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AEB30" w14:textId="77777777" w:rsidR="00AA0768" w:rsidRDefault="00AA0768" w:rsidP="009F43BF">
      <w:pPr>
        <w:pStyle w:val="Title"/>
        <w:jc w:val="center"/>
        <w:rPr>
          <w:rFonts w:ascii="Arial" w:hAnsi="Arial" w:cs="Arial"/>
          <w:b/>
          <w:sz w:val="28"/>
          <w:szCs w:val="28"/>
        </w:rPr>
      </w:pPr>
    </w:p>
    <w:p w14:paraId="135D9118" w14:textId="77777777" w:rsidR="00AA0768" w:rsidRDefault="00AA0768" w:rsidP="009F43BF">
      <w:pPr>
        <w:pStyle w:val="Title"/>
        <w:jc w:val="center"/>
        <w:rPr>
          <w:rFonts w:ascii="Arial" w:hAnsi="Arial" w:cs="Arial"/>
          <w:b/>
          <w:sz w:val="28"/>
          <w:szCs w:val="28"/>
        </w:rPr>
      </w:pPr>
    </w:p>
    <w:p w14:paraId="0793F48D" w14:textId="77777777" w:rsidR="00366C27" w:rsidRDefault="00BE3989" w:rsidP="009F43BF">
      <w:pPr>
        <w:pStyle w:val="Title"/>
        <w:jc w:val="center"/>
        <w:rPr>
          <w:rFonts w:ascii="Arial" w:hAnsi="Arial" w:cs="Arial"/>
          <w:b/>
          <w:sz w:val="28"/>
          <w:szCs w:val="28"/>
        </w:rPr>
      </w:pPr>
      <w:r w:rsidRPr="00AA0768">
        <w:rPr>
          <w:rFonts w:ascii="Arial" w:hAnsi="Arial" w:cs="Arial"/>
          <w:b/>
          <w:sz w:val="28"/>
          <w:szCs w:val="28"/>
        </w:rPr>
        <w:t>Examples of Groupings for Variations</w:t>
      </w:r>
    </w:p>
    <w:p w14:paraId="52198CDA" w14:textId="1E93C417" w:rsidR="00613A9F" w:rsidRPr="00613A9F" w:rsidRDefault="00613A9F" w:rsidP="00613A9F">
      <w:pPr>
        <w:jc w:val="center"/>
        <w:rPr>
          <w:rFonts w:ascii="Arial" w:hAnsi="Arial" w:cs="Arial"/>
          <w:sz w:val="22"/>
          <w:szCs w:val="22"/>
        </w:rPr>
      </w:pPr>
      <w:r w:rsidRPr="00613A9F">
        <w:rPr>
          <w:rFonts w:ascii="Arial" w:hAnsi="Arial" w:cs="Arial"/>
          <w:sz w:val="22"/>
          <w:szCs w:val="22"/>
        </w:rPr>
        <w:t>Version</w:t>
      </w:r>
      <w:r w:rsidR="009F7C55">
        <w:rPr>
          <w:rFonts w:ascii="Arial" w:hAnsi="Arial" w:cs="Arial"/>
          <w:sz w:val="22"/>
          <w:szCs w:val="22"/>
        </w:rPr>
        <w:t>:</w:t>
      </w:r>
      <w:r w:rsidRPr="00613A9F">
        <w:rPr>
          <w:rFonts w:ascii="Arial" w:hAnsi="Arial" w:cs="Arial"/>
          <w:sz w:val="22"/>
          <w:szCs w:val="22"/>
        </w:rPr>
        <w:t xml:space="preserve"> </w:t>
      </w:r>
      <w:r w:rsidR="00E6144E">
        <w:rPr>
          <w:rFonts w:ascii="Arial" w:hAnsi="Arial" w:cs="Arial"/>
          <w:sz w:val="22"/>
          <w:szCs w:val="22"/>
        </w:rPr>
        <w:t>1 October 2025</w:t>
      </w:r>
    </w:p>
    <w:p w14:paraId="5F97F740" w14:textId="77777777" w:rsidR="00015330" w:rsidRDefault="00015330" w:rsidP="00E10967">
      <w:pPr>
        <w:jc w:val="both"/>
        <w:rPr>
          <w:rFonts w:ascii="Arial" w:hAnsi="Arial" w:cs="Arial"/>
          <w:sz w:val="22"/>
          <w:szCs w:val="22"/>
        </w:rPr>
      </w:pPr>
    </w:p>
    <w:p w14:paraId="067ABD02" w14:textId="77777777" w:rsidR="00732004" w:rsidRDefault="00732004" w:rsidP="00E10967">
      <w:pPr>
        <w:jc w:val="both"/>
        <w:rPr>
          <w:rFonts w:ascii="Arial" w:hAnsi="Arial" w:cs="Arial"/>
          <w:sz w:val="22"/>
          <w:szCs w:val="22"/>
        </w:rPr>
      </w:pPr>
    </w:p>
    <w:p w14:paraId="53159EAA" w14:textId="79C39E11" w:rsidR="005C537D" w:rsidRDefault="00E63EC4" w:rsidP="00B4381D">
      <w:pPr>
        <w:rPr>
          <w:rFonts w:ascii="Arial" w:hAnsi="Arial" w:cs="Arial"/>
          <w:sz w:val="22"/>
          <w:szCs w:val="22"/>
        </w:rPr>
      </w:pPr>
      <w:r>
        <w:rPr>
          <w:rFonts w:ascii="Arial" w:hAnsi="Arial" w:cs="Arial"/>
          <w:sz w:val="22"/>
          <w:szCs w:val="22"/>
        </w:rPr>
        <w:t>This guidance</w:t>
      </w:r>
      <w:r w:rsidR="005C537D">
        <w:rPr>
          <w:rFonts w:ascii="Arial" w:hAnsi="Arial" w:cs="Arial"/>
          <w:sz w:val="22"/>
          <w:szCs w:val="22"/>
        </w:rPr>
        <w:t xml:space="preserve"> document</w:t>
      </w:r>
      <w:r>
        <w:rPr>
          <w:rFonts w:ascii="Arial" w:hAnsi="Arial" w:cs="Arial"/>
          <w:sz w:val="22"/>
          <w:szCs w:val="22"/>
        </w:rPr>
        <w:t xml:space="preserve"> provide</w:t>
      </w:r>
      <w:r w:rsidR="005C537D">
        <w:rPr>
          <w:rFonts w:ascii="Arial" w:hAnsi="Arial" w:cs="Arial"/>
          <w:sz w:val="22"/>
          <w:szCs w:val="22"/>
        </w:rPr>
        <w:t>s</w:t>
      </w:r>
      <w:r>
        <w:rPr>
          <w:rFonts w:ascii="Arial" w:hAnsi="Arial" w:cs="Arial"/>
          <w:sz w:val="22"/>
          <w:szCs w:val="22"/>
        </w:rPr>
        <w:t xml:space="preserve"> </w:t>
      </w:r>
      <w:r w:rsidR="005C537D">
        <w:rPr>
          <w:rFonts w:ascii="Arial" w:hAnsi="Arial" w:cs="Arial"/>
          <w:sz w:val="22"/>
          <w:szCs w:val="22"/>
        </w:rPr>
        <w:t>advice</w:t>
      </w:r>
      <w:r>
        <w:rPr>
          <w:rFonts w:ascii="Arial" w:hAnsi="Arial" w:cs="Arial"/>
          <w:sz w:val="22"/>
          <w:szCs w:val="22"/>
        </w:rPr>
        <w:t xml:space="preserve"> on grouping and bulking of changes to Marketing Authorisations with emphasis on purely national variations. Examples of acceptable and non-acceptable groupings are given as well as submission strategies</w:t>
      </w:r>
      <w:r w:rsidR="00676DFF">
        <w:rPr>
          <w:rFonts w:ascii="Arial" w:hAnsi="Arial" w:cs="Arial"/>
          <w:sz w:val="22"/>
          <w:szCs w:val="22"/>
        </w:rPr>
        <w:t>.</w:t>
      </w:r>
      <w:r w:rsidRPr="00AA0768">
        <w:rPr>
          <w:rFonts w:ascii="Arial" w:hAnsi="Arial" w:cs="Arial"/>
          <w:sz w:val="22"/>
          <w:szCs w:val="22"/>
        </w:rPr>
        <w:t xml:space="preserve"> General</w:t>
      </w:r>
      <w:r w:rsidR="00992FD5" w:rsidRPr="00AA0768">
        <w:rPr>
          <w:rFonts w:ascii="Arial" w:hAnsi="Arial" w:cs="Arial"/>
          <w:sz w:val="22"/>
          <w:szCs w:val="22"/>
        </w:rPr>
        <w:t xml:space="preserve"> information on grouping of variations can be found </w:t>
      </w:r>
      <w:r w:rsidR="005C537D">
        <w:rPr>
          <w:rFonts w:ascii="Arial" w:hAnsi="Arial" w:cs="Arial"/>
          <w:sz w:val="22"/>
          <w:szCs w:val="22"/>
        </w:rPr>
        <w:t xml:space="preserve">in the MHRA guidance on variations and the examples given here   should be read in conjunction with that guidance </w:t>
      </w:r>
      <w:r w:rsidR="000962BF">
        <w:rPr>
          <w:rFonts w:ascii="Arial" w:hAnsi="Arial" w:cs="Arial"/>
          <w:sz w:val="22"/>
          <w:szCs w:val="22"/>
        </w:rPr>
        <w:t xml:space="preserve">published </w:t>
      </w:r>
      <w:r w:rsidR="00992FD5" w:rsidRPr="00AA0768">
        <w:rPr>
          <w:rFonts w:ascii="Arial" w:hAnsi="Arial" w:cs="Arial"/>
          <w:sz w:val="22"/>
          <w:szCs w:val="22"/>
        </w:rPr>
        <w:t xml:space="preserve">on the </w:t>
      </w:r>
      <w:hyperlink r:id="rId8" w:anchor="2" w:history="1">
        <w:r w:rsidR="00992FD5" w:rsidRPr="00AA0768">
          <w:rPr>
            <w:rStyle w:val="Hyperlink"/>
            <w:rFonts w:ascii="Arial" w:hAnsi="Arial" w:cs="Arial"/>
            <w:sz w:val="22"/>
            <w:szCs w:val="22"/>
          </w:rPr>
          <w:t>MHRA</w:t>
        </w:r>
      </w:hyperlink>
      <w:r w:rsidR="00992FD5" w:rsidRPr="00AA0768">
        <w:rPr>
          <w:rFonts w:ascii="Arial" w:hAnsi="Arial" w:cs="Arial"/>
          <w:sz w:val="22"/>
          <w:szCs w:val="22"/>
        </w:rPr>
        <w:t xml:space="preserve"> website</w:t>
      </w:r>
      <w:r w:rsidR="005C537D">
        <w:rPr>
          <w:rFonts w:ascii="Arial" w:hAnsi="Arial" w:cs="Arial"/>
          <w:sz w:val="22"/>
          <w:szCs w:val="22"/>
        </w:rPr>
        <w:t xml:space="preserve">.  </w:t>
      </w:r>
    </w:p>
    <w:p w14:paraId="32C78F7B" w14:textId="77777777" w:rsidR="005C537D" w:rsidRDefault="005C537D" w:rsidP="00B4381D">
      <w:pPr>
        <w:rPr>
          <w:rFonts w:ascii="Arial" w:hAnsi="Arial" w:cs="Arial"/>
          <w:sz w:val="22"/>
          <w:szCs w:val="22"/>
        </w:rPr>
      </w:pPr>
    </w:p>
    <w:p w14:paraId="0B88B2CF" w14:textId="08BA2F7C" w:rsidR="00676DFF" w:rsidRDefault="005C537D" w:rsidP="00E13864">
      <w:pPr>
        <w:rPr>
          <w:rFonts w:ascii="Arial" w:hAnsi="Arial" w:cs="Arial"/>
          <w:sz w:val="22"/>
          <w:szCs w:val="22"/>
        </w:rPr>
      </w:pPr>
      <w:r>
        <w:rPr>
          <w:rFonts w:ascii="Arial" w:hAnsi="Arial" w:cs="Arial"/>
          <w:sz w:val="22"/>
          <w:szCs w:val="22"/>
        </w:rPr>
        <w:t xml:space="preserve">Guidance is also </w:t>
      </w:r>
      <w:r w:rsidR="000962BF">
        <w:rPr>
          <w:rFonts w:ascii="Arial" w:hAnsi="Arial" w:cs="Arial"/>
          <w:sz w:val="22"/>
          <w:szCs w:val="22"/>
        </w:rPr>
        <w:t>available</w:t>
      </w:r>
      <w:r>
        <w:rPr>
          <w:rFonts w:ascii="Arial" w:hAnsi="Arial" w:cs="Arial"/>
          <w:sz w:val="22"/>
          <w:szCs w:val="22"/>
        </w:rPr>
        <w:t xml:space="preserve"> on the </w:t>
      </w:r>
      <w:r w:rsidR="00625B44">
        <w:rPr>
          <w:rFonts w:ascii="Arial" w:hAnsi="Arial" w:cs="Arial"/>
          <w:sz w:val="22"/>
          <w:szCs w:val="22"/>
        </w:rPr>
        <w:t>EU Heads of Medicines Agencies website</w:t>
      </w:r>
      <w:r w:rsidR="00E13864" w:rsidRPr="00E13864">
        <w:rPr>
          <w:rFonts w:ascii="Arial" w:hAnsi="Arial" w:cs="Arial"/>
          <w:sz w:val="22"/>
          <w:szCs w:val="22"/>
        </w:rPr>
        <w:t xml:space="preserve"> </w:t>
      </w:r>
      <w:r w:rsidR="00E13864">
        <w:rPr>
          <w:rFonts w:ascii="Arial" w:hAnsi="Arial" w:cs="Arial"/>
          <w:sz w:val="22"/>
          <w:szCs w:val="22"/>
        </w:rPr>
        <w:t xml:space="preserve">and EMA </w:t>
      </w:r>
      <w:r w:rsidR="00E13864" w:rsidRPr="00AA0768">
        <w:rPr>
          <w:rFonts w:ascii="Arial" w:hAnsi="Arial" w:cs="Arial"/>
          <w:sz w:val="22"/>
          <w:szCs w:val="22"/>
        </w:rPr>
        <w:t>website</w:t>
      </w:r>
      <w:r w:rsidR="00E13864">
        <w:rPr>
          <w:rFonts w:ascii="Arial" w:hAnsi="Arial" w:cs="Arial"/>
          <w:sz w:val="22"/>
          <w:szCs w:val="22"/>
        </w:rPr>
        <w:t>:</w:t>
      </w:r>
    </w:p>
    <w:p w14:paraId="2DB1B5A4" w14:textId="6968BA8B" w:rsidR="00992FD5" w:rsidRDefault="00625B44" w:rsidP="00E13864">
      <w:pPr>
        <w:rPr>
          <w:rFonts w:ascii="Arial" w:hAnsi="Arial" w:cs="Arial"/>
          <w:sz w:val="22"/>
          <w:szCs w:val="22"/>
        </w:rPr>
      </w:pPr>
      <w:r w:rsidRPr="00E13864">
        <w:rPr>
          <w:rFonts w:ascii="Arial" w:hAnsi="Arial" w:cs="Arial"/>
        </w:rPr>
        <w:t xml:space="preserve"> </w:t>
      </w:r>
      <w:hyperlink r:id="rId9" w:history="1">
        <w:r w:rsidRPr="00E13864">
          <w:rPr>
            <w:rFonts w:ascii="Arial" w:hAnsi="Arial" w:cs="Arial"/>
            <w:color w:val="0000FF"/>
            <w:u w:val="single"/>
          </w:rPr>
          <w:t>Heads of Medicines Agencies: Variation</w:t>
        </w:r>
      </w:hyperlink>
      <w:r w:rsidR="003571BD" w:rsidRPr="00E13864">
        <w:rPr>
          <w:rFonts w:ascii="Arial" w:hAnsi="Arial" w:cs="Arial"/>
        </w:rPr>
        <w:t xml:space="preserve">: </w:t>
      </w:r>
      <w:r w:rsidR="005C537D" w:rsidRPr="00E13864">
        <w:rPr>
          <w:rFonts w:ascii="Arial" w:hAnsi="Arial" w:cs="Arial"/>
        </w:rPr>
        <w:t xml:space="preserve"> </w:t>
      </w:r>
      <w:hyperlink r:id="rId10" w:history="1">
        <w:r w:rsidR="00676DFF" w:rsidRPr="00A3549D">
          <w:rPr>
            <w:rStyle w:val="Hyperlink"/>
            <w:rFonts w:ascii="Arial" w:hAnsi="Arial" w:cs="Arial"/>
            <w:sz w:val="22"/>
            <w:szCs w:val="22"/>
          </w:rPr>
          <w:t>https://www.ema.europa.eu/en/documents/regulatory-procedural-guideline/european-medicines-agency-post-authorisation-procedural-advice-users-centralised-procedure_en.pdf</w:t>
        </w:r>
      </w:hyperlink>
    </w:p>
    <w:p w14:paraId="38A93978" w14:textId="77777777" w:rsidR="009D4632" w:rsidRDefault="009D4632" w:rsidP="00B4381D">
      <w:pPr>
        <w:rPr>
          <w:rFonts w:ascii="Arial" w:hAnsi="Arial" w:cs="Arial"/>
          <w:sz w:val="22"/>
          <w:szCs w:val="22"/>
        </w:rPr>
      </w:pPr>
    </w:p>
    <w:p w14:paraId="15922C19" w14:textId="77777777" w:rsidR="00E10967" w:rsidRPr="00AA0768" w:rsidRDefault="00E10967" w:rsidP="00B4381D">
      <w:pPr>
        <w:rPr>
          <w:rFonts w:ascii="Arial" w:hAnsi="Arial" w:cs="Arial"/>
          <w:sz w:val="22"/>
          <w:szCs w:val="22"/>
        </w:rPr>
      </w:pPr>
    </w:p>
    <w:p w14:paraId="50D382BA" w14:textId="0C67BE6B" w:rsidR="005C537D" w:rsidRDefault="00E10967" w:rsidP="00B4381D">
      <w:pPr>
        <w:rPr>
          <w:rFonts w:ascii="Arial" w:hAnsi="Arial" w:cs="Arial"/>
          <w:sz w:val="22"/>
          <w:szCs w:val="22"/>
        </w:rPr>
      </w:pPr>
      <w:r w:rsidRPr="00AA0768">
        <w:rPr>
          <w:rFonts w:ascii="Arial" w:hAnsi="Arial" w:cs="Arial"/>
          <w:sz w:val="22"/>
          <w:szCs w:val="22"/>
        </w:rPr>
        <w:t xml:space="preserve">It should be kept in mind that, unless the grouping follows an example published by </w:t>
      </w:r>
      <w:hyperlink r:id="rId11" w:history="1">
        <w:r w:rsidRPr="00AA0768">
          <w:rPr>
            <w:rStyle w:val="Hyperlink"/>
            <w:rFonts w:ascii="Arial" w:hAnsi="Arial" w:cs="Arial"/>
            <w:sz w:val="22"/>
            <w:szCs w:val="22"/>
          </w:rPr>
          <w:t>CMDh</w:t>
        </w:r>
      </w:hyperlink>
      <w:r w:rsidR="00E13864">
        <w:t xml:space="preserve"> or </w:t>
      </w:r>
      <w:r w:rsidR="001D7F39" w:rsidRPr="00AA0768">
        <w:rPr>
          <w:rFonts w:ascii="Arial" w:hAnsi="Arial" w:cs="Arial"/>
          <w:sz w:val="22"/>
          <w:szCs w:val="22"/>
        </w:rPr>
        <w:t xml:space="preserve"> </w:t>
      </w:r>
      <w:hyperlink r:id="rId12" w:anchor="2" w:history="1">
        <w:r w:rsidR="009E50DD" w:rsidRPr="00AA0768">
          <w:rPr>
            <w:rStyle w:val="Hyperlink"/>
            <w:rFonts w:ascii="Arial" w:hAnsi="Arial" w:cs="Arial"/>
            <w:sz w:val="22"/>
            <w:szCs w:val="22"/>
          </w:rPr>
          <w:t>MHRA</w:t>
        </w:r>
      </w:hyperlink>
      <w:r w:rsidR="009E50DD" w:rsidRPr="00AA0768">
        <w:rPr>
          <w:rFonts w:ascii="Arial" w:hAnsi="Arial" w:cs="Arial"/>
          <w:sz w:val="22"/>
          <w:szCs w:val="22"/>
        </w:rPr>
        <w:t xml:space="preserve"> </w:t>
      </w:r>
      <w:r w:rsidR="001D7F39" w:rsidRPr="00AA0768">
        <w:rPr>
          <w:rFonts w:ascii="Arial" w:hAnsi="Arial" w:cs="Arial"/>
          <w:sz w:val="22"/>
          <w:szCs w:val="22"/>
        </w:rPr>
        <w:t xml:space="preserve">or </w:t>
      </w:r>
      <w:hyperlink r:id="rId13" w:history="1">
        <w:r w:rsidR="00497375">
          <w:rPr>
            <w:rStyle w:val="Hyperlink"/>
            <w:rFonts w:ascii="Arial" w:hAnsi="Arial" w:cs="Arial"/>
            <w:sz w:val="22"/>
            <w:szCs w:val="22"/>
          </w:rPr>
          <w:t>EMA</w:t>
        </w:r>
      </w:hyperlink>
      <w:r w:rsidR="00497375">
        <w:rPr>
          <w:rFonts w:ascii="Arial" w:hAnsi="Arial" w:cs="Arial"/>
          <w:sz w:val="22"/>
          <w:szCs w:val="22"/>
        </w:rPr>
        <w:t xml:space="preserve"> </w:t>
      </w:r>
      <w:r w:rsidRPr="00AA0768">
        <w:rPr>
          <w:rFonts w:ascii="Arial" w:hAnsi="Arial" w:cs="Arial"/>
          <w:sz w:val="22"/>
          <w:szCs w:val="22"/>
        </w:rPr>
        <w:t xml:space="preserve">or is </w:t>
      </w:r>
      <w:r w:rsidR="008B0898" w:rsidRPr="00AA0768">
        <w:rPr>
          <w:rFonts w:ascii="Arial" w:hAnsi="Arial" w:cs="Arial"/>
          <w:sz w:val="22"/>
          <w:szCs w:val="22"/>
        </w:rPr>
        <w:t xml:space="preserve">listed in </w:t>
      </w:r>
      <w:hyperlink r:id="rId14" w:history="1">
        <w:r w:rsidR="008B0898" w:rsidRPr="00AA0768">
          <w:rPr>
            <w:rStyle w:val="Hyperlink"/>
            <w:rFonts w:ascii="Arial" w:hAnsi="Arial" w:cs="Arial"/>
            <w:sz w:val="22"/>
            <w:szCs w:val="22"/>
          </w:rPr>
          <w:t>Annex III</w:t>
        </w:r>
      </w:hyperlink>
      <w:r w:rsidR="008B0898" w:rsidRPr="00AA0768">
        <w:rPr>
          <w:rFonts w:ascii="Arial" w:hAnsi="Arial" w:cs="Arial"/>
          <w:sz w:val="22"/>
          <w:szCs w:val="22"/>
        </w:rPr>
        <w:t xml:space="preserve"> of Commission Regulation 1234/2008</w:t>
      </w:r>
      <w:r w:rsidR="0043271F" w:rsidRPr="00AA0768">
        <w:rPr>
          <w:rFonts w:ascii="Arial" w:hAnsi="Arial" w:cs="Arial"/>
          <w:sz w:val="22"/>
          <w:szCs w:val="22"/>
        </w:rPr>
        <w:t xml:space="preserve"> (as amended) or is similar to a grouping request that was previously approved by the MHRA</w:t>
      </w:r>
      <w:r w:rsidRPr="00AA0768">
        <w:rPr>
          <w:rFonts w:ascii="Arial" w:hAnsi="Arial" w:cs="Arial"/>
          <w:sz w:val="22"/>
          <w:szCs w:val="22"/>
        </w:rPr>
        <w:t>, acceptance of the proposed grouping requires prior approval via the Regulatory Information Service</w:t>
      </w:r>
      <w:r w:rsidR="00992FD5" w:rsidRPr="00AA0768">
        <w:rPr>
          <w:rFonts w:ascii="Arial" w:hAnsi="Arial" w:cs="Arial"/>
          <w:sz w:val="22"/>
          <w:szCs w:val="22"/>
        </w:rPr>
        <w:t xml:space="preserve"> (</w:t>
      </w:r>
      <w:r w:rsidR="00D14089" w:rsidRPr="00AA0768">
        <w:rPr>
          <w:rFonts w:ascii="Arial" w:hAnsi="Arial" w:cs="Arial"/>
          <w:sz w:val="22"/>
          <w:szCs w:val="22"/>
        </w:rPr>
        <w:t xml:space="preserve">RIS; </w:t>
      </w:r>
      <w:bookmarkStart w:id="0" w:name="_Hlk202283031"/>
      <w:r w:rsidR="0087486B">
        <w:rPr>
          <w:rFonts w:ascii="Arial" w:hAnsi="Arial" w:cs="Arial"/>
          <w:sz w:val="22"/>
          <w:szCs w:val="22"/>
        </w:rPr>
        <w:fldChar w:fldCharType="begin"/>
      </w:r>
      <w:r w:rsidR="0087486B">
        <w:rPr>
          <w:rFonts w:ascii="Arial" w:hAnsi="Arial" w:cs="Arial"/>
          <w:sz w:val="22"/>
          <w:szCs w:val="22"/>
        </w:rPr>
        <w:instrText>HYPERLINK "mailto:</w:instrText>
      </w:r>
      <w:r w:rsidR="0087486B" w:rsidRPr="00E13864">
        <w:instrText>variationqueries@mhra.gov.uk</w:instrText>
      </w:r>
      <w:r w:rsidR="0087486B">
        <w:rPr>
          <w:rFonts w:ascii="Arial" w:hAnsi="Arial" w:cs="Arial"/>
          <w:sz w:val="22"/>
          <w:szCs w:val="22"/>
        </w:rPr>
        <w:instrText>"</w:instrText>
      </w:r>
      <w:r w:rsidR="0087486B">
        <w:rPr>
          <w:rFonts w:ascii="Arial" w:hAnsi="Arial" w:cs="Arial"/>
          <w:sz w:val="22"/>
          <w:szCs w:val="22"/>
        </w:rPr>
      </w:r>
      <w:r w:rsidR="0087486B">
        <w:rPr>
          <w:rFonts w:ascii="Arial" w:hAnsi="Arial" w:cs="Arial"/>
          <w:sz w:val="22"/>
          <w:szCs w:val="22"/>
        </w:rPr>
        <w:fldChar w:fldCharType="separate"/>
      </w:r>
      <w:r w:rsidR="0087486B" w:rsidRPr="0087486B">
        <w:rPr>
          <w:rStyle w:val="Hyperlink"/>
          <w:rFonts w:ascii="Arial" w:hAnsi="Arial" w:cs="Arial"/>
          <w:sz w:val="22"/>
          <w:szCs w:val="22"/>
        </w:rPr>
        <w:t>variationqueries@mhra.gov.uk</w:t>
      </w:r>
      <w:bookmarkEnd w:id="0"/>
      <w:r w:rsidR="0087486B">
        <w:rPr>
          <w:rFonts w:ascii="Arial" w:hAnsi="Arial" w:cs="Arial"/>
          <w:sz w:val="22"/>
          <w:szCs w:val="22"/>
        </w:rPr>
        <w:fldChar w:fldCharType="end"/>
      </w:r>
      <w:r w:rsidR="00992FD5" w:rsidRPr="00AA0768">
        <w:rPr>
          <w:rFonts w:ascii="Arial" w:hAnsi="Arial" w:cs="Arial"/>
          <w:sz w:val="22"/>
          <w:szCs w:val="22"/>
        </w:rPr>
        <w:t xml:space="preserve">). </w:t>
      </w:r>
    </w:p>
    <w:p w14:paraId="14FCA86B" w14:textId="77777777" w:rsidR="006D73F8" w:rsidRDefault="006D73F8" w:rsidP="00B4381D">
      <w:pPr>
        <w:rPr>
          <w:rFonts w:ascii="Arial" w:hAnsi="Arial" w:cs="Arial"/>
          <w:sz w:val="22"/>
          <w:szCs w:val="22"/>
        </w:rPr>
      </w:pPr>
    </w:p>
    <w:p w14:paraId="55528DCD" w14:textId="57D4EEB8" w:rsidR="00A4490D" w:rsidRDefault="00A4490D" w:rsidP="00E13864">
      <w:pPr>
        <w:rPr>
          <w:rFonts w:ascii="Arial" w:hAnsi="Arial" w:cs="Arial"/>
          <w:sz w:val="22"/>
          <w:szCs w:val="22"/>
        </w:rPr>
      </w:pPr>
      <w:r>
        <w:rPr>
          <w:rFonts w:ascii="Arial" w:hAnsi="Arial" w:cs="Arial"/>
          <w:sz w:val="22"/>
          <w:szCs w:val="22"/>
        </w:rPr>
        <w:t xml:space="preserve">The template for submitting queries is published here:  </w:t>
      </w:r>
      <w:hyperlink r:id="rId15" w:history="1">
        <w:r w:rsidRPr="00A3549D">
          <w:rPr>
            <w:rStyle w:val="Hyperlink"/>
            <w:rFonts w:ascii="Arial" w:hAnsi="Arial" w:cs="Arial"/>
            <w:sz w:val="22"/>
            <w:szCs w:val="22"/>
          </w:rPr>
          <w:t>https://assets.publishing.service.gov.uk/government/uploads/system/uploads/attachment_data/file/902296/grouping_template.doc</w:t>
        </w:r>
      </w:hyperlink>
    </w:p>
    <w:p w14:paraId="1B5F2E09" w14:textId="77777777" w:rsidR="00A4490D" w:rsidRDefault="00A4490D" w:rsidP="00B4381D">
      <w:pPr>
        <w:rPr>
          <w:rFonts w:ascii="Arial" w:hAnsi="Arial" w:cs="Arial"/>
          <w:sz w:val="22"/>
          <w:szCs w:val="22"/>
        </w:rPr>
      </w:pPr>
    </w:p>
    <w:p w14:paraId="23B2748E" w14:textId="6DF3C50A" w:rsidR="009C4595" w:rsidRPr="00AA0768" w:rsidRDefault="003A4143" w:rsidP="00B4381D">
      <w:pPr>
        <w:rPr>
          <w:rFonts w:ascii="Arial" w:hAnsi="Arial" w:cs="Arial"/>
          <w:sz w:val="22"/>
          <w:szCs w:val="22"/>
        </w:rPr>
      </w:pPr>
      <w:r>
        <w:rPr>
          <w:rFonts w:ascii="Arial" w:hAnsi="Arial" w:cs="Arial"/>
          <w:sz w:val="22"/>
          <w:szCs w:val="22"/>
        </w:rPr>
        <w:t xml:space="preserve">In </w:t>
      </w:r>
      <w:proofErr w:type="gramStart"/>
      <w:r>
        <w:rPr>
          <w:rFonts w:ascii="Arial" w:hAnsi="Arial" w:cs="Arial"/>
          <w:sz w:val="22"/>
          <w:szCs w:val="22"/>
        </w:rPr>
        <w:t>the majority of</w:t>
      </w:r>
      <w:proofErr w:type="gramEnd"/>
      <w:r>
        <w:rPr>
          <w:rFonts w:ascii="Arial" w:hAnsi="Arial" w:cs="Arial"/>
          <w:sz w:val="22"/>
          <w:szCs w:val="22"/>
        </w:rPr>
        <w:t xml:space="preserve"> cases, MAH</w:t>
      </w:r>
      <w:r w:rsidR="005C537D">
        <w:rPr>
          <w:rFonts w:ascii="Arial" w:hAnsi="Arial" w:cs="Arial"/>
          <w:sz w:val="22"/>
          <w:szCs w:val="22"/>
        </w:rPr>
        <w:t>s</w:t>
      </w:r>
      <w:r>
        <w:rPr>
          <w:rFonts w:ascii="Arial" w:hAnsi="Arial" w:cs="Arial"/>
          <w:sz w:val="22"/>
          <w:szCs w:val="22"/>
        </w:rPr>
        <w:t xml:space="preserve"> </w:t>
      </w:r>
      <w:proofErr w:type="gramStart"/>
      <w:r>
        <w:rPr>
          <w:rFonts w:ascii="Arial" w:hAnsi="Arial" w:cs="Arial"/>
          <w:sz w:val="22"/>
          <w:szCs w:val="22"/>
        </w:rPr>
        <w:t>are able to</w:t>
      </w:r>
      <w:proofErr w:type="gramEnd"/>
      <w:r>
        <w:rPr>
          <w:rFonts w:ascii="Arial" w:hAnsi="Arial" w:cs="Arial"/>
          <w:sz w:val="22"/>
          <w:szCs w:val="22"/>
        </w:rPr>
        <w:t xml:space="preserve"> submit a grouped variation directly to the MHRA without the need for prior approval using the above published examples as justification. However, p</w:t>
      </w:r>
      <w:r w:rsidR="0043271F" w:rsidRPr="00AA0768">
        <w:rPr>
          <w:rFonts w:ascii="Arial" w:hAnsi="Arial" w:cs="Arial"/>
          <w:sz w:val="22"/>
          <w:szCs w:val="22"/>
        </w:rPr>
        <w:t>rior grouping approval should always be sought for complex cases</w:t>
      </w:r>
      <w:r w:rsidR="00907358">
        <w:rPr>
          <w:rFonts w:ascii="Arial" w:hAnsi="Arial" w:cs="Arial"/>
          <w:sz w:val="22"/>
          <w:szCs w:val="22"/>
        </w:rPr>
        <w:t xml:space="preserve"> or when a very large number of changes are submitted</w:t>
      </w:r>
      <w:r w:rsidR="00C8089F">
        <w:rPr>
          <w:rFonts w:ascii="Arial" w:hAnsi="Arial" w:cs="Arial"/>
          <w:sz w:val="22"/>
          <w:szCs w:val="22"/>
        </w:rPr>
        <w:t xml:space="preserve"> (greater than 15)</w:t>
      </w:r>
      <w:r w:rsidR="001915C5">
        <w:rPr>
          <w:rFonts w:ascii="Arial" w:hAnsi="Arial" w:cs="Arial"/>
          <w:sz w:val="22"/>
          <w:szCs w:val="22"/>
        </w:rPr>
        <w:t xml:space="preserve"> or when the changes span multiple </w:t>
      </w:r>
      <w:r w:rsidR="001915C5" w:rsidRPr="40F410E7">
        <w:rPr>
          <w:rFonts w:ascii="Arial" w:hAnsi="Arial" w:cs="Arial"/>
          <w:sz w:val="22"/>
          <w:szCs w:val="22"/>
        </w:rPr>
        <w:t>section</w:t>
      </w:r>
      <w:r w:rsidR="4D4863DB" w:rsidRPr="40F410E7">
        <w:rPr>
          <w:rFonts w:ascii="Arial" w:hAnsi="Arial" w:cs="Arial"/>
          <w:sz w:val="22"/>
          <w:szCs w:val="22"/>
        </w:rPr>
        <w:t>s</w:t>
      </w:r>
      <w:r w:rsidR="001915C5">
        <w:rPr>
          <w:rFonts w:ascii="Arial" w:hAnsi="Arial" w:cs="Arial"/>
          <w:sz w:val="22"/>
          <w:szCs w:val="22"/>
        </w:rPr>
        <w:t xml:space="preserve"> of the dossier</w:t>
      </w:r>
      <w:r w:rsidR="0043271F" w:rsidRPr="00AA0768">
        <w:rPr>
          <w:rFonts w:ascii="Arial" w:hAnsi="Arial" w:cs="Arial"/>
          <w:sz w:val="22"/>
          <w:szCs w:val="22"/>
        </w:rPr>
        <w:t>.</w:t>
      </w:r>
    </w:p>
    <w:p w14:paraId="102E2B47" w14:textId="77777777" w:rsidR="00992FD5" w:rsidRPr="00AA0768" w:rsidRDefault="00992FD5" w:rsidP="00B4381D">
      <w:pPr>
        <w:rPr>
          <w:rFonts w:ascii="Arial" w:hAnsi="Arial" w:cs="Arial"/>
          <w:sz w:val="22"/>
          <w:szCs w:val="22"/>
        </w:rPr>
      </w:pPr>
    </w:p>
    <w:p w14:paraId="563F0567" w14:textId="5A42002E" w:rsidR="00D14089" w:rsidRDefault="00D14089" w:rsidP="00B4381D">
      <w:pPr>
        <w:rPr>
          <w:rFonts w:ascii="Arial" w:hAnsi="Arial" w:cs="Arial"/>
          <w:sz w:val="22"/>
          <w:szCs w:val="22"/>
        </w:rPr>
      </w:pPr>
      <w:r w:rsidRPr="00AA0768">
        <w:rPr>
          <w:rFonts w:ascii="Arial" w:hAnsi="Arial" w:cs="Arial"/>
          <w:sz w:val="22"/>
          <w:szCs w:val="22"/>
        </w:rPr>
        <w:t xml:space="preserve">The following examples may help further in identifying suitable scenarios in which changes to a Marketing Authorisation (MA) may be grouped. </w:t>
      </w:r>
      <w:r w:rsidRPr="001F4A8A">
        <w:rPr>
          <w:rFonts w:ascii="Arial" w:hAnsi="Arial" w:cs="Arial"/>
          <w:sz w:val="22"/>
          <w:szCs w:val="22"/>
        </w:rPr>
        <w:t xml:space="preserve">Unless indicated, prior approval </w:t>
      </w:r>
      <w:r w:rsidR="001F4A8A" w:rsidRPr="001F4A8A">
        <w:rPr>
          <w:rFonts w:ascii="Arial" w:hAnsi="Arial" w:cs="Arial"/>
          <w:sz w:val="22"/>
          <w:szCs w:val="22"/>
        </w:rPr>
        <w:t>is not required for the listed examples of acceptable groupings</w:t>
      </w:r>
      <w:r w:rsidR="001E78E5">
        <w:rPr>
          <w:rFonts w:ascii="Arial" w:hAnsi="Arial" w:cs="Arial"/>
          <w:sz w:val="22"/>
          <w:szCs w:val="22"/>
        </w:rPr>
        <w:t xml:space="preserve"> however the proposed grouping should be justified </w:t>
      </w:r>
      <w:r w:rsidR="00E775EB">
        <w:rPr>
          <w:rFonts w:ascii="Arial" w:hAnsi="Arial" w:cs="Arial"/>
          <w:sz w:val="22"/>
          <w:szCs w:val="22"/>
        </w:rPr>
        <w:t xml:space="preserve">in the application </w:t>
      </w:r>
      <w:r w:rsidR="001E78E5">
        <w:rPr>
          <w:rFonts w:ascii="Arial" w:hAnsi="Arial" w:cs="Arial"/>
          <w:sz w:val="22"/>
          <w:szCs w:val="22"/>
        </w:rPr>
        <w:t>by reference to the relevant example</w:t>
      </w:r>
      <w:r w:rsidR="00C8124A">
        <w:rPr>
          <w:rFonts w:ascii="Arial" w:hAnsi="Arial" w:cs="Arial"/>
          <w:sz w:val="22"/>
          <w:szCs w:val="22"/>
        </w:rPr>
        <w:t xml:space="preserve"> by providing this in the cover letter or the variation form</w:t>
      </w:r>
      <w:r w:rsidRPr="001F4A8A">
        <w:rPr>
          <w:rFonts w:ascii="Arial" w:hAnsi="Arial" w:cs="Arial"/>
          <w:sz w:val="22"/>
          <w:szCs w:val="22"/>
        </w:rPr>
        <w:t>.</w:t>
      </w:r>
    </w:p>
    <w:p w14:paraId="4ABF2C9D" w14:textId="77777777" w:rsidR="003A4143" w:rsidRDefault="003A4143" w:rsidP="00B4381D">
      <w:pPr>
        <w:rPr>
          <w:rFonts w:ascii="Arial" w:hAnsi="Arial" w:cs="Arial"/>
          <w:sz w:val="22"/>
          <w:szCs w:val="22"/>
        </w:rPr>
      </w:pPr>
    </w:p>
    <w:p w14:paraId="231F67F7" w14:textId="7C90BAC3" w:rsidR="003A4143" w:rsidRPr="00AA0768" w:rsidRDefault="003A4143" w:rsidP="00E13864">
      <w:pPr>
        <w:rPr>
          <w:rFonts w:ascii="Arial" w:hAnsi="Arial" w:cs="Arial"/>
          <w:sz w:val="22"/>
          <w:szCs w:val="22"/>
        </w:rPr>
      </w:pPr>
      <w:r>
        <w:rPr>
          <w:rFonts w:ascii="Arial" w:hAnsi="Arial" w:cs="Arial"/>
          <w:sz w:val="22"/>
          <w:szCs w:val="22"/>
        </w:rPr>
        <w:t>Grouped variations attract grouped variation fees; see</w:t>
      </w:r>
      <w:r w:rsidR="00504A83">
        <w:rPr>
          <w:rFonts w:ascii="Arial" w:hAnsi="Arial" w:cs="Arial"/>
          <w:sz w:val="22"/>
          <w:szCs w:val="22"/>
        </w:rPr>
        <w:t xml:space="preserve"> </w:t>
      </w:r>
      <w:hyperlink r:id="rId16" w:anchor="variations-licence-variations-applications-groups-fees" w:history="1">
        <w:r w:rsidR="00504A83">
          <w:rPr>
            <w:rStyle w:val="Hyperlink"/>
            <w:rFonts w:ascii="Arial" w:hAnsi="Arial" w:cs="Arial"/>
            <w:sz w:val="22"/>
            <w:szCs w:val="22"/>
          </w:rPr>
          <w:t>here</w:t>
        </w:r>
      </w:hyperlink>
      <w:r w:rsidR="006D73F8">
        <w:rPr>
          <w:rFonts w:ascii="Arial" w:hAnsi="Arial" w:cs="Arial"/>
          <w:sz w:val="22"/>
          <w:szCs w:val="22"/>
        </w:rPr>
        <w:t xml:space="preserve"> </w:t>
      </w:r>
      <w:r>
        <w:rPr>
          <w:rFonts w:ascii="Arial" w:hAnsi="Arial" w:cs="Arial"/>
          <w:sz w:val="22"/>
          <w:szCs w:val="22"/>
        </w:rPr>
        <w:t>for current fee information</w:t>
      </w:r>
      <w:r w:rsidR="00B02720">
        <w:rPr>
          <w:rFonts w:ascii="Arial" w:hAnsi="Arial" w:cs="Arial"/>
          <w:sz w:val="22"/>
          <w:szCs w:val="22"/>
        </w:rPr>
        <w:t xml:space="preserve"> and apply the MHRA</w:t>
      </w:r>
      <w:r w:rsidR="006B2B2B">
        <w:rPr>
          <w:rFonts w:ascii="Arial" w:hAnsi="Arial" w:cs="Arial"/>
          <w:sz w:val="22"/>
          <w:szCs w:val="22"/>
        </w:rPr>
        <w:t xml:space="preserve"> </w:t>
      </w:r>
      <w:r w:rsidR="008017FB">
        <w:rPr>
          <w:rFonts w:ascii="Arial" w:hAnsi="Arial" w:cs="Arial"/>
          <w:sz w:val="22"/>
          <w:szCs w:val="22"/>
        </w:rPr>
        <w:t xml:space="preserve"> </w:t>
      </w:r>
      <w:hyperlink r:id="rId17" w:history="1">
        <w:r w:rsidR="00CA0778" w:rsidRPr="00CA0778">
          <w:rPr>
            <w:rStyle w:val="Hyperlink"/>
            <w:rFonts w:ascii="Arial" w:hAnsi="Arial" w:cs="Arial"/>
            <w:sz w:val="22"/>
            <w:szCs w:val="22"/>
          </w:rPr>
          <w:t>Application Fees Calculator</w:t>
        </w:r>
      </w:hyperlink>
      <w:r w:rsidR="00CA0778">
        <w:rPr>
          <w:rFonts w:ascii="Arial" w:hAnsi="Arial" w:cs="Arial"/>
          <w:sz w:val="22"/>
          <w:szCs w:val="22"/>
        </w:rPr>
        <w:t xml:space="preserve"> </w:t>
      </w:r>
      <w:r w:rsidR="008017FB">
        <w:rPr>
          <w:rFonts w:ascii="Arial" w:hAnsi="Arial" w:cs="Arial"/>
          <w:sz w:val="22"/>
          <w:szCs w:val="22"/>
        </w:rPr>
        <w:t xml:space="preserve"> </w:t>
      </w:r>
      <w:r w:rsidR="00B02720">
        <w:rPr>
          <w:rFonts w:ascii="Arial" w:hAnsi="Arial" w:cs="Arial"/>
          <w:sz w:val="22"/>
          <w:szCs w:val="22"/>
        </w:rPr>
        <w:t>to check the correct</w:t>
      </w:r>
      <w:r w:rsidR="005D208F">
        <w:rPr>
          <w:rFonts w:ascii="Arial" w:hAnsi="Arial" w:cs="Arial"/>
          <w:sz w:val="22"/>
          <w:szCs w:val="22"/>
        </w:rPr>
        <w:t xml:space="preserve"> variation Type and fees have been applied</w:t>
      </w:r>
      <w:r>
        <w:rPr>
          <w:rFonts w:ascii="Arial" w:hAnsi="Arial" w:cs="Arial"/>
          <w:sz w:val="22"/>
          <w:szCs w:val="22"/>
        </w:rPr>
        <w:t>.</w:t>
      </w:r>
    </w:p>
    <w:p w14:paraId="06E43BE9" w14:textId="77777777" w:rsidR="00D14089" w:rsidRDefault="00D14089" w:rsidP="00B4381D">
      <w:pPr>
        <w:rPr>
          <w:rFonts w:ascii="Arial" w:hAnsi="Arial" w:cs="Arial"/>
          <w:sz w:val="22"/>
          <w:szCs w:val="22"/>
        </w:rPr>
      </w:pPr>
    </w:p>
    <w:p w14:paraId="7CDB1090" w14:textId="1ED4F98E" w:rsidR="004B6249" w:rsidRDefault="004B6249" w:rsidP="00B4381D">
      <w:pPr>
        <w:rPr>
          <w:rFonts w:ascii="Arial" w:hAnsi="Arial" w:cs="Arial"/>
          <w:sz w:val="22"/>
          <w:szCs w:val="22"/>
        </w:rPr>
      </w:pPr>
      <w:r w:rsidRPr="18730AEB">
        <w:rPr>
          <w:rFonts w:ascii="Arial" w:hAnsi="Arial" w:cs="Arial"/>
          <w:sz w:val="22"/>
          <w:szCs w:val="22"/>
        </w:rPr>
        <w:t xml:space="preserve">Note: </w:t>
      </w:r>
      <w:r w:rsidR="00C15361" w:rsidRPr="18730AEB">
        <w:rPr>
          <w:rFonts w:ascii="Arial" w:hAnsi="Arial" w:cs="Arial"/>
          <w:sz w:val="22"/>
          <w:szCs w:val="22"/>
        </w:rPr>
        <w:t>For the purposes of grouping variations, t</w:t>
      </w:r>
      <w:r w:rsidRPr="18730AEB">
        <w:rPr>
          <w:rFonts w:ascii="Arial" w:hAnsi="Arial" w:cs="Arial"/>
          <w:sz w:val="22"/>
          <w:szCs w:val="22"/>
        </w:rPr>
        <w:t>he definitions of a MA and MAH as stated in Commission Regulation 1234/2008 (as amended) are applicable.</w:t>
      </w:r>
      <w:r w:rsidR="00555B98" w:rsidRPr="18730AEB">
        <w:rPr>
          <w:rFonts w:ascii="Arial" w:hAnsi="Arial" w:cs="Arial"/>
          <w:sz w:val="22"/>
          <w:szCs w:val="22"/>
        </w:rPr>
        <w:t xml:space="preserve"> </w:t>
      </w:r>
      <w:r w:rsidR="007C5795" w:rsidRPr="18730AEB">
        <w:rPr>
          <w:rFonts w:ascii="Arial" w:hAnsi="Arial" w:cs="Arial"/>
          <w:sz w:val="22"/>
          <w:szCs w:val="22"/>
        </w:rPr>
        <w:t>Grouped changes may be applied to more than one marketing authorisatio</w:t>
      </w:r>
      <w:r w:rsidR="004439AF" w:rsidRPr="18730AEB">
        <w:rPr>
          <w:rFonts w:ascii="Arial" w:hAnsi="Arial" w:cs="Arial"/>
          <w:sz w:val="22"/>
          <w:szCs w:val="22"/>
        </w:rPr>
        <w:t xml:space="preserve">n where appropriate and a fee reduction applies </w:t>
      </w:r>
      <w:r w:rsidR="00F24C29" w:rsidRPr="18730AEB">
        <w:rPr>
          <w:rFonts w:ascii="Arial" w:hAnsi="Arial" w:cs="Arial"/>
          <w:sz w:val="22"/>
          <w:szCs w:val="22"/>
        </w:rPr>
        <w:t xml:space="preserve">for these so-called ‘bulk </w:t>
      </w:r>
      <w:proofErr w:type="gramStart"/>
      <w:r w:rsidR="00F24C29" w:rsidRPr="18730AEB">
        <w:rPr>
          <w:rFonts w:ascii="Arial" w:hAnsi="Arial" w:cs="Arial"/>
          <w:sz w:val="22"/>
          <w:szCs w:val="22"/>
        </w:rPr>
        <w:t>variations’</w:t>
      </w:r>
      <w:proofErr w:type="gramEnd"/>
      <w:r w:rsidR="00F24C29" w:rsidRPr="18730AEB">
        <w:rPr>
          <w:rFonts w:ascii="Arial" w:hAnsi="Arial" w:cs="Arial"/>
          <w:sz w:val="22"/>
          <w:szCs w:val="22"/>
        </w:rPr>
        <w:t xml:space="preserve">.  </w:t>
      </w:r>
    </w:p>
    <w:p w14:paraId="7B1769FB" w14:textId="77777777" w:rsidR="00732004" w:rsidRDefault="00732004" w:rsidP="00B4381D">
      <w:pPr>
        <w:rPr>
          <w:rFonts w:ascii="Arial" w:hAnsi="Arial" w:cs="Arial"/>
          <w:sz w:val="22"/>
          <w:szCs w:val="22"/>
        </w:rPr>
      </w:pPr>
    </w:p>
    <w:p w14:paraId="4C49C42F" w14:textId="5EA3FF4A" w:rsidR="00732004" w:rsidRDefault="6BB65FB0" w:rsidP="00D14089">
      <w:pPr>
        <w:jc w:val="both"/>
        <w:rPr>
          <w:rFonts w:ascii="Arial" w:hAnsi="Arial" w:cs="Arial"/>
          <w:i/>
          <w:iCs/>
          <w:sz w:val="22"/>
          <w:szCs w:val="22"/>
        </w:rPr>
      </w:pPr>
      <w:r w:rsidRPr="492A636E">
        <w:rPr>
          <w:rFonts w:ascii="Arial" w:hAnsi="Arial" w:cs="Arial"/>
          <w:sz w:val="22"/>
          <w:szCs w:val="22"/>
        </w:rPr>
        <w:lastRenderedPageBreak/>
        <w:t>MAH is defined in the variation form as</w:t>
      </w:r>
      <w:r w:rsidR="53669FA6" w:rsidRPr="492A636E">
        <w:rPr>
          <w:rFonts w:ascii="Arial" w:hAnsi="Arial" w:cs="Arial"/>
          <w:sz w:val="22"/>
          <w:szCs w:val="22"/>
        </w:rPr>
        <w:t>:</w:t>
      </w:r>
      <w:r w:rsidR="53669FA6" w:rsidRPr="492A636E">
        <w:rPr>
          <w:rFonts w:ascii="Arial" w:hAnsi="Arial" w:cs="Arial"/>
          <w:i/>
          <w:iCs/>
          <w:sz w:val="22"/>
          <w:szCs w:val="22"/>
        </w:rPr>
        <w:t xml:space="preserve"> </w:t>
      </w:r>
      <w:r w:rsidR="07CBDD32" w:rsidRPr="492A636E">
        <w:rPr>
          <w:rFonts w:ascii="Arial" w:hAnsi="Arial" w:cs="Arial"/>
          <w:i/>
          <w:iCs/>
          <w:sz w:val="22"/>
          <w:szCs w:val="22"/>
        </w:rPr>
        <w:t>S</w:t>
      </w:r>
      <w:r w:rsidR="53669FA6" w:rsidRPr="492A636E">
        <w:rPr>
          <w:rFonts w:ascii="Arial" w:hAnsi="Arial" w:cs="Arial"/>
          <w:i/>
          <w:iCs/>
          <w:sz w:val="22"/>
          <w:szCs w:val="22"/>
        </w:rPr>
        <w:t>ame applicant /marketing authorisation holder: as per the Commission Communication (98/C 299/03) (I.e. belonging to the same mother</w:t>
      </w:r>
      <w:r w:rsidR="687F5F87" w:rsidRPr="492A636E">
        <w:rPr>
          <w:rFonts w:ascii="Arial" w:hAnsi="Arial" w:cs="Arial"/>
          <w:i/>
          <w:iCs/>
          <w:sz w:val="22"/>
          <w:szCs w:val="22"/>
        </w:rPr>
        <w:t xml:space="preserve"> company or group of companies or which are “</w:t>
      </w:r>
      <w:proofErr w:type="spellStart"/>
      <w:r w:rsidR="687F5F87" w:rsidRPr="492A636E">
        <w:rPr>
          <w:rFonts w:ascii="Arial" w:hAnsi="Arial" w:cs="Arial"/>
          <w:i/>
          <w:iCs/>
          <w:sz w:val="22"/>
          <w:szCs w:val="22"/>
        </w:rPr>
        <w:t>licencees</w:t>
      </w:r>
      <w:proofErr w:type="spellEnd"/>
      <w:r w:rsidR="687F5F87" w:rsidRPr="492A636E">
        <w:rPr>
          <w:rFonts w:ascii="Arial" w:hAnsi="Arial" w:cs="Arial"/>
          <w:i/>
          <w:iCs/>
          <w:sz w:val="22"/>
          <w:szCs w:val="22"/>
        </w:rPr>
        <w:t>”).</w:t>
      </w:r>
    </w:p>
    <w:p w14:paraId="44F81E9C" w14:textId="77777777" w:rsidR="00732004" w:rsidRPr="004B6249" w:rsidRDefault="00732004" w:rsidP="00D14089">
      <w:pPr>
        <w:jc w:val="both"/>
        <w:rPr>
          <w:rFonts w:ascii="Arial" w:hAnsi="Arial" w:cs="Arial"/>
          <w:i/>
          <w:iCs/>
          <w:sz w:val="22"/>
          <w:szCs w:val="22"/>
        </w:rPr>
      </w:pPr>
    </w:p>
    <w:sdt>
      <w:sdtPr>
        <w:rPr>
          <w:rFonts w:ascii="Arial" w:eastAsia="Times New Roman" w:hAnsi="Arial" w:cs="Arial"/>
          <w:b w:val="0"/>
          <w:bCs w:val="0"/>
          <w:color w:val="auto"/>
          <w:sz w:val="22"/>
          <w:szCs w:val="22"/>
          <w:lang w:val="en-GB" w:eastAsia="en-GB"/>
        </w:rPr>
        <w:id w:val="-1766300342"/>
        <w:docPartObj>
          <w:docPartGallery w:val="Table of Contents"/>
          <w:docPartUnique/>
        </w:docPartObj>
      </w:sdtPr>
      <w:sdtEndPr/>
      <w:sdtContent>
        <w:p w14:paraId="7DBB10D9" w14:textId="77777777" w:rsidR="00C865D6" w:rsidRPr="009C66B8" w:rsidRDefault="00C865D6">
          <w:pPr>
            <w:pStyle w:val="TOCHeading"/>
            <w:rPr>
              <w:rFonts w:ascii="Arial" w:hAnsi="Arial" w:cs="Arial"/>
              <w:sz w:val="22"/>
              <w:szCs w:val="22"/>
            </w:rPr>
          </w:pPr>
          <w:r w:rsidRPr="009C66B8">
            <w:rPr>
              <w:rFonts w:ascii="Arial" w:hAnsi="Arial" w:cs="Arial"/>
              <w:sz w:val="22"/>
              <w:szCs w:val="22"/>
            </w:rPr>
            <w:t>Table of Contents</w:t>
          </w:r>
        </w:p>
        <w:p w14:paraId="0C824E4B" w14:textId="77777777" w:rsidR="00C865D6" w:rsidRPr="009C66B8" w:rsidRDefault="00C865D6" w:rsidP="005060EC">
          <w:pPr>
            <w:pStyle w:val="TOC1"/>
          </w:pPr>
          <w:hyperlink w:anchor="Quality" w:history="1">
            <w:r w:rsidRPr="009C66B8">
              <w:rPr>
                <w:rStyle w:val="Hyperlink"/>
                <w:bCs/>
                <w:color w:val="auto"/>
                <w:u w:val="none"/>
              </w:rPr>
              <w:t>Examples of quality grouped variations</w:t>
            </w:r>
          </w:hyperlink>
          <w:r w:rsidRPr="009C66B8">
            <w:ptab w:relativeTo="margin" w:alignment="right" w:leader="dot"/>
          </w:r>
          <w:r w:rsidR="009C66B8" w:rsidRPr="009C66B8">
            <w:t>2</w:t>
          </w:r>
        </w:p>
        <w:p w14:paraId="7E0257A7" w14:textId="77777777" w:rsidR="00C865D6" w:rsidRPr="009C66B8" w:rsidRDefault="008B0258" w:rsidP="005060EC">
          <w:pPr>
            <w:pStyle w:val="TOC1"/>
          </w:pPr>
          <w:hyperlink w:anchor="Clinical" w:history="1">
            <w:r w:rsidRPr="009C66B8">
              <w:rPr>
                <w:rStyle w:val="Hyperlink"/>
                <w:bCs/>
                <w:color w:val="auto"/>
                <w:u w:val="none"/>
              </w:rPr>
              <w:t>Examples of clinical grouped variations</w:t>
            </w:r>
          </w:hyperlink>
          <w:r w:rsidRPr="009C66B8">
            <w:ptab w:relativeTo="margin" w:alignment="right" w:leader="dot"/>
          </w:r>
          <w:r>
            <w:t>6</w:t>
          </w:r>
        </w:p>
        <w:p w14:paraId="3AE99BA7" w14:textId="77777777" w:rsidR="00C865D6" w:rsidRPr="009C66B8" w:rsidRDefault="005060EC" w:rsidP="005060EC">
          <w:pPr>
            <w:pStyle w:val="TOC1"/>
          </w:pPr>
          <w:r w:rsidRPr="009C66B8">
            <w:t xml:space="preserve">Examples of grouping of Type IA changes </w:t>
          </w:r>
          <w:r w:rsidR="008B0258" w:rsidRPr="009C66B8">
            <w:t>only</w:t>
          </w:r>
          <w:r w:rsidR="008B0258" w:rsidRPr="009C66B8">
            <w:ptab w:relativeTo="margin" w:alignment="right" w:leader="dot"/>
          </w:r>
          <w:r w:rsidR="008B0258">
            <w:t>8</w:t>
          </w:r>
        </w:p>
        <w:p w14:paraId="2F05246B" w14:textId="77777777" w:rsidR="0067716A" w:rsidRPr="009C66B8" w:rsidRDefault="00BB2639" w:rsidP="0067716A">
          <w:pPr>
            <w:pStyle w:val="TOC1"/>
          </w:pPr>
          <w:hyperlink w:anchor="Refused" w:history="1">
            <w:r w:rsidRPr="009C66B8">
              <w:rPr>
                <w:rStyle w:val="Hyperlink"/>
                <w:bCs/>
                <w:color w:val="auto"/>
                <w:u w:val="none"/>
              </w:rPr>
              <w:t xml:space="preserve">Examples of </w:t>
            </w:r>
            <w:r w:rsidR="00AD64C2">
              <w:rPr>
                <w:rStyle w:val="Hyperlink"/>
                <w:bCs/>
                <w:color w:val="auto"/>
                <w:u w:val="none"/>
              </w:rPr>
              <w:t xml:space="preserve">common </w:t>
            </w:r>
            <w:r w:rsidRPr="009C66B8">
              <w:rPr>
                <w:rStyle w:val="Hyperlink"/>
                <w:bCs/>
                <w:color w:val="auto"/>
                <w:u w:val="none"/>
              </w:rPr>
              <w:t>non-approved groupings</w:t>
            </w:r>
          </w:hyperlink>
          <w:r w:rsidR="00AD64C2">
            <w:rPr>
              <w:rStyle w:val="Hyperlink"/>
              <w:bCs/>
              <w:color w:val="auto"/>
              <w:u w:val="none"/>
            </w:rPr>
            <w:t xml:space="preserve"> and alternative submission strategies</w:t>
          </w:r>
          <w:r w:rsidRPr="009C66B8">
            <w:ptab w:relativeTo="margin" w:alignment="right" w:leader="dot"/>
          </w:r>
          <w:r w:rsidR="009C66B8" w:rsidRPr="009C66B8">
            <w:t>9</w:t>
          </w:r>
        </w:p>
        <w:p w14:paraId="7352F309" w14:textId="77777777" w:rsidR="00C865D6" w:rsidRPr="0067716A" w:rsidRDefault="0067716A" w:rsidP="0067716A">
          <w:pPr>
            <w:rPr>
              <w:rFonts w:ascii="Arial" w:hAnsi="Arial" w:cs="Arial"/>
              <w:sz w:val="22"/>
              <w:szCs w:val="22"/>
            </w:rPr>
          </w:pPr>
          <w:r w:rsidRPr="009C66B8">
            <w:rPr>
              <w:rFonts w:ascii="Arial" w:hAnsi="Arial" w:cs="Arial"/>
              <w:sz w:val="22"/>
              <w:szCs w:val="22"/>
            </w:rPr>
            <w:t>Bulking of variations………………………………………………………</w:t>
          </w:r>
          <w:r w:rsidR="00BB2639" w:rsidRPr="009C66B8">
            <w:rPr>
              <w:rFonts w:ascii="Arial" w:hAnsi="Arial" w:cs="Arial"/>
              <w:sz w:val="22"/>
              <w:szCs w:val="22"/>
            </w:rPr>
            <w:t>……………</w:t>
          </w:r>
          <w:proofErr w:type="gramStart"/>
          <w:r w:rsidR="00BB2639" w:rsidRPr="009C66B8">
            <w:rPr>
              <w:rFonts w:ascii="Arial" w:hAnsi="Arial" w:cs="Arial"/>
              <w:sz w:val="22"/>
              <w:szCs w:val="22"/>
            </w:rPr>
            <w:t>…..</w:t>
          </w:r>
          <w:proofErr w:type="gramEnd"/>
          <w:r w:rsidR="008B0258" w:rsidRPr="009C66B8">
            <w:rPr>
              <w:rFonts w:ascii="Arial" w:hAnsi="Arial" w:cs="Arial"/>
              <w:sz w:val="22"/>
              <w:szCs w:val="22"/>
            </w:rPr>
            <w:t>1</w:t>
          </w:r>
          <w:r w:rsidR="008B0258">
            <w:rPr>
              <w:rFonts w:ascii="Arial" w:hAnsi="Arial" w:cs="Arial"/>
              <w:sz w:val="22"/>
              <w:szCs w:val="22"/>
            </w:rPr>
            <w:t>2</w:t>
          </w:r>
        </w:p>
      </w:sdtContent>
    </w:sdt>
    <w:p w14:paraId="50429C20" w14:textId="77777777" w:rsidR="00732004" w:rsidRDefault="00732004">
      <w:pPr>
        <w:rPr>
          <w:rFonts w:ascii="Arial" w:hAnsi="Arial" w:cs="Arial"/>
          <w:sz w:val="22"/>
          <w:szCs w:val="22"/>
        </w:rPr>
      </w:pPr>
      <w:bookmarkStart w:id="1" w:name="Quality"/>
      <w:bookmarkEnd w:id="1"/>
    </w:p>
    <w:p w14:paraId="266C5B35" w14:textId="77777777" w:rsidR="0034533C" w:rsidRPr="00AA0768" w:rsidRDefault="0034533C" w:rsidP="00E10967">
      <w:pPr>
        <w:jc w:val="both"/>
        <w:rPr>
          <w:rFonts w:ascii="Arial" w:hAnsi="Arial" w:cs="Arial"/>
          <w:sz w:val="22"/>
          <w:szCs w:val="22"/>
        </w:rPr>
      </w:pPr>
    </w:p>
    <w:p w14:paraId="25F3C318" w14:textId="77777777" w:rsidR="00BE3989" w:rsidRPr="00AA0768" w:rsidRDefault="00BE3989" w:rsidP="00E10967">
      <w:pPr>
        <w:pStyle w:val="Subtitle"/>
        <w:numPr>
          <w:ilvl w:val="0"/>
          <w:numId w:val="2"/>
        </w:numPr>
        <w:jc w:val="both"/>
        <w:rPr>
          <w:rFonts w:ascii="Arial" w:hAnsi="Arial" w:cs="Arial"/>
          <w:b/>
          <w:sz w:val="22"/>
          <w:szCs w:val="22"/>
        </w:rPr>
      </w:pPr>
      <w:r w:rsidRPr="00AA0768">
        <w:rPr>
          <w:rFonts w:ascii="Arial" w:hAnsi="Arial" w:cs="Arial"/>
          <w:b/>
          <w:sz w:val="22"/>
          <w:szCs w:val="22"/>
        </w:rPr>
        <w:t>Examples of quality grouped variations</w:t>
      </w:r>
    </w:p>
    <w:p w14:paraId="13902419" w14:textId="77777777" w:rsidR="00BE3989" w:rsidRPr="00AA0768" w:rsidRDefault="00BE3989" w:rsidP="00E10967">
      <w:pPr>
        <w:jc w:val="both"/>
        <w:rPr>
          <w:rFonts w:ascii="Arial" w:hAnsi="Arial" w:cs="Arial"/>
          <w:sz w:val="22"/>
          <w:szCs w:val="22"/>
        </w:rPr>
      </w:pPr>
    </w:p>
    <w:p w14:paraId="1BC58549" w14:textId="77777777" w:rsidR="00BE3989" w:rsidRPr="00AA0768" w:rsidRDefault="00BE3989" w:rsidP="008A6CBF">
      <w:pPr>
        <w:ind w:left="709" w:hanging="709"/>
        <w:jc w:val="both"/>
        <w:rPr>
          <w:rFonts w:ascii="Arial" w:hAnsi="Arial" w:cs="Arial"/>
          <w:sz w:val="22"/>
          <w:szCs w:val="22"/>
        </w:rPr>
      </w:pPr>
      <w:r w:rsidRPr="00AA0768">
        <w:rPr>
          <w:rFonts w:ascii="Arial" w:hAnsi="Arial" w:cs="Arial"/>
          <w:sz w:val="22"/>
          <w:szCs w:val="22"/>
        </w:rPr>
        <w:t>1.1</w:t>
      </w:r>
      <w:r w:rsidRPr="00AA0768">
        <w:rPr>
          <w:rFonts w:ascii="Arial" w:hAnsi="Arial" w:cs="Arial"/>
          <w:sz w:val="22"/>
          <w:szCs w:val="22"/>
        </w:rPr>
        <w:tab/>
      </w:r>
      <w:r w:rsidR="008A6CBF" w:rsidRPr="00AA0768">
        <w:rPr>
          <w:rFonts w:ascii="Arial" w:hAnsi="Arial" w:cs="Arial"/>
          <w:sz w:val="22"/>
          <w:szCs w:val="22"/>
        </w:rPr>
        <w:t xml:space="preserve">Grouping of similar </w:t>
      </w:r>
      <w:r w:rsidR="00D14089" w:rsidRPr="00AA0768">
        <w:rPr>
          <w:rFonts w:ascii="Arial" w:hAnsi="Arial" w:cs="Arial"/>
          <w:sz w:val="22"/>
          <w:szCs w:val="22"/>
        </w:rPr>
        <w:t>(no</w:t>
      </w:r>
      <w:r w:rsidR="008A6CBF" w:rsidRPr="00AA0768">
        <w:rPr>
          <w:rFonts w:ascii="Arial" w:hAnsi="Arial" w:cs="Arial"/>
          <w:sz w:val="22"/>
          <w:szCs w:val="22"/>
        </w:rPr>
        <w:t>t identical) changes between different formulations/presentations/strengths, e.g.</w:t>
      </w:r>
    </w:p>
    <w:p w14:paraId="03970FD3" w14:textId="77777777" w:rsidR="008A6CBF" w:rsidRPr="00AA0768" w:rsidRDefault="008A6CBF" w:rsidP="00E10967">
      <w:pPr>
        <w:jc w:val="both"/>
        <w:rPr>
          <w:rFonts w:ascii="Arial" w:hAnsi="Arial" w:cs="Arial"/>
          <w:sz w:val="22"/>
          <w:szCs w:val="22"/>
        </w:rPr>
      </w:pPr>
    </w:p>
    <w:p w14:paraId="5546BE02" w14:textId="07183E9B" w:rsidR="008A6CBF" w:rsidRPr="00AA0768" w:rsidRDefault="00861915" w:rsidP="008A6CBF">
      <w:pPr>
        <w:pStyle w:val="ListParagraph"/>
        <w:numPr>
          <w:ilvl w:val="2"/>
          <w:numId w:val="2"/>
        </w:numPr>
        <w:jc w:val="both"/>
        <w:rPr>
          <w:rFonts w:ascii="Arial" w:hAnsi="Arial" w:cs="Arial"/>
          <w:sz w:val="22"/>
          <w:szCs w:val="22"/>
        </w:rPr>
      </w:pPr>
      <w:r>
        <w:rPr>
          <w:rFonts w:ascii="Arial" w:hAnsi="Arial" w:cs="Arial"/>
          <w:sz w:val="22"/>
          <w:szCs w:val="22"/>
        </w:rPr>
        <w:t>Grouped v</w:t>
      </w:r>
      <w:r w:rsidR="008A6CBF" w:rsidRPr="00AA0768">
        <w:rPr>
          <w:rFonts w:ascii="Arial" w:hAnsi="Arial" w:cs="Arial"/>
          <w:sz w:val="22"/>
          <w:szCs w:val="22"/>
        </w:rPr>
        <w:t xml:space="preserve">ariation to extend the shelf-life to 48 months for two </w:t>
      </w:r>
      <w:r w:rsidR="00686CBA">
        <w:rPr>
          <w:rFonts w:ascii="Arial" w:hAnsi="Arial" w:cs="Arial"/>
          <w:sz w:val="22"/>
          <w:szCs w:val="22"/>
        </w:rPr>
        <w:t xml:space="preserve">products of a </w:t>
      </w:r>
      <w:r w:rsidR="00BA38DD" w:rsidRPr="00AA0768">
        <w:rPr>
          <w:rFonts w:ascii="Arial" w:hAnsi="Arial" w:cs="Arial"/>
          <w:sz w:val="22"/>
          <w:szCs w:val="22"/>
        </w:rPr>
        <w:t>MA</w:t>
      </w:r>
      <w:r w:rsidR="008A6CBF" w:rsidRPr="00AA0768">
        <w:rPr>
          <w:rFonts w:ascii="Arial" w:hAnsi="Arial" w:cs="Arial"/>
          <w:sz w:val="22"/>
          <w:szCs w:val="22"/>
        </w:rPr>
        <w:t xml:space="preserve"> which contain the same active substance in different presentations and currently have different shelf-lives (24 and 36 months)</w:t>
      </w:r>
      <w:r w:rsidR="00D14089" w:rsidRPr="00AA0768">
        <w:rPr>
          <w:rFonts w:ascii="Arial" w:hAnsi="Arial" w:cs="Arial"/>
          <w:sz w:val="22"/>
          <w:szCs w:val="22"/>
        </w:rPr>
        <w:t xml:space="preserve"> provided there is some overlap in the supporting stability data.</w:t>
      </w:r>
    </w:p>
    <w:p w14:paraId="15F440F3" w14:textId="77777777" w:rsidR="008A6CBF" w:rsidRDefault="008A6CBF" w:rsidP="00D14089">
      <w:pPr>
        <w:jc w:val="both"/>
        <w:rPr>
          <w:rFonts w:ascii="Arial" w:hAnsi="Arial" w:cs="Arial"/>
          <w:sz w:val="22"/>
          <w:szCs w:val="22"/>
        </w:rPr>
      </w:pPr>
    </w:p>
    <w:p w14:paraId="566C652C" w14:textId="77777777" w:rsidR="00E7697C" w:rsidRDefault="00C4561F" w:rsidP="00E7697C">
      <w:pPr>
        <w:ind w:left="1428"/>
        <w:jc w:val="both"/>
        <w:rPr>
          <w:rFonts w:ascii="Arial" w:hAnsi="Arial" w:cs="Arial"/>
          <w:sz w:val="22"/>
          <w:szCs w:val="22"/>
        </w:rPr>
      </w:pPr>
      <w:r>
        <w:rPr>
          <w:noProof/>
        </w:rPr>
        <w:drawing>
          <wp:inline distT="0" distB="0" distL="0" distR="0" wp14:anchorId="43DE5292" wp14:editId="05B3F20D">
            <wp:extent cx="3657600" cy="1021157"/>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74843" cy="1025971"/>
                    </a:xfrm>
                    <a:prstGeom prst="rect">
                      <a:avLst/>
                    </a:prstGeom>
                    <a:noFill/>
                  </pic:spPr>
                </pic:pic>
              </a:graphicData>
            </a:graphic>
          </wp:inline>
        </w:drawing>
      </w:r>
    </w:p>
    <w:p w14:paraId="78237148" w14:textId="3D128D1B" w:rsidR="06786C8F" w:rsidRDefault="06786C8F" w:rsidP="18730AEB">
      <w:pPr>
        <w:ind w:left="1428"/>
        <w:jc w:val="both"/>
        <w:rPr>
          <w:rFonts w:ascii="Arial" w:hAnsi="Arial" w:cs="Arial"/>
          <w:sz w:val="22"/>
          <w:szCs w:val="22"/>
        </w:rPr>
      </w:pPr>
    </w:p>
    <w:p w14:paraId="37D4F543" w14:textId="61A06704" w:rsidR="06786C8F" w:rsidRDefault="06786C8F" w:rsidP="18730AEB">
      <w:pPr>
        <w:ind w:left="1428"/>
        <w:jc w:val="both"/>
        <w:rPr>
          <w:rFonts w:ascii="Arial" w:hAnsi="Arial" w:cs="Arial"/>
          <w:sz w:val="22"/>
          <w:szCs w:val="22"/>
        </w:rPr>
      </w:pPr>
      <w:r w:rsidRPr="18730AEB">
        <w:rPr>
          <w:rFonts w:ascii="Arial" w:hAnsi="Arial" w:cs="Arial"/>
          <w:sz w:val="22"/>
          <w:szCs w:val="22"/>
        </w:rPr>
        <w:t>Grouped Type II where extrapolation is applied</w:t>
      </w:r>
      <w:r w:rsidR="009447AD">
        <w:rPr>
          <w:rFonts w:ascii="Arial" w:hAnsi="Arial" w:cs="Arial"/>
          <w:sz w:val="22"/>
          <w:szCs w:val="22"/>
        </w:rPr>
        <w:t xml:space="preserve"> not in accordance with stability guidelines</w:t>
      </w:r>
    </w:p>
    <w:p w14:paraId="177219FC" w14:textId="77777777" w:rsidR="00E7697C" w:rsidRPr="00AA0768" w:rsidRDefault="00E7697C" w:rsidP="00D14089">
      <w:pPr>
        <w:jc w:val="both"/>
        <w:rPr>
          <w:rFonts w:ascii="Arial" w:hAnsi="Arial" w:cs="Arial"/>
          <w:sz w:val="22"/>
          <w:szCs w:val="22"/>
        </w:rPr>
      </w:pPr>
    </w:p>
    <w:p w14:paraId="1122D288" w14:textId="308F5AF4" w:rsidR="18730AEB" w:rsidRDefault="18730AEB" w:rsidP="18730AEB">
      <w:pPr>
        <w:jc w:val="both"/>
        <w:rPr>
          <w:rFonts w:ascii="Arial" w:hAnsi="Arial" w:cs="Arial"/>
          <w:sz w:val="22"/>
          <w:szCs w:val="22"/>
        </w:rPr>
      </w:pPr>
    </w:p>
    <w:p w14:paraId="51B7DF8B" w14:textId="4479E5BA" w:rsidR="18730AEB" w:rsidRDefault="18730AEB" w:rsidP="18730AEB">
      <w:pPr>
        <w:jc w:val="both"/>
        <w:rPr>
          <w:rFonts w:ascii="Arial" w:hAnsi="Arial" w:cs="Arial"/>
          <w:sz w:val="22"/>
          <w:szCs w:val="22"/>
        </w:rPr>
      </w:pPr>
    </w:p>
    <w:p w14:paraId="0F5B9997" w14:textId="77777777" w:rsidR="00D14089" w:rsidRPr="00AA0768" w:rsidRDefault="00D14089" w:rsidP="00D14089">
      <w:pPr>
        <w:jc w:val="both"/>
        <w:rPr>
          <w:rFonts w:ascii="Arial" w:hAnsi="Arial" w:cs="Arial"/>
          <w:sz w:val="22"/>
          <w:szCs w:val="22"/>
        </w:rPr>
      </w:pPr>
      <w:r w:rsidRPr="00AA0768">
        <w:rPr>
          <w:rFonts w:ascii="Arial" w:hAnsi="Arial" w:cs="Arial"/>
          <w:sz w:val="22"/>
          <w:szCs w:val="22"/>
        </w:rPr>
        <w:t>1.2</w:t>
      </w:r>
      <w:r w:rsidRPr="00AA0768">
        <w:rPr>
          <w:rFonts w:ascii="Arial" w:hAnsi="Arial" w:cs="Arial"/>
          <w:sz w:val="22"/>
          <w:szCs w:val="22"/>
        </w:rPr>
        <w:tab/>
        <w:t>Variation to the active substance and finished product</w:t>
      </w:r>
      <w:r w:rsidR="00F3410E" w:rsidRPr="00AA0768">
        <w:rPr>
          <w:rFonts w:ascii="Arial" w:hAnsi="Arial" w:cs="Arial"/>
          <w:sz w:val="22"/>
          <w:szCs w:val="22"/>
        </w:rPr>
        <w:t xml:space="preserve"> sections</w:t>
      </w:r>
      <w:r w:rsidRPr="00AA0768">
        <w:rPr>
          <w:rFonts w:ascii="Arial" w:hAnsi="Arial" w:cs="Arial"/>
          <w:sz w:val="22"/>
          <w:szCs w:val="22"/>
        </w:rPr>
        <w:t>, e.g.</w:t>
      </w:r>
    </w:p>
    <w:p w14:paraId="481FDC72" w14:textId="77777777" w:rsidR="00D14089" w:rsidRPr="00AA0768" w:rsidRDefault="00D14089" w:rsidP="00D14089">
      <w:pPr>
        <w:jc w:val="both"/>
        <w:rPr>
          <w:rFonts w:ascii="Arial" w:hAnsi="Arial" w:cs="Arial"/>
          <w:sz w:val="22"/>
          <w:szCs w:val="22"/>
        </w:rPr>
      </w:pPr>
    </w:p>
    <w:p w14:paraId="0958C9CC" w14:textId="3B93CFFB" w:rsidR="00D14089" w:rsidRPr="00AA0768" w:rsidRDefault="00D14089" w:rsidP="00D14089">
      <w:pPr>
        <w:ind w:left="1418" w:hanging="698"/>
        <w:jc w:val="both"/>
        <w:rPr>
          <w:rFonts w:ascii="Arial" w:hAnsi="Arial" w:cs="Arial"/>
          <w:sz w:val="22"/>
          <w:szCs w:val="22"/>
        </w:rPr>
      </w:pPr>
      <w:r w:rsidRPr="00AA0768">
        <w:rPr>
          <w:rFonts w:ascii="Arial" w:hAnsi="Arial" w:cs="Arial"/>
          <w:sz w:val="22"/>
          <w:szCs w:val="22"/>
        </w:rPr>
        <w:t>1.2.1</w:t>
      </w:r>
      <w:r w:rsidRPr="00AA0768">
        <w:rPr>
          <w:rFonts w:ascii="Arial" w:hAnsi="Arial" w:cs="Arial"/>
          <w:sz w:val="22"/>
          <w:szCs w:val="22"/>
        </w:rPr>
        <w:tab/>
        <w:t>Change of the manufacturing site of an active substance that is manufactured in-situ</w:t>
      </w:r>
      <w:r w:rsidR="003A4143">
        <w:rPr>
          <w:rFonts w:ascii="Arial" w:hAnsi="Arial" w:cs="Arial"/>
          <w:sz w:val="22"/>
          <w:szCs w:val="22"/>
        </w:rPr>
        <w:t xml:space="preserve">, i.e. </w:t>
      </w:r>
      <w:r w:rsidR="00E7697C">
        <w:rPr>
          <w:rFonts w:ascii="Arial" w:hAnsi="Arial" w:cs="Arial"/>
          <w:sz w:val="22"/>
          <w:szCs w:val="22"/>
        </w:rPr>
        <w:t xml:space="preserve">as </w:t>
      </w:r>
      <w:r w:rsidR="003A4143">
        <w:rPr>
          <w:rFonts w:ascii="Arial" w:hAnsi="Arial" w:cs="Arial"/>
          <w:sz w:val="22"/>
          <w:szCs w:val="22"/>
        </w:rPr>
        <w:t>the finished product</w:t>
      </w:r>
      <w:r w:rsidRPr="00AA0768">
        <w:rPr>
          <w:rFonts w:ascii="Arial" w:hAnsi="Arial" w:cs="Arial"/>
          <w:sz w:val="22"/>
          <w:szCs w:val="22"/>
        </w:rPr>
        <w:t>. Does not require prior R</w:t>
      </w:r>
      <w:r w:rsidR="003A4143">
        <w:rPr>
          <w:rFonts w:ascii="Arial" w:hAnsi="Arial" w:cs="Arial"/>
          <w:sz w:val="22"/>
          <w:szCs w:val="22"/>
        </w:rPr>
        <w:t>I</w:t>
      </w:r>
      <w:r w:rsidRPr="00AA0768">
        <w:rPr>
          <w:rFonts w:ascii="Arial" w:hAnsi="Arial" w:cs="Arial"/>
          <w:sz w:val="22"/>
          <w:szCs w:val="22"/>
        </w:rPr>
        <w:t xml:space="preserve">S approval </w:t>
      </w:r>
      <w:r w:rsidR="009265BE">
        <w:rPr>
          <w:rFonts w:ascii="Arial" w:hAnsi="Arial" w:cs="Arial"/>
          <w:sz w:val="22"/>
          <w:szCs w:val="22"/>
        </w:rPr>
        <w:t xml:space="preserve">for grouping </w:t>
      </w:r>
      <w:r w:rsidRPr="00AA0768">
        <w:rPr>
          <w:rFonts w:ascii="Arial" w:hAnsi="Arial" w:cs="Arial"/>
          <w:sz w:val="22"/>
          <w:szCs w:val="22"/>
        </w:rPr>
        <w:t xml:space="preserve">if </w:t>
      </w:r>
      <w:r w:rsidR="00AE7F93">
        <w:rPr>
          <w:rFonts w:ascii="Arial" w:hAnsi="Arial" w:cs="Arial"/>
          <w:sz w:val="22"/>
          <w:szCs w:val="22"/>
        </w:rPr>
        <w:t xml:space="preserve">they are </w:t>
      </w:r>
      <w:r w:rsidRPr="00AA0768">
        <w:rPr>
          <w:rFonts w:ascii="Arial" w:hAnsi="Arial" w:cs="Arial"/>
          <w:sz w:val="22"/>
          <w:szCs w:val="22"/>
        </w:rPr>
        <w:t>clearly consequential</w:t>
      </w:r>
      <w:r w:rsidR="00AE7F93">
        <w:rPr>
          <w:rFonts w:ascii="Arial" w:hAnsi="Arial" w:cs="Arial"/>
          <w:sz w:val="22"/>
          <w:szCs w:val="22"/>
        </w:rPr>
        <w:t xml:space="preserve"> but is not allowable if they are totally </w:t>
      </w:r>
      <w:r w:rsidR="001E78E5">
        <w:rPr>
          <w:rFonts w:ascii="Arial" w:hAnsi="Arial" w:cs="Arial"/>
          <w:sz w:val="22"/>
          <w:szCs w:val="22"/>
        </w:rPr>
        <w:t>un</w:t>
      </w:r>
      <w:r w:rsidR="00AE7F93">
        <w:rPr>
          <w:rFonts w:ascii="Arial" w:hAnsi="Arial" w:cs="Arial"/>
          <w:sz w:val="22"/>
          <w:szCs w:val="22"/>
        </w:rPr>
        <w:t>related</w:t>
      </w:r>
      <w:r w:rsidR="003A4143">
        <w:rPr>
          <w:rFonts w:ascii="Arial" w:hAnsi="Arial" w:cs="Arial"/>
          <w:sz w:val="22"/>
          <w:szCs w:val="22"/>
        </w:rPr>
        <w:t>. This is</w:t>
      </w:r>
      <w:r w:rsidRPr="00AA0768">
        <w:rPr>
          <w:rFonts w:ascii="Arial" w:hAnsi="Arial" w:cs="Arial"/>
          <w:sz w:val="22"/>
          <w:szCs w:val="22"/>
        </w:rPr>
        <w:t xml:space="preserve"> in line with </w:t>
      </w:r>
      <w:r w:rsidR="005F5539">
        <w:rPr>
          <w:rFonts w:ascii="Arial" w:hAnsi="Arial" w:cs="Arial"/>
          <w:sz w:val="22"/>
          <w:szCs w:val="22"/>
        </w:rPr>
        <w:t xml:space="preserve"> </w:t>
      </w:r>
      <w:hyperlink r:id="rId19" w:history="1">
        <w:proofErr w:type="spellStart"/>
        <w:r w:rsidR="005F5539">
          <w:rPr>
            <w:rStyle w:val="Hyperlink"/>
            <w:rFonts w:ascii="Arial" w:hAnsi="Arial" w:cs="Arial"/>
            <w:sz w:val="22"/>
            <w:szCs w:val="22"/>
          </w:rPr>
          <w:t>CMDh</w:t>
        </w:r>
        <w:proofErr w:type="spellEnd"/>
        <w:r w:rsidR="005F5539">
          <w:rPr>
            <w:rStyle w:val="Hyperlink"/>
            <w:rFonts w:ascii="Arial" w:hAnsi="Arial" w:cs="Arial"/>
            <w:sz w:val="22"/>
            <w:szCs w:val="22"/>
          </w:rPr>
          <w:t xml:space="preserve"> examples of acceptable and not acceptable groupings</w:t>
        </w:r>
      </w:hyperlink>
      <w:r w:rsidR="005F5539">
        <w:rPr>
          <w:rFonts w:ascii="Arial" w:hAnsi="Arial" w:cs="Arial"/>
          <w:sz w:val="22"/>
          <w:szCs w:val="22"/>
        </w:rPr>
        <w:t xml:space="preserve">   </w:t>
      </w:r>
      <w:r w:rsidRPr="00AA0768">
        <w:rPr>
          <w:rFonts w:ascii="Arial" w:hAnsi="Arial" w:cs="Arial"/>
          <w:sz w:val="22"/>
          <w:szCs w:val="22"/>
        </w:rPr>
        <w:t xml:space="preserve"> </w:t>
      </w:r>
      <w:r w:rsidRPr="000B37A9">
        <w:rPr>
          <w:rFonts w:ascii="Arial" w:hAnsi="Arial" w:cs="Arial"/>
          <w:i/>
          <w:sz w:val="22"/>
          <w:szCs w:val="22"/>
        </w:rPr>
        <w:t>(“</w:t>
      </w:r>
      <w:proofErr w:type="spellStart"/>
      <w:r w:rsidRPr="000B37A9">
        <w:rPr>
          <w:rFonts w:ascii="Arial" w:hAnsi="Arial" w:cs="Arial"/>
          <w:i/>
          <w:sz w:val="22"/>
          <w:szCs w:val="22"/>
        </w:rPr>
        <w:t>CMDh</w:t>
      </w:r>
      <w:proofErr w:type="spellEnd"/>
      <w:r w:rsidRPr="000B37A9">
        <w:rPr>
          <w:rFonts w:ascii="Arial" w:hAnsi="Arial" w:cs="Arial"/>
          <w:i/>
          <w:sz w:val="22"/>
          <w:szCs w:val="22"/>
        </w:rPr>
        <w:t xml:space="preserve"> : The inclusion of changes to the active substance and finished product, unless they are totally related”).</w:t>
      </w:r>
    </w:p>
    <w:p w14:paraId="2E425C6B" w14:textId="77777777" w:rsidR="00BE3989" w:rsidRDefault="00BE3989" w:rsidP="00E10967">
      <w:pPr>
        <w:jc w:val="both"/>
        <w:rPr>
          <w:rFonts w:ascii="Arial" w:hAnsi="Arial" w:cs="Arial"/>
          <w:sz w:val="22"/>
          <w:szCs w:val="22"/>
        </w:rPr>
      </w:pPr>
    </w:p>
    <w:p w14:paraId="42E04F62" w14:textId="77777777" w:rsidR="00E7697C" w:rsidRDefault="00E7697C" w:rsidP="00E10967">
      <w:pPr>
        <w:jc w:val="both"/>
        <w:rPr>
          <w:rFonts w:ascii="Arial" w:hAnsi="Arial" w:cs="Arial"/>
          <w:sz w:val="22"/>
          <w:szCs w:val="22"/>
        </w:rPr>
      </w:pPr>
      <w:r>
        <w:rPr>
          <w:rFonts w:ascii="Arial" w:hAnsi="Arial" w:cs="Arial"/>
          <w:sz w:val="22"/>
          <w:szCs w:val="22"/>
        </w:rPr>
        <w:lastRenderedPageBreak/>
        <w:tab/>
      </w:r>
      <w:r>
        <w:rPr>
          <w:rFonts w:ascii="Arial" w:hAnsi="Arial" w:cs="Arial"/>
          <w:sz w:val="22"/>
          <w:szCs w:val="22"/>
        </w:rPr>
        <w:tab/>
      </w:r>
      <w:r w:rsidR="00C4561F">
        <w:rPr>
          <w:rFonts w:ascii="Arial" w:hAnsi="Arial" w:cs="Arial"/>
          <w:noProof/>
          <w:sz w:val="22"/>
          <w:szCs w:val="22"/>
        </w:rPr>
        <w:drawing>
          <wp:inline distT="0" distB="0" distL="0" distR="0" wp14:anchorId="3932B565" wp14:editId="03AFAE07">
            <wp:extent cx="2981325" cy="102884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5322" cy="1030228"/>
                    </a:xfrm>
                    <a:prstGeom prst="rect">
                      <a:avLst/>
                    </a:prstGeom>
                    <a:noFill/>
                  </pic:spPr>
                </pic:pic>
              </a:graphicData>
            </a:graphic>
          </wp:inline>
        </w:drawing>
      </w:r>
    </w:p>
    <w:p w14:paraId="32524CA0" w14:textId="77777777" w:rsidR="00E7697C" w:rsidRDefault="00E7697C" w:rsidP="00E10967">
      <w:pPr>
        <w:jc w:val="both"/>
        <w:rPr>
          <w:rFonts w:ascii="Arial" w:hAnsi="Arial" w:cs="Arial"/>
          <w:sz w:val="22"/>
          <w:szCs w:val="22"/>
        </w:rPr>
      </w:pPr>
    </w:p>
    <w:p w14:paraId="1A5270CA" w14:textId="77777777" w:rsidR="003A4143" w:rsidRPr="00AA0768" w:rsidRDefault="003A4143" w:rsidP="003A4143">
      <w:pPr>
        <w:jc w:val="both"/>
        <w:rPr>
          <w:rFonts w:ascii="Arial" w:hAnsi="Arial" w:cs="Arial"/>
          <w:sz w:val="22"/>
          <w:szCs w:val="22"/>
        </w:rPr>
      </w:pPr>
      <w:r w:rsidRPr="00AA0768">
        <w:rPr>
          <w:rFonts w:ascii="Arial" w:hAnsi="Arial" w:cs="Arial"/>
          <w:sz w:val="22"/>
          <w:szCs w:val="22"/>
        </w:rPr>
        <w:t>1.</w:t>
      </w:r>
      <w:r w:rsidR="00E7697C">
        <w:rPr>
          <w:rFonts w:ascii="Arial" w:hAnsi="Arial" w:cs="Arial"/>
          <w:sz w:val="22"/>
          <w:szCs w:val="22"/>
        </w:rPr>
        <w:t>3</w:t>
      </w:r>
      <w:r w:rsidRPr="00AA0768">
        <w:rPr>
          <w:rFonts w:ascii="Arial" w:hAnsi="Arial" w:cs="Arial"/>
          <w:sz w:val="22"/>
          <w:szCs w:val="22"/>
        </w:rPr>
        <w:tab/>
        <w:t>Changes to the Active Substance section (3.2.S), e.g.</w:t>
      </w:r>
    </w:p>
    <w:p w14:paraId="67BDC6FA" w14:textId="77777777" w:rsidR="003A4143" w:rsidRPr="00AA0768" w:rsidRDefault="003A4143" w:rsidP="003A4143">
      <w:pPr>
        <w:jc w:val="both"/>
        <w:rPr>
          <w:rFonts w:ascii="Arial" w:hAnsi="Arial" w:cs="Arial"/>
          <w:sz w:val="22"/>
          <w:szCs w:val="22"/>
        </w:rPr>
      </w:pPr>
    </w:p>
    <w:p w14:paraId="76875D9A" w14:textId="01639416" w:rsidR="003A4143" w:rsidRPr="00AA0768" w:rsidRDefault="00E7697C" w:rsidP="003A4143">
      <w:pPr>
        <w:ind w:left="1418" w:hanging="698"/>
        <w:jc w:val="both"/>
        <w:rPr>
          <w:rFonts w:ascii="Arial" w:hAnsi="Arial" w:cs="Arial"/>
          <w:sz w:val="22"/>
          <w:szCs w:val="22"/>
        </w:rPr>
      </w:pPr>
      <w:r>
        <w:rPr>
          <w:rFonts w:ascii="Arial" w:hAnsi="Arial" w:cs="Arial"/>
          <w:sz w:val="22"/>
          <w:szCs w:val="22"/>
        </w:rPr>
        <w:t>1.3</w:t>
      </w:r>
      <w:r w:rsidR="003A4143" w:rsidRPr="00AA0768">
        <w:rPr>
          <w:rFonts w:ascii="Arial" w:hAnsi="Arial" w:cs="Arial"/>
          <w:sz w:val="22"/>
          <w:szCs w:val="22"/>
        </w:rPr>
        <w:t>.1</w:t>
      </w:r>
      <w:r w:rsidR="003A4143" w:rsidRPr="00AA0768">
        <w:rPr>
          <w:rFonts w:ascii="Arial" w:hAnsi="Arial" w:cs="Arial"/>
          <w:sz w:val="22"/>
          <w:szCs w:val="22"/>
        </w:rPr>
        <w:tab/>
        <w:t xml:space="preserve">The update of an Active Substance Master File (ASMF) and any consequential changes to the active substance and </w:t>
      </w:r>
      <w:r w:rsidR="00DD372A">
        <w:rPr>
          <w:rFonts w:ascii="Arial" w:hAnsi="Arial" w:cs="Arial"/>
          <w:sz w:val="22"/>
          <w:szCs w:val="22"/>
        </w:rPr>
        <w:t>exceptionally</w:t>
      </w:r>
      <w:r w:rsidR="001E78E5">
        <w:rPr>
          <w:rFonts w:ascii="Arial" w:hAnsi="Arial" w:cs="Arial"/>
          <w:sz w:val="22"/>
          <w:szCs w:val="22"/>
        </w:rPr>
        <w:t>,</w:t>
      </w:r>
      <w:r w:rsidR="00DD372A">
        <w:rPr>
          <w:rFonts w:ascii="Arial" w:hAnsi="Arial" w:cs="Arial"/>
          <w:sz w:val="22"/>
          <w:szCs w:val="22"/>
        </w:rPr>
        <w:t xml:space="preserve"> </w:t>
      </w:r>
      <w:r w:rsidR="003A4143" w:rsidRPr="00AA0768">
        <w:rPr>
          <w:rFonts w:ascii="Arial" w:hAnsi="Arial" w:cs="Arial"/>
          <w:sz w:val="22"/>
          <w:szCs w:val="22"/>
        </w:rPr>
        <w:t>if relevant</w:t>
      </w:r>
      <w:r w:rsidR="001E78E5">
        <w:rPr>
          <w:rFonts w:ascii="Arial" w:hAnsi="Arial" w:cs="Arial"/>
          <w:sz w:val="22"/>
          <w:szCs w:val="22"/>
        </w:rPr>
        <w:t>,</w:t>
      </w:r>
      <w:r w:rsidR="003A4143" w:rsidRPr="00AA0768">
        <w:rPr>
          <w:rFonts w:ascii="Arial" w:hAnsi="Arial" w:cs="Arial"/>
          <w:sz w:val="22"/>
          <w:szCs w:val="22"/>
        </w:rPr>
        <w:t xml:space="preserve"> finished product specifications may be grouped.  The update – including changes of the open as well as the restricted part - can be submitted as a grouped </w:t>
      </w:r>
      <w:r w:rsidR="00686CBA">
        <w:rPr>
          <w:rFonts w:ascii="Arial" w:hAnsi="Arial" w:cs="Arial"/>
          <w:sz w:val="22"/>
          <w:szCs w:val="22"/>
        </w:rPr>
        <w:t>variation</w:t>
      </w:r>
      <w:r w:rsidR="00686CBA" w:rsidRPr="00AA0768">
        <w:rPr>
          <w:rFonts w:ascii="Arial" w:hAnsi="Arial" w:cs="Arial"/>
          <w:sz w:val="22"/>
          <w:szCs w:val="22"/>
        </w:rPr>
        <w:t xml:space="preserve"> </w:t>
      </w:r>
      <w:r w:rsidR="003A4143" w:rsidRPr="00AA0768">
        <w:rPr>
          <w:rFonts w:ascii="Arial" w:hAnsi="Arial" w:cs="Arial"/>
          <w:sz w:val="22"/>
          <w:szCs w:val="22"/>
        </w:rPr>
        <w:t>according to the highest type of the single changes</w:t>
      </w:r>
      <w:r w:rsidR="00AE7F93">
        <w:rPr>
          <w:rFonts w:ascii="Arial" w:hAnsi="Arial" w:cs="Arial"/>
          <w:sz w:val="22"/>
          <w:szCs w:val="22"/>
        </w:rPr>
        <w:t xml:space="preserve">. This definition of grouping is </w:t>
      </w:r>
      <w:r w:rsidR="003A4143" w:rsidRPr="00AA0768">
        <w:rPr>
          <w:rFonts w:ascii="Arial" w:hAnsi="Arial" w:cs="Arial"/>
          <w:sz w:val="22"/>
          <w:szCs w:val="22"/>
        </w:rPr>
        <w:t>in line with condition 5 of Annex III of the Variation Regulation; prior approval is therefore not required.</w:t>
      </w:r>
      <w:r w:rsidR="00AE7F93">
        <w:rPr>
          <w:rFonts w:ascii="Arial" w:hAnsi="Arial" w:cs="Arial"/>
          <w:sz w:val="22"/>
          <w:szCs w:val="22"/>
        </w:rPr>
        <w:t xml:space="preserve"> In the example below the variation</w:t>
      </w:r>
      <w:r w:rsidR="008E00FC" w:rsidRPr="008E00FC">
        <w:rPr>
          <w:rFonts w:ascii="Arial" w:hAnsi="Arial" w:cs="Arial"/>
          <w:sz w:val="22"/>
          <w:szCs w:val="22"/>
        </w:rPr>
        <w:t xml:space="preserve"> </w:t>
      </w:r>
      <w:r w:rsidR="008E00FC">
        <w:rPr>
          <w:rFonts w:ascii="Arial" w:hAnsi="Arial" w:cs="Arial"/>
          <w:sz w:val="22"/>
          <w:szCs w:val="22"/>
        </w:rPr>
        <w:t>concerning minor updating of an ASMF</w:t>
      </w:r>
      <w:r w:rsidR="00AE7F93">
        <w:rPr>
          <w:rFonts w:ascii="Arial" w:hAnsi="Arial" w:cs="Arial"/>
          <w:sz w:val="22"/>
          <w:szCs w:val="22"/>
        </w:rPr>
        <w:t xml:space="preserve"> would be submitted as a Type IB.</w:t>
      </w:r>
    </w:p>
    <w:p w14:paraId="421ED5A8" w14:textId="77777777" w:rsidR="003A4143" w:rsidRPr="00AA0768" w:rsidRDefault="003A4143" w:rsidP="003A4143">
      <w:pPr>
        <w:ind w:left="1418" w:hanging="698"/>
        <w:jc w:val="both"/>
        <w:rPr>
          <w:rFonts w:ascii="Arial" w:hAnsi="Arial" w:cs="Arial"/>
          <w:sz w:val="22"/>
          <w:szCs w:val="22"/>
        </w:rPr>
      </w:pPr>
    </w:p>
    <w:p w14:paraId="3330C084" w14:textId="4C45ABE6" w:rsidR="003A4143" w:rsidRDefault="003A4143" w:rsidP="003A4143">
      <w:pPr>
        <w:ind w:left="1418" w:hanging="698"/>
        <w:jc w:val="both"/>
        <w:rPr>
          <w:rFonts w:ascii="Arial" w:hAnsi="Arial" w:cs="Arial"/>
          <w:sz w:val="22"/>
          <w:szCs w:val="22"/>
        </w:rPr>
      </w:pPr>
      <w:r w:rsidRPr="00AA0768">
        <w:rPr>
          <w:rFonts w:ascii="Arial" w:hAnsi="Arial" w:cs="Arial"/>
          <w:sz w:val="22"/>
          <w:szCs w:val="22"/>
        </w:rPr>
        <w:tab/>
      </w:r>
    </w:p>
    <w:p w14:paraId="705652F4" w14:textId="77777777" w:rsidR="00E7697C" w:rsidRDefault="00E7697C" w:rsidP="003A4143">
      <w:pPr>
        <w:ind w:left="1418" w:hanging="698"/>
        <w:jc w:val="both"/>
        <w:rPr>
          <w:rFonts w:ascii="Arial" w:hAnsi="Arial" w:cs="Arial"/>
          <w:sz w:val="22"/>
          <w:szCs w:val="22"/>
        </w:rPr>
      </w:pPr>
      <w:r>
        <w:rPr>
          <w:rFonts w:ascii="Arial" w:hAnsi="Arial" w:cs="Arial"/>
          <w:sz w:val="22"/>
          <w:szCs w:val="22"/>
        </w:rPr>
        <w:tab/>
      </w:r>
      <w:r w:rsidR="00DD372A">
        <w:rPr>
          <w:rFonts w:ascii="Arial" w:hAnsi="Arial" w:cs="Arial"/>
          <w:noProof/>
          <w:sz w:val="22"/>
          <w:szCs w:val="22"/>
        </w:rPr>
        <w:drawing>
          <wp:inline distT="0" distB="0" distL="0" distR="0" wp14:anchorId="7B480890" wp14:editId="207D5842">
            <wp:extent cx="3429000" cy="886146"/>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9458" cy="886264"/>
                    </a:xfrm>
                    <a:prstGeom prst="rect">
                      <a:avLst/>
                    </a:prstGeom>
                    <a:noFill/>
                  </pic:spPr>
                </pic:pic>
              </a:graphicData>
            </a:graphic>
          </wp:inline>
        </w:drawing>
      </w:r>
    </w:p>
    <w:p w14:paraId="2EC3C73D" w14:textId="671EC725" w:rsidR="00034907" w:rsidRPr="00AA0768" w:rsidRDefault="00034907" w:rsidP="00034907">
      <w:pPr>
        <w:ind w:left="1418" w:hanging="698"/>
        <w:jc w:val="both"/>
        <w:rPr>
          <w:rFonts w:ascii="Arial" w:hAnsi="Arial" w:cs="Arial"/>
          <w:sz w:val="22"/>
          <w:szCs w:val="22"/>
        </w:rPr>
      </w:pPr>
      <w:r w:rsidRPr="00AA0768">
        <w:rPr>
          <w:rFonts w:ascii="Arial" w:hAnsi="Arial" w:cs="Arial"/>
          <w:i/>
          <w:sz w:val="22"/>
          <w:szCs w:val="22"/>
        </w:rPr>
        <w:t xml:space="preserve">Note: In case of substantial changes </w:t>
      </w:r>
      <w:r>
        <w:rPr>
          <w:rFonts w:ascii="Arial" w:hAnsi="Arial" w:cs="Arial"/>
          <w:i/>
          <w:sz w:val="22"/>
          <w:szCs w:val="22"/>
        </w:rPr>
        <w:t xml:space="preserve">or significant or large number of changes </w:t>
      </w:r>
      <w:r w:rsidRPr="00AA0768">
        <w:rPr>
          <w:rFonts w:ascii="Arial" w:hAnsi="Arial" w:cs="Arial"/>
          <w:i/>
          <w:sz w:val="22"/>
          <w:szCs w:val="22"/>
        </w:rPr>
        <w:t xml:space="preserve">in the updated version of the ASMF it is recommended to submit a single (rather than a grouped) variation of type II under category </w:t>
      </w:r>
      <w:proofErr w:type="spellStart"/>
      <w:r w:rsidRPr="00AA0768">
        <w:rPr>
          <w:rFonts w:ascii="Arial" w:hAnsi="Arial" w:cs="Arial"/>
          <w:i/>
          <w:sz w:val="22"/>
          <w:szCs w:val="22"/>
        </w:rPr>
        <w:t>B.I.z</w:t>
      </w:r>
      <w:proofErr w:type="spellEnd"/>
      <w:r w:rsidRPr="00AA0768">
        <w:rPr>
          <w:rFonts w:ascii="Arial" w:hAnsi="Arial" w:cs="Arial"/>
          <w:i/>
          <w:sz w:val="22"/>
          <w:szCs w:val="22"/>
        </w:rPr>
        <w:t>.</w:t>
      </w:r>
      <w:r>
        <w:rPr>
          <w:rFonts w:ascii="Arial" w:hAnsi="Arial" w:cs="Arial"/>
          <w:i/>
          <w:sz w:val="22"/>
          <w:szCs w:val="22"/>
        </w:rPr>
        <w:t xml:space="preserve"> </w:t>
      </w:r>
      <w:r>
        <w:rPr>
          <w:rFonts w:ascii="Arial" w:hAnsi="Arial" w:cs="Arial"/>
          <w:sz w:val="22"/>
          <w:szCs w:val="22"/>
        </w:rPr>
        <w:t>This is</w:t>
      </w:r>
      <w:r w:rsidRPr="00AA0768">
        <w:rPr>
          <w:rFonts w:ascii="Arial" w:hAnsi="Arial" w:cs="Arial"/>
          <w:sz w:val="22"/>
          <w:szCs w:val="22"/>
        </w:rPr>
        <w:t xml:space="preserve"> in line with </w:t>
      </w:r>
      <w:r>
        <w:rPr>
          <w:rFonts w:ascii="Arial" w:hAnsi="Arial" w:cs="Arial"/>
          <w:sz w:val="22"/>
          <w:szCs w:val="22"/>
        </w:rPr>
        <w:t xml:space="preserve"> </w:t>
      </w:r>
      <w:hyperlink r:id="rId22" w:history="1">
        <w:proofErr w:type="spellStart"/>
        <w:r>
          <w:rPr>
            <w:rStyle w:val="Hyperlink"/>
            <w:rFonts w:ascii="Arial" w:hAnsi="Arial" w:cs="Arial"/>
            <w:sz w:val="22"/>
            <w:szCs w:val="22"/>
          </w:rPr>
          <w:t>CMDh</w:t>
        </w:r>
        <w:proofErr w:type="spellEnd"/>
        <w:r>
          <w:rPr>
            <w:rStyle w:val="Hyperlink"/>
            <w:rFonts w:ascii="Arial" w:hAnsi="Arial" w:cs="Arial"/>
            <w:sz w:val="22"/>
            <w:szCs w:val="22"/>
          </w:rPr>
          <w:t xml:space="preserve"> examples of acceptable and not acceptable groupings</w:t>
        </w:r>
      </w:hyperlink>
      <w:r>
        <w:rPr>
          <w:rFonts w:ascii="Arial" w:hAnsi="Arial" w:cs="Arial"/>
          <w:sz w:val="22"/>
          <w:szCs w:val="22"/>
        </w:rPr>
        <w:t xml:space="preserve">   </w:t>
      </w:r>
      <w:r w:rsidRPr="00AA0768">
        <w:rPr>
          <w:rFonts w:ascii="Arial" w:hAnsi="Arial" w:cs="Arial"/>
          <w:sz w:val="22"/>
          <w:szCs w:val="22"/>
        </w:rPr>
        <w:t xml:space="preserve"> </w:t>
      </w:r>
      <w:r w:rsidRPr="000B37A9">
        <w:rPr>
          <w:rFonts w:ascii="Arial" w:hAnsi="Arial" w:cs="Arial"/>
          <w:i/>
          <w:sz w:val="22"/>
          <w:szCs w:val="22"/>
        </w:rPr>
        <w:t>(</w:t>
      </w:r>
      <w:r>
        <w:rPr>
          <w:rFonts w:ascii="Arial" w:hAnsi="Arial" w:cs="Arial"/>
          <w:i/>
          <w:sz w:val="22"/>
          <w:szCs w:val="22"/>
        </w:rPr>
        <w:t xml:space="preserve">Section 3: Acceptable as a single change instead of </w:t>
      </w:r>
      <w:r w:rsidR="0051547E">
        <w:rPr>
          <w:rFonts w:ascii="Arial" w:hAnsi="Arial" w:cs="Arial"/>
          <w:i/>
          <w:sz w:val="22"/>
          <w:szCs w:val="22"/>
        </w:rPr>
        <w:t>grouping</w:t>
      </w:r>
      <w:r>
        <w:rPr>
          <w:rFonts w:ascii="Arial" w:hAnsi="Arial" w:cs="Arial"/>
          <w:i/>
          <w:sz w:val="22"/>
          <w:szCs w:val="22"/>
        </w:rPr>
        <w:t>)</w:t>
      </w:r>
    </w:p>
    <w:p w14:paraId="27BF4D7F" w14:textId="77777777" w:rsidR="00034907" w:rsidRDefault="00034907" w:rsidP="00034907">
      <w:pPr>
        <w:ind w:left="1418" w:hanging="698"/>
        <w:jc w:val="both"/>
        <w:rPr>
          <w:rFonts w:ascii="Arial" w:hAnsi="Arial" w:cs="Arial"/>
          <w:sz w:val="22"/>
          <w:szCs w:val="22"/>
        </w:rPr>
      </w:pPr>
    </w:p>
    <w:p w14:paraId="41479530" w14:textId="1CF10787" w:rsidR="00FF7F6E" w:rsidRDefault="00646C14" w:rsidP="00034907">
      <w:pPr>
        <w:ind w:left="1418" w:hanging="698"/>
        <w:jc w:val="both"/>
        <w:rPr>
          <w:rFonts w:ascii="Arial" w:hAnsi="Arial" w:cs="Arial"/>
          <w:sz w:val="22"/>
          <w:szCs w:val="22"/>
        </w:rPr>
      </w:pPr>
      <w:r w:rsidRPr="00646C14">
        <w:rPr>
          <w:rFonts w:ascii="Arial" w:hAnsi="Arial" w:cs="Arial"/>
          <w:noProof/>
          <w:sz w:val="22"/>
          <w:szCs w:val="22"/>
        </w:rPr>
        <w:drawing>
          <wp:inline distT="0" distB="0" distL="0" distR="0" wp14:anchorId="65BA81E9" wp14:editId="20F1911E">
            <wp:extent cx="5274310" cy="1173480"/>
            <wp:effectExtent l="0" t="0" r="2540" b="7620"/>
            <wp:docPr id="1396400537" name="Picture 1" descr="A close-up of a few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00537" name="Picture 1" descr="A close-up of a few signs&#10;&#10;AI-generated content may be incorrect."/>
                    <pic:cNvPicPr/>
                  </pic:nvPicPr>
                  <pic:blipFill>
                    <a:blip r:embed="rId23"/>
                    <a:stretch>
                      <a:fillRect/>
                    </a:stretch>
                  </pic:blipFill>
                  <pic:spPr>
                    <a:xfrm>
                      <a:off x="0" y="0"/>
                      <a:ext cx="5274310" cy="1173480"/>
                    </a:xfrm>
                    <a:prstGeom prst="rect">
                      <a:avLst/>
                    </a:prstGeom>
                  </pic:spPr>
                </pic:pic>
              </a:graphicData>
            </a:graphic>
          </wp:inline>
        </w:drawing>
      </w:r>
    </w:p>
    <w:p w14:paraId="60F161FB" w14:textId="77777777" w:rsidR="00FF7F6E" w:rsidRDefault="00FF7F6E" w:rsidP="00034907">
      <w:pPr>
        <w:ind w:left="1418" w:hanging="698"/>
        <w:jc w:val="both"/>
        <w:rPr>
          <w:rFonts w:ascii="Arial" w:hAnsi="Arial" w:cs="Arial"/>
          <w:sz w:val="22"/>
          <w:szCs w:val="22"/>
        </w:rPr>
      </w:pPr>
    </w:p>
    <w:p w14:paraId="78284FA5" w14:textId="77777777" w:rsidR="00FF7F6E" w:rsidRDefault="00FF7F6E" w:rsidP="00034907">
      <w:pPr>
        <w:ind w:left="1418" w:hanging="698"/>
        <w:jc w:val="both"/>
        <w:rPr>
          <w:rFonts w:ascii="Arial" w:hAnsi="Arial" w:cs="Arial"/>
          <w:sz w:val="22"/>
          <w:szCs w:val="22"/>
        </w:rPr>
      </w:pPr>
    </w:p>
    <w:p w14:paraId="115C6645" w14:textId="77777777" w:rsidR="00FF7F6E" w:rsidRDefault="00FF7F6E" w:rsidP="00034907">
      <w:pPr>
        <w:ind w:left="1418" w:hanging="698"/>
        <w:jc w:val="both"/>
        <w:rPr>
          <w:rFonts w:ascii="Arial" w:hAnsi="Arial" w:cs="Arial"/>
          <w:sz w:val="22"/>
          <w:szCs w:val="22"/>
        </w:rPr>
      </w:pPr>
    </w:p>
    <w:p w14:paraId="3AB95406" w14:textId="77777777" w:rsidR="00E7697C" w:rsidRPr="00AA0768" w:rsidRDefault="00E7697C" w:rsidP="003A4143">
      <w:pPr>
        <w:ind w:left="1418" w:hanging="698"/>
        <w:jc w:val="both"/>
        <w:rPr>
          <w:rFonts w:ascii="Arial" w:hAnsi="Arial" w:cs="Arial"/>
          <w:sz w:val="22"/>
          <w:szCs w:val="22"/>
        </w:rPr>
      </w:pPr>
    </w:p>
    <w:p w14:paraId="72D94DE8" w14:textId="77777777" w:rsidR="003A4143" w:rsidRPr="00AA0768" w:rsidRDefault="00E7697C" w:rsidP="003A4143">
      <w:pPr>
        <w:ind w:left="1418" w:hanging="698"/>
        <w:jc w:val="both"/>
        <w:rPr>
          <w:rFonts w:ascii="Arial" w:hAnsi="Arial" w:cs="Arial"/>
          <w:sz w:val="22"/>
          <w:szCs w:val="22"/>
        </w:rPr>
      </w:pPr>
      <w:r>
        <w:rPr>
          <w:rFonts w:ascii="Arial" w:hAnsi="Arial" w:cs="Arial"/>
          <w:sz w:val="22"/>
          <w:szCs w:val="22"/>
        </w:rPr>
        <w:t>1.3</w:t>
      </w:r>
      <w:r w:rsidR="003A4143" w:rsidRPr="00AA0768">
        <w:rPr>
          <w:rFonts w:ascii="Arial" w:hAnsi="Arial" w:cs="Arial"/>
          <w:sz w:val="22"/>
          <w:szCs w:val="22"/>
        </w:rPr>
        <w:t>.2</w:t>
      </w:r>
      <w:r w:rsidR="003A4143" w:rsidRPr="00AA0768">
        <w:rPr>
          <w:rFonts w:ascii="Arial" w:hAnsi="Arial" w:cs="Arial"/>
          <w:sz w:val="22"/>
          <w:szCs w:val="22"/>
        </w:rPr>
        <w:tab/>
        <w:t>Submission of a new CEP that does not state a re-test period grouped with submission of additional stability data in support of the re-test period.</w:t>
      </w:r>
      <w:r w:rsidR="00AE7F93">
        <w:rPr>
          <w:rFonts w:ascii="Arial" w:hAnsi="Arial" w:cs="Arial"/>
          <w:sz w:val="22"/>
          <w:szCs w:val="22"/>
        </w:rPr>
        <w:t xml:space="preserve"> This submission should be made as a Type IB.</w:t>
      </w:r>
    </w:p>
    <w:p w14:paraId="158EB46C" w14:textId="77777777" w:rsidR="00B80C9B" w:rsidRDefault="00B80C9B" w:rsidP="003A4143">
      <w:pPr>
        <w:jc w:val="both"/>
        <w:rPr>
          <w:rFonts w:ascii="Arial" w:hAnsi="Arial" w:cs="Arial"/>
          <w:sz w:val="22"/>
          <w:szCs w:val="22"/>
        </w:rPr>
      </w:pPr>
    </w:p>
    <w:p w14:paraId="1EAC3F85" w14:textId="77777777" w:rsidR="00E7697C" w:rsidRDefault="00E7697C" w:rsidP="003A4143">
      <w:pPr>
        <w:jc w:val="both"/>
        <w:rPr>
          <w:rFonts w:ascii="Arial" w:hAnsi="Arial" w:cs="Arial"/>
          <w:sz w:val="22"/>
          <w:szCs w:val="22"/>
        </w:rPr>
      </w:pPr>
      <w:r>
        <w:rPr>
          <w:rFonts w:ascii="Arial" w:hAnsi="Arial" w:cs="Arial"/>
          <w:sz w:val="22"/>
          <w:szCs w:val="22"/>
        </w:rPr>
        <w:tab/>
      </w:r>
      <w:r>
        <w:rPr>
          <w:rFonts w:ascii="Arial" w:hAnsi="Arial" w:cs="Arial"/>
          <w:sz w:val="22"/>
          <w:szCs w:val="22"/>
        </w:rPr>
        <w:tab/>
      </w:r>
      <w:r w:rsidR="00DD372A">
        <w:rPr>
          <w:rFonts w:ascii="Arial" w:hAnsi="Arial" w:cs="Arial"/>
          <w:noProof/>
          <w:sz w:val="22"/>
          <w:szCs w:val="22"/>
        </w:rPr>
        <w:drawing>
          <wp:inline distT="0" distB="0" distL="0" distR="0" wp14:anchorId="09C86995" wp14:editId="4EA81012">
            <wp:extent cx="3543300" cy="642048"/>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46837" cy="642689"/>
                    </a:xfrm>
                    <a:prstGeom prst="rect">
                      <a:avLst/>
                    </a:prstGeom>
                    <a:noFill/>
                  </pic:spPr>
                </pic:pic>
              </a:graphicData>
            </a:graphic>
          </wp:inline>
        </w:drawing>
      </w:r>
    </w:p>
    <w:p w14:paraId="510D9234" w14:textId="77777777" w:rsidR="00E7697C" w:rsidRPr="00AA0768" w:rsidRDefault="00E7697C" w:rsidP="003A4143">
      <w:pPr>
        <w:jc w:val="both"/>
        <w:rPr>
          <w:rFonts w:ascii="Arial" w:hAnsi="Arial" w:cs="Arial"/>
          <w:sz w:val="22"/>
          <w:szCs w:val="22"/>
        </w:rPr>
      </w:pPr>
    </w:p>
    <w:p w14:paraId="10AEBA46" w14:textId="77777777" w:rsidR="003A4143" w:rsidRPr="00AA0768" w:rsidRDefault="003A4143" w:rsidP="003A4143">
      <w:pPr>
        <w:jc w:val="both"/>
        <w:rPr>
          <w:rFonts w:ascii="Arial" w:hAnsi="Arial" w:cs="Arial"/>
          <w:sz w:val="22"/>
          <w:szCs w:val="22"/>
        </w:rPr>
      </w:pPr>
      <w:r w:rsidRPr="00AA0768">
        <w:rPr>
          <w:rFonts w:ascii="Arial" w:hAnsi="Arial" w:cs="Arial"/>
          <w:sz w:val="22"/>
          <w:szCs w:val="22"/>
        </w:rPr>
        <w:t>1.</w:t>
      </w:r>
      <w:r w:rsidR="00E7697C">
        <w:rPr>
          <w:rFonts w:ascii="Arial" w:hAnsi="Arial" w:cs="Arial"/>
          <w:sz w:val="22"/>
          <w:szCs w:val="22"/>
        </w:rPr>
        <w:t>4</w:t>
      </w:r>
      <w:r w:rsidRPr="00AA0768">
        <w:rPr>
          <w:rFonts w:ascii="Arial" w:hAnsi="Arial" w:cs="Arial"/>
          <w:sz w:val="22"/>
          <w:szCs w:val="22"/>
        </w:rPr>
        <w:tab/>
        <w:t>Changes to the Finished Product section (3.2.P), e.g.</w:t>
      </w:r>
    </w:p>
    <w:p w14:paraId="1A2CB9B1" w14:textId="77777777" w:rsidR="003A4143" w:rsidRPr="00AA0768" w:rsidRDefault="003A4143" w:rsidP="003A4143">
      <w:pPr>
        <w:jc w:val="both"/>
        <w:rPr>
          <w:rFonts w:ascii="Arial" w:hAnsi="Arial" w:cs="Arial"/>
          <w:sz w:val="22"/>
          <w:szCs w:val="22"/>
        </w:rPr>
      </w:pPr>
    </w:p>
    <w:p w14:paraId="40DC7FDC" w14:textId="77777777" w:rsidR="003A4143" w:rsidRPr="00AA0768" w:rsidRDefault="003A4143" w:rsidP="003A4143">
      <w:pPr>
        <w:ind w:left="1418" w:hanging="698"/>
        <w:jc w:val="both"/>
        <w:rPr>
          <w:rFonts w:ascii="Arial" w:hAnsi="Arial" w:cs="Arial"/>
          <w:sz w:val="22"/>
          <w:szCs w:val="22"/>
        </w:rPr>
      </w:pPr>
      <w:r w:rsidRPr="00AA0768">
        <w:rPr>
          <w:rFonts w:ascii="Arial" w:hAnsi="Arial" w:cs="Arial"/>
          <w:sz w:val="22"/>
          <w:szCs w:val="22"/>
        </w:rPr>
        <w:t>1.</w:t>
      </w:r>
      <w:r w:rsidR="00E7697C">
        <w:rPr>
          <w:rFonts w:ascii="Arial" w:hAnsi="Arial" w:cs="Arial"/>
          <w:sz w:val="22"/>
          <w:szCs w:val="22"/>
        </w:rPr>
        <w:t>4</w:t>
      </w:r>
      <w:r w:rsidRPr="00AA0768">
        <w:rPr>
          <w:rFonts w:ascii="Arial" w:hAnsi="Arial" w:cs="Arial"/>
          <w:sz w:val="22"/>
          <w:szCs w:val="22"/>
        </w:rPr>
        <w:t>.1</w:t>
      </w:r>
      <w:r w:rsidRPr="00AA0768">
        <w:rPr>
          <w:rFonts w:ascii="Arial" w:hAnsi="Arial" w:cs="Arial"/>
          <w:sz w:val="22"/>
          <w:szCs w:val="22"/>
        </w:rPr>
        <w:tab/>
        <w:t xml:space="preserve">Introduction of a new manufacturing site for the finished product grouped with other changes, e.g. in batch size, manufacturing process, including in-process controls, changes in site responsible for packaging (primary and secondary), batch release and quality control. </w:t>
      </w:r>
    </w:p>
    <w:p w14:paraId="6621FC7A" w14:textId="11859F8B" w:rsidR="003A4143" w:rsidRDefault="003A4143" w:rsidP="003A4143">
      <w:pPr>
        <w:ind w:left="1418" w:hanging="698"/>
        <w:jc w:val="both"/>
        <w:rPr>
          <w:rFonts w:ascii="Arial" w:hAnsi="Arial" w:cs="Arial"/>
          <w:sz w:val="22"/>
          <w:szCs w:val="22"/>
        </w:rPr>
      </w:pPr>
      <w:r w:rsidRPr="00AA0768">
        <w:rPr>
          <w:rFonts w:ascii="Arial" w:hAnsi="Arial" w:cs="Arial"/>
          <w:sz w:val="22"/>
          <w:szCs w:val="22"/>
        </w:rPr>
        <w:tab/>
        <w:t xml:space="preserve">All these changes are regarded as belonging to the same project as described in Annex III of the Regulation </w:t>
      </w:r>
      <w:r w:rsidRPr="000B37A9">
        <w:rPr>
          <w:rFonts w:ascii="Arial" w:hAnsi="Arial" w:cs="Arial"/>
          <w:i/>
          <w:sz w:val="22"/>
          <w:szCs w:val="22"/>
        </w:rPr>
        <w:t>“All variations in the group relate to a project intended to improve the manufacturing process and the quality of the medicinal product concerned or its active substance”</w:t>
      </w:r>
      <w:r w:rsidR="00142171">
        <w:rPr>
          <w:rFonts w:ascii="Arial" w:hAnsi="Arial" w:cs="Arial"/>
          <w:sz w:val="22"/>
          <w:szCs w:val="22"/>
        </w:rPr>
        <w:t xml:space="preserve"> and therefore do not require prior approval</w:t>
      </w:r>
      <w:r w:rsidRPr="00AA0768">
        <w:rPr>
          <w:rFonts w:ascii="Arial" w:hAnsi="Arial" w:cs="Arial"/>
          <w:sz w:val="22"/>
          <w:szCs w:val="22"/>
        </w:rPr>
        <w:t>.</w:t>
      </w:r>
      <w:r w:rsidR="00AE7F93">
        <w:rPr>
          <w:rFonts w:ascii="Arial" w:hAnsi="Arial" w:cs="Arial"/>
          <w:sz w:val="22"/>
          <w:szCs w:val="22"/>
        </w:rPr>
        <w:t xml:space="preserve"> This submission should be made as a </w:t>
      </w:r>
      <w:r w:rsidR="00F82FB4">
        <w:rPr>
          <w:rFonts w:ascii="Arial" w:hAnsi="Arial" w:cs="Arial"/>
          <w:sz w:val="22"/>
          <w:szCs w:val="22"/>
        </w:rPr>
        <w:t xml:space="preserve">single </w:t>
      </w:r>
      <w:r w:rsidR="00AE7F93">
        <w:rPr>
          <w:rFonts w:ascii="Arial" w:hAnsi="Arial" w:cs="Arial"/>
          <w:sz w:val="22"/>
          <w:szCs w:val="22"/>
        </w:rPr>
        <w:t>Type II</w:t>
      </w:r>
      <w:r w:rsidR="00F82FB4">
        <w:rPr>
          <w:rFonts w:ascii="Arial" w:hAnsi="Arial" w:cs="Arial"/>
          <w:sz w:val="22"/>
          <w:szCs w:val="22"/>
        </w:rPr>
        <w:t xml:space="preserve"> under the category </w:t>
      </w:r>
      <w:proofErr w:type="spellStart"/>
      <w:r w:rsidR="00F82FB4">
        <w:rPr>
          <w:rFonts w:ascii="Arial" w:hAnsi="Arial" w:cs="Arial"/>
          <w:sz w:val="22"/>
          <w:szCs w:val="22"/>
        </w:rPr>
        <w:t>B.II.z</w:t>
      </w:r>
      <w:proofErr w:type="spellEnd"/>
      <w:r w:rsidR="002B1803">
        <w:rPr>
          <w:rFonts w:ascii="Arial" w:hAnsi="Arial" w:cs="Arial"/>
          <w:sz w:val="22"/>
          <w:szCs w:val="22"/>
        </w:rPr>
        <w:t>. This is</w:t>
      </w:r>
      <w:r w:rsidR="002B1803" w:rsidRPr="00AA0768">
        <w:rPr>
          <w:rFonts w:ascii="Arial" w:hAnsi="Arial" w:cs="Arial"/>
          <w:sz w:val="22"/>
          <w:szCs w:val="22"/>
        </w:rPr>
        <w:t xml:space="preserve"> in line with </w:t>
      </w:r>
      <w:r w:rsidR="002B1803">
        <w:rPr>
          <w:rFonts w:ascii="Arial" w:hAnsi="Arial" w:cs="Arial"/>
          <w:sz w:val="22"/>
          <w:szCs w:val="22"/>
        </w:rPr>
        <w:t xml:space="preserve"> </w:t>
      </w:r>
      <w:hyperlink r:id="rId25" w:history="1">
        <w:proofErr w:type="spellStart"/>
        <w:r w:rsidR="002B1803">
          <w:rPr>
            <w:rStyle w:val="Hyperlink"/>
            <w:rFonts w:ascii="Arial" w:hAnsi="Arial" w:cs="Arial"/>
            <w:sz w:val="22"/>
            <w:szCs w:val="22"/>
          </w:rPr>
          <w:t>CMDh</w:t>
        </w:r>
        <w:proofErr w:type="spellEnd"/>
        <w:r w:rsidR="002B1803">
          <w:rPr>
            <w:rStyle w:val="Hyperlink"/>
            <w:rFonts w:ascii="Arial" w:hAnsi="Arial" w:cs="Arial"/>
            <w:sz w:val="22"/>
            <w:szCs w:val="22"/>
          </w:rPr>
          <w:t xml:space="preserve"> examples of acceptable and not acceptable groupings</w:t>
        </w:r>
      </w:hyperlink>
      <w:r w:rsidR="002B1803">
        <w:rPr>
          <w:rFonts w:ascii="Arial" w:hAnsi="Arial" w:cs="Arial"/>
          <w:sz w:val="22"/>
          <w:szCs w:val="22"/>
        </w:rPr>
        <w:t xml:space="preserve">   </w:t>
      </w:r>
      <w:r w:rsidR="002B1803" w:rsidRPr="00AA0768">
        <w:rPr>
          <w:rFonts w:ascii="Arial" w:hAnsi="Arial" w:cs="Arial"/>
          <w:sz w:val="22"/>
          <w:szCs w:val="22"/>
        </w:rPr>
        <w:t xml:space="preserve"> </w:t>
      </w:r>
      <w:r w:rsidR="002B1803" w:rsidRPr="000B37A9">
        <w:rPr>
          <w:rFonts w:ascii="Arial" w:hAnsi="Arial" w:cs="Arial"/>
          <w:i/>
          <w:sz w:val="22"/>
          <w:szCs w:val="22"/>
        </w:rPr>
        <w:t>(</w:t>
      </w:r>
      <w:r w:rsidR="002B1803">
        <w:rPr>
          <w:rFonts w:ascii="Arial" w:hAnsi="Arial" w:cs="Arial"/>
          <w:i/>
          <w:sz w:val="22"/>
          <w:szCs w:val="22"/>
        </w:rPr>
        <w:t>Section 3: Acceptable as a single change instead of grouping)</w:t>
      </w:r>
      <w:r w:rsidR="00670174">
        <w:rPr>
          <w:rFonts w:ascii="Arial" w:hAnsi="Arial" w:cs="Arial"/>
          <w:sz w:val="22"/>
          <w:szCs w:val="22"/>
        </w:rPr>
        <w:t>:</w:t>
      </w:r>
      <w:r w:rsidR="00AE7F93">
        <w:rPr>
          <w:rFonts w:ascii="Arial" w:hAnsi="Arial" w:cs="Arial"/>
          <w:sz w:val="22"/>
          <w:szCs w:val="22"/>
        </w:rPr>
        <w:t>.</w:t>
      </w:r>
    </w:p>
    <w:p w14:paraId="40DFC131" w14:textId="77777777" w:rsidR="00AE55D9" w:rsidRDefault="00AE55D9" w:rsidP="003A4143">
      <w:pPr>
        <w:ind w:left="1418" w:hanging="698"/>
        <w:jc w:val="both"/>
        <w:rPr>
          <w:rFonts w:ascii="Arial" w:hAnsi="Arial" w:cs="Arial"/>
          <w:sz w:val="22"/>
          <w:szCs w:val="22"/>
        </w:rPr>
      </w:pPr>
    </w:p>
    <w:p w14:paraId="63034BB7" w14:textId="387D853D" w:rsidR="00AE55D9" w:rsidRPr="000B37A9" w:rsidRDefault="00AE55D9" w:rsidP="00E24EFF">
      <w:pPr>
        <w:ind w:left="1418" w:hanging="698"/>
        <w:jc w:val="both"/>
        <w:rPr>
          <w:rFonts w:ascii="Arial" w:hAnsi="Arial" w:cs="Arial"/>
          <w:i/>
          <w:sz w:val="22"/>
          <w:szCs w:val="22"/>
        </w:rPr>
      </w:pPr>
      <w:r>
        <w:rPr>
          <w:rFonts w:ascii="Arial" w:hAnsi="Arial" w:cs="Arial"/>
          <w:sz w:val="22"/>
          <w:szCs w:val="22"/>
        </w:rPr>
        <w:tab/>
      </w:r>
    </w:p>
    <w:p w14:paraId="107CA04C" w14:textId="77777777" w:rsidR="003A4143" w:rsidRDefault="003A4143" w:rsidP="003A4143">
      <w:pPr>
        <w:jc w:val="both"/>
        <w:rPr>
          <w:rFonts w:ascii="Arial" w:hAnsi="Arial" w:cs="Arial"/>
          <w:sz w:val="22"/>
          <w:szCs w:val="22"/>
        </w:rPr>
      </w:pPr>
    </w:p>
    <w:p w14:paraId="6A1893E4" w14:textId="76037B4F" w:rsidR="00621394" w:rsidRDefault="00E7697C" w:rsidP="003A4143">
      <w:pPr>
        <w:jc w:val="both"/>
        <w:rPr>
          <w:rFonts w:ascii="Arial" w:hAnsi="Arial" w:cs="Arial"/>
          <w:sz w:val="22"/>
          <w:szCs w:val="22"/>
        </w:rPr>
      </w:pPr>
      <w:r>
        <w:rPr>
          <w:rFonts w:ascii="Arial" w:hAnsi="Arial" w:cs="Arial"/>
          <w:sz w:val="22"/>
          <w:szCs w:val="22"/>
        </w:rPr>
        <w:tab/>
      </w:r>
      <w:r>
        <w:rPr>
          <w:rFonts w:ascii="Arial" w:hAnsi="Arial" w:cs="Arial"/>
          <w:sz w:val="22"/>
          <w:szCs w:val="22"/>
        </w:rPr>
        <w:tab/>
      </w:r>
    </w:p>
    <w:p w14:paraId="5BF0DE83" w14:textId="19E9DE5D" w:rsidR="00621394" w:rsidRDefault="00225584" w:rsidP="003A4143">
      <w:pPr>
        <w:jc w:val="both"/>
        <w:rPr>
          <w:rFonts w:ascii="Arial" w:hAnsi="Arial" w:cs="Arial"/>
          <w:sz w:val="22"/>
          <w:szCs w:val="22"/>
        </w:rPr>
      </w:pPr>
      <w:r w:rsidRPr="00225584">
        <w:rPr>
          <w:rFonts w:ascii="Arial" w:hAnsi="Arial" w:cs="Arial"/>
          <w:noProof/>
          <w:sz w:val="22"/>
          <w:szCs w:val="22"/>
        </w:rPr>
        <w:drawing>
          <wp:inline distT="0" distB="0" distL="0" distR="0" wp14:anchorId="3C04656F" wp14:editId="52E2AA16">
            <wp:extent cx="5274310" cy="2154555"/>
            <wp:effectExtent l="0" t="0" r="2540" b="0"/>
            <wp:docPr id="1700572113" name="Picture 1" descr="A diagram of a cha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72113" name="Picture 1" descr="A diagram of a change&#10;&#10;AI-generated content may be incorrect."/>
                    <pic:cNvPicPr/>
                  </pic:nvPicPr>
                  <pic:blipFill>
                    <a:blip r:embed="rId26"/>
                    <a:stretch>
                      <a:fillRect/>
                    </a:stretch>
                  </pic:blipFill>
                  <pic:spPr>
                    <a:xfrm>
                      <a:off x="0" y="0"/>
                      <a:ext cx="5274310" cy="2154555"/>
                    </a:xfrm>
                    <a:prstGeom prst="rect">
                      <a:avLst/>
                    </a:prstGeom>
                  </pic:spPr>
                </pic:pic>
              </a:graphicData>
            </a:graphic>
          </wp:inline>
        </w:drawing>
      </w:r>
    </w:p>
    <w:p w14:paraId="7D35D2C5" w14:textId="3257F781" w:rsidR="00F772CE" w:rsidRPr="000B37A9" w:rsidRDefault="00F772CE" w:rsidP="00F772CE">
      <w:pPr>
        <w:ind w:left="1418" w:hanging="698"/>
        <w:jc w:val="both"/>
        <w:rPr>
          <w:rFonts w:ascii="Arial" w:hAnsi="Arial" w:cs="Arial"/>
          <w:i/>
          <w:sz w:val="22"/>
          <w:szCs w:val="22"/>
        </w:rPr>
      </w:pPr>
      <w:r w:rsidRPr="000B37A9" w:rsidDel="00551604">
        <w:rPr>
          <w:rFonts w:ascii="Arial" w:hAnsi="Arial" w:cs="Arial"/>
          <w:i/>
          <w:sz w:val="22"/>
          <w:szCs w:val="22"/>
        </w:rPr>
        <w:t xml:space="preserve">Note: If a site change results in </w:t>
      </w:r>
      <w:r w:rsidDel="00551604">
        <w:rPr>
          <w:rFonts w:ascii="Arial" w:hAnsi="Arial" w:cs="Arial"/>
          <w:i/>
          <w:sz w:val="22"/>
          <w:szCs w:val="22"/>
        </w:rPr>
        <w:t xml:space="preserve">a </w:t>
      </w:r>
      <w:r w:rsidR="00145749">
        <w:rPr>
          <w:rFonts w:ascii="Arial" w:hAnsi="Arial" w:cs="Arial"/>
          <w:i/>
          <w:sz w:val="22"/>
          <w:szCs w:val="22"/>
        </w:rPr>
        <w:t>few</w:t>
      </w:r>
      <w:r w:rsidRPr="000B37A9" w:rsidDel="00551604">
        <w:rPr>
          <w:rFonts w:ascii="Arial" w:hAnsi="Arial" w:cs="Arial"/>
          <w:i/>
          <w:sz w:val="22"/>
          <w:szCs w:val="22"/>
        </w:rPr>
        <w:t xml:space="preserve"> changes to the dossier, </w:t>
      </w:r>
      <w:r w:rsidR="00935E26">
        <w:rPr>
          <w:rFonts w:ascii="Arial" w:hAnsi="Arial" w:cs="Arial"/>
          <w:i/>
          <w:sz w:val="22"/>
          <w:szCs w:val="22"/>
        </w:rPr>
        <w:t xml:space="preserve">a grouped Type IB variation is acceptable </w:t>
      </w:r>
      <w:proofErr w:type="gramStart"/>
      <w:r w:rsidR="00935E26">
        <w:rPr>
          <w:rFonts w:ascii="Arial" w:hAnsi="Arial" w:cs="Arial"/>
          <w:i/>
          <w:sz w:val="22"/>
          <w:szCs w:val="22"/>
        </w:rPr>
        <w:t>e.g.</w:t>
      </w:r>
      <w:r w:rsidRPr="000B37A9" w:rsidDel="00551604">
        <w:rPr>
          <w:rFonts w:ascii="Arial" w:hAnsi="Arial" w:cs="Arial"/>
          <w:i/>
          <w:sz w:val="22"/>
          <w:szCs w:val="22"/>
        </w:rPr>
        <w:t>.</w:t>
      </w:r>
      <w:proofErr w:type="gramEnd"/>
    </w:p>
    <w:p w14:paraId="0C09D962" w14:textId="77777777" w:rsidR="00551604" w:rsidRDefault="00551604" w:rsidP="003A4143">
      <w:pPr>
        <w:jc w:val="both"/>
        <w:rPr>
          <w:rFonts w:ascii="Arial" w:hAnsi="Arial" w:cs="Arial"/>
          <w:sz w:val="22"/>
          <w:szCs w:val="22"/>
        </w:rPr>
      </w:pPr>
    </w:p>
    <w:p w14:paraId="26247EC6" w14:textId="297D7607" w:rsidR="00B62341" w:rsidRDefault="008A5F61" w:rsidP="003A4143">
      <w:pPr>
        <w:jc w:val="both"/>
        <w:rPr>
          <w:rFonts w:ascii="Arial" w:hAnsi="Arial" w:cs="Arial"/>
          <w:sz w:val="22"/>
          <w:szCs w:val="22"/>
        </w:rPr>
      </w:pPr>
      <w:r w:rsidRPr="008A5F61">
        <w:rPr>
          <w:rFonts w:ascii="Arial" w:hAnsi="Arial" w:cs="Arial"/>
          <w:noProof/>
          <w:sz w:val="22"/>
          <w:szCs w:val="22"/>
        </w:rPr>
        <w:drawing>
          <wp:inline distT="0" distB="0" distL="0" distR="0" wp14:anchorId="4D25AE21" wp14:editId="0B081B14">
            <wp:extent cx="5274310" cy="1289685"/>
            <wp:effectExtent l="0" t="0" r="2540" b="5715"/>
            <wp:docPr id="1217134095" name="Picture 1" descr="A close-up of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34095" name="Picture 1" descr="A close-up of a box&#10;&#10;AI-generated content may be incorrect."/>
                    <pic:cNvPicPr/>
                  </pic:nvPicPr>
                  <pic:blipFill>
                    <a:blip r:embed="rId27"/>
                    <a:stretch>
                      <a:fillRect/>
                    </a:stretch>
                  </pic:blipFill>
                  <pic:spPr>
                    <a:xfrm>
                      <a:off x="0" y="0"/>
                      <a:ext cx="5274310" cy="1289685"/>
                    </a:xfrm>
                    <a:prstGeom prst="rect">
                      <a:avLst/>
                    </a:prstGeom>
                  </pic:spPr>
                </pic:pic>
              </a:graphicData>
            </a:graphic>
          </wp:inline>
        </w:drawing>
      </w:r>
    </w:p>
    <w:p w14:paraId="5AC0C53F" w14:textId="77777777" w:rsidR="00B62341" w:rsidRDefault="00B62341" w:rsidP="003A4143">
      <w:pPr>
        <w:jc w:val="both"/>
        <w:rPr>
          <w:rFonts w:ascii="Arial" w:hAnsi="Arial" w:cs="Arial"/>
          <w:sz w:val="22"/>
          <w:szCs w:val="22"/>
        </w:rPr>
      </w:pPr>
    </w:p>
    <w:p w14:paraId="7CAE8CD0" w14:textId="77777777" w:rsidR="00B62341" w:rsidRDefault="00B62341" w:rsidP="003A4143">
      <w:pPr>
        <w:jc w:val="both"/>
        <w:rPr>
          <w:rFonts w:ascii="Arial" w:hAnsi="Arial" w:cs="Arial"/>
          <w:sz w:val="22"/>
          <w:szCs w:val="22"/>
        </w:rPr>
      </w:pPr>
    </w:p>
    <w:p w14:paraId="26EF6581" w14:textId="7E9E7CFB" w:rsidR="0080267D" w:rsidRDefault="002B1803" w:rsidP="002B1803">
      <w:pPr>
        <w:ind w:left="1418" w:hanging="698"/>
        <w:jc w:val="both"/>
        <w:rPr>
          <w:rFonts w:ascii="Arial" w:hAnsi="Arial" w:cs="Arial"/>
          <w:i/>
          <w:sz w:val="22"/>
          <w:szCs w:val="22"/>
        </w:rPr>
      </w:pPr>
      <w:r w:rsidRPr="000B37A9" w:rsidDel="00551604">
        <w:rPr>
          <w:rFonts w:ascii="Arial" w:hAnsi="Arial" w:cs="Arial"/>
          <w:i/>
          <w:sz w:val="22"/>
          <w:szCs w:val="22"/>
        </w:rPr>
        <w:t xml:space="preserve">Note: </w:t>
      </w:r>
      <w:r w:rsidR="00A07253">
        <w:rPr>
          <w:rFonts w:ascii="Arial" w:hAnsi="Arial" w:cs="Arial"/>
          <w:i/>
          <w:sz w:val="22"/>
          <w:szCs w:val="22"/>
        </w:rPr>
        <w:t>Prior dialogue with the MHRA</w:t>
      </w:r>
      <w:r w:rsidR="0080267D">
        <w:rPr>
          <w:rFonts w:ascii="Arial" w:hAnsi="Arial" w:cs="Arial"/>
          <w:i/>
          <w:sz w:val="22"/>
          <w:szCs w:val="22"/>
        </w:rPr>
        <w:t xml:space="preserve"> is recommended i</w:t>
      </w:r>
      <w:r w:rsidRPr="000B37A9" w:rsidDel="00551604">
        <w:rPr>
          <w:rFonts w:ascii="Arial" w:hAnsi="Arial" w:cs="Arial"/>
          <w:i/>
          <w:sz w:val="22"/>
          <w:szCs w:val="22"/>
        </w:rPr>
        <w:t xml:space="preserve">f a site change results </w:t>
      </w:r>
      <w:proofErr w:type="gramStart"/>
      <w:r w:rsidRPr="000B37A9" w:rsidDel="00551604">
        <w:rPr>
          <w:rFonts w:ascii="Arial" w:hAnsi="Arial" w:cs="Arial"/>
          <w:i/>
          <w:sz w:val="22"/>
          <w:szCs w:val="22"/>
        </w:rPr>
        <w:t>in</w:t>
      </w:r>
      <w:r w:rsidR="0080267D">
        <w:rPr>
          <w:rFonts w:ascii="Arial" w:hAnsi="Arial" w:cs="Arial"/>
          <w:i/>
          <w:sz w:val="22"/>
          <w:szCs w:val="22"/>
        </w:rPr>
        <w:t>:-</w:t>
      </w:r>
      <w:proofErr w:type="gramEnd"/>
    </w:p>
    <w:p w14:paraId="6F212FDF" w14:textId="212DAFFB" w:rsidR="00D45CEF" w:rsidRDefault="002B1803" w:rsidP="0080267D">
      <w:pPr>
        <w:pStyle w:val="ListParagraph"/>
        <w:numPr>
          <w:ilvl w:val="0"/>
          <w:numId w:val="15"/>
        </w:numPr>
        <w:jc w:val="both"/>
        <w:rPr>
          <w:rFonts w:ascii="Arial" w:hAnsi="Arial" w:cs="Arial"/>
          <w:i/>
          <w:sz w:val="22"/>
          <w:szCs w:val="22"/>
        </w:rPr>
      </w:pPr>
      <w:proofErr w:type="gramStart"/>
      <w:r w:rsidRPr="00B4381D" w:rsidDel="00551604">
        <w:rPr>
          <w:rFonts w:ascii="Arial" w:hAnsi="Arial" w:cs="Arial"/>
          <w:i/>
          <w:sz w:val="22"/>
          <w:szCs w:val="22"/>
        </w:rPr>
        <w:t>a large number of</w:t>
      </w:r>
      <w:proofErr w:type="gramEnd"/>
      <w:r w:rsidRPr="00B4381D" w:rsidDel="00551604">
        <w:rPr>
          <w:rFonts w:ascii="Arial" w:hAnsi="Arial" w:cs="Arial"/>
          <w:i/>
          <w:sz w:val="22"/>
          <w:szCs w:val="22"/>
        </w:rPr>
        <w:t xml:space="preserve"> changes to the dossier</w:t>
      </w:r>
    </w:p>
    <w:p w14:paraId="5C0545F2" w14:textId="1EF056E8" w:rsidR="002B1803" w:rsidRPr="00B4381D" w:rsidRDefault="00283A2B" w:rsidP="00B4381D">
      <w:pPr>
        <w:pStyle w:val="ListParagraph"/>
        <w:numPr>
          <w:ilvl w:val="0"/>
          <w:numId w:val="15"/>
        </w:numPr>
        <w:jc w:val="both"/>
        <w:rPr>
          <w:rFonts w:ascii="Arial" w:hAnsi="Arial" w:cs="Arial"/>
          <w:i/>
          <w:sz w:val="22"/>
          <w:szCs w:val="22"/>
        </w:rPr>
      </w:pPr>
      <w:r>
        <w:rPr>
          <w:rFonts w:ascii="Arial" w:hAnsi="Arial" w:cs="Arial"/>
          <w:i/>
          <w:sz w:val="22"/>
          <w:szCs w:val="22"/>
        </w:rPr>
        <w:t xml:space="preserve">Other </w:t>
      </w:r>
      <w:r w:rsidR="0030671D">
        <w:rPr>
          <w:rFonts w:ascii="Arial" w:hAnsi="Arial" w:cs="Arial"/>
          <w:i/>
          <w:sz w:val="22"/>
          <w:szCs w:val="22"/>
        </w:rPr>
        <w:t xml:space="preserve">quality changes that might be </w:t>
      </w:r>
      <w:r w:rsidR="00CB2DE9">
        <w:rPr>
          <w:rFonts w:ascii="Arial" w:hAnsi="Arial" w:cs="Arial"/>
          <w:i/>
          <w:sz w:val="22"/>
          <w:szCs w:val="22"/>
        </w:rPr>
        <w:t>r</w:t>
      </w:r>
      <w:r w:rsidR="00D45CEF">
        <w:rPr>
          <w:rFonts w:ascii="Arial" w:hAnsi="Arial" w:cs="Arial"/>
          <w:i/>
          <w:sz w:val="22"/>
          <w:szCs w:val="22"/>
        </w:rPr>
        <w:t xml:space="preserve">elated </w:t>
      </w:r>
      <w:r w:rsidR="00F273F6">
        <w:rPr>
          <w:rFonts w:ascii="Arial" w:hAnsi="Arial" w:cs="Arial"/>
          <w:i/>
          <w:sz w:val="22"/>
          <w:szCs w:val="22"/>
        </w:rPr>
        <w:t xml:space="preserve">(but not directly consequential) </w:t>
      </w:r>
      <w:r w:rsidR="0030671D">
        <w:rPr>
          <w:rFonts w:ascii="Arial" w:hAnsi="Arial" w:cs="Arial"/>
          <w:i/>
          <w:sz w:val="22"/>
          <w:szCs w:val="22"/>
        </w:rPr>
        <w:t>to the site change</w:t>
      </w:r>
      <w:r w:rsidR="00EA48FF">
        <w:rPr>
          <w:rFonts w:ascii="Arial" w:hAnsi="Arial" w:cs="Arial"/>
          <w:i/>
          <w:sz w:val="22"/>
          <w:szCs w:val="22"/>
        </w:rPr>
        <w:t xml:space="preserve"> e.g.</w:t>
      </w:r>
      <w:r w:rsidR="00153D25" w:rsidRPr="00B4381D">
        <w:rPr>
          <w:rFonts w:ascii="Arial" w:hAnsi="Arial" w:cs="Arial"/>
          <w:i/>
          <w:sz w:val="22"/>
          <w:szCs w:val="22"/>
        </w:rPr>
        <w:t xml:space="preserve"> changes to excipient</w:t>
      </w:r>
      <w:r w:rsidR="00CB2DE9">
        <w:rPr>
          <w:rFonts w:ascii="Arial" w:hAnsi="Arial" w:cs="Arial"/>
          <w:i/>
          <w:sz w:val="22"/>
          <w:szCs w:val="22"/>
        </w:rPr>
        <w:t>s</w:t>
      </w:r>
      <w:r w:rsidR="00153D25" w:rsidRPr="00B4381D">
        <w:rPr>
          <w:rFonts w:ascii="Arial" w:hAnsi="Arial" w:cs="Arial"/>
          <w:i/>
          <w:sz w:val="22"/>
          <w:szCs w:val="22"/>
        </w:rPr>
        <w:t xml:space="preserve"> packaging or specifications</w:t>
      </w:r>
      <w:r w:rsidR="00EA48FF">
        <w:rPr>
          <w:rFonts w:ascii="Arial" w:hAnsi="Arial" w:cs="Arial"/>
          <w:i/>
          <w:sz w:val="22"/>
          <w:szCs w:val="22"/>
        </w:rPr>
        <w:t xml:space="preserve"> as described below</w:t>
      </w:r>
      <w:r w:rsidR="00CB2DE9">
        <w:rPr>
          <w:rFonts w:ascii="Arial" w:hAnsi="Arial" w:cs="Arial"/>
          <w:i/>
          <w:sz w:val="22"/>
          <w:szCs w:val="22"/>
        </w:rPr>
        <w:t xml:space="preserve">. In this case a </w:t>
      </w:r>
      <w:r w:rsidR="00E0695E">
        <w:rPr>
          <w:rFonts w:ascii="Arial" w:hAnsi="Arial" w:cs="Arial"/>
          <w:i/>
          <w:sz w:val="22"/>
          <w:szCs w:val="22"/>
        </w:rPr>
        <w:t xml:space="preserve">request for a </w:t>
      </w:r>
      <w:r w:rsidR="00F30B6C">
        <w:rPr>
          <w:rFonts w:ascii="Arial" w:hAnsi="Arial" w:cs="Arial"/>
          <w:i/>
          <w:sz w:val="22"/>
          <w:szCs w:val="22"/>
        </w:rPr>
        <w:t xml:space="preserve">Type </w:t>
      </w:r>
      <w:r w:rsidR="00582EF7">
        <w:rPr>
          <w:rFonts w:ascii="Arial" w:hAnsi="Arial" w:cs="Arial"/>
          <w:i/>
          <w:sz w:val="22"/>
          <w:szCs w:val="22"/>
        </w:rPr>
        <w:t xml:space="preserve">II </w:t>
      </w:r>
      <w:proofErr w:type="spellStart"/>
      <w:r w:rsidR="00582EF7">
        <w:rPr>
          <w:rFonts w:ascii="Arial" w:hAnsi="Arial" w:cs="Arial"/>
          <w:i/>
          <w:sz w:val="22"/>
          <w:szCs w:val="22"/>
        </w:rPr>
        <w:t>B.II.z</w:t>
      </w:r>
      <w:proofErr w:type="spellEnd"/>
      <w:r w:rsidR="00582EF7">
        <w:rPr>
          <w:rFonts w:ascii="Arial" w:hAnsi="Arial" w:cs="Arial"/>
          <w:i/>
          <w:sz w:val="22"/>
          <w:szCs w:val="22"/>
        </w:rPr>
        <w:t xml:space="preserve">. </w:t>
      </w:r>
      <w:r w:rsidR="00CB2DE9">
        <w:rPr>
          <w:rFonts w:ascii="Arial" w:hAnsi="Arial" w:cs="Arial"/>
          <w:i/>
          <w:sz w:val="22"/>
          <w:szCs w:val="22"/>
        </w:rPr>
        <w:t xml:space="preserve">grouped </w:t>
      </w:r>
      <w:r w:rsidR="009F7827">
        <w:rPr>
          <w:rFonts w:ascii="Arial" w:hAnsi="Arial" w:cs="Arial"/>
          <w:i/>
          <w:sz w:val="22"/>
          <w:szCs w:val="22"/>
        </w:rPr>
        <w:t xml:space="preserve">variation </w:t>
      </w:r>
      <w:r w:rsidR="00A42E98">
        <w:rPr>
          <w:rFonts w:ascii="Arial" w:hAnsi="Arial" w:cs="Arial"/>
          <w:i/>
          <w:sz w:val="22"/>
          <w:szCs w:val="22"/>
        </w:rPr>
        <w:t>should be submitted</w:t>
      </w:r>
    </w:p>
    <w:p w14:paraId="76D0C188" w14:textId="025D466C" w:rsidR="00551604" w:rsidRDefault="00551604" w:rsidP="003A4143">
      <w:pPr>
        <w:jc w:val="both"/>
        <w:rPr>
          <w:rFonts w:ascii="Arial" w:hAnsi="Arial" w:cs="Arial"/>
          <w:sz w:val="22"/>
          <w:szCs w:val="22"/>
        </w:rPr>
      </w:pPr>
    </w:p>
    <w:p w14:paraId="5F2DB08C" w14:textId="77777777" w:rsidR="00551604" w:rsidRDefault="00551604" w:rsidP="003A4143">
      <w:pPr>
        <w:jc w:val="both"/>
        <w:rPr>
          <w:rFonts w:ascii="Arial" w:hAnsi="Arial" w:cs="Arial"/>
          <w:sz w:val="22"/>
          <w:szCs w:val="22"/>
        </w:rPr>
      </w:pPr>
    </w:p>
    <w:p w14:paraId="5B39ACE5" w14:textId="77777777" w:rsidR="00E7697C" w:rsidRPr="00AA0768" w:rsidRDefault="00E7697C" w:rsidP="003A4143">
      <w:pPr>
        <w:jc w:val="both"/>
        <w:rPr>
          <w:rFonts w:ascii="Arial" w:hAnsi="Arial" w:cs="Arial"/>
          <w:sz w:val="22"/>
          <w:szCs w:val="22"/>
        </w:rPr>
      </w:pPr>
    </w:p>
    <w:p w14:paraId="1131A8F1" w14:textId="77777777" w:rsidR="008B0258" w:rsidRDefault="008B0258" w:rsidP="00EF4A5D">
      <w:pPr>
        <w:jc w:val="both"/>
        <w:rPr>
          <w:rFonts w:ascii="Arial" w:hAnsi="Arial" w:cs="Arial"/>
          <w:sz w:val="22"/>
          <w:szCs w:val="22"/>
        </w:rPr>
      </w:pPr>
    </w:p>
    <w:p w14:paraId="392AD98D" w14:textId="52164B3C" w:rsidR="00B80C9B" w:rsidRPr="001466C8" w:rsidRDefault="007812B9" w:rsidP="00207D56">
      <w:pPr>
        <w:pStyle w:val="ListParagraph"/>
        <w:ind w:left="1428"/>
        <w:jc w:val="both"/>
        <w:rPr>
          <w:rFonts w:ascii="Arial" w:hAnsi="Arial" w:cs="Arial"/>
          <w:sz w:val="22"/>
          <w:szCs w:val="22"/>
        </w:rPr>
      </w:pPr>
      <w:r>
        <w:rPr>
          <w:rFonts w:ascii="Arial" w:hAnsi="Arial" w:cs="Arial"/>
          <w:sz w:val="22"/>
          <w:szCs w:val="22"/>
        </w:rPr>
        <w:lastRenderedPageBreak/>
        <w:t xml:space="preserve">1.4.2 </w:t>
      </w:r>
      <w:r w:rsidR="00B80C9B" w:rsidRPr="001466C8">
        <w:rPr>
          <w:rFonts w:ascii="Arial" w:hAnsi="Arial" w:cs="Arial"/>
          <w:sz w:val="22"/>
          <w:szCs w:val="22"/>
        </w:rPr>
        <w:t>Replacement of the finished product manufacturing site and change of the active substance manufacturing site (supported by CEP and all data for the finished product is obtained using the new drug substance supplier).</w:t>
      </w:r>
      <w:r w:rsidR="00AE7F93">
        <w:rPr>
          <w:rFonts w:ascii="Arial" w:hAnsi="Arial" w:cs="Arial"/>
          <w:sz w:val="22"/>
          <w:szCs w:val="22"/>
        </w:rPr>
        <w:t xml:space="preserve"> This </w:t>
      </w:r>
      <w:r w:rsidR="00DB3F31">
        <w:rPr>
          <w:rFonts w:ascii="Arial" w:hAnsi="Arial" w:cs="Arial"/>
          <w:sz w:val="22"/>
          <w:szCs w:val="22"/>
        </w:rPr>
        <w:t xml:space="preserve">grouping may be </w:t>
      </w:r>
      <w:r w:rsidR="00AE7F93">
        <w:rPr>
          <w:rFonts w:ascii="Arial" w:hAnsi="Arial" w:cs="Arial"/>
          <w:sz w:val="22"/>
          <w:szCs w:val="22"/>
        </w:rPr>
        <w:t>submission as a</w:t>
      </w:r>
      <w:r w:rsidR="00F17E06">
        <w:rPr>
          <w:rFonts w:ascii="Arial" w:hAnsi="Arial" w:cs="Arial"/>
          <w:sz w:val="22"/>
          <w:szCs w:val="22"/>
        </w:rPr>
        <w:t xml:space="preserve"> </w:t>
      </w:r>
      <w:r w:rsidR="00AE7F93">
        <w:rPr>
          <w:rFonts w:ascii="Arial" w:hAnsi="Arial" w:cs="Arial"/>
          <w:sz w:val="22"/>
          <w:szCs w:val="22"/>
        </w:rPr>
        <w:t>Type IB/II (as appropriate)</w:t>
      </w:r>
      <w:r w:rsidR="00DB3F31">
        <w:rPr>
          <w:rFonts w:ascii="Arial" w:hAnsi="Arial" w:cs="Arial"/>
          <w:sz w:val="22"/>
          <w:szCs w:val="22"/>
        </w:rPr>
        <w:t xml:space="preserve"> – refer to above examples</w:t>
      </w:r>
      <w:r w:rsidR="00AE7F93">
        <w:rPr>
          <w:rFonts w:ascii="Arial" w:hAnsi="Arial" w:cs="Arial"/>
          <w:sz w:val="22"/>
          <w:szCs w:val="22"/>
        </w:rPr>
        <w:t>.</w:t>
      </w:r>
    </w:p>
    <w:p w14:paraId="3BE8D24F" w14:textId="77777777" w:rsidR="00B80C9B" w:rsidRPr="001466C8" w:rsidRDefault="00B80C9B" w:rsidP="00B80C9B">
      <w:pPr>
        <w:pStyle w:val="ListParagraph"/>
        <w:rPr>
          <w:rFonts w:ascii="Arial" w:hAnsi="Arial" w:cs="Arial"/>
          <w:sz w:val="22"/>
          <w:szCs w:val="22"/>
        </w:rPr>
      </w:pPr>
    </w:p>
    <w:p w14:paraId="6DD9039A" w14:textId="77B753B1" w:rsidR="00EF4A5D" w:rsidRDefault="00EF4A5D" w:rsidP="00EF4A5D">
      <w:pPr>
        <w:pStyle w:val="ListParagraph"/>
        <w:ind w:left="1428"/>
        <w:rPr>
          <w:rFonts w:ascii="Arial" w:hAnsi="Arial" w:cs="Arial"/>
          <w:sz w:val="22"/>
          <w:szCs w:val="22"/>
        </w:rPr>
      </w:pPr>
    </w:p>
    <w:p w14:paraId="1430B085" w14:textId="77777777" w:rsidR="009F5D5F" w:rsidRDefault="009F5D5F" w:rsidP="00EF4A5D">
      <w:pPr>
        <w:pStyle w:val="ListParagraph"/>
        <w:ind w:left="1428"/>
        <w:rPr>
          <w:rFonts w:ascii="Arial" w:hAnsi="Arial" w:cs="Arial"/>
          <w:sz w:val="22"/>
          <w:szCs w:val="22"/>
        </w:rPr>
      </w:pPr>
    </w:p>
    <w:p w14:paraId="47AA86F9" w14:textId="174BC2BA" w:rsidR="009F5D5F" w:rsidRPr="001466C8" w:rsidRDefault="00E848E3" w:rsidP="00EF4A5D">
      <w:pPr>
        <w:pStyle w:val="ListParagraph"/>
        <w:ind w:left="1428"/>
        <w:rPr>
          <w:rFonts w:ascii="Arial" w:hAnsi="Arial" w:cs="Arial"/>
          <w:sz w:val="22"/>
          <w:szCs w:val="22"/>
        </w:rPr>
      </w:pPr>
      <w:r w:rsidRPr="00E848E3">
        <w:rPr>
          <w:rFonts w:ascii="Arial" w:hAnsi="Arial" w:cs="Arial"/>
          <w:noProof/>
          <w:sz w:val="22"/>
          <w:szCs w:val="22"/>
        </w:rPr>
        <w:drawing>
          <wp:inline distT="0" distB="0" distL="0" distR="0" wp14:anchorId="507A27CB" wp14:editId="6550DEFF">
            <wp:extent cx="5274310" cy="1301115"/>
            <wp:effectExtent l="0" t="0" r="2540" b="0"/>
            <wp:docPr id="1688808433"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08433" name="Picture 1" descr="A close-up of a sign&#10;&#10;AI-generated content may be incorrect."/>
                    <pic:cNvPicPr/>
                  </pic:nvPicPr>
                  <pic:blipFill>
                    <a:blip r:embed="rId28"/>
                    <a:stretch>
                      <a:fillRect/>
                    </a:stretch>
                  </pic:blipFill>
                  <pic:spPr>
                    <a:xfrm>
                      <a:off x="0" y="0"/>
                      <a:ext cx="5274310" cy="1301115"/>
                    </a:xfrm>
                    <a:prstGeom prst="rect">
                      <a:avLst/>
                    </a:prstGeom>
                  </pic:spPr>
                </pic:pic>
              </a:graphicData>
            </a:graphic>
          </wp:inline>
        </w:drawing>
      </w:r>
    </w:p>
    <w:p w14:paraId="396C2228" w14:textId="77777777" w:rsidR="00EF4A5D" w:rsidRPr="001466C8" w:rsidRDefault="00EF4A5D" w:rsidP="00B80C9B">
      <w:pPr>
        <w:pStyle w:val="ListParagraph"/>
        <w:rPr>
          <w:rFonts w:ascii="Arial" w:hAnsi="Arial" w:cs="Arial"/>
          <w:sz w:val="22"/>
          <w:szCs w:val="22"/>
        </w:rPr>
      </w:pPr>
    </w:p>
    <w:p w14:paraId="4DDAFCC2" w14:textId="77777777" w:rsidR="00207D56" w:rsidRDefault="00207D56" w:rsidP="00207D56">
      <w:pPr>
        <w:ind w:left="1418" w:hanging="709"/>
        <w:jc w:val="both"/>
        <w:rPr>
          <w:rFonts w:ascii="Arial" w:hAnsi="Arial" w:cs="Arial"/>
          <w:sz w:val="22"/>
          <w:szCs w:val="22"/>
        </w:rPr>
      </w:pPr>
      <w:proofErr w:type="gramStart"/>
      <w:r>
        <w:rPr>
          <w:rFonts w:ascii="Arial" w:hAnsi="Arial" w:cs="Arial"/>
          <w:sz w:val="22"/>
          <w:szCs w:val="22"/>
        </w:rPr>
        <w:t>1.4</w:t>
      </w:r>
      <w:r w:rsidRPr="00AA0768">
        <w:rPr>
          <w:rFonts w:ascii="Arial" w:hAnsi="Arial" w:cs="Arial"/>
          <w:sz w:val="22"/>
          <w:szCs w:val="22"/>
        </w:rPr>
        <w:t>.</w:t>
      </w:r>
      <w:r>
        <w:rPr>
          <w:rFonts w:ascii="Arial" w:hAnsi="Arial" w:cs="Arial"/>
          <w:sz w:val="22"/>
          <w:szCs w:val="22"/>
        </w:rPr>
        <w:t xml:space="preserve">3  </w:t>
      </w:r>
      <w:r w:rsidRPr="00AA0768">
        <w:rPr>
          <w:rFonts w:ascii="Arial" w:hAnsi="Arial" w:cs="Arial"/>
          <w:sz w:val="22"/>
          <w:szCs w:val="22"/>
        </w:rPr>
        <w:t>Addition</w:t>
      </w:r>
      <w:proofErr w:type="gramEnd"/>
      <w:r w:rsidRPr="00AA0768">
        <w:rPr>
          <w:rFonts w:ascii="Arial" w:hAnsi="Arial" w:cs="Arial"/>
          <w:sz w:val="22"/>
          <w:szCs w:val="22"/>
        </w:rPr>
        <w:t xml:space="preserve"> of more than one pack size, where at least one of the proposed pack sizes is outside the range of currently approved pack sizes.</w:t>
      </w:r>
      <w:r>
        <w:rPr>
          <w:rFonts w:ascii="Arial" w:hAnsi="Arial" w:cs="Arial"/>
          <w:sz w:val="22"/>
          <w:szCs w:val="22"/>
        </w:rPr>
        <w:t xml:space="preserve"> This submission should be made as a grouped Type IB.</w:t>
      </w:r>
    </w:p>
    <w:p w14:paraId="651F6E6C" w14:textId="77777777" w:rsidR="00207D56" w:rsidRDefault="00207D56" w:rsidP="00207D56">
      <w:pPr>
        <w:ind w:left="1418" w:hanging="709"/>
        <w:jc w:val="both"/>
        <w:rPr>
          <w:rFonts w:ascii="Arial" w:hAnsi="Arial" w:cs="Arial"/>
          <w:sz w:val="22"/>
          <w:szCs w:val="22"/>
        </w:rPr>
      </w:pPr>
    </w:p>
    <w:p w14:paraId="01DC1E2C" w14:textId="77777777" w:rsidR="00207D56" w:rsidRDefault="00207D56" w:rsidP="00207D56">
      <w:pPr>
        <w:ind w:left="1418" w:hanging="709"/>
        <w:jc w:val="both"/>
        <w:rPr>
          <w:rFonts w:ascii="Arial" w:hAnsi="Arial" w:cs="Arial"/>
          <w:sz w:val="22"/>
          <w:szCs w:val="22"/>
        </w:rPr>
      </w:pPr>
      <w:r>
        <w:rPr>
          <w:rFonts w:ascii="Arial" w:hAnsi="Arial" w:cs="Arial"/>
          <w:sz w:val="22"/>
          <w:szCs w:val="22"/>
        </w:rPr>
        <w:tab/>
      </w:r>
      <w:r>
        <w:rPr>
          <w:rFonts w:ascii="Arial" w:hAnsi="Arial" w:cs="Arial"/>
          <w:noProof/>
          <w:sz w:val="22"/>
          <w:szCs w:val="22"/>
        </w:rPr>
        <w:drawing>
          <wp:inline distT="0" distB="0" distL="0" distR="0" wp14:anchorId="1EA2AC83" wp14:editId="170FA7E1">
            <wp:extent cx="3339981" cy="714375"/>
            <wp:effectExtent l="0" t="0" r="0" b="0"/>
            <wp:docPr id="150432317" name="Picture 150432317"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2317" name="Picture 150432317" descr="A close-up of a text&#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5475" cy="715550"/>
                    </a:xfrm>
                    <a:prstGeom prst="rect">
                      <a:avLst/>
                    </a:prstGeom>
                    <a:noFill/>
                  </pic:spPr>
                </pic:pic>
              </a:graphicData>
            </a:graphic>
          </wp:inline>
        </w:drawing>
      </w:r>
    </w:p>
    <w:p w14:paraId="747E37E7" w14:textId="77777777" w:rsidR="00207D56" w:rsidRDefault="00207D56" w:rsidP="00207D56">
      <w:pPr>
        <w:jc w:val="both"/>
        <w:rPr>
          <w:rFonts w:ascii="Arial" w:hAnsi="Arial" w:cs="Arial"/>
          <w:sz w:val="22"/>
          <w:szCs w:val="22"/>
        </w:rPr>
      </w:pPr>
    </w:p>
    <w:p w14:paraId="2933826C" w14:textId="77777777" w:rsidR="00207D56" w:rsidRDefault="00207D56" w:rsidP="00207D56">
      <w:pPr>
        <w:jc w:val="both"/>
        <w:rPr>
          <w:rFonts w:ascii="Arial" w:hAnsi="Arial" w:cs="Arial"/>
          <w:sz w:val="22"/>
          <w:szCs w:val="22"/>
        </w:rPr>
      </w:pPr>
    </w:p>
    <w:p w14:paraId="381F2A33" w14:textId="77777777" w:rsidR="00207D56" w:rsidRDefault="00207D56" w:rsidP="00207D56">
      <w:pPr>
        <w:jc w:val="both"/>
        <w:rPr>
          <w:rFonts w:ascii="Arial" w:hAnsi="Arial" w:cs="Arial"/>
          <w:sz w:val="22"/>
          <w:szCs w:val="22"/>
        </w:rPr>
      </w:pPr>
    </w:p>
    <w:p w14:paraId="78A25549" w14:textId="77777777" w:rsidR="00207D56" w:rsidRDefault="00207D56" w:rsidP="00207D56">
      <w:pPr>
        <w:ind w:left="708"/>
        <w:jc w:val="both"/>
        <w:rPr>
          <w:rFonts w:ascii="Arial" w:hAnsi="Arial" w:cs="Arial"/>
          <w:sz w:val="22"/>
          <w:szCs w:val="22"/>
        </w:rPr>
      </w:pPr>
    </w:p>
    <w:p w14:paraId="71F7E060" w14:textId="77777777" w:rsidR="00207D56" w:rsidRDefault="00207D56" w:rsidP="00207D56">
      <w:pPr>
        <w:ind w:left="708"/>
        <w:jc w:val="both"/>
        <w:rPr>
          <w:rFonts w:ascii="Arial" w:hAnsi="Arial" w:cs="Arial"/>
          <w:sz w:val="22"/>
          <w:szCs w:val="22"/>
        </w:rPr>
      </w:pPr>
    </w:p>
    <w:p w14:paraId="04673213" w14:textId="422B400B" w:rsidR="00B80C9B" w:rsidRPr="00B4381D" w:rsidRDefault="00207D56" w:rsidP="00B4381D">
      <w:pPr>
        <w:jc w:val="both"/>
        <w:rPr>
          <w:rFonts w:ascii="Arial" w:hAnsi="Arial" w:cs="Arial"/>
          <w:sz w:val="22"/>
          <w:szCs w:val="22"/>
        </w:rPr>
      </w:pPr>
      <w:r>
        <w:rPr>
          <w:rFonts w:ascii="Arial" w:hAnsi="Arial" w:cs="Arial"/>
          <w:sz w:val="22"/>
          <w:szCs w:val="22"/>
        </w:rPr>
        <w:t xml:space="preserve">1.4.4 </w:t>
      </w:r>
      <w:r w:rsidR="00B80C9B" w:rsidRPr="00B4381D">
        <w:rPr>
          <w:rFonts w:ascii="Arial" w:hAnsi="Arial" w:cs="Arial"/>
          <w:sz w:val="22"/>
          <w:szCs w:val="22"/>
        </w:rPr>
        <w:t>Changes to excipient specifications, parameters, tests or acceptance limits. Grouping of changes to more than one excipient is acceptable.</w:t>
      </w:r>
      <w:r w:rsidR="00AE7F93" w:rsidRPr="00B4381D">
        <w:rPr>
          <w:rFonts w:ascii="Arial" w:hAnsi="Arial" w:cs="Arial"/>
          <w:sz w:val="22"/>
          <w:szCs w:val="22"/>
        </w:rPr>
        <w:t xml:space="preserve"> This submission should be made as a Type II.</w:t>
      </w:r>
    </w:p>
    <w:p w14:paraId="05F8B8B4" w14:textId="77777777" w:rsidR="00B80C9B" w:rsidRPr="001466C8" w:rsidRDefault="00B80C9B" w:rsidP="00B80C9B">
      <w:pPr>
        <w:pStyle w:val="ListParagraph"/>
        <w:rPr>
          <w:rFonts w:ascii="Arial" w:hAnsi="Arial" w:cs="Arial"/>
          <w:sz w:val="22"/>
          <w:szCs w:val="22"/>
        </w:rPr>
      </w:pPr>
    </w:p>
    <w:p w14:paraId="31D294E7" w14:textId="77777777" w:rsidR="00EF4A5D" w:rsidRPr="001466C8" w:rsidRDefault="00DD372A" w:rsidP="00EF4A5D">
      <w:pPr>
        <w:pStyle w:val="ListParagraph"/>
        <w:ind w:left="1428"/>
        <w:rPr>
          <w:rFonts w:ascii="Arial" w:hAnsi="Arial" w:cs="Arial"/>
          <w:sz w:val="22"/>
          <w:szCs w:val="22"/>
        </w:rPr>
      </w:pPr>
      <w:r>
        <w:rPr>
          <w:rFonts w:ascii="Arial" w:hAnsi="Arial" w:cs="Arial"/>
          <w:noProof/>
          <w:sz w:val="22"/>
          <w:szCs w:val="22"/>
        </w:rPr>
        <w:drawing>
          <wp:inline distT="0" distB="0" distL="0" distR="0" wp14:anchorId="339C509C" wp14:editId="50E25CD1">
            <wp:extent cx="4124325" cy="1180129"/>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27280" cy="1180974"/>
                    </a:xfrm>
                    <a:prstGeom prst="rect">
                      <a:avLst/>
                    </a:prstGeom>
                    <a:noFill/>
                  </pic:spPr>
                </pic:pic>
              </a:graphicData>
            </a:graphic>
          </wp:inline>
        </w:drawing>
      </w:r>
    </w:p>
    <w:p w14:paraId="76A72EA4" w14:textId="77777777" w:rsidR="00EF4A5D" w:rsidRPr="001466C8" w:rsidRDefault="00EF4A5D" w:rsidP="00B80C9B">
      <w:pPr>
        <w:pStyle w:val="ListParagraph"/>
        <w:rPr>
          <w:rFonts w:ascii="Arial" w:hAnsi="Arial" w:cs="Arial"/>
          <w:sz w:val="22"/>
          <w:szCs w:val="22"/>
        </w:rPr>
      </w:pPr>
    </w:p>
    <w:p w14:paraId="06B549C9" w14:textId="3BAF52DC" w:rsidR="00B80C9B" w:rsidRPr="00B4381D" w:rsidRDefault="00207D56" w:rsidP="00B4381D">
      <w:pPr>
        <w:ind w:left="354"/>
        <w:rPr>
          <w:rFonts w:ascii="Arial" w:hAnsi="Arial" w:cs="Arial"/>
          <w:sz w:val="22"/>
          <w:szCs w:val="22"/>
          <w:u w:val="single"/>
        </w:rPr>
      </w:pPr>
      <w:r>
        <w:rPr>
          <w:rFonts w:ascii="Arial" w:hAnsi="Arial" w:cs="Arial"/>
          <w:sz w:val="22"/>
          <w:szCs w:val="22"/>
        </w:rPr>
        <w:t xml:space="preserve">1.5 </w:t>
      </w:r>
      <w:r w:rsidR="00B80C9B" w:rsidRPr="00B4381D">
        <w:rPr>
          <w:rFonts w:ascii="Arial" w:hAnsi="Arial" w:cs="Arial"/>
          <w:sz w:val="22"/>
          <w:szCs w:val="22"/>
        </w:rPr>
        <w:t>Other quality changes (3.2.S or 3.2.P)</w:t>
      </w:r>
      <w:r w:rsidR="00EF4A5D" w:rsidRPr="00B4381D">
        <w:rPr>
          <w:rFonts w:ascii="Arial" w:hAnsi="Arial" w:cs="Arial"/>
          <w:sz w:val="22"/>
          <w:szCs w:val="22"/>
        </w:rPr>
        <w:t>, e.g.</w:t>
      </w:r>
    </w:p>
    <w:p w14:paraId="73DC4F66" w14:textId="77777777" w:rsidR="00B80C9B" w:rsidRPr="001466C8" w:rsidRDefault="00B80C9B" w:rsidP="00B80C9B">
      <w:pPr>
        <w:pStyle w:val="ListParagraph"/>
        <w:rPr>
          <w:rFonts w:ascii="Arial" w:hAnsi="Arial" w:cs="Arial"/>
          <w:sz w:val="22"/>
          <w:szCs w:val="22"/>
        </w:rPr>
      </w:pPr>
    </w:p>
    <w:p w14:paraId="65DF02C6" w14:textId="5E9ACFED" w:rsidR="00B80C9B" w:rsidRPr="001466C8" w:rsidRDefault="00EF4A5D" w:rsidP="008563CB">
      <w:pPr>
        <w:ind w:left="1418" w:hanging="698"/>
        <w:jc w:val="both"/>
        <w:rPr>
          <w:rFonts w:ascii="Arial" w:hAnsi="Arial" w:cs="Arial"/>
          <w:sz w:val="22"/>
          <w:szCs w:val="22"/>
        </w:rPr>
      </w:pPr>
      <w:r w:rsidRPr="001466C8">
        <w:rPr>
          <w:rFonts w:ascii="Arial" w:hAnsi="Arial" w:cs="Arial"/>
          <w:sz w:val="22"/>
          <w:szCs w:val="22"/>
        </w:rPr>
        <w:t>1.5.1</w:t>
      </w:r>
      <w:r w:rsidRPr="001466C8">
        <w:rPr>
          <w:rFonts w:ascii="Arial" w:hAnsi="Arial" w:cs="Arial"/>
          <w:sz w:val="22"/>
          <w:szCs w:val="22"/>
        </w:rPr>
        <w:tab/>
      </w:r>
      <w:r w:rsidR="00B80C9B" w:rsidRPr="001466C8">
        <w:rPr>
          <w:rFonts w:ascii="Arial" w:hAnsi="Arial" w:cs="Arial"/>
          <w:sz w:val="22"/>
          <w:szCs w:val="22"/>
        </w:rPr>
        <w:t>Changes to multiple analytical methods</w:t>
      </w:r>
      <w:r w:rsidR="008563CB">
        <w:rPr>
          <w:rFonts w:ascii="Arial" w:hAnsi="Arial" w:cs="Arial"/>
          <w:sz w:val="22"/>
          <w:szCs w:val="22"/>
        </w:rPr>
        <w:t xml:space="preserve"> within one specification, e.g. the finished product specification in example A below, or if the same method is applied to the drug substance and finished product (example B). This submission should be made as a</w:t>
      </w:r>
      <w:r w:rsidR="00B0138D">
        <w:rPr>
          <w:rFonts w:ascii="Arial" w:hAnsi="Arial" w:cs="Arial"/>
          <w:sz w:val="22"/>
          <w:szCs w:val="22"/>
        </w:rPr>
        <w:t xml:space="preserve"> grouped</w:t>
      </w:r>
      <w:r w:rsidR="008563CB">
        <w:rPr>
          <w:rFonts w:ascii="Arial" w:hAnsi="Arial" w:cs="Arial"/>
          <w:sz w:val="22"/>
          <w:szCs w:val="22"/>
        </w:rPr>
        <w:t xml:space="preserve"> Type IB</w:t>
      </w:r>
      <w:r w:rsidR="00B80C9B" w:rsidRPr="001466C8">
        <w:rPr>
          <w:rFonts w:ascii="Arial" w:hAnsi="Arial" w:cs="Arial"/>
          <w:sz w:val="22"/>
          <w:szCs w:val="22"/>
        </w:rPr>
        <w:t>.</w:t>
      </w:r>
    </w:p>
    <w:p w14:paraId="377A568C" w14:textId="77777777" w:rsidR="00AC54C3" w:rsidRPr="001466C8" w:rsidRDefault="00AC54C3" w:rsidP="00AC54C3">
      <w:pPr>
        <w:ind w:left="708"/>
        <w:jc w:val="both"/>
        <w:rPr>
          <w:rFonts w:ascii="Arial" w:hAnsi="Arial" w:cs="Arial"/>
          <w:sz w:val="22"/>
          <w:szCs w:val="22"/>
        </w:rPr>
      </w:pPr>
    </w:p>
    <w:p w14:paraId="6B5712EC" w14:textId="77777777" w:rsidR="00AC54C3" w:rsidRDefault="00AC54C3" w:rsidP="00AC54C3">
      <w:pPr>
        <w:ind w:left="1428"/>
        <w:jc w:val="both"/>
        <w:rPr>
          <w:rFonts w:ascii="Arial" w:hAnsi="Arial" w:cs="Arial"/>
          <w:i/>
          <w:sz w:val="22"/>
          <w:szCs w:val="22"/>
        </w:rPr>
      </w:pPr>
      <w:r w:rsidRPr="001466C8">
        <w:rPr>
          <w:rFonts w:ascii="Arial" w:hAnsi="Arial" w:cs="Arial"/>
          <w:i/>
          <w:sz w:val="22"/>
          <w:szCs w:val="22"/>
        </w:rPr>
        <w:t xml:space="preserve">Note: This should </w:t>
      </w:r>
      <w:r w:rsidR="008563CB">
        <w:rPr>
          <w:rFonts w:ascii="Arial" w:hAnsi="Arial" w:cs="Arial"/>
          <w:i/>
          <w:sz w:val="22"/>
          <w:szCs w:val="22"/>
        </w:rPr>
        <w:t xml:space="preserve">usually </w:t>
      </w:r>
      <w:r w:rsidRPr="001466C8">
        <w:rPr>
          <w:rFonts w:ascii="Arial" w:hAnsi="Arial" w:cs="Arial"/>
          <w:i/>
          <w:sz w:val="22"/>
          <w:szCs w:val="22"/>
        </w:rPr>
        <w:t>not be grouped with changes to manufacturing sites, s</w:t>
      </w:r>
      <w:r w:rsidR="008563CB">
        <w:rPr>
          <w:rFonts w:ascii="Arial" w:hAnsi="Arial" w:cs="Arial"/>
          <w:i/>
          <w:sz w:val="22"/>
          <w:szCs w:val="22"/>
        </w:rPr>
        <w:t>ee</w:t>
      </w:r>
      <w:r w:rsidRPr="001466C8">
        <w:rPr>
          <w:rFonts w:ascii="Arial" w:hAnsi="Arial" w:cs="Arial"/>
          <w:i/>
          <w:sz w:val="22"/>
          <w:szCs w:val="22"/>
        </w:rPr>
        <w:t xml:space="preserve"> also comments above under </w:t>
      </w:r>
      <w:r w:rsidR="00EF4A5D" w:rsidRPr="001466C8">
        <w:rPr>
          <w:rFonts w:ascii="Arial" w:hAnsi="Arial" w:cs="Arial"/>
          <w:i/>
          <w:sz w:val="22"/>
          <w:szCs w:val="22"/>
        </w:rPr>
        <w:t>1.4</w:t>
      </w:r>
      <w:r w:rsidRPr="001466C8">
        <w:rPr>
          <w:rFonts w:ascii="Arial" w:hAnsi="Arial" w:cs="Arial"/>
          <w:i/>
          <w:sz w:val="22"/>
          <w:szCs w:val="22"/>
        </w:rPr>
        <w:t>.1</w:t>
      </w:r>
      <w:r w:rsidR="008563CB">
        <w:rPr>
          <w:rFonts w:ascii="Arial" w:hAnsi="Arial" w:cs="Arial"/>
          <w:i/>
          <w:sz w:val="22"/>
          <w:szCs w:val="22"/>
        </w:rPr>
        <w:t>, unless prior approval of the grouping has been agreed with the MHRA</w:t>
      </w:r>
      <w:r w:rsidRPr="001466C8">
        <w:rPr>
          <w:rFonts w:ascii="Arial" w:hAnsi="Arial" w:cs="Arial"/>
          <w:i/>
          <w:sz w:val="22"/>
          <w:szCs w:val="22"/>
        </w:rPr>
        <w:t>.</w:t>
      </w:r>
    </w:p>
    <w:p w14:paraId="067DCE51" w14:textId="77777777" w:rsidR="008563CB" w:rsidRDefault="008563CB" w:rsidP="00AC54C3">
      <w:pPr>
        <w:ind w:left="1428"/>
        <w:jc w:val="both"/>
        <w:rPr>
          <w:rFonts w:ascii="Arial" w:hAnsi="Arial" w:cs="Arial"/>
          <w:i/>
          <w:sz w:val="22"/>
          <w:szCs w:val="22"/>
        </w:rPr>
      </w:pPr>
    </w:p>
    <w:p w14:paraId="2360A02A" w14:textId="77777777" w:rsidR="008563CB" w:rsidRPr="00652337" w:rsidRDefault="008563CB" w:rsidP="00AC54C3">
      <w:pPr>
        <w:ind w:left="1428"/>
        <w:jc w:val="both"/>
        <w:rPr>
          <w:rFonts w:ascii="Arial" w:hAnsi="Arial" w:cs="Arial"/>
          <w:sz w:val="22"/>
          <w:szCs w:val="22"/>
        </w:rPr>
      </w:pPr>
      <w:r>
        <w:rPr>
          <w:rFonts w:ascii="Arial" w:hAnsi="Arial" w:cs="Arial"/>
          <w:sz w:val="22"/>
          <w:szCs w:val="22"/>
        </w:rPr>
        <w:lastRenderedPageBreak/>
        <w:t>Example A</w:t>
      </w:r>
    </w:p>
    <w:p w14:paraId="4CED4193" w14:textId="77777777" w:rsidR="003A4143" w:rsidRDefault="003A4143" w:rsidP="00E10967">
      <w:pPr>
        <w:jc w:val="both"/>
        <w:rPr>
          <w:rFonts w:ascii="Arial" w:hAnsi="Arial" w:cs="Arial"/>
          <w:sz w:val="22"/>
          <w:szCs w:val="22"/>
        </w:rPr>
      </w:pPr>
    </w:p>
    <w:p w14:paraId="44F987D5" w14:textId="77777777" w:rsidR="00EF4A5D" w:rsidRDefault="00EF4A5D" w:rsidP="00EF4A5D">
      <w:pPr>
        <w:ind w:left="720"/>
        <w:jc w:val="both"/>
        <w:rPr>
          <w:rFonts w:ascii="Arial" w:hAnsi="Arial" w:cs="Arial"/>
          <w:sz w:val="22"/>
          <w:szCs w:val="22"/>
        </w:rPr>
      </w:pPr>
      <w:r>
        <w:rPr>
          <w:rFonts w:ascii="Arial" w:hAnsi="Arial" w:cs="Arial"/>
          <w:sz w:val="22"/>
          <w:szCs w:val="22"/>
        </w:rPr>
        <w:tab/>
      </w:r>
      <w:r w:rsidR="00DD372A">
        <w:rPr>
          <w:rFonts w:ascii="Arial" w:hAnsi="Arial" w:cs="Arial"/>
          <w:noProof/>
          <w:sz w:val="22"/>
          <w:szCs w:val="22"/>
        </w:rPr>
        <w:drawing>
          <wp:inline distT="0" distB="0" distL="0" distR="0" wp14:anchorId="75AA6A02" wp14:editId="043719B8">
            <wp:extent cx="3810000" cy="103047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2067" cy="1031036"/>
                    </a:xfrm>
                    <a:prstGeom prst="rect">
                      <a:avLst/>
                    </a:prstGeom>
                    <a:noFill/>
                  </pic:spPr>
                </pic:pic>
              </a:graphicData>
            </a:graphic>
          </wp:inline>
        </w:drawing>
      </w:r>
    </w:p>
    <w:p w14:paraId="33DCD1A5" w14:textId="77777777" w:rsidR="008563CB" w:rsidRDefault="008563CB" w:rsidP="00EF4A5D">
      <w:pPr>
        <w:ind w:left="720"/>
        <w:jc w:val="both"/>
        <w:rPr>
          <w:rFonts w:ascii="Arial" w:hAnsi="Arial" w:cs="Arial"/>
          <w:sz w:val="22"/>
          <w:szCs w:val="22"/>
        </w:rPr>
      </w:pPr>
      <w:r>
        <w:rPr>
          <w:rFonts w:ascii="Arial" w:hAnsi="Arial" w:cs="Arial"/>
          <w:sz w:val="22"/>
          <w:szCs w:val="22"/>
        </w:rPr>
        <w:tab/>
        <w:t>Example B</w:t>
      </w:r>
    </w:p>
    <w:p w14:paraId="3963638F" w14:textId="77777777" w:rsidR="00652337" w:rsidRDefault="00652337" w:rsidP="00EF4A5D">
      <w:pPr>
        <w:ind w:left="720"/>
        <w:jc w:val="both"/>
        <w:rPr>
          <w:rFonts w:ascii="Arial" w:hAnsi="Arial" w:cs="Arial"/>
          <w:sz w:val="22"/>
          <w:szCs w:val="22"/>
        </w:rPr>
      </w:pPr>
    </w:p>
    <w:p w14:paraId="34EF3CC4" w14:textId="77777777" w:rsidR="008563CB" w:rsidRDefault="008563CB" w:rsidP="00EF4A5D">
      <w:pPr>
        <w:ind w:left="720"/>
        <w:jc w:val="both"/>
        <w:rPr>
          <w:rFonts w:ascii="Arial" w:hAnsi="Arial" w:cs="Arial"/>
          <w:sz w:val="22"/>
          <w:szCs w:val="22"/>
        </w:rPr>
      </w:pPr>
      <w:r>
        <w:rPr>
          <w:rFonts w:ascii="Arial" w:hAnsi="Arial" w:cs="Arial"/>
          <w:sz w:val="22"/>
          <w:szCs w:val="22"/>
        </w:rPr>
        <w:tab/>
      </w:r>
      <w:r w:rsidR="00652337" w:rsidRPr="00E775EB">
        <w:rPr>
          <w:rFonts w:ascii="Arial" w:hAnsi="Arial" w:cs="Arial"/>
          <w:noProof/>
          <w:sz w:val="22"/>
          <w:szCs w:val="22"/>
        </w:rPr>
        <w:drawing>
          <wp:inline distT="0" distB="0" distL="0" distR="0" wp14:anchorId="2F4E49CD" wp14:editId="1A95E9CD">
            <wp:extent cx="4191000" cy="5358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91924" cy="536004"/>
                    </a:xfrm>
                    <a:prstGeom prst="rect">
                      <a:avLst/>
                    </a:prstGeom>
                    <a:noFill/>
                  </pic:spPr>
                </pic:pic>
              </a:graphicData>
            </a:graphic>
          </wp:inline>
        </w:drawing>
      </w:r>
    </w:p>
    <w:p w14:paraId="58FB008C" w14:textId="77777777" w:rsidR="00EF4A5D" w:rsidRDefault="00EF4A5D" w:rsidP="00E10967">
      <w:pPr>
        <w:jc w:val="both"/>
        <w:rPr>
          <w:rFonts w:ascii="Arial" w:hAnsi="Arial" w:cs="Arial"/>
          <w:sz w:val="22"/>
          <w:szCs w:val="22"/>
        </w:rPr>
      </w:pPr>
    </w:p>
    <w:p w14:paraId="3050D06E" w14:textId="77777777" w:rsidR="008B0258" w:rsidRDefault="008B0258" w:rsidP="00E10967">
      <w:pPr>
        <w:jc w:val="both"/>
        <w:rPr>
          <w:rFonts w:ascii="Arial" w:hAnsi="Arial" w:cs="Arial"/>
          <w:sz w:val="22"/>
          <w:szCs w:val="22"/>
        </w:rPr>
      </w:pPr>
    </w:p>
    <w:p w14:paraId="2758D013" w14:textId="77777777" w:rsidR="008B0258" w:rsidRDefault="008B0258" w:rsidP="00E10967">
      <w:pPr>
        <w:jc w:val="both"/>
        <w:rPr>
          <w:rFonts w:ascii="Arial" w:hAnsi="Arial" w:cs="Arial"/>
          <w:sz w:val="22"/>
          <w:szCs w:val="22"/>
        </w:rPr>
      </w:pPr>
    </w:p>
    <w:p w14:paraId="153320A7" w14:textId="77777777" w:rsidR="008B0258" w:rsidRDefault="008B0258" w:rsidP="00E10967">
      <w:pPr>
        <w:jc w:val="both"/>
        <w:rPr>
          <w:rFonts w:ascii="Arial" w:hAnsi="Arial" w:cs="Arial"/>
          <w:sz w:val="22"/>
          <w:szCs w:val="22"/>
        </w:rPr>
      </w:pPr>
    </w:p>
    <w:p w14:paraId="65785F89" w14:textId="77777777" w:rsidR="00304FE5" w:rsidRDefault="00EF4A5D" w:rsidP="00E10967">
      <w:pPr>
        <w:jc w:val="both"/>
        <w:rPr>
          <w:rFonts w:ascii="Arial" w:hAnsi="Arial" w:cs="Arial"/>
          <w:sz w:val="22"/>
          <w:szCs w:val="22"/>
        </w:rPr>
      </w:pPr>
      <w:r>
        <w:rPr>
          <w:rFonts w:ascii="Arial" w:hAnsi="Arial" w:cs="Arial"/>
          <w:sz w:val="22"/>
          <w:szCs w:val="22"/>
        </w:rPr>
        <w:t>1.6</w:t>
      </w:r>
      <w:r w:rsidR="00304FE5">
        <w:rPr>
          <w:rFonts w:ascii="Arial" w:hAnsi="Arial" w:cs="Arial"/>
          <w:sz w:val="22"/>
          <w:szCs w:val="22"/>
        </w:rPr>
        <w:t xml:space="preserve"> </w:t>
      </w:r>
      <w:r w:rsidR="00304FE5">
        <w:rPr>
          <w:rFonts w:ascii="Arial" w:hAnsi="Arial" w:cs="Arial"/>
          <w:sz w:val="22"/>
          <w:szCs w:val="22"/>
        </w:rPr>
        <w:tab/>
      </w:r>
      <w:r w:rsidR="00E24EFF">
        <w:rPr>
          <w:rFonts w:ascii="Arial" w:hAnsi="Arial" w:cs="Arial"/>
          <w:sz w:val="22"/>
          <w:szCs w:val="22"/>
        </w:rPr>
        <w:t xml:space="preserve">Including </w:t>
      </w:r>
      <w:r w:rsidR="00304FE5">
        <w:rPr>
          <w:rFonts w:ascii="Arial" w:hAnsi="Arial" w:cs="Arial"/>
          <w:sz w:val="22"/>
          <w:szCs w:val="22"/>
        </w:rPr>
        <w:t>of product information changes with quality variations, e.g.</w:t>
      </w:r>
    </w:p>
    <w:p w14:paraId="55F605CD" w14:textId="77777777" w:rsidR="00304FE5" w:rsidRDefault="00304FE5" w:rsidP="00E10967">
      <w:pPr>
        <w:jc w:val="both"/>
        <w:rPr>
          <w:rFonts w:ascii="Arial" w:hAnsi="Arial" w:cs="Arial"/>
          <w:sz w:val="22"/>
          <w:szCs w:val="22"/>
        </w:rPr>
      </w:pPr>
    </w:p>
    <w:p w14:paraId="5A496D0D" w14:textId="3E703BEA" w:rsidR="00304FE5" w:rsidRDefault="00304FE5" w:rsidP="00304FE5">
      <w:pPr>
        <w:ind w:left="1418" w:hanging="698"/>
        <w:jc w:val="both"/>
        <w:rPr>
          <w:rFonts w:ascii="Arial" w:hAnsi="Arial" w:cs="Arial"/>
          <w:sz w:val="22"/>
          <w:szCs w:val="22"/>
        </w:rPr>
      </w:pPr>
      <w:r>
        <w:rPr>
          <w:rFonts w:ascii="Arial" w:hAnsi="Arial" w:cs="Arial"/>
          <w:sz w:val="22"/>
          <w:szCs w:val="22"/>
        </w:rPr>
        <w:t>1.</w:t>
      </w:r>
      <w:r w:rsidR="00EF4A5D">
        <w:rPr>
          <w:rFonts w:ascii="Arial" w:hAnsi="Arial" w:cs="Arial"/>
          <w:sz w:val="22"/>
          <w:szCs w:val="22"/>
        </w:rPr>
        <w:t>6</w:t>
      </w:r>
      <w:r>
        <w:rPr>
          <w:rFonts w:ascii="Arial" w:hAnsi="Arial" w:cs="Arial"/>
          <w:sz w:val="22"/>
          <w:szCs w:val="22"/>
        </w:rPr>
        <w:t>.1</w:t>
      </w:r>
      <w:r>
        <w:rPr>
          <w:rFonts w:ascii="Arial" w:hAnsi="Arial" w:cs="Arial"/>
          <w:sz w:val="22"/>
          <w:szCs w:val="22"/>
        </w:rPr>
        <w:tab/>
        <w:t>Label and leaflet changes that fall under the</w:t>
      </w:r>
      <w:r w:rsidR="00087286">
        <w:rPr>
          <w:rFonts w:ascii="Arial" w:hAnsi="Arial" w:cs="Arial"/>
          <w:sz w:val="22"/>
          <w:szCs w:val="22"/>
        </w:rPr>
        <w:t xml:space="preserve"> </w:t>
      </w:r>
      <w:hyperlink r:id="rId33" w:anchor="submissions-for-self-certification-notification" w:history="1">
        <w:r w:rsidR="008C17E0">
          <w:rPr>
            <w:rStyle w:val="Hyperlink"/>
            <w:rFonts w:ascii="Arial" w:hAnsi="Arial" w:cs="Arial"/>
            <w:sz w:val="22"/>
            <w:szCs w:val="22"/>
          </w:rPr>
          <w:t>self-certification scheme</w:t>
        </w:r>
      </w:hyperlink>
      <w:r w:rsidR="008C17E0">
        <w:rPr>
          <w:rFonts w:ascii="Arial" w:hAnsi="Arial" w:cs="Arial"/>
          <w:sz w:val="22"/>
          <w:szCs w:val="22"/>
        </w:rPr>
        <w:t xml:space="preserve"> </w:t>
      </w:r>
      <w:r w:rsidR="00087286">
        <w:rPr>
          <w:rFonts w:ascii="Arial" w:hAnsi="Arial" w:cs="Arial"/>
          <w:sz w:val="22"/>
          <w:szCs w:val="22"/>
        </w:rPr>
        <w:t xml:space="preserve"> </w:t>
      </w:r>
      <w:r>
        <w:rPr>
          <w:rFonts w:ascii="Arial" w:hAnsi="Arial" w:cs="Arial"/>
          <w:sz w:val="22"/>
          <w:szCs w:val="22"/>
        </w:rPr>
        <w:t xml:space="preserve"> can be </w:t>
      </w:r>
      <w:r w:rsidR="00E24EFF">
        <w:rPr>
          <w:rFonts w:ascii="Arial" w:hAnsi="Arial" w:cs="Arial"/>
          <w:sz w:val="22"/>
          <w:szCs w:val="22"/>
        </w:rPr>
        <w:t>included</w:t>
      </w:r>
      <w:r>
        <w:rPr>
          <w:rFonts w:ascii="Arial" w:hAnsi="Arial" w:cs="Arial"/>
          <w:sz w:val="22"/>
          <w:szCs w:val="22"/>
        </w:rPr>
        <w:t xml:space="preserve"> with quality changes that affect the product information, e.g. change in storage condition.</w:t>
      </w:r>
      <w:r w:rsidR="00E24EFF">
        <w:rPr>
          <w:rFonts w:ascii="Arial" w:hAnsi="Arial" w:cs="Arial"/>
          <w:sz w:val="22"/>
          <w:szCs w:val="22"/>
        </w:rPr>
        <w:t xml:space="preserve"> A separate self-certification submission is not necessary for the additional </w:t>
      </w:r>
      <w:r w:rsidR="0057628D">
        <w:rPr>
          <w:rFonts w:ascii="Arial" w:hAnsi="Arial" w:cs="Arial"/>
          <w:sz w:val="22"/>
          <w:szCs w:val="22"/>
        </w:rPr>
        <w:t xml:space="preserve">non-consequential </w:t>
      </w:r>
      <w:r w:rsidR="00E24EFF">
        <w:rPr>
          <w:rFonts w:ascii="Arial" w:hAnsi="Arial" w:cs="Arial"/>
          <w:sz w:val="22"/>
          <w:szCs w:val="22"/>
        </w:rPr>
        <w:t>changes</w:t>
      </w:r>
      <w:r w:rsidR="00CF3C0A">
        <w:rPr>
          <w:rFonts w:ascii="Arial" w:hAnsi="Arial" w:cs="Arial"/>
          <w:sz w:val="22"/>
          <w:szCs w:val="22"/>
        </w:rPr>
        <w:t xml:space="preserve"> which should be included in the variation form</w:t>
      </w:r>
      <w:r w:rsidR="00E24EFF">
        <w:rPr>
          <w:rFonts w:ascii="Arial" w:hAnsi="Arial" w:cs="Arial"/>
          <w:sz w:val="22"/>
          <w:szCs w:val="22"/>
        </w:rPr>
        <w:t>.</w:t>
      </w:r>
      <w:r w:rsidR="00CF3C0A">
        <w:rPr>
          <w:rFonts w:ascii="Arial" w:hAnsi="Arial" w:cs="Arial"/>
          <w:sz w:val="22"/>
          <w:szCs w:val="22"/>
        </w:rPr>
        <w:t xml:space="preserve"> This submission should be made as a Type IB</w:t>
      </w:r>
      <w:r w:rsidR="00CF3C0A" w:rsidRPr="001466C8">
        <w:rPr>
          <w:rFonts w:ascii="Arial" w:hAnsi="Arial" w:cs="Arial"/>
          <w:sz w:val="22"/>
          <w:szCs w:val="22"/>
        </w:rPr>
        <w:t>.</w:t>
      </w:r>
    </w:p>
    <w:p w14:paraId="4DE974EC" w14:textId="77777777" w:rsidR="00062536" w:rsidRDefault="00062536" w:rsidP="00304FE5">
      <w:pPr>
        <w:ind w:left="1418" w:hanging="698"/>
        <w:jc w:val="both"/>
        <w:rPr>
          <w:rFonts w:ascii="Arial" w:hAnsi="Arial" w:cs="Arial"/>
          <w:sz w:val="22"/>
          <w:szCs w:val="22"/>
        </w:rPr>
      </w:pPr>
    </w:p>
    <w:p w14:paraId="10375C7A" w14:textId="77777777" w:rsidR="005060EC" w:rsidRDefault="00EF4A5D" w:rsidP="00BB2639">
      <w:pPr>
        <w:jc w:val="both"/>
        <w:rPr>
          <w:rFonts w:ascii="Arial" w:hAnsi="Arial" w:cs="Arial"/>
          <w:sz w:val="22"/>
          <w:szCs w:val="22"/>
        </w:rPr>
      </w:pPr>
      <w:r>
        <w:rPr>
          <w:rFonts w:ascii="Arial" w:hAnsi="Arial" w:cs="Arial"/>
          <w:sz w:val="22"/>
          <w:szCs w:val="22"/>
        </w:rPr>
        <w:tab/>
      </w:r>
      <w:r>
        <w:rPr>
          <w:rFonts w:ascii="Arial" w:hAnsi="Arial" w:cs="Arial"/>
          <w:sz w:val="22"/>
          <w:szCs w:val="22"/>
        </w:rPr>
        <w:tab/>
      </w:r>
      <w:r w:rsidR="00E24EFF">
        <w:rPr>
          <w:rFonts w:ascii="Arial" w:hAnsi="Arial" w:cs="Arial"/>
          <w:noProof/>
          <w:sz w:val="22"/>
          <w:szCs w:val="22"/>
        </w:rPr>
        <w:drawing>
          <wp:inline distT="0" distB="0" distL="0" distR="0" wp14:anchorId="56ECE124" wp14:editId="614E7972">
            <wp:extent cx="3810000" cy="101435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1031" cy="1014626"/>
                    </a:xfrm>
                    <a:prstGeom prst="rect">
                      <a:avLst/>
                    </a:prstGeom>
                    <a:noFill/>
                  </pic:spPr>
                </pic:pic>
              </a:graphicData>
            </a:graphic>
          </wp:inline>
        </w:drawing>
      </w:r>
    </w:p>
    <w:p w14:paraId="36E36686" w14:textId="77777777" w:rsidR="00DB095D" w:rsidRDefault="00DB095D" w:rsidP="00BB2639">
      <w:pPr>
        <w:jc w:val="both"/>
        <w:rPr>
          <w:rFonts w:ascii="Arial" w:hAnsi="Arial" w:cs="Arial"/>
          <w:sz w:val="22"/>
          <w:szCs w:val="22"/>
        </w:rPr>
      </w:pPr>
    </w:p>
    <w:p w14:paraId="4CE0F0FB" w14:textId="77777777" w:rsidR="00DB095D" w:rsidRPr="00DB095D" w:rsidRDefault="00DB095D" w:rsidP="00DB095D">
      <w:pPr>
        <w:ind w:left="1418" w:hanging="1418"/>
        <w:jc w:val="both"/>
        <w:rPr>
          <w:rFonts w:ascii="Arial" w:hAnsi="Arial" w:cs="Arial"/>
          <w:i/>
          <w:sz w:val="22"/>
          <w:szCs w:val="22"/>
        </w:rPr>
      </w:pPr>
      <w:r>
        <w:rPr>
          <w:rFonts w:ascii="Arial" w:hAnsi="Arial" w:cs="Arial"/>
          <w:sz w:val="22"/>
          <w:szCs w:val="22"/>
        </w:rPr>
        <w:tab/>
      </w:r>
      <w:r>
        <w:rPr>
          <w:rFonts w:ascii="Arial" w:hAnsi="Arial" w:cs="Arial"/>
          <w:sz w:val="22"/>
          <w:szCs w:val="22"/>
        </w:rPr>
        <w:tab/>
      </w:r>
      <w:r>
        <w:rPr>
          <w:rFonts w:ascii="Arial" w:hAnsi="Arial" w:cs="Arial"/>
          <w:i/>
          <w:sz w:val="22"/>
          <w:szCs w:val="22"/>
        </w:rPr>
        <w:t>Note: Self-certification notification changes may also be included with clinical variations</w:t>
      </w:r>
      <w:r w:rsidR="00740E46">
        <w:rPr>
          <w:rFonts w:ascii="Arial" w:hAnsi="Arial" w:cs="Arial"/>
          <w:i/>
          <w:sz w:val="22"/>
          <w:szCs w:val="22"/>
        </w:rPr>
        <w:t xml:space="preserve"> (s</w:t>
      </w:r>
      <w:r>
        <w:rPr>
          <w:rFonts w:ascii="Arial" w:hAnsi="Arial" w:cs="Arial"/>
          <w:i/>
          <w:sz w:val="22"/>
          <w:szCs w:val="22"/>
        </w:rPr>
        <w:t>ee under 2.4.3</w:t>
      </w:r>
      <w:r w:rsidR="00740E46">
        <w:rPr>
          <w:rFonts w:ascii="Arial" w:hAnsi="Arial" w:cs="Arial"/>
          <w:i/>
          <w:sz w:val="22"/>
          <w:szCs w:val="22"/>
        </w:rPr>
        <w:t>) but should not be included with quality/clinical changes that do not affect the label or leaflet</w:t>
      </w:r>
      <w:r>
        <w:rPr>
          <w:rFonts w:ascii="Arial" w:hAnsi="Arial" w:cs="Arial"/>
          <w:i/>
          <w:sz w:val="22"/>
          <w:szCs w:val="22"/>
        </w:rPr>
        <w:t>.</w:t>
      </w:r>
    </w:p>
    <w:p w14:paraId="6C899FE7" w14:textId="77777777" w:rsidR="008F132F" w:rsidRDefault="008F132F" w:rsidP="00E10967">
      <w:pPr>
        <w:jc w:val="both"/>
        <w:rPr>
          <w:rFonts w:ascii="Arial" w:hAnsi="Arial" w:cs="Arial"/>
          <w:sz w:val="22"/>
          <w:szCs w:val="22"/>
        </w:rPr>
      </w:pPr>
    </w:p>
    <w:p w14:paraId="76C84F22" w14:textId="77777777" w:rsidR="00F14CB1" w:rsidRPr="00AA0768" w:rsidRDefault="00EF4A5D" w:rsidP="00E10967">
      <w:pPr>
        <w:jc w:val="both"/>
        <w:rPr>
          <w:rFonts w:ascii="Arial" w:hAnsi="Arial" w:cs="Arial"/>
          <w:sz w:val="22"/>
          <w:szCs w:val="22"/>
        </w:rPr>
      </w:pPr>
      <w:r>
        <w:rPr>
          <w:rFonts w:ascii="Arial" w:hAnsi="Arial" w:cs="Arial"/>
          <w:sz w:val="22"/>
          <w:szCs w:val="22"/>
        </w:rPr>
        <w:t>1.7</w:t>
      </w:r>
      <w:r w:rsidR="00F14CB1" w:rsidRPr="00AA0768">
        <w:rPr>
          <w:rFonts w:ascii="Arial" w:hAnsi="Arial" w:cs="Arial"/>
          <w:sz w:val="22"/>
          <w:szCs w:val="22"/>
        </w:rPr>
        <w:tab/>
        <w:t xml:space="preserve">Product name changes, e.g. </w:t>
      </w:r>
    </w:p>
    <w:p w14:paraId="7D90D30B" w14:textId="77777777" w:rsidR="00F14CB1" w:rsidRPr="00AA0768" w:rsidRDefault="00F14CB1" w:rsidP="00E10967">
      <w:pPr>
        <w:jc w:val="both"/>
        <w:rPr>
          <w:rFonts w:ascii="Arial" w:hAnsi="Arial" w:cs="Arial"/>
          <w:sz w:val="22"/>
          <w:szCs w:val="22"/>
        </w:rPr>
      </w:pPr>
    </w:p>
    <w:p w14:paraId="37FD4B67" w14:textId="77777777" w:rsidR="00F14CB1" w:rsidRPr="00AA0768" w:rsidRDefault="00F14CB1" w:rsidP="00F14CB1">
      <w:pPr>
        <w:ind w:left="1418" w:hanging="698"/>
        <w:jc w:val="both"/>
        <w:rPr>
          <w:rFonts w:ascii="Arial" w:hAnsi="Arial" w:cs="Arial"/>
          <w:sz w:val="22"/>
          <w:szCs w:val="22"/>
        </w:rPr>
      </w:pPr>
      <w:r w:rsidRPr="00AA0768">
        <w:rPr>
          <w:rFonts w:ascii="Arial" w:hAnsi="Arial" w:cs="Arial"/>
          <w:sz w:val="22"/>
          <w:szCs w:val="22"/>
        </w:rPr>
        <w:t>1.</w:t>
      </w:r>
      <w:r w:rsidR="00EF4A5D">
        <w:rPr>
          <w:rFonts w:ascii="Arial" w:hAnsi="Arial" w:cs="Arial"/>
          <w:sz w:val="22"/>
          <w:szCs w:val="22"/>
        </w:rPr>
        <w:t>7</w:t>
      </w:r>
      <w:r w:rsidRPr="00AA0768">
        <w:rPr>
          <w:rFonts w:ascii="Arial" w:hAnsi="Arial" w:cs="Arial"/>
          <w:sz w:val="22"/>
          <w:szCs w:val="22"/>
        </w:rPr>
        <w:t>.1</w:t>
      </w:r>
      <w:r w:rsidRPr="00AA0768">
        <w:rPr>
          <w:rFonts w:ascii="Arial" w:hAnsi="Arial" w:cs="Arial"/>
          <w:sz w:val="22"/>
          <w:szCs w:val="22"/>
        </w:rPr>
        <w:tab/>
        <w:t>Invented product name change can be grouped with minor changes to the product literature e.g. typographical changes or wording in line with the QRD template or introduction of an own label supplier</w:t>
      </w:r>
      <w:r w:rsidR="00CF3C0A">
        <w:rPr>
          <w:rFonts w:ascii="Arial" w:hAnsi="Arial" w:cs="Arial"/>
          <w:sz w:val="22"/>
          <w:szCs w:val="22"/>
        </w:rPr>
        <w:t xml:space="preserve"> which should be included in the variation form</w:t>
      </w:r>
      <w:r w:rsidRPr="00AA0768">
        <w:rPr>
          <w:rFonts w:ascii="Arial" w:hAnsi="Arial" w:cs="Arial"/>
          <w:sz w:val="22"/>
          <w:szCs w:val="22"/>
        </w:rPr>
        <w:t>.</w:t>
      </w:r>
      <w:r w:rsidR="00CF3C0A">
        <w:rPr>
          <w:rFonts w:ascii="Arial" w:hAnsi="Arial" w:cs="Arial"/>
          <w:sz w:val="22"/>
          <w:szCs w:val="22"/>
        </w:rPr>
        <w:t xml:space="preserve"> This submission should be made as a Type IB</w:t>
      </w:r>
      <w:r w:rsidR="00CF3C0A" w:rsidRPr="001466C8">
        <w:rPr>
          <w:rFonts w:ascii="Arial" w:hAnsi="Arial" w:cs="Arial"/>
          <w:sz w:val="22"/>
          <w:szCs w:val="22"/>
        </w:rPr>
        <w:t>.</w:t>
      </w:r>
    </w:p>
    <w:p w14:paraId="0B427262" w14:textId="77777777" w:rsidR="00E90140" w:rsidRDefault="00E90140" w:rsidP="00E10967">
      <w:pPr>
        <w:jc w:val="both"/>
        <w:rPr>
          <w:rFonts w:ascii="Arial" w:hAnsi="Arial" w:cs="Arial"/>
          <w:sz w:val="22"/>
          <w:szCs w:val="22"/>
        </w:rPr>
      </w:pPr>
    </w:p>
    <w:p w14:paraId="0F2AC36A" w14:textId="77777777" w:rsidR="00EF4A5D" w:rsidRDefault="00EF4A5D" w:rsidP="00E10967">
      <w:pPr>
        <w:jc w:val="both"/>
        <w:rPr>
          <w:rFonts w:ascii="Arial" w:hAnsi="Arial" w:cs="Arial"/>
          <w:sz w:val="22"/>
          <w:szCs w:val="22"/>
        </w:rPr>
      </w:pPr>
      <w:r>
        <w:rPr>
          <w:rFonts w:ascii="Arial" w:hAnsi="Arial" w:cs="Arial"/>
          <w:sz w:val="22"/>
          <w:szCs w:val="22"/>
        </w:rPr>
        <w:tab/>
      </w:r>
      <w:r>
        <w:rPr>
          <w:rFonts w:ascii="Arial" w:hAnsi="Arial" w:cs="Arial"/>
          <w:sz w:val="22"/>
          <w:szCs w:val="22"/>
        </w:rPr>
        <w:tab/>
      </w:r>
      <w:r w:rsidR="00DD372A">
        <w:rPr>
          <w:rFonts w:ascii="Arial" w:hAnsi="Arial" w:cs="Arial"/>
          <w:noProof/>
          <w:sz w:val="22"/>
          <w:szCs w:val="22"/>
        </w:rPr>
        <w:drawing>
          <wp:inline distT="0" distB="0" distL="0" distR="0" wp14:anchorId="29997B77" wp14:editId="0022413A">
            <wp:extent cx="4105275" cy="1115427"/>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06323" cy="1115712"/>
                    </a:xfrm>
                    <a:prstGeom prst="rect">
                      <a:avLst/>
                    </a:prstGeom>
                    <a:noFill/>
                  </pic:spPr>
                </pic:pic>
              </a:graphicData>
            </a:graphic>
          </wp:inline>
        </w:drawing>
      </w:r>
    </w:p>
    <w:p w14:paraId="76977A9E" w14:textId="77777777" w:rsidR="00EF4A5D" w:rsidRDefault="00EF4A5D" w:rsidP="00E10967">
      <w:pPr>
        <w:jc w:val="both"/>
        <w:rPr>
          <w:rFonts w:ascii="Arial" w:hAnsi="Arial" w:cs="Arial"/>
          <w:sz w:val="22"/>
          <w:szCs w:val="22"/>
        </w:rPr>
      </w:pPr>
    </w:p>
    <w:p w14:paraId="2D0AC306" w14:textId="1A67D2AC" w:rsidR="008E6D58" w:rsidRDefault="008E6D58" w:rsidP="00E10967">
      <w:pPr>
        <w:jc w:val="both"/>
        <w:rPr>
          <w:rFonts w:ascii="Arial" w:hAnsi="Arial" w:cs="Arial"/>
          <w:sz w:val="22"/>
          <w:szCs w:val="22"/>
        </w:rPr>
      </w:pPr>
      <w:r>
        <w:rPr>
          <w:rFonts w:ascii="Arial" w:hAnsi="Arial" w:cs="Arial"/>
          <w:sz w:val="22"/>
          <w:szCs w:val="22"/>
        </w:rPr>
        <w:lastRenderedPageBreak/>
        <w:t xml:space="preserve">Note: </w:t>
      </w:r>
      <w:r w:rsidR="00222CCB">
        <w:rPr>
          <w:rFonts w:ascii="Arial" w:hAnsi="Arial" w:cs="Arial"/>
          <w:sz w:val="22"/>
          <w:szCs w:val="22"/>
        </w:rPr>
        <w:t xml:space="preserve">if the change to the invented name </w:t>
      </w:r>
      <w:r w:rsidR="00CC0D4E">
        <w:rPr>
          <w:rFonts w:ascii="Arial" w:hAnsi="Arial" w:cs="Arial"/>
          <w:sz w:val="22"/>
          <w:szCs w:val="22"/>
        </w:rPr>
        <w:t>i</w:t>
      </w:r>
      <w:r w:rsidR="00E34D56">
        <w:rPr>
          <w:rFonts w:ascii="Arial" w:hAnsi="Arial" w:cs="Arial"/>
          <w:sz w:val="22"/>
          <w:szCs w:val="22"/>
        </w:rPr>
        <w:t>s</w:t>
      </w:r>
      <w:r w:rsidR="00CC0D4E">
        <w:rPr>
          <w:rFonts w:ascii="Arial" w:hAnsi="Arial" w:cs="Arial"/>
          <w:sz w:val="22"/>
          <w:szCs w:val="22"/>
        </w:rPr>
        <w:t xml:space="preserve"> associated with</w:t>
      </w:r>
      <w:r w:rsidR="004F3289">
        <w:rPr>
          <w:rFonts w:ascii="Arial" w:hAnsi="Arial" w:cs="Arial"/>
          <w:sz w:val="22"/>
          <w:szCs w:val="22"/>
        </w:rPr>
        <w:t xml:space="preserve"> major changes to the </w:t>
      </w:r>
      <w:r w:rsidR="00E34D56">
        <w:rPr>
          <w:rFonts w:ascii="Arial" w:hAnsi="Arial" w:cs="Arial"/>
          <w:sz w:val="22"/>
          <w:szCs w:val="22"/>
        </w:rPr>
        <w:t>product</w:t>
      </w:r>
      <w:r w:rsidR="004F3289">
        <w:rPr>
          <w:rFonts w:ascii="Arial" w:hAnsi="Arial" w:cs="Arial"/>
          <w:sz w:val="22"/>
          <w:szCs w:val="22"/>
        </w:rPr>
        <w:t xml:space="preserve"> literature, a </w:t>
      </w:r>
      <w:r w:rsidR="00F2428C">
        <w:rPr>
          <w:rFonts w:ascii="Arial" w:hAnsi="Arial" w:cs="Arial"/>
          <w:sz w:val="22"/>
          <w:szCs w:val="22"/>
        </w:rPr>
        <w:t xml:space="preserve">separate Regulation 267 </w:t>
      </w:r>
      <w:r w:rsidR="00A50B7E">
        <w:rPr>
          <w:rFonts w:ascii="Arial" w:hAnsi="Arial" w:cs="Arial"/>
          <w:sz w:val="22"/>
          <w:szCs w:val="22"/>
        </w:rPr>
        <w:t>application should be submitted for evaluation of the mock-ups</w:t>
      </w:r>
      <w:r w:rsidR="00A46659">
        <w:rPr>
          <w:rFonts w:ascii="Arial" w:hAnsi="Arial" w:cs="Arial"/>
          <w:sz w:val="22"/>
          <w:szCs w:val="22"/>
        </w:rPr>
        <w:t>, however a CCC application is recommended (see</w:t>
      </w:r>
      <w:r w:rsidR="00FE10A6">
        <w:rPr>
          <w:rFonts w:ascii="Arial" w:hAnsi="Arial" w:cs="Arial"/>
          <w:sz w:val="22"/>
          <w:szCs w:val="22"/>
        </w:rPr>
        <w:t xml:space="preserve"> 4.6.1)</w:t>
      </w:r>
      <w:r w:rsidR="00A50B7E">
        <w:rPr>
          <w:rFonts w:ascii="Arial" w:hAnsi="Arial" w:cs="Arial"/>
          <w:sz w:val="22"/>
          <w:szCs w:val="22"/>
        </w:rPr>
        <w:t>.</w:t>
      </w:r>
      <w:r w:rsidR="00222CCB">
        <w:rPr>
          <w:rFonts w:ascii="Arial" w:hAnsi="Arial" w:cs="Arial"/>
          <w:sz w:val="22"/>
          <w:szCs w:val="22"/>
        </w:rPr>
        <w:t xml:space="preserve"> </w:t>
      </w:r>
    </w:p>
    <w:p w14:paraId="3FD05017" w14:textId="77777777" w:rsidR="006C5360" w:rsidRPr="00AA0768" w:rsidRDefault="006C5360" w:rsidP="00E10967">
      <w:pPr>
        <w:jc w:val="both"/>
        <w:rPr>
          <w:rFonts w:ascii="Arial" w:hAnsi="Arial" w:cs="Arial"/>
          <w:sz w:val="22"/>
          <w:szCs w:val="22"/>
        </w:rPr>
      </w:pPr>
    </w:p>
    <w:p w14:paraId="2C47F9AF" w14:textId="77777777" w:rsidR="00F14CB1" w:rsidRPr="00AA0768" w:rsidRDefault="00F14CB1" w:rsidP="00F14CB1">
      <w:pPr>
        <w:ind w:left="1418" w:hanging="698"/>
        <w:jc w:val="both"/>
        <w:rPr>
          <w:rFonts w:ascii="Arial" w:hAnsi="Arial" w:cs="Arial"/>
          <w:sz w:val="22"/>
          <w:szCs w:val="22"/>
        </w:rPr>
      </w:pPr>
      <w:r w:rsidRPr="00AA0768">
        <w:rPr>
          <w:rFonts w:ascii="Arial" w:hAnsi="Arial" w:cs="Arial"/>
          <w:sz w:val="22"/>
          <w:szCs w:val="22"/>
        </w:rPr>
        <w:t>1.</w:t>
      </w:r>
      <w:r w:rsidR="00EF4A5D">
        <w:rPr>
          <w:rFonts w:ascii="Arial" w:hAnsi="Arial" w:cs="Arial"/>
          <w:sz w:val="22"/>
          <w:szCs w:val="22"/>
        </w:rPr>
        <w:t>7</w:t>
      </w:r>
      <w:r w:rsidRPr="00AA0768">
        <w:rPr>
          <w:rFonts w:ascii="Arial" w:hAnsi="Arial" w:cs="Arial"/>
          <w:sz w:val="22"/>
          <w:szCs w:val="22"/>
        </w:rPr>
        <w:t>.2</w:t>
      </w:r>
      <w:r w:rsidRPr="00AA0768">
        <w:rPr>
          <w:rFonts w:ascii="Arial" w:hAnsi="Arial" w:cs="Arial"/>
          <w:sz w:val="22"/>
          <w:szCs w:val="22"/>
        </w:rPr>
        <w:tab/>
        <w:t>A change in the product name in more than one MS of a MRP/DCP marketing authorisation can be submitted as a grouped application in case a different product name in each MS is proposed, since it falls under situation 4 listed in Annex III of the Variation Regulation (provided all variations in the group relate solely to changes of administrative nature to the SmPC, labelling and package leaflet).</w:t>
      </w:r>
      <w:r w:rsidR="00112B7F" w:rsidRPr="00AA0768">
        <w:rPr>
          <w:rFonts w:ascii="Arial" w:hAnsi="Arial" w:cs="Arial"/>
          <w:sz w:val="22"/>
          <w:szCs w:val="22"/>
        </w:rPr>
        <w:t xml:space="preserve"> No prior approval is required.</w:t>
      </w:r>
    </w:p>
    <w:p w14:paraId="604272D5" w14:textId="77777777" w:rsidR="00F14CB1" w:rsidRPr="00AA0768" w:rsidRDefault="00F14CB1" w:rsidP="00E10967">
      <w:pPr>
        <w:jc w:val="both"/>
        <w:rPr>
          <w:rFonts w:ascii="Arial" w:hAnsi="Arial" w:cs="Arial"/>
          <w:sz w:val="22"/>
          <w:szCs w:val="22"/>
        </w:rPr>
      </w:pPr>
    </w:p>
    <w:p w14:paraId="703C416C" w14:textId="77777777" w:rsidR="00C21D9C" w:rsidRPr="00AA0768" w:rsidRDefault="00A11305" w:rsidP="00E10967">
      <w:pPr>
        <w:jc w:val="both"/>
        <w:rPr>
          <w:rFonts w:ascii="Arial" w:hAnsi="Arial" w:cs="Arial"/>
          <w:sz w:val="22"/>
          <w:szCs w:val="22"/>
        </w:rPr>
      </w:pPr>
      <w:r>
        <w:rPr>
          <w:rFonts w:ascii="Arial" w:hAnsi="Arial" w:cs="Arial"/>
          <w:sz w:val="22"/>
          <w:szCs w:val="22"/>
        </w:rPr>
        <w:tab/>
      </w:r>
      <w:r>
        <w:rPr>
          <w:rFonts w:ascii="Arial" w:hAnsi="Arial" w:cs="Arial"/>
          <w:sz w:val="22"/>
          <w:szCs w:val="22"/>
        </w:rPr>
        <w:tab/>
      </w:r>
      <w:r w:rsidR="00DD372A">
        <w:rPr>
          <w:rFonts w:ascii="Arial" w:hAnsi="Arial" w:cs="Arial"/>
          <w:noProof/>
          <w:sz w:val="22"/>
          <w:szCs w:val="22"/>
        </w:rPr>
        <w:drawing>
          <wp:inline distT="0" distB="0" distL="0" distR="0" wp14:anchorId="3D2CFC00" wp14:editId="6BA2D83C">
            <wp:extent cx="408033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86136" cy="925238"/>
                    </a:xfrm>
                    <a:prstGeom prst="rect">
                      <a:avLst/>
                    </a:prstGeom>
                    <a:noFill/>
                  </pic:spPr>
                </pic:pic>
              </a:graphicData>
            </a:graphic>
          </wp:inline>
        </w:drawing>
      </w:r>
    </w:p>
    <w:p w14:paraId="52A6C997" w14:textId="77777777" w:rsidR="00C865D6" w:rsidRDefault="00C865D6" w:rsidP="00E10967">
      <w:pPr>
        <w:jc w:val="both"/>
        <w:rPr>
          <w:rFonts w:ascii="Arial" w:hAnsi="Arial" w:cs="Arial"/>
          <w:sz w:val="22"/>
          <w:szCs w:val="22"/>
        </w:rPr>
      </w:pPr>
      <w:bookmarkStart w:id="2" w:name="Clinical"/>
      <w:bookmarkEnd w:id="2"/>
    </w:p>
    <w:p w14:paraId="63907B59" w14:textId="77777777" w:rsidR="00A11305" w:rsidRDefault="00A11305" w:rsidP="00E10967">
      <w:pPr>
        <w:jc w:val="both"/>
        <w:rPr>
          <w:rFonts w:ascii="Arial" w:hAnsi="Arial" w:cs="Arial"/>
          <w:sz w:val="22"/>
          <w:szCs w:val="22"/>
        </w:rPr>
      </w:pPr>
    </w:p>
    <w:p w14:paraId="38D8E8D6" w14:textId="77777777" w:rsidR="008B0258" w:rsidRDefault="008B0258" w:rsidP="00E10967">
      <w:pPr>
        <w:jc w:val="both"/>
        <w:rPr>
          <w:rFonts w:ascii="Arial" w:hAnsi="Arial" w:cs="Arial"/>
          <w:sz w:val="22"/>
          <w:szCs w:val="22"/>
        </w:rPr>
      </w:pPr>
    </w:p>
    <w:p w14:paraId="74693BF8" w14:textId="77777777" w:rsidR="00732004" w:rsidRPr="00AA0768" w:rsidRDefault="00732004" w:rsidP="00E10967">
      <w:pPr>
        <w:jc w:val="both"/>
        <w:rPr>
          <w:rFonts w:ascii="Arial" w:hAnsi="Arial" w:cs="Arial"/>
          <w:sz w:val="22"/>
          <w:szCs w:val="22"/>
        </w:rPr>
      </w:pPr>
    </w:p>
    <w:p w14:paraId="042E9E52" w14:textId="77777777" w:rsidR="00BE3989" w:rsidRPr="00AA0768" w:rsidRDefault="00BE3989" w:rsidP="00EF4A5D">
      <w:pPr>
        <w:pStyle w:val="Subtitle"/>
        <w:numPr>
          <w:ilvl w:val="0"/>
          <w:numId w:val="8"/>
        </w:numPr>
        <w:jc w:val="both"/>
        <w:rPr>
          <w:rFonts w:ascii="Arial" w:hAnsi="Arial" w:cs="Arial"/>
          <w:b/>
          <w:sz w:val="22"/>
          <w:szCs w:val="22"/>
        </w:rPr>
      </w:pPr>
      <w:r w:rsidRPr="00AA0768">
        <w:rPr>
          <w:rFonts w:ascii="Arial" w:hAnsi="Arial" w:cs="Arial"/>
          <w:b/>
          <w:sz w:val="22"/>
          <w:szCs w:val="22"/>
        </w:rPr>
        <w:t>Examples of clinical grouped variations</w:t>
      </w:r>
    </w:p>
    <w:p w14:paraId="0B7C61C5" w14:textId="77777777" w:rsidR="00BE3989" w:rsidRPr="00AA0768" w:rsidRDefault="00BE3989" w:rsidP="00E10967">
      <w:pPr>
        <w:jc w:val="both"/>
        <w:rPr>
          <w:rFonts w:ascii="Arial" w:hAnsi="Arial" w:cs="Arial"/>
          <w:sz w:val="22"/>
          <w:szCs w:val="22"/>
        </w:rPr>
      </w:pPr>
    </w:p>
    <w:p w14:paraId="3DBF7BF6" w14:textId="77777777" w:rsidR="00D90D69" w:rsidRPr="00AA0768" w:rsidRDefault="00BE3989" w:rsidP="00D90D69">
      <w:pPr>
        <w:ind w:left="709" w:hanging="709"/>
        <w:jc w:val="both"/>
        <w:rPr>
          <w:rFonts w:ascii="Arial" w:hAnsi="Arial" w:cs="Arial"/>
          <w:sz w:val="22"/>
          <w:szCs w:val="22"/>
        </w:rPr>
      </w:pPr>
      <w:r w:rsidRPr="00AA0768">
        <w:rPr>
          <w:rFonts w:ascii="Arial" w:hAnsi="Arial" w:cs="Arial"/>
          <w:sz w:val="22"/>
          <w:szCs w:val="22"/>
        </w:rPr>
        <w:t>2.1</w:t>
      </w:r>
      <w:r w:rsidR="00D90D69" w:rsidRPr="00AA0768">
        <w:rPr>
          <w:rFonts w:ascii="Arial" w:hAnsi="Arial" w:cs="Arial"/>
          <w:sz w:val="22"/>
          <w:szCs w:val="22"/>
        </w:rPr>
        <w:tab/>
        <w:t xml:space="preserve">Combined groupings arising from </w:t>
      </w:r>
      <w:r w:rsidR="00E60FD4">
        <w:rPr>
          <w:rFonts w:ascii="Arial" w:hAnsi="Arial" w:cs="Arial"/>
          <w:sz w:val="22"/>
          <w:szCs w:val="22"/>
        </w:rPr>
        <w:t xml:space="preserve">PSUR </w:t>
      </w:r>
      <w:r w:rsidR="008A6CBF" w:rsidRPr="00AA0768">
        <w:rPr>
          <w:rFonts w:ascii="Arial" w:hAnsi="Arial" w:cs="Arial"/>
          <w:sz w:val="22"/>
          <w:szCs w:val="22"/>
        </w:rPr>
        <w:t>work-sharing</w:t>
      </w:r>
      <w:r w:rsidR="00D90D69" w:rsidRPr="00AA0768">
        <w:rPr>
          <w:rFonts w:ascii="Arial" w:hAnsi="Arial" w:cs="Arial"/>
          <w:sz w:val="22"/>
          <w:szCs w:val="22"/>
        </w:rPr>
        <w:t xml:space="preserve"> </w:t>
      </w:r>
      <w:r w:rsidR="00E60FD4">
        <w:rPr>
          <w:rFonts w:ascii="Arial" w:hAnsi="Arial" w:cs="Arial"/>
          <w:sz w:val="22"/>
          <w:szCs w:val="22"/>
        </w:rPr>
        <w:t xml:space="preserve">or PRAC/CHMP recommendations </w:t>
      </w:r>
      <w:r w:rsidR="00D90D69" w:rsidRPr="00AA0768">
        <w:rPr>
          <w:rFonts w:ascii="Arial" w:hAnsi="Arial" w:cs="Arial"/>
          <w:sz w:val="22"/>
          <w:szCs w:val="22"/>
        </w:rPr>
        <w:t xml:space="preserve">are allowed </w:t>
      </w:r>
      <w:proofErr w:type="gramStart"/>
      <w:r w:rsidR="00D90D69" w:rsidRPr="00AA0768">
        <w:rPr>
          <w:rFonts w:ascii="Arial" w:hAnsi="Arial" w:cs="Arial"/>
          <w:sz w:val="22"/>
          <w:szCs w:val="22"/>
        </w:rPr>
        <w:t>as long as</w:t>
      </w:r>
      <w:proofErr w:type="gramEnd"/>
      <w:r w:rsidR="00D90D69" w:rsidRPr="00AA0768">
        <w:rPr>
          <w:rFonts w:ascii="Arial" w:hAnsi="Arial" w:cs="Arial"/>
          <w:sz w:val="22"/>
          <w:szCs w:val="22"/>
        </w:rPr>
        <w:t xml:space="preserve"> they do not lead to a delay in implementing a PRAC</w:t>
      </w:r>
      <w:r w:rsidR="00423D1B" w:rsidRPr="00AA0768">
        <w:rPr>
          <w:rFonts w:ascii="Arial" w:hAnsi="Arial" w:cs="Arial"/>
          <w:sz w:val="22"/>
          <w:szCs w:val="22"/>
        </w:rPr>
        <w:t>/CHMP</w:t>
      </w:r>
      <w:r w:rsidR="00D90D69" w:rsidRPr="00AA0768">
        <w:rPr>
          <w:rFonts w:ascii="Arial" w:hAnsi="Arial" w:cs="Arial"/>
          <w:sz w:val="22"/>
          <w:szCs w:val="22"/>
        </w:rPr>
        <w:t xml:space="preserve"> decision, e.g. </w:t>
      </w:r>
    </w:p>
    <w:p w14:paraId="76036B73" w14:textId="77777777" w:rsidR="00D90D69" w:rsidRPr="00AA0768" w:rsidRDefault="00D90D69" w:rsidP="00D90D69">
      <w:pPr>
        <w:ind w:left="709"/>
        <w:jc w:val="both"/>
        <w:rPr>
          <w:rFonts w:ascii="Arial" w:hAnsi="Arial" w:cs="Arial"/>
          <w:sz w:val="22"/>
          <w:szCs w:val="22"/>
        </w:rPr>
      </w:pPr>
    </w:p>
    <w:p w14:paraId="7C3E07DF" w14:textId="77777777" w:rsidR="00D90D69" w:rsidRPr="00142171" w:rsidRDefault="00F03EC8" w:rsidP="00142171">
      <w:pPr>
        <w:pStyle w:val="ListParagraph"/>
        <w:numPr>
          <w:ilvl w:val="2"/>
          <w:numId w:val="9"/>
        </w:numPr>
        <w:jc w:val="both"/>
        <w:rPr>
          <w:rFonts w:ascii="Arial" w:hAnsi="Arial" w:cs="Arial"/>
          <w:sz w:val="22"/>
          <w:szCs w:val="22"/>
        </w:rPr>
      </w:pPr>
      <w:r w:rsidRPr="00142171">
        <w:rPr>
          <w:rFonts w:ascii="Arial" w:hAnsi="Arial" w:cs="Arial"/>
          <w:sz w:val="22"/>
          <w:szCs w:val="22"/>
        </w:rPr>
        <w:t xml:space="preserve">The </w:t>
      </w:r>
      <w:r w:rsidR="00304FE5" w:rsidRPr="00142171">
        <w:rPr>
          <w:rFonts w:ascii="Arial" w:hAnsi="Arial" w:cs="Arial"/>
          <w:sz w:val="22"/>
          <w:szCs w:val="22"/>
        </w:rPr>
        <w:t>SmPC</w:t>
      </w:r>
      <w:r w:rsidRPr="00142171">
        <w:rPr>
          <w:rFonts w:ascii="Arial" w:hAnsi="Arial" w:cs="Arial"/>
          <w:sz w:val="22"/>
          <w:szCs w:val="22"/>
        </w:rPr>
        <w:t xml:space="preserve"> is u</w:t>
      </w:r>
      <w:r w:rsidR="00D90D69" w:rsidRPr="00142171">
        <w:rPr>
          <w:rFonts w:ascii="Arial" w:hAnsi="Arial" w:cs="Arial"/>
          <w:sz w:val="22"/>
          <w:szCs w:val="22"/>
        </w:rPr>
        <w:t>pdate</w:t>
      </w:r>
      <w:r w:rsidRPr="00142171">
        <w:rPr>
          <w:rFonts w:ascii="Arial" w:hAnsi="Arial" w:cs="Arial"/>
          <w:sz w:val="22"/>
          <w:szCs w:val="22"/>
        </w:rPr>
        <w:t>d</w:t>
      </w:r>
      <w:r w:rsidR="00D90D69" w:rsidRPr="00142171">
        <w:rPr>
          <w:rFonts w:ascii="Arial" w:hAnsi="Arial" w:cs="Arial"/>
          <w:sz w:val="22"/>
          <w:szCs w:val="22"/>
        </w:rPr>
        <w:t xml:space="preserve"> following PS</w:t>
      </w:r>
      <w:r w:rsidRPr="00142171">
        <w:rPr>
          <w:rFonts w:ascii="Arial" w:hAnsi="Arial" w:cs="Arial"/>
          <w:sz w:val="22"/>
          <w:szCs w:val="22"/>
        </w:rPr>
        <w:t>UR and</w:t>
      </w:r>
      <w:r w:rsidR="00D90D69" w:rsidRPr="00142171">
        <w:rPr>
          <w:rFonts w:ascii="Arial" w:hAnsi="Arial" w:cs="Arial"/>
          <w:sz w:val="22"/>
          <w:szCs w:val="22"/>
        </w:rPr>
        <w:t xml:space="preserve"> PRAC changes</w:t>
      </w:r>
      <w:r w:rsidR="00DB4139" w:rsidRPr="00142171">
        <w:rPr>
          <w:rFonts w:ascii="Arial" w:hAnsi="Arial" w:cs="Arial"/>
          <w:sz w:val="22"/>
          <w:szCs w:val="22"/>
        </w:rPr>
        <w:t xml:space="preserve">; does not require prior approval as in line with </w:t>
      </w:r>
      <w:proofErr w:type="spellStart"/>
      <w:r w:rsidR="00DB4139" w:rsidRPr="00142171">
        <w:rPr>
          <w:rFonts w:ascii="Arial" w:hAnsi="Arial" w:cs="Arial"/>
          <w:sz w:val="22"/>
          <w:szCs w:val="22"/>
        </w:rPr>
        <w:t>CMDh</w:t>
      </w:r>
      <w:proofErr w:type="spellEnd"/>
      <w:r w:rsidR="00DB4139" w:rsidRPr="00142171">
        <w:rPr>
          <w:rFonts w:ascii="Arial" w:hAnsi="Arial" w:cs="Arial"/>
          <w:sz w:val="22"/>
          <w:szCs w:val="22"/>
        </w:rPr>
        <w:t xml:space="preserve"> guidance.</w:t>
      </w:r>
    </w:p>
    <w:p w14:paraId="72C0E1D5" w14:textId="77777777" w:rsidR="005B29D8" w:rsidRDefault="005B29D8" w:rsidP="005B29D8">
      <w:pPr>
        <w:pStyle w:val="ListParagraph"/>
        <w:ind w:left="1428"/>
        <w:jc w:val="both"/>
        <w:rPr>
          <w:rFonts w:ascii="Arial" w:hAnsi="Arial" w:cs="Arial"/>
          <w:sz w:val="22"/>
          <w:szCs w:val="22"/>
        </w:rPr>
      </w:pPr>
    </w:p>
    <w:p w14:paraId="6CA490E7" w14:textId="77777777" w:rsidR="00D36AA1" w:rsidRDefault="00DD372A" w:rsidP="005B29D8">
      <w:pPr>
        <w:pStyle w:val="ListParagraph"/>
        <w:ind w:left="1428"/>
        <w:jc w:val="both"/>
        <w:rPr>
          <w:rFonts w:ascii="Arial" w:hAnsi="Arial" w:cs="Arial"/>
          <w:sz w:val="22"/>
          <w:szCs w:val="22"/>
        </w:rPr>
      </w:pPr>
      <w:r>
        <w:rPr>
          <w:rFonts w:ascii="Arial" w:hAnsi="Arial" w:cs="Arial"/>
          <w:noProof/>
          <w:sz w:val="22"/>
          <w:szCs w:val="22"/>
        </w:rPr>
        <w:drawing>
          <wp:inline distT="0" distB="0" distL="0" distR="0" wp14:anchorId="1B689247" wp14:editId="15C05B81">
            <wp:extent cx="4073809" cy="609600"/>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74860" cy="609757"/>
                    </a:xfrm>
                    <a:prstGeom prst="rect">
                      <a:avLst/>
                    </a:prstGeom>
                    <a:noFill/>
                  </pic:spPr>
                </pic:pic>
              </a:graphicData>
            </a:graphic>
          </wp:inline>
        </w:drawing>
      </w:r>
    </w:p>
    <w:p w14:paraId="0057D6BF" w14:textId="77777777" w:rsidR="00D36AA1" w:rsidRPr="00AA0768" w:rsidRDefault="00D36AA1" w:rsidP="005B29D8">
      <w:pPr>
        <w:pStyle w:val="ListParagraph"/>
        <w:ind w:left="1428"/>
        <w:jc w:val="both"/>
        <w:rPr>
          <w:rFonts w:ascii="Arial" w:hAnsi="Arial" w:cs="Arial"/>
          <w:sz w:val="22"/>
          <w:szCs w:val="22"/>
        </w:rPr>
      </w:pPr>
    </w:p>
    <w:p w14:paraId="44D6155C" w14:textId="77777777" w:rsidR="00F03EC8" w:rsidRPr="00AA0768" w:rsidRDefault="00F03EC8" w:rsidP="00142171">
      <w:pPr>
        <w:pStyle w:val="ListParagraph"/>
        <w:numPr>
          <w:ilvl w:val="2"/>
          <w:numId w:val="9"/>
        </w:numPr>
        <w:jc w:val="both"/>
        <w:rPr>
          <w:rFonts w:ascii="Arial" w:hAnsi="Arial" w:cs="Arial"/>
          <w:sz w:val="22"/>
          <w:szCs w:val="22"/>
        </w:rPr>
      </w:pPr>
      <w:r w:rsidRPr="00AA0768">
        <w:rPr>
          <w:rFonts w:ascii="Arial" w:hAnsi="Arial" w:cs="Arial"/>
          <w:sz w:val="22"/>
          <w:szCs w:val="22"/>
        </w:rPr>
        <w:t xml:space="preserve">The </w:t>
      </w:r>
      <w:r w:rsidR="00304FE5">
        <w:rPr>
          <w:rFonts w:ascii="Arial" w:hAnsi="Arial" w:cs="Arial"/>
          <w:sz w:val="22"/>
          <w:szCs w:val="22"/>
        </w:rPr>
        <w:t>SmPC</w:t>
      </w:r>
      <w:r w:rsidRPr="00AA0768">
        <w:rPr>
          <w:rFonts w:ascii="Arial" w:hAnsi="Arial" w:cs="Arial"/>
          <w:sz w:val="22"/>
          <w:szCs w:val="22"/>
        </w:rPr>
        <w:t xml:space="preserve"> is updated</w:t>
      </w:r>
      <w:r w:rsidR="00D90D69" w:rsidRPr="00AA0768">
        <w:rPr>
          <w:rFonts w:ascii="Arial" w:hAnsi="Arial" w:cs="Arial"/>
          <w:sz w:val="22"/>
          <w:szCs w:val="22"/>
        </w:rPr>
        <w:t xml:space="preserve"> </w:t>
      </w:r>
      <w:r w:rsidRPr="00AA0768">
        <w:rPr>
          <w:rFonts w:ascii="Arial" w:hAnsi="Arial" w:cs="Arial"/>
          <w:sz w:val="22"/>
          <w:szCs w:val="22"/>
        </w:rPr>
        <w:t>following</w:t>
      </w:r>
      <w:r w:rsidR="00D90D69" w:rsidRPr="00AA0768">
        <w:rPr>
          <w:rFonts w:ascii="Arial" w:hAnsi="Arial" w:cs="Arial"/>
          <w:sz w:val="22"/>
          <w:szCs w:val="22"/>
        </w:rPr>
        <w:t xml:space="preserve"> </w:t>
      </w:r>
      <w:r w:rsidRPr="00AA0768">
        <w:rPr>
          <w:rFonts w:ascii="Arial" w:hAnsi="Arial" w:cs="Arial"/>
          <w:sz w:val="22"/>
          <w:szCs w:val="22"/>
        </w:rPr>
        <w:t xml:space="preserve">PRAC </w:t>
      </w:r>
      <w:proofErr w:type="gramStart"/>
      <w:r w:rsidRPr="00AA0768">
        <w:rPr>
          <w:rFonts w:ascii="Arial" w:hAnsi="Arial" w:cs="Arial"/>
          <w:sz w:val="22"/>
          <w:szCs w:val="22"/>
        </w:rPr>
        <w:t xml:space="preserve">and </w:t>
      </w:r>
      <w:r w:rsidR="006948F3">
        <w:rPr>
          <w:rFonts w:ascii="Arial" w:hAnsi="Arial" w:cs="Arial"/>
          <w:sz w:val="22"/>
          <w:szCs w:val="22"/>
        </w:rPr>
        <w:t>also</w:t>
      </w:r>
      <w:proofErr w:type="gramEnd"/>
      <w:r w:rsidR="006948F3">
        <w:rPr>
          <w:rFonts w:ascii="Arial" w:hAnsi="Arial" w:cs="Arial"/>
          <w:sz w:val="22"/>
          <w:szCs w:val="22"/>
        </w:rPr>
        <w:t xml:space="preserve"> </w:t>
      </w:r>
      <w:r w:rsidR="00D90D69" w:rsidRPr="00AA0768">
        <w:rPr>
          <w:rFonts w:ascii="Arial" w:hAnsi="Arial" w:cs="Arial"/>
          <w:sz w:val="22"/>
          <w:szCs w:val="22"/>
        </w:rPr>
        <w:t>in line with the brand leader</w:t>
      </w:r>
      <w:r w:rsidR="00DB4139" w:rsidRPr="00AA0768">
        <w:rPr>
          <w:rFonts w:ascii="Arial" w:hAnsi="Arial" w:cs="Arial"/>
          <w:sz w:val="22"/>
          <w:szCs w:val="22"/>
        </w:rPr>
        <w:t xml:space="preserve">; does not require prior approval as in line with </w:t>
      </w:r>
      <w:proofErr w:type="spellStart"/>
      <w:r w:rsidR="00DB4139" w:rsidRPr="00AA0768">
        <w:rPr>
          <w:rFonts w:ascii="Arial" w:hAnsi="Arial" w:cs="Arial"/>
          <w:sz w:val="22"/>
          <w:szCs w:val="22"/>
        </w:rPr>
        <w:t>CMDh</w:t>
      </w:r>
      <w:proofErr w:type="spellEnd"/>
      <w:r w:rsidR="00DB4139" w:rsidRPr="00AA0768">
        <w:rPr>
          <w:rFonts w:ascii="Arial" w:hAnsi="Arial" w:cs="Arial"/>
          <w:sz w:val="22"/>
          <w:szCs w:val="22"/>
        </w:rPr>
        <w:t xml:space="preserve"> guidance.</w:t>
      </w:r>
    </w:p>
    <w:p w14:paraId="63FE3832" w14:textId="77777777" w:rsidR="00112DAD" w:rsidRDefault="00112DAD" w:rsidP="00E10967">
      <w:pPr>
        <w:jc w:val="both"/>
        <w:rPr>
          <w:rFonts w:ascii="Arial" w:hAnsi="Arial" w:cs="Arial"/>
          <w:sz w:val="22"/>
          <w:szCs w:val="22"/>
        </w:rPr>
      </w:pPr>
    </w:p>
    <w:p w14:paraId="2ABED339" w14:textId="77777777" w:rsidR="00D36AA1" w:rsidRDefault="00DD372A" w:rsidP="00D36AA1">
      <w:pPr>
        <w:ind w:left="1428"/>
        <w:jc w:val="both"/>
        <w:rPr>
          <w:rFonts w:ascii="Arial" w:hAnsi="Arial" w:cs="Arial"/>
          <w:sz w:val="22"/>
          <w:szCs w:val="22"/>
        </w:rPr>
      </w:pPr>
      <w:r>
        <w:rPr>
          <w:rFonts w:ascii="Arial" w:hAnsi="Arial" w:cs="Arial"/>
          <w:noProof/>
          <w:sz w:val="22"/>
          <w:szCs w:val="22"/>
        </w:rPr>
        <w:drawing>
          <wp:inline distT="0" distB="0" distL="0" distR="0" wp14:anchorId="0F8326B4" wp14:editId="10356651">
            <wp:extent cx="3946503" cy="5905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47521" cy="590702"/>
                    </a:xfrm>
                    <a:prstGeom prst="rect">
                      <a:avLst/>
                    </a:prstGeom>
                    <a:noFill/>
                  </pic:spPr>
                </pic:pic>
              </a:graphicData>
            </a:graphic>
          </wp:inline>
        </w:drawing>
      </w:r>
    </w:p>
    <w:p w14:paraId="75B9EB40" w14:textId="77777777" w:rsidR="00D36AA1" w:rsidRPr="00AA0768" w:rsidRDefault="00D36AA1" w:rsidP="008B0258">
      <w:pPr>
        <w:rPr>
          <w:rFonts w:ascii="Arial" w:hAnsi="Arial" w:cs="Arial"/>
          <w:sz w:val="22"/>
          <w:szCs w:val="22"/>
        </w:rPr>
      </w:pPr>
    </w:p>
    <w:p w14:paraId="7882E344" w14:textId="77777777" w:rsidR="00BE3989" w:rsidRPr="00AA0768" w:rsidRDefault="00112DAD" w:rsidP="00112DAD">
      <w:pPr>
        <w:ind w:left="709" w:hanging="709"/>
        <w:jc w:val="both"/>
        <w:rPr>
          <w:rFonts w:ascii="Arial" w:hAnsi="Arial" w:cs="Arial"/>
          <w:sz w:val="22"/>
          <w:szCs w:val="22"/>
        </w:rPr>
      </w:pPr>
      <w:r w:rsidRPr="00AA0768">
        <w:rPr>
          <w:rFonts w:ascii="Arial" w:hAnsi="Arial" w:cs="Arial"/>
          <w:sz w:val="22"/>
          <w:szCs w:val="22"/>
        </w:rPr>
        <w:t>2.2</w:t>
      </w:r>
      <w:r w:rsidRPr="00AA0768">
        <w:rPr>
          <w:rFonts w:ascii="Arial" w:hAnsi="Arial" w:cs="Arial"/>
          <w:sz w:val="22"/>
          <w:szCs w:val="22"/>
        </w:rPr>
        <w:tab/>
        <w:t xml:space="preserve">Update of the </w:t>
      </w:r>
      <w:r w:rsidR="00304FE5">
        <w:rPr>
          <w:rFonts w:ascii="Arial" w:hAnsi="Arial" w:cs="Arial"/>
          <w:sz w:val="22"/>
          <w:szCs w:val="22"/>
        </w:rPr>
        <w:t>SmPC</w:t>
      </w:r>
      <w:r w:rsidRPr="00AA0768">
        <w:rPr>
          <w:rFonts w:ascii="Arial" w:hAnsi="Arial" w:cs="Arial"/>
          <w:sz w:val="22"/>
          <w:szCs w:val="22"/>
        </w:rPr>
        <w:t xml:space="preserve"> in line with an updated company core datasheet, e.g.</w:t>
      </w:r>
    </w:p>
    <w:p w14:paraId="5055B2FF" w14:textId="77777777" w:rsidR="00112DAD" w:rsidRPr="00AA0768" w:rsidRDefault="00112DAD" w:rsidP="00112DAD">
      <w:pPr>
        <w:ind w:left="709" w:hanging="709"/>
        <w:jc w:val="both"/>
        <w:rPr>
          <w:rFonts w:ascii="Arial" w:hAnsi="Arial" w:cs="Arial"/>
          <w:sz w:val="22"/>
          <w:szCs w:val="22"/>
        </w:rPr>
      </w:pPr>
    </w:p>
    <w:p w14:paraId="02C0ADE4" w14:textId="77777777" w:rsidR="00112DAD" w:rsidRDefault="00112DAD" w:rsidP="00112DAD">
      <w:pPr>
        <w:ind w:left="1418" w:hanging="709"/>
        <w:jc w:val="both"/>
        <w:rPr>
          <w:rFonts w:ascii="Arial" w:hAnsi="Arial" w:cs="Arial"/>
          <w:sz w:val="22"/>
          <w:szCs w:val="22"/>
        </w:rPr>
      </w:pPr>
      <w:r w:rsidRPr="00AA0768">
        <w:rPr>
          <w:rFonts w:ascii="Arial" w:hAnsi="Arial" w:cs="Arial"/>
          <w:sz w:val="22"/>
          <w:szCs w:val="22"/>
        </w:rPr>
        <w:t>2.2.1</w:t>
      </w:r>
      <w:r w:rsidRPr="00AA0768">
        <w:rPr>
          <w:rFonts w:ascii="Arial" w:hAnsi="Arial" w:cs="Arial"/>
          <w:sz w:val="22"/>
          <w:szCs w:val="22"/>
        </w:rPr>
        <w:tab/>
        <w:t>To update sections 4.4, 4.6, 4.8 and 4.9 of the SmPC, in line with an updated company core datasheet</w:t>
      </w:r>
      <w:r w:rsidR="006C2A05" w:rsidRPr="00AA0768">
        <w:rPr>
          <w:rFonts w:ascii="Arial" w:hAnsi="Arial" w:cs="Arial"/>
          <w:sz w:val="22"/>
          <w:szCs w:val="22"/>
        </w:rPr>
        <w:t xml:space="preserve"> (CCDS)</w:t>
      </w:r>
      <w:r w:rsidRPr="00AA0768">
        <w:rPr>
          <w:rFonts w:ascii="Arial" w:hAnsi="Arial" w:cs="Arial"/>
          <w:sz w:val="22"/>
          <w:szCs w:val="22"/>
        </w:rPr>
        <w:t>. QRD and/or editorial changes have also been incorporated throughout the SmPC, leaflet and labelling</w:t>
      </w:r>
      <w:r w:rsidR="00CF3C0A">
        <w:rPr>
          <w:rFonts w:ascii="Arial" w:hAnsi="Arial" w:cs="Arial"/>
          <w:sz w:val="22"/>
          <w:szCs w:val="22"/>
        </w:rPr>
        <w:t xml:space="preserve"> and should be included in the application form</w:t>
      </w:r>
      <w:r w:rsidRPr="00AA0768">
        <w:rPr>
          <w:rFonts w:ascii="Arial" w:hAnsi="Arial" w:cs="Arial"/>
          <w:sz w:val="22"/>
          <w:szCs w:val="22"/>
        </w:rPr>
        <w:t>.</w:t>
      </w:r>
      <w:r w:rsidR="00F3410E" w:rsidRPr="00AA0768">
        <w:rPr>
          <w:rFonts w:ascii="Arial" w:hAnsi="Arial" w:cs="Arial"/>
          <w:sz w:val="22"/>
          <w:szCs w:val="22"/>
        </w:rPr>
        <w:t xml:space="preserve"> Does not require prior approval as in line with </w:t>
      </w:r>
      <w:proofErr w:type="spellStart"/>
      <w:r w:rsidR="00F3410E" w:rsidRPr="00AA0768">
        <w:rPr>
          <w:rFonts w:ascii="Arial" w:hAnsi="Arial" w:cs="Arial"/>
          <w:sz w:val="22"/>
          <w:szCs w:val="22"/>
        </w:rPr>
        <w:t>CMDh</w:t>
      </w:r>
      <w:proofErr w:type="spellEnd"/>
      <w:r w:rsidR="00F3410E" w:rsidRPr="00AA0768">
        <w:rPr>
          <w:rFonts w:ascii="Arial" w:hAnsi="Arial" w:cs="Arial"/>
          <w:sz w:val="22"/>
          <w:szCs w:val="22"/>
        </w:rPr>
        <w:t xml:space="preserve"> guidance if the changes are relate</w:t>
      </w:r>
      <w:r w:rsidR="005060EC">
        <w:rPr>
          <w:rFonts w:ascii="Arial" w:hAnsi="Arial" w:cs="Arial"/>
          <w:sz w:val="22"/>
          <w:szCs w:val="22"/>
        </w:rPr>
        <w:t xml:space="preserve">d and do not require separate </w:t>
      </w:r>
      <w:r w:rsidR="006948F3">
        <w:rPr>
          <w:rFonts w:ascii="Arial" w:hAnsi="Arial" w:cs="Arial"/>
          <w:sz w:val="22"/>
          <w:szCs w:val="22"/>
        </w:rPr>
        <w:t xml:space="preserve">supporting </w:t>
      </w:r>
      <w:r w:rsidR="005060EC">
        <w:rPr>
          <w:rFonts w:ascii="Arial" w:hAnsi="Arial" w:cs="Arial"/>
          <w:sz w:val="22"/>
          <w:szCs w:val="22"/>
        </w:rPr>
        <w:t>data sets</w:t>
      </w:r>
      <w:r w:rsidR="00F3410E" w:rsidRPr="00AA0768">
        <w:rPr>
          <w:rFonts w:ascii="Arial" w:hAnsi="Arial" w:cs="Arial"/>
          <w:sz w:val="22"/>
          <w:szCs w:val="22"/>
        </w:rPr>
        <w:t xml:space="preserve">; </w:t>
      </w:r>
      <w:proofErr w:type="gramStart"/>
      <w:r w:rsidR="00F3410E" w:rsidRPr="00AA0768">
        <w:rPr>
          <w:rFonts w:ascii="Arial" w:hAnsi="Arial" w:cs="Arial"/>
          <w:sz w:val="22"/>
          <w:szCs w:val="22"/>
        </w:rPr>
        <w:t>otherwise</w:t>
      </w:r>
      <w:proofErr w:type="gramEnd"/>
      <w:r w:rsidR="00F3410E" w:rsidRPr="00AA0768">
        <w:rPr>
          <w:rFonts w:ascii="Arial" w:hAnsi="Arial" w:cs="Arial"/>
          <w:sz w:val="22"/>
          <w:szCs w:val="22"/>
        </w:rPr>
        <w:t xml:space="preserve"> prior approval is required.</w:t>
      </w:r>
    </w:p>
    <w:p w14:paraId="34DBC1B8" w14:textId="77777777" w:rsidR="00D36AA1" w:rsidRDefault="00D36AA1" w:rsidP="00112DAD">
      <w:pPr>
        <w:ind w:left="1418" w:hanging="709"/>
        <w:jc w:val="both"/>
        <w:rPr>
          <w:rFonts w:ascii="Arial" w:hAnsi="Arial" w:cs="Arial"/>
          <w:sz w:val="22"/>
          <w:szCs w:val="22"/>
        </w:rPr>
      </w:pPr>
    </w:p>
    <w:p w14:paraId="6DA38B08" w14:textId="77777777" w:rsidR="00D36AA1" w:rsidRDefault="00D36AA1" w:rsidP="00112DAD">
      <w:pPr>
        <w:ind w:left="1418" w:hanging="709"/>
        <w:jc w:val="both"/>
        <w:rPr>
          <w:rFonts w:ascii="Arial" w:hAnsi="Arial" w:cs="Arial"/>
          <w:sz w:val="22"/>
          <w:szCs w:val="22"/>
        </w:rPr>
      </w:pPr>
      <w:r>
        <w:rPr>
          <w:rFonts w:ascii="Arial" w:hAnsi="Arial" w:cs="Arial"/>
          <w:sz w:val="22"/>
          <w:szCs w:val="22"/>
        </w:rPr>
        <w:lastRenderedPageBreak/>
        <w:tab/>
      </w:r>
      <w:r w:rsidR="00DD372A">
        <w:rPr>
          <w:rFonts w:ascii="Arial" w:hAnsi="Arial" w:cs="Arial"/>
          <w:noProof/>
          <w:sz w:val="22"/>
          <w:szCs w:val="22"/>
        </w:rPr>
        <w:drawing>
          <wp:inline distT="0" distB="0" distL="0" distR="0" wp14:anchorId="3748E6C5" wp14:editId="14976CCB">
            <wp:extent cx="3467100" cy="162422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73738" cy="1627337"/>
                    </a:xfrm>
                    <a:prstGeom prst="rect">
                      <a:avLst/>
                    </a:prstGeom>
                    <a:noFill/>
                  </pic:spPr>
                </pic:pic>
              </a:graphicData>
            </a:graphic>
          </wp:inline>
        </w:drawing>
      </w:r>
      <w:r>
        <w:rPr>
          <w:rFonts w:ascii="Arial" w:hAnsi="Arial" w:cs="Arial"/>
          <w:sz w:val="22"/>
          <w:szCs w:val="22"/>
        </w:rPr>
        <w:tab/>
      </w:r>
    </w:p>
    <w:p w14:paraId="3619A4EC" w14:textId="77777777" w:rsidR="00D36AA1" w:rsidRDefault="00D36AA1" w:rsidP="00112DAD">
      <w:pPr>
        <w:ind w:left="1418" w:hanging="709"/>
        <w:jc w:val="both"/>
        <w:rPr>
          <w:rFonts w:ascii="Arial" w:hAnsi="Arial" w:cs="Arial"/>
          <w:sz w:val="22"/>
          <w:szCs w:val="22"/>
        </w:rPr>
      </w:pPr>
    </w:p>
    <w:p w14:paraId="10D8C4AF" w14:textId="77777777" w:rsidR="00D36AA1" w:rsidRDefault="00D36AA1" w:rsidP="00D36AA1">
      <w:pPr>
        <w:ind w:left="1418" w:hanging="709"/>
        <w:jc w:val="both"/>
        <w:rPr>
          <w:rFonts w:ascii="Arial" w:hAnsi="Arial" w:cs="Arial"/>
          <w:sz w:val="22"/>
          <w:szCs w:val="22"/>
        </w:rPr>
      </w:pPr>
      <w:r w:rsidRPr="00D36AA1">
        <w:rPr>
          <w:rFonts w:ascii="Arial" w:hAnsi="Arial" w:cs="Arial"/>
          <w:sz w:val="22"/>
          <w:szCs w:val="22"/>
        </w:rPr>
        <w:t>2.2.2</w:t>
      </w:r>
      <w:r w:rsidRPr="00D36AA1">
        <w:rPr>
          <w:rFonts w:ascii="Arial" w:hAnsi="Arial" w:cs="Arial"/>
          <w:sz w:val="22"/>
          <w:szCs w:val="22"/>
        </w:rPr>
        <w:tab/>
      </w:r>
      <w:r w:rsidR="00D229A6" w:rsidRPr="00D229A6">
        <w:rPr>
          <w:rFonts w:ascii="Arial" w:hAnsi="Arial" w:cs="Arial"/>
          <w:sz w:val="22"/>
          <w:szCs w:val="22"/>
        </w:rPr>
        <w:t xml:space="preserve">Multiple changes to section 4 in line with the CCDS and </w:t>
      </w:r>
      <w:proofErr w:type="gramStart"/>
      <w:r w:rsidR="00D229A6" w:rsidRPr="00D229A6">
        <w:rPr>
          <w:rFonts w:ascii="Arial" w:hAnsi="Arial" w:cs="Arial"/>
          <w:sz w:val="22"/>
          <w:szCs w:val="22"/>
        </w:rPr>
        <w:t>as a result of</w:t>
      </w:r>
      <w:proofErr w:type="gramEnd"/>
      <w:r w:rsidR="00D229A6" w:rsidRPr="00D229A6">
        <w:rPr>
          <w:rFonts w:ascii="Arial" w:hAnsi="Arial" w:cs="Arial"/>
          <w:sz w:val="22"/>
          <w:szCs w:val="22"/>
        </w:rPr>
        <w:t xml:space="preserve"> the same data package </w:t>
      </w:r>
      <w:r w:rsidRPr="001466C8">
        <w:rPr>
          <w:rFonts w:ascii="Arial" w:hAnsi="Arial" w:cs="Arial"/>
          <w:sz w:val="22"/>
          <w:szCs w:val="22"/>
        </w:rPr>
        <w:t>plus changes to section 5 which require no assessment (e.g. addition of ATC code, update in line with reference product or Martindale =&gt; IA or IB only).</w:t>
      </w:r>
      <w:r w:rsidR="00CF3C0A">
        <w:rPr>
          <w:rFonts w:ascii="Arial" w:hAnsi="Arial" w:cs="Arial"/>
          <w:sz w:val="22"/>
          <w:szCs w:val="22"/>
        </w:rPr>
        <w:t xml:space="preserve"> This submission should be made as a Type II</w:t>
      </w:r>
      <w:r w:rsidR="00CF3C0A" w:rsidRPr="001466C8">
        <w:rPr>
          <w:rFonts w:ascii="Arial" w:hAnsi="Arial" w:cs="Arial"/>
          <w:sz w:val="22"/>
          <w:szCs w:val="22"/>
        </w:rPr>
        <w:t>.</w:t>
      </w:r>
    </w:p>
    <w:p w14:paraId="66FE23F8" w14:textId="77777777" w:rsidR="00E60FD4" w:rsidRDefault="00E60FD4" w:rsidP="00D36AA1">
      <w:pPr>
        <w:ind w:left="1418" w:hanging="709"/>
        <w:jc w:val="both"/>
        <w:rPr>
          <w:rFonts w:ascii="Arial" w:hAnsi="Arial" w:cs="Arial"/>
          <w:sz w:val="22"/>
          <w:szCs w:val="22"/>
        </w:rPr>
      </w:pPr>
    </w:p>
    <w:p w14:paraId="3EB6DC5A" w14:textId="77777777" w:rsidR="00E60FD4" w:rsidRPr="001466C8" w:rsidRDefault="00E60FD4" w:rsidP="009C4595">
      <w:pPr>
        <w:ind w:left="1418"/>
        <w:jc w:val="both"/>
        <w:rPr>
          <w:rFonts w:ascii="Arial" w:hAnsi="Arial" w:cs="Arial"/>
          <w:sz w:val="22"/>
          <w:szCs w:val="22"/>
        </w:rPr>
      </w:pPr>
      <w:r w:rsidRPr="009C4595">
        <w:rPr>
          <w:rFonts w:ascii="Arial" w:hAnsi="Arial" w:cs="Arial"/>
          <w:i/>
          <w:sz w:val="22"/>
          <w:szCs w:val="22"/>
        </w:rPr>
        <w:t xml:space="preserve">Note: changes to section 4.1 and 4.2 which are a result of separate/specific studies, even if incorporated into the CCDS, should be submitted as separate </w:t>
      </w:r>
      <w:r w:rsidR="006948F3">
        <w:rPr>
          <w:rFonts w:ascii="Arial" w:hAnsi="Arial" w:cs="Arial"/>
          <w:i/>
          <w:sz w:val="22"/>
          <w:szCs w:val="22"/>
        </w:rPr>
        <w:t xml:space="preserve">variation </w:t>
      </w:r>
      <w:r w:rsidRPr="009C4595">
        <w:rPr>
          <w:rFonts w:ascii="Arial" w:hAnsi="Arial" w:cs="Arial"/>
          <w:i/>
          <w:sz w:val="22"/>
          <w:szCs w:val="22"/>
        </w:rPr>
        <w:t>applications</w:t>
      </w:r>
      <w:r w:rsidR="006948F3">
        <w:rPr>
          <w:rFonts w:ascii="Arial" w:hAnsi="Arial" w:cs="Arial"/>
          <w:i/>
          <w:sz w:val="22"/>
          <w:szCs w:val="22"/>
        </w:rPr>
        <w:t>.</w:t>
      </w:r>
    </w:p>
    <w:p w14:paraId="08303AD2" w14:textId="77777777" w:rsidR="00D36AA1" w:rsidRDefault="00CE6C15" w:rsidP="00112DAD">
      <w:pPr>
        <w:ind w:left="1418" w:hanging="709"/>
        <w:jc w:val="both"/>
        <w:rPr>
          <w:rFonts w:ascii="Arial" w:hAnsi="Arial" w:cs="Arial"/>
          <w:sz w:val="22"/>
          <w:szCs w:val="22"/>
        </w:rPr>
      </w:pPr>
      <w:r>
        <w:rPr>
          <w:rFonts w:ascii="Arial" w:hAnsi="Arial" w:cs="Arial"/>
          <w:sz w:val="22"/>
          <w:szCs w:val="22"/>
        </w:rPr>
        <w:tab/>
      </w:r>
    </w:p>
    <w:p w14:paraId="3D4D40C3" w14:textId="77777777" w:rsidR="00CE6C15" w:rsidRPr="00AA0768" w:rsidRDefault="00CE6C15" w:rsidP="00112DAD">
      <w:pPr>
        <w:ind w:left="1418" w:hanging="709"/>
        <w:jc w:val="both"/>
        <w:rPr>
          <w:rFonts w:ascii="Arial" w:hAnsi="Arial" w:cs="Arial"/>
          <w:sz w:val="22"/>
          <w:szCs w:val="22"/>
        </w:rPr>
      </w:pPr>
      <w:r>
        <w:rPr>
          <w:rFonts w:ascii="Arial" w:hAnsi="Arial" w:cs="Arial"/>
          <w:sz w:val="22"/>
          <w:szCs w:val="22"/>
        </w:rPr>
        <w:tab/>
      </w:r>
      <w:r w:rsidR="00DD372A">
        <w:rPr>
          <w:rFonts w:ascii="Arial" w:hAnsi="Arial" w:cs="Arial"/>
          <w:noProof/>
          <w:sz w:val="22"/>
          <w:szCs w:val="22"/>
        </w:rPr>
        <w:drawing>
          <wp:inline distT="0" distB="0" distL="0" distR="0" wp14:anchorId="15EAD45F" wp14:editId="30284979">
            <wp:extent cx="3733800" cy="97385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33808" cy="973858"/>
                    </a:xfrm>
                    <a:prstGeom prst="rect">
                      <a:avLst/>
                    </a:prstGeom>
                    <a:noFill/>
                  </pic:spPr>
                </pic:pic>
              </a:graphicData>
            </a:graphic>
          </wp:inline>
        </w:drawing>
      </w:r>
    </w:p>
    <w:p w14:paraId="57BA54B3" w14:textId="77777777" w:rsidR="00112DAD" w:rsidRPr="00AA0768" w:rsidRDefault="00112DAD" w:rsidP="00E10967">
      <w:pPr>
        <w:jc w:val="both"/>
        <w:rPr>
          <w:rFonts w:ascii="Arial" w:hAnsi="Arial" w:cs="Arial"/>
          <w:sz w:val="22"/>
          <w:szCs w:val="22"/>
        </w:rPr>
      </w:pPr>
    </w:p>
    <w:p w14:paraId="22504B65" w14:textId="77777777" w:rsidR="00F03EC8" w:rsidRPr="00AA0768" w:rsidRDefault="00F03EC8" w:rsidP="00F03EC8">
      <w:pPr>
        <w:ind w:left="709" w:hanging="709"/>
        <w:jc w:val="both"/>
        <w:rPr>
          <w:rFonts w:ascii="Arial" w:hAnsi="Arial" w:cs="Arial"/>
          <w:sz w:val="22"/>
          <w:szCs w:val="22"/>
        </w:rPr>
      </w:pPr>
      <w:r w:rsidRPr="00AA0768">
        <w:rPr>
          <w:rFonts w:ascii="Arial" w:hAnsi="Arial" w:cs="Arial"/>
          <w:sz w:val="22"/>
          <w:szCs w:val="22"/>
        </w:rPr>
        <w:t>2.3</w:t>
      </w:r>
      <w:r w:rsidRPr="00AA0768">
        <w:rPr>
          <w:rFonts w:ascii="Arial" w:hAnsi="Arial" w:cs="Arial"/>
          <w:sz w:val="22"/>
          <w:szCs w:val="22"/>
        </w:rPr>
        <w:tab/>
        <w:t xml:space="preserve">Update of the </w:t>
      </w:r>
      <w:r w:rsidR="005060EC">
        <w:rPr>
          <w:rFonts w:ascii="Arial" w:hAnsi="Arial" w:cs="Arial"/>
          <w:sz w:val="22"/>
          <w:szCs w:val="22"/>
        </w:rPr>
        <w:t>SmPC</w:t>
      </w:r>
      <w:r w:rsidRPr="00AA0768">
        <w:rPr>
          <w:rFonts w:ascii="Arial" w:hAnsi="Arial" w:cs="Arial"/>
          <w:sz w:val="22"/>
          <w:szCs w:val="22"/>
        </w:rPr>
        <w:t xml:space="preserve"> in line with an updated company core datasheet and following work-sharing, e.g.</w:t>
      </w:r>
    </w:p>
    <w:p w14:paraId="7D691889" w14:textId="77777777" w:rsidR="00C262A0" w:rsidRPr="00AA0768" w:rsidRDefault="00C262A0" w:rsidP="00E10967">
      <w:pPr>
        <w:jc w:val="both"/>
        <w:rPr>
          <w:rFonts w:ascii="Arial" w:hAnsi="Arial" w:cs="Arial"/>
          <w:sz w:val="22"/>
          <w:szCs w:val="22"/>
        </w:rPr>
      </w:pPr>
    </w:p>
    <w:p w14:paraId="43DF3E79" w14:textId="77777777" w:rsidR="00F03EC8" w:rsidRPr="00AA0768" w:rsidRDefault="006C2A05" w:rsidP="006C2A05">
      <w:pPr>
        <w:ind w:left="1418" w:hanging="709"/>
        <w:jc w:val="both"/>
        <w:rPr>
          <w:rFonts w:ascii="Arial" w:hAnsi="Arial" w:cs="Arial"/>
          <w:sz w:val="22"/>
          <w:szCs w:val="22"/>
        </w:rPr>
      </w:pPr>
      <w:r w:rsidRPr="00AA0768">
        <w:rPr>
          <w:rFonts w:ascii="Arial" w:hAnsi="Arial" w:cs="Arial"/>
          <w:sz w:val="22"/>
          <w:szCs w:val="22"/>
        </w:rPr>
        <w:t>2.3.1</w:t>
      </w:r>
      <w:r w:rsidRPr="00AA0768">
        <w:rPr>
          <w:rFonts w:ascii="Arial" w:hAnsi="Arial" w:cs="Arial"/>
          <w:sz w:val="22"/>
          <w:szCs w:val="22"/>
        </w:rPr>
        <w:tab/>
        <w:t xml:space="preserve">The </w:t>
      </w:r>
      <w:r w:rsidR="005060EC">
        <w:rPr>
          <w:rFonts w:ascii="Arial" w:hAnsi="Arial" w:cs="Arial"/>
          <w:sz w:val="22"/>
          <w:szCs w:val="22"/>
        </w:rPr>
        <w:t>SmPC</w:t>
      </w:r>
      <w:r w:rsidRPr="00AA0768">
        <w:rPr>
          <w:rFonts w:ascii="Arial" w:hAnsi="Arial" w:cs="Arial"/>
          <w:sz w:val="22"/>
          <w:szCs w:val="22"/>
        </w:rPr>
        <w:t xml:space="preserve"> is updated following PSUR and a paediatric work-sharing procedure and sections 4.4 and 4.6 are updated in line with the CCDS.</w:t>
      </w:r>
      <w:r w:rsidR="00CF3C0A">
        <w:rPr>
          <w:rFonts w:ascii="Arial" w:hAnsi="Arial" w:cs="Arial"/>
          <w:sz w:val="22"/>
          <w:szCs w:val="22"/>
        </w:rPr>
        <w:t xml:space="preserve"> This submission should be made as a Type II</w:t>
      </w:r>
      <w:r w:rsidR="00CF3C0A" w:rsidRPr="001466C8">
        <w:rPr>
          <w:rFonts w:ascii="Arial" w:hAnsi="Arial" w:cs="Arial"/>
          <w:sz w:val="22"/>
          <w:szCs w:val="22"/>
        </w:rPr>
        <w:t>.</w:t>
      </w:r>
    </w:p>
    <w:p w14:paraId="666C87CA" w14:textId="77777777" w:rsidR="00C2314C" w:rsidRDefault="00C2314C" w:rsidP="00E10967">
      <w:pPr>
        <w:jc w:val="both"/>
        <w:rPr>
          <w:rFonts w:ascii="Arial" w:hAnsi="Arial" w:cs="Arial"/>
          <w:sz w:val="22"/>
          <w:szCs w:val="22"/>
        </w:rPr>
      </w:pPr>
    </w:p>
    <w:p w14:paraId="6CA2366F" w14:textId="77777777" w:rsidR="00CF3C0A" w:rsidRDefault="00CF3C0A" w:rsidP="00E10967">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noProof/>
          <w:sz w:val="22"/>
          <w:szCs w:val="22"/>
        </w:rPr>
        <w:drawing>
          <wp:inline distT="0" distB="0" distL="0" distR="0" wp14:anchorId="3667F669" wp14:editId="521FFC8B">
            <wp:extent cx="3588589" cy="13031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87111" cy="1302582"/>
                    </a:xfrm>
                    <a:prstGeom prst="rect">
                      <a:avLst/>
                    </a:prstGeom>
                    <a:noFill/>
                  </pic:spPr>
                </pic:pic>
              </a:graphicData>
            </a:graphic>
          </wp:inline>
        </w:drawing>
      </w:r>
    </w:p>
    <w:p w14:paraId="260F294D" w14:textId="77777777" w:rsidR="00B80C9B" w:rsidRPr="001466C8" w:rsidRDefault="00D36AA1" w:rsidP="00D36AA1">
      <w:pPr>
        <w:pStyle w:val="ListParagraph"/>
        <w:numPr>
          <w:ilvl w:val="1"/>
          <w:numId w:val="8"/>
        </w:numPr>
        <w:ind w:hanging="834"/>
        <w:jc w:val="both"/>
        <w:rPr>
          <w:rFonts w:ascii="Arial" w:hAnsi="Arial" w:cs="Arial"/>
          <w:sz w:val="22"/>
          <w:szCs w:val="22"/>
          <w:u w:val="single"/>
        </w:rPr>
      </w:pPr>
      <w:r w:rsidRPr="001466C8">
        <w:rPr>
          <w:rFonts w:ascii="Arial" w:hAnsi="Arial" w:cs="Arial"/>
          <w:sz w:val="22"/>
          <w:szCs w:val="22"/>
        </w:rPr>
        <w:t xml:space="preserve">Other </w:t>
      </w:r>
      <w:r w:rsidR="00B80C9B" w:rsidRPr="001466C8">
        <w:rPr>
          <w:rFonts w:ascii="Arial" w:hAnsi="Arial" w:cs="Arial"/>
          <w:sz w:val="22"/>
          <w:szCs w:val="22"/>
        </w:rPr>
        <w:t>SmPC changes</w:t>
      </w:r>
      <w:r w:rsidRPr="001466C8">
        <w:rPr>
          <w:rFonts w:ascii="Arial" w:hAnsi="Arial" w:cs="Arial"/>
          <w:sz w:val="22"/>
          <w:szCs w:val="22"/>
        </w:rPr>
        <w:t>, e.g.</w:t>
      </w:r>
    </w:p>
    <w:p w14:paraId="2EB034E2" w14:textId="77777777" w:rsidR="00B80C9B" w:rsidRPr="001466C8" w:rsidRDefault="00B80C9B" w:rsidP="00B80C9B">
      <w:pPr>
        <w:pStyle w:val="ListParagraph"/>
        <w:rPr>
          <w:rFonts w:ascii="Arial" w:hAnsi="Arial" w:cs="Arial"/>
          <w:sz w:val="22"/>
          <w:szCs w:val="22"/>
        </w:rPr>
      </w:pPr>
    </w:p>
    <w:p w14:paraId="38E987A3" w14:textId="77777777" w:rsidR="00B80C9B" w:rsidRPr="001466C8" w:rsidRDefault="00D36AA1" w:rsidP="00D36AA1">
      <w:pPr>
        <w:ind w:left="1418" w:hanging="710"/>
        <w:jc w:val="both"/>
        <w:rPr>
          <w:rFonts w:ascii="Arial" w:hAnsi="Arial" w:cs="Arial"/>
          <w:sz w:val="22"/>
          <w:szCs w:val="22"/>
        </w:rPr>
      </w:pPr>
      <w:r w:rsidRPr="001466C8">
        <w:rPr>
          <w:rFonts w:ascii="Arial" w:hAnsi="Arial" w:cs="Arial"/>
          <w:sz w:val="22"/>
          <w:szCs w:val="22"/>
        </w:rPr>
        <w:t>2.4.1</w:t>
      </w:r>
      <w:r w:rsidRPr="001466C8">
        <w:rPr>
          <w:rFonts w:ascii="Arial" w:hAnsi="Arial" w:cs="Arial"/>
          <w:sz w:val="22"/>
          <w:szCs w:val="22"/>
        </w:rPr>
        <w:tab/>
      </w:r>
      <w:r w:rsidR="00B80C9B" w:rsidRPr="001466C8">
        <w:rPr>
          <w:rFonts w:ascii="Arial" w:hAnsi="Arial" w:cs="Arial"/>
          <w:sz w:val="22"/>
          <w:szCs w:val="22"/>
        </w:rPr>
        <w:t>Minor/editorial changes to update the product information in line with the QRD template.</w:t>
      </w:r>
    </w:p>
    <w:p w14:paraId="72054144" w14:textId="77777777" w:rsidR="00B80C9B" w:rsidRPr="001466C8" w:rsidRDefault="00B80C9B" w:rsidP="00B80C9B">
      <w:pPr>
        <w:pStyle w:val="ListParagraph"/>
        <w:rPr>
          <w:rFonts w:ascii="Arial" w:hAnsi="Arial" w:cs="Arial"/>
          <w:sz w:val="22"/>
          <w:szCs w:val="22"/>
        </w:rPr>
      </w:pPr>
    </w:p>
    <w:p w14:paraId="4EA5D1BA" w14:textId="77777777" w:rsidR="00B80C9B" w:rsidRPr="001466C8" w:rsidRDefault="00B80C9B" w:rsidP="00D36AA1">
      <w:pPr>
        <w:pStyle w:val="ListParagraph"/>
        <w:numPr>
          <w:ilvl w:val="2"/>
          <w:numId w:val="10"/>
        </w:numPr>
        <w:jc w:val="both"/>
        <w:rPr>
          <w:rFonts w:ascii="Arial" w:hAnsi="Arial" w:cs="Arial"/>
          <w:sz w:val="22"/>
          <w:szCs w:val="22"/>
        </w:rPr>
      </w:pPr>
      <w:r w:rsidRPr="001466C8">
        <w:rPr>
          <w:rFonts w:ascii="Arial" w:hAnsi="Arial" w:cs="Arial"/>
          <w:sz w:val="22"/>
          <w:szCs w:val="22"/>
        </w:rPr>
        <w:t xml:space="preserve">Change in legal status (e.g. POM to P) </w:t>
      </w:r>
      <w:r w:rsidR="00F3655D">
        <w:rPr>
          <w:rFonts w:ascii="Arial" w:hAnsi="Arial" w:cs="Arial"/>
          <w:sz w:val="22"/>
          <w:szCs w:val="22"/>
        </w:rPr>
        <w:t>including</w:t>
      </w:r>
      <w:r w:rsidR="00F3655D" w:rsidRPr="001466C8">
        <w:rPr>
          <w:rFonts w:ascii="Arial" w:hAnsi="Arial" w:cs="Arial"/>
          <w:sz w:val="22"/>
          <w:szCs w:val="22"/>
        </w:rPr>
        <w:t xml:space="preserve"> </w:t>
      </w:r>
      <w:r w:rsidRPr="001466C8">
        <w:rPr>
          <w:rFonts w:ascii="Arial" w:hAnsi="Arial" w:cs="Arial"/>
          <w:sz w:val="22"/>
          <w:szCs w:val="22"/>
        </w:rPr>
        <w:t>additional associated changes (e.g. posology, warnings, pack size)</w:t>
      </w:r>
      <w:r w:rsidR="00F3655D">
        <w:rPr>
          <w:rFonts w:ascii="Arial" w:hAnsi="Arial" w:cs="Arial"/>
          <w:sz w:val="22"/>
          <w:szCs w:val="22"/>
        </w:rPr>
        <w:t xml:space="preserve"> and non-consequential updates in line with the CCDS </w:t>
      </w:r>
      <w:r w:rsidR="002858FB">
        <w:rPr>
          <w:rFonts w:ascii="Arial" w:hAnsi="Arial" w:cs="Arial"/>
          <w:sz w:val="22"/>
          <w:szCs w:val="22"/>
        </w:rPr>
        <w:t xml:space="preserve">or </w:t>
      </w:r>
      <w:r w:rsidR="00F3655D">
        <w:rPr>
          <w:rFonts w:ascii="Arial" w:hAnsi="Arial" w:cs="Arial"/>
          <w:sz w:val="22"/>
          <w:szCs w:val="22"/>
        </w:rPr>
        <w:t>brand-leader</w:t>
      </w:r>
      <w:r w:rsidRPr="001466C8">
        <w:rPr>
          <w:rFonts w:ascii="Arial" w:hAnsi="Arial" w:cs="Arial"/>
          <w:sz w:val="22"/>
          <w:szCs w:val="22"/>
        </w:rPr>
        <w:t>.</w:t>
      </w:r>
      <w:r w:rsidR="00CF3C0A">
        <w:rPr>
          <w:rFonts w:ascii="Arial" w:hAnsi="Arial" w:cs="Arial"/>
          <w:sz w:val="22"/>
          <w:szCs w:val="22"/>
        </w:rPr>
        <w:t xml:space="preserve">  This submission should be made as a Type II</w:t>
      </w:r>
      <w:r w:rsidR="00B175A6">
        <w:rPr>
          <w:rFonts w:ascii="Arial" w:hAnsi="Arial" w:cs="Arial"/>
          <w:sz w:val="22"/>
          <w:szCs w:val="22"/>
        </w:rPr>
        <w:t xml:space="preserve"> major</w:t>
      </w:r>
      <w:r w:rsidR="00CF3C0A" w:rsidRPr="001466C8">
        <w:rPr>
          <w:rFonts w:ascii="Arial" w:hAnsi="Arial" w:cs="Arial"/>
          <w:sz w:val="22"/>
          <w:szCs w:val="22"/>
        </w:rPr>
        <w:t>.</w:t>
      </w:r>
    </w:p>
    <w:p w14:paraId="4A6BA882" w14:textId="77777777" w:rsidR="00D36AA1" w:rsidRPr="001466C8" w:rsidRDefault="00D36AA1" w:rsidP="00D36AA1">
      <w:pPr>
        <w:pStyle w:val="ListParagraph"/>
        <w:ind w:left="1428"/>
        <w:jc w:val="both"/>
        <w:rPr>
          <w:rFonts w:ascii="Arial" w:hAnsi="Arial" w:cs="Arial"/>
          <w:sz w:val="22"/>
          <w:szCs w:val="22"/>
        </w:rPr>
      </w:pPr>
    </w:p>
    <w:p w14:paraId="1F2C5833" w14:textId="77777777" w:rsidR="00CE6C15" w:rsidRDefault="002858FB" w:rsidP="00D36AA1">
      <w:pPr>
        <w:pStyle w:val="ListParagraph"/>
        <w:ind w:left="1428"/>
        <w:jc w:val="both"/>
        <w:rPr>
          <w:rFonts w:ascii="Arial" w:hAnsi="Arial" w:cs="Arial"/>
          <w:sz w:val="22"/>
          <w:szCs w:val="22"/>
        </w:rPr>
      </w:pPr>
      <w:r>
        <w:rPr>
          <w:rFonts w:ascii="Arial" w:hAnsi="Arial" w:cs="Arial"/>
          <w:noProof/>
          <w:sz w:val="22"/>
          <w:szCs w:val="22"/>
        </w:rPr>
        <w:lastRenderedPageBreak/>
        <w:drawing>
          <wp:inline distT="0" distB="0" distL="0" distR="0" wp14:anchorId="3244BB00" wp14:editId="4E6D4C96">
            <wp:extent cx="3781425" cy="10704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79376" cy="1069867"/>
                    </a:xfrm>
                    <a:prstGeom prst="rect">
                      <a:avLst/>
                    </a:prstGeom>
                    <a:noFill/>
                  </pic:spPr>
                </pic:pic>
              </a:graphicData>
            </a:graphic>
          </wp:inline>
        </w:drawing>
      </w:r>
    </w:p>
    <w:p w14:paraId="03404F42" w14:textId="77777777" w:rsidR="00075DA3" w:rsidRDefault="00075DA3" w:rsidP="00D36AA1">
      <w:pPr>
        <w:pStyle w:val="ListParagraph"/>
        <w:ind w:left="1428"/>
        <w:jc w:val="both"/>
        <w:rPr>
          <w:rFonts w:ascii="Arial" w:hAnsi="Arial" w:cs="Arial"/>
          <w:sz w:val="22"/>
          <w:szCs w:val="22"/>
        </w:rPr>
      </w:pPr>
    </w:p>
    <w:p w14:paraId="552D4954" w14:textId="77777777" w:rsidR="00075DA3" w:rsidRPr="00075DA3" w:rsidRDefault="00075DA3" w:rsidP="00D36AA1">
      <w:pPr>
        <w:pStyle w:val="ListParagraph"/>
        <w:ind w:left="1428"/>
        <w:jc w:val="both"/>
        <w:rPr>
          <w:rFonts w:ascii="Arial" w:hAnsi="Arial" w:cs="Arial"/>
          <w:i/>
          <w:sz w:val="22"/>
          <w:szCs w:val="22"/>
        </w:rPr>
      </w:pPr>
      <w:r>
        <w:rPr>
          <w:rFonts w:ascii="Arial" w:hAnsi="Arial" w:cs="Arial"/>
          <w:i/>
          <w:sz w:val="22"/>
          <w:szCs w:val="22"/>
        </w:rPr>
        <w:t xml:space="preserve">Note: Changes in the legal status </w:t>
      </w:r>
      <w:r w:rsidR="00B175A6">
        <w:rPr>
          <w:rFonts w:ascii="Arial" w:hAnsi="Arial" w:cs="Arial"/>
          <w:i/>
          <w:sz w:val="22"/>
          <w:szCs w:val="22"/>
        </w:rPr>
        <w:t>for products where an analogous product has already been reclassified</w:t>
      </w:r>
      <w:r>
        <w:rPr>
          <w:rFonts w:ascii="Arial" w:hAnsi="Arial" w:cs="Arial"/>
          <w:i/>
          <w:sz w:val="22"/>
          <w:szCs w:val="22"/>
        </w:rPr>
        <w:t xml:space="preserve"> would be submitted as a Type IB</w:t>
      </w:r>
      <w:r w:rsidR="00B175A6">
        <w:rPr>
          <w:rFonts w:ascii="Arial" w:hAnsi="Arial" w:cs="Arial"/>
          <w:i/>
          <w:sz w:val="22"/>
          <w:szCs w:val="22"/>
        </w:rPr>
        <w:t xml:space="preserve"> or Type II</w:t>
      </w:r>
      <w:r>
        <w:rPr>
          <w:rFonts w:ascii="Arial" w:hAnsi="Arial" w:cs="Arial"/>
          <w:i/>
          <w:sz w:val="22"/>
          <w:szCs w:val="22"/>
        </w:rPr>
        <w:t xml:space="preserve">. See </w:t>
      </w:r>
      <w:hyperlink r:id="rId43" w:history="1">
        <w:r w:rsidRPr="00075DA3">
          <w:rPr>
            <w:rStyle w:val="Hyperlink"/>
            <w:rFonts w:ascii="Arial" w:hAnsi="Arial" w:cs="Arial"/>
            <w:i/>
            <w:sz w:val="22"/>
            <w:szCs w:val="22"/>
          </w:rPr>
          <w:t>here</w:t>
        </w:r>
      </w:hyperlink>
      <w:r>
        <w:rPr>
          <w:rFonts w:ascii="Arial" w:hAnsi="Arial" w:cs="Arial"/>
          <w:i/>
          <w:sz w:val="22"/>
          <w:szCs w:val="22"/>
        </w:rPr>
        <w:t xml:space="preserve"> for further information on reclassification applications. Please note that a product licence can only have one legal status associated with it; if the MAH wished to keep the previous legal status another licence would be required.</w:t>
      </w:r>
    </w:p>
    <w:p w14:paraId="4562F7C1" w14:textId="77777777" w:rsidR="00CE6C15" w:rsidRPr="001466C8" w:rsidRDefault="00CE6C15" w:rsidP="00D36AA1">
      <w:pPr>
        <w:pStyle w:val="ListParagraph"/>
        <w:ind w:left="1428"/>
        <w:jc w:val="both"/>
        <w:rPr>
          <w:rFonts w:ascii="Arial" w:hAnsi="Arial" w:cs="Arial"/>
          <w:sz w:val="22"/>
          <w:szCs w:val="22"/>
        </w:rPr>
      </w:pPr>
    </w:p>
    <w:p w14:paraId="00C78899" w14:textId="482BF728" w:rsidR="00DB095D" w:rsidRDefault="00DB095D" w:rsidP="00DB095D">
      <w:pPr>
        <w:ind w:left="1418" w:hanging="698"/>
        <w:jc w:val="both"/>
        <w:rPr>
          <w:rFonts w:ascii="Arial" w:hAnsi="Arial" w:cs="Arial"/>
          <w:sz w:val="22"/>
          <w:szCs w:val="22"/>
        </w:rPr>
      </w:pPr>
      <w:r>
        <w:rPr>
          <w:rFonts w:ascii="Arial" w:hAnsi="Arial" w:cs="Arial"/>
          <w:sz w:val="22"/>
          <w:szCs w:val="22"/>
        </w:rPr>
        <w:t>2.4.3</w:t>
      </w:r>
      <w:r>
        <w:rPr>
          <w:rFonts w:ascii="Arial" w:hAnsi="Arial" w:cs="Arial"/>
          <w:sz w:val="22"/>
          <w:szCs w:val="22"/>
        </w:rPr>
        <w:tab/>
        <w:t>Label and leaflet changes that fall under the</w:t>
      </w:r>
      <w:r w:rsidR="009E0856">
        <w:rPr>
          <w:rFonts w:ascii="Arial" w:hAnsi="Arial" w:cs="Arial"/>
          <w:sz w:val="22"/>
          <w:szCs w:val="22"/>
        </w:rPr>
        <w:t xml:space="preserve"> </w:t>
      </w:r>
      <w:proofErr w:type="spellStart"/>
      <w:r w:rsidR="00241587">
        <w:rPr>
          <w:rFonts w:ascii="Arial" w:hAnsi="Arial" w:cs="Arial"/>
          <w:sz w:val="22"/>
          <w:szCs w:val="22"/>
        </w:rPr>
        <w:t>the</w:t>
      </w:r>
      <w:proofErr w:type="spellEnd"/>
      <w:r w:rsidR="00241587">
        <w:rPr>
          <w:rFonts w:ascii="Arial" w:hAnsi="Arial" w:cs="Arial"/>
          <w:sz w:val="22"/>
          <w:szCs w:val="22"/>
        </w:rPr>
        <w:t xml:space="preserve"> </w:t>
      </w:r>
      <w:hyperlink r:id="rId44" w:anchor="submissions-for-self-certification-notification" w:history="1">
        <w:r w:rsidR="00241587">
          <w:rPr>
            <w:rStyle w:val="Hyperlink"/>
            <w:rFonts w:ascii="Arial" w:hAnsi="Arial" w:cs="Arial"/>
            <w:sz w:val="22"/>
            <w:szCs w:val="22"/>
          </w:rPr>
          <w:t>self-certification scheme</w:t>
        </w:r>
      </w:hyperlink>
      <w:r w:rsidR="00A47190">
        <w:rPr>
          <w:rFonts w:ascii="Arial" w:hAnsi="Arial" w:cs="Arial"/>
          <w:sz w:val="22"/>
          <w:szCs w:val="22"/>
        </w:rPr>
        <w:t xml:space="preserve"> </w:t>
      </w:r>
      <w:r>
        <w:rPr>
          <w:rFonts w:ascii="Arial" w:hAnsi="Arial" w:cs="Arial"/>
          <w:sz w:val="22"/>
          <w:szCs w:val="22"/>
        </w:rPr>
        <w:t xml:space="preserve">can be included with clinical changes that affect the product information, e.g. update in line with the CCDS. A separate self-certification submission is not necessary for the additional </w:t>
      </w:r>
      <w:r w:rsidR="0057628D">
        <w:rPr>
          <w:rFonts w:ascii="Arial" w:hAnsi="Arial" w:cs="Arial"/>
          <w:sz w:val="22"/>
          <w:szCs w:val="22"/>
        </w:rPr>
        <w:t xml:space="preserve">non-consequential </w:t>
      </w:r>
      <w:r>
        <w:rPr>
          <w:rFonts w:ascii="Arial" w:hAnsi="Arial" w:cs="Arial"/>
          <w:sz w:val="22"/>
          <w:szCs w:val="22"/>
        </w:rPr>
        <w:t>changes</w:t>
      </w:r>
      <w:r w:rsidR="004F595A">
        <w:rPr>
          <w:rFonts w:ascii="Arial" w:hAnsi="Arial" w:cs="Arial"/>
          <w:sz w:val="22"/>
          <w:szCs w:val="22"/>
        </w:rPr>
        <w:t xml:space="preserve"> which should be included in the application form</w:t>
      </w:r>
      <w:r>
        <w:rPr>
          <w:rFonts w:ascii="Arial" w:hAnsi="Arial" w:cs="Arial"/>
          <w:sz w:val="22"/>
          <w:szCs w:val="22"/>
        </w:rPr>
        <w:t>.</w:t>
      </w:r>
      <w:r w:rsidR="004F595A">
        <w:rPr>
          <w:rFonts w:ascii="Arial" w:hAnsi="Arial" w:cs="Arial"/>
          <w:sz w:val="22"/>
          <w:szCs w:val="22"/>
        </w:rPr>
        <w:t xml:space="preserve"> This submission should be made as a Type II</w:t>
      </w:r>
      <w:r w:rsidR="004F595A" w:rsidRPr="001466C8">
        <w:rPr>
          <w:rFonts w:ascii="Arial" w:hAnsi="Arial" w:cs="Arial"/>
          <w:sz w:val="22"/>
          <w:szCs w:val="22"/>
        </w:rPr>
        <w:t>.</w:t>
      </w:r>
    </w:p>
    <w:p w14:paraId="01D01520" w14:textId="77777777" w:rsidR="00DB095D" w:rsidRDefault="00DB095D" w:rsidP="00DB095D">
      <w:pPr>
        <w:ind w:left="1418" w:hanging="698"/>
        <w:jc w:val="both"/>
        <w:rPr>
          <w:rFonts w:ascii="Arial" w:hAnsi="Arial" w:cs="Arial"/>
          <w:sz w:val="22"/>
          <w:szCs w:val="22"/>
        </w:rPr>
      </w:pPr>
    </w:p>
    <w:p w14:paraId="26C7214D" w14:textId="77777777" w:rsidR="00DB095D" w:rsidRDefault="00DB095D" w:rsidP="00DB095D">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noProof/>
          <w:sz w:val="22"/>
          <w:szCs w:val="22"/>
        </w:rPr>
        <w:drawing>
          <wp:inline distT="0" distB="0" distL="0" distR="0" wp14:anchorId="0F844F44" wp14:editId="11CBB1B6">
            <wp:extent cx="3810000" cy="8388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07935" cy="838406"/>
                    </a:xfrm>
                    <a:prstGeom prst="rect">
                      <a:avLst/>
                    </a:prstGeom>
                    <a:noFill/>
                  </pic:spPr>
                </pic:pic>
              </a:graphicData>
            </a:graphic>
          </wp:inline>
        </w:drawing>
      </w:r>
    </w:p>
    <w:p w14:paraId="4055608C" w14:textId="77777777" w:rsidR="00DB095D" w:rsidRDefault="00DB095D" w:rsidP="00DB095D">
      <w:pPr>
        <w:jc w:val="both"/>
        <w:rPr>
          <w:rFonts w:ascii="Arial" w:hAnsi="Arial" w:cs="Arial"/>
          <w:sz w:val="22"/>
          <w:szCs w:val="22"/>
        </w:rPr>
      </w:pPr>
    </w:p>
    <w:p w14:paraId="2665B6B0" w14:textId="77777777" w:rsidR="00DB095D" w:rsidRPr="00B64A85" w:rsidRDefault="00DB095D" w:rsidP="00DB095D">
      <w:pPr>
        <w:ind w:left="1418" w:hanging="1418"/>
        <w:jc w:val="both"/>
        <w:rPr>
          <w:rFonts w:ascii="Arial" w:hAnsi="Arial" w:cs="Arial"/>
          <w:i/>
          <w:sz w:val="22"/>
          <w:szCs w:val="22"/>
        </w:rPr>
      </w:pPr>
      <w:r>
        <w:rPr>
          <w:rFonts w:ascii="Arial" w:hAnsi="Arial" w:cs="Arial"/>
          <w:sz w:val="22"/>
          <w:szCs w:val="22"/>
        </w:rPr>
        <w:tab/>
      </w:r>
      <w:r>
        <w:rPr>
          <w:rFonts w:ascii="Arial" w:hAnsi="Arial" w:cs="Arial"/>
          <w:sz w:val="22"/>
          <w:szCs w:val="22"/>
        </w:rPr>
        <w:tab/>
      </w:r>
      <w:r>
        <w:rPr>
          <w:rFonts w:ascii="Arial" w:hAnsi="Arial" w:cs="Arial"/>
          <w:i/>
          <w:sz w:val="22"/>
          <w:szCs w:val="22"/>
        </w:rPr>
        <w:t>Note: Self-certification notification changes may also be included with quality variations</w:t>
      </w:r>
      <w:r w:rsidR="004F595A">
        <w:rPr>
          <w:rFonts w:ascii="Arial" w:hAnsi="Arial" w:cs="Arial"/>
          <w:i/>
          <w:sz w:val="22"/>
          <w:szCs w:val="22"/>
        </w:rPr>
        <w:t xml:space="preserve"> (s</w:t>
      </w:r>
      <w:r>
        <w:rPr>
          <w:rFonts w:ascii="Arial" w:hAnsi="Arial" w:cs="Arial"/>
          <w:i/>
          <w:sz w:val="22"/>
          <w:szCs w:val="22"/>
        </w:rPr>
        <w:t>ee under 1.6.1</w:t>
      </w:r>
      <w:r w:rsidR="004F595A">
        <w:rPr>
          <w:rFonts w:ascii="Arial" w:hAnsi="Arial" w:cs="Arial"/>
          <w:i/>
          <w:sz w:val="22"/>
          <w:szCs w:val="22"/>
        </w:rPr>
        <w:t>) but should not be included with quality/clinical changes that do not affect the label or leaflet</w:t>
      </w:r>
      <w:r>
        <w:rPr>
          <w:rFonts w:ascii="Arial" w:hAnsi="Arial" w:cs="Arial"/>
          <w:i/>
          <w:sz w:val="22"/>
          <w:szCs w:val="22"/>
        </w:rPr>
        <w:t>.</w:t>
      </w:r>
    </w:p>
    <w:p w14:paraId="271E353D" w14:textId="77777777" w:rsidR="00160AE2" w:rsidRPr="00AA0768" w:rsidRDefault="00160AE2" w:rsidP="00E10967">
      <w:pPr>
        <w:jc w:val="both"/>
        <w:rPr>
          <w:rFonts w:ascii="Arial" w:hAnsi="Arial" w:cs="Arial"/>
          <w:sz w:val="22"/>
          <w:szCs w:val="22"/>
        </w:rPr>
      </w:pPr>
    </w:p>
    <w:p w14:paraId="4CED1A95" w14:textId="77777777" w:rsidR="006C2A05" w:rsidRDefault="006C2A05" w:rsidP="00E10967">
      <w:pPr>
        <w:jc w:val="both"/>
        <w:rPr>
          <w:rFonts w:ascii="Arial" w:hAnsi="Arial" w:cs="Arial"/>
          <w:sz w:val="22"/>
          <w:szCs w:val="22"/>
        </w:rPr>
      </w:pPr>
      <w:bookmarkStart w:id="3" w:name="Common"/>
      <w:bookmarkEnd w:id="3"/>
    </w:p>
    <w:p w14:paraId="3F21B386" w14:textId="77777777" w:rsidR="00732004" w:rsidRPr="00AA0768" w:rsidRDefault="00732004" w:rsidP="00E10967">
      <w:pPr>
        <w:jc w:val="both"/>
        <w:rPr>
          <w:rFonts w:ascii="Arial" w:hAnsi="Arial" w:cs="Arial"/>
          <w:sz w:val="22"/>
          <w:szCs w:val="22"/>
        </w:rPr>
      </w:pPr>
    </w:p>
    <w:p w14:paraId="7361C3F1" w14:textId="38827D9E" w:rsidR="00A575AD" w:rsidRDefault="005060EC" w:rsidP="00A575AD">
      <w:pPr>
        <w:pStyle w:val="Subtitle"/>
        <w:numPr>
          <w:ilvl w:val="0"/>
          <w:numId w:val="10"/>
        </w:numPr>
        <w:jc w:val="both"/>
        <w:rPr>
          <w:rFonts w:ascii="Arial" w:hAnsi="Arial" w:cs="Arial"/>
          <w:b/>
          <w:sz w:val="22"/>
          <w:szCs w:val="22"/>
        </w:rPr>
      </w:pPr>
      <w:r>
        <w:rPr>
          <w:rFonts w:ascii="Arial" w:hAnsi="Arial" w:cs="Arial"/>
          <w:b/>
          <w:sz w:val="22"/>
          <w:szCs w:val="22"/>
        </w:rPr>
        <w:t>Examples of grouping of type 1A changes only</w:t>
      </w:r>
    </w:p>
    <w:p w14:paraId="167776DB" w14:textId="77777777" w:rsidR="00A575AD" w:rsidRDefault="00A575AD" w:rsidP="00A575AD"/>
    <w:p w14:paraId="3C9E68F6" w14:textId="358C5B74" w:rsidR="009B7CD8" w:rsidRPr="00B4381D" w:rsidRDefault="00A575AD" w:rsidP="00A575AD">
      <w:pPr>
        <w:rPr>
          <w:rFonts w:ascii="Arial" w:hAnsi="Arial" w:cs="Arial"/>
          <w:sz w:val="22"/>
          <w:szCs w:val="22"/>
        </w:rPr>
      </w:pPr>
      <w:r w:rsidRPr="00B4381D">
        <w:rPr>
          <w:rFonts w:ascii="Arial" w:hAnsi="Arial" w:cs="Arial"/>
          <w:b/>
          <w:bCs/>
          <w:sz w:val="22"/>
          <w:szCs w:val="22"/>
        </w:rPr>
        <w:t>Note:</w:t>
      </w:r>
      <w:r w:rsidRPr="00B4381D">
        <w:rPr>
          <w:rFonts w:ascii="Arial" w:hAnsi="Arial" w:cs="Arial"/>
          <w:sz w:val="22"/>
          <w:szCs w:val="22"/>
        </w:rPr>
        <w:t xml:space="preserve">   </w:t>
      </w:r>
      <w:r w:rsidRPr="00B4381D">
        <w:rPr>
          <w:rFonts w:ascii="Arial" w:hAnsi="Arial" w:cs="Arial"/>
          <w:b/>
          <w:bCs/>
          <w:sz w:val="22"/>
          <w:szCs w:val="22"/>
        </w:rPr>
        <w:t>Type IA variations which do not require immediate notification should be collected and submitted as a Type IA annual update, within 12 months after the oldest variation IA implementation date.  There should be a single submission covering all minor variations of Type IA implemented during the period. The application should be submitted no earlier than 9 months and no later than 12 months after the first implementation date of the Type IA variation included in the annual update.</w:t>
      </w:r>
      <w:r w:rsidRPr="00B4381D">
        <w:rPr>
          <w:rFonts w:ascii="Arial" w:hAnsi="Arial" w:cs="Arial"/>
          <w:sz w:val="22"/>
          <w:szCs w:val="22"/>
        </w:rPr>
        <w:t xml:space="preserve">  </w:t>
      </w:r>
    </w:p>
    <w:p w14:paraId="5A27340E" w14:textId="77777777" w:rsidR="00CD5836" w:rsidRPr="004417CA" w:rsidRDefault="00CD5836" w:rsidP="00CD5836">
      <w:pPr>
        <w:pStyle w:val="ListParagraph"/>
        <w:rPr>
          <w:rFonts w:ascii="Arial" w:hAnsi="Arial" w:cs="Arial"/>
          <w:sz w:val="22"/>
          <w:szCs w:val="22"/>
          <w:highlight w:val="cyan"/>
        </w:rPr>
      </w:pPr>
    </w:p>
    <w:p w14:paraId="2D04E05E" w14:textId="77777777" w:rsidR="00B80C9B" w:rsidRPr="001466C8" w:rsidRDefault="00CE6C15" w:rsidP="00B80C9B">
      <w:pPr>
        <w:jc w:val="both"/>
        <w:rPr>
          <w:rFonts w:ascii="Arial" w:hAnsi="Arial" w:cs="Arial"/>
          <w:sz w:val="22"/>
          <w:szCs w:val="22"/>
        </w:rPr>
      </w:pPr>
      <w:r w:rsidRPr="001466C8">
        <w:rPr>
          <w:rFonts w:ascii="Arial" w:hAnsi="Arial" w:cs="Arial"/>
          <w:sz w:val="22"/>
          <w:szCs w:val="22"/>
        </w:rPr>
        <w:t>3.1</w:t>
      </w:r>
      <w:r w:rsidR="00B80C9B" w:rsidRPr="001466C8">
        <w:rPr>
          <w:rFonts w:ascii="Arial" w:hAnsi="Arial" w:cs="Arial"/>
          <w:sz w:val="22"/>
          <w:szCs w:val="22"/>
        </w:rPr>
        <w:tab/>
        <w:t>Grouping of type IA variations only, e.g.</w:t>
      </w:r>
    </w:p>
    <w:p w14:paraId="2F20437A" w14:textId="77777777" w:rsidR="00B80C9B" w:rsidRPr="001466C8" w:rsidRDefault="00B80C9B" w:rsidP="00B80C9B">
      <w:pPr>
        <w:jc w:val="both"/>
        <w:rPr>
          <w:rFonts w:ascii="Arial" w:hAnsi="Arial" w:cs="Arial"/>
          <w:sz w:val="22"/>
          <w:szCs w:val="22"/>
        </w:rPr>
      </w:pPr>
    </w:p>
    <w:p w14:paraId="03C9642F" w14:textId="77777777" w:rsidR="00B80C9B" w:rsidRPr="001466C8" w:rsidRDefault="00B80C9B" w:rsidP="00B80C9B">
      <w:pPr>
        <w:ind w:left="709" w:hanging="709"/>
        <w:jc w:val="both"/>
        <w:rPr>
          <w:rFonts w:ascii="Arial" w:hAnsi="Arial" w:cs="Arial"/>
          <w:i/>
          <w:sz w:val="22"/>
          <w:szCs w:val="22"/>
        </w:rPr>
      </w:pPr>
      <w:r w:rsidRPr="001466C8">
        <w:rPr>
          <w:rFonts w:ascii="Arial" w:hAnsi="Arial" w:cs="Arial"/>
          <w:sz w:val="22"/>
          <w:szCs w:val="22"/>
        </w:rPr>
        <w:tab/>
      </w:r>
      <w:r w:rsidRPr="001466C8">
        <w:rPr>
          <w:rFonts w:ascii="Arial" w:hAnsi="Arial" w:cs="Arial"/>
          <w:i/>
          <w:sz w:val="22"/>
          <w:szCs w:val="22"/>
        </w:rPr>
        <w:t>Note: All minor notifications of type IA and type IAIN may be grouped in one application without any relation to each other, if the group includes only type IA and type IAIN. If a Type IA change is totally dependent on another type IB or Type II and cannot be independently implemented before submission, it should be grouped with the related variation.</w:t>
      </w:r>
    </w:p>
    <w:p w14:paraId="60150FC7" w14:textId="77777777" w:rsidR="00B80C9B" w:rsidRPr="001466C8" w:rsidRDefault="00B80C9B" w:rsidP="00B80C9B">
      <w:pPr>
        <w:jc w:val="both"/>
        <w:rPr>
          <w:rFonts w:ascii="Arial" w:hAnsi="Arial" w:cs="Arial"/>
          <w:sz w:val="22"/>
          <w:szCs w:val="22"/>
        </w:rPr>
      </w:pPr>
    </w:p>
    <w:p w14:paraId="230B21AF" w14:textId="77777777" w:rsidR="00B80C9B" w:rsidRPr="001466C8" w:rsidRDefault="00CE6C15" w:rsidP="00B80C9B">
      <w:pPr>
        <w:ind w:left="1418" w:hanging="698"/>
        <w:jc w:val="both"/>
        <w:rPr>
          <w:rFonts w:ascii="Arial" w:hAnsi="Arial" w:cs="Arial"/>
          <w:sz w:val="22"/>
          <w:szCs w:val="22"/>
        </w:rPr>
      </w:pPr>
      <w:r w:rsidRPr="001466C8">
        <w:rPr>
          <w:rFonts w:ascii="Arial" w:hAnsi="Arial" w:cs="Arial"/>
          <w:sz w:val="22"/>
          <w:szCs w:val="22"/>
        </w:rPr>
        <w:t>3.1.1</w:t>
      </w:r>
      <w:r w:rsidR="00B80C9B" w:rsidRPr="001466C8">
        <w:rPr>
          <w:rFonts w:ascii="Arial" w:hAnsi="Arial" w:cs="Arial"/>
          <w:sz w:val="22"/>
          <w:szCs w:val="22"/>
        </w:rPr>
        <w:tab/>
        <w:t>Multiple changes to the same MA, e.g. the deletion of a manufacturing site and tightening of specification limits. No prior approval is required.</w:t>
      </w:r>
    </w:p>
    <w:p w14:paraId="7D17E89F" w14:textId="77777777" w:rsidR="00B80C9B" w:rsidRPr="001466C8" w:rsidRDefault="00B80C9B" w:rsidP="00B80C9B">
      <w:pPr>
        <w:ind w:left="1418" w:hanging="698"/>
        <w:jc w:val="both"/>
        <w:rPr>
          <w:rFonts w:ascii="Arial" w:hAnsi="Arial" w:cs="Arial"/>
          <w:sz w:val="22"/>
          <w:szCs w:val="22"/>
        </w:rPr>
      </w:pPr>
    </w:p>
    <w:p w14:paraId="194428DB" w14:textId="77777777" w:rsidR="00AA3F3A" w:rsidRDefault="00AA3F3A" w:rsidP="00B80C9B">
      <w:pPr>
        <w:ind w:left="1418" w:hanging="698"/>
        <w:jc w:val="both"/>
        <w:rPr>
          <w:rFonts w:ascii="Arial" w:hAnsi="Arial" w:cs="Arial"/>
          <w:sz w:val="22"/>
          <w:szCs w:val="22"/>
        </w:rPr>
      </w:pPr>
      <w:r w:rsidRPr="001466C8">
        <w:rPr>
          <w:rFonts w:ascii="Arial" w:hAnsi="Arial" w:cs="Arial"/>
          <w:sz w:val="22"/>
          <w:szCs w:val="22"/>
        </w:rPr>
        <w:tab/>
      </w:r>
      <w:r w:rsidR="00DD372A">
        <w:rPr>
          <w:rFonts w:ascii="Arial" w:hAnsi="Arial" w:cs="Arial"/>
          <w:noProof/>
          <w:sz w:val="22"/>
          <w:szCs w:val="22"/>
        </w:rPr>
        <w:drawing>
          <wp:inline distT="0" distB="0" distL="0" distR="0" wp14:anchorId="2934B192" wp14:editId="0F141DE6">
            <wp:extent cx="3733800" cy="527078"/>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36148" cy="527409"/>
                    </a:xfrm>
                    <a:prstGeom prst="rect">
                      <a:avLst/>
                    </a:prstGeom>
                    <a:noFill/>
                  </pic:spPr>
                </pic:pic>
              </a:graphicData>
            </a:graphic>
          </wp:inline>
        </w:drawing>
      </w:r>
    </w:p>
    <w:p w14:paraId="66E00E3B" w14:textId="77777777" w:rsidR="00AD64C2" w:rsidRPr="001466C8" w:rsidRDefault="00AD64C2" w:rsidP="00B80C9B">
      <w:pPr>
        <w:ind w:left="1418" w:hanging="698"/>
        <w:jc w:val="both"/>
        <w:rPr>
          <w:rFonts w:ascii="Arial" w:hAnsi="Arial" w:cs="Arial"/>
          <w:sz w:val="22"/>
          <w:szCs w:val="22"/>
        </w:rPr>
      </w:pPr>
    </w:p>
    <w:p w14:paraId="3C8EE1DF" w14:textId="77777777" w:rsidR="00B80C9B" w:rsidRPr="001466C8" w:rsidRDefault="00CE6C15" w:rsidP="00B80C9B">
      <w:pPr>
        <w:ind w:left="1418" w:hanging="698"/>
        <w:jc w:val="both"/>
        <w:rPr>
          <w:rFonts w:ascii="Arial" w:hAnsi="Arial" w:cs="Arial"/>
          <w:sz w:val="22"/>
          <w:szCs w:val="22"/>
        </w:rPr>
      </w:pPr>
      <w:r w:rsidRPr="001466C8">
        <w:rPr>
          <w:rFonts w:ascii="Arial" w:hAnsi="Arial" w:cs="Arial"/>
          <w:sz w:val="22"/>
          <w:szCs w:val="22"/>
        </w:rPr>
        <w:t>3.1</w:t>
      </w:r>
      <w:r w:rsidR="00B80C9B" w:rsidRPr="001466C8">
        <w:rPr>
          <w:rFonts w:ascii="Arial" w:hAnsi="Arial" w:cs="Arial"/>
          <w:sz w:val="22"/>
          <w:szCs w:val="22"/>
        </w:rPr>
        <w:t>.2</w:t>
      </w:r>
      <w:r w:rsidR="00B80C9B" w:rsidRPr="001466C8">
        <w:rPr>
          <w:rFonts w:ascii="Arial" w:hAnsi="Arial" w:cs="Arial"/>
          <w:sz w:val="22"/>
          <w:szCs w:val="22"/>
        </w:rPr>
        <w:tab/>
        <w:t>Identical change to multiple MAs from the same Marketing Authorisation Holder (MAH), e.g. change in the name and/or address of a manufacturer of the active substance. No prior approval is required.</w:t>
      </w:r>
    </w:p>
    <w:p w14:paraId="507C0C31" w14:textId="77777777" w:rsidR="00B80C9B" w:rsidRPr="001466C8" w:rsidRDefault="00B80C9B" w:rsidP="00B80C9B">
      <w:pPr>
        <w:ind w:left="1418" w:hanging="698"/>
        <w:jc w:val="both"/>
        <w:rPr>
          <w:rFonts w:ascii="Arial" w:hAnsi="Arial" w:cs="Arial"/>
          <w:sz w:val="22"/>
          <w:szCs w:val="22"/>
        </w:rPr>
      </w:pPr>
    </w:p>
    <w:p w14:paraId="41EC8805" w14:textId="77777777" w:rsidR="00AA3F3A" w:rsidRPr="001466C8" w:rsidRDefault="00AA3F3A" w:rsidP="00B80C9B">
      <w:pPr>
        <w:ind w:left="1418" w:hanging="698"/>
        <w:jc w:val="both"/>
        <w:rPr>
          <w:rFonts w:ascii="Arial" w:hAnsi="Arial" w:cs="Arial"/>
          <w:sz w:val="22"/>
          <w:szCs w:val="22"/>
        </w:rPr>
      </w:pPr>
      <w:r w:rsidRPr="001466C8">
        <w:rPr>
          <w:rFonts w:ascii="Arial" w:hAnsi="Arial" w:cs="Arial"/>
          <w:sz w:val="22"/>
          <w:szCs w:val="22"/>
        </w:rPr>
        <w:tab/>
      </w:r>
      <w:r w:rsidR="00DD372A">
        <w:rPr>
          <w:rFonts w:ascii="Arial" w:hAnsi="Arial" w:cs="Arial"/>
          <w:noProof/>
          <w:sz w:val="22"/>
          <w:szCs w:val="22"/>
        </w:rPr>
        <w:drawing>
          <wp:inline distT="0" distB="0" distL="0" distR="0" wp14:anchorId="6BF03160" wp14:editId="61C9A036">
            <wp:extent cx="3143250" cy="531142"/>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44700" cy="531387"/>
                    </a:xfrm>
                    <a:prstGeom prst="rect">
                      <a:avLst/>
                    </a:prstGeom>
                    <a:noFill/>
                  </pic:spPr>
                </pic:pic>
              </a:graphicData>
            </a:graphic>
          </wp:inline>
        </w:drawing>
      </w:r>
    </w:p>
    <w:p w14:paraId="2A2B07F3" w14:textId="77777777" w:rsidR="00AA3F3A" w:rsidRPr="001466C8" w:rsidRDefault="00AA3F3A" w:rsidP="00B80C9B">
      <w:pPr>
        <w:ind w:left="1418" w:hanging="698"/>
        <w:jc w:val="both"/>
        <w:rPr>
          <w:rFonts w:ascii="Arial" w:hAnsi="Arial" w:cs="Arial"/>
          <w:sz w:val="22"/>
          <w:szCs w:val="22"/>
        </w:rPr>
      </w:pPr>
    </w:p>
    <w:p w14:paraId="4FDCD0D7" w14:textId="77777777" w:rsidR="00B80C9B" w:rsidRPr="001466C8" w:rsidRDefault="00CE6C15" w:rsidP="00B80C9B">
      <w:pPr>
        <w:ind w:left="1418" w:hanging="698"/>
        <w:jc w:val="both"/>
        <w:rPr>
          <w:rFonts w:ascii="Arial" w:hAnsi="Arial" w:cs="Arial"/>
          <w:sz w:val="22"/>
          <w:szCs w:val="22"/>
        </w:rPr>
      </w:pPr>
      <w:r w:rsidRPr="001466C8">
        <w:rPr>
          <w:rFonts w:ascii="Arial" w:hAnsi="Arial" w:cs="Arial"/>
          <w:sz w:val="22"/>
          <w:szCs w:val="22"/>
        </w:rPr>
        <w:t>3.1</w:t>
      </w:r>
      <w:r w:rsidR="00B80C9B" w:rsidRPr="001466C8">
        <w:rPr>
          <w:rFonts w:ascii="Arial" w:hAnsi="Arial" w:cs="Arial"/>
          <w:sz w:val="22"/>
          <w:szCs w:val="22"/>
        </w:rPr>
        <w:t>.3</w:t>
      </w:r>
      <w:r w:rsidR="00B80C9B" w:rsidRPr="001466C8">
        <w:rPr>
          <w:rFonts w:ascii="Arial" w:hAnsi="Arial" w:cs="Arial"/>
          <w:sz w:val="22"/>
          <w:szCs w:val="22"/>
        </w:rPr>
        <w:tab/>
        <w:t xml:space="preserve">Identical changes to multiple MAs from the same </w:t>
      </w:r>
      <w:proofErr w:type="gramStart"/>
      <w:r w:rsidR="00B80C9B" w:rsidRPr="001466C8">
        <w:rPr>
          <w:rFonts w:ascii="Arial" w:hAnsi="Arial" w:cs="Arial"/>
          <w:sz w:val="22"/>
          <w:szCs w:val="22"/>
        </w:rPr>
        <w:t>MAH;</w:t>
      </w:r>
      <w:proofErr w:type="gramEnd"/>
      <w:r w:rsidR="00B80C9B" w:rsidRPr="001466C8">
        <w:rPr>
          <w:rFonts w:ascii="Arial" w:hAnsi="Arial" w:cs="Arial"/>
          <w:sz w:val="22"/>
          <w:szCs w:val="22"/>
        </w:rPr>
        <w:t xml:space="preserve"> e.g. deletion of a manufacturing site and tightening of specification limits. No prior approval is required.</w:t>
      </w:r>
    </w:p>
    <w:p w14:paraId="6544A098" w14:textId="77777777" w:rsidR="00B80C9B" w:rsidRPr="001466C8" w:rsidRDefault="00B80C9B" w:rsidP="00B80C9B">
      <w:pPr>
        <w:ind w:left="1418" w:hanging="698"/>
        <w:jc w:val="both"/>
        <w:rPr>
          <w:rFonts w:ascii="Arial" w:hAnsi="Arial" w:cs="Arial"/>
          <w:sz w:val="22"/>
          <w:szCs w:val="22"/>
        </w:rPr>
      </w:pPr>
    </w:p>
    <w:p w14:paraId="14D1D4EB" w14:textId="77777777" w:rsidR="00B80C9B" w:rsidRPr="001466C8" w:rsidRDefault="00B80C9B" w:rsidP="00B80C9B">
      <w:pPr>
        <w:ind w:left="1418" w:hanging="698"/>
        <w:jc w:val="both"/>
        <w:rPr>
          <w:rFonts w:ascii="Arial" w:hAnsi="Arial" w:cs="Arial"/>
          <w:i/>
          <w:sz w:val="22"/>
          <w:szCs w:val="22"/>
        </w:rPr>
      </w:pPr>
      <w:r w:rsidRPr="001466C8">
        <w:rPr>
          <w:rFonts w:ascii="Arial" w:hAnsi="Arial" w:cs="Arial"/>
          <w:sz w:val="22"/>
          <w:szCs w:val="22"/>
        </w:rPr>
        <w:tab/>
      </w:r>
      <w:r w:rsidRPr="001466C8">
        <w:rPr>
          <w:rFonts w:ascii="Arial" w:hAnsi="Arial" w:cs="Arial"/>
          <w:i/>
          <w:sz w:val="22"/>
          <w:szCs w:val="22"/>
        </w:rPr>
        <w:t xml:space="preserve">Note: The same set of type IA variations must be submitted for all MAs covered by the grouping. </w:t>
      </w:r>
      <w:proofErr w:type="spellStart"/>
      <w:r w:rsidRPr="001466C8">
        <w:rPr>
          <w:rFonts w:ascii="Arial" w:hAnsi="Arial" w:cs="Arial"/>
          <w:i/>
          <w:sz w:val="22"/>
          <w:szCs w:val="22"/>
        </w:rPr>
        <w:t>Supergrouping</w:t>
      </w:r>
      <w:proofErr w:type="spellEnd"/>
      <w:r w:rsidRPr="001466C8">
        <w:rPr>
          <w:rFonts w:ascii="Arial" w:hAnsi="Arial" w:cs="Arial"/>
          <w:i/>
          <w:sz w:val="22"/>
          <w:szCs w:val="22"/>
        </w:rPr>
        <w:t xml:space="preserve"> (where there is more than one RMS) may be applied for purely administrative changes and other changes that do not contain product</w:t>
      </w:r>
      <w:r w:rsidR="00AD64C2">
        <w:rPr>
          <w:rFonts w:ascii="Arial" w:hAnsi="Arial" w:cs="Arial"/>
          <w:i/>
          <w:sz w:val="22"/>
          <w:szCs w:val="22"/>
        </w:rPr>
        <w:t>-</w:t>
      </w:r>
      <w:r w:rsidRPr="001466C8">
        <w:rPr>
          <w:rFonts w:ascii="Arial" w:hAnsi="Arial" w:cs="Arial"/>
          <w:i/>
          <w:sz w:val="22"/>
          <w:szCs w:val="22"/>
        </w:rPr>
        <w:t>specific information. National and MR/DC procedures cannot be mixed.</w:t>
      </w:r>
    </w:p>
    <w:p w14:paraId="50E1EBD9" w14:textId="77777777" w:rsidR="00B80C9B" w:rsidRPr="001466C8" w:rsidRDefault="00B80C9B" w:rsidP="00B80C9B">
      <w:pPr>
        <w:jc w:val="both"/>
        <w:rPr>
          <w:rFonts w:ascii="Arial" w:hAnsi="Arial" w:cs="Arial"/>
          <w:sz w:val="22"/>
          <w:szCs w:val="22"/>
        </w:rPr>
      </w:pPr>
    </w:p>
    <w:p w14:paraId="0621D1AE" w14:textId="77777777" w:rsidR="00AA3F3A" w:rsidRPr="001466C8" w:rsidRDefault="00AA3F3A" w:rsidP="00B80C9B">
      <w:pPr>
        <w:jc w:val="both"/>
        <w:rPr>
          <w:rFonts w:ascii="Arial" w:hAnsi="Arial" w:cs="Arial"/>
          <w:sz w:val="22"/>
          <w:szCs w:val="22"/>
        </w:rPr>
      </w:pPr>
      <w:r w:rsidRPr="001466C8">
        <w:rPr>
          <w:rFonts w:ascii="Arial" w:hAnsi="Arial" w:cs="Arial"/>
          <w:sz w:val="22"/>
          <w:szCs w:val="22"/>
        </w:rPr>
        <w:tab/>
      </w:r>
      <w:r w:rsidRPr="001466C8">
        <w:rPr>
          <w:rFonts w:ascii="Arial" w:hAnsi="Arial" w:cs="Arial"/>
          <w:sz w:val="22"/>
          <w:szCs w:val="22"/>
        </w:rPr>
        <w:tab/>
      </w:r>
      <w:r w:rsidR="00DD372A">
        <w:rPr>
          <w:rFonts w:ascii="Arial" w:hAnsi="Arial" w:cs="Arial"/>
          <w:noProof/>
          <w:sz w:val="22"/>
          <w:szCs w:val="22"/>
        </w:rPr>
        <w:drawing>
          <wp:inline distT="0" distB="0" distL="0" distR="0" wp14:anchorId="27C2FDA7" wp14:editId="734CBBB2">
            <wp:extent cx="3834531" cy="1181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36555" cy="1181723"/>
                    </a:xfrm>
                    <a:prstGeom prst="rect">
                      <a:avLst/>
                    </a:prstGeom>
                    <a:noFill/>
                  </pic:spPr>
                </pic:pic>
              </a:graphicData>
            </a:graphic>
          </wp:inline>
        </w:drawing>
      </w:r>
    </w:p>
    <w:p w14:paraId="5A75BEA0" w14:textId="77777777" w:rsidR="00AA3F3A" w:rsidRPr="001466C8" w:rsidRDefault="00AA3F3A" w:rsidP="00B80C9B">
      <w:pPr>
        <w:jc w:val="both"/>
        <w:rPr>
          <w:rFonts w:ascii="Arial" w:hAnsi="Arial" w:cs="Arial"/>
          <w:sz w:val="22"/>
          <w:szCs w:val="22"/>
        </w:rPr>
      </w:pPr>
    </w:p>
    <w:p w14:paraId="721EE5BA" w14:textId="77777777" w:rsidR="00B80C9B" w:rsidRPr="001466C8" w:rsidRDefault="00CE6C15" w:rsidP="00B80C9B">
      <w:pPr>
        <w:ind w:left="709" w:hanging="709"/>
        <w:jc w:val="both"/>
        <w:rPr>
          <w:rFonts w:ascii="Arial" w:hAnsi="Arial" w:cs="Arial"/>
          <w:sz w:val="22"/>
          <w:szCs w:val="22"/>
        </w:rPr>
      </w:pPr>
      <w:r w:rsidRPr="001466C8">
        <w:rPr>
          <w:rFonts w:ascii="Arial" w:hAnsi="Arial" w:cs="Arial"/>
          <w:sz w:val="22"/>
          <w:szCs w:val="22"/>
        </w:rPr>
        <w:t>3.2</w:t>
      </w:r>
      <w:r w:rsidR="00B80C9B" w:rsidRPr="001466C8">
        <w:rPr>
          <w:rFonts w:ascii="Arial" w:hAnsi="Arial" w:cs="Arial"/>
          <w:sz w:val="22"/>
          <w:szCs w:val="22"/>
        </w:rPr>
        <w:tab/>
        <w:t>Introduction/update of a summary of the pharmacovigilance system and concurrent changes in the QPPV, e.g.</w:t>
      </w:r>
    </w:p>
    <w:p w14:paraId="265FF61A" w14:textId="77777777" w:rsidR="00B80C9B" w:rsidRPr="001466C8" w:rsidRDefault="00B80C9B" w:rsidP="00B80C9B">
      <w:pPr>
        <w:jc w:val="both"/>
        <w:rPr>
          <w:rFonts w:ascii="Arial" w:hAnsi="Arial" w:cs="Arial"/>
          <w:sz w:val="22"/>
          <w:szCs w:val="22"/>
        </w:rPr>
      </w:pPr>
    </w:p>
    <w:p w14:paraId="4A70FBB7" w14:textId="77777777" w:rsidR="00B80C9B" w:rsidRPr="001466C8" w:rsidRDefault="00DD372A" w:rsidP="00B80C9B">
      <w:pPr>
        <w:ind w:left="1418" w:hanging="709"/>
        <w:jc w:val="both"/>
        <w:rPr>
          <w:rFonts w:ascii="Arial" w:hAnsi="Arial" w:cs="Arial"/>
          <w:sz w:val="22"/>
          <w:szCs w:val="22"/>
        </w:rPr>
      </w:pPr>
      <w:r>
        <w:rPr>
          <w:rFonts w:ascii="Arial" w:hAnsi="Arial" w:cs="Arial"/>
          <w:sz w:val="22"/>
          <w:szCs w:val="22"/>
        </w:rPr>
        <w:t>3.2</w:t>
      </w:r>
      <w:r w:rsidR="00B80C9B" w:rsidRPr="001466C8">
        <w:rPr>
          <w:rFonts w:ascii="Arial" w:hAnsi="Arial" w:cs="Arial"/>
          <w:sz w:val="22"/>
          <w:szCs w:val="22"/>
        </w:rPr>
        <w:t>.1</w:t>
      </w:r>
      <w:r w:rsidR="00B80C9B" w:rsidRPr="001466C8">
        <w:rPr>
          <w:rFonts w:ascii="Arial" w:hAnsi="Arial" w:cs="Arial"/>
          <w:sz w:val="22"/>
          <w:szCs w:val="22"/>
        </w:rPr>
        <w:tab/>
        <w:t>Introduction/update of a summary of the pharmacovigilance system and concurrent changes in the QPPV in several MA.</w:t>
      </w:r>
    </w:p>
    <w:p w14:paraId="6B758521" w14:textId="77777777" w:rsidR="00B80C9B" w:rsidRPr="001466C8" w:rsidRDefault="00B80C9B" w:rsidP="00B80C9B">
      <w:pPr>
        <w:ind w:left="1418" w:hanging="709"/>
        <w:jc w:val="both"/>
        <w:rPr>
          <w:rFonts w:ascii="Arial" w:hAnsi="Arial" w:cs="Arial"/>
          <w:sz w:val="22"/>
          <w:szCs w:val="22"/>
        </w:rPr>
      </w:pPr>
    </w:p>
    <w:p w14:paraId="1681212D" w14:textId="77777777" w:rsidR="00B80C9B" w:rsidRPr="001466C8" w:rsidRDefault="00B80C9B" w:rsidP="00B80C9B">
      <w:pPr>
        <w:ind w:left="1418" w:hanging="709"/>
        <w:jc w:val="both"/>
        <w:rPr>
          <w:rFonts w:ascii="Arial" w:hAnsi="Arial" w:cs="Arial"/>
          <w:i/>
          <w:sz w:val="22"/>
          <w:szCs w:val="22"/>
        </w:rPr>
      </w:pPr>
      <w:r w:rsidRPr="001466C8">
        <w:rPr>
          <w:rFonts w:ascii="Arial" w:hAnsi="Arial" w:cs="Arial"/>
          <w:sz w:val="22"/>
          <w:szCs w:val="22"/>
        </w:rPr>
        <w:tab/>
      </w:r>
      <w:r w:rsidRPr="001466C8">
        <w:rPr>
          <w:rFonts w:ascii="Arial" w:hAnsi="Arial" w:cs="Arial"/>
          <w:i/>
          <w:sz w:val="22"/>
          <w:szCs w:val="22"/>
        </w:rPr>
        <w:t xml:space="preserve">Note: If the changes relate to one MA </w:t>
      </w:r>
      <w:proofErr w:type="gramStart"/>
      <w:r w:rsidRPr="001466C8">
        <w:rPr>
          <w:rFonts w:ascii="Arial" w:hAnsi="Arial" w:cs="Arial"/>
          <w:i/>
          <w:sz w:val="22"/>
          <w:szCs w:val="22"/>
        </w:rPr>
        <w:t>only</w:t>
      </w:r>
      <w:proofErr w:type="gramEnd"/>
      <w:r w:rsidRPr="001466C8">
        <w:rPr>
          <w:rFonts w:ascii="Arial" w:hAnsi="Arial" w:cs="Arial"/>
          <w:i/>
          <w:sz w:val="22"/>
          <w:szCs w:val="22"/>
        </w:rPr>
        <w:t xml:space="preserve"> they can be submitted as a single (rather than grouped) variation.</w:t>
      </w:r>
    </w:p>
    <w:p w14:paraId="72E27B42" w14:textId="77777777" w:rsidR="00B80C9B" w:rsidRPr="001466C8" w:rsidRDefault="00B80C9B" w:rsidP="00B80C9B">
      <w:pPr>
        <w:jc w:val="both"/>
        <w:rPr>
          <w:rFonts w:ascii="Arial" w:hAnsi="Arial" w:cs="Arial"/>
          <w:sz w:val="22"/>
          <w:szCs w:val="22"/>
        </w:rPr>
      </w:pPr>
    </w:p>
    <w:p w14:paraId="759F90DA" w14:textId="77777777" w:rsidR="00C5781B" w:rsidRPr="001466C8" w:rsidRDefault="00C5781B" w:rsidP="00B80C9B">
      <w:pPr>
        <w:jc w:val="both"/>
        <w:rPr>
          <w:rFonts w:ascii="Arial" w:hAnsi="Arial" w:cs="Arial"/>
          <w:sz w:val="22"/>
          <w:szCs w:val="22"/>
        </w:rPr>
      </w:pPr>
      <w:r w:rsidRPr="001466C8">
        <w:rPr>
          <w:rFonts w:ascii="Arial" w:hAnsi="Arial" w:cs="Arial"/>
          <w:sz w:val="22"/>
          <w:szCs w:val="22"/>
        </w:rPr>
        <w:tab/>
      </w:r>
      <w:r w:rsidRPr="001466C8">
        <w:rPr>
          <w:rFonts w:ascii="Arial" w:hAnsi="Arial" w:cs="Arial"/>
          <w:sz w:val="22"/>
          <w:szCs w:val="22"/>
        </w:rPr>
        <w:tab/>
      </w:r>
      <w:r w:rsidR="00DD372A">
        <w:rPr>
          <w:rFonts w:ascii="Arial" w:hAnsi="Arial" w:cs="Arial"/>
          <w:noProof/>
          <w:sz w:val="22"/>
          <w:szCs w:val="22"/>
        </w:rPr>
        <w:drawing>
          <wp:inline distT="0" distB="0" distL="0" distR="0" wp14:anchorId="03723B07" wp14:editId="61D63F71">
            <wp:extent cx="4105275" cy="1196348"/>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04111" cy="1196009"/>
                    </a:xfrm>
                    <a:prstGeom prst="rect">
                      <a:avLst/>
                    </a:prstGeom>
                    <a:noFill/>
                  </pic:spPr>
                </pic:pic>
              </a:graphicData>
            </a:graphic>
          </wp:inline>
        </w:drawing>
      </w:r>
    </w:p>
    <w:p w14:paraId="05850165" w14:textId="77777777" w:rsidR="00C5781B" w:rsidRPr="001466C8" w:rsidRDefault="00C5781B" w:rsidP="008B0258">
      <w:pPr>
        <w:rPr>
          <w:rFonts w:ascii="Arial" w:hAnsi="Arial" w:cs="Arial"/>
          <w:sz w:val="22"/>
          <w:szCs w:val="22"/>
        </w:rPr>
      </w:pPr>
    </w:p>
    <w:p w14:paraId="5A933F74" w14:textId="77777777" w:rsidR="00B80C9B" w:rsidRPr="001466C8" w:rsidRDefault="00C5781B" w:rsidP="00B80C9B">
      <w:pPr>
        <w:jc w:val="both"/>
        <w:rPr>
          <w:rFonts w:ascii="Arial" w:hAnsi="Arial" w:cs="Arial"/>
          <w:sz w:val="22"/>
          <w:szCs w:val="22"/>
        </w:rPr>
      </w:pPr>
      <w:r w:rsidRPr="001466C8">
        <w:rPr>
          <w:rFonts w:ascii="Arial" w:hAnsi="Arial" w:cs="Arial"/>
          <w:sz w:val="22"/>
          <w:szCs w:val="22"/>
        </w:rPr>
        <w:t>3.3</w:t>
      </w:r>
      <w:r w:rsidR="00B80C9B" w:rsidRPr="001466C8">
        <w:rPr>
          <w:rFonts w:ascii="Arial" w:hAnsi="Arial" w:cs="Arial"/>
          <w:sz w:val="22"/>
          <w:szCs w:val="22"/>
        </w:rPr>
        <w:tab/>
        <w:t>Variations following a</w:t>
      </w:r>
      <w:r w:rsidR="006948F3">
        <w:rPr>
          <w:rFonts w:ascii="Arial" w:hAnsi="Arial" w:cs="Arial"/>
          <w:sz w:val="22"/>
          <w:szCs w:val="22"/>
        </w:rPr>
        <w:t xml:space="preserve"> union referral (</w:t>
      </w:r>
      <w:r w:rsidR="00B80C9B" w:rsidRPr="001466C8">
        <w:rPr>
          <w:rFonts w:ascii="Arial" w:hAnsi="Arial" w:cs="Arial"/>
          <w:sz w:val="22"/>
          <w:szCs w:val="22"/>
        </w:rPr>
        <w:t>Article 30 or 31(1) procedure</w:t>
      </w:r>
      <w:r w:rsidR="006948F3">
        <w:rPr>
          <w:rFonts w:ascii="Arial" w:hAnsi="Arial" w:cs="Arial"/>
          <w:sz w:val="22"/>
          <w:szCs w:val="22"/>
        </w:rPr>
        <w:t>)</w:t>
      </w:r>
      <w:r w:rsidR="00B80C9B" w:rsidRPr="001466C8">
        <w:rPr>
          <w:rFonts w:ascii="Arial" w:hAnsi="Arial" w:cs="Arial"/>
          <w:sz w:val="22"/>
          <w:szCs w:val="22"/>
        </w:rPr>
        <w:t>, e.g.</w:t>
      </w:r>
    </w:p>
    <w:p w14:paraId="5DF63515" w14:textId="77777777" w:rsidR="00B80C9B" w:rsidRPr="001466C8" w:rsidRDefault="00B80C9B" w:rsidP="00B80C9B">
      <w:pPr>
        <w:jc w:val="both"/>
        <w:rPr>
          <w:rFonts w:ascii="Arial" w:hAnsi="Arial" w:cs="Arial"/>
          <w:sz w:val="22"/>
          <w:szCs w:val="22"/>
        </w:rPr>
      </w:pPr>
    </w:p>
    <w:p w14:paraId="495F4EB4" w14:textId="77777777" w:rsidR="000C509F" w:rsidRPr="001466C8" w:rsidRDefault="00C5781B" w:rsidP="00C5781B">
      <w:pPr>
        <w:ind w:left="1418" w:hanging="710"/>
        <w:rPr>
          <w:rFonts w:ascii="Arial" w:hAnsi="Arial" w:cs="Arial"/>
          <w:sz w:val="22"/>
          <w:szCs w:val="22"/>
        </w:rPr>
      </w:pPr>
      <w:r w:rsidRPr="001466C8">
        <w:rPr>
          <w:rFonts w:ascii="Arial" w:hAnsi="Arial" w:cs="Arial"/>
          <w:sz w:val="22"/>
          <w:szCs w:val="22"/>
        </w:rPr>
        <w:lastRenderedPageBreak/>
        <w:t>3.3</w:t>
      </w:r>
      <w:r w:rsidR="00B80C9B" w:rsidRPr="001466C8">
        <w:rPr>
          <w:rFonts w:ascii="Arial" w:hAnsi="Arial" w:cs="Arial"/>
          <w:sz w:val="22"/>
          <w:szCs w:val="22"/>
        </w:rPr>
        <w:t>.1</w:t>
      </w:r>
      <w:r w:rsidR="00B80C9B" w:rsidRPr="001466C8">
        <w:rPr>
          <w:rFonts w:ascii="Arial" w:hAnsi="Arial" w:cs="Arial"/>
          <w:sz w:val="22"/>
          <w:szCs w:val="22"/>
        </w:rPr>
        <w:tab/>
        <w:t xml:space="preserve">If during the </w:t>
      </w:r>
      <w:r w:rsidR="006948F3">
        <w:rPr>
          <w:rFonts w:ascii="Arial" w:hAnsi="Arial" w:cs="Arial"/>
          <w:sz w:val="22"/>
          <w:szCs w:val="22"/>
        </w:rPr>
        <w:t>union referral (</w:t>
      </w:r>
      <w:r w:rsidR="00B80C9B" w:rsidRPr="001466C8">
        <w:rPr>
          <w:rFonts w:ascii="Arial" w:hAnsi="Arial" w:cs="Arial"/>
          <w:sz w:val="22"/>
          <w:szCs w:val="22"/>
        </w:rPr>
        <w:t>Article 30 or 31(1) procedure</w:t>
      </w:r>
      <w:r w:rsidR="006948F3">
        <w:rPr>
          <w:rFonts w:ascii="Arial" w:hAnsi="Arial" w:cs="Arial"/>
          <w:sz w:val="22"/>
          <w:szCs w:val="22"/>
        </w:rPr>
        <w:t>)</w:t>
      </w:r>
      <w:r w:rsidR="00B80C9B" w:rsidRPr="001466C8">
        <w:rPr>
          <w:rFonts w:ascii="Arial" w:hAnsi="Arial" w:cs="Arial"/>
          <w:sz w:val="22"/>
          <w:szCs w:val="22"/>
        </w:rPr>
        <w:t xml:space="preserve"> not only the product information, but also Module 3 has been harmonised, a grouped application can be submitted.</w:t>
      </w:r>
    </w:p>
    <w:p w14:paraId="685B34B1" w14:textId="77777777" w:rsidR="000C509F" w:rsidRPr="001466C8" w:rsidRDefault="000C509F" w:rsidP="000C509F">
      <w:pPr>
        <w:pStyle w:val="ListParagraph"/>
        <w:rPr>
          <w:rFonts w:ascii="Arial" w:hAnsi="Arial" w:cs="Arial"/>
          <w:sz w:val="22"/>
          <w:szCs w:val="22"/>
        </w:rPr>
      </w:pPr>
    </w:p>
    <w:p w14:paraId="0E015A52" w14:textId="77777777" w:rsidR="00AC54C3" w:rsidRDefault="00C5781B" w:rsidP="00AC54C3">
      <w:pPr>
        <w:pStyle w:val="ListParagraph"/>
        <w:rPr>
          <w:rFonts w:ascii="Arial" w:hAnsi="Arial" w:cs="Arial"/>
          <w:sz w:val="22"/>
          <w:szCs w:val="22"/>
        </w:rPr>
      </w:pPr>
      <w:r w:rsidRPr="001466C8">
        <w:rPr>
          <w:rFonts w:ascii="Arial" w:hAnsi="Arial" w:cs="Arial"/>
          <w:sz w:val="22"/>
          <w:szCs w:val="22"/>
        </w:rPr>
        <w:tab/>
      </w:r>
      <w:r w:rsidR="00DD372A">
        <w:rPr>
          <w:rFonts w:ascii="Arial" w:hAnsi="Arial" w:cs="Arial"/>
          <w:noProof/>
          <w:sz w:val="22"/>
          <w:szCs w:val="22"/>
        </w:rPr>
        <w:drawing>
          <wp:inline distT="0" distB="0" distL="0" distR="0" wp14:anchorId="09A61AAA" wp14:editId="4A3B591B">
            <wp:extent cx="4000500" cy="54263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01436" cy="542758"/>
                    </a:xfrm>
                    <a:prstGeom prst="rect">
                      <a:avLst/>
                    </a:prstGeom>
                    <a:noFill/>
                  </pic:spPr>
                </pic:pic>
              </a:graphicData>
            </a:graphic>
          </wp:inline>
        </w:drawing>
      </w:r>
    </w:p>
    <w:p w14:paraId="64F2C478" w14:textId="77777777" w:rsidR="00E24EFF" w:rsidRPr="001466C8" w:rsidRDefault="00E24EFF" w:rsidP="00AC54C3">
      <w:pPr>
        <w:pStyle w:val="ListParagraph"/>
        <w:rPr>
          <w:rFonts w:ascii="Arial" w:hAnsi="Arial" w:cs="Arial"/>
          <w:sz w:val="22"/>
          <w:szCs w:val="22"/>
        </w:rPr>
      </w:pPr>
    </w:p>
    <w:p w14:paraId="506810C6" w14:textId="77777777" w:rsidR="00C5781B" w:rsidRPr="001466C8" w:rsidRDefault="00C5781B" w:rsidP="00C5781B">
      <w:pPr>
        <w:pStyle w:val="ListParagraph"/>
        <w:numPr>
          <w:ilvl w:val="1"/>
          <w:numId w:val="10"/>
        </w:numPr>
        <w:ind w:hanging="834"/>
        <w:rPr>
          <w:rFonts w:ascii="Arial" w:hAnsi="Arial" w:cs="Arial"/>
          <w:sz w:val="22"/>
          <w:szCs w:val="22"/>
        </w:rPr>
      </w:pPr>
      <w:r w:rsidRPr="001466C8">
        <w:rPr>
          <w:rFonts w:ascii="Arial" w:hAnsi="Arial" w:cs="Arial"/>
          <w:sz w:val="22"/>
          <w:szCs w:val="22"/>
        </w:rPr>
        <w:t>CEP updates with consequential changes, e.g.</w:t>
      </w:r>
    </w:p>
    <w:p w14:paraId="43586C52" w14:textId="77777777" w:rsidR="00C5781B" w:rsidRPr="001466C8" w:rsidRDefault="00C5781B" w:rsidP="00AC54C3">
      <w:pPr>
        <w:pStyle w:val="ListParagraph"/>
        <w:rPr>
          <w:rFonts w:ascii="Arial" w:hAnsi="Arial" w:cs="Arial"/>
          <w:sz w:val="22"/>
          <w:szCs w:val="22"/>
        </w:rPr>
      </w:pPr>
    </w:p>
    <w:p w14:paraId="32407150" w14:textId="77777777" w:rsidR="00AC54C3" w:rsidRPr="001466C8" w:rsidRDefault="00C5781B" w:rsidP="00C5781B">
      <w:pPr>
        <w:ind w:left="1418" w:hanging="698"/>
        <w:jc w:val="both"/>
        <w:rPr>
          <w:rFonts w:ascii="Arial" w:hAnsi="Arial" w:cs="Arial"/>
          <w:sz w:val="22"/>
          <w:szCs w:val="22"/>
        </w:rPr>
      </w:pPr>
      <w:r w:rsidRPr="001466C8">
        <w:rPr>
          <w:rFonts w:ascii="Arial" w:hAnsi="Arial" w:cs="Arial"/>
          <w:sz w:val="22"/>
          <w:szCs w:val="22"/>
        </w:rPr>
        <w:t>3.4.1</w:t>
      </w:r>
      <w:r w:rsidRPr="001466C8">
        <w:rPr>
          <w:rFonts w:ascii="Arial" w:hAnsi="Arial" w:cs="Arial"/>
          <w:sz w:val="22"/>
          <w:szCs w:val="22"/>
        </w:rPr>
        <w:tab/>
      </w:r>
      <w:r w:rsidR="00AC54C3" w:rsidRPr="001466C8">
        <w:rPr>
          <w:rFonts w:ascii="Arial" w:hAnsi="Arial" w:cs="Arial"/>
          <w:sz w:val="22"/>
          <w:szCs w:val="22"/>
        </w:rPr>
        <w:t>New or updated CEP with consequential changes to the drug substance specification.</w:t>
      </w:r>
    </w:p>
    <w:p w14:paraId="6D47D6A3" w14:textId="77777777" w:rsidR="00BE3989" w:rsidRDefault="00BE3989" w:rsidP="00E10967">
      <w:pPr>
        <w:jc w:val="both"/>
        <w:rPr>
          <w:rFonts w:ascii="Arial" w:hAnsi="Arial" w:cs="Arial"/>
          <w:sz w:val="22"/>
          <w:szCs w:val="22"/>
        </w:rPr>
      </w:pPr>
    </w:p>
    <w:p w14:paraId="78021D7A" w14:textId="77777777" w:rsidR="00C5781B" w:rsidRDefault="00C5781B" w:rsidP="00E10967">
      <w:pPr>
        <w:jc w:val="both"/>
        <w:rPr>
          <w:rFonts w:ascii="Arial" w:hAnsi="Arial" w:cs="Arial"/>
          <w:sz w:val="22"/>
          <w:szCs w:val="22"/>
        </w:rPr>
      </w:pPr>
      <w:r>
        <w:rPr>
          <w:rFonts w:ascii="Arial" w:hAnsi="Arial" w:cs="Arial"/>
          <w:sz w:val="22"/>
          <w:szCs w:val="22"/>
        </w:rPr>
        <w:tab/>
      </w:r>
      <w:r>
        <w:rPr>
          <w:rFonts w:ascii="Arial" w:hAnsi="Arial" w:cs="Arial"/>
          <w:sz w:val="22"/>
          <w:szCs w:val="22"/>
        </w:rPr>
        <w:tab/>
      </w:r>
      <w:r w:rsidR="00DD372A">
        <w:rPr>
          <w:rFonts w:ascii="Arial" w:hAnsi="Arial" w:cs="Arial"/>
          <w:noProof/>
          <w:sz w:val="22"/>
          <w:szCs w:val="22"/>
        </w:rPr>
        <w:drawing>
          <wp:inline distT="0" distB="0" distL="0" distR="0" wp14:anchorId="3C3BDE1C" wp14:editId="5FC4A4D2">
            <wp:extent cx="3837183" cy="7524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34984" cy="752044"/>
                    </a:xfrm>
                    <a:prstGeom prst="rect">
                      <a:avLst/>
                    </a:prstGeom>
                    <a:noFill/>
                  </pic:spPr>
                </pic:pic>
              </a:graphicData>
            </a:graphic>
          </wp:inline>
        </w:drawing>
      </w:r>
    </w:p>
    <w:p w14:paraId="0431D1AD" w14:textId="77777777" w:rsidR="00C5781B" w:rsidRDefault="00C5781B" w:rsidP="00E10967">
      <w:pPr>
        <w:jc w:val="both"/>
        <w:rPr>
          <w:rFonts w:ascii="Arial" w:hAnsi="Arial" w:cs="Arial"/>
          <w:sz w:val="22"/>
          <w:szCs w:val="22"/>
        </w:rPr>
      </w:pPr>
    </w:p>
    <w:p w14:paraId="0645932C" w14:textId="77777777" w:rsidR="00732004" w:rsidRPr="00AA0768" w:rsidRDefault="00732004" w:rsidP="00E10967">
      <w:pPr>
        <w:jc w:val="both"/>
        <w:rPr>
          <w:rFonts w:ascii="Arial" w:hAnsi="Arial" w:cs="Arial"/>
          <w:sz w:val="22"/>
          <w:szCs w:val="22"/>
        </w:rPr>
      </w:pPr>
    </w:p>
    <w:p w14:paraId="362BB0BD" w14:textId="77777777" w:rsidR="00C262A0" w:rsidRDefault="00C262A0" w:rsidP="00E10967">
      <w:pPr>
        <w:jc w:val="both"/>
        <w:rPr>
          <w:rFonts w:ascii="Arial" w:hAnsi="Arial" w:cs="Arial"/>
          <w:sz w:val="22"/>
          <w:szCs w:val="22"/>
        </w:rPr>
      </w:pPr>
      <w:bookmarkStart w:id="4" w:name="Refused"/>
      <w:bookmarkEnd w:id="4"/>
    </w:p>
    <w:p w14:paraId="45280D83" w14:textId="77777777" w:rsidR="008B0258" w:rsidRDefault="008B0258" w:rsidP="00E10967">
      <w:pPr>
        <w:jc w:val="both"/>
        <w:rPr>
          <w:rFonts w:ascii="Arial" w:hAnsi="Arial" w:cs="Arial"/>
          <w:sz w:val="22"/>
          <w:szCs w:val="22"/>
        </w:rPr>
      </w:pPr>
    </w:p>
    <w:p w14:paraId="2C9B460A" w14:textId="77777777" w:rsidR="008B0258" w:rsidRDefault="008B0258" w:rsidP="00E10967">
      <w:pPr>
        <w:jc w:val="both"/>
        <w:rPr>
          <w:rFonts w:ascii="Arial" w:hAnsi="Arial" w:cs="Arial"/>
          <w:sz w:val="22"/>
          <w:szCs w:val="22"/>
        </w:rPr>
      </w:pPr>
    </w:p>
    <w:p w14:paraId="5BDAB33D" w14:textId="77777777" w:rsidR="008B0258" w:rsidRDefault="008B0258" w:rsidP="00E10967">
      <w:pPr>
        <w:jc w:val="both"/>
        <w:rPr>
          <w:rFonts w:ascii="Arial" w:hAnsi="Arial" w:cs="Arial"/>
          <w:sz w:val="22"/>
          <w:szCs w:val="22"/>
        </w:rPr>
      </w:pPr>
    </w:p>
    <w:p w14:paraId="701B218B" w14:textId="77777777" w:rsidR="008B0258" w:rsidRPr="00AA0768" w:rsidRDefault="008B0258" w:rsidP="00E10967">
      <w:pPr>
        <w:jc w:val="both"/>
        <w:rPr>
          <w:rFonts w:ascii="Arial" w:hAnsi="Arial" w:cs="Arial"/>
          <w:sz w:val="22"/>
          <w:szCs w:val="22"/>
        </w:rPr>
      </w:pPr>
    </w:p>
    <w:p w14:paraId="5BE2D166" w14:textId="77777777" w:rsidR="00BE3989" w:rsidRPr="00AA0768" w:rsidRDefault="00BE3989" w:rsidP="00D36AA1">
      <w:pPr>
        <w:pStyle w:val="Subtitle"/>
        <w:numPr>
          <w:ilvl w:val="0"/>
          <w:numId w:val="10"/>
        </w:numPr>
        <w:jc w:val="both"/>
        <w:rPr>
          <w:rFonts w:ascii="Arial" w:hAnsi="Arial" w:cs="Arial"/>
          <w:b/>
          <w:sz w:val="22"/>
          <w:szCs w:val="22"/>
        </w:rPr>
      </w:pPr>
      <w:r w:rsidRPr="00AA0768">
        <w:rPr>
          <w:rFonts w:ascii="Arial" w:hAnsi="Arial" w:cs="Arial"/>
          <w:b/>
          <w:sz w:val="22"/>
          <w:szCs w:val="22"/>
        </w:rPr>
        <w:t xml:space="preserve">Examples of </w:t>
      </w:r>
      <w:r w:rsidR="00AD64C2">
        <w:rPr>
          <w:rFonts w:ascii="Arial" w:hAnsi="Arial" w:cs="Arial"/>
          <w:b/>
          <w:sz w:val="22"/>
          <w:szCs w:val="22"/>
        </w:rPr>
        <w:t xml:space="preserve">common </w:t>
      </w:r>
      <w:r w:rsidRPr="00AA0768">
        <w:rPr>
          <w:rFonts w:ascii="Arial" w:hAnsi="Arial" w:cs="Arial"/>
          <w:b/>
          <w:sz w:val="22"/>
          <w:szCs w:val="22"/>
        </w:rPr>
        <w:t>non-approved groupings</w:t>
      </w:r>
      <w:r w:rsidR="00AD64C2">
        <w:rPr>
          <w:rFonts w:ascii="Arial" w:hAnsi="Arial" w:cs="Arial"/>
          <w:b/>
          <w:sz w:val="22"/>
          <w:szCs w:val="22"/>
        </w:rPr>
        <w:t xml:space="preserve"> and alternative submission strategies</w:t>
      </w:r>
    </w:p>
    <w:p w14:paraId="2788124B" w14:textId="77777777" w:rsidR="00BE3989" w:rsidRDefault="00BE3989" w:rsidP="00E10967">
      <w:pPr>
        <w:jc w:val="both"/>
        <w:rPr>
          <w:rFonts w:ascii="Arial" w:hAnsi="Arial" w:cs="Arial"/>
          <w:sz w:val="22"/>
          <w:szCs w:val="22"/>
        </w:rPr>
      </w:pPr>
    </w:p>
    <w:p w14:paraId="2A3291BA" w14:textId="77777777" w:rsidR="00AC54C3" w:rsidRPr="002E694E" w:rsidRDefault="002E694E" w:rsidP="002E694E">
      <w:pPr>
        <w:jc w:val="both"/>
        <w:rPr>
          <w:rFonts w:ascii="Arial" w:hAnsi="Arial" w:cs="Arial"/>
          <w:sz w:val="22"/>
          <w:szCs w:val="22"/>
        </w:rPr>
      </w:pPr>
      <w:r>
        <w:rPr>
          <w:rFonts w:ascii="Arial" w:hAnsi="Arial" w:cs="Arial"/>
          <w:sz w:val="22"/>
          <w:szCs w:val="22"/>
        </w:rPr>
        <w:t>4.1</w:t>
      </w:r>
      <w:r>
        <w:rPr>
          <w:rFonts w:ascii="Arial" w:hAnsi="Arial" w:cs="Arial"/>
          <w:sz w:val="22"/>
          <w:szCs w:val="22"/>
        </w:rPr>
        <w:tab/>
      </w:r>
      <w:r w:rsidR="00AC54C3" w:rsidRPr="002E694E">
        <w:rPr>
          <w:rFonts w:ascii="Arial" w:hAnsi="Arial" w:cs="Arial"/>
          <w:sz w:val="22"/>
          <w:szCs w:val="22"/>
        </w:rPr>
        <w:t>Insufficient information provided with the grouping request/submission, e.g.</w:t>
      </w:r>
    </w:p>
    <w:p w14:paraId="710D552C" w14:textId="77777777" w:rsidR="00AC54C3" w:rsidRPr="00AA0768" w:rsidRDefault="00AC54C3" w:rsidP="00AC54C3">
      <w:pPr>
        <w:jc w:val="both"/>
        <w:rPr>
          <w:rFonts w:ascii="Arial" w:hAnsi="Arial" w:cs="Arial"/>
          <w:sz w:val="22"/>
          <w:szCs w:val="22"/>
        </w:rPr>
      </w:pPr>
    </w:p>
    <w:p w14:paraId="27897990" w14:textId="77777777" w:rsidR="00AC54C3" w:rsidRPr="00AA0768" w:rsidRDefault="00AC54C3" w:rsidP="00AC54C3">
      <w:pPr>
        <w:ind w:left="1418" w:hanging="709"/>
        <w:jc w:val="both"/>
        <w:rPr>
          <w:rFonts w:ascii="Arial" w:hAnsi="Arial" w:cs="Arial"/>
          <w:sz w:val="22"/>
          <w:szCs w:val="22"/>
        </w:rPr>
      </w:pPr>
      <w:r w:rsidRPr="00AA0768">
        <w:rPr>
          <w:rFonts w:ascii="Arial" w:hAnsi="Arial" w:cs="Arial"/>
          <w:sz w:val="22"/>
          <w:szCs w:val="22"/>
        </w:rPr>
        <w:t>4.</w:t>
      </w:r>
      <w:r w:rsidR="002E694E">
        <w:rPr>
          <w:rFonts w:ascii="Arial" w:hAnsi="Arial" w:cs="Arial"/>
          <w:sz w:val="22"/>
          <w:szCs w:val="22"/>
        </w:rPr>
        <w:t>1</w:t>
      </w:r>
      <w:r w:rsidRPr="00AA0768">
        <w:rPr>
          <w:rFonts w:ascii="Arial" w:hAnsi="Arial" w:cs="Arial"/>
          <w:sz w:val="22"/>
          <w:szCs w:val="22"/>
        </w:rPr>
        <w:t>.1</w:t>
      </w:r>
      <w:r w:rsidRPr="00AA0768">
        <w:rPr>
          <w:rFonts w:ascii="Arial" w:hAnsi="Arial" w:cs="Arial"/>
          <w:sz w:val="22"/>
          <w:szCs w:val="22"/>
        </w:rPr>
        <w:tab/>
        <w:t>No description and/or justification of the proposed grouping is provided in the grouping approval request template sent to RIS.</w:t>
      </w:r>
    </w:p>
    <w:p w14:paraId="60095776" w14:textId="77777777" w:rsidR="00AC54C3" w:rsidRPr="00AA0768" w:rsidRDefault="00AC54C3" w:rsidP="00AC54C3">
      <w:pPr>
        <w:pStyle w:val="ListParagraph"/>
        <w:numPr>
          <w:ilvl w:val="0"/>
          <w:numId w:val="5"/>
        </w:numPr>
        <w:jc w:val="both"/>
        <w:rPr>
          <w:rFonts w:ascii="Arial" w:hAnsi="Arial" w:cs="Arial"/>
          <w:sz w:val="22"/>
          <w:szCs w:val="22"/>
        </w:rPr>
      </w:pPr>
      <w:r w:rsidRPr="00AA0768">
        <w:rPr>
          <w:rFonts w:ascii="Arial" w:hAnsi="Arial" w:cs="Arial"/>
          <w:sz w:val="22"/>
          <w:szCs w:val="22"/>
        </w:rPr>
        <w:t>The relevant information to decide on the suitability of the gro</w:t>
      </w:r>
      <w:r w:rsidR="00FD7F3A">
        <w:rPr>
          <w:rFonts w:ascii="Arial" w:hAnsi="Arial" w:cs="Arial"/>
          <w:sz w:val="22"/>
          <w:szCs w:val="22"/>
        </w:rPr>
        <w:t>u</w:t>
      </w:r>
      <w:r w:rsidRPr="00AA0768">
        <w:rPr>
          <w:rFonts w:ascii="Arial" w:hAnsi="Arial" w:cs="Arial"/>
          <w:sz w:val="22"/>
          <w:szCs w:val="22"/>
        </w:rPr>
        <w:t>ping proposal should be provided.</w:t>
      </w:r>
    </w:p>
    <w:p w14:paraId="616D3503" w14:textId="77777777" w:rsidR="00AC54C3" w:rsidRPr="00AA0768" w:rsidRDefault="00AC54C3" w:rsidP="00AC54C3">
      <w:pPr>
        <w:ind w:left="708"/>
        <w:jc w:val="both"/>
        <w:rPr>
          <w:rFonts w:ascii="Arial" w:hAnsi="Arial" w:cs="Arial"/>
          <w:sz w:val="22"/>
          <w:szCs w:val="22"/>
        </w:rPr>
      </w:pPr>
    </w:p>
    <w:p w14:paraId="3597AA8D" w14:textId="77777777" w:rsidR="00AC54C3" w:rsidRPr="00AA0768" w:rsidRDefault="002E694E" w:rsidP="00AC54C3">
      <w:pPr>
        <w:ind w:left="1418" w:hanging="710"/>
        <w:jc w:val="both"/>
        <w:rPr>
          <w:rFonts w:ascii="Arial" w:hAnsi="Arial" w:cs="Arial"/>
          <w:sz w:val="22"/>
          <w:szCs w:val="22"/>
        </w:rPr>
      </w:pPr>
      <w:r>
        <w:rPr>
          <w:rFonts w:ascii="Arial" w:hAnsi="Arial" w:cs="Arial"/>
          <w:sz w:val="22"/>
          <w:szCs w:val="22"/>
        </w:rPr>
        <w:t>4.1</w:t>
      </w:r>
      <w:r w:rsidR="00AC54C3" w:rsidRPr="00AA0768">
        <w:rPr>
          <w:rFonts w:ascii="Arial" w:hAnsi="Arial" w:cs="Arial"/>
          <w:sz w:val="22"/>
          <w:szCs w:val="22"/>
        </w:rPr>
        <w:t>.2</w:t>
      </w:r>
      <w:r w:rsidR="00AC54C3" w:rsidRPr="00AA0768">
        <w:rPr>
          <w:rFonts w:ascii="Arial" w:hAnsi="Arial" w:cs="Arial"/>
          <w:sz w:val="22"/>
          <w:szCs w:val="22"/>
        </w:rPr>
        <w:tab/>
        <w:t xml:space="preserve">New (replacement) product manufacturer with new API manufacturer and </w:t>
      </w:r>
      <w:r w:rsidR="00AC54C3">
        <w:rPr>
          <w:rFonts w:ascii="Arial" w:hAnsi="Arial" w:cs="Arial"/>
          <w:sz w:val="22"/>
          <w:szCs w:val="22"/>
        </w:rPr>
        <w:t>other changes</w:t>
      </w:r>
      <w:r w:rsidR="00AC54C3" w:rsidRPr="00AA0768">
        <w:rPr>
          <w:rFonts w:ascii="Arial" w:hAnsi="Arial" w:cs="Arial"/>
          <w:sz w:val="22"/>
          <w:szCs w:val="22"/>
        </w:rPr>
        <w:t xml:space="preserve"> is rejected as per </w:t>
      </w:r>
      <w:proofErr w:type="spellStart"/>
      <w:r w:rsidR="00AC54C3" w:rsidRPr="00AA0768">
        <w:rPr>
          <w:rFonts w:ascii="Arial" w:hAnsi="Arial" w:cs="Arial"/>
          <w:sz w:val="22"/>
          <w:szCs w:val="22"/>
        </w:rPr>
        <w:t>CMDh</w:t>
      </w:r>
      <w:proofErr w:type="spellEnd"/>
      <w:r w:rsidR="00AC54C3" w:rsidRPr="00AA0768">
        <w:rPr>
          <w:rFonts w:ascii="Arial" w:hAnsi="Arial" w:cs="Arial"/>
          <w:sz w:val="22"/>
          <w:szCs w:val="22"/>
        </w:rPr>
        <w:t xml:space="preserve"> guidance where no (or insufficient) justification given.</w:t>
      </w:r>
    </w:p>
    <w:p w14:paraId="1676C3BC" w14:textId="77777777" w:rsidR="00AC54C3" w:rsidRDefault="00AC54C3" w:rsidP="00AC54C3">
      <w:pPr>
        <w:pStyle w:val="ListParagraph"/>
        <w:numPr>
          <w:ilvl w:val="0"/>
          <w:numId w:val="5"/>
        </w:numPr>
        <w:jc w:val="both"/>
        <w:rPr>
          <w:rFonts w:ascii="Arial" w:hAnsi="Arial" w:cs="Arial"/>
          <w:sz w:val="22"/>
          <w:szCs w:val="22"/>
        </w:rPr>
      </w:pPr>
      <w:r w:rsidRPr="00AA0768">
        <w:rPr>
          <w:rFonts w:ascii="Arial" w:hAnsi="Arial" w:cs="Arial"/>
          <w:sz w:val="22"/>
          <w:szCs w:val="22"/>
        </w:rPr>
        <w:t>Ensure that grouped changes are in line with published guidance or sufficiently justified. The relevant information to decide on the suitability of the gro</w:t>
      </w:r>
      <w:r w:rsidR="00FD7F3A">
        <w:rPr>
          <w:rFonts w:ascii="Arial" w:hAnsi="Arial" w:cs="Arial"/>
          <w:sz w:val="22"/>
          <w:szCs w:val="22"/>
        </w:rPr>
        <w:t>u</w:t>
      </w:r>
      <w:r w:rsidRPr="00AA0768">
        <w:rPr>
          <w:rFonts w:ascii="Arial" w:hAnsi="Arial" w:cs="Arial"/>
          <w:sz w:val="22"/>
          <w:szCs w:val="22"/>
        </w:rPr>
        <w:t>ping proposal should be provided.</w:t>
      </w:r>
    </w:p>
    <w:p w14:paraId="653FB4F9" w14:textId="0A47CBD8" w:rsidR="00AC54C3" w:rsidRPr="00AA0768" w:rsidRDefault="00AC54C3" w:rsidP="00AC54C3">
      <w:pPr>
        <w:pStyle w:val="ListParagraph"/>
        <w:numPr>
          <w:ilvl w:val="0"/>
          <w:numId w:val="5"/>
        </w:numPr>
        <w:jc w:val="both"/>
        <w:rPr>
          <w:rFonts w:ascii="Arial" w:hAnsi="Arial" w:cs="Arial"/>
          <w:sz w:val="22"/>
          <w:szCs w:val="22"/>
        </w:rPr>
      </w:pPr>
      <w:r>
        <w:rPr>
          <w:rFonts w:ascii="Arial" w:hAnsi="Arial" w:cs="Arial"/>
          <w:sz w:val="22"/>
          <w:szCs w:val="22"/>
        </w:rPr>
        <w:t xml:space="preserve">Submission of a new/updated CEP (Type IA) for an active substance manufacturer may be grouped with the change to a finished product manufacturing site in line with </w:t>
      </w:r>
      <w:r w:rsidRPr="00142171">
        <w:rPr>
          <w:rFonts w:ascii="Arial" w:hAnsi="Arial" w:cs="Arial"/>
          <w:sz w:val="22"/>
          <w:szCs w:val="22"/>
        </w:rPr>
        <w:t>example 1.</w:t>
      </w:r>
      <w:r w:rsidR="00142171" w:rsidRPr="00142171">
        <w:rPr>
          <w:rFonts w:ascii="Arial" w:hAnsi="Arial" w:cs="Arial"/>
          <w:sz w:val="22"/>
          <w:szCs w:val="22"/>
        </w:rPr>
        <w:t>4.</w:t>
      </w:r>
      <w:r w:rsidR="00C236B3">
        <w:rPr>
          <w:rFonts w:ascii="Arial" w:hAnsi="Arial" w:cs="Arial"/>
          <w:sz w:val="22"/>
          <w:szCs w:val="22"/>
        </w:rPr>
        <w:t>2</w:t>
      </w:r>
      <w:r w:rsidRPr="00142171">
        <w:rPr>
          <w:rFonts w:ascii="Arial" w:hAnsi="Arial" w:cs="Arial"/>
          <w:sz w:val="22"/>
          <w:szCs w:val="22"/>
        </w:rPr>
        <w:t>.</w:t>
      </w:r>
      <w:r w:rsidR="00E62F05">
        <w:rPr>
          <w:rFonts w:ascii="Arial" w:hAnsi="Arial" w:cs="Arial"/>
          <w:sz w:val="22"/>
          <w:szCs w:val="22"/>
        </w:rPr>
        <w:t xml:space="preserve"> </w:t>
      </w:r>
    </w:p>
    <w:p w14:paraId="580E9EB4" w14:textId="77777777" w:rsidR="00AC54C3" w:rsidRPr="00AA0768" w:rsidRDefault="00AC54C3" w:rsidP="00E10967">
      <w:pPr>
        <w:jc w:val="both"/>
        <w:rPr>
          <w:rFonts w:ascii="Arial" w:hAnsi="Arial" w:cs="Arial"/>
          <w:sz w:val="22"/>
          <w:szCs w:val="22"/>
        </w:rPr>
      </w:pPr>
    </w:p>
    <w:p w14:paraId="43EB4EF5" w14:textId="77777777" w:rsidR="00D14089" w:rsidRPr="00AA0768" w:rsidRDefault="002E694E" w:rsidP="00D14089">
      <w:pPr>
        <w:ind w:left="709" w:hanging="709"/>
        <w:jc w:val="both"/>
        <w:rPr>
          <w:rFonts w:ascii="Arial" w:hAnsi="Arial" w:cs="Arial"/>
          <w:sz w:val="22"/>
          <w:szCs w:val="22"/>
        </w:rPr>
      </w:pPr>
      <w:r>
        <w:rPr>
          <w:rFonts w:ascii="Arial" w:hAnsi="Arial" w:cs="Arial"/>
          <w:sz w:val="22"/>
          <w:szCs w:val="22"/>
        </w:rPr>
        <w:t>4.2</w:t>
      </w:r>
      <w:r w:rsidR="00E10967" w:rsidRPr="00AA0768">
        <w:rPr>
          <w:rFonts w:ascii="Arial" w:hAnsi="Arial" w:cs="Arial"/>
          <w:sz w:val="22"/>
          <w:szCs w:val="22"/>
        </w:rPr>
        <w:tab/>
      </w:r>
      <w:r w:rsidR="00D14089" w:rsidRPr="00AA0768">
        <w:rPr>
          <w:rFonts w:ascii="Arial" w:hAnsi="Arial" w:cs="Arial"/>
          <w:sz w:val="22"/>
          <w:szCs w:val="22"/>
        </w:rPr>
        <w:t xml:space="preserve">Grouping of similar (not identical) changes </w:t>
      </w:r>
      <w:r w:rsidR="00BB0F82">
        <w:rPr>
          <w:rFonts w:ascii="Arial" w:hAnsi="Arial" w:cs="Arial"/>
          <w:sz w:val="22"/>
          <w:szCs w:val="22"/>
        </w:rPr>
        <w:t>(</w:t>
      </w:r>
      <w:r w:rsidR="00D14089" w:rsidRPr="00AA0768">
        <w:rPr>
          <w:rFonts w:ascii="Arial" w:hAnsi="Arial" w:cs="Arial"/>
          <w:sz w:val="22"/>
          <w:szCs w:val="22"/>
        </w:rPr>
        <w:t>between different formulations/presentations/strengths</w:t>
      </w:r>
      <w:r w:rsidR="00BB0F82">
        <w:rPr>
          <w:rFonts w:ascii="Arial" w:hAnsi="Arial" w:cs="Arial"/>
          <w:sz w:val="22"/>
          <w:szCs w:val="22"/>
        </w:rPr>
        <w:t>)</w:t>
      </w:r>
      <w:r w:rsidR="00D14089" w:rsidRPr="00AA0768">
        <w:rPr>
          <w:rFonts w:ascii="Arial" w:hAnsi="Arial" w:cs="Arial"/>
          <w:sz w:val="22"/>
          <w:szCs w:val="22"/>
        </w:rPr>
        <w:t xml:space="preserve"> if supported by distinct data sets</w:t>
      </w:r>
      <w:r w:rsidR="00183063">
        <w:rPr>
          <w:rFonts w:ascii="Arial" w:hAnsi="Arial" w:cs="Arial"/>
          <w:sz w:val="22"/>
          <w:szCs w:val="22"/>
        </w:rPr>
        <w:t>, e.g.</w:t>
      </w:r>
    </w:p>
    <w:p w14:paraId="3540F89A" w14:textId="77777777" w:rsidR="00D14089" w:rsidRPr="00AA0768" w:rsidRDefault="00D14089" w:rsidP="00E10967">
      <w:pPr>
        <w:jc w:val="both"/>
        <w:rPr>
          <w:rFonts w:ascii="Arial" w:hAnsi="Arial" w:cs="Arial"/>
          <w:sz w:val="22"/>
          <w:szCs w:val="22"/>
        </w:rPr>
      </w:pPr>
    </w:p>
    <w:p w14:paraId="188DFF7E" w14:textId="77777777" w:rsidR="00CD5836" w:rsidRPr="00AA0768" w:rsidRDefault="00CD5836" w:rsidP="002E694E">
      <w:pPr>
        <w:pStyle w:val="ListParagraph"/>
        <w:numPr>
          <w:ilvl w:val="2"/>
          <w:numId w:val="13"/>
        </w:numPr>
        <w:jc w:val="both"/>
        <w:rPr>
          <w:rFonts w:ascii="Arial" w:hAnsi="Arial" w:cs="Arial"/>
          <w:sz w:val="22"/>
          <w:szCs w:val="22"/>
        </w:rPr>
      </w:pPr>
      <w:r w:rsidRPr="00AA0768">
        <w:rPr>
          <w:rFonts w:ascii="Arial" w:hAnsi="Arial" w:cs="Arial"/>
          <w:sz w:val="22"/>
          <w:szCs w:val="22"/>
        </w:rPr>
        <w:t>Replacement of the finished product manufacturing site and replacement of the active substance manufacturing site (supported by a</w:t>
      </w:r>
      <w:r w:rsidR="00183063">
        <w:rPr>
          <w:rFonts w:ascii="Arial" w:hAnsi="Arial" w:cs="Arial"/>
          <w:sz w:val="22"/>
          <w:szCs w:val="22"/>
        </w:rPr>
        <w:t xml:space="preserve"> </w:t>
      </w:r>
      <w:r w:rsidRPr="00AA0768">
        <w:rPr>
          <w:rFonts w:ascii="Arial" w:hAnsi="Arial" w:cs="Arial"/>
          <w:sz w:val="22"/>
          <w:szCs w:val="22"/>
        </w:rPr>
        <w:t>n</w:t>
      </w:r>
      <w:r w:rsidR="00183063">
        <w:rPr>
          <w:rFonts w:ascii="Arial" w:hAnsi="Arial" w:cs="Arial"/>
          <w:sz w:val="22"/>
          <w:szCs w:val="22"/>
        </w:rPr>
        <w:t>ew</w:t>
      </w:r>
      <w:r w:rsidRPr="00AA0768">
        <w:rPr>
          <w:rFonts w:ascii="Arial" w:hAnsi="Arial" w:cs="Arial"/>
          <w:sz w:val="22"/>
          <w:szCs w:val="22"/>
        </w:rPr>
        <w:t xml:space="preserve"> ASMF).</w:t>
      </w:r>
    </w:p>
    <w:p w14:paraId="1A8F4C8F" w14:textId="77777777" w:rsidR="00CD5836" w:rsidRPr="00AA0768" w:rsidRDefault="00CD5836" w:rsidP="00CD5836">
      <w:pPr>
        <w:pStyle w:val="ListParagraph"/>
        <w:numPr>
          <w:ilvl w:val="0"/>
          <w:numId w:val="5"/>
        </w:numPr>
        <w:jc w:val="both"/>
        <w:rPr>
          <w:rFonts w:ascii="Arial" w:hAnsi="Arial" w:cs="Arial"/>
          <w:sz w:val="22"/>
          <w:szCs w:val="22"/>
        </w:rPr>
      </w:pPr>
      <w:r w:rsidRPr="00AA0768">
        <w:rPr>
          <w:rFonts w:ascii="Arial" w:hAnsi="Arial" w:cs="Arial"/>
          <w:sz w:val="22"/>
          <w:szCs w:val="22"/>
        </w:rPr>
        <w:t>These changes are unrelated and require separate variations.</w:t>
      </w:r>
    </w:p>
    <w:p w14:paraId="0678BDE1" w14:textId="77777777" w:rsidR="00FD1869" w:rsidRPr="00AA0768" w:rsidRDefault="00FD1869" w:rsidP="00FD1869">
      <w:pPr>
        <w:jc w:val="both"/>
        <w:rPr>
          <w:rFonts w:ascii="Arial" w:hAnsi="Arial" w:cs="Arial"/>
          <w:sz w:val="22"/>
          <w:szCs w:val="22"/>
        </w:rPr>
      </w:pPr>
    </w:p>
    <w:p w14:paraId="61190F7E" w14:textId="77777777" w:rsidR="00FD1869" w:rsidRPr="00AA0768" w:rsidRDefault="00FD1869" w:rsidP="002E694E">
      <w:pPr>
        <w:pStyle w:val="ListParagraph"/>
        <w:numPr>
          <w:ilvl w:val="2"/>
          <w:numId w:val="13"/>
        </w:numPr>
        <w:jc w:val="both"/>
        <w:rPr>
          <w:rFonts w:ascii="Arial" w:hAnsi="Arial" w:cs="Arial"/>
          <w:sz w:val="22"/>
          <w:szCs w:val="22"/>
        </w:rPr>
      </w:pPr>
      <w:r w:rsidRPr="00AA0768">
        <w:rPr>
          <w:rFonts w:ascii="Arial" w:hAnsi="Arial" w:cs="Arial"/>
          <w:sz w:val="22"/>
          <w:szCs w:val="22"/>
        </w:rPr>
        <w:lastRenderedPageBreak/>
        <w:t>New (additional) product manufacturing site with changes to process and/or process controls that also apply to multiple already registered sites</w:t>
      </w:r>
      <w:r w:rsidR="00183063">
        <w:rPr>
          <w:rFonts w:ascii="Arial" w:hAnsi="Arial" w:cs="Arial"/>
          <w:sz w:val="22"/>
          <w:szCs w:val="22"/>
        </w:rPr>
        <w:t>.</w:t>
      </w:r>
    </w:p>
    <w:p w14:paraId="19743BCD" w14:textId="09616CAB" w:rsidR="00FD1869" w:rsidRPr="00AA0768" w:rsidRDefault="00FD1869" w:rsidP="00FD1869">
      <w:pPr>
        <w:pStyle w:val="ListParagraph"/>
        <w:numPr>
          <w:ilvl w:val="0"/>
          <w:numId w:val="5"/>
        </w:numPr>
        <w:jc w:val="both"/>
        <w:rPr>
          <w:rFonts w:ascii="Arial" w:hAnsi="Arial" w:cs="Arial"/>
          <w:sz w:val="22"/>
          <w:szCs w:val="22"/>
        </w:rPr>
      </w:pPr>
      <w:r w:rsidRPr="00AA0768">
        <w:rPr>
          <w:rFonts w:ascii="Arial" w:hAnsi="Arial" w:cs="Arial"/>
          <w:sz w:val="22"/>
          <w:szCs w:val="22"/>
        </w:rPr>
        <w:t>The data requirements are complex and would require full justification and prior RIS approval.</w:t>
      </w:r>
    </w:p>
    <w:p w14:paraId="4B3302DD" w14:textId="37643C40" w:rsidR="18730AEB" w:rsidRDefault="18730AEB" w:rsidP="18730AEB">
      <w:pPr>
        <w:ind w:left="708"/>
        <w:jc w:val="both"/>
        <w:rPr>
          <w:rFonts w:ascii="Arial" w:hAnsi="Arial" w:cs="Arial"/>
          <w:sz w:val="22"/>
          <w:szCs w:val="22"/>
        </w:rPr>
      </w:pPr>
    </w:p>
    <w:p w14:paraId="251E4258" w14:textId="745E3FE7" w:rsidR="00CD5836" w:rsidRPr="00AA0768" w:rsidRDefault="00CD5836" w:rsidP="00CD5836">
      <w:pPr>
        <w:ind w:left="708"/>
        <w:jc w:val="both"/>
        <w:rPr>
          <w:rFonts w:ascii="Arial" w:hAnsi="Arial" w:cs="Arial"/>
          <w:sz w:val="22"/>
          <w:szCs w:val="22"/>
        </w:rPr>
      </w:pPr>
    </w:p>
    <w:p w14:paraId="4102DBE6" w14:textId="706FB447" w:rsidR="004D0189" w:rsidRPr="00AA0768" w:rsidRDefault="004D0189" w:rsidP="002E694E">
      <w:pPr>
        <w:pStyle w:val="ListParagraph"/>
        <w:numPr>
          <w:ilvl w:val="1"/>
          <w:numId w:val="13"/>
        </w:numPr>
        <w:ind w:left="709" w:hanging="709"/>
        <w:jc w:val="both"/>
        <w:rPr>
          <w:rFonts w:ascii="Arial" w:hAnsi="Arial" w:cs="Arial"/>
          <w:sz w:val="22"/>
          <w:szCs w:val="22"/>
        </w:rPr>
      </w:pPr>
      <w:r w:rsidRPr="00AA0768">
        <w:rPr>
          <w:rFonts w:ascii="Arial" w:hAnsi="Arial" w:cs="Arial"/>
          <w:sz w:val="22"/>
          <w:szCs w:val="22"/>
        </w:rPr>
        <w:t xml:space="preserve">Unrelated changes to the </w:t>
      </w:r>
      <w:r w:rsidR="00AC54C3">
        <w:rPr>
          <w:rFonts w:ascii="Arial" w:hAnsi="Arial" w:cs="Arial"/>
          <w:sz w:val="22"/>
          <w:szCs w:val="22"/>
        </w:rPr>
        <w:t>SmPC</w:t>
      </w:r>
      <w:r w:rsidRPr="00AA0768">
        <w:rPr>
          <w:rFonts w:ascii="Arial" w:hAnsi="Arial" w:cs="Arial"/>
          <w:sz w:val="22"/>
          <w:szCs w:val="22"/>
        </w:rPr>
        <w:t>, e.g.</w:t>
      </w:r>
    </w:p>
    <w:p w14:paraId="25BAF05B" w14:textId="77777777" w:rsidR="004D0189" w:rsidRPr="00AA0768" w:rsidRDefault="004D0189" w:rsidP="004D0189">
      <w:pPr>
        <w:pStyle w:val="ListParagraph"/>
        <w:ind w:left="1014"/>
        <w:jc w:val="both"/>
        <w:rPr>
          <w:rFonts w:ascii="Arial" w:hAnsi="Arial" w:cs="Arial"/>
          <w:sz w:val="22"/>
          <w:szCs w:val="22"/>
        </w:rPr>
      </w:pPr>
    </w:p>
    <w:p w14:paraId="0FA398D2" w14:textId="77777777" w:rsidR="00FD1869" w:rsidRPr="002E694E" w:rsidRDefault="00FD1869" w:rsidP="002E694E">
      <w:pPr>
        <w:pStyle w:val="ListParagraph"/>
        <w:numPr>
          <w:ilvl w:val="2"/>
          <w:numId w:val="13"/>
        </w:numPr>
        <w:jc w:val="both"/>
        <w:rPr>
          <w:rFonts w:ascii="Arial" w:hAnsi="Arial" w:cs="Arial"/>
          <w:sz w:val="22"/>
          <w:szCs w:val="22"/>
        </w:rPr>
      </w:pPr>
      <w:r w:rsidRPr="002E694E">
        <w:rPr>
          <w:rFonts w:ascii="Arial" w:hAnsi="Arial" w:cs="Arial"/>
          <w:sz w:val="22"/>
          <w:szCs w:val="22"/>
        </w:rPr>
        <w:t>Mixed quality (section 1, 2, 3, 6) and clinical (Section 4, 5) updates to the SmPC, e.g. extension of shelf-life and new posology</w:t>
      </w:r>
      <w:r w:rsidR="00183063">
        <w:rPr>
          <w:rFonts w:ascii="Arial" w:hAnsi="Arial" w:cs="Arial"/>
          <w:sz w:val="22"/>
          <w:szCs w:val="22"/>
        </w:rPr>
        <w:t>.</w:t>
      </w:r>
    </w:p>
    <w:p w14:paraId="122A67E4" w14:textId="77777777" w:rsidR="00FD1869" w:rsidRPr="00AA0768" w:rsidRDefault="00FD1869" w:rsidP="00FD1869">
      <w:pPr>
        <w:pStyle w:val="ListParagraph"/>
        <w:numPr>
          <w:ilvl w:val="0"/>
          <w:numId w:val="5"/>
        </w:numPr>
        <w:jc w:val="both"/>
        <w:rPr>
          <w:rFonts w:ascii="Arial" w:hAnsi="Arial" w:cs="Arial"/>
          <w:sz w:val="22"/>
          <w:szCs w:val="22"/>
        </w:rPr>
      </w:pPr>
      <w:r w:rsidRPr="00AA0768">
        <w:rPr>
          <w:rFonts w:ascii="Arial" w:hAnsi="Arial" w:cs="Arial"/>
          <w:sz w:val="22"/>
          <w:szCs w:val="22"/>
        </w:rPr>
        <w:t>Only accepted if updates are minor and in line with QRD (e.g. extension of shelf-life and update of section headings in line with QRD template).</w:t>
      </w:r>
    </w:p>
    <w:p w14:paraId="7FE040C2" w14:textId="77777777" w:rsidR="00FD1869" w:rsidRPr="00AA0768" w:rsidRDefault="00FD1869" w:rsidP="00FD1869">
      <w:pPr>
        <w:jc w:val="both"/>
        <w:rPr>
          <w:rFonts w:ascii="Arial" w:hAnsi="Arial" w:cs="Arial"/>
          <w:sz w:val="22"/>
          <w:szCs w:val="22"/>
        </w:rPr>
      </w:pPr>
    </w:p>
    <w:p w14:paraId="592155C0" w14:textId="77777777" w:rsidR="00FD1869" w:rsidRPr="00AA0768" w:rsidRDefault="00FD1869" w:rsidP="002E694E">
      <w:pPr>
        <w:pStyle w:val="ListParagraph"/>
        <w:numPr>
          <w:ilvl w:val="2"/>
          <w:numId w:val="13"/>
        </w:numPr>
        <w:jc w:val="both"/>
        <w:rPr>
          <w:rFonts w:ascii="Arial" w:hAnsi="Arial" w:cs="Arial"/>
          <w:sz w:val="22"/>
          <w:szCs w:val="22"/>
        </w:rPr>
      </w:pPr>
      <w:r w:rsidRPr="00AA0768">
        <w:rPr>
          <w:rFonts w:ascii="Arial" w:hAnsi="Arial" w:cs="Arial"/>
          <w:sz w:val="22"/>
          <w:szCs w:val="22"/>
        </w:rPr>
        <w:t xml:space="preserve">Updates to the patient information leaflet (PIL) that are not related to a grouping request (e.g. quality variation to add a new finished product manufacturing site with consequential change to the batch release site and unrelated update to the </w:t>
      </w:r>
      <w:r w:rsidR="006948F3">
        <w:rPr>
          <w:rFonts w:ascii="Arial" w:hAnsi="Arial" w:cs="Arial"/>
          <w:sz w:val="22"/>
          <w:szCs w:val="22"/>
        </w:rPr>
        <w:t xml:space="preserve">SmPC and </w:t>
      </w:r>
      <w:r w:rsidRPr="00AA0768">
        <w:rPr>
          <w:rFonts w:ascii="Arial" w:hAnsi="Arial" w:cs="Arial"/>
          <w:sz w:val="22"/>
          <w:szCs w:val="22"/>
        </w:rPr>
        <w:t>PIL to include excipient warnings).</w:t>
      </w:r>
    </w:p>
    <w:p w14:paraId="6EE38994" w14:textId="77777777" w:rsidR="00FD1869" w:rsidRPr="00AA0768" w:rsidRDefault="00FD1869" w:rsidP="00FD1869">
      <w:pPr>
        <w:pStyle w:val="ListParagraph"/>
        <w:numPr>
          <w:ilvl w:val="0"/>
          <w:numId w:val="5"/>
        </w:numPr>
        <w:jc w:val="both"/>
        <w:rPr>
          <w:rFonts w:ascii="Arial" w:hAnsi="Arial" w:cs="Arial"/>
          <w:sz w:val="22"/>
          <w:szCs w:val="22"/>
        </w:rPr>
      </w:pPr>
      <w:r w:rsidRPr="00AA0768">
        <w:rPr>
          <w:rFonts w:ascii="Arial" w:hAnsi="Arial" w:cs="Arial"/>
          <w:sz w:val="22"/>
          <w:szCs w:val="22"/>
        </w:rPr>
        <w:t xml:space="preserve">Changes need to be related/consequential to be grouped together. In this example the update to the </w:t>
      </w:r>
      <w:r w:rsidR="006948F3">
        <w:rPr>
          <w:rFonts w:ascii="Arial" w:hAnsi="Arial" w:cs="Arial"/>
          <w:sz w:val="22"/>
          <w:szCs w:val="22"/>
        </w:rPr>
        <w:t xml:space="preserve">SmPC and </w:t>
      </w:r>
      <w:r w:rsidRPr="00AA0768">
        <w:rPr>
          <w:rFonts w:ascii="Arial" w:hAnsi="Arial" w:cs="Arial"/>
          <w:sz w:val="22"/>
          <w:szCs w:val="22"/>
        </w:rPr>
        <w:t>PIL could be submitted separately or grouped with other changes to the product information.</w:t>
      </w:r>
    </w:p>
    <w:p w14:paraId="2A21E303" w14:textId="77777777" w:rsidR="00777ED0" w:rsidRPr="00AA0768" w:rsidRDefault="00777ED0" w:rsidP="00777ED0">
      <w:pPr>
        <w:ind w:left="709"/>
        <w:jc w:val="both"/>
        <w:rPr>
          <w:rFonts w:ascii="Arial" w:hAnsi="Arial" w:cs="Arial"/>
          <w:sz w:val="22"/>
          <w:szCs w:val="22"/>
        </w:rPr>
      </w:pPr>
    </w:p>
    <w:p w14:paraId="710EA176" w14:textId="77777777" w:rsidR="00FD1869" w:rsidRPr="00AA0768" w:rsidRDefault="00777ED0" w:rsidP="002E694E">
      <w:pPr>
        <w:pStyle w:val="ListParagraph"/>
        <w:numPr>
          <w:ilvl w:val="2"/>
          <w:numId w:val="13"/>
        </w:numPr>
        <w:jc w:val="both"/>
        <w:rPr>
          <w:rFonts w:ascii="Arial" w:hAnsi="Arial" w:cs="Arial"/>
          <w:sz w:val="22"/>
          <w:szCs w:val="22"/>
        </w:rPr>
      </w:pPr>
      <w:r w:rsidRPr="00AA0768">
        <w:rPr>
          <w:rFonts w:ascii="Arial" w:hAnsi="Arial" w:cs="Arial"/>
          <w:sz w:val="22"/>
          <w:szCs w:val="22"/>
        </w:rPr>
        <w:t xml:space="preserve">Updates to section 4 and 5 of the SmPC that are supported by individual data packages, </w:t>
      </w:r>
      <w:r w:rsidR="006948F3" w:rsidRPr="00AA0768">
        <w:rPr>
          <w:rFonts w:ascii="Arial" w:hAnsi="Arial" w:cs="Arial"/>
          <w:sz w:val="22"/>
          <w:szCs w:val="22"/>
        </w:rPr>
        <w:t>e.g.</w:t>
      </w:r>
      <w:r w:rsidRPr="00AA0768">
        <w:rPr>
          <w:rFonts w:ascii="Arial" w:hAnsi="Arial" w:cs="Arial"/>
          <w:sz w:val="22"/>
          <w:szCs w:val="22"/>
        </w:rPr>
        <w:t xml:space="preserve"> new indication plus new safety warning plus new </w:t>
      </w:r>
      <w:r w:rsidR="00815D72" w:rsidRPr="00AA0768">
        <w:rPr>
          <w:rFonts w:ascii="Arial" w:hAnsi="Arial" w:cs="Arial"/>
          <w:sz w:val="22"/>
          <w:szCs w:val="22"/>
        </w:rPr>
        <w:t xml:space="preserve">unrelated </w:t>
      </w:r>
      <w:r w:rsidRPr="00AA0768">
        <w:rPr>
          <w:rFonts w:ascii="Arial" w:hAnsi="Arial" w:cs="Arial"/>
          <w:sz w:val="22"/>
          <w:szCs w:val="22"/>
        </w:rPr>
        <w:t>contraindication.</w:t>
      </w:r>
    </w:p>
    <w:p w14:paraId="59550E9F" w14:textId="77777777" w:rsidR="00777ED0" w:rsidRPr="00AA0768" w:rsidRDefault="00777ED0" w:rsidP="00777ED0">
      <w:pPr>
        <w:pStyle w:val="ListParagraph"/>
        <w:numPr>
          <w:ilvl w:val="0"/>
          <w:numId w:val="5"/>
        </w:numPr>
        <w:jc w:val="both"/>
        <w:rPr>
          <w:rFonts w:ascii="Arial" w:hAnsi="Arial" w:cs="Arial"/>
          <w:sz w:val="22"/>
          <w:szCs w:val="22"/>
        </w:rPr>
      </w:pPr>
      <w:r w:rsidRPr="00AA0768">
        <w:rPr>
          <w:rFonts w:ascii="Arial" w:hAnsi="Arial" w:cs="Arial"/>
          <w:sz w:val="22"/>
          <w:szCs w:val="22"/>
        </w:rPr>
        <w:t>Individual changes are not related to each other and supported by separate data sets; they need to be submitted as individual variation applications.</w:t>
      </w:r>
    </w:p>
    <w:p w14:paraId="2F1ED330" w14:textId="77777777" w:rsidR="00ED3271" w:rsidRPr="00AA0768" w:rsidRDefault="00ED3271" w:rsidP="00777ED0">
      <w:pPr>
        <w:pStyle w:val="ListParagraph"/>
        <w:numPr>
          <w:ilvl w:val="0"/>
          <w:numId w:val="5"/>
        </w:numPr>
        <w:jc w:val="both"/>
        <w:rPr>
          <w:rFonts w:ascii="Arial" w:hAnsi="Arial" w:cs="Arial"/>
          <w:sz w:val="22"/>
          <w:szCs w:val="22"/>
        </w:rPr>
      </w:pPr>
      <w:r w:rsidRPr="00AA0768">
        <w:rPr>
          <w:rFonts w:ascii="Arial" w:hAnsi="Arial" w:cs="Arial"/>
          <w:sz w:val="22"/>
          <w:szCs w:val="22"/>
        </w:rPr>
        <w:t xml:space="preserve">Safety changes need to be approved within 30 days and can therefore not be grouped with other type II changes which have a </w:t>
      </w:r>
      <w:proofErr w:type="gramStart"/>
      <w:r w:rsidRPr="00AA0768">
        <w:rPr>
          <w:rFonts w:ascii="Arial" w:hAnsi="Arial" w:cs="Arial"/>
          <w:sz w:val="22"/>
          <w:szCs w:val="22"/>
        </w:rPr>
        <w:t>60 or 90 day</w:t>
      </w:r>
      <w:proofErr w:type="gramEnd"/>
      <w:r w:rsidRPr="00AA0768">
        <w:rPr>
          <w:rFonts w:ascii="Arial" w:hAnsi="Arial" w:cs="Arial"/>
          <w:sz w:val="22"/>
          <w:szCs w:val="22"/>
        </w:rPr>
        <w:t xml:space="preserve"> timetable.</w:t>
      </w:r>
    </w:p>
    <w:p w14:paraId="4C98A1B8" w14:textId="77777777" w:rsidR="00777ED0" w:rsidRPr="00AA0768" w:rsidRDefault="00777ED0" w:rsidP="00FD1869">
      <w:pPr>
        <w:jc w:val="both"/>
        <w:rPr>
          <w:rFonts w:ascii="Arial" w:hAnsi="Arial" w:cs="Arial"/>
          <w:sz w:val="22"/>
          <w:szCs w:val="22"/>
        </w:rPr>
      </w:pPr>
    </w:p>
    <w:p w14:paraId="1680DC0C" w14:textId="7F63E64C" w:rsidR="00407C1F" w:rsidRPr="00AA0768" w:rsidRDefault="00407C1F" w:rsidP="002E694E">
      <w:pPr>
        <w:pStyle w:val="ListParagraph"/>
        <w:numPr>
          <w:ilvl w:val="1"/>
          <w:numId w:val="13"/>
        </w:numPr>
        <w:ind w:left="709" w:hanging="709"/>
        <w:jc w:val="both"/>
        <w:rPr>
          <w:rFonts w:ascii="Arial" w:hAnsi="Arial" w:cs="Arial"/>
          <w:sz w:val="22"/>
          <w:szCs w:val="22"/>
        </w:rPr>
      </w:pPr>
      <w:r w:rsidRPr="00AA0768">
        <w:rPr>
          <w:rFonts w:ascii="Arial" w:hAnsi="Arial" w:cs="Arial"/>
          <w:sz w:val="22"/>
          <w:szCs w:val="22"/>
        </w:rPr>
        <w:t xml:space="preserve">Grouping of product information changes with </w:t>
      </w:r>
      <w:r w:rsidR="006948F3">
        <w:rPr>
          <w:rFonts w:ascii="Arial" w:hAnsi="Arial" w:cs="Arial"/>
          <w:sz w:val="22"/>
          <w:szCs w:val="22"/>
        </w:rPr>
        <w:t xml:space="preserve">full </w:t>
      </w:r>
      <w:r w:rsidR="00DF3D92">
        <w:rPr>
          <w:rFonts w:ascii="Arial" w:hAnsi="Arial" w:cs="Arial"/>
          <w:sz w:val="22"/>
          <w:szCs w:val="22"/>
        </w:rPr>
        <w:t>Regulation 267</w:t>
      </w:r>
      <w:r w:rsidRPr="00AA0768">
        <w:rPr>
          <w:rFonts w:ascii="Arial" w:hAnsi="Arial" w:cs="Arial"/>
          <w:sz w:val="22"/>
          <w:szCs w:val="22"/>
        </w:rPr>
        <w:t xml:space="preserve"> PIQU applications</w:t>
      </w:r>
      <w:r w:rsidR="006948F3">
        <w:rPr>
          <w:rFonts w:ascii="Arial" w:hAnsi="Arial" w:cs="Arial"/>
          <w:sz w:val="22"/>
          <w:szCs w:val="22"/>
        </w:rPr>
        <w:t xml:space="preserve"> (change code P1-P4), e.g.</w:t>
      </w:r>
    </w:p>
    <w:p w14:paraId="688687C8" w14:textId="77777777" w:rsidR="00407C1F" w:rsidRPr="00AA0768" w:rsidRDefault="00407C1F" w:rsidP="00407C1F">
      <w:pPr>
        <w:pStyle w:val="ListParagraph"/>
        <w:ind w:left="709"/>
        <w:jc w:val="both"/>
        <w:rPr>
          <w:rFonts w:ascii="Arial" w:hAnsi="Arial" w:cs="Arial"/>
          <w:sz w:val="22"/>
          <w:szCs w:val="22"/>
        </w:rPr>
      </w:pPr>
    </w:p>
    <w:p w14:paraId="0C13F22E" w14:textId="77777777" w:rsidR="00407C1F" w:rsidRPr="00AA0768" w:rsidRDefault="006948F3" w:rsidP="002E694E">
      <w:pPr>
        <w:pStyle w:val="ListParagraph"/>
        <w:numPr>
          <w:ilvl w:val="2"/>
          <w:numId w:val="13"/>
        </w:numPr>
        <w:jc w:val="both"/>
        <w:rPr>
          <w:rFonts w:ascii="Arial" w:hAnsi="Arial" w:cs="Arial"/>
          <w:sz w:val="22"/>
          <w:szCs w:val="22"/>
        </w:rPr>
      </w:pPr>
      <w:r>
        <w:rPr>
          <w:rFonts w:ascii="Arial" w:hAnsi="Arial" w:cs="Arial"/>
          <w:sz w:val="22"/>
          <w:szCs w:val="22"/>
        </w:rPr>
        <w:t>C</w:t>
      </w:r>
      <w:r w:rsidR="00407C1F" w:rsidRPr="00AA0768">
        <w:rPr>
          <w:rFonts w:ascii="Arial" w:hAnsi="Arial" w:cs="Arial"/>
          <w:sz w:val="22"/>
          <w:szCs w:val="22"/>
        </w:rPr>
        <w:t>hanges to the product information due to an extension in the shelf-life and change in the storage conditions together with a change in the layout of the mock-ups</w:t>
      </w:r>
    </w:p>
    <w:p w14:paraId="743E7F1D" w14:textId="2DDCA953" w:rsidR="00407C1F" w:rsidRPr="00AA0768" w:rsidRDefault="00407C1F" w:rsidP="00407C1F">
      <w:pPr>
        <w:pStyle w:val="ListParagraph"/>
        <w:numPr>
          <w:ilvl w:val="0"/>
          <w:numId w:val="5"/>
        </w:numPr>
        <w:jc w:val="both"/>
        <w:rPr>
          <w:rFonts w:ascii="Arial" w:hAnsi="Arial" w:cs="Arial"/>
          <w:sz w:val="22"/>
          <w:szCs w:val="22"/>
        </w:rPr>
      </w:pPr>
      <w:r w:rsidRPr="00AA0768">
        <w:rPr>
          <w:rFonts w:ascii="Arial" w:hAnsi="Arial" w:cs="Arial"/>
          <w:sz w:val="22"/>
          <w:szCs w:val="22"/>
        </w:rPr>
        <w:t xml:space="preserve">Grouping of </w:t>
      </w:r>
      <w:r w:rsidR="006948F3">
        <w:rPr>
          <w:rFonts w:ascii="Arial" w:hAnsi="Arial" w:cs="Arial"/>
          <w:sz w:val="22"/>
          <w:szCs w:val="22"/>
        </w:rPr>
        <w:t xml:space="preserve">full </w:t>
      </w:r>
      <w:r w:rsidRPr="00AA0768">
        <w:rPr>
          <w:rFonts w:ascii="Arial" w:hAnsi="Arial" w:cs="Arial"/>
          <w:sz w:val="22"/>
          <w:szCs w:val="22"/>
        </w:rPr>
        <w:t xml:space="preserve">Article 61(3) applications </w:t>
      </w:r>
      <w:r w:rsidR="006948F3">
        <w:rPr>
          <w:rFonts w:ascii="Arial" w:hAnsi="Arial" w:cs="Arial"/>
          <w:sz w:val="22"/>
          <w:szCs w:val="22"/>
        </w:rPr>
        <w:t xml:space="preserve">(change codes P1-P4) </w:t>
      </w:r>
      <w:r w:rsidRPr="00AA0768">
        <w:rPr>
          <w:rFonts w:ascii="Arial" w:hAnsi="Arial" w:cs="Arial"/>
          <w:sz w:val="22"/>
          <w:szCs w:val="22"/>
        </w:rPr>
        <w:t>with vari</w:t>
      </w:r>
      <w:r w:rsidR="00AC54C3">
        <w:rPr>
          <w:rFonts w:ascii="Arial" w:hAnsi="Arial" w:cs="Arial"/>
          <w:sz w:val="22"/>
          <w:szCs w:val="22"/>
        </w:rPr>
        <w:t>ations is not</w:t>
      </w:r>
      <w:r w:rsidRPr="00AA0768">
        <w:rPr>
          <w:rFonts w:ascii="Arial" w:hAnsi="Arial" w:cs="Arial"/>
          <w:sz w:val="22"/>
          <w:szCs w:val="22"/>
        </w:rPr>
        <w:t xml:space="preserve"> foreseen by the variation regulation. A co-ordinated, parallel </w:t>
      </w:r>
      <w:r w:rsidRPr="009C66B8">
        <w:rPr>
          <w:rFonts w:ascii="Arial" w:hAnsi="Arial" w:cs="Arial"/>
          <w:sz w:val="22"/>
          <w:szCs w:val="22"/>
        </w:rPr>
        <w:t>assessment process can be requested in these instances, see</w:t>
      </w:r>
      <w:r w:rsidR="005F0C08">
        <w:rPr>
          <w:rFonts w:ascii="Arial" w:hAnsi="Arial" w:cs="Arial"/>
          <w:sz w:val="22"/>
          <w:szCs w:val="22"/>
        </w:rPr>
        <w:t xml:space="preserve"> guidance for the</w:t>
      </w:r>
      <w:r w:rsidR="001915AE">
        <w:rPr>
          <w:rFonts w:ascii="Arial" w:hAnsi="Arial" w:cs="Arial"/>
          <w:sz w:val="22"/>
          <w:szCs w:val="22"/>
        </w:rPr>
        <w:t xml:space="preserve"> </w:t>
      </w:r>
      <w:hyperlink r:id="rId52" w:anchor="composite-coordination-collection-ccc" w:history="1">
        <w:r w:rsidR="001915AE">
          <w:rPr>
            <w:rStyle w:val="Hyperlink"/>
            <w:rFonts w:ascii="Arial" w:hAnsi="Arial" w:cs="Arial"/>
            <w:sz w:val="22"/>
            <w:szCs w:val="22"/>
          </w:rPr>
          <w:t>Composite Coordination Collection</w:t>
        </w:r>
      </w:hyperlink>
      <w:r w:rsidR="008778A2">
        <w:rPr>
          <w:rFonts w:ascii="Arial" w:hAnsi="Arial" w:cs="Arial"/>
          <w:sz w:val="22"/>
          <w:szCs w:val="22"/>
        </w:rPr>
        <w:t xml:space="preserve"> (CCC) </w:t>
      </w:r>
      <w:r w:rsidR="00802A52">
        <w:rPr>
          <w:rFonts w:ascii="Arial" w:hAnsi="Arial" w:cs="Arial"/>
          <w:sz w:val="22"/>
          <w:szCs w:val="22"/>
        </w:rPr>
        <w:t xml:space="preserve"> scheme</w:t>
      </w:r>
      <w:r w:rsidR="00802A52" w:rsidRPr="00AA0768">
        <w:rPr>
          <w:rFonts w:ascii="Arial" w:hAnsi="Arial" w:cs="Arial"/>
          <w:sz w:val="22"/>
          <w:szCs w:val="22"/>
        </w:rPr>
        <w:t xml:space="preserve"> </w:t>
      </w:r>
      <w:r w:rsidRPr="00AA0768">
        <w:rPr>
          <w:rFonts w:ascii="Arial" w:hAnsi="Arial" w:cs="Arial"/>
          <w:sz w:val="22"/>
          <w:szCs w:val="22"/>
        </w:rPr>
        <w:t>for more information.</w:t>
      </w:r>
    </w:p>
    <w:p w14:paraId="6380C850" w14:textId="6D28CD42" w:rsidR="00644509" w:rsidRDefault="00644509" w:rsidP="00F14CB1">
      <w:pPr>
        <w:ind w:left="1418" w:hanging="698"/>
        <w:jc w:val="both"/>
        <w:rPr>
          <w:rFonts w:ascii="Arial" w:hAnsi="Arial" w:cs="Arial"/>
          <w:sz w:val="22"/>
          <w:szCs w:val="22"/>
        </w:rPr>
      </w:pPr>
    </w:p>
    <w:p w14:paraId="1579598C" w14:textId="77777777" w:rsidR="00644509" w:rsidRDefault="00644509" w:rsidP="00F14CB1">
      <w:pPr>
        <w:ind w:left="1418" w:hanging="698"/>
        <w:jc w:val="both"/>
        <w:rPr>
          <w:rFonts w:ascii="Arial" w:hAnsi="Arial" w:cs="Arial"/>
          <w:sz w:val="22"/>
          <w:szCs w:val="22"/>
        </w:rPr>
      </w:pPr>
    </w:p>
    <w:p w14:paraId="71692700" w14:textId="77777777" w:rsidR="00F14CB1" w:rsidRDefault="00F14CB1" w:rsidP="00F14CB1">
      <w:pPr>
        <w:jc w:val="both"/>
        <w:rPr>
          <w:rFonts w:ascii="Arial" w:hAnsi="Arial" w:cs="Arial"/>
          <w:sz w:val="22"/>
          <w:szCs w:val="22"/>
        </w:rPr>
      </w:pPr>
    </w:p>
    <w:p w14:paraId="6A0A15B2" w14:textId="1EC2A9CA" w:rsidR="00BB0F82" w:rsidRDefault="00BB0F82" w:rsidP="00E24EFF">
      <w:pPr>
        <w:ind w:left="1800"/>
        <w:jc w:val="both"/>
        <w:rPr>
          <w:rFonts w:ascii="Arial" w:hAnsi="Arial" w:cs="Arial"/>
          <w:sz w:val="22"/>
          <w:szCs w:val="22"/>
        </w:rPr>
      </w:pPr>
    </w:p>
    <w:p w14:paraId="55753B42" w14:textId="77777777" w:rsidR="00470528" w:rsidRDefault="00470528" w:rsidP="00E24EFF">
      <w:pPr>
        <w:ind w:left="1800"/>
        <w:jc w:val="both"/>
        <w:rPr>
          <w:rFonts w:ascii="Arial" w:hAnsi="Arial" w:cs="Arial"/>
          <w:sz w:val="22"/>
          <w:szCs w:val="22"/>
        </w:rPr>
      </w:pPr>
    </w:p>
    <w:p w14:paraId="4C9C4D5C" w14:textId="25C17244" w:rsidR="00083D1D" w:rsidRDefault="00083D1D" w:rsidP="00E24EFF">
      <w:pPr>
        <w:ind w:left="1800"/>
        <w:jc w:val="both"/>
        <w:rPr>
          <w:rFonts w:ascii="Arial" w:hAnsi="Arial" w:cs="Arial"/>
          <w:sz w:val="22"/>
          <w:szCs w:val="22"/>
        </w:rPr>
      </w:pPr>
    </w:p>
    <w:p w14:paraId="1FEF40AE" w14:textId="77777777" w:rsidR="00BB0F82" w:rsidRPr="00AA0768" w:rsidRDefault="00BB0F82" w:rsidP="00F14CB1">
      <w:pPr>
        <w:jc w:val="both"/>
        <w:rPr>
          <w:rFonts w:ascii="Arial" w:hAnsi="Arial" w:cs="Arial"/>
          <w:sz w:val="22"/>
          <w:szCs w:val="22"/>
        </w:rPr>
      </w:pPr>
    </w:p>
    <w:p w14:paraId="38912615" w14:textId="77777777" w:rsidR="00F14CB1" w:rsidRPr="00AA0768" w:rsidRDefault="00F14CB1" w:rsidP="00F14CB1">
      <w:pPr>
        <w:jc w:val="both"/>
        <w:rPr>
          <w:rFonts w:ascii="Arial" w:hAnsi="Arial" w:cs="Arial"/>
          <w:sz w:val="22"/>
          <w:szCs w:val="22"/>
        </w:rPr>
      </w:pPr>
      <w:r w:rsidRPr="00AA0768">
        <w:rPr>
          <w:rFonts w:ascii="Arial" w:hAnsi="Arial" w:cs="Arial"/>
          <w:sz w:val="22"/>
          <w:szCs w:val="22"/>
        </w:rPr>
        <w:t>4.6</w:t>
      </w:r>
      <w:r w:rsidRPr="00AA0768">
        <w:rPr>
          <w:rFonts w:ascii="Arial" w:hAnsi="Arial" w:cs="Arial"/>
          <w:sz w:val="22"/>
          <w:szCs w:val="22"/>
        </w:rPr>
        <w:tab/>
        <w:t>Product name changes, e.g.</w:t>
      </w:r>
    </w:p>
    <w:p w14:paraId="336EC96C" w14:textId="77777777" w:rsidR="00F14CB1" w:rsidRPr="00AA0768" w:rsidRDefault="00F14CB1" w:rsidP="00F14CB1">
      <w:pPr>
        <w:jc w:val="both"/>
        <w:rPr>
          <w:rFonts w:ascii="Arial" w:hAnsi="Arial" w:cs="Arial"/>
          <w:sz w:val="22"/>
          <w:szCs w:val="22"/>
        </w:rPr>
      </w:pPr>
    </w:p>
    <w:p w14:paraId="3C320D40" w14:textId="77777777" w:rsidR="00F14CB1" w:rsidRPr="00AA0768" w:rsidRDefault="00F14CB1" w:rsidP="00F14CB1">
      <w:pPr>
        <w:ind w:left="1418" w:hanging="698"/>
        <w:jc w:val="both"/>
        <w:rPr>
          <w:rFonts w:ascii="Arial" w:hAnsi="Arial" w:cs="Arial"/>
          <w:sz w:val="22"/>
          <w:szCs w:val="22"/>
        </w:rPr>
      </w:pPr>
      <w:r w:rsidRPr="00AA0768">
        <w:rPr>
          <w:rFonts w:ascii="Arial" w:hAnsi="Arial" w:cs="Arial"/>
          <w:sz w:val="22"/>
          <w:szCs w:val="22"/>
        </w:rPr>
        <w:t>4.6.1</w:t>
      </w:r>
      <w:r w:rsidRPr="00AA0768">
        <w:rPr>
          <w:rFonts w:ascii="Arial" w:hAnsi="Arial" w:cs="Arial"/>
          <w:sz w:val="22"/>
          <w:szCs w:val="22"/>
        </w:rPr>
        <w:tab/>
        <w:t>Invented product name with changes to the pack size or major changes to the product literature.</w:t>
      </w:r>
    </w:p>
    <w:p w14:paraId="673321FF" w14:textId="30CC0382" w:rsidR="003573D9" w:rsidRPr="00AA0768" w:rsidRDefault="003573D9" w:rsidP="003573D9">
      <w:pPr>
        <w:pStyle w:val="ListParagraph"/>
        <w:numPr>
          <w:ilvl w:val="0"/>
          <w:numId w:val="7"/>
        </w:numPr>
        <w:rPr>
          <w:rFonts w:ascii="Arial" w:hAnsi="Arial" w:cs="Arial"/>
          <w:sz w:val="22"/>
          <w:szCs w:val="22"/>
        </w:rPr>
      </w:pPr>
      <w:r w:rsidRPr="00AA0768">
        <w:rPr>
          <w:rFonts w:ascii="Arial" w:hAnsi="Arial" w:cs="Arial"/>
          <w:sz w:val="22"/>
          <w:szCs w:val="22"/>
        </w:rPr>
        <w:t xml:space="preserve">Separate variations should be submitted. </w:t>
      </w:r>
      <w:r w:rsidR="001C282E">
        <w:rPr>
          <w:rFonts w:ascii="Arial" w:hAnsi="Arial" w:cs="Arial"/>
          <w:sz w:val="22"/>
          <w:szCs w:val="22"/>
        </w:rPr>
        <w:t xml:space="preserve">Major changes to the </w:t>
      </w:r>
      <w:proofErr w:type="gramStart"/>
      <w:r w:rsidR="001C282E">
        <w:rPr>
          <w:rFonts w:ascii="Arial" w:hAnsi="Arial" w:cs="Arial"/>
          <w:sz w:val="22"/>
          <w:szCs w:val="22"/>
        </w:rPr>
        <w:t xml:space="preserve">product </w:t>
      </w:r>
      <w:r w:rsidR="00A45CD9">
        <w:rPr>
          <w:rFonts w:ascii="Arial" w:hAnsi="Arial" w:cs="Arial"/>
          <w:sz w:val="22"/>
          <w:szCs w:val="22"/>
        </w:rPr>
        <w:t xml:space="preserve"> literature</w:t>
      </w:r>
      <w:proofErr w:type="gramEnd"/>
      <w:r w:rsidR="00A45CD9">
        <w:rPr>
          <w:rFonts w:ascii="Arial" w:hAnsi="Arial" w:cs="Arial"/>
          <w:sz w:val="22"/>
          <w:szCs w:val="22"/>
        </w:rPr>
        <w:t xml:space="preserve"> require the submission of a Regulation 267 application to PIQU. </w:t>
      </w:r>
      <w:r w:rsidRPr="00AA0768">
        <w:rPr>
          <w:rFonts w:ascii="Arial" w:hAnsi="Arial" w:cs="Arial"/>
          <w:sz w:val="22"/>
          <w:szCs w:val="22"/>
        </w:rPr>
        <w:t>A co-ordinated, parallel assessment process can be requested in these instances, see</w:t>
      </w:r>
      <w:r w:rsidR="000C6F16">
        <w:rPr>
          <w:rFonts w:ascii="Arial" w:hAnsi="Arial" w:cs="Arial"/>
          <w:sz w:val="22"/>
          <w:szCs w:val="22"/>
        </w:rPr>
        <w:t xml:space="preserve"> guidance for the </w:t>
      </w:r>
      <w:hyperlink r:id="rId53" w:anchor="composite-coordination-collection-ccc" w:history="1">
        <w:r w:rsidR="000C6F16">
          <w:rPr>
            <w:rStyle w:val="Hyperlink"/>
            <w:rFonts w:ascii="Arial" w:hAnsi="Arial" w:cs="Arial"/>
            <w:sz w:val="22"/>
            <w:szCs w:val="22"/>
          </w:rPr>
          <w:t>Composite Coordination Collection</w:t>
        </w:r>
      </w:hyperlink>
      <w:r w:rsidR="000C6F16">
        <w:rPr>
          <w:rFonts w:ascii="Arial" w:hAnsi="Arial" w:cs="Arial"/>
          <w:sz w:val="22"/>
          <w:szCs w:val="22"/>
        </w:rPr>
        <w:t xml:space="preserve"> (CCC) </w:t>
      </w:r>
      <w:r w:rsidR="00802A52">
        <w:rPr>
          <w:rFonts w:ascii="Arial" w:hAnsi="Arial" w:cs="Arial"/>
          <w:sz w:val="22"/>
          <w:szCs w:val="22"/>
        </w:rPr>
        <w:t xml:space="preserve"> scheme</w:t>
      </w:r>
      <w:r w:rsidRPr="00AA0768">
        <w:rPr>
          <w:rFonts w:ascii="Arial" w:hAnsi="Arial" w:cs="Arial"/>
          <w:sz w:val="22"/>
          <w:szCs w:val="22"/>
        </w:rPr>
        <w:t xml:space="preserve"> for more information.</w:t>
      </w:r>
    </w:p>
    <w:p w14:paraId="2FAC13FF" w14:textId="77777777" w:rsidR="00F14CB1" w:rsidRPr="00AA0768" w:rsidRDefault="00F14CB1" w:rsidP="003573D9">
      <w:pPr>
        <w:jc w:val="both"/>
        <w:rPr>
          <w:rFonts w:ascii="Arial" w:hAnsi="Arial" w:cs="Arial"/>
          <w:sz w:val="22"/>
          <w:szCs w:val="22"/>
        </w:rPr>
      </w:pPr>
    </w:p>
    <w:p w14:paraId="7787E7BD" w14:textId="77777777" w:rsidR="003573D9" w:rsidRPr="00AA0768" w:rsidRDefault="003573D9" w:rsidP="003573D9">
      <w:pPr>
        <w:ind w:left="1418" w:hanging="698"/>
        <w:jc w:val="both"/>
        <w:rPr>
          <w:rFonts w:ascii="Arial" w:hAnsi="Arial" w:cs="Arial"/>
          <w:sz w:val="22"/>
          <w:szCs w:val="22"/>
        </w:rPr>
      </w:pPr>
      <w:r w:rsidRPr="00AA0768">
        <w:rPr>
          <w:rFonts w:ascii="Arial" w:hAnsi="Arial" w:cs="Arial"/>
          <w:sz w:val="22"/>
          <w:szCs w:val="22"/>
        </w:rPr>
        <w:t>4.6.2</w:t>
      </w:r>
      <w:r w:rsidRPr="00AA0768">
        <w:rPr>
          <w:rFonts w:ascii="Arial" w:hAnsi="Arial" w:cs="Arial"/>
          <w:sz w:val="22"/>
          <w:szCs w:val="22"/>
        </w:rPr>
        <w:tab/>
        <w:t>If the proposed product name in all MS affected by the variation is identical and the same change is applied for in all MS, then grouping is not applicable.</w:t>
      </w:r>
    </w:p>
    <w:p w14:paraId="33D23027" w14:textId="77777777" w:rsidR="0067716A" w:rsidRDefault="003573D9" w:rsidP="0067716A">
      <w:pPr>
        <w:pStyle w:val="ListParagraph"/>
        <w:numPr>
          <w:ilvl w:val="0"/>
          <w:numId w:val="7"/>
        </w:numPr>
        <w:jc w:val="both"/>
        <w:rPr>
          <w:rFonts w:ascii="Arial" w:hAnsi="Arial" w:cs="Arial"/>
          <w:sz w:val="22"/>
          <w:szCs w:val="22"/>
        </w:rPr>
      </w:pPr>
      <w:r w:rsidRPr="00AA0768">
        <w:rPr>
          <w:rFonts w:ascii="Arial" w:hAnsi="Arial" w:cs="Arial"/>
          <w:sz w:val="22"/>
          <w:szCs w:val="22"/>
        </w:rPr>
        <w:t>The change in product name can be submitted as a single variation.</w:t>
      </w:r>
    </w:p>
    <w:p w14:paraId="218E10A0" w14:textId="77777777" w:rsidR="0067716A" w:rsidRDefault="0067716A" w:rsidP="0067716A">
      <w:pPr>
        <w:jc w:val="both"/>
        <w:rPr>
          <w:rFonts w:ascii="Arial" w:hAnsi="Arial" w:cs="Arial"/>
          <w:sz w:val="22"/>
          <w:szCs w:val="22"/>
        </w:rPr>
      </w:pPr>
    </w:p>
    <w:p w14:paraId="62209666" w14:textId="77777777" w:rsidR="00732004" w:rsidRDefault="00732004" w:rsidP="0067716A">
      <w:pPr>
        <w:jc w:val="both"/>
        <w:rPr>
          <w:rFonts w:ascii="Arial" w:hAnsi="Arial" w:cs="Arial"/>
          <w:sz w:val="22"/>
          <w:szCs w:val="22"/>
        </w:rPr>
      </w:pPr>
    </w:p>
    <w:p w14:paraId="1736C3D0" w14:textId="77777777" w:rsidR="0067716A" w:rsidRDefault="0067716A" w:rsidP="0067716A">
      <w:pPr>
        <w:jc w:val="both"/>
        <w:rPr>
          <w:rFonts w:ascii="Arial" w:hAnsi="Arial" w:cs="Arial"/>
          <w:sz w:val="22"/>
          <w:szCs w:val="22"/>
        </w:rPr>
      </w:pPr>
    </w:p>
    <w:p w14:paraId="2B02C699" w14:textId="77777777" w:rsidR="0067716A" w:rsidRPr="00AA0768" w:rsidRDefault="0067716A" w:rsidP="0067716A">
      <w:pPr>
        <w:pStyle w:val="Subtitle"/>
        <w:numPr>
          <w:ilvl w:val="0"/>
          <w:numId w:val="10"/>
        </w:numPr>
        <w:jc w:val="both"/>
        <w:rPr>
          <w:rFonts w:ascii="Arial" w:hAnsi="Arial" w:cs="Arial"/>
          <w:b/>
          <w:sz w:val="22"/>
          <w:szCs w:val="22"/>
        </w:rPr>
      </w:pPr>
      <w:r>
        <w:rPr>
          <w:rFonts w:ascii="Arial" w:hAnsi="Arial" w:cs="Arial"/>
          <w:b/>
          <w:sz w:val="22"/>
          <w:szCs w:val="22"/>
        </w:rPr>
        <w:t>Bulking</w:t>
      </w:r>
      <w:r w:rsidR="008B0BB0">
        <w:rPr>
          <w:rFonts w:ascii="Arial" w:hAnsi="Arial" w:cs="Arial"/>
          <w:b/>
          <w:sz w:val="22"/>
          <w:szCs w:val="22"/>
        </w:rPr>
        <w:t xml:space="preserve"> of variations</w:t>
      </w:r>
    </w:p>
    <w:p w14:paraId="2489B2BA" w14:textId="77777777" w:rsidR="0067716A" w:rsidRDefault="0067716A" w:rsidP="0067716A">
      <w:pPr>
        <w:jc w:val="both"/>
        <w:rPr>
          <w:rFonts w:ascii="Arial" w:hAnsi="Arial" w:cs="Arial"/>
          <w:sz w:val="22"/>
          <w:szCs w:val="22"/>
        </w:rPr>
      </w:pPr>
    </w:p>
    <w:p w14:paraId="519A4690" w14:textId="4D837170" w:rsidR="0067716A" w:rsidRDefault="137E3903" w:rsidP="0067716A">
      <w:pPr>
        <w:ind w:left="709" w:hanging="709"/>
        <w:jc w:val="both"/>
        <w:rPr>
          <w:rFonts w:ascii="Arial" w:hAnsi="Arial" w:cs="Arial"/>
          <w:sz w:val="22"/>
          <w:szCs w:val="22"/>
        </w:rPr>
      </w:pPr>
      <w:r w:rsidRPr="492A636E">
        <w:rPr>
          <w:rFonts w:ascii="Arial" w:hAnsi="Arial" w:cs="Arial"/>
          <w:sz w:val="22"/>
          <w:szCs w:val="22"/>
        </w:rPr>
        <w:t>5.1</w:t>
      </w:r>
      <w:r w:rsidR="0067716A">
        <w:tab/>
      </w:r>
      <w:r w:rsidR="31351CEA" w:rsidRPr="492A636E">
        <w:rPr>
          <w:rFonts w:ascii="Arial" w:hAnsi="Arial" w:cs="Arial"/>
          <w:sz w:val="22"/>
          <w:szCs w:val="22"/>
        </w:rPr>
        <w:t xml:space="preserve">Bulking of variations </w:t>
      </w:r>
      <w:proofErr w:type="spellStart"/>
      <w:r w:rsidR="31351CEA" w:rsidRPr="492A636E">
        <w:rPr>
          <w:rFonts w:ascii="Arial" w:hAnsi="Arial" w:cs="Arial"/>
          <w:sz w:val="22"/>
          <w:szCs w:val="22"/>
        </w:rPr>
        <w:t>variations</w:t>
      </w:r>
      <w:proofErr w:type="spellEnd"/>
      <w:r w:rsidR="31351CEA" w:rsidRPr="492A636E">
        <w:rPr>
          <w:rFonts w:ascii="Arial" w:hAnsi="Arial" w:cs="Arial"/>
          <w:sz w:val="22"/>
          <w:szCs w:val="22"/>
        </w:rPr>
        <w:t xml:space="preserve"> is desirable to avoid duplication of work and ensu</w:t>
      </w:r>
      <w:r w:rsidR="676EBB47" w:rsidRPr="492A636E">
        <w:rPr>
          <w:rFonts w:ascii="Arial" w:hAnsi="Arial" w:cs="Arial"/>
          <w:sz w:val="22"/>
          <w:szCs w:val="22"/>
        </w:rPr>
        <w:t>r</w:t>
      </w:r>
      <w:r w:rsidR="31351CEA" w:rsidRPr="492A636E">
        <w:rPr>
          <w:rFonts w:ascii="Arial" w:hAnsi="Arial" w:cs="Arial"/>
          <w:sz w:val="22"/>
          <w:szCs w:val="22"/>
        </w:rPr>
        <w:t xml:space="preserve">ing </w:t>
      </w:r>
      <w:r w:rsidR="2D43DE32" w:rsidRPr="492A636E">
        <w:rPr>
          <w:rFonts w:ascii="Arial" w:hAnsi="Arial" w:cs="Arial"/>
          <w:sz w:val="22"/>
          <w:szCs w:val="22"/>
        </w:rPr>
        <w:t>consistency</w:t>
      </w:r>
      <w:r w:rsidR="31351CEA" w:rsidRPr="492A636E">
        <w:rPr>
          <w:rFonts w:ascii="Arial" w:hAnsi="Arial" w:cs="Arial"/>
          <w:sz w:val="22"/>
          <w:szCs w:val="22"/>
        </w:rPr>
        <w:t xml:space="preserve">. </w:t>
      </w:r>
      <w:hyperlink r:id="rId54">
        <w:r w:rsidRPr="492A636E">
          <w:rPr>
            <w:rStyle w:val="Hyperlink"/>
            <w:rFonts w:ascii="Arial" w:hAnsi="Arial" w:cs="Arial"/>
            <w:sz w:val="22"/>
            <w:szCs w:val="22"/>
          </w:rPr>
          <w:t>Bulk fees</w:t>
        </w:r>
      </w:hyperlink>
      <w:r w:rsidRPr="492A636E">
        <w:rPr>
          <w:rFonts w:ascii="Arial" w:hAnsi="Arial" w:cs="Arial"/>
          <w:sz w:val="22"/>
          <w:szCs w:val="22"/>
        </w:rPr>
        <w:t xml:space="preserve"> are applicable in the UK if the same change is applied to multiple </w:t>
      </w:r>
      <w:r w:rsidR="79424F49" w:rsidRPr="492A636E">
        <w:rPr>
          <w:rFonts w:ascii="Arial" w:hAnsi="Arial" w:cs="Arial"/>
          <w:sz w:val="22"/>
          <w:szCs w:val="22"/>
        </w:rPr>
        <w:t>product licences</w:t>
      </w:r>
      <w:r w:rsidRPr="492A636E">
        <w:rPr>
          <w:rFonts w:ascii="Arial" w:hAnsi="Arial" w:cs="Arial"/>
          <w:sz w:val="22"/>
          <w:szCs w:val="22"/>
        </w:rPr>
        <w:t xml:space="preserve">, e.g. </w:t>
      </w:r>
    </w:p>
    <w:p w14:paraId="2691D69C" w14:textId="77777777" w:rsidR="00E20453" w:rsidRDefault="00E20453" w:rsidP="0067716A">
      <w:pPr>
        <w:ind w:left="709" w:hanging="709"/>
        <w:jc w:val="both"/>
        <w:rPr>
          <w:rFonts w:ascii="Arial" w:hAnsi="Arial" w:cs="Arial"/>
          <w:sz w:val="22"/>
          <w:szCs w:val="22"/>
        </w:rPr>
      </w:pPr>
    </w:p>
    <w:p w14:paraId="43E2DF69" w14:textId="77777777" w:rsidR="00E20453" w:rsidRPr="00E20453" w:rsidRDefault="00E20453" w:rsidP="0067716A">
      <w:pPr>
        <w:ind w:left="709" w:hanging="709"/>
        <w:jc w:val="both"/>
        <w:rPr>
          <w:rFonts w:ascii="Arial" w:hAnsi="Arial" w:cs="Arial"/>
          <w:i/>
          <w:sz w:val="22"/>
          <w:szCs w:val="22"/>
        </w:rPr>
      </w:pPr>
      <w:r>
        <w:rPr>
          <w:rFonts w:ascii="Arial" w:hAnsi="Arial" w:cs="Arial"/>
          <w:sz w:val="22"/>
          <w:szCs w:val="22"/>
        </w:rPr>
        <w:tab/>
      </w:r>
      <w:r w:rsidRPr="00E20453">
        <w:rPr>
          <w:rFonts w:ascii="Arial" w:hAnsi="Arial" w:cs="Arial"/>
          <w:i/>
          <w:sz w:val="22"/>
          <w:szCs w:val="22"/>
        </w:rPr>
        <w:t>Note: Type IA variations can be grouped with Type IB or Type II variations, as appropriate.</w:t>
      </w:r>
    </w:p>
    <w:p w14:paraId="71A19695" w14:textId="77777777" w:rsidR="0067716A" w:rsidRDefault="0067716A" w:rsidP="0067716A">
      <w:pPr>
        <w:jc w:val="both"/>
        <w:rPr>
          <w:rFonts w:ascii="Arial" w:hAnsi="Arial" w:cs="Arial"/>
          <w:sz w:val="22"/>
          <w:szCs w:val="22"/>
        </w:rPr>
      </w:pPr>
    </w:p>
    <w:p w14:paraId="5F1AD15B" w14:textId="1DAF6BEB" w:rsidR="0067716A" w:rsidRDefault="0067716A" w:rsidP="0067716A">
      <w:pPr>
        <w:ind w:left="1418" w:hanging="698"/>
        <w:jc w:val="both"/>
        <w:rPr>
          <w:rFonts w:ascii="Arial" w:hAnsi="Arial" w:cs="Arial"/>
          <w:sz w:val="22"/>
          <w:szCs w:val="22"/>
        </w:rPr>
      </w:pPr>
      <w:r>
        <w:rPr>
          <w:rFonts w:ascii="Arial" w:hAnsi="Arial" w:cs="Arial"/>
          <w:sz w:val="22"/>
          <w:szCs w:val="22"/>
        </w:rPr>
        <w:t>5.1.1</w:t>
      </w:r>
      <w:r>
        <w:tab/>
      </w:r>
      <w:r w:rsidRPr="0067716A">
        <w:rPr>
          <w:rFonts w:ascii="Arial" w:hAnsi="Arial" w:cs="Arial"/>
          <w:sz w:val="22"/>
          <w:szCs w:val="22"/>
        </w:rPr>
        <w:t>Identical variations (either individual or grouped) affecting more than one product</w:t>
      </w:r>
      <w:r w:rsidR="00E12CED">
        <w:rPr>
          <w:rFonts w:ascii="Arial" w:hAnsi="Arial" w:cs="Arial"/>
          <w:sz w:val="22"/>
          <w:szCs w:val="22"/>
        </w:rPr>
        <w:t>/strength/presentation</w:t>
      </w:r>
      <w:r w:rsidRPr="0067716A">
        <w:rPr>
          <w:rFonts w:ascii="Arial" w:hAnsi="Arial" w:cs="Arial"/>
          <w:sz w:val="22"/>
          <w:szCs w:val="22"/>
        </w:rPr>
        <w:t xml:space="preserve"> in the same MA </w:t>
      </w:r>
      <w:proofErr w:type="spellStart"/>
      <w:r w:rsidR="179DB477" w:rsidRPr="492A636E">
        <w:rPr>
          <w:rFonts w:ascii="Arial" w:hAnsi="Arial" w:cs="Arial"/>
          <w:sz w:val="22"/>
          <w:szCs w:val="22"/>
        </w:rPr>
        <w:t>must</w:t>
      </w:r>
      <w:r w:rsidR="137E3903" w:rsidRPr="492A636E">
        <w:rPr>
          <w:rFonts w:ascii="Arial" w:hAnsi="Arial" w:cs="Arial"/>
          <w:sz w:val="22"/>
          <w:szCs w:val="22"/>
        </w:rPr>
        <w:t>be</w:t>
      </w:r>
      <w:proofErr w:type="spellEnd"/>
      <w:r w:rsidRPr="0067716A">
        <w:rPr>
          <w:rFonts w:ascii="Arial" w:hAnsi="Arial" w:cs="Arial"/>
          <w:sz w:val="22"/>
          <w:szCs w:val="22"/>
        </w:rPr>
        <w:t xml:space="preserve"> submitted as “bulk” applications.</w:t>
      </w:r>
      <w:r>
        <w:rPr>
          <w:rFonts w:ascii="Arial" w:hAnsi="Arial" w:cs="Arial"/>
          <w:sz w:val="22"/>
          <w:szCs w:val="22"/>
        </w:rPr>
        <w:t xml:space="preserve"> </w:t>
      </w:r>
      <w:r w:rsidRPr="0067716A">
        <w:rPr>
          <w:rFonts w:ascii="Arial" w:hAnsi="Arial" w:cs="Arial"/>
          <w:sz w:val="22"/>
          <w:szCs w:val="22"/>
        </w:rPr>
        <w:t>This is applicable to National and MR</w:t>
      </w:r>
      <w:r w:rsidR="00802A52">
        <w:rPr>
          <w:rFonts w:ascii="Arial" w:hAnsi="Arial" w:cs="Arial"/>
          <w:sz w:val="22"/>
          <w:szCs w:val="22"/>
        </w:rPr>
        <w:t>/DC</w:t>
      </w:r>
      <w:r w:rsidRPr="0067716A">
        <w:rPr>
          <w:rFonts w:ascii="Arial" w:hAnsi="Arial" w:cs="Arial"/>
          <w:sz w:val="22"/>
          <w:szCs w:val="22"/>
        </w:rPr>
        <w:t xml:space="preserve"> procedures</w:t>
      </w:r>
      <w:proofErr w:type="gramStart"/>
      <w:r w:rsidRPr="0067716A">
        <w:rPr>
          <w:rFonts w:ascii="Arial" w:hAnsi="Arial" w:cs="Arial"/>
          <w:sz w:val="22"/>
          <w:szCs w:val="22"/>
        </w:rPr>
        <w:t>.</w:t>
      </w:r>
      <w:r w:rsidR="17C8365A" w:rsidRPr="492A636E">
        <w:rPr>
          <w:rFonts w:ascii="Arial" w:hAnsi="Arial" w:cs="Arial"/>
          <w:sz w:val="22"/>
          <w:szCs w:val="22"/>
        </w:rPr>
        <w:t xml:space="preserve"> </w:t>
      </w:r>
      <w:r w:rsidR="21047E80" w:rsidRPr="492A636E">
        <w:rPr>
          <w:rFonts w:ascii="Arial" w:hAnsi="Arial" w:cs="Arial"/>
          <w:sz w:val="22"/>
          <w:szCs w:val="22"/>
        </w:rPr>
        <w:t>.</w:t>
      </w:r>
      <w:proofErr w:type="gramEnd"/>
      <w:r w:rsidR="21047E80" w:rsidRPr="492A636E">
        <w:rPr>
          <w:rFonts w:ascii="Arial" w:hAnsi="Arial" w:cs="Arial"/>
          <w:sz w:val="22"/>
          <w:szCs w:val="22"/>
        </w:rPr>
        <w:t xml:space="preserve"> </w:t>
      </w:r>
    </w:p>
    <w:p w14:paraId="22DE7A62" w14:textId="77777777" w:rsidR="0067716A" w:rsidRDefault="0067716A" w:rsidP="0067716A">
      <w:pPr>
        <w:ind w:left="1418" w:hanging="698"/>
        <w:jc w:val="both"/>
        <w:rPr>
          <w:rFonts w:ascii="Arial" w:hAnsi="Arial" w:cs="Arial"/>
          <w:sz w:val="22"/>
          <w:szCs w:val="22"/>
        </w:rPr>
      </w:pPr>
    </w:p>
    <w:p w14:paraId="4C09D1C6" w14:textId="77777777" w:rsidR="00D52689" w:rsidRDefault="00D52689" w:rsidP="0067716A">
      <w:pPr>
        <w:ind w:left="1418" w:hanging="698"/>
        <w:jc w:val="both"/>
        <w:rPr>
          <w:rFonts w:ascii="Arial" w:hAnsi="Arial" w:cs="Arial"/>
          <w:sz w:val="22"/>
          <w:szCs w:val="22"/>
        </w:rPr>
      </w:pPr>
      <w:r>
        <w:rPr>
          <w:rFonts w:ascii="Arial" w:hAnsi="Arial" w:cs="Arial"/>
          <w:sz w:val="22"/>
          <w:szCs w:val="22"/>
        </w:rPr>
        <w:tab/>
      </w:r>
      <w:r w:rsidR="00DD372A">
        <w:rPr>
          <w:rFonts w:ascii="Arial" w:hAnsi="Arial" w:cs="Arial"/>
          <w:noProof/>
          <w:sz w:val="22"/>
          <w:szCs w:val="22"/>
        </w:rPr>
        <w:drawing>
          <wp:inline distT="0" distB="0" distL="0" distR="0" wp14:anchorId="7818E9F8" wp14:editId="75795193">
            <wp:extent cx="2057400" cy="109014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59384" cy="1091195"/>
                    </a:xfrm>
                    <a:prstGeom prst="rect">
                      <a:avLst/>
                    </a:prstGeom>
                    <a:noFill/>
                  </pic:spPr>
                </pic:pic>
              </a:graphicData>
            </a:graphic>
          </wp:inline>
        </w:drawing>
      </w:r>
    </w:p>
    <w:p w14:paraId="2FC18068" w14:textId="77777777" w:rsidR="008B0258" w:rsidRDefault="008B0258">
      <w:pPr>
        <w:rPr>
          <w:rFonts w:ascii="Arial" w:hAnsi="Arial" w:cs="Arial"/>
          <w:sz w:val="22"/>
          <w:szCs w:val="22"/>
        </w:rPr>
      </w:pPr>
    </w:p>
    <w:p w14:paraId="4B1DA198" w14:textId="4AC4A707" w:rsidR="5B63E741" w:rsidRDefault="5B63E741" w:rsidP="492A636E">
      <w:pPr>
        <w:rPr>
          <w:rFonts w:ascii="Arial" w:hAnsi="Arial" w:cs="Arial"/>
          <w:sz w:val="22"/>
          <w:szCs w:val="22"/>
        </w:rPr>
      </w:pPr>
      <w:r w:rsidRPr="492A636E">
        <w:rPr>
          <w:rFonts w:ascii="Arial" w:hAnsi="Arial" w:cs="Arial"/>
          <w:sz w:val="22"/>
          <w:szCs w:val="22"/>
        </w:rPr>
        <w:t xml:space="preserve">Where the same change(s) result in slightly different product-specific amendments, they should still be submitted as a bulk application and not as individual variations to each MA. Any differences between the MAs may be summarised in table format. In this scenario, it is recommended to apply to </w:t>
      </w:r>
      <w:r w:rsidR="776C39DA" w:rsidRPr="492A636E">
        <w:rPr>
          <w:rFonts w:ascii="Arial" w:hAnsi="Arial" w:cs="Arial"/>
          <w:sz w:val="22"/>
          <w:szCs w:val="22"/>
        </w:rPr>
        <w:t xml:space="preserve">Regulatory Information Service (RIS; </w:t>
      </w:r>
      <w:hyperlink r:id="rId56" w:history="1">
        <w:r w:rsidR="776C39DA" w:rsidRPr="492A636E">
          <w:rPr>
            <w:rStyle w:val="Hyperlink"/>
            <w:rFonts w:ascii="Arial" w:hAnsi="Arial" w:cs="Arial"/>
            <w:sz w:val="22"/>
            <w:szCs w:val="22"/>
          </w:rPr>
          <w:t>variationqueries@mhra.gov.uk</w:t>
        </w:r>
      </w:hyperlink>
      <w:r w:rsidR="776C39DA" w:rsidRPr="492A636E">
        <w:rPr>
          <w:rFonts w:ascii="Arial" w:hAnsi="Arial" w:cs="Arial"/>
          <w:sz w:val="22"/>
          <w:szCs w:val="22"/>
        </w:rPr>
        <w:t xml:space="preserve">) to confirm the bulking is acceptable. </w:t>
      </w:r>
    </w:p>
    <w:p w14:paraId="2D67E9B4" w14:textId="77777777" w:rsidR="00D52689" w:rsidRDefault="00D52689" w:rsidP="008B0258">
      <w:pPr>
        <w:rPr>
          <w:rFonts w:ascii="Arial" w:hAnsi="Arial" w:cs="Arial"/>
          <w:sz w:val="22"/>
          <w:szCs w:val="22"/>
        </w:rPr>
      </w:pPr>
    </w:p>
    <w:p w14:paraId="067D62A7" w14:textId="407B1F71" w:rsidR="0067716A" w:rsidRPr="0067716A" w:rsidRDefault="0067716A" w:rsidP="0067716A">
      <w:pPr>
        <w:ind w:left="1418" w:hanging="698"/>
        <w:jc w:val="both"/>
        <w:rPr>
          <w:rFonts w:ascii="Arial" w:hAnsi="Arial" w:cs="Arial"/>
          <w:sz w:val="22"/>
          <w:szCs w:val="22"/>
        </w:rPr>
      </w:pPr>
      <w:r>
        <w:rPr>
          <w:rFonts w:ascii="Arial" w:hAnsi="Arial" w:cs="Arial"/>
          <w:sz w:val="22"/>
          <w:szCs w:val="22"/>
        </w:rPr>
        <w:t>5.1.2</w:t>
      </w:r>
      <w:r>
        <w:tab/>
      </w:r>
      <w:r w:rsidR="000173EF">
        <w:rPr>
          <w:rFonts w:ascii="Arial" w:hAnsi="Arial" w:cs="Arial"/>
          <w:sz w:val="22"/>
          <w:szCs w:val="22"/>
        </w:rPr>
        <w:t>Grouping</w:t>
      </w:r>
      <w:r w:rsidR="00F04E13">
        <w:rPr>
          <w:rFonts w:ascii="Arial" w:hAnsi="Arial" w:cs="Arial"/>
          <w:sz w:val="22"/>
          <w:szCs w:val="22"/>
        </w:rPr>
        <w:t xml:space="preserve"> of </w:t>
      </w:r>
      <w:r w:rsidRPr="0067716A">
        <w:rPr>
          <w:rFonts w:ascii="Arial" w:hAnsi="Arial" w:cs="Arial"/>
          <w:sz w:val="22"/>
          <w:szCs w:val="22"/>
        </w:rPr>
        <w:t xml:space="preserve">Identical </w:t>
      </w:r>
      <w:r w:rsidR="000173EF">
        <w:rPr>
          <w:rFonts w:ascii="Arial" w:hAnsi="Arial" w:cs="Arial"/>
          <w:sz w:val="22"/>
          <w:szCs w:val="22"/>
        </w:rPr>
        <w:t>changes</w:t>
      </w:r>
      <w:r w:rsidRPr="0067716A">
        <w:rPr>
          <w:rFonts w:ascii="Arial" w:hAnsi="Arial" w:cs="Arial"/>
          <w:sz w:val="22"/>
          <w:szCs w:val="22"/>
        </w:rPr>
        <w:t xml:space="preserve"> (either individual or grouped) affecting more than one MA</w:t>
      </w:r>
      <w:r>
        <w:rPr>
          <w:rFonts w:ascii="Arial" w:hAnsi="Arial" w:cs="Arial"/>
          <w:sz w:val="22"/>
          <w:szCs w:val="22"/>
        </w:rPr>
        <w:t xml:space="preserve"> belonging to the same MAH</w:t>
      </w:r>
      <w:r w:rsidRPr="0067716A">
        <w:rPr>
          <w:rFonts w:ascii="Arial" w:hAnsi="Arial" w:cs="Arial"/>
          <w:sz w:val="22"/>
          <w:szCs w:val="22"/>
        </w:rPr>
        <w:t xml:space="preserve"> </w:t>
      </w:r>
      <w:r w:rsidR="4E9086BE" w:rsidRPr="492A636E">
        <w:rPr>
          <w:rFonts w:ascii="Arial" w:hAnsi="Arial" w:cs="Arial"/>
          <w:sz w:val="22"/>
          <w:szCs w:val="22"/>
        </w:rPr>
        <w:t xml:space="preserve">must unless </w:t>
      </w:r>
      <w:proofErr w:type="gramStart"/>
      <w:r w:rsidR="4E9086BE" w:rsidRPr="492A636E">
        <w:rPr>
          <w:rFonts w:ascii="Arial" w:hAnsi="Arial" w:cs="Arial"/>
          <w:sz w:val="22"/>
          <w:szCs w:val="22"/>
        </w:rPr>
        <w:t xml:space="preserve">justified, </w:t>
      </w:r>
      <w:r w:rsidRPr="0067716A">
        <w:rPr>
          <w:rFonts w:ascii="Arial" w:hAnsi="Arial" w:cs="Arial"/>
          <w:sz w:val="22"/>
          <w:szCs w:val="22"/>
        </w:rPr>
        <w:t xml:space="preserve"> be</w:t>
      </w:r>
      <w:proofErr w:type="gramEnd"/>
      <w:r w:rsidRPr="0067716A">
        <w:rPr>
          <w:rFonts w:ascii="Arial" w:hAnsi="Arial" w:cs="Arial"/>
          <w:sz w:val="22"/>
          <w:szCs w:val="22"/>
        </w:rPr>
        <w:t xml:space="preserve"> submitted </w:t>
      </w:r>
      <w:r w:rsidR="00D9746C">
        <w:rPr>
          <w:rFonts w:ascii="Arial" w:hAnsi="Arial" w:cs="Arial"/>
          <w:sz w:val="22"/>
          <w:szCs w:val="22"/>
        </w:rPr>
        <w:t xml:space="preserve">in one application </w:t>
      </w:r>
      <w:r w:rsidRPr="0067716A">
        <w:rPr>
          <w:rFonts w:ascii="Arial" w:hAnsi="Arial" w:cs="Arial"/>
          <w:sz w:val="22"/>
          <w:szCs w:val="22"/>
        </w:rPr>
        <w:t xml:space="preserve">as </w:t>
      </w:r>
    </w:p>
    <w:p w14:paraId="133E665B" w14:textId="77777777" w:rsidR="0067716A" w:rsidRPr="0067716A" w:rsidRDefault="0067716A" w:rsidP="0067716A">
      <w:pPr>
        <w:pStyle w:val="ListParagraph"/>
        <w:numPr>
          <w:ilvl w:val="0"/>
          <w:numId w:val="14"/>
        </w:numPr>
        <w:jc w:val="both"/>
        <w:rPr>
          <w:rFonts w:ascii="Arial" w:hAnsi="Arial" w:cs="Arial"/>
          <w:sz w:val="22"/>
          <w:szCs w:val="22"/>
        </w:rPr>
      </w:pPr>
      <w:r w:rsidRPr="0067716A">
        <w:rPr>
          <w:rFonts w:ascii="Arial" w:hAnsi="Arial" w:cs="Arial"/>
          <w:sz w:val="22"/>
          <w:szCs w:val="22"/>
        </w:rPr>
        <w:t>“bulk” applications for National procedures</w:t>
      </w:r>
      <w:r>
        <w:rPr>
          <w:rFonts w:ascii="Arial" w:hAnsi="Arial" w:cs="Arial"/>
          <w:sz w:val="22"/>
          <w:szCs w:val="22"/>
        </w:rPr>
        <w:t>.</w:t>
      </w:r>
    </w:p>
    <w:p w14:paraId="5BE961B0" w14:textId="066790B7" w:rsidR="0067716A" w:rsidRDefault="00D9746C" w:rsidP="0067716A">
      <w:pPr>
        <w:pStyle w:val="ListParagraph"/>
        <w:numPr>
          <w:ilvl w:val="0"/>
          <w:numId w:val="14"/>
        </w:numPr>
        <w:jc w:val="both"/>
        <w:rPr>
          <w:rFonts w:ascii="Arial" w:hAnsi="Arial" w:cs="Arial"/>
          <w:sz w:val="22"/>
          <w:szCs w:val="22"/>
        </w:rPr>
      </w:pPr>
      <w:proofErr w:type="spellStart"/>
      <w:r>
        <w:rPr>
          <w:rFonts w:ascii="Arial" w:hAnsi="Arial" w:cs="Arial"/>
          <w:sz w:val="22"/>
          <w:szCs w:val="22"/>
        </w:rPr>
        <w:t>W</w:t>
      </w:r>
      <w:r w:rsidR="0067716A" w:rsidRPr="0067716A">
        <w:rPr>
          <w:rFonts w:ascii="Arial" w:hAnsi="Arial" w:cs="Arial"/>
          <w:sz w:val="22"/>
          <w:szCs w:val="22"/>
        </w:rPr>
        <w:t>orksharing</w:t>
      </w:r>
      <w:proofErr w:type="spellEnd"/>
      <w:r w:rsidR="0067716A" w:rsidRPr="0067716A">
        <w:rPr>
          <w:rFonts w:ascii="Arial" w:hAnsi="Arial" w:cs="Arial"/>
          <w:sz w:val="22"/>
          <w:szCs w:val="22"/>
        </w:rPr>
        <w:t xml:space="preserve"> applications for MR</w:t>
      </w:r>
      <w:r w:rsidR="00802A52">
        <w:rPr>
          <w:rFonts w:ascii="Arial" w:hAnsi="Arial" w:cs="Arial"/>
          <w:sz w:val="22"/>
          <w:szCs w:val="22"/>
        </w:rPr>
        <w:t>/DC</w:t>
      </w:r>
      <w:r w:rsidR="0067716A" w:rsidRPr="0067716A">
        <w:rPr>
          <w:rFonts w:ascii="Arial" w:hAnsi="Arial" w:cs="Arial"/>
          <w:sz w:val="22"/>
          <w:szCs w:val="22"/>
        </w:rPr>
        <w:t xml:space="preserve"> procedures</w:t>
      </w:r>
      <w:r w:rsidR="0067716A">
        <w:rPr>
          <w:rFonts w:ascii="Arial" w:hAnsi="Arial" w:cs="Arial"/>
          <w:sz w:val="22"/>
          <w:szCs w:val="22"/>
        </w:rPr>
        <w:t>.</w:t>
      </w:r>
    </w:p>
    <w:p w14:paraId="2355725C" w14:textId="77777777" w:rsidR="00D52689" w:rsidRDefault="00D52689" w:rsidP="00D52689">
      <w:pPr>
        <w:ind w:left="1418"/>
        <w:jc w:val="both"/>
        <w:rPr>
          <w:rFonts w:ascii="Arial" w:hAnsi="Arial" w:cs="Arial"/>
          <w:sz w:val="22"/>
          <w:szCs w:val="22"/>
        </w:rPr>
      </w:pPr>
    </w:p>
    <w:p w14:paraId="2010E999" w14:textId="4E2760D2" w:rsidR="00D52689" w:rsidRDefault="00D52689" w:rsidP="00D52689">
      <w:pPr>
        <w:ind w:left="1418"/>
        <w:jc w:val="both"/>
        <w:rPr>
          <w:rFonts w:ascii="Arial" w:hAnsi="Arial" w:cs="Arial"/>
          <w:sz w:val="22"/>
          <w:szCs w:val="22"/>
        </w:rPr>
      </w:pPr>
    </w:p>
    <w:p w14:paraId="7BAE9A2A" w14:textId="743824AF" w:rsidR="00B400A9" w:rsidRDefault="00B400A9" w:rsidP="00D52689">
      <w:pPr>
        <w:ind w:left="1418"/>
        <w:jc w:val="both"/>
        <w:rPr>
          <w:rFonts w:ascii="Arial" w:hAnsi="Arial" w:cs="Arial"/>
          <w:sz w:val="22"/>
          <w:szCs w:val="22"/>
        </w:rPr>
      </w:pPr>
      <w:r w:rsidRPr="00B400A9">
        <w:rPr>
          <w:rFonts w:ascii="Arial" w:hAnsi="Arial" w:cs="Arial"/>
          <w:noProof/>
          <w:sz w:val="22"/>
          <w:szCs w:val="22"/>
        </w:rPr>
        <w:lastRenderedPageBreak/>
        <w:drawing>
          <wp:inline distT="0" distB="0" distL="0" distR="0" wp14:anchorId="28E44742" wp14:editId="26DFDC4A">
            <wp:extent cx="5210902" cy="3324689"/>
            <wp:effectExtent l="0" t="0" r="8890" b="9525"/>
            <wp:docPr id="1078542891" name="Picture 1" descr="A diagram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42891" name="Picture 1" descr="A diagram of a product&#10;&#10;AI-generated content may be incorrect."/>
                    <pic:cNvPicPr/>
                  </pic:nvPicPr>
                  <pic:blipFill>
                    <a:blip r:embed="rId57"/>
                    <a:stretch>
                      <a:fillRect/>
                    </a:stretch>
                  </pic:blipFill>
                  <pic:spPr>
                    <a:xfrm>
                      <a:off x="0" y="0"/>
                      <a:ext cx="5210902" cy="3324689"/>
                    </a:xfrm>
                    <a:prstGeom prst="rect">
                      <a:avLst/>
                    </a:prstGeom>
                  </pic:spPr>
                </pic:pic>
              </a:graphicData>
            </a:graphic>
          </wp:inline>
        </w:drawing>
      </w:r>
    </w:p>
    <w:p w14:paraId="5D0970A5" w14:textId="0016E089" w:rsidR="002C7CE6" w:rsidRDefault="002C7CE6" w:rsidP="492A636E">
      <w:pPr>
        <w:ind w:left="1418" w:hanging="698"/>
        <w:jc w:val="both"/>
        <w:rPr>
          <w:rFonts w:ascii="Arial" w:hAnsi="Arial" w:cs="Arial"/>
          <w:sz w:val="22"/>
          <w:szCs w:val="22"/>
        </w:rPr>
      </w:pPr>
      <w:r>
        <w:rPr>
          <w:rFonts w:ascii="Arial" w:hAnsi="Arial" w:cs="Arial"/>
          <w:sz w:val="22"/>
          <w:szCs w:val="22"/>
        </w:rPr>
        <w:t xml:space="preserve">Note: the above grouping and bulking </w:t>
      </w:r>
      <w:r w:rsidR="003A0234">
        <w:rPr>
          <w:rFonts w:ascii="Arial" w:hAnsi="Arial" w:cs="Arial"/>
          <w:sz w:val="22"/>
          <w:szCs w:val="22"/>
        </w:rPr>
        <w:t xml:space="preserve">of </w:t>
      </w:r>
      <w:r w:rsidR="00FD231A">
        <w:rPr>
          <w:rFonts w:ascii="Arial" w:hAnsi="Arial" w:cs="Arial"/>
          <w:sz w:val="22"/>
          <w:szCs w:val="22"/>
        </w:rPr>
        <w:t>purely</w:t>
      </w:r>
      <w:r w:rsidR="003A0234">
        <w:rPr>
          <w:rFonts w:ascii="Arial" w:hAnsi="Arial" w:cs="Arial"/>
          <w:sz w:val="22"/>
          <w:szCs w:val="22"/>
        </w:rPr>
        <w:t xml:space="preserve"> national MAs </w:t>
      </w:r>
      <w:r>
        <w:rPr>
          <w:rFonts w:ascii="Arial" w:hAnsi="Arial" w:cs="Arial"/>
          <w:sz w:val="22"/>
          <w:szCs w:val="22"/>
        </w:rPr>
        <w:t>may be applied</w:t>
      </w:r>
      <w:r w:rsidR="7FD5DAD6" w:rsidRPr="492A636E">
        <w:rPr>
          <w:rFonts w:ascii="Arial" w:hAnsi="Arial" w:cs="Arial"/>
          <w:sz w:val="22"/>
          <w:szCs w:val="22"/>
        </w:rPr>
        <w:t>:</w:t>
      </w:r>
    </w:p>
    <w:p w14:paraId="3F24AD5D" w14:textId="5733D935" w:rsidR="002C7CE6" w:rsidRDefault="746C6E67" w:rsidP="00B4381D">
      <w:pPr>
        <w:pStyle w:val="ListParagraph"/>
        <w:numPr>
          <w:ilvl w:val="0"/>
          <w:numId w:val="16"/>
        </w:numPr>
        <w:jc w:val="both"/>
        <w:rPr>
          <w:rFonts w:ascii="Arial" w:hAnsi="Arial" w:cs="Arial"/>
          <w:i/>
          <w:iCs/>
          <w:sz w:val="22"/>
          <w:szCs w:val="22"/>
        </w:rPr>
      </w:pPr>
      <w:r w:rsidRPr="492A636E">
        <w:rPr>
          <w:rFonts w:ascii="Arial" w:hAnsi="Arial" w:cs="Arial"/>
          <w:sz w:val="22"/>
          <w:szCs w:val="22"/>
        </w:rPr>
        <w:t>T</w:t>
      </w:r>
      <w:r w:rsidR="7FD5DAD6" w:rsidRPr="492A636E">
        <w:rPr>
          <w:rFonts w:ascii="Arial" w:hAnsi="Arial" w:cs="Arial"/>
          <w:sz w:val="22"/>
          <w:szCs w:val="22"/>
        </w:rPr>
        <w:t>o</w:t>
      </w:r>
      <w:r w:rsidR="70ADD84A" w:rsidRPr="492A636E">
        <w:rPr>
          <w:rFonts w:ascii="Arial" w:hAnsi="Arial" w:cs="Arial"/>
          <w:sz w:val="22"/>
          <w:szCs w:val="22"/>
        </w:rPr>
        <w:t xml:space="preserve"> </w:t>
      </w:r>
      <w:r w:rsidRPr="492A636E">
        <w:rPr>
          <w:rFonts w:ascii="Arial" w:hAnsi="Arial" w:cs="Arial"/>
          <w:sz w:val="22"/>
          <w:szCs w:val="22"/>
        </w:rPr>
        <w:t>variation</w:t>
      </w:r>
      <w:r w:rsidR="24A6723C" w:rsidRPr="492A636E">
        <w:rPr>
          <w:rFonts w:ascii="Arial" w:hAnsi="Arial" w:cs="Arial"/>
          <w:sz w:val="22"/>
          <w:szCs w:val="22"/>
        </w:rPr>
        <w:t>s</w:t>
      </w:r>
      <w:r w:rsidRPr="492A636E">
        <w:rPr>
          <w:rFonts w:ascii="Arial" w:hAnsi="Arial" w:cs="Arial"/>
          <w:sz w:val="22"/>
          <w:szCs w:val="22"/>
        </w:rPr>
        <w:t xml:space="preserve"> submitted to MAs held by </w:t>
      </w:r>
      <w:r w:rsidR="245E84DD" w:rsidRPr="492A636E">
        <w:rPr>
          <w:rFonts w:ascii="Arial" w:hAnsi="Arial" w:cs="Arial"/>
          <w:sz w:val="22"/>
          <w:szCs w:val="22"/>
        </w:rPr>
        <w:t>the s</w:t>
      </w:r>
      <w:r w:rsidR="245E84DD" w:rsidRPr="492A636E">
        <w:rPr>
          <w:rFonts w:ascii="Arial" w:hAnsi="Arial" w:cs="Arial"/>
          <w:i/>
          <w:iCs/>
          <w:sz w:val="22"/>
          <w:szCs w:val="22"/>
        </w:rPr>
        <w:t>ame applicant /marketing authorisation holder: as per the Commission Communication (98/C 299/03) (I.e. belonging to the same mother company or group of companies or which are “</w:t>
      </w:r>
      <w:proofErr w:type="spellStart"/>
      <w:r w:rsidR="245E84DD" w:rsidRPr="492A636E">
        <w:rPr>
          <w:rFonts w:ascii="Arial" w:hAnsi="Arial" w:cs="Arial"/>
          <w:i/>
          <w:iCs/>
          <w:sz w:val="22"/>
          <w:szCs w:val="22"/>
        </w:rPr>
        <w:t>licencees</w:t>
      </w:r>
      <w:proofErr w:type="spellEnd"/>
      <w:r w:rsidR="245E84DD" w:rsidRPr="492A636E">
        <w:rPr>
          <w:rFonts w:ascii="Arial" w:hAnsi="Arial" w:cs="Arial"/>
          <w:i/>
          <w:iCs/>
          <w:sz w:val="22"/>
          <w:szCs w:val="22"/>
        </w:rPr>
        <w:t>”).</w:t>
      </w:r>
    </w:p>
    <w:p w14:paraId="1C090600" w14:textId="77777777" w:rsidR="002C7CE6" w:rsidRDefault="002C7CE6" w:rsidP="00B4381D">
      <w:pPr>
        <w:pStyle w:val="ListParagraph"/>
        <w:ind w:left="1080"/>
        <w:jc w:val="both"/>
        <w:rPr>
          <w:rFonts w:ascii="Arial" w:hAnsi="Arial" w:cs="Arial"/>
          <w:i/>
          <w:iCs/>
        </w:rPr>
      </w:pPr>
    </w:p>
    <w:p w14:paraId="637F866B" w14:textId="5CF7F6B3" w:rsidR="002C7CE6" w:rsidRDefault="002C7CE6" w:rsidP="492A636E">
      <w:pPr>
        <w:pStyle w:val="ListParagraph"/>
        <w:numPr>
          <w:ilvl w:val="0"/>
          <w:numId w:val="16"/>
        </w:numPr>
        <w:jc w:val="both"/>
        <w:rPr>
          <w:rFonts w:ascii="Arial" w:hAnsi="Arial" w:cs="Arial"/>
        </w:rPr>
      </w:pPr>
      <w:r>
        <w:rPr>
          <w:rFonts w:ascii="Arial" w:hAnsi="Arial" w:cs="Arial"/>
          <w:sz w:val="22"/>
          <w:szCs w:val="22"/>
        </w:rPr>
        <w:t xml:space="preserve"> (exceptionally) to MAs held by different MAHs with prior approval from  </w:t>
      </w:r>
      <w:hyperlink r:id="rId58" w:history="1">
        <w:r w:rsidRPr="00AA0768">
          <w:rPr>
            <w:rStyle w:val="Hyperlink"/>
            <w:rFonts w:ascii="Arial" w:hAnsi="Arial" w:cs="Arial"/>
            <w:sz w:val="22"/>
            <w:szCs w:val="22"/>
          </w:rPr>
          <w:t>variationqueries@mhra.gsi.gov.uk</w:t>
        </w:r>
      </w:hyperlink>
    </w:p>
    <w:p w14:paraId="017E9587" w14:textId="77777777" w:rsidR="002C7CE6" w:rsidRPr="00D52689" w:rsidRDefault="002C7CE6" w:rsidP="00D52689">
      <w:pPr>
        <w:ind w:left="1418"/>
        <w:jc w:val="both"/>
        <w:rPr>
          <w:rFonts w:ascii="Arial" w:hAnsi="Arial" w:cs="Arial"/>
          <w:sz w:val="22"/>
          <w:szCs w:val="22"/>
        </w:rPr>
      </w:pPr>
    </w:p>
    <w:sectPr w:rsidR="002C7CE6" w:rsidRPr="00D52689" w:rsidSect="00732004">
      <w:headerReference w:type="default" r:id="rId59"/>
      <w:footerReference w:type="default" r:id="rId60"/>
      <w:pgSz w:w="11906" w:h="16838"/>
      <w:pgMar w:top="1702" w:right="1800" w:bottom="1276"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A93CC" w14:textId="77777777" w:rsidR="00CB2730" w:rsidRDefault="00CB2730" w:rsidP="00AA0768">
      <w:r>
        <w:separator/>
      </w:r>
    </w:p>
  </w:endnote>
  <w:endnote w:type="continuationSeparator" w:id="0">
    <w:p w14:paraId="6BBCD7FB" w14:textId="77777777" w:rsidR="00CB2730" w:rsidRDefault="00CB2730" w:rsidP="00AA0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EUAlbertin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2"/>
        <w:szCs w:val="22"/>
      </w:rPr>
      <w:id w:val="-1542507102"/>
      <w:docPartObj>
        <w:docPartGallery w:val="Page Numbers (Bottom of Page)"/>
        <w:docPartUnique/>
      </w:docPartObj>
    </w:sdtPr>
    <w:sdtEndPr>
      <w:rPr>
        <w:rFonts w:ascii="Times New Roman" w:hAnsi="Times New Roman" w:cs="Times New Roman"/>
        <w:sz w:val="24"/>
        <w:szCs w:val="24"/>
      </w:rPr>
    </w:sdtEndPr>
    <w:sdtContent>
      <w:p w14:paraId="0F25B61D" w14:textId="77777777" w:rsidR="00DB095D" w:rsidRDefault="00DB095D">
        <w:pPr>
          <w:pStyle w:val="Footer"/>
          <w:jc w:val="right"/>
        </w:pPr>
        <w:r w:rsidRPr="00DB095D">
          <w:rPr>
            <w:rFonts w:ascii="Arial" w:hAnsi="Arial" w:cs="Arial"/>
            <w:sz w:val="22"/>
            <w:szCs w:val="22"/>
          </w:rPr>
          <w:t xml:space="preserve">Page | </w:t>
        </w:r>
        <w:r w:rsidRPr="00DB095D">
          <w:rPr>
            <w:rFonts w:ascii="Arial" w:hAnsi="Arial" w:cs="Arial"/>
            <w:sz w:val="22"/>
            <w:szCs w:val="22"/>
          </w:rPr>
          <w:fldChar w:fldCharType="begin"/>
        </w:r>
        <w:r w:rsidRPr="00DB095D">
          <w:rPr>
            <w:rFonts w:ascii="Arial" w:hAnsi="Arial" w:cs="Arial"/>
            <w:sz w:val="22"/>
            <w:szCs w:val="22"/>
          </w:rPr>
          <w:instrText xml:space="preserve"> PAGE   \* MERGEFORMAT </w:instrText>
        </w:r>
        <w:r w:rsidRPr="00DB095D">
          <w:rPr>
            <w:rFonts w:ascii="Arial" w:hAnsi="Arial" w:cs="Arial"/>
            <w:sz w:val="22"/>
            <w:szCs w:val="22"/>
          </w:rPr>
          <w:fldChar w:fldCharType="separate"/>
        </w:r>
        <w:r w:rsidR="007C6EED">
          <w:rPr>
            <w:rFonts w:ascii="Arial" w:hAnsi="Arial" w:cs="Arial"/>
            <w:noProof/>
            <w:sz w:val="22"/>
            <w:szCs w:val="22"/>
          </w:rPr>
          <w:t>1</w:t>
        </w:r>
        <w:r w:rsidRPr="00DB095D">
          <w:rPr>
            <w:rFonts w:ascii="Arial" w:hAnsi="Arial" w:cs="Arial"/>
            <w:noProof/>
            <w:sz w:val="22"/>
            <w:szCs w:val="22"/>
          </w:rPr>
          <w:fldChar w:fldCharType="end"/>
        </w:r>
        <w:r>
          <w:t xml:space="preserve"> </w:t>
        </w:r>
      </w:p>
    </w:sdtContent>
  </w:sdt>
  <w:p w14:paraId="34C82C56" w14:textId="77777777" w:rsidR="00DB095D" w:rsidRDefault="00DB09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FA8AE" w14:textId="77777777" w:rsidR="00CB2730" w:rsidRDefault="00CB2730" w:rsidP="00AA0768">
      <w:r>
        <w:separator/>
      </w:r>
    </w:p>
  </w:footnote>
  <w:footnote w:type="continuationSeparator" w:id="0">
    <w:p w14:paraId="01351B54" w14:textId="77777777" w:rsidR="00CB2730" w:rsidRDefault="00CB2730" w:rsidP="00AA07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C9543" w14:textId="77777777" w:rsidR="00AA0768" w:rsidRDefault="00AA0768">
    <w:pPr>
      <w:pStyle w:val="Header"/>
    </w:pPr>
    <w:r>
      <w:rPr>
        <w:noProof/>
      </w:rPr>
      <w:drawing>
        <wp:anchor distT="0" distB="0" distL="114300" distR="114300" simplePos="0" relativeHeight="251658240" behindDoc="1" locked="0" layoutInCell="1" allowOverlap="1" wp14:anchorId="699F1BF1" wp14:editId="17FFE497">
          <wp:simplePos x="0" y="0"/>
          <wp:positionH relativeFrom="page">
            <wp:posOffset>0</wp:posOffset>
          </wp:positionH>
          <wp:positionV relativeFrom="page">
            <wp:posOffset>-6985</wp:posOffset>
          </wp:positionV>
          <wp:extent cx="7559040" cy="1136650"/>
          <wp:effectExtent l="0" t="0" r="381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136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506D0"/>
    <w:multiLevelType w:val="multilevel"/>
    <w:tmpl w:val="0ECC18DA"/>
    <w:lvl w:ilvl="0">
      <w:start w:val="1"/>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 w15:restartNumberingAfterBreak="0">
    <w:nsid w:val="24947B23"/>
    <w:multiLevelType w:val="multilevel"/>
    <w:tmpl w:val="6388D8BA"/>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E0540AC"/>
    <w:multiLevelType w:val="multilevel"/>
    <w:tmpl w:val="6AACAB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258FE3A"/>
    <w:multiLevelType w:val="hybridMultilevel"/>
    <w:tmpl w:val="EEC469AE"/>
    <w:lvl w:ilvl="0" w:tplc="C5E0A83C">
      <w:start w:val="1"/>
      <w:numFmt w:val="bullet"/>
      <w:lvlText w:val=""/>
      <w:lvlJc w:val="left"/>
      <w:pPr>
        <w:ind w:left="1080" w:hanging="360"/>
      </w:pPr>
      <w:rPr>
        <w:rFonts w:ascii="Symbol" w:hAnsi="Symbol" w:hint="default"/>
      </w:rPr>
    </w:lvl>
    <w:lvl w:ilvl="1" w:tplc="914A3D8C">
      <w:start w:val="1"/>
      <w:numFmt w:val="bullet"/>
      <w:lvlText w:val="o"/>
      <w:lvlJc w:val="left"/>
      <w:pPr>
        <w:ind w:left="1800" w:hanging="360"/>
      </w:pPr>
      <w:rPr>
        <w:rFonts w:ascii="Courier New" w:hAnsi="Courier New" w:hint="default"/>
      </w:rPr>
    </w:lvl>
    <w:lvl w:ilvl="2" w:tplc="A3EC2454">
      <w:start w:val="1"/>
      <w:numFmt w:val="bullet"/>
      <w:lvlText w:val=""/>
      <w:lvlJc w:val="left"/>
      <w:pPr>
        <w:ind w:left="2520" w:hanging="360"/>
      </w:pPr>
      <w:rPr>
        <w:rFonts w:ascii="Wingdings" w:hAnsi="Wingdings" w:hint="default"/>
      </w:rPr>
    </w:lvl>
    <w:lvl w:ilvl="3" w:tplc="FB9E6732">
      <w:start w:val="1"/>
      <w:numFmt w:val="bullet"/>
      <w:lvlText w:val=""/>
      <w:lvlJc w:val="left"/>
      <w:pPr>
        <w:ind w:left="3240" w:hanging="360"/>
      </w:pPr>
      <w:rPr>
        <w:rFonts w:ascii="Symbol" w:hAnsi="Symbol" w:hint="default"/>
      </w:rPr>
    </w:lvl>
    <w:lvl w:ilvl="4" w:tplc="78D8893E">
      <w:start w:val="1"/>
      <w:numFmt w:val="bullet"/>
      <w:lvlText w:val="o"/>
      <w:lvlJc w:val="left"/>
      <w:pPr>
        <w:ind w:left="3960" w:hanging="360"/>
      </w:pPr>
      <w:rPr>
        <w:rFonts w:ascii="Courier New" w:hAnsi="Courier New" w:hint="default"/>
      </w:rPr>
    </w:lvl>
    <w:lvl w:ilvl="5" w:tplc="A6BAC72A">
      <w:start w:val="1"/>
      <w:numFmt w:val="bullet"/>
      <w:lvlText w:val=""/>
      <w:lvlJc w:val="left"/>
      <w:pPr>
        <w:ind w:left="4680" w:hanging="360"/>
      </w:pPr>
      <w:rPr>
        <w:rFonts w:ascii="Wingdings" w:hAnsi="Wingdings" w:hint="default"/>
      </w:rPr>
    </w:lvl>
    <w:lvl w:ilvl="6" w:tplc="50FE7930">
      <w:start w:val="1"/>
      <w:numFmt w:val="bullet"/>
      <w:lvlText w:val=""/>
      <w:lvlJc w:val="left"/>
      <w:pPr>
        <w:ind w:left="5400" w:hanging="360"/>
      </w:pPr>
      <w:rPr>
        <w:rFonts w:ascii="Symbol" w:hAnsi="Symbol" w:hint="default"/>
      </w:rPr>
    </w:lvl>
    <w:lvl w:ilvl="7" w:tplc="B17A082E">
      <w:start w:val="1"/>
      <w:numFmt w:val="bullet"/>
      <w:lvlText w:val="o"/>
      <w:lvlJc w:val="left"/>
      <w:pPr>
        <w:ind w:left="6120" w:hanging="360"/>
      </w:pPr>
      <w:rPr>
        <w:rFonts w:ascii="Courier New" w:hAnsi="Courier New" w:hint="default"/>
      </w:rPr>
    </w:lvl>
    <w:lvl w:ilvl="8" w:tplc="27402694">
      <w:start w:val="1"/>
      <w:numFmt w:val="bullet"/>
      <w:lvlText w:val=""/>
      <w:lvlJc w:val="left"/>
      <w:pPr>
        <w:ind w:left="6840" w:hanging="360"/>
      </w:pPr>
      <w:rPr>
        <w:rFonts w:ascii="Wingdings" w:hAnsi="Wingdings" w:hint="default"/>
      </w:rPr>
    </w:lvl>
  </w:abstractNum>
  <w:abstractNum w:abstractNumId="4" w15:restartNumberingAfterBreak="0">
    <w:nsid w:val="33114CC3"/>
    <w:multiLevelType w:val="hybridMultilevel"/>
    <w:tmpl w:val="2774F4BA"/>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5" w15:restartNumberingAfterBreak="0">
    <w:nsid w:val="43BE1026"/>
    <w:multiLevelType w:val="hybridMultilevel"/>
    <w:tmpl w:val="540245B0"/>
    <w:lvl w:ilvl="0" w:tplc="591E6656">
      <w:start w:val="2"/>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 w15:restartNumberingAfterBreak="0">
    <w:nsid w:val="4423412A"/>
    <w:multiLevelType w:val="multilevel"/>
    <w:tmpl w:val="B8CE6386"/>
    <w:lvl w:ilvl="0">
      <w:start w:val="1"/>
      <w:numFmt w:val="decimal"/>
      <w:lvlText w:val="%1."/>
      <w:lvlJc w:val="left"/>
      <w:pPr>
        <w:ind w:left="720" w:hanging="360"/>
      </w:pPr>
    </w:lvl>
    <w:lvl w:ilvl="1">
      <w:start w:val="1"/>
      <w:numFmt w:val="decimal"/>
      <w:isLgl/>
      <w:lvlText w:val="%1.%2"/>
      <w:lvlJc w:val="left"/>
      <w:pPr>
        <w:ind w:left="1014" w:hanging="48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7" w15:restartNumberingAfterBreak="0">
    <w:nsid w:val="4A24170C"/>
    <w:multiLevelType w:val="multilevel"/>
    <w:tmpl w:val="A72A8E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AB3D49"/>
    <w:multiLevelType w:val="multilevel"/>
    <w:tmpl w:val="A232D466"/>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5A385E99"/>
    <w:multiLevelType w:val="hybridMultilevel"/>
    <w:tmpl w:val="92CC281C"/>
    <w:lvl w:ilvl="0" w:tplc="4E3CE3B4">
      <w:start w:val="4"/>
      <w:numFmt w:val="bullet"/>
      <w:lvlText w:val=""/>
      <w:lvlJc w:val="left"/>
      <w:pPr>
        <w:ind w:left="1800" w:hanging="360"/>
      </w:pPr>
      <w:rPr>
        <w:rFonts w:ascii="Wingdings" w:eastAsia="Times New Roman" w:hAnsi="Wingdings"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5A496383"/>
    <w:multiLevelType w:val="hybridMultilevel"/>
    <w:tmpl w:val="A5DEE77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1" w15:restartNumberingAfterBreak="0">
    <w:nsid w:val="5A54099A"/>
    <w:multiLevelType w:val="hybridMultilevel"/>
    <w:tmpl w:val="543AC320"/>
    <w:lvl w:ilvl="0" w:tplc="DB98F88A">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62BA5809"/>
    <w:multiLevelType w:val="hybridMultilevel"/>
    <w:tmpl w:val="94621C3E"/>
    <w:lvl w:ilvl="0" w:tplc="4E3CE3B4">
      <w:start w:val="4"/>
      <w:numFmt w:val="bullet"/>
      <w:lvlText w:val=""/>
      <w:lvlJc w:val="left"/>
      <w:pPr>
        <w:ind w:left="1788" w:hanging="360"/>
      </w:pPr>
      <w:rPr>
        <w:rFonts w:ascii="Wingdings" w:eastAsia="Times New Roman" w:hAnsi="Wingdings" w:cs="Times New Roman" w:hint="default"/>
      </w:rPr>
    </w:lvl>
    <w:lvl w:ilvl="1" w:tplc="08090003" w:tentative="1">
      <w:start w:val="1"/>
      <w:numFmt w:val="bullet"/>
      <w:lvlText w:val="o"/>
      <w:lvlJc w:val="left"/>
      <w:pPr>
        <w:ind w:left="2508" w:hanging="360"/>
      </w:pPr>
      <w:rPr>
        <w:rFonts w:ascii="Courier New" w:hAnsi="Courier New" w:cs="Courier New" w:hint="default"/>
      </w:rPr>
    </w:lvl>
    <w:lvl w:ilvl="2" w:tplc="08090005" w:tentative="1">
      <w:start w:val="1"/>
      <w:numFmt w:val="bullet"/>
      <w:lvlText w:val=""/>
      <w:lvlJc w:val="left"/>
      <w:pPr>
        <w:ind w:left="3228" w:hanging="360"/>
      </w:pPr>
      <w:rPr>
        <w:rFonts w:ascii="Wingdings" w:hAnsi="Wingdings" w:hint="default"/>
      </w:rPr>
    </w:lvl>
    <w:lvl w:ilvl="3" w:tplc="08090001" w:tentative="1">
      <w:start w:val="1"/>
      <w:numFmt w:val="bullet"/>
      <w:lvlText w:val=""/>
      <w:lvlJc w:val="left"/>
      <w:pPr>
        <w:ind w:left="3948" w:hanging="360"/>
      </w:pPr>
      <w:rPr>
        <w:rFonts w:ascii="Symbol" w:hAnsi="Symbol" w:hint="default"/>
      </w:rPr>
    </w:lvl>
    <w:lvl w:ilvl="4" w:tplc="08090003" w:tentative="1">
      <w:start w:val="1"/>
      <w:numFmt w:val="bullet"/>
      <w:lvlText w:val="o"/>
      <w:lvlJc w:val="left"/>
      <w:pPr>
        <w:ind w:left="4668" w:hanging="360"/>
      </w:pPr>
      <w:rPr>
        <w:rFonts w:ascii="Courier New" w:hAnsi="Courier New" w:cs="Courier New" w:hint="default"/>
      </w:rPr>
    </w:lvl>
    <w:lvl w:ilvl="5" w:tplc="08090005" w:tentative="1">
      <w:start w:val="1"/>
      <w:numFmt w:val="bullet"/>
      <w:lvlText w:val=""/>
      <w:lvlJc w:val="left"/>
      <w:pPr>
        <w:ind w:left="5388" w:hanging="360"/>
      </w:pPr>
      <w:rPr>
        <w:rFonts w:ascii="Wingdings" w:hAnsi="Wingdings" w:hint="default"/>
      </w:rPr>
    </w:lvl>
    <w:lvl w:ilvl="6" w:tplc="08090001" w:tentative="1">
      <w:start w:val="1"/>
      <w:numFmt w:val="bullet"/>
      <w:lvlText w:val=""/>
      <w:lvlJc w:val="left"/>
      <w:pPr>
        <w:ind w:left="6108" w:hanging="360"/>
      </w:pPr>
      <w:rPr>
        <w:rFonts w:ascii="Symbol" w:hAnsi="Symbol" w:hint="default"/>
      </w:rPr>
    </w:lvl>
    <w:lvl w:ilvl="7" w:tplc="08090003" w:tentative="1">
      <w:start w:val="1"/>
      <w:numFmt w:val="bullet"/>
      <w:lvlText w:val="o"/>
      <w:lvlJc w:val="left"/>
      <w:pPr>
        <w:ind w:left="6828" w:hanging="360"/>
      </w:pPr>
      <w:rPr>
        <w:rFonts w:ascii="Courier New" w:hAnsi="Courier New" w:cs="Courier New" w:hint="default"/>
      </w:rPr>
    </w:lvl>
    <w:lvl w:ilvl="8" w:tplc="08090005" w:tentative="1">
      <w:start w:val="1"/>
      <w:numFmt w:val="bullet"/>
      <w:lvlText w:val=""/>
      <w:lvlJc w:val="left"/>
      <w:pPr>
        <w:ind w:left="7548" w:hanging="360"/>
      </w:pPr>
      <w:rPr>
        <w:rFonts w:ascii="Wingdings" w:hAnsi="Wingdings" w:hint="default"/>
      </w:rPr>
    </w:lvl>
  </w:abstractNum>
  <w:abstractNum w:abstractNumId="13" w15:restartNumberingAfterBreak="0">
    <w:nsid w:val="68677E10"/>
    <w:multiLevelType w:val="multilevel"/>
    <w:tmpl w:val="EF7C3248"/>
    <w:lvl w:ilvl="0">
      <w:start w:val="2"/>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4" w15:restartNumberingAfterBreak="0">
    <w:nsid w:val="726C655E"/>
    <w:multiLevelType w:val="multilevel"/>
    <w:tmpl w:val="15A016A2"/>
    <w:lvl w:ilvl="0">
      <w:start w:val="2"/>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5" w15:restartNumberingAfterBreak="0">
    <w:nsid w:val="738D4515"/>
    <w:multiLevelType w:val="hybridMultilevel"/>
    <w:tmpl w:val="7D803E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03117259">
    <w:abstractNumId w:val="15"/>
  </w:num>
  <w:num w:numId="2" w16cid:durableId="1306079425">
    <w:abstractNumId w:val="6"/>
  </w:num>
  <w:num w:numId="3" w16cid:durableId="2753991">
    <w:abstractNumId w:val="5"/>
  </w:num>
  <w:num w:numId="4" w16cid:durableId="926890132">
    <w:abstractNumId w:val="11"/>
  </w:num>
  <w:num w:numId="5" w16cid:durableId="576674180">
    <w:abstractNumId w:val="12"/>
  </w:num>
  <w:num w:numId="6" w16cid:durableId="154954741">
    <w:abstractNumId w:val="1"/>
  </w:num>
  <w:num w:numId="7" w16cid:durableId="1846244980">
    <w:abstractNumId w:val="9"/>
  </w:num>
  <w:num w:numId="8" w16cid:durableId="1551722028">
    <w:abstractNumId w:val="0"/>
  </w:num>
  <w:num w:numId="9" w16cid:durableId="2010213888">
    <w:abstractNumId w:val="13"/>
  </w:num>
  <w:num w:numId="10" w16cid:durableId="505678894">
    <w:abstractNumId w:val="14"/>
  </w:num>
  <w:num w:numId="11" w16cid:durableId="1508666702">
    <w:abstractNumId w:val="7"/>
  </w:num>
  <w:num w:numId="12" w16cid:durableId="452332547">
    <w:abstractNumId w:val="2"/>
  </w:num>
  <w:num w:numId="13" w16cid:durableId="1886525276">
    <w:abstractNumId w:val="8"/>
  </w:num>
  <w:num w:numId="14" w16cid:durableId="885526107">
    <w:abstractNumId w:val="4"/>
  </w:num>
  <w:num w:numId="15" w16cid:durableId="468283715">
    <w:abstractNumId w:val="10"/>
  </w:num>
  <w:num w:numId="16" w16cid:durableId="19809612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5AF2"/>
    <w:rsid w:val="00015330"/>
    <w:rsid w:val="00016458"/>
    <w:rsid w:val="000173EF"/>
    <w:rsid w:val="00021160"/>
    <w:rsid w:val="0002558B"/>
    <w:rsid w:val="00034907"/>
    <w:rsid w:val="00044D26"/>
    <w:rsid w:val="00052919"/>
    <w:rsid w:val="00062536"/>
    <w:rsid w:val="00075DA3"/>
    <w:rsid w:val="00083D1D"/>
    <w:rsid w:val="00087286"/>
    <w:rsid w:val="00094E04"/>
    <w:rsid w:val="000962BF"/>
    <w:rsid w:val="000A61BC"/>
    <w:rsid w:val="000B37A9"/>
    <w:rsid w:val="000C1ABB"/>
    <w:rsid w:val="000C509F"/>
    <w:rsid w:val="000C6F16"/>
    <w:rsid w:val="000E2549"/>
    <w:rsid w:val="000E7050"/>
    <w:rsid w:val="000F119F"/>
    <w:rsid w:val="0010541D"/>
    <w:rsid w:val="00112B7F"/>
    <w:rsid w:val="00112DAD"/>
    <w:rsid w:val="00117706"/>
    <w:rsid w:val="001201E0"/>
    <w:rsid w:val="00120D03"/>
    <w:rsid w:val="001247F4"/>
    <w:rsid w:val="00124940"/>
    <w:rsid w:val="001275C6"/>
    <w:rsid w:val="00142171"/>
    <w:rsid w:val="00145749"/>
    <w:rsid w:val="001466C8"/>
    <w:rsid w:val="00153D25"/>
    <w:rsid w:val="00160AE2"/>
    <w:rsid w:val="00160EFE"/>
    <w:rsid w:val="001766F7"/>
    <w:rsid w:val="00183063"/>
    <w:rsid w:val="001915AE"/>
    <w:rsid w:val="001915C5"/>
    <w:rsid w:val="001944F5"/>
    <w:rsid w:val="001B2A59"/>
    <w:rsid w:val="001C282E"/>
    <w:rsid w:val="001D20F4"/>
    <w:rsid w:val="001D7F39"/>
    <w:rsid w:val="001E06FD"/>
    <w:rsid w:val="001E6C17"/>
    <w:rsid w:val="001E78E5"/>
    <w:rsid w:val="001F0461"/>
    <w:rsid w:val="001F4A8A"/>
    <w:rsid w:val="00203E96"/>
    <w:rsid w:val="00205D27"/>
    <w:rsid w:val="00207D56"/>
    <w:rsid w:val="00210E22"/>
    <w:rsid w:val="00211074"/>
    <w:rsid w:val="00215F36"/>
    <w:rsid w:val="002172CB"/>
    <w:rsid w:val="00222CCB"/>
    <w:rsid w:val="00225584"/>
    <w:rsid w:val="00241587"/>
    <w:rsid w:val="002466A7"/>
    <w:rsid w:val="00262AC1"/>
    <w:rsid w:val="00283A2B"/>
    <w:rsid w:val="002858FB"/>
    <w:rsid w:val="00286C54"/>
    <w:rsid w:val="0029330E"/>
    <w:rsid w:val="00294BD5"/>
    <w:rsid w:val="002B1803"/>
    <w:rsid w:val="002B77A8"/>
    <w:rsid w:val="002C7926"/>
    <w:rsid w:val="002C7CE6"/>
    <w:rsid w:val="002D2A71"/>
    <w:rsid w:val="002D5B54"/>
    <w:rsid w:val="002E694E"/>
    <w:rsid w:val="002F16D8"/>
    <w:rsid w:val="00304FE5"/>
    <w:rsid w:val="00305A30"/>
    <w:rsid w:val="0030671D"/>
    <w:rsid w:val="00313431"/>
    <w:rsid w:val="00316439"/>
    <w:rsid w:val="00321CEE"/>
    <w:rsid w:val="00326A88"/>
    <w:rsid w:val="0034533C"/>
    <w:rsid w:val="00350F8B"/>
    <w:rsid w:val="003571BD"/>
    <w:rsid w:val="003573D9"/>
    <w:rsid w:val="003618A0"/>
    <w:rsid w:val="00361CE4"/>
    <w:rsid w:val="00366C27"/>
    <w:rsid w:val="00367AF7"/>
    <w:rsid w:val="003904C3"/>
    <w:rsid w:val="003921E3"/>
    <w:rsid w:val="003A0234"/>
    <w:rsid w:val="003A20B1"/>
    <w:rsid w:val="003A3143"/>
    <w:rsid w:val="003A4143"/>
    <w:rsid w:val="003A4144"/>
    <w:rsid w:val="003A7F45"/>
    <w:rsid w:val="003D30E5"/>
    <w:rsid w:val="003D325F"/>
    <w:rsid w:val="003E6269"/>
    <w:rsid w:val="003E73D2"/>
    <w:rsid w:val="003F540B"/>
    <w:rsid w:val="004073C3"/>
    <w:rsid w:val="00407C1F"/>
    <w:rsid w:val="00423D1B"/>
    <w:rsid w:val="0043271F"/>
    <w:rsid w:val="004412BD"/>
    <w:rsid w:val="004417CA"/>
    <w:rsid w:val="004439AF"/>
    <w:rsid w:val="00446F4B"/>
    <w:rsid w:val="00451C1D"/>
    <w:rsid w:val="00470528"/>
    <w:rsid w:val="00497375"/>
    <w:rsid w:val="004A111A"/>
    <w:rsid w:val="004B00E4"/>
    <w:rsid w:val="004B33B1"/>
    <w:rsid w:val="004B6249"/>
    <w:rsid w:val="004D0189"/>
    <w:rsid w:val="004F3289"/>
    <w:rsid w:val="004F595A"/>
    <w:rsid w:val="004F7976"/>
    <w:rsid w:val="005045D2"/>
    <w:rsid w:val="00504A83"/>
    <w:rsid w:val="005060EC"/>
    <w:rsid w:val="005151BC"/>
    <w:rsid w:val="0051547E"/>
    <w:rsid w:val="00521361"/>
    <w:rsid w:val="00527017"/>
    <w:rsid w:val="00546D61"/>
    <w:rsid w:val="00551604"/>
    <w:rsid w:val="00555B98"/>
    <w:rsid w:val="0057628D"/>
    <w:rsid w:val="0057710E"/>
    <w:rsid w:val="00581037"/>
    <w:rsid w:val="00582EF7"/>
    <w:rsid w:val="005830F8"/>
    <w:rsid w:val="00597785"/>
    <w:rsid w:val="005B29D8"/>
    <w:rsid w:val="005B2E29"/>
    <w:rsid w:val="005C1313"/>
    <w:rsid w:val="005C537D"/>
    <w:rsid w:val="005D144A"/>
    <w:rsid w:val="005D208F"/>
    <w:rsid w:val="005D3CA8"/>
    <w:rsid w:val="005E0677"/>
    <w:rsid w:val="005E7168"/>
    <w:rsid w:val="005F0C08"/>
    <w:rsid w:val="005F5539"/>
    <w:rsid w:val="0060184C"/>
    <w:rsid w:val="00613A9F"/>
    <w:rsid w:val="00621394"/>
    <w:rsid w:val="00625B44"/>
    <w:rsid w:val="00634218"/>
    <w:rsid w:val="0064038E"/>
    <w:rsid w:val="0064414D"/>
    <w:rsid w:val="00644509"/>
    <w:rsid w:val="00646C14"/>
    <w:rsid w:val="00652337"/>
    <w:rsid w:val="00662E75"/>
    <w:rsid w:val="00670174"/>
    <w:rsid w:val="00675B97"/>
    <w:rsid w:val="00676DFF"/>
    <w:rsid w:val="0067716A"/>
    <w:rsid w:val="006827A8"/>
    <w:rsid w:val="00686CBA"/>
    <w:rsid w:val="006948F3"/>
    <w:rsid w:val="00697462"/>
    <w:rsid w:val="00697BBF"/>
    <w:rsid w:val="006A5080"/>
    <w:rsid w:val="006B2B2B"/>
    <w:rsid w:val="006C2A05"/>
    <w:rsid w:val="006C5360"/>
    <w:rsid w:val="006D06CE"/>
    <w:rsid w:val="006D58D8"/>
    <w:rsid w:val="006D73F8"/>
    <w:rsid w:val="007117C6"/>
    <w:rsid w:val="00716E83"/>
    <w:rsid w:val="00725C5C"/>
    <w:rsid w:val="00727FD7"/>
    <w:rsid w:val="00732004"/>
    <w:rsid w:val="00740E46"/>
    <w:rsid w:val="00742C83"/>
    <w:rsid w:val="00753586"/>
    <w:rsid w:val="007729D2"/>
    <w:rsid w:val="00777ED0"/>
    <w:rsid w:val="007812B9"/>
    <w:rsid w:val="0078220B"/>
    <w:rsid w:val="00797EF0"/>
    <w:rsid w:val="007A4442"/>
    <w:rsid w:val="007A64CB"/>
    <w:rsid w:val="007B318E"/>
    <w:rsid w:val="007C5290"/>
    <w:rsid w:val="007C5795"/>
    <w:rsid w:val="007C6EED"/>
    <w:rsid w:val="007D1E66"/>
    <w:rsid w:val="007F26E9"/>
    <w:rsid w:val="007F422C"/>
    <w:rsid w:val="007F768B"/>
    <w:rsid w:val="008017FB"/>
    <w:rsid w:val="0080267D"/>
    <w:rsid w:val="00802A52"/>
    <w:rsid w:val="00811251"/>
    <w:rsid w:val="0081523B"/>
    <w:rsid w:val="00815D72"/>
    <w:rsid w:val="00843371"/>
    <w:rsid w:val="00847BAC"/>
    <w:rsid w:val="00851247"/>
    <w:rsid w:val="008563CB"/>
    <w:rsid w:val="00861915"/>
    <w:rsid w:val="008730AE"/>
    <w:rsid w:val="0087486B"/>
    <w:rsid w:val="008778A2"/>
    <w:rsid w:val="00877FDB"/>
    <w:rsid w:val="008A5F61"/>
    <w:rsid w:val="008A6CBF"/>
    <w:rsid w:val="008B0258"/>
    <w:rsid w:val="008B0898"/>
    <w:rsid w:val="008B0BB0"/>
    <w:rsid w:val="008C17E0"/>
    <w:rsid w:val="008C70B1"/>
    <w:rsid w:val="008E00FC"/>
    <w:rsid w:val="008E10C0"/>
    <w:rsid w:val="008E6D58"/>
    <w:rsid w:val="008F132F"/>
    <w:rsid w:val="008F1E8E"/>
    <w:rsid w:val="008F525E"/>
    <w:rsid w:val="00900B9F"/>
    <w:rsid w:val="00907358"/>
    <w:rsid w:val="00907920"/>
    <w:rsid w:val="00913BB9"/>
    <w:rsid w:val="00920044"/>
    <w:rsid w:val="009265BE"/>
    <w:rsid w:val="00935E26"/>
    <w:rsid w:val="009447AD"/>
    <w:rsid w:val="00945F72"/>
    <w:rsid w:val="00946569"/>
    <w:rsid w:val="009546F9"/>
    <w:rsid w:val="00980B27"/>
    <w:rsid w:val="009925A2"/>
    <w:rsid w:val="00992FD5"/>
    <w:rsid w:val="009B1530"/>
    <w:rsid w:val="009B7CD8"/>
    <w:rsid w:val="009C31F7"/>
    <w:rsid w:val="009C378B"/>
    <w:rsid w:val="009C4595"/>
    <w:rsid w:val="009C66B8"/>
    <w:rsid w:val="009D4632"/>
    <w:rsid w:val="009D64CF"/>
    <w:rsid w:val="009E0856"/>
    <w:rsid w:val="009E50DD"/>
    <w:rsid w:val="009E6ABC"/>
    <w:rsid w:val="009F43BF"/>
    <w:rsid w:val="009F5D5F"/>
    <w:rsid w:val="009F7827"/>
    <w:rsid w:val="009F7C55"/>
    <w:rsid w:val="00A02481"/>
    <w:rsid w:val="00A07253"/>
    <w:rsid w:val="00A104FF"/>
    <w:rsid w:val="00A11305"/>
    <w:rsid w:val="00A13582"/>
    <w:rsid w:val="00A2164E"/>
    <w:rsid w:val="00A32B4D"/>
    <w:rsid w:val="00A41434"/>
    <w:rsid w:val="00A42E98"/>
    <w:rsid w:val="00A4490D"/>
    <w:rsid w:val="00A45CD9"/>
    <w:rsid w:val="00A46659"/>
    <w:rsid w:val="00A47190"/>
    <w:rsid w:val="00A4742F"/>
    <w:rsid w:val="00A50B7E"/>
    <w:rsid w:val="00A54F12"/>
    <w:rsid w:val="00A5712F"/>
    <w:rsid w:val="00A575AD"/>
    <w:rsid w:val="00A629BD"/>
    <w:rsid w:val="00AA0768"/>
    <w:rsid w:val="00AA3F3A"/>
    <w:rsid w:val="00AC54C3"/>
    <w:rsid w:val="00AC7684"/>
    <w:rsid w:val="00AD64C2"/>
    <w:rsid w:val="00AD6D5E"/>
    <w:rsid w:val="00AE55D9"/>
    <w:rsid w:val="00AE5BF4"/>
    <w:rsid w:val="00AE5DDF"/>
    <w:rsid w:val="00AE7F93"/>
    <w:rsid w:val="00B0138D"/>
    <w:rsid w:val="00B02720"/>
    <w:rsid w:val="00B15AC9"/>
    <w:rsid w:val="00B175A6"/>
    <w:rsid w:val="00B20F64"/>
    <w:rsid w:val="00B21892"/>
    <w:rsid w:val="00B218D0"/>
    <w:rsid w:val="00B21D1D"/>
    <w:rsid w:val="00B235D2"/>
    <w:rsid w:val="00B400A9"/>
    <w:rsid w:val="00B4381D"/>
    <w:rsid w:val="00B62341"/>
    <w:rsid w:val="00B80C9B"/>
    <w:rsid w:val="00B97A68"/>
    <w:rsid w:val="00BA38DD"/>
    <w:rsid w:val="00BB09A9"/>
    <w:rsid w:val="00BB0F82"/>
    <w:rsid w:val="00BB2639"/>
    <w:rsid w:val="00BB3199"/>
    <w:rsid w:val="00BE3989"/>
    <w:rsid w:val="00BE53C9"/>
    <w:rsid w:val="00BF3B5D"/>
    <w:rsid w:val="00C01761"/>
    <w:rsid w:val="00C03BD8"/>
    <w:rsid w:val="00C15361"/>
    <w:rsid w:val="00C21D9C"/>
    <w:rsid w:val="00C2314C"/>
    <w:rsid w:val="00C236B3"/>
    <w:rsid w:val="00C24FD9"/>
    <w:rsid w:val="00C262A0"/>
    <w:rsid w:val="00C37EA3"/>
    <w:rsid w:val="00C4561F"/>
    <w:rsid w:val="00C5781B"/>
    <w:rsid w:val="00C72490"/>
    <w:rsid w:val="00C8089F"/>
    <w:rsid w:val="00C8124A"/>
    <w:rsid w:val="00C8481D"/>
    <w:rsid w:val="00C865D6"/>
    <w:rsid w:val="00C95338"/>
    <w:rsid w:val="00C9776C"/>
    <w:rsid w:val="00CA0778"/>
    <w:rsid w:val="00CA52F4"/>
    <w:rsid w:val="00CB2730"/>
    <w:rsid w:val="00CB2DE9"/>
    <w:rsid w:val="00CC0D4E"/>
    <w:rsid w:val="00CD5836"/>
    <w:rsid w:val="00CD7D82"/>
    <w:rsid w:val="00CE6C15"/>
    <w:rsid w:val="00CF19D6"/>
    <w:rsid w:val="00CF3C0A"/>
    <w:rsid w:val="00CF619B"/>
    <w:rsid w:val="00CF6B19"/>
    <w:rsid w:val="00D04887"/>
    <w:rsid w:val="00D1075D"/>
    <w:rsid w:val="00D14089"/>
    <w:rsid w:val="00D21941"/>
    <w:rsid w:val="00D229A6"/>
    <w:rsid w:val="00D33B4D"/>
    <w:rsid w:val="00D36AA1"/>
    <w:rsid w:val="00D45CEF"/>
    <w:rsid w:val="00D52689"/>
    <w:rsid w:val="00D61188"/>
    <w:rsid w:val="00D62D49"/>
    <w:rsid w:val="00D75AF2"/>
    <w:rsid w:val="00D77263"/>
    <w:rsid w:val="00D90D69"/>
    <w:rsid w:val="00D9746C"/>
    <w:rsid w:val="00D97747"/>
    <w:rsid w:val="00DA6E08"/>
    <w:rsid w:val="00DB095D"/>
    <w:rsid w:val="00DB294B"/>
    <w:rsid w:val="00DB3F31"/>
    <w:rsid w:val="00DB4139"/>
    <w:rsid w:val="00DD372A"/>
    <w:rsid w:val="00DD4A7D"/>
    <w:rsid w:val="00DE63E6"/>
    <w:rsid w:val="00DF3D92"/>
    <w:rsid w:val="00E0695E"/>
    <w:rsid w:val="00E10967"/>
    <w:rsid w:val="00E12CED"/>
    <w:rsid w:val="00E13864"/>
    <w:rsid w:val="00E20453"/>
    <w:rsid w:val="00E24EFF"/>
    <w:rsid w:val="00E31304"/>
    <w:rsid w:val="00E34D56"/>
    <w:rsid w:val="00E43A39"/>
    <w:rsid w:val="00E44F46"/>
    <w:rsid w:val="00E50548"/>
    <w:rsid w:val="00E60FD4"/>
    <w:rsid w:val="00E6144E"/>
    <w:rsid w:val="00E62F05"/>
    <w:rsid w:val="00E63EC4"/>
    <w:rsid w:val="00E7486D"/>
    <w:rsid w:val="00E7697C"/>
    <w:rsid w:val="00E775EB"/>
    <w:rsid w:val="00E8085C"/>
    <w:rsid w:val="00E848E3"/>
    <w:rsid w:val="00E86B7E"/>
    <w:rsid w:val="00E90140"/>
    <w:rsid w:val="00EA48FF"/>
    <w:rsid w:val="00EA4FCF"/>
    <w:rsid w:val="00EB0D6D"/>
    <w:rsid w:val="00EC7986"/>
    <w:rsid w:val="00ED3271"/>
    <w:rsid w:val="00EE2501"/>
    <w:rsid w:val="00EF4A5D"/>
    <w:rsid w:val="00F03EC8"/>
    <w:rsid w:val="00F04679"/>
    <w:rsid w:val="00F04E13"/>
    <w:rsid w:val="00F14A01"/>
    <w:rsid w:val="00F14CB1"/>
    <w:rsid w:val="00F17E06"/>
    <w:rsid w:val="00F2428C"/>
    <w:rsid w:val="00F24C29"/>
    <w:rsid w:val="00F273F6"/>
    <w:rsid w:val="00F30B6C"/>
    <w:rsid w:val="00F3410E"/>
    <w:rsid w:val="00F3655D"/>
    <w:rsid w:val="00F369C9"/>
    <w:rsid w:val="00F46483"/>
    <w:rsid w:val="00F5136F"/>
    <w:rsid w:val="00F542E2"/>
    <w:rsid w:val="00F60A93"/>
    <w:rsid w:val="00F772CE"/>
    <w:rsid w:val="00F80D7E"/>
    <w:rsid w:val="00F82FB4"/>
    <w:rsid w:val="00F83E72"/>
    <w:rsid w:val="00F86D95"/>
    <w:rsid w:val="00F91858"/>
    <w:rsid w:val="00FB1C99"/>
    <w:rsid w:val="00FD1869"/>
    <w:rsid w:val="00FD231A"/>
    <w:rsid w:val="00FD4CCD"/>
    <w:rsid w:val="00FD7F3A"/>
    <w:rsid w:val="00FE10A6"/>
    <w:rsid w:val="00FF1941"/>
    <w:rsid w:val="00FF215C"/>
    <w:rsid w:val="00FF7F6E"/>
    <w:rsid w:val="06786C8F"/>
    <w:rsid w:val="07CBDD32"/>
    <w:rsid w:val="085C742B"/>
    <w:rsid w:val="0F51B22C"/>
    <w:rsid w:val="1042CED5"/>
    <w:rsid w:val="137E3903"/>
    <w:rsid w:val="13A26CCD"/>
    <w:rsid w:val="179DB477"/>
    <w:rsid w:val="17C8365A"/>
    <w:rsid w:val="18730AEB"/>
    <w:rsid w:val="19D0339E"/>
    <w:rsid w:val="1A8F7AB9"/>
    <w:rsid w:val="21047E80"/>
    <w:rsid w:val="22456508"/>
    <w:rsid w:val="245E84DD"/>
    <w:rsid w:val="24A6723C"/>
    <w:rsid w:val="263A19E8"/>
    <w:rsid w:val="27332F44"/>
    <w:rsid w:val="280C726F"/>
    <w:rsid w:val="2A515458"/>
    <w:rsid w:val="2D43DE32"/>
    <w:rsid w:val="3115837D"/>
    <w:rsid w:val="31351CEA"/>
    <w:rsid w:val="385B8B67"/>
    <w:rsid w:val="39A4DAA5"/>
    <w:rsid w:val="3A4FBBCA"/>
    <w:rsid w:val="40F410E7"/>
    <w:rsid w:val="41265769"/>
    <w:rsid w:val="42895A82"/>
    <w:rsid w:val="44BDD478"/>
    <w:rsid w:val="492A636E"/>
    <w:rsid w:val="495DBD88"/>
    <w:rsid w:val="4D4863DB"/>
    <w:rsid w:val="4E9086BE"/>
    <w:rsid w:val="5160B4E7"/>
    <w:rsid w:val="53669FA6"/>
    <w:rsid w:val="5AFAB488"/>
    <w:rsid w:val="5B63E741"/>
    <w:rsid w:val="62661DE3"/>
    <w:rsid w:val="64C3143D"/>
    <w:rsid w:val="676EBB47"/>
    <w:rsid w:val="687F5F87"/>
    <w:rsid w:val="6BB65FB0"/>
    <w:rsid w:val="6C9C5C71"/>
    <w:rsid w:val="6F003846"/>
    <w:rsid w:val="6F1F9B20"/>
    <w:rsid w:val="70ADD84A"/>
    <w:rsid w:val="738A8C94"/>
    <w:rsid w:val="746C6E67"/>
    <w:rsid w:val="76B80B50"/>
    <w:rsid w:val="776C39DA"/>
    <w:rsid w:val="78970289"/>
    <w:rsid w:val="79424F49"/>
    <w:rsid w:val="7C202FB2"/>
    <w:rsid w:val="7C4DD1CC"/>
    <w:rsid w:val="7D80D790"/>
    <w:rsid w:val="7F76ACDB"/>
    <w:rsid w:val="7FD5DA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B87D46"/>
  <w15:docId w15:val="{7C719466-9260-4162-A1F6-88DDEC29C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BE398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3989"/>
    <w:pPr>
      <w:ind w:left="720"/>
      <w:contextualSpacing/>
    </w:pPr>
  </w:style>
  <w:style w:type="character" w:customStyle="1" w:styleId="Heading1Char">
    <w:name w:val="Heading 1 Char"/>
    <w:basedOn w:val="DefaultParagraphFont"/>
    <w:link w:val="Heading1"/>
    <w:rsid w:val="00BE3989"/>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qFormat/>
    <w:rsid w:val="00BE398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E398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rsid w:val="00BE398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BE3989"/>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rsid w:val="00992FD5"/>
    <w:rPr>
      <w:color w:val="0000FF" w:themeColor="hyperlink"/>
      <w:u w:val="single"/>
    </w:rPr>
  </w:style>
  <w:style w:type="paragraph" w:customStyle="1" w:styleId="CM1">
    <w:name w:val="CM1"/>
    <w:basedOn w:val="Normal"/>
    <w:next w:val="Normal"/>
    <w:uiPriority w:val="99"/>
    <w:rsid w:val="00BF3B5D"/>
    <w:pPr>
      <w:autoSpaceDE w:val="0"/>
      <w:autoSpaceDN w:val="0"/>
      <w:adjustRightInd w:val="0"/>
    </w:pPr>
    <w:rPr>
      <w:rFonts w:ascii="EUAlbertina" w:hAnsi="EUAlbertina"/>
    </w:rPr>
  </w:style>
  <w:style w:type="paragraph" w:customStyle="1" w:styleId="CM3">
    <w:name w:val="CM3"/>
    <w:basedOn w:val="Normal"/>
    <w:next w:val="Normal"/>
    <w:uiPriority w:val="99"/>
    <w:rsid w:val="00BF3B5D"/>
    <w:pPr>
      <w:autoSpaceDE w:val="0"/>
      <w:autoSpaceDN w:val="0"/>
      <w:adjustRightInd w:val="0"/>
    </w:pPr>
    <w:rPr>
      <w:rFonts w:ascii="EUAlbertina" w:hAnsi="EUAlbertina"/>
    </w:rPr>
  </w:style>
  <w:style w:type="character" w:styleId="CommentReference">
    <w:name w:val="annotation reference"/>
    <w:basedOn w:val="DefaultParagraphFont"/>
    <w:rsid w:val="0043271F"/>
    <w:rPr>
      <w:sz w:val="16"/>
      <w:szCs w:val="16"/>
    </w:rPr>
  </w:style>
  <w:style w:type="paragraph" w:styleId="CommentText">
    <w:name w:val="annotation text"/>
    <w:basedOn w:val="Normal"/>
    <w:link w:val="CommentTextChar"/>
    <w:rsid w:val="0043271F"/>
    <w:rPr>
      <w:sz w:val="20"/>
      <w:szCs w:val="20"/>
    </w:rPr>
  </w:style>
  <w:style w:type="character" w:customStyle="1" w:styleId="CommentTextChar">
    <w:name w:val="Comment Text Char"/>
    <w:basedOn w:val="DefaultParagraphFont"/>
    <w:link w:val="CommentText"/>
    <w:rsid w:val="0043271F"/>
  </w:style>
  <w:style w:type="paragraph" w:styleId="CommentSubject">
    <w:name w:val="annotation subject"/>
    <w:basedOn w:val="CommentText"/>
    <w:next w:val="CommentText"/>
    <w:link w:val="CommentSubjectChar"/>
    <w:rsid w:val="0043271F"/>
    <w:rPr>
      <w:b/>
      <w:bCs/>
    </w:rPr>
  </w:style>
  <w:style w:type="character" w:customStyle="1" w:styleId="CommentSubjectChar">
    <w:name w:val="Comment Subject Char"/>
    <w:basedOn w:val="CommentTextChar"/>
    <w:link w:val="CommentSubject"/>
    <w:rsid w:val="0043271F"/>
    <w:rPr>
      <w:b/>
      <w:bCs/>
    </w:rPr>
  </w:style>
  <w:style w:type="paragraph" w:styleId="BalloonText">
    <w:name w:val="Balloon Text"/>
    <w:basedOn w:val="Normal"/>
    <w:link w:val="BalloonTextChar"/>
    <w:rsid w:val="0043271F"/>
    <w:rPr>
      <w:rFonts w:ascii="Tahoma" w:hAnsi="Tahoma" w:cs="Tahoma"/>
      <w:sz w:val="16"/>
      <w:szCs w:val="16"/>
    </w:rPr>
  </w:style>
  <w:style w:type="character" w:customStyle="1" w:styleId="BalloonTextChar">
    <w:name w:val="Balloon Text Char"/>
    <w:basedOn w:val="DefaultParagraphFont"/>
    <w:link w:val="BalloonText"/>
    <w:rsid w:val="0043271F"/>
    <w:rPr>
      <w:rFonts w:ascii="Tahoma" w:hAnsi="Tahoma" w:cs="Tahoma"/>
      <w:sz w:val="16"/>
      <w:szCs w:val="16"/>
    </w:rPr>
  </w:style>
  <w:style w:type="character" w:styleId="FollowedHyperlink">
    <w:name w:val="FollowedHyperlink"/>
    <w:basedOn w:val="DefaultParagraphFont"/>
    <w:rsid w:val="00815D72"/>
    <w:rPr>
      <w:color w:val="800080" w:themeColor="followedHyperlink"/>
      <w:u w:val="single"/>
    </w:rPr>
  </w:style>
  <w:style w:type="paragraph" w:styleId="TOCHeading">
    <w:name w:val="TOC Heading"/>
    <w:basedOn w:val="Heading1"/>
    <w:next w:val="Normal"/>
    <w:uiPriority w:val="39"/>
    <w:semiHidden/>
    <w:unhideWhenUsed/>
    <w:qFormat/>
    <w:rsid w:val="00C865D6"/>
    <w:pPr>
      <w:spacing w:line="276" w:lineRule="auto"/>
      <w:outlineLvl w:val="9"/>
    </w:pPr>
    <w:rPr>
      <w:lang w:val="en-US" w:eastAsia="ja-JP"/>
    </w:rPr>
  </w:style>
  <w:style w:type="paragraph" w:styleId="TOC1">
    <w:name w:val="toc 1"/>
    <w:basedOn w:val="Normal"/>
    <w:next w:val="Normal"/>
    <w:autoRedefine/>
    <w:uiPriority w:val="39"/>
    <w:qFormat/>
    <w:rsid w:val="005060EC"/>
    <w:pPr>
      <w:spacing w:after="100"/>
    </w:pPr>
    <w:rPr>
      <w:rFonts w:ascii="Arial" w:hAnsi="Arial" w:cs="Arial"/>
      <w:sz w:val="22"/>
      <w:szCs w:val="22"/>
    </w:rPr>
  </w:style>
  <w:style w:type="paragraph" w:styleId="TOC2">
    <w:name w:val="toc 2"/>
    <w:basedOn w:val="Normal"/>
    <w:next w:val="Normal"/>
    <w:autoRedefine/>
    <w:uiPriority w:val="39"/>
    <w:unhideWhenUsed/>
    <w:qFormat/>
    <w:rsid w:val="00C865D6"/>
    <w:pPr>
      <w:spacing w:after="100" w:line="276" w:lineRule="auto"/>
      <w:ind w:left="220"/>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unhideWhenUsed/>
    <w:qFormat/>
    <w:rsid w:val="00C865D6"/>
    <w:pPr>
      <w:spacing w:after="100" w:line="276" w:lineRule="auto"/>
      <w:ind w:left="440"/>
    </w:pPr>
    <w:rPr>
      <w:rFonts w:asciiTheme="minorHAnsi" w:eastAsiaTheme="minorEastAsia" w:hAnsiTheme="minorHAnsi" w:cstheme="minorBidi"/>
      <w:sz w:val="22"/>
      <w:szCs w:val="22"/>
      <w:lang w:val="en-US" w:eastAsia="ja-JP"/>
    </w:rPr>
  </w:style>
  <w:style w:type="paragraph" w:styleId="Header">
    <w:name w:val="header"/>
    <w:basedOn w:val="Normal"/>
    <w:link w:val="HeaderChar"/>
    <w:rsid w:val="00AA0768"/>
    <w:pPr>
      <w:tabs>
        <w:tab w:val="center" w:pos="4513"/>
        <w:tab w:val="right" w:pos="9026"/>
      </w:tabs>
    </w:pPr>
  </w:style>
  <w:style w:type="character" w:customStyle="1" w:styleId="HeaderChar">
    <w:name w:val="Header Char"/>
    <w:basedOn w:val="DefaultParagraphFont"/>
    <w:link w:val="Header"/>
    <w:rsid w:val="00AA0768"/>
    <w:rPr>
      <w:sz w:val="24"/>
      <w:szCs w:val="24"/>
    </w:rPr>
  </w:style>
  <w:style w:type="paragraph" w:styleId="Footer">
    <w:name w:val="footer"/>
    <w:basedOn w:val="Normal"/>
    <w:link w:val="FooterChar"/>
    <w:uiPriority w:val="99"/>
    <w:rsid w:val="00AA0768"/>
    <w:pPr>
      <w:tabs>
        <w:tab w:val="center" w:pos="4513"/>
        <w:tab w:val="right" w:pos="9026"/>
      </w:tabs>
    </w:pPr>
  </w:style>
  <w:style w:type="character" w:customStyle="1" w:styleId="FooterChar">
    <w:name w:val="Footer Char"/>
    <w:basedOn w:val="DefaultParagraphFont"/>
    <w:link w:val="Footer"/>
    <w:uiPriority w:val="99"/>
    <w:rsid w:val="00AA0768"/>
    <w:rPr>
      <w:sz w:val="24"/>
      <w:szCs w:val="24"/>
    </w:rPr>
  </w:style>
  <w:style w:type="paragraph" w:styleId="Revision">
    <w:name w:val="Revision"/>
    <w:hidden/>
    <w:uiPriority w:val="99"/>
    <w:semiHidden/>
    <w:rsid w:val="00015330"/>
    <w:rPr>
      <w:sz w:val="24"/>
      <w:szCs w:val="24"/>
    </w:rPr>
  </w:style>
  <w:style w:type="character" w:styleId="UnresolvedMention">
    <w:name w:val="Unresolved Mention"/>
    <w:basedOn w:val="DefaultParagraphFont"/>
    <w:uiPriority w:val="99"/>
    <w:semiHidden/>
    <w:unhideWhenUsed/>
    <w:rsid w:val="000153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en/human-regulatory-overview/post-authorisation/variations-including-extensions-marketing-authorisations" TargetMode="External"/><Relationship Id="rId18" Type="http://schemas.openxmlformats.org/officeDocument/2006/relationships/image" Target="media/image1.jpeg"/><Relationship Id="rId26" Type="http://schemas.openxmlformats.org/officeDocument/2006/relationships/image" Target="media/image6.png"/><Relationship Id="rId39" Type="http://schemas.openxmlformats.org/officeDocument/2006/relationships/image" Target="media/image18.jpeg"/><Relationship Id="rId21" Type="http://schemas.openxmlformats.org/officeDocument/2006/relationships/image" Target="media/image3.jpeg"/><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2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mhra-fees/current-mhra-fees" TargetMode="External"/><Relationship Id="rId29" Type="http://schemas.openxmlformats.org/officeDocument/2006/relationships/image" Target="media/image9.jpeg"/><Relationship Id="rId11" Type="http://schemas.openxmlformats.org/officeDocument/2006/relationships/hyperlink" Target="http://www.hma.eu/fileadmin/dateien/Human_Medicines/CMD_h_/procedural_guidance/Variations/CMDh_173_2010_Rev10_2013_07_clean.pdf" TargetMode="External"/><Relationship Id="rId24" Type="http://schemas.openxmlformats.org/officeDocument/2006/relationships/image" Target="media/image5.jpeg"/><Relationship Id="rId32" Type="http://schemas.openxmlformats.org/officeDocument/2006/relationships/image" Target="media/image12.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2.jpeg"/><Relationship Id="rId53" Type="http://schemas.openxmlformats.org/officeDocument/2006/relationships/hyperlink" Target="https://www.gov.uk/guidance/medicines-apply-for-a-variation-to-your-marketing-authorisation" TargetMode="External"/><Relationship Id="rId58" Type="http://schemas.openxmlformats.org/officeDocument/2006/relationships/hyperlink" Target="mailto:variationqueries@mhra.gsi.gov.uk"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hma.eu/fileadmin/dateien/Human_Medicines/CMD_h_/procedural_guidance/Variations/CMDh_173_2010_Rev.23_2025_02_clean_-_Examples_for_groupings_for_MRP_DCP_MPs.pdf" TargetMode="External"/><Relationship Id="rId14" Type="http://schemas.openxmlformats.org/officeDocument/2006/relationships/hyperlink" Target="http://eur-lex.europa.eu/LexUriServ/LexUriServ.do?uri=OJ:L:2008:334:0007:0024:en:PDF" TargetMode="External"/><Relationship Id="rId22" Type="http://schemas.openxmlformats.org/officeDocument/2006/relationships/hyperlink" Target="https://www.hma.eu/fileadmin/dateien/Human_Medicines/CMD_h_/procedural_guidance/Variations/CMDh_173_2010_Rev.23_2025_02_clean_-_Examples_for_groupings_for_MRP_DCP_MPs.pdf" TargetMode="Externa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hyperlink" Target="http://www.mhra.gov.uk/Howweregulate/Medicines/Licensingofmedicines/Legalstatusandreclassification/" TargetMode="External"/><Relationship Id="rId48" Type="http://schemas.openxmlformats.org/officeDocument/2006/relationships/image" Target="media/image25.jpeg"/><Relationship Id="rId56" Type="http://schemas.openxmlformats.org/officeDocument/2006/relationships/hyperlink" Target="mailto:variationqueries@mhra.gov.uk" TargetMode="External"/><Relationship Id="rId8" Type="http://schemas.openxmlformats.org/officeDocument/2006/relationships/hyperlink" Target="http://www.mhra.gov.uk/Howweregulate/Medicines/Licensingofmedicines/Marketingauthorisations/Variationstolicences/QualityAuditReportofNewTIANotifications/index.htm" TargetMode="Externa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http://www.mhra.gov.uk/Howweregulate/Medicines/Licensingofmedicines/Marketingauthorisations/Variationstolicences/QualityAuditReportofNewTIANotifications/index.htm" TargetMode="External"/><Relationship Id="rId17" Type="http://schemas.openxmlformats.org/officeDocument/2006/relationships/hyperlink" Target="https://applicationfeescalculator.mhra.gov.uk/" TargetMode="External"/><Relationship Id="rId25" Type="http://schemas.openxmlformats.org/officeDocument/2006/relationships/hyperlink" Target="https://www.hma.eu/fileadmin/dateien/Human_Medicines/CMD_h_/procedural_guidance/Variations/CMDh_173_2010_Rev.23_2025_02_clean_-_Examples_for_groupings_for_MRP_DCP_MPs.pdf" TargetMode="External"/><Relationship Id="rId33" Type="http://schemas.openxmlformats.org/officeDocument/2006/relationships/hyperlink" Target="https://www.gov.uk/government/publications/submitting-changes-to-labelling-and-patient-information-leaflets/submitting-changes-to-labelling-and-patient-information-leaflets" TargetMode="External"/><Relationship Id="rId38" Type="http://schemas.openxmlformats.org/officeDocument/2006/relationships/image" Target="media/image17.jpeg"/><Relationship Id="rId46" Type="http://schemas.openxmlformats.org/officeDocument/2006/relationships/image" Target="media/image23.jpeg"/><Relationship Id="rId59" Type="http://schemas.openxmlformats.org/officeDocument/2006/relationships/header" Target="header1.xml"/><Relationship Id="rId20" Type="http://schemas.openxmlformats.org/officeDocument/2006/relationships/image" Target="media/image2.jpeg"/><Relationship Id="rId41" Type="http://schemas.openxmlformats.org/officeDocument/2006/relationships/image" Target="media/image20.jpeg"/><Relationship Id="rId54" Type="http://schemas.openxmlformats.org/officeDocument/2006/relationships/hyperlink" Target="http://www.mhra.gov.uk/Howweregulate/Medicines/Licensingofmedicines/Feespayablefortheregulationofmedicines/Licencevariationsapplications/index.ht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ssets.publishing.service.gov.uk/government/uploads/system/uploads/attachment_data/file/902296/grouping_template.doc"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5.jpeg"/><Relationship Id="rId49" Type="http://schemas.openxmlformats.org/officeDocument/2006/relationships/image" Target="media/image26.jpeg"/><Relationship Id="rId57" Type="http://schemas.openxmlformats.org/officeDocument/2006/relationships/image" Target="media/image30.png"/><Relationship Id="rId10" Type="http://schemas.openxmlformats.org/officeDocument/2006/relationships/hyperlink" Target="https://www.ema.europa.eu/en/documents/regulatory-procedural-guideline/european-medicines-agency-post-authorisation-procedural-advice-users-centralised-procedure_en.pdf" TargetMode="External"/><Relationship Id="rId31" Type="http://schemas.openxmlformats.org/officeDocument/2006/relationships/image" Target="media/image11.jpeg"/><Relationship Id="rId44" Type="http://schemas.openxmlformats.org/officeDocument/2006/relationships/hyperlink" Target="https://www.gov.uk/government/publications/submitting-changes-to-labelling-and-patient-information-leaflets/submitting-changes-to-labelling-and-patient-information-leaflets" TargetMode="External"/><Relationship Id="rId52" Type="http://schemas.openxmlformats.org/officeDocument/2006/relationships/hyperlink" Target="https://www.gov.uk/guidance/medicines-apply-for-a-variation-to-your-marketing-authorisation"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hma.eu/human-medicines/cmdh/procedural-guidance/variation.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2C090-88D6-48BA-90B4-29D74D918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3816</Words>
  <Characters>20721</Characters>
  <Application>Microsoft Office Word</Application>
  <DocSecurity>0</DocSecurity>
  <Lines>647</Lines>
  <Paragraphs>164</Paragraphs>
  <ScaleCrop>false</ScaleCrop>
  <HeadingPairs>
    <vt:vector size="2" baseType="variant">
      <vt:variant>
        <vt:lpstr>Title</vt:lpstr>
      </vt:variant>
      <vt:variant>
        <vt:i4>1</vt:i4>
      </vt:variant>
    </vt:vector>
  </HeadingPairs>
  <TitlesOfParts>
    <vt:vector size="1" baseType="lpstr">
      <vt:lpstr/>
    </vt:vector>
  </TitlesOfParts>
  <Company>MHRA</Company>
  <LinksUpToDate>false</LinksUpToDate>
  <CharactersWithSpaces>24373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Bracht, Karin</dc:creator>
  <cp:keywords/>
  <cp:lastModifiedBy>Pupavac, Jelena</cp:lastModifiedBy>
  <cp:revision>3</cp:revision>
  <dcterms:created xsi:type="dcterms:W3CDTF">2025-10-16T15:24:00Z</dcterms:created>
  <dcterms:modified xsi:type="dcterms:W3CDTF">2025-10-16T15:24:00Z</dcterms:modified>
</cp:coreProperties>
</file>