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F337C" w14:textId="0943CA64" w:rsidR="009B2B39" w:rsidRPr="00985933" w:rsidRDefault="009B2B39" w:rsidP="00985933">
      <w:r w:rsidRPr="00985933">
        <w:rPr>
          <w:noProof/>
        </w:rPr>
        <w:drawing>
          <wp:inline distT="0" distB="0" distL="0" distR="0" wp14:anchorId="5D09B281" wp14:editId="0341130D">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r>
        <w:br/>
      </w:r>
    </w:p>
    <w:p w14:paraId="7FB6DECE" w14:textId="77777777" w:rsidR="009B2B39" w:rsidRPr="00985933" w:rsidRDefault="009B2B39" w:rsidP="00985933"/>
    <w:tbl>
      <w:tblPr>
        <w:tblW w:w="0" w:type="auto"/>
        <w:tblBorders>
          <w:top w:val="single" w:sz="4" w:space="0" w:color="auto"/>
          <w:bottom w:val="single" w:sz="4" w:space="0" w:color="auto"/>
        </w:tblBorders>
        <w:tblLayout w:type="fixed"/>
        <w:tblLook w:val="0000" w:firstRow="0" w:lastRow="0" w:firstColumn="0" w:lastColumn="0" w:noHBand="0" w:noVBand="0"/>
      </w:tblPr>
      <w:tblGrid>
        <w:gridCol w:w="9356"/>
      </w:tblGrid>
      <w:tr w:rsidR="009B2B39" w:rsidRPr="00985933" w14:paraId="66A9CCEE" w14:textId="77777777" w:rsidTr="00214CD4">
        <w:trPr>
          <w:cantSplit/>
          <w:trHeight w:val="23"/>
        </w:trPr>
        <w:tc>
          <w:tcPr>
            <w:tcW w:w="9356" w:type="dxa"/>
          </w:tcPr>
          <w:p w14:paraId="0DE07237" w14:textId="03CBBFE8" w:rsidR="009B2B39" w:rsidRDefault="009B2B39" w:rsidP="00985933">
            <w:pPr>
              <w:spacing w:before="120"/>
              <w:ind w:left="-108" w:right="34"/>
              <w:rPr>
                <w:rFonts w:cs="Arial"/>
                <w:color w:val="000000"/>
                <w:szCs w:val="24"/>
              </w:rPr>
            </w:pPr>
            <w:r>
              <w:rPr>
                <w:b/>
                <w:color w:val="000000"/>
                <w:sz w:val="40"/>
                <w:szCs w:val="40"/>
              </w:rPr>
              <w:t>Order Decision</w:t>
            </w:r>
            <w:r w:rsidR="002950D9">
              <w:rPr>
                <w:b/>
                <w:color w:val="000000"/>
                <w:sz w:val="40"/>
                <w:szCs w:val="40"/>
              </w:rPr>
              <w:t>s</w:t>
            </w:r>
          </w:p>
          <w:p w14:paraId="258E7EF9" w14:textId="0020D597" w:rsidR="009B2B39" w:rsidRPr="00985933" w:rsidRDefault="009B2B39" w:rsidP="00985933">
            <w:pPr>
              <w:spacing w:before="120"/>
              <w:ind w:left="-108" w:right="34"/>
              <w:rPr>
                <w:b/>
                <w:color w:val="000000"/>
                <w:sz w:val="40"/>
                <w:szCs w:val="40"/>
              </w:rPr>
            </w:pPr>
            <w:r>
              <w:rPr>
                <w:color w:val="000000"/>
                <w:szCs w:val="22"/>
              </w:rPr>
              <w:t xml:space="preserve">Site visit made on </w:t>
            </w:r>
            <w:r w:rsidR="003565AA">
              <w:rPr>
                <w:color w:val="000000"/>
                <w:szCs w:val="22"/>
              </w:rPr>
              <w:t>2</w:t>
            </w:r>
            <w:r w:rsidR="00173A91">
              <w:rPr>
                <w:color w:val="000000"/>
                <w:szCs w:val="22"/>
              </w:rPr>
              <w:t xml:space="preserve">6 August </w:t>
            </w:r>
            <w:r>
              <w:rPr>
                <w:color w:val="000000"/>
                <w:szCs w:val="22"/>
              </w:rPr>
              <w:t>2025</w:t>
            </w:r>
          </w:p>
        </w:tc>
      </w:tr>
      <w:tr w:rsidR="009B2B39" w:rsidRPr="00985933" w14:paraId="5A8B1827" w14:textId="77777777" w:rsidTr="00214CD4">
        <w:trPr>
          <w:cantSplit/>
          <w:trHeight w:val="23"/>
        </w:trPr>
        <w:tc>
          <w:tcPr>
            <w:tcW w:w="9356" w:type="dxa"/>
          </w:tcPr>
          <w:p w14:paraId="1B27A253" w14:textId="613CAA7C" w:rsidR="009B2B39" w:rsidRPr="004A61B1" w:rsidRDefault="009B2B39" w:rsidP="00985933">
            <w:pPr>
              <w:spacing w:before="180"/>
              <w:ind w:left="-108" w:right="34"/>
              <w:rPr>
                <w:rFonts w:cs="Arial"/>
                <w:b/>
                <w:color w:val="000000"/>
                <w:szCs w:val="24"/>
              </w:rPr>
            </w:pPr>
            <w:r w:rsidRPr="004A61B1">
              <w:rPr>
                <w:rFonts w:cs="Arial"/>
                <w:b/>
                <w:color w:val="000000"/>
                <w:szCs w:val="24"/>
              </w:rPr>
              <w:t xml:space="preserve">by </w:t>
            </w:r>
            <w:r>
              <w:rPr>
                <w:b/>
                <w:color w:val="000000"/>
                <w:szCs w:val="22"/>
              </w:rPr>
              <w:t>D M Young JP BSc (Hons) MPlan MRTPI MIHE</w:t>
            </w:r>
          </w:p>
        </w:tc>
      </w:tr>
      <w:tr w:rsidR="009B2B39" w:rsidRPr="00985933" w14:paraId="67B2FA94" w14:textId="77777777" w:rsidTr="00214CD4">
        <w:trPr>
          <w:cantSplit/>
          <w:trHeight w:val="23"/>
        </w:trPr>
        <w:tc>
          <w:tcPr>
            <w:tcW w:w="9356" w:type="dxa"/>
          </w:tcPr>
          <w:p w14:paraId="252A6D61" w14:textId="2CC8D1EA" w:rsidR="009B2B39" w:rsidRPr="002E2687" w:rsidRDefault="009B2B39" w:rsidP="00985933">
            <w:pPr>
              <w:spacing w:before="120"/>
              <w:ind w:left="-108" w:right="34"/>
              <w:rPr>
                <w:rFonts w:cs="Arial"/>
                <w:b/>
                <w:color w:val="000000"/>
                <w:sz w:val="16"/>
                <w:szCs w:val="16"/>
              </w:rPr>
            </w:pPr>
            <w:r w:rsidRPr="002E2687">
              <w:rPr>
                <w:rFonts w:cs="Arial"/>
                <w:b/>
                <w:color w:val="000000"/>
                <w:sz w:val="16"/>
                <w:szCs w:val="16"/>
              </w:rPr>
              <w:t xml:space="preserve">an Inspector appointed by the Secretary of State </w:t>
            </w:r>
            <w:r>
              <w:rPr>
                <w:rFonts w:cs="Arial"/>
                <w:b/>
                <w:color w:val="000000"/>
                <w:sz w:val="16"/>
                <w:szCs w:val="16"/>
              </w:rPr>
              <w:t xml:space="preserve">for </w:t>
            </w:r>
            <w:r>
              <w:rPr>
                <w:b/>
                <w:color w:val="000000"/>
                <w:sz w:val="16"/>
                <w:szCs w:val="16"/>
              </w:rPr>
              <w:t>Environment, Food and Rural Affairs</w:t>
            </w:r>
          </w:p>
        </w:tc>
      </w:tr>
      <w:tr w:rsidR="009B2B39" w:rsidRPr="00985933" w14:paraId="3EE2F6C4" w14:textId="77777777" w:rsidTr="00214CD4">
        <w:trPr>
          <w:cantSplit/>
          <w:trHeight w:val="23"/>
        </w:trPr>
        <w:tc>
          <w:tcPr>
            <w:tcW w:w="9356" w:type="dxa"/>
          </w:tcPr>
          <w:p w14:paraId="5843DF86" w14:textId="7FA53210" w:rsidR="009B2B39" w:rsidRPr="002E2687" w:rsidRDefault="009B2B39" w:rsidP="00985933">
            <w:pPr>
              <w:spacing w:before="120"/>
              <w:ind w:left="-108" w:right="176"/>
              <w:rPr>
                <w:rFonts w:cs="Arial"/>
                <w:b/>
                <w:color w:val="000000"/>
                <w:sz w:val="16"/>
                <w:szCs w:val="16"/>
              </w:rPr>
            </w:pPr>
            <w:r w:rsidRPr="002E2687">
              <w:rPr>
                <w:rFonts w:cs="Arial"/>
                <w:b/>
                <w:color w:val="000000"/>
                <w:sz w:val="16"/>
                <w:szCs w:val="16"/>
              </w:rPr>
              <w:t xml:space="preserve">Decision date: </w:t>
            </w:r>
            <w:r w:rsidR="00F05753">
              <w:rPr>
                <w:rFonts w:cs="Arial"/>
                <w:b/>
                <w:color w:val="000000"/>
                <w:sz w:val="16"/>
                <w:szCs w:val="16"/>
              </w:rPr>
              <w:t>25 September 2025</w:t>
            </w:r>
          </w:p>
        </w:tc>
      </w:tr>
    </w:tbl>
    <w:p w14:paraId="110F112C" w14:textId="77777777" w:rsidR="009B2B39" w:rsidRDefault="009B2B39" w:rsidP="00985933">
      <w:pPr>
        <w:rPr>
          <w:b/>
          <w:bCs/>
        </w:rPr>
      </w:pPr>
    </w:p>
    <w:tbl>
      <w:tblPr>
        <w:tblW w:w="0" w:type="auto"/>
        <w:tblLayout w:type="fixed"/>
        <w:tblLook w:val="0000" w:firstRow="0" w:lastRow="0" w:firstColumn="0" w:lastColumn="0" w:noHBand="0" w:noVBand="0"/>
      </w:tblPr>
      <w:tblGrid>
        <w:gridCol w:w="9520"/>
      </w:tblGrid>
      <w:tr w:rsidR="009B2B39" w:rsidRPr="009B2B39" w14:paraId="5F74BED4" w14:textId="77777777" w:rsidTr="005223BB">
        <w:tc>
          <w:tcPr>
            <w:tcW w:w="9520" w:type="dxa"/>
          </w:tcPr>
          <w:p w14:paraId="4B24D7B9" w14:textId="415F5FBF" w:rsidR="009B2B39" w:rsidRPr="009B2B39" w:rsidRDefault="009B2B39" w:rsidP="009B2B39">
            <w:pPr>
              <w:spacing w:after="60"/>
              <w:rPr>
                <w:rFonts w:cs="Arial"/>
                <w:b/>
                <w:color w:val="000000"/>
                <w:szCs w:val="24"/>
                <w14:ligatures w14:val="none"/>
              </w:rPr>
            </w:pPr>
            <w:bookmarkStart w:id="0" w:name="_Hlk206576460"/>
            <w:r w:rsidRPr="009B2B39">
              <w:rPr>
                <w:rFonts w:cs="Arial"/>
                <w:b/>
                <w:color w:val="000000"/>
                <w:szCs w:val="24"/>
                <w14:ligatures w14:val="none"/>
              </w:rPr>
              <w:t>Order Ref: ROW/3</w:t>
            </w:r>
            <w:r w:rsidR="00BF6929">
              <w:rPr>
                <w:rFonts w:cs="Arial"/>
                <w:b/>
                <w:color w:val="000000"/>
                <w:szCs w:val="24"/>
                <w14:ligatures w14:val="none"/>
              </w:rPr>
              <w:t>3</w:t>
            </w:r>
            <w:r w:rsidR="002A0325">
              <w:rPr>
                <w:rFonts w:cs="Arial"/>
                <w:b/>
                <w:color w:val="000000"/>
                <w:szCs w:val="24"/>
                <w14:ligatures w14:val="none"/>
              </w:rPr>
              <w:t>4</w:t>
            </w:r>
            <w:r w:rsidR="00DC0EDF">
              <w:rPr>
                <w:rFonts w:cs="Arial"/>
                <w:b/>
                <w:color w:val="000000"/>
                <w:szCs w:val="24"/>
                <w14:ligatures w14:val="none"/>
              </w:rPr>
              <w:t>2</w:t>
            </w:r>
            <w:r w:rsidR="00034EDE">
              <w:rPr>
                <w:rFonts w:cs="Arial"/>
                <w:b/>
                <w:color w:val="000000"/>
                <w:szCs w:val="24"/>
                <w14:ligatures w14:val="none"/>
              </w:rPr>
              <w:t>456</w:t>
            </w:r>
            <w:r w:rsidR="00764772">
              <w:rPr>
                <w:rFonts w:cs="Arial"/>
                <w:b/>
                <w:color w:val="000000"/>
                <w:szCs w:val="24"/>
                <w14:ligatures w14:val="none"/>
              </w:rPr>
              <w:t xml:space="preserve"> (Order A)</w:t>
            </w:r>
          </w:p>
        </w:tc>
      </w:tr>
      <w:tr w:rsidR="009B2B39" w:rsidRPr="009B2B39" w14:paraId="0180B7CF" w14:textId="77777777" w:rsidTr="005223BB">
        <w:tc>
          <w:tcPr>
            <w:tcW w:w="9520" w:type="dxa"/>
          </w:tcPr>
          <w:p w14:paraId="1CC9B711" w14:textId="50C1AB45" w:rsidR="009B2B39" w:rsidRPr="009B2B39" w:rsidRDefault="009B2B39" w:rsidP="00645256">
            <w:pPr>
              <w:pStyle w:val="ListParagraph"/>
              <w:numPr>
                <w:ilvl w:val="0"/>
                <w:numId w:val="22"/>
              </w:numPr>
              <w:tabs>
                <w:tab w:val="left" w:pos="851"/>
              </w:tabs>
              <w:rPr>
                <w:rFonts w:cs="Arial"/>
                <w:color w:val="000000"/>
                <w:sz w:val="20"/>
                <w14:ligatures w14:val="none"/>
              </w:rPr>
            </w:pPr>
            <w:r w:rsidRPr="00645256">
              <w:rPr>
                <w:rFonts w:cs="Arial"/>
                <w:color w:val="000000"/>
                <w:sz w:val="20"/>
                <w14:ligatures w14:val="none"/>
              </w:rPr>
              <w:t xml:space="preserve">This Order is made under Section </w:t>
            </w:r>
            <w:r w:rsidR="00BD4BE3">
              <w:rPr>
                <w:rFonts w:cs="Arial"/>
                <w:color w:val="000000"/>
                <w:sz w:val="20"/>
                <w14:ligatures w14:val="none"/>
              </w:rPr>
              <w:t xml:space="preserve">26 </w:t>
            </w:r>
            <w:r w:rsidR="00847EE6">
              <w:rPr>
                <w:rFonts w:cs="Arial"/>
                <w:color w:val="000000"/>
                <w:sz w:val="20"/>
                <w14:ligatures w14:val="none"/>
              </w:rPr>
              <w:t xml:space="preserve">of the Highways Act </w:t>
            </w:r>
            <w:r w:rsidRPr="00645256">
              <w:rPr>
                <w:rFonts w:cs="Arial"/>
                <w:color w:val="000000"/>
                <w:sz w:val="20"/>
                <w14:ligatures w14:val="none"/>
              </w:rPr>
              <w:t>(the 198</w:t>
            </w:r>
            <w:r w:rsidR="00847EE6">
              <w:rPr>
                <w:rFonts w:cs="Arial"/>
                <w:color w:val="000000"/>
                <w:sz w:val="20"/>
                <w14:ligatures w14:val="none"/>
              </w:rPr>
              <w:t>0</w:t>
            </w:r>
            <w:r w:rsidRPr="00645256">
              <w:rPr>
                <w:rFonts w:cs="Arial"/>
                <w:color w:val="000000"/>
                <w:sz w:val="20"/>
                <w14:ligatures w14:val="none"/>
              </w:rPr>
              <w:t xml:space="preserve"> Act) and is known as the</w:t>
            </w:r>
            <w:r w:rsidR="00645256" w:rsidRPr="00645256">
              <w:rPr>
                <w:rFonts w:cs="Arial"/>
                <w:color w:val="000000"/>
                <w:sz w:val="20"/>
                <w14:ligatures w14:val="none"/>
              </w:rPr>
              <w:t xml:space="preserve"> Oxfordshire County Council,</w:t>
            </w:r>
            <w:r w:rsidR="00645256">
              <w:rPr>
                <w:rFonts w:cs="Arial"/>
                <w:color w:val="000000"/>
                <w:sz w:val="20"/>
                <w14:ligatures w14:val="none"/>
              </w:rPr>
              <w:t xml:space="preserve"> </w:t>
            </w:r>
            <w:r w:rsidR="00645256" w:rsidRPr="00645256">
              <w:rPr>
                <w:rFonts w:cs="Arial"/>
                <w:color w:val="000000"/>
                <w:sz w:val="20"/>
                <w14:ligatures w14:val="none"/>
              </w:rPr>
              <w:t>Hook Norton Bridleway No</w:t>
            </w:r>
            <w:r w:rsidR="00847EE6">
              <w:rPr>
                <w:rFonts w:cs="Arial"/>
                <w:color w:val="000000"/>
                <w:sz w:val="20"/>
                <w14:ligatures w14:val="none"/>
              </w:rPr>
              <w:t>.</w:t>
            </w:r>
            <w:r w:rsidR="00645256" w:rsidRPr="00645256">
              <w:rPr>
                <w:rFonts w:cs="Arial"/>
                <w:color w:val="000000"/>
                <w:sz w:val="20"/>
                <w14:ligatures w14:val="none"/>
              </w:rPr>
              <w:t xml:space="preserve"> 38 and Hook Norton Footpath No 39,</w:t>
            </w:r>
            <w:r w:rsidR="00645256">
              <w:rPr>
                <w:rFonts w:cs="Arial"/>
                <w:color w:val="000000"/>
                <w:sz w:val="20"/>
                <w14:ligatures w14:val="none"/>
              </w:rPr>
              <w:t xml:space="preserve"> </w:t>
            </w:r>
            <w:r w:rsidR="00645256" w:rsidRPr="00645256">
              <w:rPr>
                <w:rFonts w:cs="Arial"/>
                <w:color w:val="000000"/>
                <w:sz w:val="20"/>
                <w14:ligatures w14:val="none"/>
              </w:rPr>
              <w:t>Public Path Creation and Definitive Map and Statement Modification Order 2021</w:t>
            </w:r>
            <w:r w:rsidRPr="009B2B39">
              <w:rPr>
                <w:rFonts w:cs="Arial"/>
                <w:color w:val="000000"/>
                <w:sz w:val="20"/>
                <w14:ligatures w14:val="none"/>
              </w:rPr>
              <w:t xml:space="preserve"> </w:t>
            </w:r>
            <w:r w:rsidR="00293FC5" w:rsidRPr="00293FC5">
              <w:rPr>
                <w:rFonts w:cs="Arial"/>
                <w:color w:val="000000"/>
                <w:sz w:val="20"/>
                <w14:ligatures w14:val="none"/>
              </w:rPr>
              <w:t>(“the</w:t>
            </w:r>
            <w:r w:rsidR="00D24A74">
              <w:rPr>
                <w:rFonts w:cs="Arial"/>
                <w:color w:val="000000"/>
                <w:sz w:val="20"/>
                <w14:ligatures w14:val="none"/>
              </w:rPr>
              <w:t xml:space="preserve"> Creation</w:t>
            </w:r>
            <w:r w:rsidR="00293FC5" w:rsidRPr="00293FC5">
              <w:rPr>
                <w:rFonts w:cs="Arial"/>
                <w:color w:val="000000"/>
                <w:sz w:val="20"/>
                <w14:ligatures w14:val="none"/>
              </w:rPr>
              <w:t xml:space="preserve"> Order”)</w:t>
            </w:r>
            <w:r w:rsidR="00293FC5">
              <w:rPr>
                <w:rFonts w:cs="Arial"/>
                <w:color w:val="000000"/>
                <w:sz w:val="20"/>
                <w14:ligatures w14:val="none"/>
              </w:rPr>
              <w:t>.</w:t>
            </w:r>
          </w:p>
        </w:tc>
      </w:tr>
      <w:tr w:rsidR="009B2B39" w:rsidRPr="009B2B39" w14:paraId="34D9AD27" w14:textId="77777777" w:rsidTr="005223BB">
        <w:tc>
          <w:tcPr>
            <w:tcW w:w="9520" w:type="dxa"/>
          </w:tcPr>
          <w:p w14:paraId="42182F41" w14:textId="6EA806D1" w:rsidR="009B2B39" w:rsidRPr="00D420D9" w:rsidRDefault="009B2B39" w:rsidP="00D420D9">
            <w:pPr>
              <w:pStyle w:val="ListParagraph"/>
              <w:numPr>
                <w:ilvl w:val="0"/>
                <w:numId w:val="22"/>
              </w:numPr>
              <w:tabs>
                <w:tab w:val="num" w:pos="360"/>
                <w:tab w:val="left" w:pos="851"/>
              </w:tabs>
              <w:rPr>
                <w:rFonts w:cs="Arial"/>
                <w:color w:val="000000"/>
                <w:sz w:val="20"/>
                <w14:ligatures w14:val="none"/>
              </w:rPr>
            </w:pPr>
            <w:r w:rsidRPr="009B2B39">
              <w:rPr>
                <w:rFonts w:cs="Arial"/>
                <w:color w:val="000000"/>
                <w:sz w:val="20"/>
                <w14:ligatures w14:val="none"/>
              </w:rPr>
              <w:t xml:space="preserve">The Order is dated </w:t>
            </w:r>
            <w:r w:rsidR="004B4304">
              <w:rPr>
                <w:rFonts w:cs="Arial"/>
                <w:color w:val="000000"/>
                <w:sz w:val="20"/>
                <w14:ligatures w14:val="none"/>
              </w:rPr>
              <w:t xml:space="preserve">17 May 2021 </w:t>
            </w:r>
            <w:r w:rsidRPr="009B2B39">
              <w:rPr>
                <w:rFonts w:cs="Arial"/>
                <w:color w:val="000000"/>
                <w:sz w:val="20"/>
                <w14:ligatures w14:val="none"/>
              </w:rPr>
              <w:t xml:space="preserve">and proposes to modify the Definitive Map and Statement for the area by adding a </w:t>
            </w:r>
            <w:r w:rsidR="00FE189D">
              <w:rPr>
                <w:rFonts w:cs="Arial"/>
                <w:color w:val="000000"/>
                <w:sz w:val="20"/>
                <w14:ligatures w14:val="none"/>
              </w:rPr>
              <w:t xml:space="preserve">new public footpath </w:t>
            </w:r>
            <w:r w:rsidR="00A84421">
              <w:rPr>
                <w:rFonts w:cs="Arial"/>
                <w:color w:val="000000"/>
                <w:sz w:val="20"/>
                <w14:ligatures w14:val="none"/>
              </w:rPr>
              <w:t xml:space="preserve">and </w:t>
            </w:r>
            <w:r w:rsidR="00B70FAA">
              <w:rPr>
                <w:rFonts w:cs="Arial"/>
                <w:color w:val="000000"/>
                <w:sz w:val="20"/>
                <w14:ligatures w14:val="none"/>
              </w:rPr>
              <w:t xml:space="preserve">bridleway </w:t>
            </w:r>
            <w:r w:rsidRPr="00D420D9">
              <w:rPr>
                <w:rFonts w:cs="Arial"/>
                <w:color w:val="000000"/>
                <w:sz w:val="20"/>
                <w14:ligatures w14:val="none"/>
              </w:rPr>
              <w:t>as shown in the Order plan and described in the Order Schedule.</w:t>
            </w:r>
          </w:p>
        </w:tc>
      </w:tr>
      <w:tr w:rsidR="009B2B39" w:rsidRPr="009B2B39" w14:paraId="7BBDB63A" w14:textId="77777777" w:rsidTr="005223BB">
        <w:tc>
          <w:tcPr>
            <w:tcW w:w="9520" w:type="dxa"/>
          </w:tcPr>
          <w:p w14:paraId="1DD47CA0" w14:textId="5920117F" w:rsidR="009B2B39" w:rsidRPr="009B2B39" w:rsidRDefault="009B2B39" w:rsidP="009B2B39">
            <w:pPr>
              <w:pStyle w:val="ListParagraph"/>
              <w:numPr>
                <w:ilvl w:val="0"/>
                <w:numId w:val="22"/>
              </w:numPr>
              <w:tabs>
                <w:tab w:val="num" w:pos="360"/>
                <w:tab w:val="left" w:pos="851"/>
              </w:tabs>
              <w:rPr>
                <w:rFonts w:cs="Arial"/>
                <w:color w:val="000000"/>
                <w:sz w:val="20"/>
                <w14:ligatures w14:val="none"/>
              </w:rPr>
            </w:pPr>
            <w:r w:rsidRPr="009B2B39">
              <w:rPr>
                <w:rFonts w:cs="Arial"/>
                <w:color w:val="000000"/>
                <w:sz w:val="20"/>
                <w14:ligatures w14:val="none"/>
              </w:rPr>
              <w:t>There w</w:t>
            </w:r>
            <w:r w:rsidR="004E2BCF">
              <w:rPr>
                <w:rFonts w:cs="Arial"/>
                <w:color w:val="000000"/>
                <w:sz w:val="20"/>
                <w14:ligatures w14:val="none"/>
              </w:rPr>
              <w:t xml:space="preserve">ere </w:t>
            </w:r>
            <w:r w:rsidR="00784717">
              <w:rPr>
                <w:rFonts w:cs="Arial"/>
                <w:color w:val="000000"/>
                <w:sz w:val="20"/>
                <w14:ligatures w14:val="none"/>
              </w:rPr>
              <w:t>two</w:t>
            </w:r>
            <w:r>
              <w:rPr>
                <w:rFonts w:cs="Arial"/>
                <w:color w:val="000000"/>
                <w:sz w:val="20"/>
                <w14:ligatures w14:val="none"/>
              </w:rPr>
              <w:t xml:space="preserve"> </w:t>
            </w:r>
            <w:r w:rsidRPr="009B2B39">
              <w:rPr>
                <w:rFonts w:cs="Arial"/>
                <w:color w:val="000000"/>
                <w:sz w:val="20"/>
                <w14:ligatures w14:val="none"/>
              </w:rPr>
              <w:t>objection</w:t>
            </w:r>
            <w:r w:rsidR="004E2BCF">
              <w:rPr>
                <w:rFonts w:cs="Arial"/>
                <w:color w:val="000000"/>
                <w:sz w:val="20"/>
                <w14:ligatures w14:val="none"/>
              </w:rPr>
              <w:t>s</w:t>
            </w:r>
            <w:r w:rsidRPr="009B2B39">
              <w:rPr>
                <w:rFonts w:cs="Arial"/>
                <w:color w:val="000000"/>
                <w:sz w:val="20"/>
                <w14:ligatures w14:val="none"/>
              </w:rPr>
              <w:t xml:space="preserve"> outstanding </w:t>
            </w:r>
            <w:r>
              <w:rPr>
                <w:rFonts w:cs="Arial"/>
                <w:color w:val="000000"/>
                <w:sz w:val="20"/>
                <w14:ligatures w14:val="none"/>
              </w:rPr>
              <w:t>when the Order was submitted to the Secretary of State</w:t>
            </w:r>
            <w:r w:rsidRPr="009B2B39">
              <w:rPr>
                <w:rFonts w:cs="Arial"/>
                <w:color w:val="000000"/>
                <w:sz w:val="20"/>
                <w14:ligatures w14:val="none"/>
              </w:rPr>
              <w:t>.</w:t>
            </w:r>
          </w:p>
        </w:tc>
      </w:tr>
      <w:tr w:rsidR="009B2B39" w:rsidRPr="009B2B39" w14:paraId="29575BC9" w14:textId="77777777" w:rsidTr="005223BB">
        <w:tc>
          <w:tcPr>
            <w:tcW w:w="9520" w:type="dxa"/>
          </w:tcPr>
          <w:p w14:paraId="3804C070" w14:textId="1B517906" w:rsidR="009B2B39" w:rsidRPr="009B2B39" w:rsidRDefault="009B2B39" w:rsidP="009B2B39">
            <w:pPr>
              <w:spacing w:before="60"/>
              <w:rPr>
                <w:rFonts w:cs="Arial"/>
                <w:b/>
                <w:color w:val="000000"/>
                <w:szCs w:val="24"/>
                <w14:ligatures w14:val="none"/>
              </w:rPr>
            </w:pPr>
            <w:bookmarkStart w:id="1" w:name="_Hlk206576501"/>
            <w:r w:rsidRPr="009B2B39">
              <w:rPr>
                <w:rFonts w:cs="Arial"/>
                <w:b/>
                <w:color w:val="000000"/>
                <w:szCs w:val="24"/>
                <w14:ligatures w14:val="none"/>
              </w:rPr>
              <w:t xml:space="preserve">Summary of Decision: The </w:t>
            </w:r>
            <w:r w:rsidRPr="009B2B39">
              <w:rPr>
                <w:rFonts w:cs="Arial"/>
                <w:b/>
                <w:bCs/>
                <w:color w:val="000000"/>
                <w:szCs w:val="24"/>
                <w14:ligatures w14:val="none"/>
              </w:rPr>
              <w:t xml:space="preserve">Order is </w:t>
            </w:r>
            <w:r w:rsidR="00CA4B4A">
              <w:rPr>
                <w:rFonts w:cs="Arial"/>
                <w:b/>
                <w:bCs/>
                <w:color w:val="000000"/>
                <w:szCs w:val="24"/>
                <w14:ligatures w14:val="none"/>
              </w:rPr>
              <w:t>C</w:t>
            </w:r>
            <w:r w:rsidRPr="009B2B39">
              <w:rPr>
                <w:rFonts w:cs="Arial"/>
                <w:b/>
                <w:bCs/>
                <w:color w:val="000000"/>
                <w:szCs w:val="24"/>
                <w14:ligatures w14:val="none"/>
              </w:rPr>
              <w:t>onfirm</w:t>
            </w:r>
            <w:r w:rsidR="00CA4B4A">
              <w:rPr>
                <w:rFonts w:cs="Arial"/>
                <w:b/>
                <w:bCs/>
                <w:color w:val="000000"/>
                <w:szCs w:val="24"/>
                <w14:ligatures w14:val="none"/>
              </w:rPr>
              <w:t>ed</w:t>
            </w:r>
            <w:r w:rsidRPr="009B2B39">
              <w:rPr>
                <w:rFonts w:cs="Arial"/>
                <w:b/>
                <w:bCs/>
                <w:color w:val="000000"/>
                <w:szCs w:val="24"/>
                <w14:ligatures w14:val="none"/>
              </w:rPr>
              <w:t>.</w:t>
            </w:r>
            <w:r w:rsidRPr="009B2B39">
              <w:rPr>
                <w:rFonts w:cs="Arial"/>
                <w:b/>
                <w:color w:val="000000"/>
                <w:szCs w:val="24"/>
                <w14:ligatures w14:val="none"/>
              </w:rPr>
              <w:t xml:space="preserve"> </w:t>
            </w:r>
          </w:p>
        </w:tc>
      </w:tr>
      <w:bookmarkEnd w:id="0"/>
    </w:tbl>
    <w:p w14:paraId="34CF53A6" w14:textId="1AD5CBAF" w:rsidR="009B2B39" w:rsidRPr="004A61B1" w:rsidRDefault="009B2B39" w:rsidP="00491AAB">
      <w:pPr>
        <w:rPr>
          <w:rFonts w:cs="Arial"/>
          <w:b/>
          <w:bCs/>
          <w:szCs w:val="24"/>
        </w:rPr>
      </w:pPr>
    </w:p>
    <w:tbl>
      <w:tblPr>
        <w:tblW w:w="5116" w:type="pct"/>
        <w:tblBorders>
          <w:top w:val="single" w:sz="4" w:space="0" w:color="auto"/>
        </w:tblBorders>
        <w:tblLayout w:type="fixed"/>
        <w:tblCellMar>
          <w:left w:w="0" w:type="dxa"/>
          <w:right w:w="0" w:type="dxa"/>
        </w:tblCellMar>
        <w:tblLook w:val="04A0" w:firstRow="1" w:lastRow="0" w:firstColumn="1" w:lastColumn="0" w:noHBand="0" w:noVBand="1"/>
      </w:tblPr>
      <w:tblGrid>
        <w:gridCol w:w="9349"/>
        <w:gridCol w:w="171"/>
      </w:tblGrid>
      <w:tr w:rsidR="009B2B39" w:rsidRPr="00985933" w14:paraId="01E2E31D" w14:textId="77777777" w:rsidTr="00C627FA">
        <w:trPr>
          <w:gridAfter w:val="1"/>
          <w:wAfter w:w="171" w:type="dxa"/>
        </w:trPr>
        <w:tc>
          <w:tcPr>
            <w:tcW w:w="9349" w:type="dxa"/>
            <w:vAlign w:val="center"/>
            <w:hideMark/>
          </w:tcPr>
          <w:p w14:paraId="10C8C965" w14:textId="77777777" w:rsidR="009B2B39" w:rsidRPr="00985933" w:rsidRDefault="009B2B39" w:rsidP="00985933">
            <w:bookmarkStart w:id="2" w:name="bmk_Decisions"/>
            <w:bookmarkStart w:id="3" w:name="bmk_Conditions"/>
          </w:p>
        </w:tc>
      </w:tr>
      <w:tr w:rsidR="00C627FA" w:rsidRPr="009B2B39" w14:paraId="089525E3" w14:textId="77777777" w:rsidTr="00C627FA">
        <w:tblPrEx>
          <w:tblBorders>
            <w:top w:val="none" w:sz="0" w:space="0" w:color="auto"/>
          </w:tblBorders>
          <w:tblCellMar>
            <w:left w:w="108" w:type="dxa"/>
            <w:right w:w="108" w:type="dxa"/>
          </w:tblCellMar>
          <w:tblLook w:val="0000" w:firstRow="0" w:lastRow="0" w:firstColumn="0" w:lastColumn="0" w:noHBand="0" w:noVBand="0"/>
        </w:tblPrEx>
        <w:tc>
          <w:tcPr>
            <w:tcW w:w="9520" w:type="dxa"/>
            <w:gridSpan w:val="2"/>
          </w:tcPr>
          <w:p w14:paraId="3D95F923" w14:textId="77777777" w:rsidR="00C627FA" w:rsidRDefault="00C627FA" w:rsidP="00CD34E2">
            <w:pPr>
              <w:spacing w:after="60"/>
              <w:rPr>
                <w:rFonts w:cs="Arial"/>
                <w:b/>
                <w:color w:val="000000"/>
                <w:szCs w:val="24"/>
                <w14:ligatures w14:val="none"/>
              </w:rPr>
            </w:pPr>
          </w:p>
          <w:p w14:paraId="137B9F26" w14:textId="4CFCBE8C" w:rsidR="00C627FA" w:rsidRPr="009B2B39" w:rsidRDefault="00C627FA" w:rsidP="00CD34E2">
            <w:pPr>
              <w:spacing w:after="60"/>
              <w:rPr>
                <w:rFonts w:cs="Arial"/>
                <w:b/>
                <w:color w:val="000000"/>
                <w:szCs w:val="24"/>
                <w14:ligatures w14:val="none"/>
              </w:rPr>
            </w:pPr>
            <w:r w:rsidRPr="009B2B39">
              <w:rPr>
                <w:rFonts w:cs="Arial"/>
                <w:b/>
                <w:color w:val="000000"/>
                <w:szCs w:val="24"/>
                <w14:ligatures w14:val="none"/>
              </w:rPr>
              <w:t>Order Ref: ROW/3</w:t>
            </w:r>
            <w:r>
              <w:rPr>
                <w:rFonts w:cs="Arial"/>
                <w:b/>
                <w:color w:val="000000"/>
                <w:szCs w:val="24"/>
                <w14:ligatures w14:val="none"/>
              </w:rPr>
              <w:t>34</w:t>
            </w:r>
            <w:r w:rsidR="00200E3E">
              <w:rPr>
                <w:rFonts w:cs="Arial"/>
                <w:b/>
                <w:color w:val="000000"/>
                <w:szCs w:val="24"/>
                <w14:ligatures w14:val="none"/>
              </w:rPr>
              <w:t>2458</w:t>
            </w:r>
            <w:r w:rsidR="00764772">
              <w:rPr>
                <w:rFonts w:cs="Arial"/>
                <w:b/>
                <w:color w:val="000000"/>
                <w:szCs w:val="24"/>
                <w14:ligatures w14:val="none"/>
              </w:rPr>
              <w:t xml:space="preserve"> (Order B) </w:t>
            </w:r>
          </w:p>
        </w:tc>
      </w:tr>
      <w:bookmarkEnd w:id="1"/>
      <w:tr w:rsidR="00C627FA" w:rsidRPr="009B2B39" w14:paraId="5E9918E7" w14:textId="77777777" w:rsidTr="00C627FA">
        <w:tblPrEx>
          <w:tblBorders>
            <w:top w:val="none" w:sz="0" w:space="0" w:color="auto"/>
          </w:tblBorders>
          <w:tblCellMar>
            <w:left w:w="108" w:type="dxa"/>
            <w:right w:w="108" w:type="dxa"/>
          </w:tblCellMar>
          <w:tblLook w:val="0000" w:firstRow="0" w:lastRow="0" w:firstColumn="0" w:lastColumn="0" w:noHBand="0" w:noVBand="0"/>
        </w:tblPrEx>
        <w:tc>
          <w:tcPr>
            <w:tcW w:w="9520" w:type="dxa"/>
            <w:gridSpan w:val="2"/>
          </w:tcPr>
          <w:p w14:paraId="5CDB27F7" w14:textId="47DF92EC" w:rsidR="00C627FA" w:rsidRPr="009B2B39" w:rsidRDefault="00C627FA" w:rsidP="00830AD5">
            <w:pPr>
              <w:pStyle w:val="ListParagraph"/>
              <w:numPr>
                <w:ilvl w:val="0"/>
                <w:numId w:val="22"/>
              </w:numPr>
              <w:tabs>
                <w:tab w:val="left" w:pos="851"/>
              </w:tabs>
              <w:rPr>
                <w:rFonts w:cs="Arial"/>
                <w:color w:val="000000"/>
                <w:sz w:val="20"/>
                <w14:ligatures w14:val="none"/>
              </w:rPr>
            </w:pPr>
            <w:r w:rsidRPr="00830AD5">
              <w:rPr>
                <w:rFonts w:cs="Arial"/>
                <w:color w:val="000000"/>
                <w:sz w:val="20"/>
                <w14:ligatures w14:val="none"/>
              </w:rPr>
              <w:t xml:space="preserve">This Order is made under Section </w:t>
            </w:r>
            <w:r w:rsidR="00450E49">
              <w:rPr>
                <w:rFonts w:cs="Arial"/>
                <w:color w:val="000000"/>
                <w:sz w:val="20"/>
                <w14:ligatures w14:val="none"/>
              </w:rPr>
              <w:t xml:space="preserve">118 of the </w:t>
            </w:r>
            <w:r w:rsidR="007E7846">
              <w:rPr>
                <w:rFonts w:cs="Arial"/>
                <w:color w:val="000000"/>
                <w:sz w:val="20"/>
                <w14:ligatures w14:val="none"/>
              </w:rPr>
              <w:t xml:space="preserve">1980 Act </w:t>
            </w:r>
            <w:r w:rsidRPr="00830AD5">
              <w:rPr>
                <w:rFonts w:cs="Arial"/>
                <w:color w:val="000000"/>
                <w:sz w:val="20"/>
                <w14:ligatures w14:val="none"/>
              </w:rPr>
              <w:t>and is known as the</w:t>
            </w:r>
            <w:r w:rsidR="00830AD5" w:rsidRPr="00830AD5">
              <w:rPr>
                <w:rFonts w:cs="Arial"/>
                <w:color w:val="000000"/>
                <w:sz w:val="20"/>
                <w14:ligatures w14:val="none"/>
              </w:rPr>
              <w:t xml:space="preserve"> Oxfordshire County Council</w:t>
            </w:r>
            <w:r w:rsidR="00830AD5">
              <w:rPr>
                <w:rFonts w:cs="Arial"/>
                <w:color w:val="000000"/>
                <w:sz w:val="20"/>
                <w14:ligatures w14:val="none"/>
              </w:rPr>
              <w:t xml:space="preserve"> </w:t>
            </w:r>
            <w:r w:rsidR="00830AD5" w:rsidRPr="00830AD5">
              <w:rPr>
                <w:rFonts w:cs="Arial"/>
                <w:color w:val="000000"/>
                <w:sz w:val="20"/>
                <w14:ligatures w14:val="none"/>
              </w:rPr>
              <w:t>Hook Norton Bridleway No 32 (part)</w:t>
            </w:r>
            <w:r w:rsidR="00830AD5">
              <w:rPr>
                <w:rFonts w:cs="Arial"/>
                <w:color w:val="000000"/>
                <w:sz w:val="20"/>
                <w14:ligatures w14:val="none"/>
              </w:rPr>
              <w:t xml:space="preserve"> </w:t>
            </w:r>
            <w:r w:rsidR="00830AD5" w:rsidRPr="00830AD5">
              <w:rPr>
                <w:rFonts w:cs="Arial"/>
                <w:color w:val="000000"/>
                <w:sz w:val="20"/>
                <w14:ligatures w14:val="none"/>
              </w:rPr>
              <w:t xml:space="preserve">Public Path Extinguishment and Definitive Map and Statement Modification Order 2021 </w:t>
            </w:r>
            <w:r w:rsidRPr="00293FC5">
              <w:rPr>
                <w:rFonts w:cs="Arial"/>
                <w:color w:val="000000"/>
                <w:sz w:val="20"/>
                <w14:ligatures w14:val="none"/>
              </w:rPr>
              <w:t>(“the</w:t>
            </w:r>
            <w:r w:rsidR="00D24A74">
              <w:rPr>
                <w:rFonts w:cs="Arial"/>
                <w:color w:val="000000"/>
                <w:sz w:val="20"/>
                <w14:ligatures w14:val="none"/>
              </w:rPr>
              <w:t xml:space="preserve"> Extinguishment</w:t>
            </w:r>
            <w:r w:rsidRPr="00293FC5">
              <w:rPr>
                <w:rFonts w:cs="Arial"/>
                <w:color w:val="000000"/>
                <w:sz w:val="20"/>
                <w14:ligatures w14:val="none"/>
              </w:rPr>
              <w:t xml:space="preserve"> Order”)</w:t>
            </w:r>
            <w:r>
              <w:rPr>
                <w:rFonts w:cs="Arial"/>
                <w:color w:val="000000"/>
                <w:sz w:val="20"/>
                <w14:ligatures w14:val="none"/>
              </w:rPr>
              <w:t>.</w:t>
            </w:r>
          </w:p>
        </w:tc>
      </w:tr>
      <w:tr w:rsidR="00C627FA" w:rsidRPr="009B2B39" w14:paraId="3E343DAC" w14:textId="77777777" w:rsidTr="00C627FA">
        <w:tblPrEx>
          <w:tblBorders>
            <w:top w:val="none" w:sz="0" w:space="0" w:color="auto"/>
          </w:tblBorders>
          <w:tblCellMar>
            <w:left w:w="108" w:type="dxa"/>
            <w:right w:w="108" w:type="dxa"/>
          </w:tblCellMar>
          <w:tblLook w:val="0000" w:firstRow="0" w:lastRow="0" w:firstColumn="0" w:lastColumn="0" w:noHBand="0" w:noVBand="0"/>
        </w:tblPrEx>
        <w:tc>
          <w:tcPr>
            <w:tcW w:w="9520" w:type="dxa"/>
            <w:gridSpan w:val="2"/>
          </w:tcPr>
          <w:p w14:paraId="325D3E85" w14:textId="6005A316" w:rsidR="00C627FA" w:rsidRPr="00D420D9" w:rsidRDefault="00C627FA" w:rsidP="00C627FA">
            <w:pPr>
              <w:pStyle w:val="ListParagraph"/>
              <w:numPr>
                <w:ilvl w:val="0"/>
                <w:numId w:val="22"/>
              </w:numPr>
              <w:tabs>
                <w:tab w:val="num" w:pos="360"/>
                <w:tab w:val="left" w:pos="851"/>
              </w:tabs>
              <w:rPr>
                <w:rFonts w:cs="Arial"/>
                <w:color w:val="000000"/>
                <w:sz w:val="20"/>
                <w14:ligatures w14:val="none"/>
              </w:rPr>
            </w:pPr>
            <w:r w:rsidRPr="009B2B39">
              <w:rPr>
                <w:rFonts w:cs="Arial"/>
                <w:color w:val="000000"/>
                <w:sz w:val="20"/>
                <w14:ligatures w14:val="none"/>
              </w:rPr>
              <w:t xml:space="preserve">The Order is dated </w:t>
            </w:r>
            <w:r w:rsidR="00585FC9">
              <w:rPr>
                <w:rFonts w:cs="Arial"/>
                <w:color w:val="000000"/>
                <w:sz w:val="20"/>
                <w14:ligatures w14:val="none"/>
              </w:rPr>
              <w:t>17 May 2021</w:t>
            </w:r>
            <w:r>
              <w:rPr>
                <w:rFonts w:cs="Arial"/>
                <w:color w:val="000000"/>
                <w:sz w:val="20"/>
                <w14:ligatures w14:val="none"/>
              </w:rPr>
              <w:t xml:space="preserve"> </w:t>
            </w:r>
            <w:r w:rsidRPr="009B2B39">
              <w:rPr>
                <w:rFonts w:cs="Arial"/>
                <w:color w:val="000000"/>
                <w:sz w:val="20"/>
                <w14:ligatures w14:val="none"/>
              </w:rPr>
              <w:t>and proposes to modify the Definitive Map and Statement for the area by</w:t>
            </w:r>
            <w:r w:rsidR="00585FC9">
              <w:rPr>
                <w:rFonts w:cs="Arial"/>
                <w:color w:val="000000"/>
                <w:sz w:val="20"/>
                <w14:ligatures w14:val="none"/>
              </w:rPr>
              <w:t xml:space="preserve"> extinguishing </w:t>
            </w:r>
            <w:r w:rsidRPr="009B2B39">
              <w:rPr>
                <w:rFonts w:cs="Arial"/>
                <w:color w:val="000000"/>
                <w:sz w:val="20"/>
                <w14:ligatures w14:val="none"/>
              </w:rPr>
              <w:t xml:space="preserve">a </w:t>
            </w:r>
            <w:r w:rsidR="0037185C" w:rsidRPr="0037185C">
              <w:rPr>
                <w:rFonts w:cs="Arial"/>
                <w:color w:val="000000"/>
                <w:sz w:val="20"/>
                <w14:ligatures w14:val="none"/>
              </w:rPr>
              <w:t>part of Hook Norton Bridleway 32 (BR32)</w:t>
            </w:r>
            <w:r w:rsidR="0037185C">
              <w:rPr>
                <w:rFonts w:cs="Arial"/>
                <w:color w:val="000000"/>
                <w:sz w:val="20"/>
                <w14:ligatures w14:val="none"/>
              </w:rPr>
              <w:t xml:space="preserve"> </w:t>
            </w:r>
            <w:r w:rsidRPr="00D420D9">
              <w:rPr>
                <w:rFonts w:cs="Arial"/>
                <w:color w:val="000000"/>
                <w:sz w:val="20"/>
                <w14:ligatures w14:val="none"/>
              </w:rPr>
              <w:t>as shown in the Order plan and described in the Order Schedule.</w:t>
            </w:r>
          </w:p>
        </w:tc>
      </w:tr>
      <w:tr w:rsidR="00C627FA" w:rsidRPr="009B2B39" w14:paraId="1DEE7256" w14:textId="77777777" w:rsidTr="00C627FA">
        <w:tblPrEx>
          <w:tblBorders>
            <w:top w:val="none" w:sz="0" w:space="0" w:color="auto"/>
          </w:tblBorders>
          <w:tblCellMar>
            <w:left w:w="108" w:type="dxa"/>
            <w:right w:w="108" w:type="dxa"/>
          </w:tblCellMar>
          <w:tblLook w:val="0000" w:firstRow="0" w:lastRow="0" w:firstColumn="0" w:lastColumn="0" w:noHBand="0" w:noVBand="0"/>
        </w:tblPrEx>
        <w:tc>
          <w:tcPr>
            <w:tcW w:w="9520" w:type="dxa"/>
            <w:gridSpan w:val="2"/>
          </w:tcPr>
          <w:p w14:paraId="752EC2A7" w14:textId="362669D3" w:rsidR="00C627FA" w:rsidRPr="009B2B39" w:rsidRDefault="00C627FA" w:rsidP="00C627FA">
            <w:pPr>
              <w:pStyle w:val="ListParagraph"/>
              <w:numPr>
                <w:ilvl w:val="0"/>
                <w:numId w:val="22"/>
              </w:numPr>
              <w:tabs>
                <w:tab w:val="num" w:pos="360"/>
                <w:tab w:val="left" w:pos="851"/>
              </w:tabs>
              <w:rPr>
                <w:rFonts w:cs="Arial"/>
                <w:color w:val="000000"/>
                <w:sz w:val="20"/>
                <w14:ligatures w14:val="none"/>
              </w:rPr>
            </w:pPr>
            <w:r w:rsidRPr="009B2B39">
              <w:rPr>
                <w:rFonts w:cs="Arial"/>
                <w:color w:val="000000"/>
                <w:sz w:val="20"/>
                <w14:ligatures w14:val="none"/>
              </w:rPr>
              <w:t>There w</w:t>
            </w:r>
            <w:r>
              <w:rPr>
                <w:rFonts w:cs="Arial"/>
                <w:color w:val="000000"/>
                <w:sz w:val="20"/>
                <w14:ligatures w14:val="none"/>
              </w:rPr>
              <w:t>ere t</w:t>
            </w:r>
            <w:r w:rsidR="00784717">
              <w:rPr>
                <w:rFonts w:cs="Arial"/>
                <w:color w:val="000000"/>
                <w:sz w:val="20"/>
                <w14:ligatures w14:val="none"/>
              </w:rPr>
              <w:t>wo</w:t>
            </w:r>
            <w:r>
              <w:rPr>
                <w:rFonts w:cs="Arial"/>
                <w:color w:val="000000"/>
                <w:sz w:val="20"/>
                <w14:ligatures w14:val="none"/>
              </w:rPr>
              <w:t xml:space="preserve"> </w:t>
            </w:r>
            <w:r w:rsidRPr="009B2B39">
              <w:rPr>
                <w:rFonts w:cs="Arial"/>
                <w:color w:val="000000"/>
                <w:sz w:val="20"/>
                <w14:ligatures w14:val="none"/>
              </w:rPr>
              <w:t>objection</w:t>
            </w:r>
            <w:r>
              <w:rPr>
                <w:rFonts w:cs="Arial"/>
                <w:color w:val="000000"/>
                <w:sz w:val="20"/>
                <w14:ligatures w14:val="none"/>
              </w:rPr>
              <w:t>s</w:t>
            </w:r>
            <w:r w:rsidRPr="009B2B39">
              <w:rPr>
                <w:rFonts w:cs="Arial"/>
                <w:color w:val="000000"/>
                <w:sz w:val="20"/>
                <w14:ligatures w14:val="none"/>
              </w:rPr>
              <w:t xml:space="preserve"> outstanding </w:t>
            </w:r>
            <w:r>
              <w:rPr>
                <w:rFonts w:cs="Arial"/>
                <w:color w:val="000000"/>
                <w:sz w:val="20"/>
                <w14:ligatures w14:val="none"/>
              </w:rPr>
              <w:t>when the Order was submitted to the Secretary of State</w:t>
            </w:r>
            <w:r w:rsidRPr="009B2B39">
              <w:rPr>
                <w:rFonts w:cs="Arial"/>
                <w:color w:val="000000"/>
                <w:sz w:val="20"/>
                <w14:ligatures w14:val="none"/>
              </w:rPr>
              <w:t>.</w:t>
            </w:r>
          </w:p>
        </w:tc>
      </w:tr>
      <w:tr w:rsidR="00C627FA" w:rsidRPr="009B2B39" w14:paraId="5B44000B" w14:textId="77777777" w:rsidTr="00C627FA">
        <w:tblPrEx>
          <w:tblBorders>
            <w:top w:val="none" w:sz="0" w:space="0" w:color="auto"/>
          </w:tblBorders>
          <w:tblCellMar>
            <w:left w:w="108" w:type="dxa"/>
            <w:right w:w="108" w:type="dxa"/>
          </w:tblCellMar>
          <w:tblLook w:val="0000" w:firstRow="0" w:lastRow="0" w:firstColumn="0" w:lastColumn="0" w:noHBand="0" w:noVBand="0"/>
        </w:tblPrEx>
        <w:tc>
          <w:tcPr>
            <w:tcW w:w="9520" w:type="dxa"/>
            <w:gridSpan w:val="2"/>
          </w:tcPr>
          <w:p w14:paraId="5FA515D9" w14:textId="77777777" w:rsidR="00C627FA" w:rsidRPr="009B2B39" w:rsidRDefault="00C627FA" w:rsidP="00CD34E2">
            <w:pPr>
              <w:spacing w:before="60"/>
              <w:rPr>
                <w:rFonts w:cs="Arial"/>
                <w:b/>
                <w:color w:val="000000"/>
                <w:szCs w:val="24"/>
                <w14:ligatures w14:val="none"/>
              </w:rPr>
            </w:pPr>
            <w:r w:rsidRPr="009B2B39">
              <w:rPr>
                <w:rFonts w:cs="Arial"/>
                <w:b/>
                <w:color w:val="000000"/>
                <w:szCs w:val="24"/>
                <w14:ligatures w14:val="none"/>
              </w:rPr>
              <w:t xml:space="preserve">Summary of Decision: The </w:t>
            </w:r>
            <w:r w:rsidRPr="009B2B39">
              <w:rPr>
                <w:rFonts w:cs="Arial"/>
                <w:b/>
                <w:bCs/>
                <w:color w:val="000000"/>
                <w:szCs w:val="24"/>
                <w14:ligatures w14:val="none"/>
              </w:rPr>
              <w:t xml:space="preserve">Order is </w:t>
            </w:r>
            <w:r>
              <w:rPr>
                <w:rFonts w:cs="Arial"/>
                <w:b/>
                <w:bCs/>
                <w:color w:val="000000"/>
                <w:szCs w:val="24"/>
                <w14:ligatures w14:val="none"/>
              </w:rPr>
              <w:t>C</w:t>
            </w:r>
            <w:r w:rsidRPr="009B2B39">
              <w:rPr>
                <w:rFonts w:cs="Arial"/>
                <w:b/>
                <w:bCs/>
                <w:color w:val="000000"/>
                <w:szCs w:val="24"/>
                <w14:ligatures w14:val="none"/>
              </w:rPr>
              <w:t>onfirm</w:t>
            </w:r>
            <w:r>
              <w:rPr>
                <w:rFonts w:cs="Arial"/>
                <w:b/>
                <w:bCs/>
                <w:color w:val="000000"/>
                <w:szCs w:val="24"/>
                <w14:ligatures w14:val="none"/>
              </w:rPr>
              <w:t>ed</w:t>
            </w:r>
            <w:r w:rsidRPr="009B2B39">
              <w:rPr>
                <w:rFonts w:cs="Arial"/>
                <w:b/>
                <w:bCs/>
                <w:color w:val="000000"/>
                <w:szCs w:val="24"/>
                <w14:ligatures w14:val="none"/>
              </w:rPr>
              <w:t>.</w:t>
            </w:r>
            <w:r w:rsidRPr="009B2B39">
              <w:rPr>
                <w:rFonts w:cs="Arial"/>
                <w:b/>
                <w:color w:val="000000"/>
                <w:szCs w:val="24"/>
                <w14:ligatures w14:val="none"/>
              </w:rPr>
              <w:t xml:space="preserve"> </w:t>
            </w:r>
          </w:p>
        </w:tc>
      </w:tr>
    </w:tbl>
    <w:p w14:paraId="5B50B612" w14:textId="77777777" w:rsidR="00C627FA" w:rsidRPr="004A61B1" w:rsidRDefault="00C627FA" w:rsidP="00C627FA">
      <w:pPr>
        <w:rPr>
          <w:rFonts w:cs="Arial"/>
          <w:b/>
          <w:bCs/>
          <w:szCs w:val="24"/>
        </w:rPr>
      </w:pPr>
    </w:p>
    <w:tbl>
      <w:tblPr>
        <w:tblW w:w="5024" w:type="pct"/>
        <w:tblBorders>
          <w:top w:val="single" w:sz="4" w:space="0" w:color="auto"/>
        </w:tblBorders>
        <w:tblLayout w:type="fixed"/>
        <w:tblCellMar>
          <w:left w:w="0" w:type="dxa"/>
          <w:right w:w="0" w:type="dxa"/>
        </w:tblCellMar>
        <w:tblLook w:val="04A0" w:firstRow="1" w:lastRow="0" w:firstColumn="1" w:lastColumn="0" w:noHBand="0" w:noVBand="1"/>
      </w:tblPr>
      <w:tblGrid>
        <w:gridCol w:w="9349"/>
      </w:tblGrid>
      <w:tr w:rsidR="00C627FA" w:rsidRPr="00985933" w14:paraId="55DAE825" w14:textId="77777777" w:rsidTr="00C627FA">
        <w:tc>
          <w:tcPr>
            <w:tcW w:w="9349" w:type="dxa"/>
            <w:vAlign w:val="center"/>
            <w:hideMark/>
          </w:tcPr>
          <w:p w14:paraId="4265C8F3" w14:textId="77777777" w:rsidR="00C627FA" w:rsidRPr="00985933" w:rsidRDefault="00C627FA" w:rsidP="00CD34E2"/>
        </w:tc>
      </w:tr>
    </w:tbl>
    <w:p w14:paraId="31248BA8" w14:textId="707C1ED4" w:rsidR="00491AAB" w:rsidRPr="004A61B1" w:rsidRDefault="00491AAB" w:rsidP="00491AAB">
      <w:pPr>
        <w:pStyle w:val="Heading6blackfont"/>
        <w:rPr>
          <w:rFonts w:cs="Arial"/>
          <w:szCs w:val="24"/>
        </w:rPr>
      </w:pPr>
      <w:r w:rsidRPr="004A61B1">
        <w:rPr>
          <w:rFonts w:cs="Arial"/>
          <w:szCs w:val="24"/>
        </w:rPr>
        <w:t>Preliminary Matters</w:t>
      </w:r>
    </w:p>
    <w:p w14:paraId="55B1985A" w14:textId="20770441" w:rsidR="005412CC" w:rsidRDefault="00356B9A" w:rsidP="005431B3">
      <w:pPr>
        <w:pStyle w:val="Style1"/>
      </w:pPr>
      <w:r>
        <w:t>An a</w:t>
      </w:r>
      <w:r w:rsidR="00680726">
        <w:t xml:space="preserve">pplication </w:t>
      </w:r>
      <w:r w:rsidR="00EF51E1" w:rsidRPr="00EF51E1">
        <w:t xml:space="preserve">to extinguish </w:t>
      </w:r>
      <w:r w:rsidR="00D80D01">
        <w:t xml:space="preserve">part of BR32 </w:t>
      </w:r>
      <w:r w:rsidR="00EF51E1" w:rsidRPr="00EF51E1">
        <w:t xml:space="preserve">and create a new </w:t>
      </w:r>
      <w:r w:rsidR="00D80D01">
        <w:t>b</w:t>
      </w:r>
      <w:r w:rsidR="00EF51E1" w:rsidRPr="00EF51E1">
        <w:t>ridleway running parallel to it within the adjacent field</w:t>
      </w:r>
      <w:r w:rsidR="00680726">
        <w:t xml:space="preserve"> was</w:t>
      </w:r>
      <w:r w:rsidR="00BE0603">
        <w:t xml:space="preserve"> made by </w:t>
      </w:r>
      <w:r w:rsidRPr="00356B9A">
        <w:t>Parvest Ltd</w:t>
      </w:r>
      <w:r>
        <w:t xml:space="preserve"> (the current owners of Swerford House) </w:t>
      </w:r>
      <w:r w:rsidR="00680726">
        <w:t>on</w:t>
      </w:r>
      <w:r w:rsidR="00EF51E1" w:rsidRPr="00EF51E1">
        <w:t xml:space="preserve"> </w:t>
      </w:r>
      <w:r w:rsidR="00680726" w:rsidRPr="00EF51E1">
        <w:t>17th June 2020</w:t>
      </w:r>
      <w:r w:rsidR="00680726">
        <w:t xml:space="preserve">. </w:t>
      </w:r>
      <w:r w:rsidR="00EF51E1" w:rsidRPr="00EF51E1">
        <w:t xml:space="preserve">The </w:t>
      </w:r>
      <w:r w:rsidR="00680726">
        <w:t>reasons for the application</w:t>
      </w:r>
      <w:r w:rsidR="00D80D01">
        <w:t>s</w:t>
      </w:r>
      <w:r w:rsidR="00680726">
        <w:t xml:space="preserve"> was to </w:t>
      </w:r>
      <w:r w:rsidR="00EF51E1" w:rsidRPr="00EF51E1">
        <w:t xml:space="preserve">remove the </w:t>
      </w:r>
      <w:r w:rsidR="00680726">
        <w:t xml:space="preserve">length of BR32 </w:t>
      </w:r>
      <w:r w:rsidR="00EF51E1" w:rsidRPr="00EF51E1">
        <w:t>running across the private frontage and car parking area of the property</w:t>
      </w:r>
      <w:r w:rsidR="00E834AF">
        <w:t xml:space="preserve"> (Swerford Park)</w:t>
      </w:r>
      <w:r w:rsidR="00EF51E1" w:rsidRPr="00EF51E1">
        <w:t xml:space="preserve"> to improve the owner’s privacy</w:t>
      </w:r>
      <w:r w:rsidR="00667CB0">
        <w:t xml:space="preserve">. </w:t>
      </w:r>
    </w:p>
    <w:p w14:paraId="6B822168" w14:textId="77777777" w:rsidR="00845F7D" w:rsidRDefault="005412CC" w:rsidP="00845F7D">
      <w:pPr>
        <w:pStyle w:val="Style1"/>
      </w:pPr>
      <w:r>
        <w:t xml:space="preserve">The Creation Order would </w:t>
      </w:r>
      <w:r w:rsidR="009810FA">
        <w:t xml:space="preserve">provide a </w:t>
      </w:r>
      <w:r w:rsidR="009810FA" w:rsidRPr="001D3298">
        <w:t>new</w:t>
      </w:r>
      <w:r w:rsidR="009810FA">
        <w:t xml:space="preserve"> public</w:t>
      </w:r>
      <w:r w:rsidR="009810FA" w:rsidRPr="001D3298">
        <w:t xml:space="preserve"> footpath along part of the</w:t>
      </w:r>
      <w:r w:rsidR="009810FA">
        <w:t xml:space="preserve"> driveway </w:t>
      </w:r>
      <w:r w:rsidR="009810FA" w:rsidRPr="001D3298">
        <w:t>approaching the main house</w:t>
      </w:r>
      <w:r w:rsidRPr="00EF51E1">
        <w:t xml:space="preserve">. This footpath </w:t>
      </w:r>
      <w:r w:rsidR="009810FA">
        <w:t xml:space="preserve">would then </w:t>
      </w:r>
      <w:r w:rsidRPr="00EF51E1">
        <w:t>link to the new bridleway</w:t>
      </w:r>
      <w:r w:rsidR="00DF7188" w:rsidRPr="00DF7188">
        <w:t xml:space="preserve"> running parallel</w:t>
      </w:r>
      <w:r w:rsidR="00BE0603">
        <w:t xml:space="preserve"> to the extinguished section of BR32 </w:t>
      </w:r>
      <w:r w:rsidR="00DF7188" w:rsidRPr="00DF7188">
        <w:t xml:space="preserve">within </w:t>
      </w:r>
      <w:r w:rsidR="00BE0603">
        <w:t>an</w:t>
      </w:r>
      <w:r w:rsidR="00DF7188" w:rsidRPr="00DF7188">
        <w:t xml:space="preserve"> adjacent field.</w:t>
      </w:r>
    </w:p>
    <w:p w14:paraId="2124160E" w14:textId="3F7DEE9D" w:rsidR="00B43372" w:rsidRDefault="00DA3235" w:rsidP="00845F7D">
      <w:pPr>
        <w:pStyle w:val="Style1"/>
      </w:pPr>
      <w:r>
        <w:t xml:space="preserve">Following consideration of the </w:t>
      </w:r>
      <w:r w:rsidR="00660820">
        <w:t>application</w:t>
      </w:r>
      <w:r w:rsidR="00D80D01">
        <w:t>,</w:t>
      </w:r>
      <w:r w:rsidR="00660820">
        <w:t xml:space="preserve"> </w:t>
      </w:r>
      <w:r w:rsidR="009A6336">
        <w:t>Oxfordshire</w:t>
      </w:r>
      <w:r w:rsidR="008326A7">
        <w:t xml:space="preserve"> County Council (the Order Making </w:t>
      </w:r>
      <w:r w:rsidR="009A6336">
        <w:t>Authority</w:t>
      </w:r>
      <w:r w:rsidR="008326A7">
        <w:t xml:space="preserve"> (OMA)) </w:t>
      </w:r>
      <w:r w:rsidR="00B43372">
        <w:t xml:space="preserve">was satisfied </w:t>
      </w:r>
      <w:r w:rsidR="002A5288">
        <w:t>the application</w:t>
      </w:r>
      <w:r w:rsidR="00B43372" w:rsidRPr="00B43372">
        <w:t xml:space="preserve"> met the relevant statutory tests as provided under the </w:t>
      </w:r>
      <w:r w:rsidR="002A5288">
        <w:t xml:space="preserve">1980 </w:t>
      </w:r>
      <w:r w:rsidR="00B43372" w:rsidRPr="00B43372">
        <w:t>Act.</w:t>
      </w:r>
      <w:r w:rsidR="002A5288">
        <w:t xml:space="preserve"> The Order were subsequently </w:t>
      </w:r>
      <w:r w:rsidR="002A5288" w:rsidRPr="002A5288">
        <w:t>made on 17 May 2021 and advertised publicly between 20 May and 18</w:t>
      </w:r>
      <w:r w:rsidR="002A5288">
        <w:t xml:space="preserve"> </w:t>
      </w:r>
      <w:r w:rsidR="002A5288" w:rsidRPr="002A5288">
        <w:t>June 2021.</w:t>
      </w:r>
      <w:r w:rsidR="0086279D" w:rsidRPr="0086279D">
        <w:t xml:space="preserve"> Two objections were received from the Open Spaces’ Society </w:t>
      </w:r>
      <w:r w:rsidR="00A04C95">
        <w:t xml:space="preserve">(OSS) </w:t>
      </w:r>
      <w:r w:rsidR="0086279D" w:rsidRPr="0086279D">
        <w:t>and The Ramblers</w:t>
      </w:r>
      <w:r w:rsidR="0086279D">
        <w:t xml:space="preserve">. </w:t>
      </w:r>
    </w:p>
    <w:p w14:paraId="44184B94" w14:textId="77777777" w:rsidR="00D80D01" w:rsidRDefault="00747C1F" w:rsidP="0086279D">
      <w:pPr>
        <w:pStyle w:val="Style1"/>
      </w:pPr>
      <w:r w:rsidRPr="00747C1F">
        <w:lastRenderedPageBreak/>
        <w:t xml:space="preserve">None of the parties requested an inquiry or hearing into the Orders. I have therefore considered this case on the basis of the written representations forwarded to me. </w:t>
      </w:r>
    </w:p>
    <w:p w14:paraId="56023EB7" w14:textId="66FA76FF" w:rsidR="00CA4B4A" w:rsidRPr="00CA4B4A" w:rsidRDefault="00A1043B" w:rsidP="0086279D">
      <w:pPr>
        <w:pStyle w:val="Style1"/>
      </w:pPr>
      <w:r>
        <w:t xml:space="preserve">I carried out a site visit on </w:t>
      </w:r>
      <w:r w:rsidR="00EF51E1">
        <w:t xml:space="preserve">26 August </w:t>
      </w:r>
      <w:r w:rsidR="00D035E8">
        <w:t>where I</w:t>
      </w:r>
      <w:r w:rsidR="0084014B">
        <w:t xml:space="preserve"> </w:t>
      </w:r>
      <w:r w:rsidR="0054306B">
        <w:t xml:space="preserve">was also able to </w:t>
      </w:r>
      <w:r w:rsidR="00F42EDE">
        <w:t>walk the line of the</w:t>
      </w:r>
      <w:r w:rsidR="0084014B">
        <w:t xml:space="preserve"> existing and proposed routes.</w:t>
      </w:r>
      <w:r w:rsidR="00F42EDE">
        <w:t xml:space="preserve"> </w:t>
      </w:r>
    </w:p>
    <w:bookmarkEnd w:id="2"/>
    <w:bookmarkEnd w:id="3"/>
    <w:p w14:paraId="5E4321D3" w14:textId="5CAD453F" w:rsidR="00C77FC6" w:rsidRDefault="00C77FC6" w:rsidP="00C77FC6">
      <w:pPr>
        <w:pStyle w:val="Heading6blackfont"/>
        <w:rPr>
          <w:rFonts w:cs="Arial"/>
          <w:szCs w:val="24"/>
        </w:rPr>
      </w:pPr>
      <w:r w:rsidRPr="00821A7B">
        <w:rPr>
          <w:rFonts w:cs="Arial"/>
          <w:szCs w:val="24"/>
        </w:rPr>
        <w:t>The Main Issue</w:t>
      </w:r>
      <w:r w:rsidR="007C5B2F">
        <w:rPr>
          <w:rFonts w:cs="Arial"/>
          <w:szCs w:val="24"/>
        </w:rPr>
        <w:t>s</w:t>
      </w:r>
    </w:p>
    <w:p w14:paraId="2D3521A0" w14:textId="63D02F67" w:rsidR="00764772" w:rsidRPr="00764772" w:rsidRDefault="00764772" w:rsidP="00764772">
      <w:pPr>
        <w:pStyle w:val="Style1"/>
        <w:numPr>
          <w:ilvl w:val="0"/>
          <w:numId w:val="0"/>
        </w:numPr>
        <w:ind w:left="431" w:hanging="431"/>
        <w:rPr>
          <w:u w:val="single"/>
        </w:rPr>
      </w:pPr>
      <w:r w:rsidRPr="00764772">
        <w:rPr>
          <w:u w:val="single"/>
        </w:rPr>
        <w:t>Order A</w:t>
      </w:r>
    </w:p>
    <w:p w14:paraId="6EFEF754" w14:textId="77777777" w:rsidR="00BA55EB" w:rsidRPr="00BA55EB" w:rsidRDefault="00BA55EB" w:rsidP="00BA55EB">
      <w:pPr>
        <w:pStyle w:val="Style1"/>
        <w:numPr>
          <w:ilvl w:val="0"/>
          <w:numId w:val="24"/>
        </w:numPr>
        <w:tabs>
          <w:tab w:val="left" w:pos="432"/>
        </w:tabs>
        <w:rPr>
          <w:rFonts w:cs="Arial"/>
          <w:szCs w:val="24"/>
        </w:rPr>
      </w:pPr>
      <w:r w:rsidRPr="00BA55EB">
        <w:rPr>
          <w:rFonts w:cs="Arial"/>
          <w:szCs w:val="24"/>
        </w:rPr>
        <w:t>Section 26 (1) of the 1980 Act requires that the factors to be considered in regard to the creation of a footpath are whether there is a need for a footpath and that it is expedient to create that footpath having regard to:</w:t>
      </w:r>
    </w:p>
    <w:p w14:paraId="46635697" w14:textId="77777777" w:rsidR="00BA55EB" w:rsidRPr="00BA55EB" w:rsidRDefault="00BA55EB" w:rsidP="00BA55EB">
      <w:pPr>
        <w:pStyle w:val="Style1"/>
        <w:numPr>
          <w:ilvl w:val="0"/>
          <w:numId w:val="0"/>
        </w:numPr>
        <w:ind w:left="431"/>
        <w:rPr>
          <w:rFonts w:cs="Arial"/>
          <w:szCs w:val="24"/>
        </w:rPr>
      </w:pPr>
      <w:r w:rsidRPr="00BA55EB">
        <w:rPr>
          <w:rFonts w:cs="Arial"/>
          <w:szCs w:val="24"/>
        </w:rPr>
        <w:t>(a) the extent to which the footpath would add to the convenience or enjoyment of a substantial section of the public, or to the convenience of persons resident in the area; and</w:t>
      </w:r>
    </w:p>
    <w:p w14:paraId="013ABF77" w14:textId="77777777" w:rsidR="00BA55EB" w:rsidRDefault="00BA55EB" w:rsidP="00BA55EB">
      <w:pPr>
        <w:pStyle w:val="Style1"/>
        <w:numPr>
          <w:ilvl w:val="0"/>
          <w:numId w:val="0"/>
        </w:numPr>
        <w:ind w:left="431"/>
        <w:rPr>
          <w:rFonts w:cs="Arial"/>
          <w:szCs w:val="24"/>
        </w:rPr>
      </w:pPr>
      <w:r w:rsidRPr="00BA55EB">
        <w:rPr>
          <w:rFonts w:cs="Arial"/>
          <w:szCs w:val="24"/>
        </w:rPr>
        <w:t>(b) the effect which the creation would have on the rights of persons interested in the land, taking account of the provisions as to compensation in Section 28 of the 1980 Act.</w:t>
      </w:r>
    </w:p>
    <w:p w14:paraId="39144824" w14:textId="77777777" w:rsidR="00BA55EB" w:rsidRPr="00BA55EB" w:rsidRDefault="00BA55EB" w:rsidP="00BA55EB">
      <w:pPr>
        <w:pStyle w:val="Style1"/>
        <w:numPr>
          <w:ilvl w:val="0"/>
          <w:numId w:val="0"/>
        </w:numPr>
        <w:rPr>
          <w:rFonts w:cs="Arial"/>
          <w:szCs w:val="24"/>
          <w:u w:val="single"/>
        </w:rPr>
      </w:pPr>
      <w:r w:rsidRPr="00BA55EB">
        <w:rPr>
          <w:rFonts w:cs="Arial"/>
          <w:szCs w:val="24"/>
          <w:u w:val="single"/>
        </w:rPr>
        <w:t>Order B</w:t>
      </w:r>
    </w:p>
    <w:p w14:paraId="29CC3033" w14:textId="35B87A5B" w:rsidR="00764772" w:rsidRPr="00764772" w:rsidRDefault="00764772" w:rsidP="00BA55EB">
      <w:pPr>
        <w:pStyle w:val="Style1"/>
        <w:numPr>
          <w:ilvl w:val="0"/>
          <w:numId w:val="24"/>
        </w:numPr>
        <w:rPr>
          <w:rFonts w:cs="Arial"/>
          <w:szCs w:val="24"/>
        </w:rPr>
      </w:pPr>
      <w:r w:rsidRPr="00764772">
        <w:rPr>
          <w:rFonts w:cs="Arial"/>
          <w:szCs w:val="24"/>
        </w:rPr>
        <w:t>Section 118 (2) of the 1980 Act requires that before confirming the Order I should be satisfied that it is expedient to stop up the footpaths in question having regard to the extent that it appears that they would, apart from the Order, be likely to be used by the public; and that I should consider the effect which the extinguishment of the rights of way would have as respects land served by the path, account being taken of the provisions as to compensation.</w:t>
      </w:r>
    </w:p>
    <w:p w14:paraId="29676C3A" w14:textId="0860F967" w:rsidR="00F747CC" w:rsidRPr="00D8697F" w:rsidRDefault="00764772" w:rsidP="00D8697F">
      <w:pPr>
        <w:pStyle w:val="Style1"/>
        <w:numPr>
          <w:ilvl w:val="0"/>
          <w:numId w:val="24"/>
        </w:numPr>
        <w:rPr>
          <w:rFonts w:cs="Arial"/>
          <w:szCs w:val="24"/>
        </w:rPr>
      </w:pPr>
      <w:r w:rsidRPr="00764772">
        <w:rPr>
          <w:rFonts w:cs="Arial"/>
          <w:szCs w:val="24"/>
        </w:rPr>
        <w:t>Section 118 (5) provides that where proceedings preliminary to the confirmation of a public path extinguishment order are taken concurrently with proceedings preliminary to the confirmation of a public path creation or diversion order (as is the case here) then in considering the likely extent of use of the path proposed to be extinguished, regard may be had to the extent to which the creation or diversion order would provide an alternative path.</w:t>
      </w:r>
    </w:p>
    <w:p w14:paraId="62BA3455" w14:textId="501476EE" w:rsidR="009D3ADA" w:rsidRPr="009D3ADA" w:rsidRDefault="009D3ADA" w:rsidP="00485DBE">
      <w:pPr>
        <w:pStyle w:val="Style1"/>
        <w:numPr>
          <w:ilvl w:val="0"/>
          <w:numId w:val="0"/>
        </w:numPr>
        <w:rPr>
          <w:u w:val="single"/>
        </w:rPr>
      </w:pPr>
      <w:r w:rsidRPr="009D3ADA">
        <w:rPr>
          <w:u w:val="single"/>
        </w:rPr>
        <w:t xml:space="preserve">Orders A and B </w:t>
      </w:r>
    </w:p>
    <w:p w14:paraId="0B2E9569" w14:textId="5196429C" w:rsidR="009D3ADA" w:rsidRDefault="009D3ADA" w:rsidP="009D3ADA">
      <w:pPr>
        <w:pStyle w:val="Style1"/>
        <w:numPr>
          <w:ilvl w:val="0"/>
          <w:numId w:val="24"/>
        </w:numPr>
        <w:rPr>
          <w:rFonts w:cs="Arial"/>
          <w:szCs w:val="24"/>
        </w:rPr>
      </w:pPr>
      <w:r w:rsidRPr="009D3ADA">
        <w:rPr>
          <w:rFonts w:cs="Arial"/>
          <w:szCs w:val="24"/>
        </w:rPr>
        <w:t>In determining whether or not to confirm the Orders, sections 26 (3), 118 (6A) and 119 (6A) of the 1980 Act require that I should give consideration to any material provision of a rights of way improvement plan (ROWIP) prepared by any local highway authority whose area includes land over which the Order would create or extinguish a public right of way.</w:t>
      </w:r>
    </w:p>
    <w:p w14:paraId="57BA9925" w14:textId="1AAFF4EA" w:rsidR="00015152" w:rsidRPr="00015152" w:rsidRDefault="00015152" w:rsidP="00015152">
      <w:pPr>
        <w:pStyle w:val="Style1"/>
        <w:numPr>
          <w:ilvl w:val="0"/>
          <w:numId w:val="24"/>
        </w:numPr>
        <w:rPr>
          <w:rFonts w:cs="Arial"/>
          <w:szCs w:val="24"/>
        </w:rPr>
      </w:pPr>
      <w:r w:rsidRPr="00015152">
        <w:rPr>
          <w:rFonts w:cs="Arial"/>
          <w:szCs w:val="24"/>
        </w:rPr>
        <w:t xml:space="preserve">Also of relevance is paragraph 5.54 </w:t>
      </w:r>
      <w:r>
        <w:rPr>
          <w:rFonts w:cs="Arial"/>
          <w:szCs w:val="24"/>
        </w:rPr>
        <w:t xml:space="preserve">of the </w:t>
      </w:r>
      <w:r w:rsidRPr="00015152">
        <w:rPr>
          <w:rFonts w:cs="Arial"/>
          <w:szCs w:val="24"/>
        </w:rPr>
        <w:t xml:space="preserve">Rights of Way Circular (1/09) </w:t>
      </w:r>
      <w:r>
        <w:rPr>
          <w:rFonts w:cs="Arial"/>
          <w:szCs w:val="24"/>
        </w:rPr>
        <w:t xml:space="preserve">which in relation </w:t>
      </w:r>
      <w:r w:rsidR="00EE2CBD">
        <w:rPr>
          <w:rFonts w:cs="Arial"/>
          <w:szCs w:val="24"/>
        </w:rPr>
        <w:t>to</w:t>
      </w:r>
      <w:r w:rsidRPr="00015152">
        <w:rPr>
          <w:rFonts w:cs="Arial"/>
          <w:szCs w:val="24"/>
        </w:rPr>
        <w:t xml:space="preserve"> creation Orders made concurrently with extinguishment Orders</w:t>
      </w:r>
      <w:r w:rsidR="00EE2CBD">
        <w:rPr>
          <w:rFonts w:cs="Arial"/>
          <w:szCs w:val="24"/>
        </w:rPr>
        <w:t xml:space="preserve"> states:</w:t>
      </w:r>
    </w:p>
    <w:p w14:paraId="74994289" w14:textId="7EDDAB99" w:rsidR="00015152" w:rsidRPr="009D3ADA" w:rsidRDefault="00EE2CBD" w:rsidP="00DB0068">
      <w:pPr>
        <w:pStyle w:val="Style1"/>
        <w:numPr>
          <w:ilvl w:val="0"/>
          <w:numId w:val="0"/>
        </w:numPr>
        <w:ind w:left="431"/>
        <w:rPr>
          <w:rFonts w:cs="Arial"/>
          <w:szCs w:val="24"/>
        </w:rPr>
      </w:pPr>
      <w:r>
        <w:rPr>
          <w:rFonts w:cs="Arial"/>
          <w:szCs w:val="24"/>
        </w:rPr>
        <w:t>“</w:t>
      </w:r>
      <w:r w:rsidR="00015152" w:rsidRPr="00EE2CBD">
        <w:rPr>
          <w:rFonts w:cs="Arial"/>
          <w:i/>
          <w:iCs/>
          <w:szCs w:val="24"/>
        </w:rPr>
        <w:t xml:space="preserve">The extent to which a creation or diversion order (but not a public path creation agreement) or rail crossing diversion order, made in association with an extinguishment order would, if confirmed, provide an alternative way to that proposed for extinguishment may be taken into consideration in determining whether or not to confirm the extinguishment order. Account should be taken of the convenience of the alternative path compared to that which is to be extinguished </w:t>
      </w:r>
      <w:r w:rsidR="00015152" w:rsidRPr="00EE2CBD">
        <w:rPr>
          <w:rFonts w:cs="Arial"/>
          <w:i/>
          <w:iCs/>
          <w:szCs w:val="24"/>
        </w:rPr>
        <w:lastRenderedPageBreak/>
        <w:t>and if this is significantly less than that enjoyed by users of the existing path, authorities will need to consider whether the criteria set out in section 118(1) of the 1980 Act have been</w:t>
      </w:r>
      <w:r w:rsidRPr="00EE2CBD">
        <w:rPr>
          <w:rFonts w:cs="Arial"/>
          <w:i/>
          <w:iCs/>
          <w:szCs w:val="24"/>
        </w:rPr>
        <w:t xml:space="preserve"> </w:t>
      </w:r>
      <w:r w:rsidR="00015152" w:rsidRPr="00EE2CBD">
        <w:rPr>
          <w:rFonts w:cs="Arial"/>
          <w:i/>
          <w:iCs/>
          <w:szCs w:val="24"/>
        </w:rPr>
        <w:t>met. Care should also be taken to ensure that full consideration is given to all of the matters set out in both section 26 …and section 118</w:t>
      </w:r>
      <w:r>
        <w:rPr>
          <w:rFonts w:cs="Arial"/>
          <w:szCs w:val="24"/>
        </w:rPr>
        <w:t>”</w:t>
      </w:r>
      <w:r w:rsidR="00015152" w:rsidRPr="00EE2CBD">
        <w:rPr>
          <w:rFonts w:cs="Arial"/>
          <w:szCs w:val="24"/>
        </w:rPr>
        <w:t>.</w:t>
      </w:r>
    </w:p>
    <w:p w14:paraId="57344449" w14:textId="1C768DE7" w:rsidR="00BF55C8" w:rsidRDefault="00BF55C8" w:rsidP="00485DBE">
      <w:pPr>
        <w:pStyle w:val="Style1"/>
        <w:numPr>
          <w:ilvl w:val="0"/>
          <w:numId w:val="0"/>
        </w:numPr>
        <w:rPr>
          <w:b/>
          <w:bCs/>
        </w:rPr>
      </w:pPr>
      <w:r>
        <w:rPr>
          <w:b/>
          <w:bCs/>
        </w:rPr>
        <w:t>The Route</w:t>
      </w:r>
    </w:p>
    <w:p w14:paraId="7020C95C" w14:textId="3C470C73" w:rsidR="00B62245" w:rsidRPr="00B62245" w:rsidRDefault="00B62245" w:rsidP="00485DBE">
      <w:pPr>
        <w:pStyle w:val="Style1"/>
        <w:numPr>
          <w:ilvl w:val="0"/>
          <w:numId w:val="0"/>
        </w:numPr>
        <w:rPr>
          <w:u w:val="single"/>
        </w:rPr>
      </w:pPr>
      <w:r w:rsidRPr="00B62245">
        <w:rPr>
          <w:u w:val="single"/>
        </w:rPr>
        <w:t>Order A</w:t>
      </w:r>
    </w:p>
    <w:p w14:paraId="3ACC5DA1" w14:textId="77777777" w:rsidR="00E20D26" w:rsidRDefault="00F97878" w:rsidP="00D8697F">
      <w:pPr>
        <w:pStyle w:val="Style1"/>
        <w:numPr>
          <w:ilvl w:val="0"/>
          <w:numId w:val="24"/>
        </w:numPr>
        <w:rPr>
          <w:rFonts w:cs="Arial"/>
          <w:szCs w:val="24"/>
        </w:rPr>
      </w:pPr>
      <w:r w:rsidRPr="00D8697F">
        <w:rPr>
          <w:rFonts w:cs="Arial"/>
          <w:szCs w:val="24"/>
        </w:rPr>
        <w:t>The section of bridleway to be created is shown between points A</w:t>
      </w:r>
      <w:r w:rsidR="00E72276">
        <w:rPr>
          <w:rFonts w:cs="Arial"/>
          <w:szCs w:val="24"/>
        </w:rPr>
        <w:t>-</w:t>
      </w:r>
      <w:r w:rsidRPr="00D8697F">
        <w:rPr>
          <w:rFonts w:cs="Arial"/>
          <w:szCs w:val="24"/>
        </w:rPr>
        <w:t>E</w:t>
      </w:r>
      <w:r w:rsidR="00E72276">
        <w:rPr>
          <w:rFonts w:cs="Arial"/>
          <w:szCs w:val="24"/>
        </w:rPr>
        <w:t>-</w:t>
      </w:r>
      <w:r w:rsidRPr="00D8697F">
        <w:rPr>
          <w:rFonts w:cs="Arial"/>
          <w:szCs w:val="24"/>
        </w:rPr>
        <w:t>F</w:t>
      </w:r>
      <w:r w:rsidR="00E72276">
        <w:rPr>
          <w:rFonts w:cs="Arial"/>
          <w:szCs w:val="24"/>
        </w:rPr>
        <w:t>-</w:t>
      </w:r>
      <w:r w:rsidRPr="00D8697F">
        <w:rPr>
          <w:rFonts w:cs="Arial"/>
          <w:szCs w:val="24"/>
        </w:rPr>
        <w:t>G</w:t>
      </w:r>
      <w:r w:rsidR="00E72276">
        <w:rPr>
          <w:rFonts w:cs="Arial"/>
          <w:szCs w:val="24"/>
        </w:rPr>
        <w:t>-</w:t>
      </w:r>
      <w:r w:rsidRPr="00D8697F">
        <w:rPr>
          <w:rFonts w:cs="Arial"/>
          <w:szCs w:val="24"/>
        </w:rPr>
        <w:t>D on the Order Plan at Appendix A</w:t>
      </w:r>
      <w:r w:rsidR="00A03640">
        <w:rPr>
          <w:rFonts w:cs="Arial"/>
          <w:szCs w:val="24"/>
        </w:rPr>
        <w:t>. F</w:t>
      </w:r>
      <w:r w:rsidRPr="00D8697F">
        <w:rPr>
          <w:rFonts w:cs="Arial"/>
          <w:szCs w:val="24"/>
        </w:rPr>
        <w:t xml:space="preserve">rom the track leading to Swerford Park at OS Grid Ref SP 3631 3140 </w:t>
      </w:r>
      <w:r w:rsidR="00A03640">
        <w:rPr>
          <w:rFonts w:cs="Arial"/>
          <w:szCs w:val="24"/>
        </w:rPr>
        <w:t xml:space="preserve">the route would pass </w:t>
      </w:r>
      <w:r w:rsidRPr="00D8697F">
        <w:rPr>
          <w:rFonts w:cs="Arial"/>
          <w:szCs w:val="24"/>
        </w:rPr>
        <w:t xml:space="preserve">across the southern parts of the adjacent fields in </w:t>
      </w:r>
      <w:r w:rsidR="00A03640">
        <w:rPr>
          <w:rFonts w:cs="Arial"/>
          <w:szCs w:val="24"/>
        </w:rPr>
        <w:t xml:space="preserve">an easterly direction. In so doing it would </w:t>
      </w:r>
      <w:r w:rsidRPr="00D8697F">
        <w:rPr>
          <w:rFonts w:cs="Arial"/>
          <w:szCs w:val="24"/>
        </w:rPr>
        <w:t>avoid the drive</w:t>
      </w:r>
      <w:r w:rsidR="00E834AF">
        <w:rPr>
          <w:rFonts w:cs="Arial"/>
          <w:szCs w:val="24"/>
        </w:rPr>
        <w:t>way</w:t>
      </w:r>
      <w:r w:rsidRPr="00D8697F">
        <w:rPr>
          <w:rFonts w:cs="Arial"/>
          <w:szCs w:val="24"/>
        </w:rPr>
        <w:t xml:space="preserve"> and</w:t>
      </w:r>
      <w:r w:rsidR="00E834AF">
        <w:rPr>
          <w:rFonts w:cs="Arial"/>
          <w:szCs w:val="24"/>
        </w:rPr>
        <w:t xml:space="preserve"> forecourt area to the </w:t>
      </w:r>
      <w:r w:rsidRPr="00D8697F">
        <w:rPr>
          <w:rFonts w:cs="Arial"/>
          <w:szCs w:val="24"/>
        </w:rPr>
        <w:t>front of the property</w:t>
      </w:r>
      <w:r w:rsidR="00E834AF">
        <w:rPr>
          <w:rFonts w:cs="Arial"/>
          <w:szCs w:val="24"/>
        </w:rPr>
        <w:t xml:space="preserve">. The </w:t>
      </w:r>
      <w:r w:rsidR="00B7411E">
        <w:rPr>
          <w:rFonts w:cs="Arial"/>
          <w:szCs w:val="24"/>
        </w:rPr>
        <w:t xml:space="preserve">newly created bridleway </w:t>
      </w:r>
      <w:r w:rsidR="00ED04BC">
        <w:rPr>
          <w:rFonts w:cs="Arial"/>
          <w:szCs w:val="24"/>
        </w:rPr>
        <w:t xml:space="preserve">rejoin the track at point D </w:t>
      </w:r>
      <w:r w:rsidR="00811BCA">
        <w:rPr>
          <w:rFonts w:cs="Arial"/>
          <w:szCs w:val="24"/>
        </w:rPr>
        <w:t xml:space="preserve">approximately 200m </w:t>
      </w:r>
      <w:r w:rsidR="00E20D26">
        <w:rPr>
          <w:rFonts w:cs="Arial"/>
          <w:szCs w:val="24"/>
        </w:rPr>
        <w:t xml:space="preserve">east of the property. </w:t>
      </w:r>
    </w:p>
    <w:p w14:paraId="0C6EC252" w14:textId="5BBD1872" w:rsidR="00B62245" w:rsidRPr="00D8697F" w:rsidRDefault="00F97878" w:rsidP="00D8697F">
      <w:pPr>
        <w:pStyle w:val="Style1"/>
        <w:numPr>
          <w:ilvl w:val="0"/>
          <w:numId w:val="24"/>
        </w:numPr>
        <w:rPr>
          <w:rFonts w:cs="Arial"/>
          <w:szCs w:val="24"/>
        </w:rPr>
      </w:pPr>
      <w:r w:rsidRPr="00D8697F">
        <w:rPr>
          <w:rFonts w:cs="Arial"/>
          <w:szCs w:val="24"/>
        </w:rPr>
        <w:t>The Order</w:t>
      </w:r>
      <w:r w:rsidR="00E20D26">
        <w:rPr>
          <w:rFonts w:cs="Arial"/>
          <w:szCs w:val="24"/>
        </w:rPr>
        <w:t xml:space="preserve"> would</w:t>
      </w:r>
      <w:r w:rsidRPr="00D8697F">
        <w:rPr>
          <w:rFonts w:cs="Arial"/>
          <w:szCs w:val="24"/>
        </w:rPr>
        <w:t xml:space="preserve"> provide a width of 5m for the new bridleway between </w:t>
      </w:r>
      <w:r w:rsidR="00E20D26">
        <w:rPr>
          <w:rFonts w:cs="Arial"/>
          <w:szCs w:val="24"/>
        </w:rPr>
        <w:t>p</w:t>
      </w:r>
      <w:r w:rsidRPr="00D8697F">
        <w:rPr>
          <w:rFonts w:cs="Arial"/>
          <w:szCs w:val="24"/>
        </w:rPr>
        <w:t xml:space="preserve">oint A and F, 7m between </w:t>
      </w:r>
      <w:r w:rsidR="00E20D26">
        <w:rPr>
          <w:rFonts w:cs="Arial"/>
          <w:szCs w:val="24"/>
        </w:rPr>
        <w:t>p</w:t>
      </w:r>
      <w:r w:rsidRPr="00D8697F">
        <w:rPr>
          <w:rFonts w:cs="Arial"/>
          <w:szCs w:val="24"/>
        </w:rPr>
        <w:t xml:space="preserve">oint F and G and 3m between </w:t>
      </w:r>
      <w:r w:rsidR="00E20D26">
        <w:rPr>
          <w:rFonts w:cs="Arial"/>
          <w:szCs w:val="24"/>
        </w:rPr>
        <w:t>p</w:t>
      </w:r>
      <w:r w:rsidRPr="00D8697F">
        <w:rPr>
          <w:rFonts w:cs="Arial"/>
          <w:szCs w:val="24"/>
        </w:rPr>
        <w:t>oint G</w:t>
      </w:r>
      <w:r w:rsidR="00E20D26">
        <w:rPr>
          <w:rFonts w:cs="Arial"/>
          <w:szCs w:val="24"/>
        </w:rPr>
        <w:t xml:space="preserve"> and</w:t>
      </w:r>
      <w:r w:rsidRPr="00D8697F">
        <w:rPr>
          <w:rFonts w:cs="Arial"/>
          <w:szCs w:val="24"/>
        </w:rPr>
        <w:t xml:space="preserve"> D.</w:t>
      </w:r>
    </w:p>
    <w:p w14:paraId="6DF2087F" w14:textId="3F0AAA9E" w:rsidR="00B62245" w:rsidRPr="00421F72" w:rsidRDefault="00D8697F" w:rsidP="00421F72">
      <w:pPr>
        <w:pStyle w:val="Style1"/>
        <w:numPr>
          <w:ilvl w:val="0"/>
          <w:numId w:val="24"/>
        </w:numPr>
        <w:rPr>
          <w:rFonts w:cs="Arial"/>
          <w:szCs w:val="24"/>
        </w:rPr>
      </w:pPr>
      <w:r w:rsidRPr="00D8697F">
        <w:rPr>
          <w:rFonts w:cs="Arial"/>
          <w:szCs w:val="24"/>
        </w:rPr>
        <w:t>The section of footpath to be created is shown between points F</w:t>
      </w:r>
      <w:r w:rsidR="00E72276">
        <w:rPr>
          <w:rFonts w:cs="Arial"/>
          <w:szCs w:val="24"/>
        </w:rPr>
        <w:t>-</w:t>
      </w:r>
      <w:r w:rsidRPr="00D8697F">
        <w:rPr>
          <w:rFonts w:cs="Arial"/>
          <w:szCs w:val="24"/>
        </w:rPr>
        <w:t>C</w:t>
      </w:r>
      <w:r w:rsidR="00E72276">
        <w:rPr>
          <w:rFonts w:cs="Arial"/>
          <w:szCs w:val="24"/>
        </w:rPr>
        <w:t>-</w:t>
      </w:r>
      <w:r w:rsidRPr="00D8697F">
        <w:rPr>
          <w:rFonts w:cs="Arial"/>
          <w:szCs w:val="24"/>
        </w:rPr>
        <w:t xml:space="preserve">D on the Order Plan at Appendix </w:t>
      </w:r>
      <w:r w:rsidR="009D0192">
        <w:rPr>
          <w:rFonts w:cs="Arial"/>
          <w:szCs w:val="24"/>
        </w:rPr>
        <w:t xml:space="preserve">A. </w:t>
      </w:r>
      <w:r w:rsidR="00145529">
        <w:rPr>
          <w:rFonts w:cs="Arial"/>
          <w:szCs w:val="24"/>
        </w:rPr>
        <w:t xml:space="preserve">It would commence at point F </w:t>
      </w:r>
      <w:r w:rsidR="005F5B73">
        <w:rPr>
          <w:rFonts w:cs="Arial"/>
          <w:szCs w:val="24"/>
        </w:rPr>
        <w:t xml:space="preserve">and pass through the trees in a southerly </w:t>
      </w:r>
      <w:r w:rsidR="00421F72">
        <w:rPr>
          <w:rFonts w:cs="Arial"/>
          <w:szCs w:val="24"/>
        </w:rPr>
        <w:t>direction</w:t>
      </w:r>
      <w:r w:rsidR="005F5B73">
        <w:rPr>
          <w:rFonts w:cs="Arial"/>
          <w:szCs w:val="24"/>
        </w:rPr>
        <w:t xml:space="preserve"> to meet </w:t>
      </w:r>
      <w:r w:rsidRPr="00D8697F">
        <w:rPr>
          <w:rFonts w:cs="Arial"/>
          <w:szCs w:val="24"/>
        </w:rPr>
        <w:t xml:space="preserve">the main drive leading to Swerford Park </w:t>
      </w:r>
      <w:r w:rsidR="005F5B73">
        <w:rPr>
          <w:rFonts w:cs="Arial"/>
          <w:szCs w:val="24"/>
        </w:rPr>
        <w:t xml:space="preserve">after </w:t>
      </w:r>
      <w:r w:rsidR="00421F72">
        <w:rPr>
          <w:rFonts w:cs="Arial"/>
          <w:szCs w:val="24"/>
        </w:rPr>
        <w:t>which</w:t>
      </w:r>
      <w:r w:rsidR="005F5B73">
        <w:rPr>
          <w:rFonts w:cs="Arial"/>
          <w:szCs w:val="24"/>
        </w:rPr>
        <w:t xml:space="preserve"> it would run along the </w:t>
      </w:r>
      <w:r w:rsidR="00421F72">
        <w:rPr>
          <w:rFonts w:cs="Arial"/>
          <w:szCs w:val="24"/>
        </w:rPr>
        <w:t xml:space="preserve">drive </w:t>
      </w:r>
      <w:r w:rsidR="00B46779">
        <w:rPr>
          <w:rFonts w:cs="Arial"/>
          <w:szCs w:val="24"/>
        </w:rPr>
        <w:t xml:space="preserve">in an easterly direction </w:t>
      </w:r>
      <w:r w:rsidR="00421F72">
        <w:rPr>
          <w:rFonts w:cs="Arial"/>
          <w:szCs w:val="24"/>
        </w:rPr>
        <w:t>to point D in the same manner as the existing bridleway.</w:t>
      </w:r>
    </w:p>
    <w:p w14:paraId="2D6ABE91" w14:textId="0F814E4D" w:rsidR="00B62245" w:rsidRPr="00D8697F" w:rsidRDefault="00D8697F" w:rsidP="00D8697F">
      <w:pPr>
        <w:pStyle w:val="Style1"/>
        <w:numPr>
          <w:ilvl w:val="0"/>
          <w:numId w:val="0"/>
        </w:numPr>
        <w:ind w:left="431" w:hanging="431"/>
        <w:rPr>
          <w:u w:val="single"/>
        </w:rPr>
      </w:pPr>
      <w:r w:rsidRPr="00D8697F">
        <w:rPr>
          <w:u w:val="single"/>
        </w:rPr>
        <w:t xml:space="preserve">Order B </w:t>
      </w:r>
    </w:p>
    <w:p w14:paraId="7FC9236D" w14:textId="5E18CDC0" w:rsidR="00B62245" w:rsidRPr="009D3ADA" w:rsidRDefault="00D8697F" w:rsidP="009D3ADA">
      <w:pPr>
        <w:pStyle w:val="Style1"/>
        <w:numPr>
          <w:ilvl w:val="0"/>
          <w:numId w:val="24"/>
        </w:numPr>
        <w:rPr>
          <w:rFonts w:cs="Arial"/>
          <w:szCs w:val="24"/>
        </w:rPr>
      </w:pPr>
      <w:r w:rsidRPr="00D8697F">
        <w:rPr>
          <w:rFonts w:cs="Arial"/>
          <w:szCs w:val="24"/>
        </w:rPr>
        <w:t>The section of B</w:t>
      </w:r>
      <w:r w:rsidR="00195A34">
        <w:rPr>
          <w:rFonts w:cs="Arial"/>
          <w:szCs w:val="24"/>
        </w:rPr>
        <w:t>R3</w:t>
      </w:r>
      <w:r w:rsidRPr="00D8697F">
        <w:rPr>
          <w:rFonts w:cs="Arial"/>
          <w:szCs w:val="24"/>
        </w:rPr>
        <w:t>2 to be extinguished is shown between the points A</w:t>
      </w:r>
      <w:r w:rsidR="00E72276">
        <w:rPr>
          <w:rFonts w:cs="Arial"/>
          <w:szCs w:val="24"/>
        </w:rPr>
        <w:t>-</w:t>
      </w:r>
      <w:r w:rsidRPr="00D8697F">
        <w:rPr>
          <w:rFonts w:cs="Arial"/>
          <w:szCs w:val="24"/>
        </w:rPr>
        <w:t>B</w:t>
      </w:r>
      <w:r w:rsidR="00E72276">
        <w:rPr>
          <w:rFonts w:cs="Arial"/>
          <w:szCs w:val="24"/>
        </w:rPr>
        <w:t>-</w:t>
      </w:r>
      <w:r w:rsidRPr="00D8697F">
        <w:rPr>
          <w:rFonts w:cs="Arial"/>
          <w:szCs w:val="24"/>
        </w:rPr>
        <w:t>C</w:t>
      </w:r>
      <w:r w:rsidR="00E72276">
        <w:rPr>
          <w:rFonts w:cs="Arial"/>
          <w:szCs w:val="24"/>
        </w:rPr>
        <w:t>-</w:t>
      </w:r>
      <w:r w:rsidRPr="00D8697F">
        <w:rPr>
          <w:rFonts w:cs="Arial"/>
          <w:szCs w:val="24"/>
        </w:rPr>
        <w:t>D on the Order Plan at Appendix</w:t>
      </w:r>
      <w:r w:rsidR="003F2B3C">
        <w:rPr>
          <w:rFonts w:cs="Arial"/>
          <w:szCs w:val="24"/>
        </w:rPr>
        <w:t xml:space="preserve"> A</w:t>
      </w:r>
      <w:r w:rsidR="00195A34">
        <w:rPr>
          <w:rFonts w:cs="Arial"/>
          <w:szCs w:val="24"/>
        </w:rPr>
        <w:t xml:space="preserve">. </w:t>
      </w:r>
      <w:r w:rsidR="00E7744D">
        <w:rPr>
          <w:rFonts w:cs="Arial"/>
          <w:szCs w:val="24"/>
        </w:rPr>
        <w:t xml:space="preserve">Existing sections </w:t>
      </w:r>
      <w:r w:rsidRPr="000070DC">
        <w:rPr>
          <w:rFonts w:cs="Arial"/>
          <w:szCs w:val="24"/>
        </w:rPr>
        <w:t xml:space="preserve">of </w:t>
      </w:r>
      <w:r w:rsidR="009D0192">
        <w:rPr>
          <w:rFonts w:cs="Arial"/>
          <w:szCs w:val="24"/>
        </w:rPr>
        <w:t xml:space="preserve">BR32 </w:t>
      </w:r>
      <w:r w:rsidRPr="000070DC">
        <w:rPr>
          <w:rFonts w:cs="Arial"/>
          <w:szCs w:val="24"/>
        </w:rPr>
        <w:t>north</w:t>
      </w:r>
      <w:r w:rsidR="00E7744D">
        <w:rPr>
          <w:rFonts w:cs="Arial"/>
          <w:szCs w:val="24"/>
        </w:rPr>
        <w:t xml:space="preserve"> of</w:t>
      </w:r>
      <w:r w:rsidRPr="000070DC">
        <w:rPr>
          <w:rFonts w:cs="Arial"/>
          <w:szCs w:val="24"/>
        </w:rPr>
        <w:t xml:space="preserve"> Point A and east</w:t>
      </w:r>
      <w:r w:rsidR="00E7744D">
        <w:rPr>
          <w:rFonts w:cs="Arial"/>
          <w:szCs w:val="24"/>
        </w:rPr>
        <w:t xml:space="preserve"> of </w:t>
      </w:r>
      <w:r w:rsidRPr="000070DC">
        <w:rPr>
          <w:rFonts w:cs="Arial"/>
          <w:szCs w:val="24"/>
        </w:rPr>
        <w:t>Point D are unaffected by the Order.</w:t>
      </w:r>
    </w:p>
    <w:p w14:paraId="3BF85789" w14:textId="5318F704" w:rsidR="00485DBE" w:rsidRPr="00485DBE" w:rsidRDefault="00485DBE" w:rsidP="00B62245">
      <w:pPr>
        <w:pStyle w:val="Style1"/>
        <w:numPr>
          <w:ilvl w:val="0"/>
          <w:numId w:val="0"/>
        </w:numPr>
        <w:ind w:left="431" w:hanging="431"/>
        <w:rPr>
          <w:b/>
          <w:bCs/>
        </w:rPr>
      </w:pPr>
      <w:r w:rsidRPr="00485DBE">
        <w:rPr>
          <w:b/>
          <w:bCs/>
        </w:rPr>
        <w:t>The Objection</w:t>
      </w:r>
      <w:r w:rsidR="00BF55C8">
        <w:rPr>
          <w:b/>
          <w:bCs/>
        </w:rPr>
        <w:t>s</w:t>
      </w:r>
    </w:p>
    <w:p w14:paraId="32C6DF09" w14:textId="69444A01" w:rsidR="008F42C7" w:rsidRDefault="00C90263" w:rsidP="00485DBE">
      <w:pPr>
        <w:pStyle w:val="Style1"/>
      </w:pPr>
      <w:r>
        <w:t>T</w:t>
      </w:r>
      <w:r w:rsidR="002375DF">
        <w:t xml:space="preserve">he </w:t>
      </w:r>
      <w:r w:rsidR="00A04C95">
        <w:t>objections from the OSS and The Rambler</w:t>
      </w:r>
      <w:r w:rsidR="008F42C7">
        <w:t xml:space="preserve">s </w:t>
      </w:r>
      <w:r w:rsidR="0013574F">
        <w:t xml:space="preserve">are similar and </w:t>
      </w:r>
      <w:r w:rsidR="008F42C7">
        <w:t xml:space="preserve">raise </w:t>
      </w:r>
      <w:r w:rsidR="0013574F">
        <w:t>the following issues:</w:t>
      </w:r>
    </w:p>
    <w:p w14:paraId="4B0A55D1" w14:textId="77777777" w:rsidR="00A1350C" w:rsidRDefault="00A1350C" w:rsidP="00DA03A1">
      <w:pPr>
        <w:pStyle w:val="Style1"/>
        <w:numPr>
          <w:ilvl w:val="0"/>
          <w:numId w:val="33"/>
        </w:numPr>
      </w:pPr>
      <w:r>
        <w:t>The objective of these Orders is to prevent members of the public enjoying the views of the house and farm buildings and to increase the value of the property.</w:t>
      </w:r>
    </w:p>
    <w:p w14:paraId="446D25A4" w14:textId="4BDBFCF3" w:rsidR="000B1384" w:rsidRDefault="001B6290" w:rsidP="00DA03A1">
      <w:pPr>
        <w:pStyle w:val="Style1"/>
        <w:numPr>
          <w:ilvl w:val="0"/>
          <w:numId w:val="33"/>
        </w:numPr>
      </w:pPr>
      <w:r>
        <w:t>B</w:t>
      </w:r>
      <w:r w:rsidR="00E7744D">
        <w:t>R</w:t>
      </w:r>
      <w:r>
        <w:t xml:space="preserve">32 is necessary for public use and gives. It passes through a historic landscaped park of great beauty. If the </w:t>
      </w:r>
      <w:r w:rsidR="00FB4DC9">
        <w:t xml:space="preserve">extinguishment is </w:t>
      </w:r>
      <w:r>
        <w:t xml:space="preserve">implemented the public will be largely deprived of the opportunity to view and enjoy </w:t>
      </w:r>
      <w:r w:rsidR="00FB4DC9">
        <w:t>views of Swerford Park</w:t>
      </w:r>
      <w:r w:rsidR="00EF1BC2">
        <w:t>,</w:t>
      </w:r>
      <w:r w:rsidR="00FB4DC9">
        <w:t xml:space="preserve"> part of Swerford Park Farm</w:t>
      </w:r>
      <w:r w:rsidR="00EF1BC2">
        <w:t xml:space="preserve">, </w:t>
      </w:r>
      <w:r>
        <w:t xml:space="preserve">the valley to the south and the River Swere. Only relatively distant glimpses of the house </w:t>
      </w:r>
      <w:r w:rsidR="00EF1BC2">
        <w:t xml:space="preserve">would be </w:t>
      </w:r>
      <w:r>
        <w:t xml:space="preserve">available from the </w:t>
      </w:r>
      <w:r w:rsidR="00EF1BC2">
        <w:t xml:space="preserve">section </w:t>
      </w:r>
      <w:r>
        <w:t>A</w:t>
      </w:r>
      <w:r w:rsidR="00E72276">
        <w:t>-</w:t>
      </w:r>
      <w:r>
        <w:t>E</w:t>
      </w:r>
      <w:r w:rsidR="00E72276">
        <w:t>-</w:t>
      </w:r>
      <w:r>
        <w:t xml:space="preserve">F </w:t>
      </w:r>
      <w:r w:rsidR="00EF1BC2">
        <w:t xml:space="preserve">on the </w:t>
      </w:r>
      <w:r w:rsidR="000B1384">
        <w:t xml:space="preserve">creation route. </w:t>
      </w:r>
    </w:p>
    <w:p w14:paraId="337EBE20" w14:textId="3823CF8D" w:rsidR="001B6290" w:rsidRDefault="001B6290" w:rsidP="00DA03A1">
      <w:pPr>
        <w:pStyle w:val="Style1"/>
        <w:numPr>
          <w:ilvl w:val="0"/>
          <w:numId w:val="33"/>
        </w:numPr>
      </w:pPr>
      <w:r>
        <w:t>As the creations have not happened – and may never happen – it is necessary to consider the position and use of B</w:t>
      </w:r>
      <w:r w:rsidR="000B1384">
        <w:t>R</w:t>
      </w:r>
      <w:r>
        <w:t xml:space="preserve">32 on its present alignment. </w:t>
      </w:r>
      <w:r w:rsidR="000B1384">
        <w:t xml:space="preserve">It is </w:t>
      </w:r>
      <w:r>
        <w:t>unclear how the creation of the footpath could render unnecessary the bridleway which is also open to riders and cyclists.</w:t>
      </w:r>
    </w:p>
    <w:p w14:paraId="3C1B2321" w14:textId="2F75DC77" w:rsidR="001B6290" w:rsidRDefault="001B6290" w:rsidP="00DA03A1">
      <w:pPr>
        <w:pStyle w:val="Style1"/>
        <w:numPr>
          <w:ilvl w:val="0"/>
          <w:numId w:val="33"/>
        </w:numPr>
      </w:pPr>
      <w:r>
        <w:t>If using the created footpath (D</w:t>
      </w:r>
      <w:r w:rsidR="00E72276">
        <w:t>-</w:t>
      </w:r>
      <w:r>
        <w:t>C</w:t>
      </w:r>
      <w:r w:rsidR="00E72276">
        <w:t>-</w:t>
      </w:r>
      <w:r>
        <w:t xml:space="preserve">F) in combination with the created bridleway would encounter, instead of the one bend at B, three bends at A, F (right-angled), and C. The proposed new bridleway follows no natural or historic route </w:t>
      </w:r>
      <w:r>
        <w:lastRenderedPageBreak/>
        <w:t>but crosses two fields currently down to grass and therefore is liable to ploughing.</w:t>
      </w:r>
    </w:p>
    <w:p w14:paraId="68EE3316" w14:textId="609E479B" w:rsidR="001B6290" w:rsidRDefault="001B6290" w:rsidP="00DA03A1">
      <w:pPr>
        <w:pStyle w:val="Style1"/>
        <w:numPr>
          <w:ilvl w:val="0"/>
          <w:numId w:val="33"/>
        </w:numPr>
      </w:pPr>
      <w:r>
        <w:t>The bridleway is needed for public use as was clear from the number and character of the objections made to the Council’s previous attempt to divert it.</w:t>
      </w:r>
    </w:p>
    <w:p w14:paraId="43AF9A41" w14:textId="26FEC193" w:rsidR="003D6F9B" w:rsidRDefault="003D6F9B" w:rsidP="00F67D35">
      <w:pPr>
        <w:pStyle w:val="Heading6blackfont"/>
        <w:rPr>
          <w:rFonts w:cs="Arial"/>
          <w:szCs w:val="24"/>
        </w:rPr>
      </w:pPr>
      <w:r>
        <w:rPr>
          <w:rFonts w:cs="Arial"/>
          <w:szCs w:val="24"/>
        </w:rPr>
        <w:t>OMA’s Response to the Objections</w:t>
      </w:r>
    </w:p>
    <w:p w14:paraId="130674AE" w14:textId="32ADEE5F" w:rsidR="00A1350C" w:rsidRDefault="00A1350C" w:rsidP="00C01831">
      <w:pPr>
        <w:pStyle w:val="Style1"/>
      </w:pPr>
      <w:r>
        <w:t>In response th</w:t>
      </w:r>
      <w:r w:rsidR="00DA03A1">
        <w:t xml:space="preserve">e numbered points above the OMA makes the following response: </w:t>
      </w:r>
    </w:p>
    <w:p w14:paraId="2FA088CE" w14:textId="5FA3C084" w:rsidR="00DA03A1" w:rsidRDefault="00C01831" w:rsidP="00FA39BA">
      <w:pPr>
        <w:pStyle w:val="Style1"/>
        <w:numPr>
          <w:ilvl w:val="0"/>
          <w:numId w:val="35"/>
        </w:numPr>
      </w:pPr>
      <w:r>
        <w:t xml:space="preserve">The purpose of the Orders is not to ‘prevent’ members of the public enjoying the views of the house and farm buildings. </w:t>
      </w:r>
      <w:r w:rsidR="00FA39BA">
        <w:t>The OSS themselves accept that the front of Swerford Park is ‘fully visible from the current route. Accordingly, t</w:t>
      </w:r>
      <w:r>
        <w:t>he purpose</w:t>
      </w:r>
      <w:r w:rsidR="00FA39BA">
        <w:t xml:space="preserve"> </w:t>
      </w:r>
      <w:r>
        <w:t xml:space="preserve">is to relocate the bridleway further away from the house as use of the existing bridleway impacts on the privacy of the owner and his family due to the proximity of the route to the house. The Council accepts that the consequence of the extinguishment is that views of the farm building and archway will be lost but this consequence is distinct from prevention. Indeed, the owner is providing a new bridleway that will retain views of the house whilst at the same time giving him and his family greater privacy and enjoyment of their home. </w:t>
      </w:r>
    </w:p>
    <w:p w14:paraId="4077984C" w14:textId="74B1EB17" w:rsidR="00DA03A1" w:rsidRDefault="00C01831" w:rsidP="00DA03A1">
      <w:pPr>
        <w:pStyle w:val="Style1"/>
        <w:numPr>
          <w:ilvl w:val="0"/>
          <w:numId w:val="35"/>
        </w:numPr>
      </w:pPr>
      <w:r>
        <w:t xml:space="preserve">The owner accepts that there are those who enjoy the driveway and he is happy for pedestrians to continue to walk part way along the drive to view the Swere Valley and house before they turn toward the new bridleway at Point C. Whether the Orders would increase the value of Swerford Park is irrelevant as the owners are entitled to make the application in accordance with the provisions of the 1980 Act. </w:t>
      </w:r>
    </w:p>
    <w:p w14:paraId="62FB7C9E" w14:textId="2A818E05" w:rsidR="000817E2" w:rsidRDefault="000817E2" w:rsidP="00DA03A1">
      <w:pPr>
        <w:pStyle w:val="Style1"/>
        <w:numPr>
          <w:ilvl w:val="0"/>
          <w:numId w:val="0"/>
        </w:numPr>
        <w:ind w:left="791"/>
      </w:pPr>
      <w:r>
        <w:t>Whilst B</w:t>
      </w:r>
      <w:r w:rsidR="00A57E2A">
        <w:t>R</w:t>
      </w:r>
      <w:r>
        <w:t>32 gives views of Swerford Park and Farm</w:t>
      </w:r>
      <w:r w:rsidR="00A57E2A">
        <w:t xml:space="preserve">, </w:t>
      </w:r>
      <w:r>
        <w:t>the new bridleway (B</w:t>
      </w:r>
      <w:r w:rsidR="00A57E2A">
        <w:t>R</w:t>
      </w:r>
      <w:r>
        <w:t xml:space="preserve">39) will give alternative attractive views of Swerford </w:t>
      </w:r>
      <w:r w:rsidR="00FE7F93">
        <w:t>Park,</w:t>
      </w:r>
      <w:r>
        <w:t xml:space="preserve"> and the new </w:t>
      </w:r>
      <w:r w:rsidR="00FA39BA">
        <w:t>footpath (</w:t>
      </w:r>
      <w:r>
        <w:t>FP38</w:t>
      </w:r>
      <w:r w:rsidR="00FA39BA">
        <w:t>)</w:t>
      </w:r>
      <w:r>
        <w:t xml:space="preserve"> will retain much of the existing views of the landscaped parkland for walkers along the drive. B</w:t>
      </w:r>
      <w:r w:rsidR="00A57E2A">
        <w:t>R</w:t>
      </w:r>
      <w:r>
        <w:t>39</w:t>
      </w:r>
      <w:r w:rsidR="00FA39BA">
        <w:t xml:space="preserve"> would</w:t>
      </w:r>
      <w:r>
        <w:t xml:space="preserve"> run along the edge of the open landscaped park beside mature trees with views over open parkland and pass immediately past the northern boundary of the formal garden. Views of Swerford Park with its Doric columns in its rural setting within the parkland</w:t>
      </w:r>
      <w:r w:rsidR="00FE7F93">
        <w:t xml:space="preserve"> would be visible</w:t>
      </w:r>
      <w:r>
        <w:t xml:space="preserve">. Walkers will be able to travel along the driveway within the landscaped park and continue to see the same views as they currently can between </w:t>
      </w:r>
      <w:r w:rsidR="002D3D5F">
        <w:t>p</w:t>
      </w:r>
      <w:r>
        <w:t>oints C</w:t>
      </w:r>
      <w:r w:rsidR="00A57E2A">
        <w:t>-</w:t>
      </w:r>
      <w:r>
        <w:t>D including views over the Swere valley. The Council acknowledges that views of the farm will be lost, particularly the archway but for many walkers</w:t>
      </w:r>
      <w:r w:rsidR="00A57E2A">
        <w:t xml:space="preserve"> </w:t>
      </w:r>
      <w:r>
        <w:t>the</w:t>
      </w:r>
      <w:r w:rsidR="00A57E2A">
        <w:t xml:space="preserve"> </w:t>
      </w:r>
      <w:r>
        <w:t xml:space="preserve">alternative views will be enjoyable and will provide views of the </w:t>
      </w:r>
      <w:r w:rsidR="00014DD5">
        <w:t xml:space="preserve">historic </w:t>
      </w:r>
      <w:r>
        <w:t>property</w:t>
      </w:r>
      <w:r w:rsidR="00014DD5">
        <w:t>.</w:t>
      </w:r>
    </w:p>
    <w:p w14:paraId="6DE32E11" w14:textId="39881A93" w:rsidR="005D34DB" w:rsidRDefault="005D34DB" w:rsidP="005D34DB">
      <w:pPr>
        <w:pStyle w:val="Style1"/>
        <w:numPr>
          <w:ilvl w:val="0"/>
          <w:numId w:val="35"/>
        </w:numPr>
      </w:pPr>
      <w:r w:rsidRPr="005D34DB">
        <w:t>The</w:t>
      </w:r>
      <w:r>
        <w:t xml:space="preserve"> OSS </w:t>
      </w:r>
      <w:r w:rsidRPr="005D34DB">
        <w:t xml:space="preserve">incorrectly interpret the legislation available to the OMA </w:t>
      </w:r>
      <w:r w:rsidR="00E900B3">
        <w:t xml:space="preserve">(see Main Issues above). In particular </w:t>
      </w:r>
      <w:r w:rsidRPr="005D34DB">
        <w:t>Circular 1/09</w:t>
      </w:r>
      <w:r w:rsidR="00E900B3">
        <w:t xml:space="preserve"> </w:t>
      </w:r>
      <w:r w:rsidRPr="005D34DB">
        <w:t xml:space="preserve">provides that the extent to which a creation order made in association with an extinguishment order would, if confirmed, provide an alternative way to that proposed for extinguishment may be taken into consideration in determining whether or not to confirm the extinguishment order. </w:t>
      </w:r>
    </w:p>
    <w:p w14:paraId="72D17478" w14:textId="2302BE88" w:rsidR="005D34DB" w:rsidRDefault="005D34DB" w:rsidP="00E95EA2">
      <w:pPr>
        <w:pStyle w:val="Style1"/>
        <w:numPr>
          <w:ilvl w:val="0"/>
          <w:numId w:val="0"/>
        </w:numPr>
        <w:ind w:left="791"/>
      </w:pPr>
      <w:r w:rsidRPr="005D34DB">
        <w:t xml:space="preserve">In this regard the Council considers the </w:t>
      </w:r>
      <w:r w:rsidR="00E900B3">
        <w:t>C</w:t>
      </w:r>
      <w:r w:rsidRPr="005D34DB">
        <w:t xml:space="preserve">reation Order </w:t>
      </w:r>
      <w:r w:rsidR="00E900B3">
        <w:t xml:space="preserve">would </w:t>
      </w:r>
      <w:r w:rsidRPr="005D34DB">
        <w:t>provide alternative routes for the public</w:t>
      </w:r>
      <w:r w:rsidR="00E900B3">
        <w:t xml:space="preserve"> enabling part of the </w:t>
      </w:r>
      <w:r w:rsidRPr="005D34DB">
        <w:t xml:space="preserve">existing bridleway </w:t>
      </w:r>
      <w:r w:rsidR="00E900B3">
        <w:t xml:space="preserve">to be extinguished. </w:t>
      </w:r>
      <w:r w:rsidRPr="005D34DB">
        <w:t>As the Orders are made concurrently</w:t>
      </w:r>
      <w:r w:rsidR="00E900B3">
        <w:t>,</w:t>
      </w:r>
      <w:r w:rsidRPr="005D34DB">
        <w:t xml:space="preserve"> the creations (if confirmed) will take place at the same time as the extinguishment of the bridleway. In other words, the creation will take place if the extinguishment takes place and the </w:t>
      </w:r>
      <w:r>
        <w:t xml:space="preserve">OSS’s </w:t>
      </w:r>
      <w:r w:rsidRPr="005D34DB">
        <w:t>concerns that the creations may never happen are unfounded.</w:t>
      </w:r>
    </w:p>
    <w:p w14:paraId="7D17D071" w14:textId="27ADA084" w:rsidR="00E95EA2" w:rsidRDefault="00E95EA2" w:rsidP="00E95EA2">
      <w:pPr>
        <w:pStyle w:val="Style1"/>
        <w:numPr>
          <w:ilvl w:val="0"/>
          <w:numId w:val="0"/>
        </w:numPr>
        <w:ind w:left="791"/>
      </w:pPr>
      <w:r>
        <w:lastRenderedPageBreak/>
        <w:t xml:space="preserve">The OSS </w:t>
      </w:r>
      <w:r w:rsidRPr="00E95EA2">
        <w:t xml:space="preserve">states they are uncertain as to how the creation of the footpath could render the existing bridleway </w:t>
      </w:r>
      <w:r w:rsidR="00355870">
        <w:t>‘</w:t>
      </w:r>
      <w:r w:rsidRPr="00E95EA2">
        <w:t>unnecessary</w:t>
      </w:r>
      <w:r w:rsidR="00355870">
        <w:t>’</w:t>
      </w:r>
      <w:r w:rsidRPr="00E95EA2">
        <w:t>. The</w:t>
      </w:r>
      <w:r w:rsidR="00407A51">
        <w:t xml:space="preserve"> proposed</w:t>
      </w:r>
      <w:r w:rsidRPr="00E95EA2">
        <w:t xml:space="preserve"> footpath</w:t>
      </w:r>
      <w:r w:rsidR="00407A51">
        <w:t xml:space="preserve"> is not</w:t>
      </w:r>
      <w:r w:rsidRPr="00E95EA2">
        <w:t xml:space="preserve"> being used to render the existing bridleway as unnecessary. The creation of the bridleway A</w:t>
      </w:r>
      <w:r>
        <w:t>-</w:t>
      </w:r>
      <w:r w:rsidRPr="00E95EA2">
        <w:t>E</w:t>
      </w:r>
      <w:r>
        <w:t>-</w:t>
      </w:r>
      <w:r w:rsidRPr="00E95EA2">
        <w:t>F</w:t>
      </w:r>
      <w:r>
        <w:t>-</w:t>
      </w:r>
      <w:r w:rsidRPr="00E95EA2">
        <w:t>G is the alternative route for the existing bridleway. The footpath being retained along the drive is the additional route being provided by the owners and its creation needs to be seen in the context of using concurrent Orders under s26 and s118</w:t>
      </w:r>
      <w:r w:rsidR="00100D36">
        <w:t xml:space="preserve"> of the 1980 Act</w:t>
      </w:r>
      <w:r w:rsidRPr="00E95EA2">
        <w:t xml:space="preserve">. The Council considers that, on balance, equestrians </w:t>
      </w:r>
      <w:r w:rsidR="00100D36" w:rsidRPr="00E95EA2">
        <w:t>w</w:t>
      </w:r>
      <w:r w:rsidR="00100D36">
        <w:t xml:space="preserve">ould </w:t>
      </w:r>
      <w:r w:rsidRPr="00E95EA2">
        <w:t>prefer the new route of the bridleway over the tarmacadamed drive which is free from traffic and therefore safer for horses offering a more enjoyable riding surface. Neither the British Horse Society nor local riders have objected to the Orders.</w:t>
      </w:r>
    </w:p>
    <w:p w14:paraId="22706741" w14:textId="58C2CCAE" w:rsidR="00734579" w:rsidRDefault="00734579" w:rsidP="00734579">
      <w:pPr>
        <w:pStyle w:val="Style1"/>
        <w:numPr>
          <w:ilvl w:val="0"/>
          <w:numId w:val="35"/>
        </w:numPr>
      </w:pPr>
      <w:r>
        <w:t xml:space="preserve">The OMA does not consider the ‘bends’ that will be generated as a result of the Orders to be detrimental to walker’s use of the path network. In general paths within the countryside take bends as a matter of course and consequently do not follow straight lines. Following bends for many walkers is interesting and adds variety and in the context of the length of the new footpath (190m) the angle and number of bends will not inconvenience walkers. If anything, the removal of the right-angle bend at </w:t>
      </w:r>
      <w:r w:rsidR="00100D36">
        <w:t xml:space="preserve">point </w:t>
      </w:r>
      <w:r>
        <w:t xml:space="preserve">B </w:t>
      </w:r>
      <w:r w:rsidR="00100D36">
        <w:t xml:space="preserve">would </w:t>
      </w:r>
      <w:r>
        <w:t>benefit users as</w:t>
      </w:r>
      <w:r w:rsidR="00100D36">
        <w:t xml:space="preserve"> it is located </w:t>
      </w:r>
      <w:r>
        <w:t xml:space="preserve">at </w:t>
      </w:r>
      <w:r w:rsidR="00100D36">
        <w:t xml:space="preserve">a </w:t>
      </w:r>
      <w:r>
        <w:t xml:space="preserve">crossroad with limited visibility northwards and eastwards. Point C has good visibility for walkers along the drive as does </w:t>
      </w:r>
      <w:r w:rsidR="00100D36">
        <w:t>p</w:t>
      </w:r>
      <w:r>
        <w:t>oint A.</w:t>
      </w:r>
    </w:p>
    <w:p w14:paraId="7D059756" w14:textId="4A570993" w:rsidR="00E95EA2" w:rsidRDefault="00100D36" w:rsidP="00734579">
      <w:pPr>
        <w:pStyle w:val="Style1"/>
        <w:numPr>
          <w:ilvl w:val="0"/>
          <w:numId w:val="0"/>
        </w:numPr>
        <w:ind w:left="791"/>
      </w:pPr>
      <w:r>
        <w:t xml:space="preserve">The OMA accept </w:t>
      </w:r>
      <w:r w:rsidR="00734579">
        <w:t xml:space="preserve">that the new bridleway does not follow </w:t>
      </w:r>
      <w:r>
        <w:t>an</w:t>
      </w:r>
      <w:r w:rsidR="00734579">
        <w:t xml:space="preserve"> historic route. However, </w:t>
      </w:r>
      <w:r>
        <w:t xml:space="preserve">it would </w:t>
      </w:r>
      <w:r w:rsidR="00734579">
        <w:t>provide</w:t>
      </w:r>
      <w:r>
        <w:t xml:space="preserve"> </w:t>
      </w:r>
      <w:r w:rsidR="00734579">
        <w:t>a route through the historic landscaped parkland with views of the house and its woods. The owner has confirmed that the route of the new bridleway crosses land that is not liable to ploughing.</w:t>
      </w:r>
    </w:p>
    <w:p w14:paraId="59D6AFDA" w14:textId="4E9C5E57" w:rsidR="004A406B" w:rsidRDefault="004A406B" w:rsidP="00D9192C">
      <w:pPr>
        <w:pStyle w:val="Style1"/>
        <w:numPr>
          <w:ilvl w:val="0"/>
          <w:numId w:val="35"/>
        </w:numPr>
      </w:pPr>
      <w:r>
        <w:t>The OSS’s refer</w:t>
      </w:r>
      <w:r w:rsidR="00B1163F">
        <w:t>ence</w:t>
      </w:r>
      <w:r>
        <w:t xml:space="preserve"> to </w:t>
      </w:r>
      <w:r w:rsidR="00B1163F">
        <w:t xml:space="preserve">a previous </w:t>
      </w:r>
      <w:r>
        <w:t xml:space="preserve">proposal in 2017-18 </w:t>
      </w:r>
      <w:r w:rsidR="00B1163F">
        <w:t>has</w:t>
      </w:r>
      <w:r>
        <w:t xml:space="preserve"> no relevance to th</w:t>
      </w:r>
      <w:r w:rsidR="00B1163F">
        <w:t>e current Orders</w:t>
      </w:r>
      <w:r>
        <w:t xml:space="preserve">. </w:t>
      </w:r>
      <w:r w:rsidR="00100D36">
        <w:t>E</w:t>
      </w:r>
      <w:r>
        <w:t>ach case has its own merits. In respect of the new route to be created under the diversion Order in 2017 there were no improvements proposed to the existing surface</w:t>
      </w:r>
      <w:r w:rsidR="00100D36">
        <w:t xml:space="preserve"> to ensure compliance with </w:t>
      </w:r>
      <w:r>
        <w:t>the British Horse Society’s guidance on bridleway surfaces. The British Horse Society point out that they are pleased that their concerns raised to the 2017</w:t>
      </w:r>
      <w:r w:rsidR="00DF7DB7">
        <w:t>-</w:t>
      </w:r>
      <w:r>
        <w:t xml:space="preserve">18 </w:t>
      </w:r>
      <w:r w:rsidR="00DF7DB7">
        <w:t>proposals</w:t>
      </w:r>
      <w:r>
        <w:t xml:space="preserve"> have now been addressed. It must also be borne in mind that the Council is seeking to secure paths that have wider value to the public whilst enabling</w:t>
      </w:r>
      <w:r w:rsidR="00D9192C">
        <w:t xml:space="preserve"> </w:t>
      </w:r>
      <w:r>
        <w:t>the landowner to divert the route from the front of his property</w:t>
      </w:r>
      <w:r w:rsidR="007266A6">
        <w:t xml:space="preserve">. </w:t>
      </w:r>
    </w:p>
    <w:p w14:paraId="3D495F76" w14:textId="3840B6B5" w:rsidR="003D6F9B" w:rsidRDefault="004A406B" w:rsidP="00D9192C">
      <w:pPr>
        <w:pStyle w:val="Style1"/>
        <w:numPr>
          <w:ilvl w:val="0"/>
          <w:numId w:val="0"/>
        </w:numPr>
        <w:ind w:left="791"/>
      </w:pPr>
      <w:r>
        <w:t xml:space="preserve">The current proposal provided the Council with the opportunity to secure the new bridleway with a better surface whilst also retaining public footpath rights along part of the drive which the 2017-18 proposal did not. The 2017-18 proposal is not relevant to the current </w:t>
      </w:r>
      <w:r w:rsidR="00DF7DB7">
        <w:t>Orders,</w:t>
      </w:r>
      <w:r>
        <w:t xml:space="preserve"> but the Council wishes to point out that the Society’s reference to that application and the s119 convenience and enjoyment tests does not take account of the new footpath route now being created in addition to the footpath, the support to this proposal that has been received, and the lack of any public objection. It is also notable that the consultations carried out in advance of the Orders did not lead to objections whereas the 2017-18 proposal received seven objections and it was for that reason that the proposal was withdrawn.</w:t>
      </w:r>
    </w:p>
    <w:p w14:paraId="23E88717" w14:textId="7550A9F3" w:rsidR="00440452" w:rsidRDefault="00440452" w:rsidP="00D9192C">
      <w:pPr>
        <w:pStyle w:val="Style1"/>
        <w:numPr>
          <w:ilvl w:val="0"/>
          <w:numId w:val="0"/>
        </w:numPr>
        <w:ind w:left="791"/>
      </w:pPr>
    </w:p>
    <w:p w14:paraId="4802E532" w14:textId="111F3569" w:rsidR="00440452" w:rsidRDefault="00440452" w:rsidP="00D9192C">
      <w:pPr>
        <w:pStyle w:val="Style1"/>
        <w:numPr>
          <w:ilvl w:val="0"/>
          <w:numId w:val="0"/>
        </w:numPr>
        <w:ind w:left="791"/>
      </w:pPr>
    </w:p>
    <w:p w14:paraId="21F81E82" w14:textId="77777777" w:rsidR="00440452" w:rsidRDefault="00440452" w:rsidP="00D9192C">
      <w:pPr>
        <w:pStyle w:val="Style1"/>
        <w:numPr>
          <w:ilvl w:val="0"/>
          <w:numId w:val="0"/>
        </w:numPr>
        <w:ind w:left="791"/>
      </w:pPr>
    </w:p>
    <w:p w14:paraId="50572054" w14:textId="1D43DEE7" w:rsidR="009B2B39" w:rsidRDefault="009B2B39" w:rsidP="00F67D35">
      <w:pPr>
        <w:pStyle w:val="Heading6blackfont"/>
        <w:rPr>
          <w:rFonts w:cs="Arial"/>
          <w:szCs w:val="24"/>
        </w:rPr>
      </w:pPr>
      <w:r w:rsidRPr="004A61B1">
        <w:rPr>
          <w:rFonts w:cs="Arial"/>
          <w:szCs w:val="24"/>
        </w:rPr>
        <w:lastRenderedPageBreak/>
        <w:t>Reasons</w:t>
      </w:r>
    </w:p>
    <w:p w14:paraId="1F316496" w14:textId="5C4E74A5" w:rsidR="001B3AC6" w:rsidRPr="00AF11A6" w:rsidRDefault="00AF11A6" w:rsidP="001B3AC6">
      <w:pPr>
        <w:pStyle w:val="Style1"/>
        <w:numPr>
          <w:ilvl w:val="0"/>
          <w:numId w:val="0"/>
        </w:numPr>
        <w:ind w:left="510" w:hanging="510"/>
        <w:rPr>
          <w:u w:val="single"/>
        </w:rPr>
      </w:pPr>
      <w:r w:rsidRPr="00AF11A6">
        <w:rPr>
          <w:u w:val="single"/>
        </w:rPr>
        <w:t>Order A</w:t>
      </w:r>
    </w:p>
    <w:p w14:paraId="66C24DCC" w14:textId="51E5147C" w:rsidR="00A033AF" w:rsidRDefault="00A033AF" w:rsidP="00A033AF">
      <w:pPr>
        <w:pStyle w:val="Style1"/>
        <w:numPr>
          <w:ilvl w:val="0"/>
          <w:numId w:val="0"/>
        </w:numPr>
        <w:rPr>
          <w:b/>
          <w:bCs/>
          <w:i/>
          <w:iCs/>
        </w:rPr>
      </w:pPr>
      <w:r w:rsidRPr="00A033AF">
        <w:rPr>
          <w:b/>
          <w:bCs/>
          <w:i/>
          <w:iCs/>
        </w:rPr>
        <w:t>Whether it is expedient that there is a need for a new footpath and a new</w:t>
      </w:r>
      <w:r>
        <w:rPr>
          <w:b/>
          <w:bCs/>
          <w:i/>
          <w:iCs/>
        </w:rPr>
        <w:t xml:space="preserve"> </w:t>
      </w:r>
      <w:r w:rsidRPr="00A033AF">
        <w:rPr>
          <w:b/>
          <w:bCs/>
          <w:i/>
          <w:iCs/>
        </w:rPr>
        <w:t xml:space="preserve">bridleway having regard to the extent to which the paths would add to the </w:t>
      </w:r>
      <w:bookmarkStart w:id="4" w:name="_Hlk206588830"/>
      <w:r w:rsidRPr="00A033AF">
        <w:rPr>
          <w:b/>
          <w:bCs/>
          <w:i/>
          <w:iCs/>
        </w:rPr>
        <w:t xml:space="preserve">convenience or enjoyment </w:t>
      </w:r>
      <w:bookmarkEnd w:id="4"/>
      <w:r w:rsidRPr="00A033AF">
        <w:rPr>
          <w:b/>
          <w:bCs/>
          <w:i/>
          <w:iCs/>
        </w:rPr>
        <w:t>of a substantial section of the public, or to the convenience of persons resident in the area.</w:t>
      </w:r>
    </w:p>
    <w:p w14:paraId="30DB2338" w14:textId="06D72119" w:rsidR="00333552" w:rsidRDefault="00C17B5C" w:rsidP="006A0DBF">
      <w:pPr>
        <w:pStyle w:val="Style1"/>
      </w:pPr>
      <w:r>
        <w:t>As I saw when I carried out my site visit</w:t>
      </w:r>
      <w:r w:rsidR="006A0DBF">
        <w:t>,</w:t>
      </w:r>
      <w:r>
        <w:t xml:space="preserve"> BR32 currently passes very close to the front of the house </w:t>
      </w:r>
      <w:r w:rsidRPr="00C17B5C">
        <w:t>and at an elevated level</w:t>
      </w:r>
      <w:r>
        <w:t xml:space="preserve">. This </w:t>
      </w:r>
      <w:r w:rsidR="006A0DBF">
        <w:t>provides a direct line of sight into windows</w:t>
      </w:r>
      <w:r w:rsidR="002564A6">
        <w:t xml:space="preserve"> in the front elevation. </w:t>
      </w:r>
      <w:r w:rsidR="00C15817">
        <w:t xml:space="preserve">The OSS </w:t>
      </w:r>
      <w:r w:rsidR="002564A6">
        <w:t xml:space="preserve">themselves acknowledge that there are direct views of the house from BR32. </w:t>
      </w:r>
      <w:r w:rsidR="00E3285F">
        <w:t>Accordingly,</w:t>
      </w:r>
      <w:r w:rsidR="00C15817">
        <w:t xml:space="preserve"> </w:t>
      </w:r>
      <w:r w:rsidR="002564A6">
        <w:t xml:space="preserve">I find it </w:t>
      </w:r>
      <w:r w:rsidR="00E3285F">
        <w:t xml:space="preserve">entirely </w:t>
      </w:r>
      <w:r w:rsidR="006A0DBF">
        <w:t xml:space="preserve">reasonable that </w:t>
      </w:r>
      <w:r w:rsidR="00C15817">
        <w:t>the current</w:t>
      </w:r>
      <w:r w:rsidR="006A0DBF">
        <w:t xml:space="preserve"> occupiers </w:t>
      </w:r>
      <w:r w:rsidR="00C15817">
        <w:t xml:space="preserve">would wish to </w:t>
      </w:r>
      <w:r w:rsidR="009358D2">
        <w:t xml:space="preserve">divert </w:t>
      </w:r>
      <w:r w:rsidR="00367F59">
        <w:t xml:space="preserve">BR32 </w:t>
      </w:r>
      <w:r w:rsidR="00E3285F">
        <w:t>on privacy grounds</w:t>
      </w:r>
      <w:r w:rsidR="006A0DBF">
        <w:t>. In my view such reasons a</w:t>
      </w:r>
      <w:r w:rsidR="00A064DB">
        <w:t xml:space="preserve">re consistent with the legal framework under the 1980 Act. </w:t>
      </w:r>
    </w:p>
    <w:p w14:paraId="059C123C" w14:textId="0DE71C10" w:rsidR="00217204" w:rsidRDefault="002564A6" w:rsidP="00193B80">
      <w:pPr>
        <w:pStyle w:val="Style1"/>
      </w:pPr>
      <w:r>
        <w:t xml:space="preserve">The creation route </w:t>
      </w:r>
      <w:r w:rsidR="002B4285">
        <w:t xml:space="preserve">(BR38) </w:t>
      </w:r>
      <w:r w:rsidR="004B4129">
        <w:t xml:space="preserve">would address this </w:t>
      </w:r>
      <w:r w:rsidR="009326DE">
        <w:t>problem</w:t>
      </w:r>
      <w:r w:rsidR="004B4129">
        <w:t xml:space="preserve"> by moving the pa</w:t>
      </w:r>
      <w:r w:rsidR="009326DE">
        <w:t>th into an</w:t>
      </w:r>
      <w:r w:rsidR="009326DE" w:rsidRPr="009326DE">
        <w:t xml:space="preserve"> adjacent field</w:t>
      </w:r>
      <w:r w:rsidR="009326DE">
        <w:t xml:space="preserve">. </w:t>
      </w:r>
      <w:r w:rsidR="00A50E88">
        <w:t>Not only would this v</w:t>
      </w:r>
      <w:r w:rsidR="009326DE" w:rsidRPr="009326DE">
        <w:t>astly improve the</w:t>
      </w:r>
      <w:r w:rsidR="00A50E88">
        <w:t xml:space="preserve"> privacy for the occupiers of Swerford Park but would also provide </w:t>
      </w:r>
      <w:r w:rsidR="00217204">
        <w:t>a more suitable surface and width</w:t>
      </w:r>
      <w:r w:rsidR="0096648A">
        <w:t xml:space="preserve"> (between 5-7m) </w:t>
      </w:r>
      <w:r w:rsidR="00217204">
        <w:t xml:space="preserve">for equestrians. </w:t>
      </w:r>
      <w:r w:rsidR="00BE6AB2">
        <w:t xml:space="preserve">While I accept that close quarter views of the house </w:t>
      </w:r>
      <w:r w:rsidR="00AD6FDA">
        <w:t>would</w:t>
      </w:r>
      <w:r w:rsidR="00BE6AB2">
        <w:t xml:space="preserve"> no longer be possible, users of the routes would still </w:t>
      </w:r>
      <w:r w:rsidR="0096648A">
        <w:t xml:space="preserve">be able to appreciate views </w:t>
      </w:r>
      <w:r w:rsidR="00AD6FDA">
        <w:t>of the house</w:t>
      </w:r>
      <w:r w:rsidR="00373F37">
        <w:t xml:space="preserve"> as they travel south along BR32 to point A. </w:t>
      </w:r>
      <w:r w:rsidR="008A5B23">
        <w:t>New</w:t>
      </w:r>
      <w:r w:rsidR="00D2641D">
        <w:t xml:space="preserve"> and enjoyable </w:t>
      </w:r>
      <w:r w:rsidR="008A5B23">
        <w:t xml:space="preserve">views </w:t>
      </w:r>
      <w:r w:rsidR="000F0A80">
        <w:t xml:space="preserve">of </w:t>
      </w:r>
      <w:r w:rsidR="00D2641D">
        <w:t xml:space="preserve">Swerford </w:t>
      </w:r>
      <w:r w:rsidR="00193B80">
        <w:t>Park and its</w:t>
      </w:r>
      <w:r w:rsidR="00D2641D">
        <w:t xml:space="preserve"> fine</w:t>
      </w:r>
      <w:r w:rsidR="000F0A80">
        <w:t xml:space="preserve"> parkland </w:t>
      </w:r>
      <w:r w:rsidR="00193B80">
        <w:t xml:space="preserve">setting </w:t>
      </w:r>
      <w:r w:rsidR="008A5B23">
        <w:t>would be</w:t>
      </w:r>
      <w:r w:rsidR="000F0A80">
        <w:t xml:space="preserve"> available from</w:t>
      </w:r>
      <w:r w:rsidR="008A5B23" w:rsidRPr="008A5B23">
        <w:t xml:space="preserve"> B</w:t>
      </w:r>
      <w:r w:rsidR="008A5B23">
        <w:t>R</w:t>
      </w:r>
      <w:r w:rsidR="008A5B23" w:rsidRPr="008A5B23">
        <w:t>38</w:t>
      </w:r>
      <w:r w:rsidR="00D05531">
        <w:t xml:space="preserve"> which</w:t>
      </w:r>
      <w:r w:rsidR="002B4285">
        <w:t xml:space="preserve"> would</w:t>
      </w:r>
      <w:r w:rsidR="00A3232F">
        <w:t xml:space="preserve"> connect to other routes in the area in much the same way as </w:t>
      </w:r>
      <w:r w:rsidR="00981019">
        <w:t>existing</w:t>
      </w:r>
      <w:r w:rsidR="00D05531">
        <w:t xml:space="preserve"> and so would not be substantially less convenient. </w:t>
      </w:r>
      <w:r w:rsidR="00CA587D">
        <w:t xml:space="preserve"> </w:t>
      </w:r>
    </w:p>
    <w:p w14:paraId="376BD095" w14:textId="39909A07" w:rsidR="00777D92" w:rsidRDefault="002C3AAF" w:rsidP="002564A6">
      <w:pPr>
        <w:pStyle w:val="Style1"/>
      </w:pPr>
      <w:r>
        <w:t xml:space="preserve">Although there would be some loss of views </w:t>
      </w:r>
      <w:r w:rsidR="000B201D">
        <w:t>of the house and</w:t>
      </w:r>
      <w:r>
        <w:t xml:space="preserve"> </w:t>
      </w:r>
      <w:r w:rsidR="00450B49">
        <w:t xml:space="preserve">particularly </w:t>
      </w:r>
      <w:r w:rsidR="000B201D" w:rsidRPr="000B201D">
        <w:t>Swerford Park Farm</w:t>
      </w:r>
      <w:r w:rsidR="00450B49">
        <w:t xml:space="preserve">, the </w:t>
      </w:r>
      <w:r w:rsidR="008B77B2">
        <w:t>creation</w:t>
      </w:r>
      <w:r w:rsidR="00DD2D5F">
        <w:t xml:space="preserve"> of </w:t>
      </w:r>
      <w:r w:rsidR="008B77B2">
        <w:t>a new footpath (FP39)</w:t>
      </w:r>
      <w:r w:rsidR="00D94A2C">
        <w:t xml:space="preserve"> between points F-C-D</w:t>
      </w:r>
      <w:r w:rsidR="00450B49">
        <w:t xml:space="preserve"> </w:t>
      </w:r>
      <w:r w:rsidR="0060047E">
        <w:t>would</w:t>
      </w:r>
      <w:r w:rsidR="00450B49">
        <w:t xml:space="preserve"> retain the </w:t>
      </w:r>
      <w:r w:rsidR="0060047E">
        <w:t xml:space="preserve">pleasant route </w:t>
      </w:r>
      <w:r w:rsidRPr="00620610">
        <w:t>along the</w:t>
      </w:r>
      <w:r w:rsidR="00E36C40">
        <w:t xml:space="preserve"> tree-lined</w:t>
      </w:r>
      <w:r w:rsidRPr="00620610">
        <w:t xml:space="preserve"> driveway </w:t>
      </w:r>
      <w:r w:rsidR="0060047E">
        <w:t xml:space="preserve">with users being able to </w:t>
      </w:r>
      <w:r w:rsidRPr="00620610">
        <w:t>enjoy the wooded entranceway towards the house</w:t>
      </w:r>
      <w:r w:rsidR="00BF6A68">
        <w:t xml:space="preserve">. </w:t>
      </w:r>
    </w:p>
    <w:p w14:paraId="5E1A81C9" w14:textId="7CA994D9" w:rsidR="000B02CD" w:rsidRDefault="00E36C40" w:rsidP="00847982">
      <w:pPr>
        <w:pStyle w:val="Style1"/>
      </w:pPr>
      <w:r>
        <w:t xml:space="preserve">Taking all these matters in the round, I </w:t>
      </w:r>
      <w:r w:rsidR="005A3FAB">
        <w:t>consider</w:t>
      </w:r>
      <w:r>
        <w:t xml:space="preserve"> </w:t>
      </w:r>
      <w:r w:rsidR="007137F4">
        <w:t xml:space="preserve">there is a </w:t>
      </w:r>
      <w:r w:rsidR="00BD1A1D">
        <w:t xml:space="preserve">genuine </w:t>
      </w:r>
      <w:r w:rsidR="007137F4">
        <w:t>need</w:t>
      </w:r>
      <w:r w:rsidR="00BD1A1D">
        <w:t xml:space="preserve"> for the section of BR3</w:t>
      </w:r>
      <w:r w:rsidR="00806CDA">
        <w:t>2 between points A-B-C to be stopped up</w:t>
      </w:r>
      <w:r w:rsidR="007137F4">
        <w:t xml:space="preserve"> based on the</w:t>
      </w:r>
      <w:r w:rsidR="00806CDA">
        <w:t xml:space="preserve"> </w:t>
      </w:r>
      <w:r w:rsidR="0096318A">
        <w:t xml:space="preserve">legitimate </w:t>
      </w:r>
      <w:r w:rsidR="00806CDA">
        <w:t>desire of the</w:t>
      </w:r>
      <w:r w:rsidR="0096318A">
        <w:t xml:space="preserve"> occupiers of </w:t>
      </w:r>
      <w:r w:rsidR="00806CDA">
        <w:t>Swerford Park</w:t>
      </w:r>
      <w:r w:rsidR="0096318A">
        <w:t xml:space="preserve"> to enjoy a reasonable level of privacy. </w:t>
      </w:r>
      <w:r w:rsidR="00E33CA3">
        <w:t xml:space="preserve">Given the </w:t>
      </w:r>
      <w:r w:rsidR="00B2129C">
        <w:t>popularity</w:t>
      </w:r>
      <w:r w:rsidR="00E33CA3">
        <w:t xml:space="preserve"> of </w:t>
      </w:r>
      <w:r w:rsidR="00B2129C">
        <w:t>BR32</w:t>
      </w:r>
      <w:r w:rsidR="00B71833">
        <w:t xml:space="preserve"> and to maintain overall connectivity of the local rights of way network, I consider it is </w:t>
      </w:r>
      <w:r w:rsidR="00847982">
        <w:t>expedient</w:t>
      </w:r>
      <w:r w:rsidR="00B71833">
        <w:t xml:space="preserve"> to create an alternative route through </w:t>
      </w:r>
      <w:r w:rsidR="007513CB">
        <w:t>BR38 and FP39</w:t>
      </w:r>
      <w:r w:rsidR="00847982">
        <w:t xml:space="preserve">. </w:t>
      </w:r>
      <w:r w:rsidR="00216D76">
        <w:t xml:space="preserve">In my judgement these routes would </w:t>
      </w:r>
      <w:r w:rsidR="0014701D">
        <w:t xml:space="preserve">retain the essential qualities of </w:t>
      </w:r>
      <w:r w:rsidR="0034592D">
        <w:t xml:space="preserve">BR32 </w:t>
      </w:r>
      <w:r w:rsidR="000E5A0D">
        <w:t xml:space="preserve">and would </w:t>
      </w:r>
      <w:r w:rsidR="00216D76">
        <w:t>not</w:t>
      </w:r>
      <w:r w:rsidR="0008690B">
        <w:t xml:space="preserve"> therefore materially diminish the public’s </w:t>
      </w:r>
      <w:r w:rsidR="0008690B" w:rsidRPr="00216D76">
        <w:t xml:space="preserve">enjoyment </w:t>
      </w:r>
      <w:r w:rsidR="0008690B">
        <w:t xml:space="preserve">of the route or </w:t>
      </w:r>
      <w:r w:rsidR="00CA587D">
        <w:t xml:space="preserve">be </w:t>
      </w:r>
      <w:r w:rsidR="00976AE4">
        <w:t>substantially</w:t>
      </w:r>
      <w:r w:rsidR="00CA587D">
        <w:t xml:space="preserve"> </w:t>
      </w:r>
      <w:r w:rsidR="00976AE4">
        <w:t>less convenient</w:t>
      </w:r>
      <w:r w:rsidR="0008690B">
        <w:t xml:space="preserve">. </w:t>
      </w:r>
    </w:p>
    <w:p w14:paraId="06C2B7C7" w14:textId="6D13E33E" w:rsidR="00241537" w:rsidRPr="00241537" w:rsidRDefault="00241537" w:rsidP="00241537">
      <w:pPr>
        <w:pStyle w:val="Style1"/>
        <w:numPr>
          <w:ilvl w:val="0"/>
          <w:numId w:val="0"/>
        </w:numPr>
        <w:rPr>
          <w:b/>
          <w:bCs/>
          <w:i/>
          <w:iCs/>
        </w:rPr>
      </w:pPr>
      <w:r w:rsidRPr="00241537">
        <w:rPr>
          <w:b/>
          <w:bCs/>
          <w:i/>
          <w:iCs/>
        </w:rPr>
        <w:t>Whether it is expedient that there is a need for the footpath and the new bridleway having regard to the effect which their creation would have on the rights of persons interested in the land.</w:t>
      </w:r>
    </w:p>
    <w:p w14:paraId="47B26232" w14:textId="264321F7" w:rsidR="00A50471" w:rsidRDefault="00C12057" w:rsidP="00FE03B9">
      <w:pPr>
        <w:pStyle w:val="Style1"/>
      </w:pPr>
      <w:r>
        <w:t xml:space="preserve">The </w:t>
      </w:r>
      <w:r w:rsidR="001402B3">
        <w:t>OMA</w:t>
      </w:r>
      <w:r>
        <w:t xml:space="preserve"> advise that the landowner is agreeable to the Order. </w:t>
      </w:r>
      <w:r w:rsidR="00FE03B9">
        <w:t xml:space="preserve">Moreover, there is no suggestion from any party that the new routes would have any adverse effects on the owner of the land over which the routes run </w:t>
      </w:r>
      <w:r>
        <w:t>I therefore consider</w:t>
      </w:r>
      <w:r w:rsidR="00216D76">
        <w:t xml:space="preserve"> that it is expedient that there is a need for the footpath and the new bridleway having regard to the effect which the creation would have on the rights of those interested in the land.</w:t>
      </w:r>
    </w:p>
    <w:p w14:paraId="1A1D5BDD" w14:textId="77777777" w:rsidR="00FE03B9" w:rsidRDefault="00FE03B9" w:rsidP="00FE03B9">
      <w:pPr>
        <w:pStyle w:val="Style1"/>
        <w:numPr>
          <w:ilvl w:val="0"/>
          <w:numId w:val="0"/>
        </w:numPr>
        <w:ind w:left="431"/>
      </w:pPr>
    </w:p>
    <w:p w14:paraId="5B525C07" w14:textId="77777777" w:rsidR="00FE03B9" w:rsidRPr="00FE03B9" w:rsidRDefault="00FE03B9" w:rsidP="00FE03B9">
      <w:pPr>
        <w:pStyle w:val="Style1"/>
        <w:numPr>
          <w:ilvl w:val="0"/>
          <w:numId w:val="0"/>
        </w:numPr>
        <w:ind w:left="431"/>
      </w:pPr>
    </w:p>
    <w:p w14:paraId="01ACB234" w14:textId="77777777" w:rsidR="00311C42" w:rsidRDefault="00311C42" w:rsidP="00311C42">
      <w:pPr>
        <w:pStyle w:val="Style1"/>
        <w:numPr>
          <w:ilvl w:val="0"/>
          <w:numId w:val="0"/>
        </w:numPr>
      </w:pPr>
      <w:r w:rsidRPr="00792BE3">
        <w:rPr>
          <w:b/>
          <w:bCs/>
          <w:i/>
          <w:iCs/>
        </w:rPr>
        <w:lastRenderedPageBreak/>
        <w:t xml:space="preserve">Whether it is expedient to confirm the order having regard to any material provisions of </w:t>
      </w:r>
      <w:r>
        <w:rPr>
          <w:b/>
          <w:bCs/>
          <w:i/>
          <w:iCs/>
        </w:rPr>
        <w:t>a ROWIP</w:t>
      </w:r>
    </w:p>
    <w:p w14:paraId="593D13C3" w14:textId="01A150E3" w:rsidR="00311C42" w:rsidRDefault="00311C42" w:rsidP="00311C42">
      <w:pPr>
        <w:pStyle w:val="Style1"/>
      </w:pPr>
      <w:r>
        <w:t xml:space="preserve">The OMA advise that there would be no conflict with the </w:t>
      </w:r>
      <w:r w:rsidRPr="002F1D4A">
        <w:t>Oxfordshire Rights of Way Management Plan</w:t>
      </w:r>
      <w:r>
        <w:t xml:space="preserve"> and I see no reason to take a contrary view. </w:t>
      </w:r>
    </w:p>
    <w:p w14:paraId="172BF364" w14:textId="77777777" w:rsidR="00311C42" w:rsidRPr="002F5D8A" w:rsidRDefault="00311C42" w:rsidP="00311C42">
      <w:pPr>
        <w:pStyle w:val="Style1"/>
        <w:numPr>
          <w:ilvl w:val="0"/>
          <w:numId w:val="0"/>
        </w:numPr>
        <w:rPr>
          <w:b/>
          <w:bCs/>
          <w:i/>
          <w:iCs/>
        </w:rPr>
      </w:pPr>
      <w:r>
        <w:rPr>
          <w:b/>
          <w:bCs/>
          <w:i/>
          <w:iCs/>
        </w:rPr>
        <w:t xml:space="preserve">The </w:t>
      </w:r>
      <w:r w:rsidRPr="002F5D8A">
        <w:rPr>
          <w:b/>
          <w:bCs/>
          <w:i/>
          <w:iCs/>
        </w:rPr>
        <w:t>impact upon forestry, agriculture, nature conservation and natural beauty</w:t>
      </w:r>
    </w:p>
    <w:p w14:paraId="0C24FBC1" w14:textId="77777777" w:rsidR="00311C42" w:rsidRDefault="00311C42" w:rsidP="00311C42">
      <w:pPr>
        <w:pStyle w:val="Style1"/>
      </w:pPr>
      <w:r w:rsidRPr="002F5D8A">
        <w:t xml:space="preserve">There is no evidence before me to suggest that the confirmation of the creation and extinguishment Orders would have any adverse impact in relation to forestry, agriculture, biodiversity or the natural beauty of the countryside. </w:t>
      </w:r>
    </w:p>
    <w:p w14:paraId="3DE93445" w14:textId="77777777" w:rsidR="00311C42" w:rsidRPr="00206BA1" w:rsidRDefault="00311C42" w:rsidP="00BE590A">
      <w:pPr>
        <w:pStyle w:val="Style1"/>
        <w:numPr>
          <w:ilvl w:val="0"/>
          <w:numId w:val="0"/>
        </w:numPr>
        <w:rPr>
          <w:b/>
          <w:bCs/>
          <w:i/>
          <w:iCs/>
        </w:rPr>
      </w:pPr>
      <w:r w:rsidRPr="00206BA1">
        <w:rPr>
          <w:b/>
          <w:bCs/>
          <w:i/>
          <w:iCs/>
        </w:rPr>
        <w:t>Conclusion</w:t>
      </w:r>
    </w:p>
    <w:p w14:paraId="084ED2EF" w14:textId="559E74D6" w:rsidR="00BE590A" w:rsidRDefault="00BE590A" w:rsidP="00206BA1">
      <w:pPr>
        <w:pStyle w:val="Style1"/>
      </w:pPr>
      <w:r>
        <w:t xml:space="preserve">I conclude that the requirements of section 26 (1) which are set out in paragraph </w:t>
      </w:r>
      <w:r w:rsidR="00674CDC">
        <w:t>6</w:t>
      </w:r>
      <w:r>
        <w:t xml:space="preserve"> above are met in respect of Order</w:t>
      </w:r>
      <w:r w:rsidR="00760C74">
        <w:t xml:space="preserve"> A</w:t>
      </w:r>
      <w:r>
        <w:t xml:space="preserve"> and that it is therefore expedient that it be proposed for confirmation</w:t>
      </w:r>
      <w:r w:rsidR="00206BA1">
        <w:t xml:space="preserve">. </w:t>
      </w:r>
    </w:p>
    <w:p w14:paraId="167F59F6" w14:textId="3C0110A9" w:rsidR="00E65CBA" w:rsidRDefault="00E65CBA" w:rsidP="00E65CBA">
      <w:pPr>
        <w:pStyle w:val="Style1"/>
        <w:numPr>
          <w:ilvl w:val="0"/>
          <w:numId w:val="0"/>
        </w:numPr>
        <w:rPr>
          <w:u w:val="single"/>
        </w:rPr>
      </w:pPr>
      <w:r>
        <w:rPr>
          <w:u w:val="single"/>
        </w:rPr>
        <w:t xml:space="preserve">Order B </w:t>
      </w:r>
    </w:p>
    <w:p w14:paraId="596EECAB" w14:textId="75570140" w:rsidR="00E65CBA" w:rsidRPr="00E65CBA" w:rsidRDefault="00E65CBA" w:rsidP="00E65CBA">
      <w:pPr>
        <w:pStyle w:val="Style1"/>
        <w:numPr>
          <w:ilvl w:val="0"/>
          <w:numId w:val="0"/>
        </w:numPr>
        <w:rPr>
          <w:b/>
          <w:bCs/>
          <w:i/>
          <w:iCs/>
        </w:rPr>
      </w:pPr>
      <w:r w:rsidRPr="00E65CBA">
        <w:rPr>
          <w:b/>
          <w:bCs/>
          <w:i/>
          <w:iCs/>
        </w:rPr>
        <w:t>The extent to which the footpath would, apart from the Order, be likely to be used by the public</w:t>
      </w:r>
      <w:r w:rsidR="00B406E1" w:rsidRPr="00B406E1">
        <w:t xml:space="preserve"> </w:t>
      </w:r>
      <w:r w:rsidR="00B406E1" w:rsidRPr="00B406E1">
        <w:rPr>
          <w:b/>
          <w:bCs/>
          <w:i/>
          <w:iCs/>
        </w:rPr>
        <w:t>taking into account the extent to which the Creation Order for Bridleway No 3</w:t>
      </w:r>
      <w:r w:rsidR="00C67C1C">
        <w:rPr>
          <w:b/>
          <w:bCs/>
          <w:i/>
          <w:iCs/>
        </w:rPr>
        <w:t>8</w:t>
      </w:r>
      <w:r w:rsidR="00B406E1" w:rsidRPr="00B406E1">
        <w:rPr>
          <w:b/>
          <w:bCs/>
          <w:i/>
          <w:iCs/>
        </w:rPr>
        <w:t xml:space="preserve"> and Footpath No 3</w:t>
      </w:r>
      <w:r w:rsidR="00C67C1C">
        <w:rPr>
          <w:b/>
          <w:bCs/>
          <w:i/>
          <w:iCs/>
        </w:rPr>
        <w:t>9</w:t>
      </w:r>
      <w:r w:rsidR="00B406E1" w:rsidRPr="00B406E1">
        <w:rPr>
          <w:b/>
          <w:bCs/>
          <w:i/>
          <w:iCs/>
        </w:rPr>
        <w:t xml:space="preserve"> would provide alternative ways.</w:t>
      </w:r>
    </w:p>
    <w:p w14:paraId="404AB1C6" w14:textId="4A476D5E" w:rsidR="001E658B" w:rsidRDefault="001E658B" w:rsidP="00674CDC">
      <w:pPr>
        <w:pStyle w:val="Style1"/>
      </w:pPr>
      <w:r>
        <w:t>The OMA argue</w:t>
      </w:r>
      <w:r w:rsidR="00674CDC">
        <w:t xml:space="preserve"> </w:t>
      </w:r>
      <w:r>
        <w:t xml:space="preserve">that the creation route would provide a safer, traffic free and more suitable shared path for equestrians and pedestrians. I </w:t>
      </w:r>
      <w:r w:rsidR="00674CDC">
        <w:t xml:space="preserve">concur. </w:t>
      </w:r>
      <w:r>
        <w:t>The</w:t>
      </w:r>
      <w:r w:rsidR="00FA73EB">
        <w:t xml:space="preserve"> additional width would benefit all users of the </w:t>
      </w:r>
      <w:r w:rsidR="00B0084A">
        <w:t>route,</w:t>
      </w:r>
      <w:r w:rsidR="00FA73EB">
        <w:t xml:space="preserve"> and the surface would be</w:t>
      </w:r>
      <w:r w:rsidR="00B0084A">
        <w:t xml:space="preserve"> much</w:t>
      </w:r>
      <w:r w:rsidR="00FA73EB">
        <w:t xml:space="preserve"> </w:t>
      </w:r>
      <w:r w:rsidR="00B0084A">
        <w:t>more suitable for equestrians</w:t>
      </w:r>
      <w:r>
        <w:t xml:space="preserve">. Those walkers wishing to continue to use part of the length of the driveway will be able to do so by virtue of </w:t>
      </w:r>
      <w:r w:rsidR="00C67C1C">
        <w:t>FP39</w:t>
      </w:r>
      <w:r>
        <w:t xml:space="preserve"> between </w:t>
      </w:r>
      <w:r w:rsidR="002D3D5F">
        <w:t>p</w:t>
      </w:r>
      <w:r>
        <w:t>oints C</w:t>
      </w:r>
      <w:r w:rsidR="00C67C1C">
        <w:t>-</w:t>
      </w:r>
      <w:r>
        <w:t xml:space="preserve">D. </w:t>
      </w:r>
      <w:r w:rsidR="00C67C1C">
        <w:t>T</w:t>
      </w:r>
      <w:r>
        <w:t>he new footpath w</w:t>
      </w:r>
      <w:r w:rsidR="00C67C1C">
        <w:t>ould</w:t>
      </w:r>
      <w:r>
        <w:t xml:space="preserve"> connect to the new bridleway through the woodland belt between </w:t>
      </w:r>
      <w:r w:rsidR="00B0084A">
        <w:t>p</w:t>
      </w:r>
      <w:r>
        <w:t>oints C</w:t>
      </w:r>
      <w:r w:rsidR="00C67C1C">
        <w:t>-</w:t>
      </w:r>
      <w:r>
        <w:t>F.</w:t>
      </w:r>
    </w:p>
    <w:p w14:paraId="770C6114" w14:textId="7A5CE4FF" w:rsidR="00CA1E45" w:rsidRDefault="00D70D48" w:rsidP="00C67C1C">
      <w:pPr>
        <w:pStyle w:val="Style1"/>
      </w:pPr>
      <w:r>
        <w:t xml:space="preserve">As with any diversion the new route would not offer exactly the same experience for users of the existing route. </w:t>
      </w:r>
      <w:r w:rsidR="00C67C1C">
        <w:t xml:space="preserve">While </w:t>
      </w:r>
      <w:r w:rsidR="00CA723E">
        <w:t>there would be some loss of views of the farm</w:t>
      </w:r>
      <w:r w:rsidR="007E5C66">
        <w:t xml:space="preserve"> and the house from the area around point B, I do not </w:t>
      </w:r>
      <w:r w:rsidR="00F47215">
        <w:t>consider</w:t>
      </w:r>
      <w:r w:rsidR="007E5C66">
        <w:t xml:space="preserve"> this would </w:t>
      </w:r>
      <w:r w:rsidR="00765E3B">
        <w:t>significant</w:t>
      </w:r>
      <w:r w:rsidR="00F47215">
        <w:t>ly</w:t>
      </w:r>
      <w:r w:rsidR="00765E3B">
        <w:t xml:space="preserve"> detract from one</w:t>
      </w:r>
      <w:r w:rsidR="00F430BA">
        <w:t>’s</w:t>
      </w:r>
      <w:r w:rsidR="00765E3B">
        <w:t xml:space="preserve"> enjoyment of the route given that views of the façade would still be available</w:t>
      </w:r>
      <w:r w:rsidR="00F47215">
        <w:t xml:space="preserve"> along the driveway north of point A</w:t>
      </w:r>
      <w:r>
        <w:t xml:space="preserve">. Other notable views of the </w:t>
      </w:r>
      <w:r w:rsidR="00F47215">
        <w:t>house</w:t>
      </w:r>
      <w:r w:rsidR="00CA1E45">
        <w:t xml:space="preserve">, its gardens and wider </w:t>
      </w:r>
      <w:r w:rsidR="00F47215">
        <w:t xml:space="preserve">parkland </w:t>
      </w:r>
      <w:r w:rsidR="00CA1E45">
        <w:t xml:space="preserve">setting </w:t>
      </w:r>
      <w:r>
        <w:t xml:space="preserve">would be available </w:t>
      </w:r>
      <w:r w:rsidR="00CA1E45">
        <w:t xml:space="preserve">between points A-E-F. </w:t>
      </w:r>
    </w:p>
    <w:p w14:paraId="7D0998C3" w14:textId="6D8D0377" w:rsidR="00760C74" w:rsidRDefault="00F430BA" w:rsidP="00760C74">
      <w:pPr>
        <w:pStyle w:val="Style1"/>
      </w:pPr>
      <w:r>
        <w:t>I acknowledge</w:t>
      </w:r>
      <w:r w:rsidR="00A501A7">
        <w:t>,</w:t>
      </w:r>
      <w:r>
        <w:t xml:space="preserve"> </w:t>
      </w:r>
      <w:r w:rsidR="00125DEE">
        <w:t xml:space="preserve">absent </w:t>
      </w:r>
      <w:r w:rsidR="00A501A7">
        <w:t>the Creation Order, that</w:t>
      </w:r>
      <w:r w:rsidR="00125DEE">
        <w:t xml:space="preserve"> </w:t>
      </w:r>
      <w:r w:rsidR="001E658B">
        <w:t>some</w:t>
      </w:r>
      <w:r w:rsidR="00125DEE">
        <w:t xml:space="preserve"> user</w:t>
      </w:r>
      <w:r w:rsidR="00C5063E">
        <w:t xml:space="preserve">s, notably cyclists and some pedestrians </w:t>
      </w:r>
      <w:r w:rsidR="00B8714C">
        <w:t xml:space="preserve">might </w:t>
      </w:r>
      <w:r w:rsidR="00C5063E">
        <w:t xml:space="preserve">prefer the existing alignment of BR32. </w:t>
      </w:r>
      <w:r w:rsidR="006418BA">
        <w:t>Despite that</w:t>
      </w:r>
      <w:r w:rsidR="00AD466B">
        <w:t xml:space="preserve">, </w:t>
      </w:r>
      <w:r w:rsidR="006418BA">
        <w:t>the section of BR32 that would be</w:t>
      </w:r>
      <w:r w:rsidR="00AD466B">
        <w:t xml:space="preserve"> un</w:t>
      </w:r>
      <w:r w:rsidR="006418BA">
        <w:t>available to pedestrians would</w:t>
      </w:r>
      <w:r w:rsidR="00760C74">
        <w:t xml:space="preserve"> be</w:t>
      </w:r>
      <w:r w:rsidR="006418BA">
        <w:t xml:space="preserve"> fairly limited in its extent</w:t>
      </w:r>
      <w:r w:rsidR="00AD466B">
        <w:t xml:space="preserve"> g</w:t>
      </w:r>
      <w:r w:rsidR="006418BA">
        <w:t xml:space="preserve">iven they would still </w:t>
      </w:r>
      <w:r w:rsidR="001E658B">
        <w:t xml:space="preserve">be able to use the route of the existing bridleway until the point it leaves the driveway at </w:t>
      </w:r>
      <w:r w:rsidR="00EB7C72">
        <w:t>p</w:t>
      </w:r>
      <w:r w:rsidR="001E658B">
        <w:t>oint C</w:t>
      </w:r>
      <w:r w:rsidR="006418BA">
        <w:t xml:space="preserve">. </w:t>
      </w:r>
      <w:r w:rsidR="00AD466B">
        <w:t xml:space="preserve">There is </w:t>
      </w:r>
      <w:r w:rsidR="00760C74">
        <w:t>nothing</w:t>
      </w:r>
      <w:r w:rsidR="00AD466B">
        <w:t xml:space="preserve"> before me to suggest BR32 is </w:t>
      </w:r>
      <w:r w:rsidR="00760C74">
        <w:t xml:space="preserve">a well-used cycling route, and I note there has been no objection to the Orders from local cycling groups. </w:t>
      </w:r>
      <w:r w:rsidR="00D70D48">
        <w:t xml:space="preserve">No cogent reasons have been provided by the </w:t>
      </w:r>
      <w:r w:rsidR="00C04254">
        <w:t>objectors</w:t>
      </w:r>
      <w:r w:rsidR="00D70D48">
        <w:t xml:space="preserve"> to explain why the </w:t>
      </w:r>
      <w:r w:rsidR="00C04254">
        <w:t xml:space="preserve">proposed routes would not be </w:t>
      </w:r>
      <w:r w:rsidR="00B8714C">
        <w:t xml:space="preserve">made available in a timely manner. </w:t>
      </w:r>
      <w:r w:rsidR="00C04254">
        <w:t xml:space="preserve"> </w:t>
      </w:r>
    </w:p>
    <w:p w14:paraId="2AF184E6" w14:textId="1544B18B" w:rsidR="00E65CBA" w:rsidRDefault="001E658B" w:rsidP="00760C74">
      <w:pPr>
        <w:pStyle w:val="Style1"/>
      </w:pPr>
      <w:r>
        <w:t xml:space="preserve">In conclusion, </w:t>
      </w:r>
      <w:r w:rsidR="00760C74">
        <w:t xml:space="preserve">I consider </w:t>
      </w:r>
      <w:r>
        <w:t>it expedient to confirm Order</w:t>
      </w:r>
      <w:r w:rsidR="00760C74">
        <w:t xml:space="preserve"> B</w:t>
      </w:r>
      <w:r>
        <w:t xml:space="preserve"> having regard to the extent to which the bridleway would, apart from the Order, be likely to be used by the public taking into account the extent to which the concurrent Creation Order would provide alternatives.</w:t>
      </w:r>
    </w:p>
    <w:p w14:paraId="44493CEF" w14:textId="77777777" w:rsidR="00E65CBA" w:rsidRDefault="00E65CBA" w:rsidP="00F628A2">
      <w:pPr>
        <w:pStyle w:val="Style1"/>
        <w:numPr>
          <w:ilvl w:val="0"/>
          <w:numId w:val="0"/>
        </w:numPr>
        <w:rPr>
          <w:u w:val="single"/>
        </w:rPr>
      </w:pPr>
    </w:p>
    <w:p w14:paraId="0B70BBCF" w14:textId="439E286F" w:rsidR="00C11233" w:rsidRDefault="00C11233" w:rsidP="00C11233">
      <w:pPr>
        <w:pStyle w:val="Style1"/>
        <w:numPr>
          <w:ilvl w:val="0"/>
          <w:numId w:val="0"/>
        </w:numPr>
        <w:rPr>
          <w:b/>
          <w:bCs/>
          <w:i/>
          <w:iCs/>
        </w:rPr>
      </w:pPr>
      <w:r w:rsidRPr="0068475A">
        <w:rPr>
          <w:b/>
          <w:bCs/>
          <w:i/>
          <w:iCs/>
        </w:rPr>
        <w:t>The effect which the extinguishment of the right of way would have a</w:t>
      </w:r>
      <w:r w:rsidR="0068475A" w:rsidRPr="0068475A">
        <w:rPr>
          <w:b/>
          <w:bCs/>
          <w:i/>
          <w:iCs/>
        </w:rPr>
        <w:t xml:space="preserve">s </w:t>
      </w:r>
      <w:r w:rsidRPr="0068475A">
        <w:rPr>
          <w:b/>
          <w:bCs/>
          <w:i/>
          <w:iCs/>
        </w:rPr>
        <w:t>respects land served by the path, account being taken of the provisions as</w:t>
      </w:r>
      <w:r w:rsidR="0068475A" w:rsidRPr="0068475A">
        <w:rPr>
          <w:b/>
          <w:bCs/>
          <w:i/>
          <w:iCs/>
        </w:rPr>
        <w:t xml:space="preserve"> </w:t>
      </w:r>
      <w:r w:rsidRPr="0068475A">
        <w:rPr>
          <w:b/>
          <w:bCs/>
          <w:i/>
          <w:iCs/>
        </w:rPr>
        <w:t>to compensation</w:t>
      </w:r>
    </w:p>
    <w:p w14:paraId="05430F53" w14:textId="5272DD67" w:rsidR="0068475A" w:rsidRPr="0068475A" w:rsidRDefault="0068475A" w:rsidP="0068475A">
      <w:pPr>
        <w:pStyle w:val="Style1"/>
      </w:pPr>
      <w:r w:rsidRPr="0068475A">
        <w:t>There is no evidence before me from which I could conclude that the</w:t>
      </w:r>
      <w:r>
        <w:t xml:space="preserve"> </w:t>
      </w:r>
      <w:r w:rsidRPr="0068475A">
        <w:t>extinguishment of the Order route would have any adverse effect in respect of</w:t>
      </w:r>
      <w:r>
        <w:t xml:space="preserve"> </w:t>
      </w:r>
      <w:r w:rsidRPr="0068475A">
        <w:t>this requirement of Section 118 of the 1980 Act.</w:t>
      </w:r>
    </w:p>
    <w:p w14:paraId="4BCEEDA0" w14:textId="77777777" w:rsidR="00AF11A6" w:rsidRPr="00653132" w:rsidRDefault="00AF11A6" w:rsidP="007B61B5">
      <w:pPr>
        <w:pStyle w:val="Style1"/>
        <w:numPr>
          <w:ilvl w:val="0"/>
          <w:numId w:val="0"/>
        </w:numPr>
        <w:rPr>
          <w:b/>
          <w:bCs/>
          <w:i/>
          <w:iCs/>
        </w:rPr>
      </w:pPr>
      <w:r w:rsidRPr="00653132">
        <w:rPr>
          <w:b/>
          <w:bCs/>
          <w:i/>
          <w:iCs/>
        </w:rPr>
        <w:t>Conclusion</w:t>
      </w:r>
    </w:p>
    <w:p w14:paraId="7C61CB04" w14:textId="505EA6BC" w:rsidR="00AF11A6" w:rsidRDefault="00BE590A" w:rsidP="00653132">
      <w:pPr>
        <w:pStyle w:val="Style1"/>
      </w:pPr>
      <w:r w:rsidRPr="00BE590A">
        <w:t xml:space="preserve">I conclude that the requirements of section 118 (2) which are set out in paragraph </w:t>
      </w:r>
      <w:r w:rsidR="004E3D73">
        <w:t>7</w:t>
      </w:r>
      <w:r>
        <w:t xml:space="preserve"> </w:t>
      </w:r>
      <w:r w:rsidRPr="00BE590A">
        <w:t>above are met in respect of this Order and that it is therefore expedient that it be confirmed.</w:t>
      </w:r>
    </w:p>
    <w:p w14:paraId="56AF4550" w14:textId="5D453A94" w:rsidR="009B2B39" w:rsidRDefault="004E63EE" w:rsidP="00F67D35">
      <w:pPr>
        <w:pStyle w:val="Heading6blackfont"/>
        <w:rPr>
          <w:rFonts w:cs="Arial"/>
          <w:szCs w:val="24"/>
        </w:rPr>
      </w:pPr>
      <w:bookmarkStart w:id="5" w:name="bmk_Conclusions"/>
      <w:r>
        <w:rPr>
          <w:rFonts w:cs="Arial"/>
          <w:szCs w:val="24"/>
        </w:rPr>
        <w:t>Formal Decision</w:t>
      </w:r>
      <w:r w:rsidR="000B2E23">
        <w:rPr>
          <w:rFonts w:cs="Arial"/>
          <w:szCs w:val="24"/>
        </w:rPr>
        <w:t>s</w:t>
      </w:r>
    </w:p>
    <w:p w14:paraId="4AA0781D" w14:textId="7701E3FE" w:rsidR="000B2E23" w:rsidRPr="000B2E23" w:rsidRDefault="000B2E23" w:rsidP="000B2E23">
      <w:pPr>
        <w:pStyle w:val="Style1"/>
        <w:numPr>
          <w:ilvl w:val="0"/>
          <w:numId w:val="0"/>
        </w:numPr>
        <w:ind w:left="431" w:hanging="431"/>
        <w:rPr>
          <w:b/>
          <w:bCs/>
        </w:rPr>
      </w:pPr>
      <w:r w:rsidRPr="000B2E23">
        <w:rPr>
          <w:b/>
          <w:bCs/>
        </w:rPr>
        <w:t xml:space="preserve">Order A </w:t>
      </w:r>
    </w:p>
    <w:p w14:paraId="526B06BA" w14:textId="0DAA04EB" w:rsidR="004E63EE" w:rsidRPr="004E63EE" w:rsidRDefault="004E63EE" w:rsidP="004E63EE">
      <w:pPr>
        <w:pStyle w:val="Style1"/>
      </w:pPr>
      <w:r>
        <w:t xml:space="preserve">The Order is confirmed. </w:t>
      </w:r>
    </w:p>
    <w:bookmarkEnd w:id="5"/>
    <w:p w14:paraId="16505186" w14:textId="28410AD6" w:rsidR="009B2B39" w:rsidRPr="000B2E23" w:rsidRDefault="000B2E23" w:rsidP="000B2E23">
      <w:pPr>
        <w:pStyle w:val="Style1"/>
        <w:numPr>
          <w:ilvl w:val="0"/>
          <w:numId w:val="0"/>
        </w:numPr>
        <w:ind w:left="431" w:hanging="431"/>
        <w:rPr>
          <w:b/>
          <w:bCs/>
        </w:rPr>
      </w:pPr>
      <w:r w:rsidRPr="000B2E23">
        <w:rPr>
          <w:b/>
          <w:bCs/>
        </w:rPr>
        <w:t xml:space="preserve">Order B </w:t>
      </w:r>
    </w:p>
    <w:p w14:paraId="6C2DBFA1" w14:textId="65DD5166" w:rsidR="000B2E23" w:rsidRPr="000B2E23" w:rsidRDefault="000B2E23" w:rsidP="000B2E23">
      <w:pPr>
        <w:pStyle w:val="Style1"/>
      </w:pPr>
      <w:r w:rsidRPr="000B2E23">
        <w:t>The Order is confirmed.</w:t>
      </w:r>
    </w:p>
    <w:p w14:paraId="4E2F3847" w14:textId="77777777" w:rsidR="000B2E23" w:rsidRDefault="000B2E23" w:rsidP="00985933">
      <w:pPr>
        <w:tabs>
          <w:tab w:val="left" w:pos="432"/>
        </w:tabs>
        <w:spacing w:before="180"/>
        <w:outlineLvl w:val="0"/>
        <w:rPr>
          <w:rFonts w:ascii="Monotype Corsiva" w:hAnsi="Monotype Corsiva"/>
          <w:color w:val="000000"/>
          <w:kern w:val="28"/>
          <w:sz w:val="36"/>
          <w:szCs w:val="36"/>
        </w:rPr>
      </w:pPr>
    </w:p>
    <w:p w14:paraId="2254396E" w14:textId="063F871E" w:rsidR="009B2B39" w:rsidRPr="00985933" w:rsidRDefault="009B2B39" w:rsidP="00985933">
      <w:pPr>
        <w:tabs>
          <w:tab w:val="left" w:pos="432"/>
        </w:tabs>
        <w:spacing w:before="180"/>
        <w:outlineLvl w:val="0"/>
        <w:rPr>
          <w:rFonts w:ascii="Monotype Corsiva" w:hAnsi="Monotype Corsiva"/>
          <w:color w:val="000000"/>
          <w:kern w:val="28"/>
          <w:sz w:val="36"/>
          <w:szCs w:val="36"/>
        </w:rPr>
      </w:pPr>
      <w:r>
        <w:rPr>
          <w:rFonts w:ascii="Monotype Corsiva" w:hAnsi="Monotype Corsiva"/>
          <w:color w:val="000000"/>
          <w:kern w:val="28"/>
          <w:sz w:val="36"/>
          <w:szCs w:val="36"/>
        </w:rPr>
        <w:t xml:space="preserve">D M Young </w:t>
      </w:r>
    </w:p>
    <w:p w14:paraId="142BE9D6" w14:textId="77777777" w:rsidR="009B2B39" w:rsidRPr="004A61B1" w:rsidRDefault="009B2B39" w:rsidP="00985933">
      <w:pPr>
        <w:tabs>
          <w:tab w:val="left" w:pos="432"/>
        </w:tabs>
        <w:spacing w:before="180"/>
        <w:outlineLvl w:val="0"/>
        <w:rPr>
          <w:rFonts w:cs="Arial"/>
          <w:color w:val="000000"/>
          <w:kern w:val="28"/>
          <w:szCs w:val="24"/>
        </w:rPr>
      </w:pPr>
      <w:r w:rsidRPr="004A61B1">
        <w:rPr>
          <w:rFonts w:cs="Arial"/>
          <w:color w:val="000000"/>
          <w:kern w:val="28"/>
          <w:szCs w:val="24"/>
        </w:rPr>
        <w:t>INSPECTOR</w:t>
      </w:r>
    </w:p>
    <w:p w14:paraId="7069C139" w14:textId="77777777" w:rsidR="005417C0" w:rsidRDefault="005417C0" w:rsidP="00395F18"/>
    <w:p w14:paraId="7AF5DC86" w14:textId="77777777" w:rsidR="005417C0" w:rsidRDefault="005417C0" w:rsidP="00395F18"/>
    <w:p w14:paraId="1278463A" w14:textId="77777777" w:rsidR="005417C0" w:rsidRDefault="005417C0" w:rsidP="00395F18"/>
    <w:p w14:paraId="268E2301" w14:textId="77777777" w:rsidR="005417C0" w:rsidRDefault="005417C0" w:rsidP="00395F18"/>
    <w:p w14:paraId="2DE806F4" w14:textId="77777777" w:rsidR="005417C0" w:rsidRDefault="005417C0" w:rsidP="00395F18"/>
    <w:p w14:paraId="2219277D" w14:textId="77777777" w:rsidR="005417C0" w:rsidRDefault="005417C0" w:rsidP="00395F18"/>
    <w:p w14:paraId="65E3B986" w14:textId="77777777" w:rsidR="00407B11" w:rsidRDefault="009B2B39" w:rsidP="00000E22">
      <w:pPr>
        <w:rPr>
          <w:b/>
          <w:bCs/>
        </w:rPr>
      </w:pPr>
      <w:r>
        <w:br/>
      </w:r>
    </w:p>
    <w:p w14:paraId="04A35F41" w14:textId="77777777" w:rsidR="00407B11" w:rsidRDefault="00407B11" w:rsidP="00000E22">
      <w:pPr>
        <w:rPr>
          <w:b/>
          <w:bCs/>
        </w:rPr>
      </w:pPr>
    </w:p>
    <w:p w14:paraId="679FBC75" w14:textId="77777777" w:rsidR="00407B11" w:rsidRDefault="00407B11" w:rsidP="00000E22">
      <w:pPr>
        <w:rPr>
          <w:b/>
          <w:bCs/>
        </w:rPr>
      </w:pPr>
    </w:p>
    <w:p w14:paraId="0B6C7804" w14:textId="77777777" w:rsidR="00407B11" w:rsidRDefault="00407B11" w:rsidP="00000E22">
      <w:pPr>
        <w:rPr>
          <w:b/>
          <w:bCs/>
        </w:rPr>
      </w:pPr>
    </w:p>
    <w:p w14:paraId="7DDE46D1" w14:textId="77777777" w:rsidR="00407B11" w:rsidRDefault="00407B11" w:rsidP="00000E22">
      <w:pPr>
        <w:rPr>
          <w:b/>
          <w:bCs/>
        </w:rPr>
      </w:pPr>
    </w:p>
    <w:p w14:paraId="6A0612A1" w14:textId="77777777" w:rsidR="00F2514A" w:rsidRDefault="00F2514A" w:rsidP="00000E22">
      <w:pPr>
        <w:rPr>
          <w:b/>
          <w:bCs/>
        </w:rPr>
      </w:pPr>
    </w:p>
    <w:p w14:paraId="21E54050" w14:textId="77777777" w:rsidR="00F2514A" w:rsidRDefault="00F2514A" w:rsidP="00000E22">
      <w:pPr>
        <w:rPr>
          <w:b/>
          <w:bCs/>
        </w:rPr>
      </w:pPr>
    </w:p>
    <w:p w14:paraId="39C51322" w14:textId="77777777" w:rsidR="00F2514A" w:rsidRDefault="00F2514A" w:rsidP="00000E22">
      <w:pPr>
        <w:rPr>
          <w:b/>
          <w:bCs/>
        </w:rPr>
        <w:sectPr w:rsidR="00F2514A" w:rsidSect="00903494">
          <w:headerReference w:type="default" r:id="rId8"/>
          <w:footerReference w:type="even" r:id="rId9"/>
          <w:footerReference w:type="default" r:id="rId10"/>
          <w:headerReference w:type="first" r:id="rId11"/>
          <w:footerReference w:type="first" r:id="rId12"/>
          <w:pgSz w:w="11906" w:h="16838" w:code="9"/>
          <w:pgMar w:top="680" w:right="1077" w:bottom="1276" w:left="1525" w:header="624" w:footer="816" w:gutter="0"/>
          <w:cols w:space="720"/>
          <w:titlePg/>
          <w:docGrid w:linePitch="326"/>
        </w:sectPr>
      </w:pPr>
    </w:p>
    <w:p w14:paraId="05A01B0F" w14:textId="46E34E90" w:rsidR="00E71165" w:rsidRPr="00000E22" w:rsidRDefault="00E71165" w:rsidP="00000E22">
      <w:pPr>
        <w:rPr>
          <w:color w:val="000000"/>
          <w:kern w:val="28"/>
        </w:rPr>
      </w:pPr>
      <w:r w:rsidRPr="00E71165">
        <w:rPr>
          <w:b/>
          <w:bCs/>
        </w:rPr>
        <w:t>Appendix A – Order Plan</w:t>
      </w:r>
      <w:r w:rsidR="00CE5DE3">
        <w:rPr>
          <w:b/>
          <w:bCs/>
        </w:rPr>
        <w:t>s</w:t>
      </w:r>
    </w:p>
    <w:p w14:paraId="386A4302" w14:textId="6B1D417D" w:rsidR="00E71165" w:rsidRPr="00CE5DE3" w:rsidRDefault="00CE5DE3" w:rsidP="006E28D1">
      <w:pPr>
        <w:pStyle w:val="Style1"/>
        <w:numPr>
          <w:ilvl w:val="0"/>
          <w:numId w:val="0"/>
        </w:numPr>
        <w:ind w:left="510" w:hanging="510"/>
        <w:rPr>
          <w:u w:val="single"/>
        </w:rPr>
      </w:pPr>
      <w:r w:rsidRPr="00CE5DE3">
        <w:rPr>
          <w:u w:val="single"/>
        </w:rPr>
        <w:t>Order A</w:t>
      </w:r>
    </w:p>
    <w:p w14:paraId="2D0020FD" w14:textId="045D650F" w:rsidR="007463FC" w:rsidRDefault="00407B11" w:rsidP="00F2514A">
      <w:pPr>
        <w:pStyle w:val="Style1"/>
        <w:numPr>
          <w:ilvl w:val="0"/>
          <w:numId w:val="0"/>
        </w:numPr>
        <w:ind w:left="510" w:hanging="510"/>
        <w:jc w:val="center"/>
      </w:pPr>
      <w:r w:rsidRPr="00407B11">
        <w:rPr>
          <w:noProof/>
        </w:rPr>
        <w:drawing>
          <wp:inline distT="0" distB="0" distL="0" distR="0" wp14:anchorId="0DFAA20E" wp14:editId="10DFBA35">
            <wp:extent cx="7258050" cy="4902148"/>
            <wp:effectExtent l="0" t="0" r="0" b="0"/>
            <wp:docPr id="1160325144" name="Picture 1" descr="ORDER M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25144" name="Picture 1" descr="ORDER MAP A"/>
                    <pic:cNvPicPr/>
                  </pic:nvPicPr>
                  <pic:blipFill>
                    <a:blip r:embed="rId13"/>
                    <a:stretch>
                      <a:fillRect/>
                    </a:stretch>
                  </pic:blipFill>
                  <pic:spPr>
                    <a:xfrm>
                      <a:off x="0" y="0"/>
                      <a:ext cx="7269464" cy="4909857"/>
                    </a:xfrm>
                    <a:prstGeom prst="rect">
                      <a:avLst/>
                    </a:prstGeom>
                  </pic:spPr>
                </pic:pic>
              </a:graphicData>
            </a:graphic>
          </wp:inline>
        </w:drawing>
      </w:r>
    </w:p>
    <w:p w14:paraId="5C4E5D32" w14:textId="77777777" w:rsidR="00CE5DE3" w:rsidRDefault="00CE5DE3" w:rsidP="006E28D1">
      <w:pPr>
        <w:pStyle w:val="Style1"/>
        <w:numPr>
          <w:ilvl w:val="0"/>
          <w:numId w:val="0"/>
        </w:numPr>
        <w:ind w:left="510" w:hanging="510"/>
      </w:pPr>
    </w:p>
    <w:p w14:paraId="1854D6F8" w14:textId="204C5F05" w:rsidR="00F2514A" w:rsidRDefault="00F2514A" w:rsidP="00F2514A">
      <w:pPr>
        <w:pStyle w:val="Style1"/>
        <w:numPr>
          <w:ilvl w:val="0"/>
          <w:numId w:val="0"/>
        </w:numPr>
        <w:rPr>
          <w:u w:val="single"/>
        </w:rPr>
      </w:pPr>
      <w:r w:rsidRPr="00F2514A">
        <w:rPr>
          <w:u w:val="single"/>
        </w:rPr>
        <w:t>Order B</w:t>
      </w:r>
    </w:p>
    <w:p w14:paraId="48F8631C" w14:textId="042C2DE7" w:rsidR="00CE5DE3" w:rsidRPr="00985933" w:rsidRDefault="00F2514A" w:rsidP="00024E89">
      <w:pPr>
        <w:pStyle w:val="Style1"/>
        <w:numPr>
          <w:ilvl w:val="0"/>
          <w:numId w:val="0"/>
        </w:numPr>
        <w:ind w:left="510" w:hanging="510"/>
        <w:jc w:val="center"/>
      </w:pPr>
      <w:r>
        <w:rPr>
          <w:noProof/>
        </w:rPr>
        <w:drawing>
          <wp:inline distT="0" distB="0" distL="0" distR="0" wp14:anchorId="1950B5DA" wp14:editId="60C55EF6">
            <wp:extent cx="7572375" cy="5373686"/>
            <wp:effectExtent l="0" t="0" r="0" b="0"/>
            <wp:docPr id="1381956141" name="Picture 1" descr="ORDER M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56141" name="Picture 1" descr="ORDER MAP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7213" cy="5391312"/>
                    </a:xfrm>
                    <a:prstGeom prst="rect">
                      <a:avLst/>
                    </a:prstGeom>
                    <a:noFill/>
                  </pic:spPr>
                </pic:pic>
              </a:graphicData>
            </a:graphic>
          </wp:inline>
        </w:drawing>
      </w:r>
    </w:p>
    <w:sectPr w:rsidR="00CE5DE3" w:rsidRPr="00985933" w:rsidSect="00F2514A">
      <w:pgSz w:w="16838" w:h="11906" w:orient="landscape" w:code="9"/>
      <w:pgMar w:top="1525" w:right="680" w:bottom="1077" w:left="1276" w:header="624" w:footer="8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2A266" w14:textId="77777777" w:rsidR="004057CD" w:rsidRDefault="004057CD">
      <w:r>
        <w:separator/>
      </w:r>
    </w:p>
  </w:endnote>
  <w:endnote w:type="continuationSeparator" w:id="0">
    <w:p w14:paraId="000091BB" w14:textId="77777777" w:rsidR="004057CD" w:rsidRDefault="00405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7708" w14:textId="77777777" w:rsidR="006E4A8A" w:rsidRDefault="00485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252AF9" w14:textId="77777777" w:rsidR="006E4A8A" w:rsidRDefault="006E4A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0ED3" w14:textId="77777777" w:rsidR="006E4A8A" w:rsidRDefault="0048599B">
    <w:pPr>
      <w:pStyle w:val="Noindent"/>
      <w:spacing w:before="120"/>
      <w:jc w:val="center"/>
      <w:rPr>
        <w:rStyle w:val="PageNumber"/>
      </w:rPr>
    </w:pPr>
    <w:r>
      <w:rPr>
        <w:noProof/>
        <w:sz w:val="18"/>
      </w:rPr>
      <mc:AlternateContent>
        <mc:Choice Requires="wps">
          <w:drawing>
            <wp:anchor distT="0" distB="0" distL="114300" distR="114300" simplePos="0" relativeHeight="251665408" behindDoc="0" locked="0" layoutInCell="1" allowOverlap="1" wp14:anchorId="617A0A0F" wp14:editId="65028DDF">
              <wp:simplePos x="0" y="0"/>
              <wp:positionH relativeFrom="column">
                <wp:posOffset>-2540</wp:posOffset>
              </wp:positionH>
              <wp:positionV relativeFrom="paragraph">
                <wp:posOffset>159385</wp:posOffset>
              </wp:positionV>
              <wp:extent cx="5943600" cy="0"/>
              <wp:effectExtent l="0" t="0" r="0" b="0"/>
              <wp:wrapNone/>
              <wp:docPr id="137925210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05CA1" id="Line 17"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E98C79" w14:textId="77777777" w:rsidR="006E4A8A" w:rsidRPr="00E45340" w:rsidRDefault="006E4A8A" w:rsidP="00E45340">
    <w:pPr>
      <w:pStyle w:val="Footer"/>
      <w:ind w:right="-52"/>
      <w:rPr>
        <w:sz w:val="16"/>
        <w:szCs w:val="16"/>
      </w:rPr>
    </w:pPr>
    <w:hyperlink r:id="rId1" w:history="1">
      <w:r w:rsidRPr="00026922">
        <w:rPr>
          <w:rStyle w:val="Hyperlink"/>
          <w:sz w:val="16"/>
          <w:szCs w:val="16"/>
        </w:rPr>
        <w:t>https://www.gov.uk/planning-inspectorate</w:t>
      </w:r>
    </w:hyperlink>
    <w:r w:rsidR="0048599B">
      <w:rPr>
        <w:sz w:val="16"/>
        <w:szCs w:val="16"/>
      </w:rPr>
      <w:t xml:space="preserve">                          </w:t>
    </w:r>
    <w:r w:rsidR="0048599B">
      <w:rPr>
        <w:rStyle w:val="PageNumber"/>
      </w:rPr>
      <w:fldChar w:fldCharType="begin"/>
    </w:r>
    <w:r w:rsidR="0048599B">
      <w:rPr>
        <w:rStyle w:val="PageNumber"/>
      </w:rPr>
      <w:instrText xml:space="preserve"> PAGE </w:instrText>
    </w:r>
    <w:r w:rsidR="0048599B">
      <w:rPr>
        <w:rStyle w:val="PageNumber"/>
      </w:rPr>
      <w:fldChar w:fldCharType="separate"/>
    </w:r>
    <w:r w:rsidR="0048599B">
      <w:rPr>
        <w:rStyle w:val="PageNumber"/>
        <w:noProof/>
      </w:rPr>
      <w:t>2</w:t>
    </w:r>
    <w:r w:rsidR="0048599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5E59" w14:textId="77777777" w:rsidR="006E4A8A" w:rsidRDefault="0048599B">
    <w:pPr>
      <w:pStyle w:val="Footer"/>
      <w:ind w:right="-52"/>
    </w:pPr>
    <w:r>
      <w:rPr>
        <w:noProof/>
      </w:rPr>
      <mc:AlternateContent>
        <mc:Choice Requires="wps">
          <w:drawing>
            <wp:anchor distT="0" distB="0" distL="114300" distR="114300" simplePos="0" relativeHeight="251663360" behindDoc="0" locked="0" layoutInCell="1" allowOverlap="1" wp14:anchorId="4A96DCD7" wp14:editId="4263A9DC">
              <wp:simplePos x="0" y="0"/>
              <wp:positionH relativeFrom="column">
                <wp:posOffset>-2540</wp:posOffset>
              </wp:positionH>
              <wp:positionV relativeFrom="paragraph">
                <wp:posOffset>121285</wp:posOffset>
              </wp:positionV>
              <wp:extent cx="5943600" cy="0"/>
              <wp:effectExtent l="0" t="0" r="0" b="0"/>
              <wp:wrapNone/>
              <wp:docPr id="736433115"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B83B4" id="Line 11"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CA12D1C" w14:textId="77777777" w:rsidR="006E4A8A" w:rsidRPr="002E2687" w:rsidRDefault="006E4A8A">
    <w:pPr>
      <w:pStyle w:val="Footer"/>
      <w:ind w:right="-52"/>
      <w:rPr>
        <w:rFonts w:cs="Arial"/>
        <w:sz w:val="16"/>
        <w:szCs w:val="16"/>
      </w:rPr>
    </w:pPr>
    <w:hyperlink r:id="rId1" w:history="1">
      <w:r w:rsidRPr="002E2687">
        <w:rPr>
          <w:rStyle w:val="Hyperlink"/>
          <w:rFonts w:cs="Arial"/>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A819D" w14:textId="77777777" w:rsidR="004057CD" w:rsidRDefault="004057CD">
      <w:r>
        <w:separator/>
      </w:r>
    </w:p>
  </w:footnote>
  <w:footnote w:type="continuationSeparator" w:id="0">
    <w:p w14:paraId="0C25AB25" w14:textId="77777777" w:rsidR="004057CD" w:rsidRDefault="00405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CE5A1BF" w14:textId="77777777">
      <w:tc>
        <w:tcPr>
          <w:tcW w:w="9520" w:type="dxa"/>
        </w:tcPr>
        <w:p w14:paraId="43DAD336" w14:textId="77777777" w:rsidR="006E4A8A" w:rsidRDefault="006E4A8A">
          <w:pPr>
            <w:pStyle w:val="Footer"/>
          </w:pPr>
        </w:p>
      </w:tc>
    </w:tr>
  </w:tbl>
  <w:p w14:paraId="507B0223" w14:textId="77777777" w:rsidR="006E4A8A" w:rsidRDefault="0048599B" w:rsidP="00087477">
    <w:pPr>
      <w:pStyle w:val="Footer"/>
      <w:spacing w:after="180"/>
    </w:pPr>
    <w:r>
      <w:rPr>
        <w:noProof/>
      </w:rPr>
      <mc:AlternateContent>
        <mc:Choice Requires="wps">
          <w:drawing>
            <wp:anchor distT="0" distB="0" distL="114300" distR="114300" simplePos="0" relativeHeight="251664384" behindDoc="0" locked="0" layoutInCell="1" allowOverlap="1" wp14:anchorId="5539057C" wp14:editId="6146996B">
              <wp:simplePos x="0" y="0"/>
              <wp:positionH relativeFrom="column">
                <wp:posOffset>0</wp:posOffset>
              </wp:positionH>
              <wp:positionV relativeFrom="paragraph">
                <wp:posOffset>114300</wp:posOffset>
              </wp:positionV>
              <wp:extent cx="5943600" cy="0"/>
              <wp:effectExtent l="0" t="0" r="0" b="0"/>
              <wp:wrapNone/>
              <wp:docPr id="1100439346"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E1BC5" id="Line 14"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48C2" w14:textId="77777777" w:rsidR="006E4A8A" w:rsidRDefault="0048599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CF4304B"/>
    <w:multiLevelType w:val="hybridMultilevel"/>
    <w:tmpl w:val="404AE87E"/>
    <w:lvl w:ilvl="0" w:tplc="08090011">
      <w:start w:val="1"/>
      <w:numFmt w:val="decimal"/>
      <w:lvlText w:val="%1)"/>
      <w:lvlJc w:val="left"/>
      <w:pPr>
        <w:ind w:left="1151" w:hanging="360"/>
      </w:pPr>
      <w:rPr>
        <w:rFonts w:hint="default"/>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4FC2A91"/>
    <w:multiLevelType w:val="hybridMultilevel"/>
    <w:tmpl w:val="7A7AF848"/>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2C585ECB"/>
    <w:multiLevelType w:val="hybridMultilevel"/>
    <w:tmpl w:val="CD90AACE"/>
    <w:lvl w:ilvl="0" w:tplc="FFFFFFFF">
      <w:start w:val="1"/>
      <w:numFmt w:val="decimal"/>
      <w:lvlText w:val="%1)"/>
      <w:lvlJc w:val="left"/>
      <w:pPr>
        <w:ind w:left="791" w:hanging="360"/>
      </w:pPr>
      <w:rPr>
        <w:rFonts w:hint="default"/>
      </w:rPr>
    </w:lvl>
    <w:lvl w:ilvl="1" w:tplc="FFFFFFFF" w:tentative="1">
      <w:start w:val="1"/>
      <w:numFmt w:val="lowerLetter"/>
      <w:lvlText w:val="%2."/>
      <w:lvlJc w:val="left"/>
      <w:pPr>
        <w:ind w:left="1511" w:hanging="360"/>
      </w:pPr>
    </w:lvl>
    <w:lvl w:ilvl="2" w:tplc="FFFFFFFF" w:tentative="1">
      <w:start w:val="1"/>
      <w:numFmt w:val="lowerRoman"/>
      <w:lvlText w:val="%3."/>
      <w:lvlJc w:val="right"/>
      <w:pPr>
        <w:ind w:left="2231" w:hanging="180"/>
      </w:pPr>
    </w:lvl>
    <w:lvl w:ilvl="3" w:tplc="FFFFFFFF" w:tentative="1">
      <w:start w:val="1"/>
      <w:numFmt w:val="decimal"/>
      <w:lvlText w:val="%4."/>
      <w:lvlJc w:val="left"/>
      <w:pPr>
        <w:ind w:left="2951" w:hanging="360"/>
      </w:pPr>
    </w:lvl>
    <w:lvl w:ilvl="4" w:tplc="FFFFFFFF" w:tentative="1">
      <w:start w:val="1"/>
      <w:numFmt w:val="lowerLetter"/>
      <w:lvlText w:val="%5."/>
      <w:lvlJc w:val="left"/>
      <w:pPr>
        <w:ind w:left="3671" w:hanging="360"/>
      </w:pPr>
    </w:lvl>
    <w:lvl w:ilvl="5" w:tplc="FFFFFFFF" w:tentative="1">
      <w:start w:val="1"/>
      <w:numFmt w:val="lowerRoman"/>
      <w:lvlText w:val="%6."/>
      <w:lvlJc w:val="right"/>
      <w:pPr>
        <w:ind w:left="4391" w:hanging="180"/>
      </w:pPr>
    </w:lvl>
    <w:lvl w:ilvl="6" w:tplc="FFFFFFFF" w:tentative="1">
      <w:start w:val="1"/>
      <w:numFmt w:val="decimal"/>
      <w:lvlText w:val="%7."/>
      <w:lvlJc w:val="left"/>
      <w:pPr>
        <w:ind w:left="5111" w:hanging="360"/>
      </w:pPr>
    </w:lvl>
    <w:lvl w:ilvl="7" w:tplc="FFFFFFFF" w:tentative="1">
      <w:start w:val="1"/>
      <w:numFmt w:val="lowerLetter"/>
      <w:lvlText w:val="%8."/>
      <w:lvlJc w:val="left"/>
      <w:pPr>
        <w:ind w:left="5831" w:hanging="360"/>
      </w:pPr>
    </w:lvl>
    <w:lvl w:ilvl="8" w:tplc="FFFFFFFF" w:tentative="1">
      <w:start w:val="1"/>
      <w:numFmt w:val="lowerRoman"/>
      <w:lvlText w:val="%9."/>
      <w:lvlJc w:val="right"/>
      <w:pPr>
        <w:ind w:left="6551" w:hanging="180"/>
      </w:p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9C3032A"/>
    <w:multiLevelType w:val="hybridMultilevel"/>
    <w:tmpl w:val="CD90AACE"/>
    <w:lvl w:ilvl="0" w:tplc="37D43342">
      <w:start w:val="1"/>
      <w:numFmt w:val="decimal"/>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2FB2C96"/>
    <w:multiLevelType w:val="hybridMultilevel"/>
    <w:tmpl w:val="4E5EFA5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53F51752"/>
    <w:multiLevelType w:val="multilevel"/>
    <w:tmpl w:val="A22611FC"/>
    <w:numStyleLink w:val="ConditionsList"/>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64B0C65"/>
    <w:multiLevelType w:val="hybridMultilevel"/>
    <w:tmpl w:val="7E3C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79400393">
    <w:abstractNumId w:val="25"/>
  </w:num>
  <w:num w:numId="2" w16cid:durableId="1840267079">
    <w:abstractNumId w:val="12"/>
  </w:num>
  <w:num w:numId="3" w16cid:durableId="554509576">
    <w:abstractNumId w:val="22"/>
  </w:num>
  <w:num w:numId="4" w16cid:durableId="587732463">
    <w:abstractNumId w:val="0"/>
  </w:num>
  <w:num w:numId="5" w16cid:durableId="1595553506">
    <w:abstractNumId w:val="11"/>
  </w:num>
  <w:num w:numId="6" w16cid:durableId="688801659">
    <w:abstractNumId w:val="21"/>
  </w:num>
  <w:num w:numId="7" w16cid:durableId="1867599505">
    <w:abstractNumId w:val="26"/>
  </w:num>
  <w:num w:numId="8" w16cid:durableId="842475900">
    <w:abstractNumId w:val="20"/>
  </w:num>
  <w:num w:numId="9" w16cid:durableId="78337589">
    <w:abstractNumId w:val="5"/>
  </w:num>
  <w:num w:numId="10" w16cid:durableId="341081291">
    <w:abstractNumId w:val="6"/>
  </w:num>
  <w:num w:numId="11" w16cid:durableId="1273855403">
    <w:abstractNumId w:val="15"/>
  </w:num>
  <w:num w:numId="12" w16cid:durableId="1004743632">
    <w:abstractNumId w:val="16"/>
  </w:num>
  <w:num w:numId="13" w16cid:durableId="1713723029">
    <w:abstractNumId w:val="9"/>
  </w:num>
  <w:num w:numId="14" w16cid:durableId="1975326779">
    <w:abstractNumId w:val="14"/>
  </w:num>
  <w:num w:numId="15" w16cid:durableId="61948684">
    <w:abstractNumId w:val="17"/>
  </w:num>
  <w:num w:numId="16" w16cid:durableId="1156453278">
    <w:abstractNumId w:val="1"/>
  </w:num>
  <w:num w:numId="17" w16cid:durableId="1961840869">
    <w:abstractNumId w:val="19"/>
  </w:num>
  <w:num w:numId="18" w16cid:durableId="194275261">
    <w:abstractNumId w:val="7"/>
  </w:num>
  <w:num w:numId="19" w16cid:durableId="546259836">
    <w:abstractNumId w:val="3"/>
  </w:num>
  <w:num w:numId="20" w16cid:durableId="1291401211">
    <w:abstractNumId w:val="8"/>
  </w:num>
  <w:num w:numId="21" w16cid:durableId="516693881">
    <w:abstractNumId w:val="23"/>
  </w:num>
  <w:num w:numId="22" w16cid:durableId="1514494834">
    <w:abstractNumId w:val="24"/>
  </w:num>
  <w:num w:numId="23" w16cid:durableId="1152059032">
    <w:abstractNumId w:val="4"/>
  </w:num>
  <w:num w:numId="24" w16cid:durableId="1783528511">
    <w:abstractNumId w:val="12"/>
    <w:lvlOverride w:ilvl="0">
      <w:lvl w:ilvl="0">
        <w:start w:val="1"/>
        <w:numFmt w:val="decimal"/>
        <w:pStyle w:val="Style1"/>
        <w:lvlText w:val="%1."/>
        <w:lvlJc w:val="left"/>
        <w:pPr>
          <w:tabs>
            <w:tab w:val="num" w:pos="720"/>
          </w:tabs>
          <w:ind w:left="431" w:hanging="431"/>
        </w:pPr>
        <w:rPr>
          <w:rFonts w:ascii="Arial" w:hAnsi="Arial" w:cs="Arial" w:hint="default"/>
          <w:b w:val="0"/>
          <w:i w:val="0"/>
          <w:iCs w:val="0"/>
          <w:sz w:val="24"/>
          <w:szCs w:val="24"/>
        </w:rPr>
      </w:lvl>
    </w:lvlOverride>
  </w:num>
  <w:num w:numId="25" w16cid:durableId="1890460381">
    <w:abstractNumId w:val="12"/>
  </w:num>
  <w:num w:numId="26" w16cid:durableId="916406468">
    <w:abstractNumId w:val="12"/>
  </w:num>
  <w:num w:numId="27" w16cid:durableId="404383002">
    <w:abstractNumId w:val="12"/>
  </w:num>
  <w:num w:numId="28" w16cid:durableId="1552375709">
    <w:abstractNumId w:val="12"/>
  </w:num>
  <w:num w:numId="29" w16cid:durableId="1401712756">
    <w:abstractNumId w:val="12"/>
  </w:num>
  <w:num w:numId="30" w16cid:durableId="1223295760">
    <w:abstractNumId w:val="12"/>
  </w:num>
  <w:num w:numId="31" w16cid:durableId="984625220">
    <w:abstractNumId w:val="18"/>
  </w:num>
  <w:num w:numId="32" w16cid:durableId="1977448052">
    <w:abstractNumId w:val="2"/>
  </w:num>
  <w:num w:numId="33" w16cid:durableId="1601983023">
    <w:abstractNumId w:val="13"/>
  </w:num>
  <w:num w:numId="34" w16cid:durableId="1624114486">
    <w:abstractNumId w:val="12"/>
  </w:num>
  <w:num w:numId="35" w16cid:durableId="1269194367">
    <w:abstractNumId w:val="10"/>
  </w:num>
  <w:num w:numId="36" w16cid:durableId="114909116">
    <w:abstractNumId w:val="12"/>
  </w:num>
  <w:num w:numId="37" w16cid:durableId="2140684875">
    <w:abstractNumId w:val="12"/>
  </w:num>
  <w:num w:numId="38" w16cid:durableId="711416203">
    <w:abstractNumId w:val="12"/>
  </w:num>
  <w:num w:numId="39" w16cid:durableId="1465734071">
    <w:abstractNumId w:val="12"/>
  </w:num>
  <w:num w:numId="40" w16cid:durableId="3849132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39"/>
    <w:rsid w:val="00000E22"/>
    <w:rsid w:val="000070DC"/>
    <w:rsid w:val="00014DD5"/>
    <w:rsid w:val="00015152"/>
    <w:rsid w:val="00020E10"/>
    <w:rsid w:val="00020E4E"/>
    <w:rsid w:val="00024E89"/>
    <w:rsid w:val="00034EDE"/>
    <w:rsid w:val="00036F88"/>
    <w:rsid w:val="00040F9F"/>
    <w:rsid w:val="000416CD"/>
    <w:rsid w:val="000421CA"/>
    <w:rsid w:val="000525B8"/>
    <w:rsid w:val="000554F1"/>
    <w:rsid w:val="00056C55"/>
    <w:rsid w:val="00062374"/>
    <w:rsid w:val="00064813"/>
    <w:rsid w:val="00067F78"/>
    <w:rsid w:val="000716A8"/>
    <w:rsid w:val="00075A25"/>
    <w:rsid w:val="000817E2"/>
    <w:rsid w:val="00082633"/>
    <w:rsid w:val="0008690B"/>
    <w:rsid w:val="00097587"/>
    <w:rsid w:val="000A3E04"/>
    <w:rsid w:val="000B02CD"/>
    <w:rsid w:val="000B1384"/>
    <w:rsid w:val="000B201D"/>
    <w:rsid w:val="000B2C6F"/>
    <w:rsid w:val="000B2E23"/>
    <w:rsid w:val="000B687F"/>
    <w:rsid w:val="000C0F25"/>
    <w:rsid w:val="000D1EB1"/>
    <w:rsid w:val="000D203A"/>
    <w:rsid w:val="000E17A3"/>
    <w:rsid w:val="000E1E35"/>
    <w:rsid w:val="000E5A0D"/>
    <w:rsid w:val="000E700E"/>
    <w:rsid w:val="000F0A80"/>
    <w:rsid w:val="000F11E7"/>
    <w:rsid w:val="00100D36"/>
    <w:rsid w:val="001065DA"/>
    <w:rsid w:val="001119DC"/>
    <w:rsid w:val="00112FCE"/>
    <w:rsid w:val="001215E5"/>
    <w:rsid w:val="00125DEE"/>
    <w:rsid w:val="00127A57"/>
    <w:rsid w:val="0013574F"/>
    <w:rsid w:val="00136832"/>
    <w:rsid w:val="001402B3"/>
    <w:rsid w:val="001407E0"/>
    <w:rsid w:val="00145529"/>
    <w:rsid w:val="0014701D"/>
    <w:rsid w:val="001634FE"/>
    <w:rsid w:val="0016396C"/>
    <w:rsid w:val="001661EC"/>
    <w:rsid w:val="00173A91"/>
    <w:rsid w:val="001926A9"/>
    <w:rsid w:val="00193B80"/>
    <w:rsid w:val="00195A34"/>
    <w:rsid w:val="001962A0"/>
    <w:rsid w:val="001B3AC6"/>
    <w:rsid w:val="001B3BF8"/>
    <w:rsid w:val="001B6290"/>
    <w:rsid w:val="001C74B6"/>
    <w:rsid w:val="001D23EC"/>
    <w:rsid w:val="001D3298"/>
    <w:rsid w:val="001E5E5A"/>
    <w:rsid w:val="001E658B"/>
    <w:rsid w:val="001F2F70"/>
    <w:rsid w:val="001F55AA"/>
    <w:rsid w:val="00200E3E"/>
    <w:rsid w:val="00203540"/>
    <w:rsid w:val="00206BA1"/>
    <w:rsid w:val="0021313C"/>
    <w:rsid w:val="00216A4A"/>
    <w:rsid w:val="00216D76"/>
    <w:rsid w:val="00217204"/>
    <w:rsid w:val="00221C23"/>
    <w:rsid w:val="00230BE7"/>
    <w:rsid w:val="00233479"/>
    <w:rsid w:val="002375DF"/>
    <w:rsid w:val="00241537"/>
    <w:rsid w:val="00253253"/>
    <w:rsid w:val="002564A6"/>
    <w:rsid w:val="00265710"/>
    <w:rsid w:val="002713CE"/>
    <w:rsid w:val="00276CE3"/>
    <w:rsid w:val="00281466"/>
    <w:rsid w:val="002833BA"/>
    <w:rsid w:val="00290FA0"/>
    <w:rsid w:val="00293FC5"/>
    <w:rsid w:val="002950D9"/>
    <w:rsid w:val="002A0325"/>
    <w:rsid w:val="002A1885"/>
    <w:rsid w:val="002A3695"/>
    <w:rsid w:val="002A5288"/>
    <w:rsid w:val="002A548D"/>
    <w:rsid w:val="002B4285"/>
    <w:rsid w:val="002B76BF"/>
    <w:rsid w:val="002C3645"/>
    <w:rsid w:val="002C3AAF"/>
    <w:rsid w:val="002D3914"/>
    <w:rsid w:val="002D3D5F"/>
    <w:rsid w:val="002E08AA"/>
    <w:rsid w:val="002E26F8"/>
    <w:rsid w:val="002F1D4A"/>
    <w:rsid w:val="002F5D8A"/>
    <w:rsid w:val="00311C42"/>
    <w:rsid w:val="00333552"/>
    <w:rsid w:val="00335AC7"/>
    <w:rsid w:val="00335FDC"/>
    <w:rsid w:val="0034592D"/>
    <w:rsid w:val="00350D7E"/>
    <w:rsid w:val="00351A3D"/>
    <w:rsid w:val="00355870"/>
    <w:rsid w:val="003565AA"/>
    <w:rsid w:val="00356B9A"/>
    <w:rsid w:val="003602D1"/>
    <w:rsid w:val="00362692"/>
    <w:rsid w:val="0036450B"/>
    <w:rsid w:val="00367165"/>
    <w:rsid w:val="00367F59"/>
    <w:rsid w:val="0037185C"/>
    <w:rsid w:val="00373F37"/>
    <w:rsid w:val="00377768"/>
    <w:rsid w:val="00381170"/>
    <w:rsid w:val="00381BB6"/>
    <w:rsid w:val="00383065"/>
    <w:rsid w:val="00390F27"/>
    <w:rsid w:val="0039529B"/>
    <w:rsid w:val="00395F18"/>
    <w:rsid w:val="003A18EB"/>
    <w:rsid w:val="003B2783"/>
    <w:rsid w:val="003B3C98"/>
    <w:rsid w:val="003C1012"/>
    <w:rsid w:val="003C4BB7"/>
    <w:rsid w:val="003C5943"/>
    <w:rsid w:val="003C5ABB"/>
    <w:rsid w:val="003C6DF4"/>
    <w:rsid w:val="003D1D0B"/>
    <w:rsid w:val="003D25FB"/>
    <w:rsid w:val="003D3385"/>
    <w:rsid w:val="003D6F9B"/>
    <w:rsid w:val="003F1AA4"/>
    <w:rsid w:val="003F1BA6"/>
    <w:rsid w:val="003F2B3C"/>
    <w:rsid w:val="004057CD"/>
    <w:rsid w:val="00407A51"/>
    <w:rsid w:val="00407B11"/>
    <w:rsid w:val="004112E4"/>
    <w:rsid w:val="00412F72"/>
    <w:rsid w:val="00421F72"/>
    <w:rsid w:val="00424F1A"/>
    <w:rsid w:val="00430BBD"/>
    <w:rsid w:val="0043757E"/>
    <w:rsid w:val="00440452"/>
    <w:rsid w:val="00446531"/>
    <w:rsid w:val="00450B49"/>
    <w:rsid w:val="00450E49"/>
    <w:rsid w:val="00452BEC"/>
    <w:rsid w:val="00460194"/>
    <w:rsid w:val="00461E1C"/>
    <w:rsid w:val="0047092C"/>
    <w:rsid w:val="0047101E"/>
    <w:rsid w:val="00480A6F"/>
    <w:rsid w:val="0048599B"/>
    <w:rsid w:val="00485DBE"/>
    <w:rsid w:val="00491AAB"/>
    <w:rsid w:val="00494EF6"/>
    <w:rsid w:val="00496138"/>
    <w:rsid w:val="004A406B"/>
    <w:rsid w:val="004A4473"/>
    <w:rsid w:val="004A7B27"/>
    <w:rsid w:val="004B2B30"/>
    <w:rsid w:val="004B4129"/>
    <w:rsid w:val="004B4304"/>
    <w:rsid w:val="004B46E8"/>
    <w:rsid w:val="004C3239"/>
    <w:rsid w:val="004D2905"/>
    <w:rsid w:val="004D5D5C"/>
    <w:rsid w:val="004E1C8A"/>
    <w:rsid w:val="004E25CB"/>
    <w:rsid w:val="004E2BCF"/>
    <w:rsid w:val="004E3D73"/>
    <w:rsid w:val="004E592D"/>
    <w:rsid w:val="004E63EE"/>
    <w:rsid w:val="004F0A51"/>
    <w:rsid w:val="004F72D1"/>
    <w:rsid w:val="00500BDE"/>
    <w:rsid w:val="00502271"/>
    <w:rsid w:val="00504B2C"/>
    <w:rsid w:val="00517DF9"/>
    <w:rsid w:val="005249E9"/>
    <w:rsid w:val="00531438"/>
    <w:rsid w:val="005412CC"/>
    <w:rsid w:val="005417C0"/>
    <w:rsid w:val="0054306B"/>
    <w:rsid w:val="005431B3"/>
    <w:rsid w:val="005442E5"/>
    <w:rsid w:val="005548C7"/>
    <w:rsid w:val="00575EBE"/>
    <w:rsid w:val="005825C8"/>
    <w:rsid w:val="0058276F"/>
    <w:rsid w:val="005857ED"/>
    <w:rsid w:val="00585FC9"/>
    <w:rsid w:val="00595F7A"/>
    <w:rsid w:val="005A188E"/>
    <w:rsid w:val="005A212B"/>
    <w:rsid w:val="005A3FAB"/>
    <w:rsid w:val="005A5369"/>
    <w:rsid w:val="005A56E2"/>
    <w:rsid w:val="005A5A43"/>
    <w:rsid w:val="005A77F9"/>
    <w:rsid w:val="005B3822"/>
    <w:rsid w:val="005B64E2"/>
    <w:rsid w:val="005C01E8"/>
    <w:rsid w:val="005C22F3"/>
    <w:rsid w:val="005C25A6"/>
    <w:rsid w:val="005C38DA"/>
    <w:rsid w:val="005C3940"/>
    <w:rsid w:val="005D0D79"/>
    <w:rsid w:val="005D34DB"/>
    <w:rsid w:val="005F5B73"/>
    <w:rsid w:val="0060047E"/>
    <w:rsid w:val="00612A88"/>
    <w:rsid w:val="00620610"/>
    <w:rsid w:val="00623558"/>
    <w:rsid w:val="00630862"/>
    <w:rsid w:val="00634B41"/>
    <w:rsid w:val="006418BA"/>
    <w:rsid w:val="00641A79"/>
    <w:rsid w:val="00645256"/>
    <w:rsid w:val="00652CD4"/>
    <w:rsid w:val="00653132"/>
    <w:rsid w:val="00654ACB"/>
    <w:rsid w:val="00655AE2"/>
    <w:rsid w:val="00660820"/>
    <w:rsid w:val="00660833"/>
    <w:rsid w:val="0066145F"/>
    <w:rsid w:val="00667CB0"/>
    <w:rsid w:val="00670773"/>
    <w:rsid w:val="0067351E"/>
    <w:rsid w:val="00674CDC"/>
    <w:rsid w:val="0067749B"/>
    <w:rsid w:val="00680726"/>
    <w:rsid w:val="0068157A"/>
    <w:rsid w:val="0068475A"/>
    <w:rsid w:val="006847B0"/>
    <w:rsid w:val="00685E1F"/>
    <w:rsid w:val="0069154E"/>
    <w:rsid w:val="006A0DBF"/>
    <w:rsid w:val="006A20FF"/>
    <w:rsid w:val="006A271B"/>
    <w:rsid w:val="006D44AE"/>
    <w:rsid w:val="006E4A8A"/>
    <w:rsid w:val="006E7269"/>
    <w:rsid w:val="006F5EC9"/>
    <w:rsid w:val="006F6BFF"/>
    <w:rsid w:val="00701922"/>
    <w:rsid w:val="007048EF"/>
    <w:rsid w:val="00705670"/>
    <w:rsid w:val="00712119"/>
    <w:rsid w:val="007137F4"/>
    <w:rsid w:val="0071396D"/>
    <w:rsid w:val="00725343"/>
    <w:rsid w:val="007266A6"/>
    <w:rsid w:val="00734579"/>
    <w:rsid w:val="007463FC"/>
    <w:rsid w:val="00747C1F"/>
    <w:rsid w:val="007513CB"/>
    <w:rsid w:val="00760C74"/>
    <w:rsid w:val="00764772"/>
    <w:rsid w:val="00765DEB"/>
    <w:rsid w:val="00765E3B"/>
    <w:rsid w:val="00770548"/>
    <w:rsid w:val="00777D92"/>
    <w:rsid w:val="00781F8F"/>
    <w:rsid w:val="00782839"/>
    <w:rsid w:val="00784717"/>
    <w:rsid w:val="00784C05"/>
    <w:rsid w:val="00791D8B"/>
    <w:rsid w:val="00792BE3"/>
    <w:rsid w:val="0079514C"/>
    <w:rsid w:val="007B52EA"/>
    <w:rsid w:val="007B61B5"/>
    <w:rsid w:val="007B7A74"/>
    <w:rsid w:val="007C2545"/>
    <w:rsid w:val="007C4974"/>
    <w:rsid w:val="007C5B2F"/>
    <w:rsid w:val="007D7D74"/>
    <w:rsid w:val="007E1B6C"/>
    <w:rsid w:val="007E5C5E"/>
    <w:rsid w:val="007E5C66"/>
    <w:rsid w:val="007E7846"/>
    <w:rsid w:val="007E7A37"/>
    <w:rsid w:val="008030E8"/>
    <w:rsid w:val="00803D88"/>
    <w:rsid w:val="00804F03"/>
    <w:rsid w:val="00806799"/>
    <w:rsid w:val="00806CDA"/>
    <w:rsid w:val="00807368"/>
    <w:rsid w:val="00810BAC"/>
    <w:rsid w:val="00811BCA"/>
    <w:rsid w:val="00814190"/>
    <w:rsid w:val="008236D2"/>
    <w:rsid w:val="00830AD5"/>
    <w:rsid w:val="008326A7"/>
    <w:rsid w:val="00835054"/>
    <w:rsid w:val="0084014B"/>
    <w:rsid w:val="00840A5C"/>
    <w:rsid w:val="00841B2D"/>
    <w:rsid w:val="00841ECF"/>
    <w:rsid w:val="00844A81"/>
    <w:rsid w:val="008458D4"/>
    <w:rsid w:val="00845F7D"/>
    <w:rsid w:val="00847982"/>
    <w:rsid w:val="00847EE6"/>
    <w:rsid w:val="00851E26"/>
    <w:rsid w:val="008559B2"/>
    <w:rsid w:val="0086279D"/>
    <w:rsid w:val="00864582"/>
    <w:rsid w:val="008658E9"/>
    <w:rsid w:val="0086630A"/>
    <w:rsid w:val="00877CD5"/>
    <w:rsid w:val="008811D1"/>
    <w:rsid w:val="0088204A"/>
    <w:rsid w:val="00884B45"/>
    <w:rsid w:val="00885ACE"/>
    <w:rsid w:val="00887F52"/>
    <w:rsid w:val="00896803"/>
    <w:rsid w:val="0089707D"/>
    <w:rsid w:val="008A09DC"/>
    <w:rsid w:val="008A5B23"/>
    <w:rsid w:val="008B77B2"/>
    <w:rsid w:val="008F42C7"/>
    <w:rsid w:val="008F7631"/>
    <w:rsid w:val="00903494"/>
    <w:rsid w:val="00916267"/>
    <w:rsid w:val="00920E1E"/>
    <w:rsid w:val="009326DE"/>
    <w:rsid w:val="0093352E"/>
    <w:rsid w:val="009358D2"/>
    <w:rsid w:val="00940621"/>
    <w:rsid w:val="00946F5A"/>
    <w:rsid w:val="00957355"/>
    <w:rsid w:val="0096318A"/>
    <w:rsid w:val="0096648A"/>
    <w:rsid w:val="00976AE4"/>
    <w:rsid w:val="00981019"/>
    <w:rsid w:val="009810FA"/>
    <w:rsid w:val="0098481D"/>
    <w:rsid w:val="00984CEF"/>
    <w:rsid w:val="00985D29"/>
    <w:rsid w:val="00994BFD"/>
    <w:rsid w:val="00995640"/>
    <w:rsid w:val="00995A71"/>
    <w:rsid w:val="0099750A"/>
    <w:rsid w:val="009A1A47"/>
    <w:rsid w:val="009A380D"/>
    <w:rsid w:val="009A6336"/>
    <w:rsid w:val="009A6D2A"/>
    <w:rsid w:val="009B2B39"/>
    <w:rsid w:val="009C01D7"/>
    <w:rsid w:val="009C09D7"/>
    <w:rsid w:val="009D0192"/>
    <w:rsid w:val="009D1FE9"/>
    <w:rsid w:val="009D2F05"/>
    <w:rsid w:val="009D3ADA"/>
    <w:rsid w:val="009E0529"/>
    <w:rsid w:val="009E067A"/>
    <w:rsid w:val="009E23B8"/>
    <w:rsid w:val="009E7375"/>
    <w:rsid w:val="009E77AA"/>
    <w:rsid w:val="009F15EA"/>
    <w:rsid w:val="009F1735"/>
    <w:rsid w:val="009F1A0A"/>
    <w:rsid w:val="00A002F3"/>
    <w:rsid w:val="00A033AF"/>
    <w:rsid w:val="00A03640"/>
    <w:rsid w:val="00A04C95"/>
    <w:rsid w:val="00A064DB"/>
    <w:rsid w:val="00A072AB"/>
    <w:rsid w:val="00A1043B"/>
    <w:rsid w:val="00A10C5F"/>
    <w:rsid w:val="00A1350C"/>
    <w:rsid w:val="00A13E70"/>
    <w:rsid w:val="00A23020"/>
    <w:rsid w:val="00A23389"/>
    <w:rsid w:val="00A27D82"/>
    <w:rsid w:val="00A3232F"/>
    <w:rsid w:val="00A347F6"/>
    <w:rsid w:val="00A352BF"/>
    <w:rsid w:val="00A501A7"/>
    <w:rsid w:val="00A50367"/>
    <w:rsid w:val="00A50471"/>
    <w:rsid w:val="00A50E88"/>
    <w:rsid w:val="00A51AC9"/>
    <w:rsid w:val="00A56181"/>
    <w:rsid w:val="00A57E2A"/>
    <w:rsid w:val="00A627CF"/>
    <w:rsid w:val="00A71371"/>
    <w:rsid w:val="00A84421"/>
    <w:rsid w:val="00A8475A"/>
    <w:rsid w:val="00A86347"/>
    <w:rsid w:val="00A879B7"/>
    <w:rsid w:val="00A933A2"/>
    <w:rsid w:val="00A9614E"/>
    <w:rsid w:val="00AA2F69"/>
    <w:rsid w:val="00AA352E"/>
    <w:rsid w:val="00AA4DC8"/>
    <w:rsid w:val="00AA5674"/>
    <w:rsid w:val="00AA5C56"/>
    <w:rsid w:val="00AB38D6"/>
    <w:rsid w:val="00AB5D9D"/>
    <w:rsid w:val="00AC048D"/>
    <w:rsid w:val="00AC209E"/>
    <w:rsid w:val="00AD19AA"/>
    <w:rsid w:val="00AD466B"/>
    <w:rsid w:val="00AD5767"/>
    <w:rsid w:val="00AD5F8E"/>
    <w:rsid w:val="00AD6FDA"/>
    <w:rsid w:val="00AE749B"/>
    <w:rsid w:val="00AF0596"/>
    <w:rsid w:val="00AF11A6"/>
    <w:rsid w:val="00AF6273"/>
    <w:rsid w:val="00B0084A"/>
    <w:rsid w:val="00B010CE"/>
    <w:rsid w:val="00B01EA1"/>
    <w:rsid w:val="00B029A9"/>
    <w:rsid w:val="00B10EE4"/>
    <w:rsid w:val="00B1163F"/>
    <w:rsid w:val="00B17396"/>
    <w:rsid w:val="00B2129C"/>
    <w:rsid w:val="00B22458"/>
    <w:rsid w:val="00B26CB3"/>
    <w:rsid w:val="00B406E1"/>
    <w:rsid w:val="00B43372"/>
    <w:rsid w:val="00B44D62"/>
    <w:rsid w:val="00B46779"/>
    <w:rsid w:val="00B47583"/>
    <w:rsid w:val="00B62245"/>
    <w:rsid w:val="00B70FAA"/>
    <w:rsid w:val="00B71833"/>
    <w:rsid w:val="00B7411E"/>
    <w:rsid w:val="00B808C7"/>
    <w:rsid w:val="00B86575"/>
    <w:rsid w:val="00B8714C"/>
    <w:rsid w:val="00BA1CC4"/>
    <w:rsid w:val="00BA4561"/>
    <w:rsid w:val="00BA55EB"/>
    <w:rsid w:val="00BA768F"/>
    <w:rsid w:val="00BB2AB4"/>
    <w:rsid w:val="00BC29AB"/>
    <w:rsid w:val="00BC2EBE"/>
    <w:rsid w:val="00BD1A1D"/>
    <w:rsid w:val="00BD4BE3"/>
    <w:rsid w:val="00BD69BA"/>
    <w:rsid w:val="00BE0603"/>
    <w:rsid w:val="00BE4582"/>
    <w:rsid w:val="00BE590A"/>
    <w:rsid w:val="00BE6AB2"/>
    <w:rsid w:val="00BF481E"/>
    <w:rsid w:val="00BF52E4"/>
    <w:rsid w:val="00BF55C8"/>
    <w:rsid w:val="00BF6929"/>
    <w:rsid w:val="00BF694D"/>
    <w:rsid w:val="00BF6A68"/>
    <w:rsid w:val="00C01831"/>
    <w:rsid w:val="00C04254"/>
    <w:rsid w:val="00C11233"/>
    <w:rsid w:val="00C12057"/>
    <w:rsid w:val="00C131DA"/>
    <w:rsid w:val="00C1520E"/>
    <w:rsid w:val="00C154AE"/>
    <w:rsid w:val="00C15817"/>
    <w:rsid w:val="00C17B5C"/>
    <w:rsid w:val="00C23C1A"/>
    <w:rsid w:val="00C23F35"/>
    <w:rsid w:val="00C25FC7"/>
    <w:rsid w:val="00C338B4"/>
    <w:rsid w:val="00C36261"/>
    <w:rsid w:val="00C441A9"/>
    <w:rsid w:val="00C47069"/>
    <w:rsid w:val="00C5063E"/>
    <w:rsid w:val="00C51B3C"/>
    <w:rsid w:val="00C60004"/>
    <w:rsid w:val="00C627FA"/>
    <w:rsid w:val="00C667C1"/>
    <w:rsid w:val="00C67C1C"/>
    <w:rsid w:val="00C77FC6"/>
    <w:rsid w:val="00C90263"/>
    <w:rsid w:val="00C933CB"/>
    <w:rsid w:val="00CA0579"/>
    <w:rsid w:val="00CA1E45"/>
    <w:rsid w:val="00CA3EDB"/>
    <w:rsid w:val="00CA4B4A"/>
    <w:rsid w:val="00CA587D"/>
    <w:rsid w:val="00CA587E"/>
    <w:rsid w:val="00CA723E"/>
    <w:rsid w:val="00CB62B4"/>
    <w:rsid w:val="00CC1EF3"/>
    <w:rsid w:val="00CD6499"/>
    <w:rsid w:val="00CE1049"/>
    <w:rsid w:val="00CE3851"/>
    <w:rsid w:val="00CE5DE3"/>
    <w:rsid w:val="00CF413A"/>
    <w:rsid w:val="00D035E8"/>
    <w:rsid w:val="00D05531"/>
    <w:rsid w:val="00D101F8"/>
    <w:rsid w:val="00D10C7E"/>
    <w:rsid w:val="00D1527F"/>
    <w:rsid w:val="00D20DF5"/>
    <w:rsid w:val="00D23313"/>
    <w:rsid w:val="00D24232"/>
    <w:rsid w:val="00D246E3"/>
    <w:rsid w:val="00D24A74"/>
    <w:rsid w:val="00D2641D"/>
    <w:rsid w:val="00D304B7"/>
    <w:rsid w:val="00D30CC4"/>
    <w:rsid w:val="00D3384A"/>
    <w:rsid w:val="00D338E4"/>
    <w:rsid w:val="00D37099"/>
    <w:rsid w:val="00D420D5"/>
    <w:rsid w:val="00D420D9"/>
    <w:rsid w:val="00D52022"/>
    <w:rsid w:val="00D539D8"/>
    <w:rsid w:val="00D551E8"/>
    <w:rsid w:val="00D63409"/>
    <w:rsid w:val="00D67C61"/>
    <w:rsid w:val="00D70D48"/>
    <w:rsid w:val="00D75E46"/>
    <w:rsid w:val="00D80D01"/>
    <w:rsid w:val="00D8697F"/>
    <w:rsid w:val="00D9192C"/>
    <w:rsid w:val="00D9338D"/>
    <w:rsid w:val="00D94A2C"/>
    <w:rsid w:val="00D97AF7"/>
    <w:rsid w:val="00DA03A1"/>
    <w:rsid w:val="00DA3235"/>
    <w:rsid w:val="00DB0068"/>
    <w:rsid w:val="00DC0EDF"/>
    <w:rsid w:val="00DC6080"/>
    <w:rsid w:val="00DD0902"/>
    <w:rsid w:val="00DD2D5F"/>
    <w:rsid w:val="00DE6102"/>
    <w:rsid w:val="00DF6B30"/>
    <w:rsid w:val="00DF7188"/>
    <w:rsid w:val="00DF7DB7"/>
    <w:rsid w:val="00E05031"/>
    <w:rsid w:val="00E05A56"/>
    <w:rsid w:val="00E173BA"/>
    <w:rsid w:val="00E20D26"/>
    <w:rsid w:val="00E2495E"/>
    <w:rsid w:val="00E31A8D"/>
    <w:rsid w:val="00E3285F"/>
    <w:rsid w:val="00E32B17"/>
    <w:rsid w:val="00E33CA3"/>
    <w:rsid w:val="00E35B98"/>
    <w:rsid w:val="00E36C40"/>
    <w:rsid w:val="00E42727"/>
    <w:rsid w:val="00E576A3"/>
    <w:rsid w:val="00E65CBA"/>
    <w:rsid w:val="00E71165"/>
    <w:rsid w:val="00E72276"/>
    <w:rsid w:val="00E760CF"/>
    <w:rsid w:val="00E7744D"/>
    <w:rsid w:val="00E80063"/>
    <w:rsid w:val="00E834AF"/>
    <w:rsid w:val="00E900B3"/>
    <w:rsid w:val="00E934BE"/>
    <w:rsid w:val="00E95EA2"/>
    <w:rsid w:val="00EB0BEF"/>
    <w:rsid w:val="00EB249F"/>
    <w:rsid w:val="00EB5A47"/>
    <w:rsid w:val="00EB7C72"/>
    <w:rsid w:val="00EC62CD"/>
    <w:rsid w:val="00ED048A"/>
    <w:rsid w:val="00ED04BC"/>
    <w:rsid w:val="00EE2A7E"/>
    <w:rsid w:val="00EE2CBD"/>
    <w:rsid w:val="00EE5738"/>
    <w:rsid w:val="00EF1BC2"/>
    <w:rsid w:val="00EF496D"/>
    <w:rsid w:val="00EF51E1"/>
    <w:rsid w:val="00EF70DF"/>
    <w:rsid w:val="00F05753"/>
    <w:rsid w:val="00F05E50"/>
    <w:rsid w:val="00F11BEF"/>
    <w:rsid w:val="00F214DA"/>
    <w:rsid w:val="00F2514A"/>
    <w:rsid w:val="00F25BD4"/>
    <w:rsid w:val="00F26A8E"/>
    <w:rsid w:val="00F32E0A"/>
    <w:rsid w:val="00F35F34"/>
    <w:rsid w:val="00F36FFF"/>
    <w:rsid w:val="00F42EDE"/>
    <w:rsid w:val="00F430BA"/>
    <w:rsid w:val="00F468FC"/>
    <w:rsid w:val="00F47215"/>
    <w:rsid w:val="00F477C0"/>
    <w:rsid w:val="00F53620"/>
    <w:rsid w:val="00F54A39"/>
    <w:rsid w:val="00F628A2"/>
    <w:rsid w:val="00F64B86"/>
    <w:rsid w:val="00F66E8C"/>
    <w:rsid w:val="00F737B8"/>
    <w:rsid w:val="00F747CC"/>
    <w:rsid w:val="00F8132E"/>
    <w:rsid w:val="00F94D9C"/>
    <w:rsid w:val="00F967CD"/>
    <w:rsid w:val="00F97878"/>
    <w:rsid w:val="00FA39BA"/>
    <w:rsid w:val="00FA73EB"/>
    <w:rsid w:val="00FB4DC9"/>
    <w:rsid w:val="00FD3828"/>
    <w:rsid w:val="00FE03B9"/>
    <w:rsid w:val="00FE189D"/>
    <w:rsid w:val="00FE563D"/>
    <w:rsid w:val="00FE7F93"/>
    <w:rsid w:val="00FF0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30F46"/>
  <w15:chartTrackingRefBased/>
  <w15:docId w15:val="{39948CA1-E081-44E9-9B43-87B62198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7FA"/>
    <w:rPr>
      <w:rFonts w:ascii="Arial" w:eastAsia="Times New Roman" w:hAnsi="Arial" w:cs="Times New Roman"/>
      <w:kern w:val="0"/>
      <w:sz w:val="24"/>
      <w:szCs w:val="20"/>
      <w:lang w:eastAsia="en-GB"/>
    </w:rPr>
  </w:style>
  <w:style w:type="paragraph" w:styleId="Heading1">
    <w:name w:val="heading 1"/>
    <w:basedOn w:val="Normal"/>
    <w:next w:val="Normal"/>
    <w:link w:val="Heading1Char"/>
    <w:qFormat/>
    <w:rsid w:val="009B2B39"/>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9B2B39"/>
    <w:pPr>
      <w:keepNext/>
      <w:numPr>
        <w:ilvl w:val="1"/>
        <w:numId w:val="2"/>
      </w:numPr>
      <w:spacing w:before="360" w:after="60"/>
      <w:outlineLvl w:val="1"/>
    </w:pPr>
    <w:rPr>
      <w:color w:val="000000"/>
      <w:sz w:val="44"/>
    </w:rPr>
  </w:style>
  <w:style w:type="paragraph" w:styleId="Heading3">
    <w:name w:val="heading 3"/>
    <w:basedOn w:val="Normal"/>
    <w:next w:val="Normal"/>
    <w:link w:val="Heading3Char"/>
    <w:qFormat/>
    <w:rsid w:val="009B2B39"/>
    <w:pPr>
      <w:keepNext/>
      <w:widowControl w:val="0"/>
      <w:numPr>
        <w:ilvl w:val="2"/>
        <w:numId w:val="2"/>
      </w:numPr>
      <w:spacing w:before="320" w:after="60"/>
      <w:outlineLvl w:val="2"/>
    </w:pPr>
    <w:rPr>
      <w:caps/>
      <w:color w:val="000000"/>
      <w:sz w:val="28"/>
    </w:rPr>
  </w:style>
  <w:style w:type="paragraph" w:styleId="Heading4">
    <w:name w:val="heading 4"/>
    <w:basedOn w:val="Normal"/>
    <w:next w:val="Normal"/>
    <w:link w:val="Heading4Char"/>
    <w:qFormat/>
    <w:rsid w:val="009B2B39"/>
    <w:pPr>
      <w:keepNext/>
      <w:widowControl w:val="0"/>
      <w:numPr>
        <w:ilvl w:val="3"/>
        <w:numId w:val="2"/>
      </w:numPr>
      <w:spacing w:before="240" w:after="40"/>
      <w:outlineLvl w:val="3"/>
    </w:pPr>
    <w:rPr>
      <w:b/>
      <w:i/>
      <w:color w:val="000000"/>
    </w:rPr>
  </w:style>
  <w:style w:type="paragraph" w:styleId="Heading5">
    <w:name w:val="heading 5"/>
    <w:basedOn w:val="Normal"/>
    <w:next w:val="Normal"/>
    <w:link w:val="Heading5Char"/>
    <w:qFormat/>
    <w:rsid w:val="009B2B39"/>
    <w:pPr>
      <w:keepNext/>
      <w:numPr>
        <w:ilvl w:val="4"/>
        <w:numId w:val="2"/>
      </w:numPr>
      <w:spacing w:before="220" w:after="40"/>
      <w:outlineLvl w:val="4"/>
    </w:pPr>
    <w:rPr>
      <w:color w:val="000000"/>
    </w:rPr>
  </w:style>
  <w:style w:type="paragraph" w:styleId="Heading6">
    <w:name w:val="heading 6"/>
    <w:basedOn w:val="Normal"/>
    <w:next w:val="Style1"/>
    <w:link w:val="Heading6Char"/>
    <w:qFormat/>
    <w:rsid w:val="009B2B39"/>
    <w:pPr>
      <w:keepNext/>
      <w:widowControl w:val="0"/>
      <w:spacing w:before="180"/>
      <w:outlineLvl w:val="5"/>
    </w:pPr>
    <w:rPr>
      <w:b/>
      <w:color w:val="000000"/>
      <w:szCs w:val="22"/>
    </w:rPr>
  </w:style>
  <w:style w:type="paragraph" w:styleId="Heading7">
    <w:name w:val="heading 7"/>
    <w:basedOn w:val="Normal"/>
    <w:next w:val="Normal"/>
    <w:link w:val="Heading7Char"/>
    <w:qFormat/>
    <w:rsid w:val="009B2B39"/>
    <w:pPr>
      <w:numPr>
        <w:ilvl w:val="6"/>
        <w:numId w:val="2"/>
      </w:numPr>
      <w:tabs>
        <w:tab w:val="left" w:pos="993"/>
      </w:tabs>
      <w:spacing w:after="60"/>
      <w:outlineLvl w:val="6"/>
    </w:pPr>
    <w:rPr>
      <w:color w:val="000000"/>
      <w:sz w:val="20"/>
    </w:rPr>
  </w:style>
  <w:style w:type="paragraph" w:styleId="Heading8">
    <w:name w:val="heading 8"/>
    <w:basedOn w:val="Normal"/>
    <w:next w:val="Normal"/>
    <w:link w:val="Heading8Char"/>
    <w:qFormat/>
    <w:rsid w:val="009B2B39"/>
    <w:pPr>
      <w:numPr>
        <w:ilvl w:val="7"/>
        <w:numId w:val="2"/>
      </w:numPr>
      <w:spacing w:before="140" w:after="20"/>
      <w:outlineLvl w:val="7"/>
    </w:pPr>
    <w:rPr>
      <w:i/>
      <w:color w:val="000000"/>
      <w:sz w:val="18"/>
    </w:rPr>
  </w:style>
  <w:style w:type="paragraph" w:styleId="Heading9">
    <w:name w:val="heading 9"/>
    <w:basedOn w:val="Normal"/>
    <w:next w:val="Normal"/>
    <w:link w:val="Heading9Char"/>
    <w:qFormat/>
    <w:rsid w:val="009B2B39"/>
    <w:pPr>
      <w:keepNext/>
      <w:widowControl w:val="0"/>
      <w:numPr>
        <w:ilvl w:val="8"/>
        <w:numId w:val="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B39"/>
    <w:rPr>
      <w:rFonts w:ascii="Arial" w:eastAsia="Times New Roman" w:hAnsi="Arial" w:cs="Times New Roman"/>
      <w:color w:val="808080"/>
      <w:kern w:val="28"/>
      <w:sz w:val="72"/>
      <w:szCs w:val="20"/>
      <w:lang w:eastAsia="en-GB"/>
    </w:rPr>
  </w:style>
  <w:style w:type="character" w:customStyle="1" w:styleId="Heading2Char">
    <w:name w:val="Heading 2 Char"/>
    <w:basedOn w:val="DefaultParagraphFont"/>
    <w:link w:val="Heading2"/>
    <w:rsid w:val="009B2B39"/>
    <w:rPr>
      <w:rFonts w:ascii="Arial" w:eastAsia="Times New Roman" w:hAnsi="Arial" w:cs="Times New Roman"/>
      <w:color w:val="000000"/>
      <w:kern w:val="0"/>
      <w:sz w:val="44"/>
      <w:szCs w:val="20"/>
      <w:lang w:eastAsia="en-GB"/>
    </w:rPr>
  </w:style>
  <w:style w:type="character" w:customStyle="1" w:styleId="Heading3Char">
    <w:name w:val="Heading 3 Char"/>
    <w:basedOn w:val="DefaultParagraphFont"/>
    <w:link w:val="Heading3"/>
    <w:rsid w:val="009B2B39"/>
    <w:rPr>
      <w:rFonts w:ascii="Arial" w:eastAsia="Times New Roman" w:hAnsi="Arial" w:cs="Times New Roman"/>
      <w:caps/>
      <w:color w:val="000000"/>
      <w:kern w:val="0"/>
      <w:sz w:val="28"/>
      <w:szCs w:val="20"/>
      <w:lang w:eastAsia="en-GB"/>
    </w:rPr>
  </w:style>
  <w:style w:type="character" w:customStyle="1" w:styleId="Heading4Char">
    <w:name w:val="Heading 4 Char"/>
    <w:basedOn w:val="DefaultParagraphFont"/>
    <w:link w:val="Heading4"/>
    <w:rsid w:val="009B2B39"/>
    <w:rPr>
      <w:rFonts w:ascii="Arial" w:eastAsia="Times New Roman" w:hAnsi="Arial" w:cs="Times New Roman"/>
      <w:b/>
      <w:i/>
      <w:color w:val="000000"/>
      <w:kern w:val="0"/>
      <w:sz w:val="24"/>
      <w:szCs w:val="20"/>
      <w:lang w:eastAsia="en-GB"/>
    </w:rPr>
  </w:style>
  <w:style w:type="character" w:customStyle="1" w:styleId="Heading5Char">
    <w:name w:val="Heading 5 Char"/>
    <w:basedOn w:val="DefaultParagraphFont"/>
    <w:link w:val="Heading5"/>
    <w:rsid w:val="009B2B39"/>
    <w:rPr>
      <w:rFonts w:ascii="Arial" w:eastAsia="Times New Roman" w:hAnsi="Arial" w:cs="Times New Roman"/>
      <w:color w:val="000000"/>
      <w:kern w:val="0"/>
      <w:sz w:val="24"/>
      <w:szCs w:val="20"/>
      <w:lang w:eastAsia="en-GB"/>
    </w:rPr>
  </w:style>
  <w:style w:type="character" w:customStyle="1" w:styleId="Heading6Char">
    <w:name w:val="Heading 6 Char"/>
    <w:basedOn w:val="DefaultParagraphFont"/>
    <w:link w:val="Heading6"/>
    <w:rsid w:val="009B2B39"/>
    <w:rPr>
      <w:rFonts w:ascii="Arial" w:eastAsia="Times New Roman" w:hAnsi="Arial" w:cs="Times New Roman"/>
      <w:b/>
      <w:color w:val="000000"/>
      <w:kern w:val="0"/>
      <w:sz w:val="24"/>
      <w:lang w:eastAsia="en-GB"/>
    </w:rPr>
  </w:style>
  <w:style w:type="character" w:customStyle="1" w:styleId="Heading7Char">
    <w:name w:val="Heading 7 Char"/>
    <w:basedOn w:val="DefaultParagraphFont"/>
    <w:link w:val="Heading7"/>
    <w:rsid w:val="009B2B39"/>
    <w:rPr>
      <w:rFonts w:ascii="Arial" w:eastAsia="Times New Roman" w:hAnsi="Arial" w:cs="Times New Roman"/>
      <w:color w:val="000000"/>
      <w:kern w:val="0"/>
      <w:sz w:val="20"/>
      <w:szCs w:val="20"/>
      <w:lang w:eastAsia="en-GB"/>
    </w:rPr>
  </w:style>
  <w:style w:type="character" w:customStyle="1" w:styleId="Heading8Char">
    <w:name w:val="Heading 8 Char"/>
    <w:basedOn w:val="DefaultParagraphFont"/>
    <w:link w:val="Heading8"/>
    <w:rsid w:val="009B2B39"/>
    <w:rPr>
      <w:rFonts w:ascii="Arial" w:eastAsia="Times New Roman" w:hAnsi="Arial" w:cs="Times New Roman"/>
      <w:i/>
      <w:color w:val="000000"/>
      <w:kern w:val="0"/>
      <w:sz w:val="18"/>
      <w:szCs w:val="20"/>
      <w:lang w:eastAsia="en-GB"/>
    </w:rPr>
  </w:style>
  <w:style w:type="character" w:customStyle="1" w:styleId="Heading9Char">
    <w:name w:val="Heading 9 Char"/>
    <w:basedOn w:val="DefaultParagraphFont"/>
    <w:link w:val="Heading9"/>
    <w:rsid w:val="009B2B39"/>
    <w:rPr>
      <w:rFonts w:ascii="Arial" w:eastAsia="Times New Roman" w:hAnsi="Arial" w:cs="Times New Roman"/>
      <w:color w:val="000000"/>
      <w:kern w:val="0"/>
      <w:sz w:val="14"/>
      <w:szCs w:val="20"/>
      <w:lang w:eastAsia="en-GB"/>
    </w:rPr>
  </w:style>
  <w:style w:type="paragraph" w:styleId="Title">
    <w:name w:val="Title"/>
    <w:basedOn w:val="Normal"/>
    <w:next w:val="Normal"/>
    <w:link w:val="TitleChar"/>
    <w:uiPriority w:val="10"/>
    <w:qFormat/>
    <w:rsid w:val="009B2B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B39"/>
    <w:pPr>
      <w:spacing w:before="160"/>
      <w:jc w:val="center"/>
    </w:pPr>
    <w:rPr>
      <w:i/>
      <w:iCs/>
      <w:color w:val="404040" w:themeColor="text1" w:themeTint="BF"/>
    </w:rPr>
  </w:style>
  <w:style w:type="character" w:customStyle="1" w:styleId="QuoteChar">
    <w:name w:val="Quote Char"/>
    <w:basedOn w:val="DefaultParagraphFont"/>
    <w:link w:val="Quote"/>
    <w:uiPriority w:val="29"/>
    <w:rsid w:val="009B2B39"/>
    <w:rPr>
      <w:i/>
      <w:iCs/>
      <w:color w:val="404040" w:themeColor="text1" w:themeTint="BF"/>
    </w:rPr>
  </w:style>
  <w:style w:type="paragraph" w:styleId="ListParagraph">
    <w:name w:val="List Paragraph"/>
    <w:basedOn w:val="Normal"/>
    <w:uiPriority w:val="34"/>
    <w:qFormat/>
    <w:rsid w:val="009B2B39"/>
    <w:pPr>
      <w:ind w:left="720"/>
      <w:contextualSpacing/>
    </w:pPr>
  </w:style>
  <w:style w:type="character" w:styleId="IntenseEmphasis">
    <w:name w:val="Intense Emphasis"/>
    <w:basedOn w:val="DefaultParagraphFont"/>
    <w:uiPriority w:val="21"/>
    <w:qFormat/>
    <w:rsid w:val="009B2B39"/>
    <w:rPr>
      <w:i/>
      <w:iCs/>
      <w:color w:val="365F91" w:themeColor="accent1" w:themeShade="BF"/>
    </w:rPr>
  </w:style>
  <w:style w:type="paragraph" w:styleId="IntenseQuote">
    <w:name w:val="Intense Quote"/>
    <w:basedOn w:val="Normal"/>
    <w:next w:val="Normal"/>
    <w:link w:val="IntenseQuoteChar"/>
    <w:uiPriority w:val="30"/>
    <w:qFormat/>
    <w:rsid w:val="009B2B3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B2B39"/>
    <w:rPr>
      <w:i/>
      <w:iCs/>
      <w:color w:val="365F91" w:themeColor="accent1" w:themeShade="BF"/>
    </w:rPr>
  </w:style>
  <w:style w:type="character" w:styleId="IntenseReference">
    <w:name w:val="Intense Reference"/>
    <w:basedOn w:val="DefaultParagraphFont"/>
    <w:uiPriority w:val="32"/>
    <w:qFormat/>
    <w:rsid w:val="009B2B39"/>
    <w:rPr>
      <w:b/>
      <w:bCs/>
      <w:smallCaps/>
      <w:color w:val="365F91" w:themeColor="accent1" w:themeShade="BF"/>
      <w:spacing w:val="5"/>
    </w:rPr>
  </w:style>
  <w:style w:type="paragraph" w:styleId="Header">
    <w:name w:val="header"/>
    <w:basedOn w:val="Normal"/>
    <w:link w:val="HeaderChar"/>
    <w:rsid w:val="009B2B39"/>
    <w:pPr>
      <w:tabs>
        <w:tab w:val="center" w:pos="4153"/>
        <w:tab w:val="right" w:pos="8306"/>
      </w:tabs>
    </w:pPr>
  </w:style>
  <w:style w:type="character" w:customStyle="1" w:styleId="HeaderChar">
    <w:name w:val="Header Char"/>
    <w:basedOn w:val="DefaultParagraphFont"/>
    <w:link w:val="Header"/>
    <w:rsid w:val="009B2B39"/>
    <w:rPr>
      <w:rFonts w:ascii="Arial" w:eastAsia="Times New Roman" w:hAnsi="Arial" w:cs="Times New Roman"/>
      <w:kern w:val="0"/>
      <w:sz w:val="24"/>
      <w:szCs w:val="20"/>
      <w:lang w:eastAsia="en-GB"/>
    </w:rPr>
  </w:style>
  <w:style w:type="paragraph" w:styleId="Footer">
    <w:name w:val="footer"/>
    <w:basedOn w:val="Normal"/>
    <w:link w:val="FooterChar"/>
    <w:rsid w:val="009B2B39"/>
    <w:pPr>
      <w:tabs>
        <w:tab w:val="center" w:pos="4153"/>
        <w:tab w:val="right" w:pos="8306"/>
      </w:tabs>
    </w:pPr>
    <w:rPr>
      <w:sz w:val="18"/>
    </w:rPr>
  </w:style>
  <w:style w:type="character" w:customStyle="1" w:styleId="FooterChar">
    <w:name w:val="Footer Char"/>
    <w:basedOn w:val="DefaultParagraphFont"/>
    <w:link w:val="Footer"/>
    <w:rsid w:val="009B2B39"/>
    <w:rPr>
      <w:rFonts w:ascii="Arial" w:eastAsia="Times New Roman" w:hAnsi="Arial" w:cs="Times New Roman"/>
      <w:kern w:val="0"/>
      <w:sz w:val="18"/>
      <w:szCs w:val="20"/>
      <w:lang w:eastAsia="en-GB"/>
    </w:rPr>
  </w:style>
  <w:style w:type="character" w:styleId="PageNumber">
    <w:name w:val="page number"/>
    <w:basedOn w:val="DefaultParagraphFont"/>
    <w:rsid w:val="009B2B39"/>
    <w:rPr>
      <w:rFonts w:ascii="Arial" w:hAnsi="Arial"/>
      <w:sz w:val="18"/>
    </w:rPr>
  </w:style>
  <w:style w:type="paragraph" w:customStyle="1" w:styleId="Noindent">
    <w:name w:val="No indent"/>
    <w:basedOn w:val="Normal"/>
    <w:rsid w:val="009B2B39"/>
    <w:pPr>
      <w:tabs>
        <w:tab w:val="left" w:pos="426"/>
      </w:tabs>
    </w:pPr>
  </w:style>
  <w:style w:type="paragraph" w:customStyle="1" w:styleId="TBullet">
    <w:name w:val="T_Bullet"/>
    <w:basedOn w:val="Normal"/>
    <w:rsid w:val="009B2B39"/>
    <w:pPr>
      <w:numPr>
        <w:numId w:val="1"/>
      </w:numPr>
      <w:tabs>
        <w:tab w:val="left" w:pos="851"/>
      </w:tabs>
    </w:pPr>
    <w:rPr>
      <w:color w:val="000000"/>
      <w:sz w:val="20"/>
    </w:rPr>
  </w:style>
  <w:style w:type="paragraph" w:customStyle="1" w:styleId="Style1">
    <w:name w:val="Style1"/>
    <w:basedOn w:val="Heading1"/>
    <w:rsid w:val="009B2B39"/>
    <w:pPr>
      <w:keepNext w:val="0"/>
      <w:widowControl/>
      <w:numPr>
        <w:numId w:val="2"/>
      </w:numPr>
      <w:tabs>
        <w:tab w:val="left" w:pos="510"/>
      </w:tabs>
      <w:spacing w:before="180" w:after="0"/>
    </w:pPr>
    <w:rPr>
      <w:color w:val="000000"/>
      <w:sz w:val="24"/>
    </w:rPr>
  </w:style>
  <w:style w:type="paragraph" w:customStyle="1" w:styleId="Heading6blackfont">
    <w:name w:val="Heading 6 + black font"/>
    <w:basedOn w:val="Heading6"/>
    <w:next w:val="Style1"/>
    <w:rsid w:val="009B2B39"/>
  </w:style>
  <w:style w:type="character" w:styleId="Hyperlink">
    <w:name w:val="Hyperlink"/>
    <w:basedOn w:val="DefaultParagraphFont"/>
    <w:rsid w:val="009B2B39"/>
    <w:rPr>
      <w:color w:val="0000FF"/>
      <w:u w:val="single"/>
    </w:rPr>
  </w:style>
  <w:style w:type="numbering" w:customStyle="1" w:styleId="StylesList">
    <w:name w:val="StylesList"/>
    <w:uiPriority w:val="99"/>
    <w:rsid w:val="009B2B39"/>
    <w:pPr>
      <w:numPr>
        <w:numId w:val="2"/>
      </w:numPr>
    </w:pPr>
  </w:style>
  <w:style w:type="paragraph" w:customStyle="1" w:styleId="Nblock">
    <w:name w:val="N_block"/>
    <w:basedOn w:val="Normal"/>
    <w:rsid w:val="009B2B39"/>
    <w:pPr>
      <w:tabs>
        <w:tab w:val="left" w:pos="851"/>
      </w:tabs>
      <w:spacing w:before="120"/>
      <w:ind w:left="851" w:right="515"/>
    </w:pPr>
  </w:style>
  <w:style w:type="paragraph" w:customStyle="1" w:styleId="Ninset">
    <w:name w:val="N_inset"/>
    <w:basedOn w:val="Normal"/>
    <w:rsid w:val="009B2B39"/>
    <w:pPr>
      <w:tabs>
        <w:tab w:val="left" w:pos="425"/>
      </w:tabs>
      <w:ind w:left="426"/>
    </w:pPr>
  </w:style>
  <w:style w:type="paragraph" w:customStyle="1" w:styleId="Nlista">
    <w:name w:val="N_list (a)"/>
    <w:basedOn w:val="Normal"/>
    <w:rsid w:val="009B2B39"/>
    <w:pPr>
      <w:numPr>
        <w:ilvl w:val="1"/>
        <w:numId w:val="20"/>
      </w:numPr>
      <w:spacing w:before="80"/>
      <w:ind w:right="369"/>
    </w:pPr>
  </w:style>
  <w:style w:type="paragraph" w:customStyle="1" w:styleId="Nlisti">
    <w:name w:val="N_list (i)"/>
    <w:basedOn w:val="Normal"/>
    <w:rsid w:val="009B2B39"/>
    <w:pPr>
      <w:numPr>
        <w:ilvl w:val="2"/>
        <w:numId w:val="19"/>
      </w:numPr>
      <w:spacing w:before="60"/>
      <w:ind w:right="511"/>
    </w:pPr>
    <w:rPr>
      <w:sz w:val="20"/>
    </w:rPr>
  </w:style>
  <w:style w:type="paragraph" w:customStyle="1" w:styleId="Singleline">
    <w:name w:val="Single line"/>
    <w:basedOn w:val="Normal"/>
    <w:rsid w:val="009B2B39"/>
  </w:style>
  <w:style w:type="paragraph" w:customStyle="1" w:styleId="Nnumber">
    <w:name w:val="N_number"/>
    <w:rsid w:val="009B2B39"/>
    <w:pPr>
      <w:tabs>
        <w:tab w:val="left" w:pos="426"/>
        <w:tab w:val="num" w:pos="720"/>
      </w:tabs>
      <w:spacing w:before="180"/>
      <w:ind w:left="425" w:hanging="425"/>
    </w:pPr>
    <w:rPr>
      <w:rFonts w:ascii="Arial" w:eastAsia="Times New Roman" w:hAnsi="Arial" w:cs="Times New Roman"/>
      <w:kern w:val="0"/>
      <w:sz w:val="24"/>
      <w:szCs w:val="20"/>
      <w:lang w:eastAsia="en-GB"/>
    </w:rPr>
  </w:style>
  <w:style w:type="paragraph" w:customStyle="1" w:styleId="Table">
    <w:name w:val="Table"/>
    <w:basedOn w:val="Normal"/>
    <w:rsid w:val="009B2B39"/>
    <w:pPr>
      <w:numPr>
        <w:numId w:val="20"/>
      </w:numPr>
      <w:tabs>
        <w:tab w:val="left" w:pos="851"/>
      </w:tabs>
      <w:spacing w:before="60" w:after="60"/>
    </w:pPr>
    <w:rPr>
      <w:sz w:val="20"/>
    </w:rPr>
  </w:style>
  <w:style w:type="paragraph" w:customStyle="1" w:styleId="Nlisti0">
    <w:name w:val="N_list i"/>
    <w:rsid w:val="009B2B39"/>
    <w:pPr>
      <w:numPr>
        <w:ilvl w:val="3"/>
        <w:numId w:val="3"/>
      </w:numPr>
      <w:spacing w:before="40"/>
      <w:ind w:right="516"/>
    </w:pPr>
    <w:rPr>
      <w:rFonts w:ascii="Arial" w:eastAsia="Times New Roman" w:hAnsi="Arial" w:cs="Times New Roman"/>
      <w:noProof/>
      <w:kern w:val="0"/>
      <w:sz w:val="24"/>
      <w:szCs w:val="20"/>
      <w:lang w:eastAsia="en-GB"/>
    </w:rPr>
  </w:style>
  <w:style w:type="paragraph" w:customStyle="1" w:styleId="Style5">
    <w:name w:val="Style5"/>
    <w:basedOn w:val="Normal"/>
    <w:rsid w:val="009B2B39"/>
    <w:pPr>
      <w:spacing w:after="60"/>
    </w:pPr>
    <w:rPr>
      <w:b/>
      <w:color w:val="000000"/>
    </w:rPr>
  </w:style>
  <w:style w:type="paragraph" w:customStyle="1" w:styleId="Style2">
    <w:name w:val="Style2"/>
    <w:basedOn w:val="Heading2"/>
    <w:rsid w:val="009B2B39"/>
    <w:pPr>
      <w:keepNext w:val="0"/>
      <w:spacing w:before="180" w:after="0"/>
    </w:pPr>
    <w:rPr>
      <w:sz w:val="24"/>
    </w:rPr>
  </w:style>
  <w:style w:type="paragraph" w:customStyle="1" w:styleId="Style3">
    <w:name w:val="Style3"/>
    <w:basedOn w:val="Heading3"/>
    <w:rsid w:val="009B2B39"/>
    <w:pPr>
      <w:keepNext w:val="0"/>
      <w:widowControl/>
      <w:spacing w:before="180" w:after="0"/>
      <w:ind w:left="432" w:hanging="432"/>
    </w:pPr>
    <w:rPr>
      <w:caps w:val="0"/>
      <w:sz w:val="24"/>
    </w:rPr>
  </w:style>
  <w:style w:type="paragraph" w:customStyle="1" w:styleId="Style4">
    <w:name w:val="Style4"/>
    <w:basedOn w:val="Heading4"/>
    <w:rsid w:val="009B2B39"/>
    <w:pPr>
      <w:keepNext w:val="0"/>
      <w:widowControl/>
      <w:spacing w:before="180" w:after="0"/>
      <w:ind w:left="288" w:hanging="288"/>
    </w:pPr>
    <w:rPr>
      <w:b w:val="0"/>
      <w:i w:val="0"/>
    </w:rPr>
  </w:style>
  <w:style w:type="paragraph" w:customStyle="1" w:styleId="Conditions1">
    <w:name w:val="Conditions1"/>
    <w:rsid w:val="009B2B39"/>
    <w:pPr>
      <w:numPr>
        <w:numId w:val="21"/>
      </w:numPr>
      <w:spacing w:before="120"/>
    </w:pPr>
    <w:rPr>
      <w:rFonts w:ascii="Arial" w:eastAsia="Times New Roman" w:hAnsi="Arial" w:cs="Times New Roman"/>
      <w:kern w:val="0"/>
      <w:sz w:val="24"/>
      <w:szCs w:val="20"/>
      <w:lang w:eastAsia="en-GB"/>
    </w:rPr>
  </w:style>
  <w:style w:type="paragraph" w:customStyle="1" w:styleId="Conditions2">
    <w:name w:val="Conditions2"/>
    <w:rsid w:val="009B2B39"/>
    <w:pPr>
      <w:numPr>
        <w:ilvl w:val="2"/>
        <w:numId w:val="21"/>
      </w:numPr>
      <w:spacing w:before="60"/>
    </w:pPr>
    <w:rPr>
      <w:rFonts w:ascii="Arial" w:eastAsia="Times New Roman" w:hAnsi="Arial" w:cs="Times New Roman"/>
      <w:kern w:val="0"/>
      <w:sz w:val="24"/>
      <w:szCs w:val="20"/>
      <w:lang w:eastAsia="en-GB"/>
    </w:rPr>
  </w:style>
  <w:style w:type="paragraph" w:customStyle="1" w:styleId="Conditions3">
    <w:name w:val="Conditions3"/>
    <w:rsid w:val="009B2B39"/>
    <w:pPr>
      <w:numPr>
        <w:numId w:val="5"/>
      </w:numPr>
      <w:tabs>
        <w:tab w:val="clear" w:pos="720"/>
      </w:tabs>
      <w:spacing w:before="60"/>
      <w:ind w:left="2174" w:hanging="547"/>
    </w:pPr>
    <w:rPr>
      <w:rFonts w:ascii="Arial" w:eastAsia="Times New Roman" w:hAnsi="Arial" w:cs="Times New Roman"/>
      <w:kern w:val="0"/>
      <w:sz w:val="24"/>
      <w:szCs w:val="20"/>
      <w:lang w:eastAsia="en-GB"/>
    </w:rPr>
  </w:style>
  <w:style w:type="paragraph" w:styleId="ListNumber">
    <w:name w:val="List Number"/>
    <w:basedOn w:val="Normal"/>
    <w:rsid w:val="009B2B39"/>
    <w:pPr>
      <w:numPr>
        <w:numId w:val="4"/>
      </w:numPr>
    </w:pPr>
  </w:style>
  <w:style w:type="paragraph" w:customStyle="1" w:styleId="Long1">
    <w:name w:val="Long1"/>
    <w:basedOn w:val="Normal"/>
    <w:next w:val="Style1"/>
    <w:rsid w:val="009B2B39"/>
    <w:pPr>
      <w:keepNext/>
      <w:spacing w:before="180"/>
    </w:pPr>
    <w:rPr>
      <w:b/>
      <w:caps/>
      <w:color w:val="000000"/>
    </w:rPr>
  </w:style>
  <w:style w:type="paragraph" w:customStyle="1" w:styleId="Long2">
    <w:name w:val="Long2"/>
    <w:basedOn w:val="Normal"/>
    <w:next w:val="Style2"/>
    <w:rsid w:val="009B2B39"/>
    <w:pPr>
      <w:keepNext/>
      <w:spacing w:before="180"/>
    </w:pPr>
    <w:rPr>
      <w:b/>
      <w:color w:val="000000"/>
    </w:rPr>
  </w:style>
  <w:style w:type="paragraph" w:customStyle="1" w:styleId="Long3">
    <w:name w:val="Long3"/>
    <w:basedOn w:val="Normal"/>
    <w:next w:val="Style3"/>
    <w:rsid w:val="009B2B39"/>
    <w:pPr>
      <w:keepNext/>
      <w:spacing w:before="180"/>
    </w:pPr>
    <w:rPr>
      <w:b/>
      <w:i/>
      <w:color w:val="000000"/>
    </w:rPr>
  </w:style>
  <w:style w:type="paragraph" w:customStyle="1" w:styleId="Long4">
    <w:name w:val="Long4"/>
    <w:basedOn w:val="Normal"/>
    <w:next w:val="Style4"/>
    <w:rsid w:val="009B2B39"/>
    <w:pPr>
      <w:keepNext/>
      <w:spacing w:before="180"/>
    </w:pPr>
    <w:rPr>
      <w:i/>
      <w:color w:val="000000"/>
    </w:rPr>
  </w:style>
  <w:style w:type="character" w:customStyle="1" w:styleId="StyleVerdana7ptBlack">
    <w:name w:val="Style Verdana 7 pt Black"/>
    <w:basedOn w:val="DefaultParagraphFont"/>
    <w:rsid w:val="009B2B39"/>
    <w:rPr>
      <w:rFonts w:ascii="Verdana" w:hAnsi="Verdana"/>
      <w:color w:val="000000"/>
      <w:sz w:val="14"/>
      <w:szCs w:val="14"/>
    </w:rPr>
  </w:style>
  <w:style w:type="paragraph" w:customStyle="1" w:styleId="StyleSinglelineTimesNewRoman">
    <w:name w:val="Style Single line + Times New Roman"/>
    <w:basedOn w:val="Singleline"/>
    <w:rsid w:val="009B2B39"/>
    <w:rPr>
      <w:sz w:val="20"/>
    </w:rPr>
  </w:style>
  <w:style w:type="paragraph" w:customStyle="1" w:styleId="Style20ptBoldGreenRight031cmBefore12pt">
    <w:name w:val="Style 20 pt Bold Green Right:  0.31 cm Before:  12 pt"/>
    <w:basedOn w:val="Normal"/>
    <w:rsid w:val="009B2B39"/>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9B2B39"/>
    <w:pPr>
      <w:spacing w:before="240"/>
      <w:ind w:right="176"/>
    </w:pPr>
    <w:rPr>
      <w:b/>
      <w:bCs/>
      <w:color w:val="000000"/>
      <w:sz w:val="40"/>
      <w:szCs w:val="40"/>
    </w:rPr>
  </w:style>
  <w:style w:type="paragraph" w:styleId="FootnoteText">
    <w:name w:val="footnote text"/>
    <w:basedOn w:val="Normal"/>
    <w:link w:val="FootnoteTextChar"/>
    <w:semiHidden/>
    <w:rsid w:val="009B2B39"/>
    <w:rPr>
      <w:sz w:val="16"/>
    </w:rPr>
  </w:style>
  <w:style w:type="character" w:customStyle="1" w:styleId="FootnoteTextChar">
    <w:name w:val="Footnote Text Char"/>
    <w:basedOn w:val="DefaultParagraphFont"/>
    <w:link w:val="FootnoteText"/>
    <w:semiHidden/>
    <w:rsid w:val="009B2B39"/>
    <w:rPr>
      <w:rFonts w:ascii="Arial" w:eastAsia="Times New Roman" w:hAnsi="Arial" w:cs="Times New Roman"/>
      <w:kern w:val="0"/>
      <w:sz w:val="16"/>
      <w:szCs w:val="20"/>
      <w:lang w:eastAsia="en-GB"/>
    </w:rPr>
  </w:style>
  <w:style w:type="paragraph" w:styleId="BalloonText">
    <w:name w:val="Balloon Text"/>
    <w:basedOn w:val="Normal"/>
    <w:link w:val="BalloonTextChar"/>
    <w:rsid w:val="009B2B39"/>
    <w:rPr>
      <w:rFonts w:ascii="Tahoma" w:hAnsi="Tahoma" w:cs="Tahoma"/>
      <w:sz w:val="16"/>
      <w:szCs w:val="16"/>
    </w:rPr>
  </w:style>
  <w:style w:type="character" w:customStyle="1" w:styleId="BalloonTextChar">
    <w:name w:val="Balloon Text Char"/>
    <w:basedOn w:val="DefaultParagraphFont"/>
    <w:link w:val="BalloonText"/>
    <w:rsid w:val="009B2B39"/>
    <w:rPr>
      <w:rFonts w:ascii="Tahoma" w:eastAsia="Times New Roman" w:hAnsi="Tahoma" w:cs="Tahoma"/>
      <w:kern w:val="0"/>
      <w:sz w:val="16"/>
      <w:szCs w:val="16"/>
      <w:lang w:eastAsia="en-GB"/>
    </w:rPr>
  </w:style>
  <w:style w:type="paragraph" w:customStyle="1" w:styleId="ConditionsA">
    <w:name w:val="ConditionsA"/>
    <w:basedOn w:val="Conditions2"/>
    <w:qFormat/>
    <w:rsid w:val="009B2B39"/>
  </w:style>
  <w:style w:type="paragraph" w:customStyle="1" w:styleId="ConditionsBullet">
    <w:name w:val="ConditionsBullet"/>
    <w:basedOn w:val="Conditions2"/>
    <w:qFormat/>
    <w:rsid w:val="009B2B39"/>
    <w:pPr>
      <w:numPr>
        <w:ilvl w:val="3"/>
      </w:numPr>
      <w:spacing w:before="0"/>
    </w:pPr>
  </w:style>
  <w:style w:type="numbering" w:customStyle="1" w:styleId="ConditionsList">
    <w:name w:val="ConditionsList"/>
    <w:uiPriority w:val="99"/>
    <w:rsid w:val="009B2B39"/>
    <w:pPr>
      <w:numPr>
        <w:numId w:val="11"/>
      </w:numPr>
    </w:pPr>
  </w:style>
  <w:style w:type="paragraph" w:customStyle="1" w:styleId="ConditionsNoNumber">
    <w:name w:val="ConditionsNoNumber"/>
    <w:basedOn w:val="Normal"/>
    <w:qFormat/>
    <w:rsid w:val="009B2B39"/>
    <w:pPr>
      <w:numPr>
        <w:ilvl w:val="1"/>
        <w:numId w:val="21"/>
      </w:numPr>
      <w:spacing w:before="120"/>
    </w:pPr>
  </w:style>
  <w:style w:type="paragraph" w:customStyle="1" w:styleId="ConditionsNoNumberNoSpaceBefore">
    <w:name w:val="ConditionsNoNumberNoSpaceBefore"/>
    <w:basedOn w:val="ConditionsNoNumber"/>
    <w:qFormat/>
    <w:rsid w:val="009B2B39"/>
    <w:pPr>
      <w:numPr>
        <w:ilvl w:val="4"/>
      </w:numPr>
      <w:spacing w:before="0"/>
    </w:pPr>
  </w:style>
  <w:style w:type="numbering" w:customStyle="1" w:styleId="nListiList">
    <w:name w:val="nList(i)List"/>
    <w:uiPriority w:val="99"/>
    <w:rsid w:val="009B2B39"/>
    <w:pPr>
      <w:numPr>
        <w:numId w:val="19"/>
      </w:numPr>
    </w:pPr>
  </w:style>
  <w:style w:type="numbering" w:customStyle="1" w:styleId="nListaList">
    <w:name w:val="nList(a)List"/>
    <w:uiPriority w:val="99"/>
    <w:rsid w:val="009B2B39"/>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E05B39-D6BF-468C-8DD8-784F5FB10814}">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35773E-AB1D-46CB-9783-1B4EE269F050}"/>
</file>

<file path=customXml/itemProps2.xml><?xml version="1.0" encoding="utf-8"?>
<ds:datastoreItem xmlns:ds="http://schemas.openxmlformats.org/officeDocument/2006/customXml" ds:itemID="{4808D979-0D6D-4D6A-9E41-CF6A2CA5E9FF}"/>
</file>

<file path=customXml/itemProps3.xml><?xml version="1.0" encoding="utf-8"?>
<ds:datastoreItem xmlns:ds="http://schemas.openxmlformats.org/officeDocument/2006/customXml" ds:itemID="{9F2D293F-066A-4205-A60D-B4A360D91C25}"/>
</file>

<file path=docProps/app.xml><?xml version="1.0" encoding="utf-8"?>
<Properties xmlns="http://schemas.openxmlformats.org/officeDocument/2006/extended-properties" xmlns:vt="http://schemas.openxmlformats.org/officeDocument/2006/docPropsVTypes">
  <Template>Normal.dotm</Template>
  <TotalTime>17</TotalTime>
  <Pages>10</Pages>
  <Words>3188</Words>
  <Characters>18175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Dominic</dc:creator>
  <cp:keywords/>
  <dc:description/>
  <cp:lastModifiedBy>Richards, Clive</cp:lastModifiedBy>
  <cp:revision>3</cp:revision>
  <cp:lastPrinted>2025-02-25T15:21:00Z</cp:lastPrinted>
  <dcterms:created xsi:type="dcterms:W3CDTF">2025-09-25T07:29:00Z</dcterms:created>
  <dcterms:modified xsi:type="dcterms:W3CDTF">2025-09-25T07:37:00Z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