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592E" w14:textId="10109D75" w:rsidR="000B0589" w:rsidRDefault="009278A1" w:rsidP="00BC2702">
      <w:pPr>
        <w:pStyle w:val="Conditions1"/>
        <w:numPr>
          <w:ilvl w:val="0"/>
          <w:numId w:val="0"/>
        </w:numPr>
      </w:pPr>
      <w:r w:rsidRPr="00985933">
        <w:rPr>
          <w:noProof/>
        </w:rPr>
        <w:drawing>
          <wp:inline distT="0" distB="0" distL="0" distR="0" wp14:anchorId="68754F2B" wp14:editId="2737B1C8">
            <wp:extent cx="3032965" cy="359623"/>
            <wp:effectExtent l="0" t="0" r="0" b="254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p>
    <w:p w14:paraId="0C831CD8" w14:textId="77777777" w:rsidR="000B0589" w:rsidRDefault="000B0589" w:rsidP="00A5760C"/>
    <w:p w14:paraId="1CF649DC" w14:textId="77777777" w:rsidR="000B0589" w:rsidRDefault="000B0589" w:rsidP="000B0589">
      <w:pPr>
        <w:spacing w:before="60" w:after="60"/>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513277" w14:paraId="4E309E7F" w14:textId="77777777" w:rsidTr="00254D65">
        <w:trPr>
          <w:cantSplit/>
          <w:trHeight w:val="23"/>
        </w:trPr>
        <w:tc>
          <w:tcPr>
            <w:tcW w:w="9356" w:type="dxa"/>
          </w:tcPr>
          <w:p w14:paraId="2F7C4A06" w14:textId="223992BF" w:rsidR="000B0589" w:rsidRPr="00513277" w:rsidRDefault="00254D65" w:rsidP="002E2646">
            <w:pPr>
              <w:spacing w:before="120"/>
              <w:ind w:left="-108" w:right="34"/>
              <w:rPr>
                <w:rFonts w:ascii="Arial" w:hAnsi="Arial" w:cs="Arial"/>
                <w:b/>
                <w:color w:val="000000"/>
                <w:sz w:val="40"/>
                <w:szCs w:val="40"/>
              </w:rPr>
            </w:pPr>
            <w:bookmarkStart w:id="0" w:name="bmkTable00"/>
            <w:bookmarkEnd w:id="0"/>
            <w:r w:rsidRPr="00513277">
              <w:rPr>
                <w:rFonts w:ascii="Arial" w:hAnsi="Arial" w:cs="Arial"/>
                <w:b/>
                <w:color w:val="000000"/>
                <w:sz w:val="40"/>
                <w:szCs w:val="40"/>
              </w:rPr>
              <w:t>Order Decision</w:t>
            </w:r>
          </w:p>
        </w:tc>
      </w:tr>
      <w:tr w:rsidR="000B0589" w:rsidRPr="00513277" w14:paraId="5D6F02F0" w14:textId="77777777" w:rsidTr="00254D65">
        <w:trPr>
          <w:cantSplit/>
          <w:trHeight w:val="23"/>
        </w:trPr>
        <w:tc>
          <w:tcPr>
            <w:tcW w:w="9356" w:type="dxa"/>
            <w:vAlign w:val="center"/>
          </w:tcPr>
          <w:p w14:paraId="3A3D5191" w14:textId="7E3149F2" w:rsidR="000B0589" w:rsidRPr="00983AD1" w:rsidRDefault="00254D65" w:rsidP="00254D65">
            <w:pPr>
              <w:spacing w:before="60"/>
              <w:ind w:left="-108" w:right="34"/>
              <w:rPr>
                <w:rFonts w:ascii="Arial" w:hAnsi="Arial" w:cs="Arial"/>
                <w:color w:val="000000"/>
                <w:sz w:val="24"/>
                <w:szCs w:val="24"/>
              </w:rPr>
            </w:pPr>
            <w:r w:rsidRPr="00983AD1">
              <w:rPr>
                <w:rFonts w:ascii="Arial" w:hAnsi="Arial" w:cs="Arial"/>
                <w:color w:val="000000"/>
                <w:sz w:val="24"/>
                <w:szCs w:val="24"/>
              </w:rPr>
              <w:t xml:space="preserve">Site visit made on </w:t>
            </w:r>
            <w:r w:rsidR="00A408FD" w:rsidRPr="00983AD1">
              <w:rPr>
                <w:rFonts w:ascii="Arial" w:hAnsi="Arial" w:cs="Arial"/>
                <w:color w:val="000000"/>
                <w:sz w:val="24"/>
                <w:szCs w:val="24"/>
              </w:rPr>
              <w:t>20 August</w:t>
            </w:r>
            <w:r w:rsidRPr="00983AD1">
              <w:rPr>
                <w:rFonts w:ascii="Arial" w:hAnsi="Arial" w:cs="Arial"/>
                <w:color w:val="000000"/>
                <w:sz w:val="24"/>
                <w:szCs w:val="24"/>
              </w:rPr>
              <w:t xml:space="preserve"> 202</w:t>
            </w:r>
            <w:r w:rsidR="00A408FD" w:rsidRPr="00983AD1">
              <w:rPr>
                <w:rFonts w:ascii="Arial" w:hAnsi="Arial" w:cs="Arial"/>
                <w:color w:val="000000"/>
                <w:sz w:val="24"/>
                <w:szCs w:val="24"/>
              </w:rPr>
              <w:t>5</w:t>
            </w:r>
          </w:p>
        </w:tc>
      </w:tr>
      <w:tr w:rsidR="000B0589" w:rsidRPr="00513277" w14:paraId="0AD10D71" w14:textId="77777777" w:rsidTr="00254D65">
        <w:trPr>
          <w:cantSplit/>
          <w:trHeight w:val="23"/>
        </w:trPr>
        <w:tc>
          <w:tcPr>
            <w:tcW w:w="9356" w:type="dxa"/>
          </w:tcPr>
          <w:p w14:paraId="06D0942C" w14:textId="6136760C" w:rsidR="000B0589" w:rsidRPr="00983AD1" w:rsidRDefault="00254D65" w:rsidP="00254D65">
            <w:pPr>
              <w:spacing w:before="180"/>
              <w:ind w:left="-108" w:right="34"/>
              <w:rPr>
                <w:rFonts w:ascii="Arial" w:hAnsi="Arial" w:cs="Arial"/>
                <w:b/>
                <w:color w:val="000000"/>
                <w:sz w:val="24"/>
                <w:szCs w:val="24"/>
              </w:rPr>
            </w:pPr>
            <w:r w:rsidRPr="00983AD1">
              <w:rPr>
                <w:rFonts w:ascii="Arial" w:hAnsi="Arial" w:cs="Arial"/>
                <w:b/>
                <w:color w:val="000000"/>
                <w:sz w:val="24"/>
                <w:szCs w:val="24"/>
              </w:rPr>
              <w:t>by H Baugh-Jones  BA(Hons) DipLA MA CMLI</w:t>
            </w:r>
          </w:p>
        </w:tc>
      </w:tr>
      <w:tr w:rsidR="000B0589" w:rsidRPr="00513277" w14:paraId="6200A379" w14:textId="77777777" w:rsidTr="00254D65">
        <w:trPr>
          <w:cantSplit/>
          <w:trHeight w:val="23"/>
        </w:trPr>
        <w:tc>
          <w:tcPr>
            <w:tcW w:w="9356" w:type="dxa"/>
          </w:tcPr>
          <w:p w14:paraId="10FD5709" w14:textId="02CEDC6B" w:rsidR="000B0589" w:rsidRPr="00513277" w:rsidRDefault="00254D65" w:rsidP="002E2646">
            <w:pPr>
              <w:spacing w:before="120"/>
              <w:ind w:left="-108" w:right="34"/>
              <w:rPr>
                <w:rFonts w:ascii="Arial" w:hAnsi="Arial" w:cs="Arial"/>
                <w:b/>
                <w:color w:val="000000"/>
                <w:sz w:val="16"/>
                <w:szCs w:val="16"/>
              </w:rPr>
            </w:pPr>
            <w:r w:rsidRPr="00513277">
              <w:rPr>
                <w:rFonts w:ascii="Arial" w:hAnsi="Arial" w:cs="Arial"/>
                <w:b/>
                <w:color w:val="000000"/>
                <w:sz w:val="16"/>
                <w:szCs w:val="16"/>
              </w:rPr>
              <w:t>an Inspector appointed by the Secretary of State for Environment, Food and Rural Affairs</w:t>
            </w:r>
          </w:p>
        </w:tc>
      </w:tr>
      <w:tr w:rsidR="000B0589" w:rsidRPr="00513277" w14:paraId="1903B113" w14:textId="77777777" w:rsidTr="00254D65">
        <w:trPr>
          <w:cantSplit/>
          <w:trHeight w:val="23"/>
        </w:trPr>
        <w:tc>
          <w:tcPr>
            <w:tcW w:w="9356" w:type="dxa"/>
          </w:tcPr>
          <w:p w14:paraId="4D8C436E" w14:textId="413DEB92" w:rsidR="000B0589" w:rsidRPr="00513277" w:rsidRDefault="000B0589" w:rsidP="002E2646">
            <w:pPr>
              <w:spacing w:before="120"/>
              <w:ind w:left="-108" w:right="176"/>
              <w:rPr>
                <w:rFonts w:ascii="Arial" w:hAnsi="Arial" w:cs="Arial"/>
                <w:b/>
                <w:color w:val="000000"/>
                <w:sz w:val="16"/>
                <w:szCs w:val="16"/>
              </w:rPr>
            </w:pPr>
            <w:r w:rsidRPr="00513277">
              <w:rPr>
                <w:rFonts w:ascii="Arial" w:hAnsi="Arial" w:cs="Arial"/>
                <w:b/>
                <w:color w:val="000000"/>
                <w:sz w:val="16"/>
                <w:szCs w:val="16"/>
              </w:rPr>
              <w:t>Decision date:</w:t>
            </w:r>
            <w:r w:rsidR="00307A21" w:rsidRPr="00513277">
              <w:rPr>
                <w:rFonts w:ascii="Arial" w:hAnsi="Arial" w:cs="Arial"/>
                <w:b/>
                <w:color w:val="000000"/>
                <w:sz w:val="16"/>
                <w:szCs w:val="16"/>
              </w:rPr>
              <w:t xml:space="preserve"> </w:t>
            </w:r>
            <w:r w:rsidR="00C3518A">
              <w:rPr>
                <w:rFonts w:ascii="Arial" w:hAnsi="Arial" w:cs="Arial"/>
                <w:b/>
                <w:color w:val="000000"/>
                <w:sz w:val="16"/>
                <w:szCs w:val="16"/>
              </w:rPr>
              <w:t>11 September 2025</w:t>
            </w:r>
          </w:p>
        </w:tc>
      </w:tr>
    </w:tbl>
    <w:p w14:paraId="7A4D6576" w14:textId="77777777" w:rsidR="00254D65" w:rsidRPr="00513277" w:rsidRDefault="00254D65" w:rsidP="000B0589">
      <w:pPr>
        <w:rPr>
          <w:rFonts w:ascii="Arial" w:hAnsi="Arial" w:cs="Arial"/>
        </w:rPr>
      </w:pPr>
    </w:p>
    <w:tbl>
      <w:tblPr>
        <w:tblW w:w="0" w:type="auto"/>
        <w:tblLayout w:type="fixed"/>
        <w:tblLook w:val="0000" w:firstRow="0" w:lastRow="0" w:firstColumn="0" w:lastColumn="0" w:noHBand="0" w:noVBand="0"/>
      </w:tblPr>
      <w:tblGrid>
        <w:gridCol w:w="9520"/>
      </w:tblGrid>
      <w:tr w:rsidR="00254D65" w:rsidRPr="00513277" w14:paraId="63E510A5" w14:textId="77777777" w:rsidTr="00254D65">
        <w:tc>
          <w:tcPr>
            <w:tcW w:w="9520" w:type="dxa"/>
          </w:tcPr>
          <w:p w14:paraId="08594628" w14:textId="2F67F59E" w:rsidR="00254D65" w:rsidRPr="0086609A" w:rsidRDefault="00254D65" w:rsidP="00254D65">
            <w:pPr>
              <w:spacing w:after="60"/>
              <w:rPr>
                <w:rFonts w:ascii="Arial" w:hAnsi="Arial" w:cs="Arial"/>
                <w:b/>
                <w:color w:val="000000"/>
                <w:sz w:val="24"/>
                <w:szCs w:val="24"/>
              </w:rPr>
            </w:pPr>
            <w:r w:rsidRPr="0086609A">
              <w:rPr>
                <w:rFonts w:ascii="Arial" w:hAnsi="Arial" w:cs="Arial"/>
                <w:b/>
                <w:color w:val="000000"/>
                <w:sz w:val="24"/>
                <w:szCs w:val="24"/>
              </w:rPr>
              <w:t>Order Ref: ROW/3</w:t>
            </w:r>
            <w:r w:rsidR="008D286E">
              <w:rPr>
                <w:rFonts w:ascii="Arial" w:hAnsi="Arial" w:cs="Arial"/>
                <w:b/>
                <w:color w:val="000000"/>
                <w:sz w:val="24"/>
                <w:szCs w:val="24"/>
              </w:rPr>
              <w:t>337080</w:t>
            </w:r>
          </w:p>
        </w:tc>
      </w:tr>
      <w:tr w:rsidR="00254D65" w:rsidRPr="00513277" w14:paraId="3AE1B506" w14:textId="77777777" w:rsidTr="00254D65">
        <w:tc>
          <w:tcPr>
            <w:tcW w:w="9520" w:type="dxa"/>
          </w:tcPr>
          <w:p w14:paraId="2B7ECF41" w14:textId="1BFA32F7" w:rsidR="00254D65" w:rsidRPr="00513277" w:rsidRDefault="00254D65" w:rsidP="00254D65">
            <w:pPr>
              <w:pStyle w:val="TBullet"/>
              <w:rPr>
                <w:rFonts w:ascii="Arial" w:hAnsi="Arial" w:cs="Arial"/>
              </w:rPr>
            </w:pPr>
            <w:r w:rsidRPr="00513277">
              <w:rPr>
                <w:rFonts w:ascii="Arial" w:hAnsi="Arial" w:cs="Arial"/>
              </w:rPr>
              <w:t xml:space="preserve">This Order is made under Section 119 of the Highways Act 1980 (the 1980 Act) and is known </w:t>
            </w:r>
            <w:r w:rsidR="00536C5B" w:rsidRPr="00513277">
              <w:rPr>
                <w:rFonts w:ascii="Arial" w:hAnsi="Arial" w:cs="Arial"/>
              </w:rPr>
              <w:t>as</w:t>
            </w:r>
            <w:r w:rsidR="005069D0" w:rsidRPr="00513277">
              <w:rPr>
                <w:rFonts w:ascii="Arial" w:hAnsi="Arial" w:cs="Arial"/>
              </w:rPr>
              <w:t xml:space="preserve"> The Kent County Council (</w:t>
            </w:r>
            <w:r w:rsidR="00677F26">
              <w:rPr>
                <w:rFonts w:ascii="Arial" w:hAnsi="Arial" w:cs="Arial"/>
              </w:rPr>
              <w:t xml:space="preserve">Public </w:t>
            </w:r>
            <w:r w:rsidR="005069D0" w:rsidRPr="00513277">
              <w:rPr>
                <w:rFonts w:ascii="Arial" w:hAnsi="Arial" w:cs="Arial"/>
              </w:rPr>
              <w:t>Footpath KH288A</w:t>
            </w:r>
            <w:r w:rsidR="009403DF" w:rsidRPr="00513277">
              <w:rPr>
                <w:rFonts w:ascii="Arial" w:hAnsi="Arial" w:cs="Arial"/>
              </w:rPr>
              <w:t xml:space="preserve"> </w:t>
            </w:r>
            <w:r w:rsidR="005069D0" w:rsidRPr="00513277">
              <w:rPr>
                <w:rFonts w:ascii="Arial" w:hAnsi="Arial" w:cs="Arial"/>
              </w:rPr>
              <w:t>(Part) Lenham) Public Path Diversion and Definitive Map and Sta</w:t>
            </w:r>
            <w:r w:rsidR="001040FC" w:rsidRPr="00513277">
              <w:rPr>
                <w:rFonts w:ascii="Arial" w:hAnsi="Arial" w:cs="Arial"/>
              </w:rPr>
              <w:t>tement Modification Order 2023</w:t>
            </w:r>
            <w:r w:rsidRPr="00513277">
              <w:rPr>
                <w:rFonts w:ascii="Arial" w:hAnsi="Arial" w:cs="Arial"/>
              </w:rPr>
              <w:t>.</w:t>
            </w:r>
          </w:p>
        </w:tc>
      </w:tr>
      <w:tr w:rsidR="00254D65" w:rsidRPr="00513277" w14:paraId="0BF187BE" w14:textId="77777777" w:rsidTr="00254D65">
        <w:tc>
          <w:tcPr>
            <w:tcW w:w="9520" w:type="dxa"/>
          </w:tcPr>
          <w:p w14:paraId="011B35F4" w14:textId="5E17AE7B" w:rsidR="00254D65" w:rsidRPr="00513277" w:rsidRDefault="00254D65" w:rsidP="00254D65">
            <w:pPr>
              <w:pStyle w:val="TBullet"/>
              <w:rPr>
                <w:rFonts w:ascii="Arial" w:hAnsi="Arial" w:cs="Arial"/>
              </w:rPr>
            </w:pPr>
            <w:r w:rsidRPr="00513277">
              <w:rPr>
                <w:rFonts w:ascii="Arial" w:hAnsi="Arial" w:cs="Arial"/>
              </w:rPr>
              <w:t xml:space="preserve">The Order is dated </w:t>
            </w:r>
            <w:r w:rsidR="001040FC" w:rsidRPr="00513277">
              <w:rPr>
                <w:rFonts w:ascii="Arial" w:hAnsi="Arial" w:cs="Arial"/>
              </w:rPr>
              <w:t>23 August</w:t>
            </w:r>
            <w:r w:rsidR="00D351EF" w:rsidRPr="00513277">
              <w:rPr>
                <w:rFonts w:ascii="Arial" w:hAnsi="Arial" w:cs="Arial"/>
              </w:rPr>
              <w:t xml:space="preserve"> 202</w:t>
            </w:r>
            <w:r w:rsidR="001040FC" w:rsidRPr="00513277">
              <w:rPr>
                <w:rFonts w:ascii="Arial" w:hAnsi="Arial" w:cs="Arial"/>
              </w:rPr>
              <w:t>3</w:t>
            </w:r>
            <w:r w:rsidRPr="00513277">
              <w:rPr>
                <w:rFonts w:ascii="Arial" w:hAnsi="Arial" w:cs="Arial"/>
              </w:rPr>
              <w:t xml:space="preserve"> and proposes to divert the public right of way shown on the Order plan and described in the Order Schedule.</w:t>
            </w:r>
          </w:p>
        </w:tc>
      </w:tr>
      <w:tr w:rsidR="00254D65" w:rsidRPr="00513277" w14:paraId="17058E64" w14:textId="77777777" w:rsidTr="00254D65">
        <w:tc>
          <w:tcPr>
            <w:tcW w:w="9520" w:type="dxa"/>
          </w:tcPr>
          <w:p w14:paraId="56C67865" w14:textId="44064D0D" w:rsidR="00254D65" w:rsidRPr="00513277" w:rsidRDefault="00254D65" w:rsidP="00254D65">
            <w:pPr>
              <w:pStyle w:val="TBullet"/>
              <w:rPr>
                <w:rFonts w:ascii="Arial" w:hAnsi="Arial" w:cs="Arial"/>
              </w:rPr>
            </w:pPr>
            <w:r w:rsidRPr="00513277">
              <w:rPr>
                <w:rFonts w:ascii="Arial" w:hAnsi="Arial" w:cs="Arial"/>
              </w:rPr>
              <w:t>There w</w:t>
            </w:r>
            <w:r w:rsidR="001040FC" w:rsidRPr="00513277">
              <w:rPr>
                <w:rFonts w:ascii="Arial" w:hAnsi="Arial" w:cs="Arial"/>
              </w:rPr>
              <w:t>as one</w:t>
            </w:r>
            <w:r w:rsidRPr="00513277">
              <w:rPr>
                <w:rFonts w:ascii="Arial" w:hAnsi="Arial" w:cs="Arial"/>
              </w:rPr>
              <w:t xml:space="preserve"> objection outstanding when</w:t>
            </w:r>
            <w:r w:rsidR="00D351EF" w:rsidRPr="00513277">
              <w:rPr>
                <w:rFonts w:ascii="Arial" w:hAnsi="Arial" w:cs="Arial"/>
              </w:rPr>
              <w:t xml:space="preserve"> </w:t>
            </w:r>
            <w:r w:rsidR="001040FC" w:rsidRPr="00513277">
              <w:rPr>
                <w:rFonts w:ascii="Arial" w:hAnsi="Arial" w:cs="Arial"/>
              </w:rPr>
              <w:t xml:space="preserve">Kent County </w:t>
            </w:r>
            <w:r w:rsidR="00D351EF" w:rsidRPr="00513277">
              <w:rPr>
                <w:rFonts w:ascii="Arial" w:hAnsi="Arial" w:cs="Arial"/>
              </w:rPr>
              <w:t>Council</w:t>
            </w:r>
            <w:r w:rsidRPr="00513277">
              <w:rPr>
                <w:rFonts w:ascii="Arial" w:hAnsi="Arial" w:cs="Arial"/>
              </w:rPr>
              <w:t xml:space="preserve"> submitted the Order to the Secretary of State for Environment, Food and Rural Affairs for confirmation</w:t>
            </w:r>
            <w:r w:rsidR="00D351EF" w:rsidRPr="00513277">
              <w:rPr>
                <w:rFonts w:ascii="Arial" w:hAnsi="Arial" w:cs="Arial"/>
              </w:rPr>
              <w:t>.</w:t>
            </w:r>
          </w:p>
        </w:tc>
      </w:tr>
      <w:tr w:rsidR="00254D65" w:rsidRPr="00513277" w14:paraId="18BC3C7F" w14:textId="77777777" w:rsidTr="00254D65">
        <w:tc>
          <w:tcPr>
            <w:tcW w:w="9520" w:type="dxa"/>
          </w:tcPr>
          <w:p w14:paraId="4B0EFAE7" w14:textId="0D16BE8A" w:rsidR="00254D65" w:rsidRPr="0086609A" w:rsidRDefault="00254D65" w:rsidP="00254D65">
            <w:pPr>
              <w:spacing w:before="60"/>
              <w:rPr>
                <w:rFonts w:ascii="Arial" w:hAnsi="Arial" w:cs="Arial"/>
                <w:b/>
                <w:color w:val="000000"/>
                <w:sz w:val="24"/>
                <w:szCs w:val="24"/>
              </w:rPr>
            </w:pPr>
            <w:r w:rsidRPr="0086609A">
              <w:rPr>
                <w:rFonts w:ascii="Arial" w:hAnsi="Arial" w:cs="Arial"/>
                <w:b/>
                <w:color w:val="000000"/>
                <w:sz w:val="24"/>
                <w:szCs w:val="24"/>
              </w:rPr>
              <w:t>Summary of Decision:</w:t>
            </w:r>
            <w:r w:rsidR="00DA1FED" w:rsidRPr="0086609A">
              <w:rPr>
                <w:rFonts w:ascii="Arial" w:hAnsi="Arial" w:cs="Arial"/>
                <w:b/>
                <w:sz w:val="24"/>
                <w:szCs w:val="24"/>
              </w:rPr>
              <w:t xml:space="preserve"> The Order is confirmed.</w:t>
            </w:r>
            <w:bookmarkStart w:id="1" w:name="bmkPoint"/>
            <w:bookmarkEnd w:id="1"/>
          </w:p>
        </w:tc>
      </w:tr>
      <w:tr w:rsidR="00254D65" w:rsidRPr="00513277" w14:paraId="47C4ABC5" w14:textId="77777777" w:rsidTr="00254D65">
        <w:tc>
          <w:tcPr>
            <w:tcW w:w="9520" w:type="dxa"/>
            <w:tcBorders>
              <w:bottom w:val="single" w:sz="6" w:space="0" w:color="000000"/>
            </w:tcBorders>
          </w:tcPr>
          <w:p w14:paraId="069CC881" w14:textId="77777777" w:rsidR="00254D65" w:rsidRPr="00513277" w:rsidRDefault="00254D65" w:rsidP="00254D65">
            <w:pPr>
              <w:spacing w:before="60"/>
              <w:rPr>
                <w:rFonts w:ascii="Arial" w:hAnsi="Arial" w:cs="Arial"/>
                <w:b/>
                <w:color w:val="000000"/>
                <w:sz w:val="2"/>
              </w:rPr>
            </w:pPr>
            <w:bookmarkStart w:id="2" w:name="bmkReturn"/>
            <w:bookmarkEnd w:id="2"/>
          </w:p>
        </w:tc>
      </w:tr>
    </w:tbl>
    <w:p w14:paraId="3C8ACF0F" w14:textId="32DCC04D" w:rsidR="00254D65" w:rsidRPr="00AF345E" w:rsidRDefault="00254D65" w:rsidP="000865B1">
      <w:pPr>
        <w:pStyle w:val="Heading6blackfont"/>
        <w:rPr>
          <w:rFonts w:ascii="Arial" w:hAnsi="Arial" w:cs="Arial"/>
          <w:sz w:val="24"/>
          <w:szCs w:val="24"/>
        </w:rPr>
      </w:pPr>
      <w:r w:rsidRPr="00AF345E">
        <w:rPr>
          <w:rFonts w:ascii="Arial" w:hAnsi="Arial" w:cs="Arial"/>
          <w:bCs/>
          <w:sz w:val="24"/>
          <w:szCs w:val="24"/>
        </w:rPr>
        <w:t>The Main Issues</w:t>
      </w:r>
      <w:r w:rsidR="001578A0" w:rsidRPr="00AF345E">
        <w:rPr>
          <w:rFonts w:ascii="Arial" w:hAnsi="Arial" w:cs="Arial"/>
          <w:bCs/>
          <w:sz w:val="24"/>
          <w:szCs w:val="24"/>
        </w:rPr>
        <w:t xml:space="preserve"> and Legal Framework</w:t>
      </w:r>
    </w:p>
    <w:p w14:paraId="560A68B0" w14:textId="77777777" w:rsidR="00AB4767" w:rsidRPr="00AF345E" w:rsidRDefault="00A1164B" w:rsidP="00AB4767">
      <w:pPr>
        <w:pStyle w:val="Style1"/>
        <w:numPr>
          <w:ilvl w:val="0"/>
          <w:numId w:val="24"/>
        </w:numPr>
        <w:tabs>
          <w:tab w:val="clear" w:pos="432"/>
        </w:tabs>
        <w:rPr>
          <w:rFonts w:ascii="Arial" w:hAnsi="Arial" w:cs="Arial"/>
          <w:sz w:val="24"/>
          <w:szCs w:val="24"/>
        </w:rPr>
      </w:pPr>
      <w:r w:rsidRPr="00AF345E">
        <w:rPr>
          <w:rFonts w:ascii="Arial" w:hAnsi="Arial" w:cs="Arial"/>
          <w:sz w:val="24"/>
          <w:szCs w:val="24"/>
        </w:rPr>
        <w:t xml:space="preserve">The </w:t>
      </w:r>
      <w:r w:rsidR="00AB4767" w:rsidRPr="00AF345E">
        <w:rPr>
          <w:rFonts w:ascii="Arial" w:hAnsi="Arial" w:cs="Arial"/>
          <w:sz w:val="24"/>
          <w:szCs w:val="24"/>
        </w:rPr>
        <w:t xml:space="preserve">Order was made under Section 119 of the Highways Act 1980.  </w:t>
      </w:r>
      <w:bookmarkStart w:id="3" w:name="_Ref316985569"/>
      <w:r w:rsidR="00AB4767" w:rsidRPr="00AF345E">
        <w:rPr>
          <w:rFonts w:ascii="Arial" w:hAnsi="Arial" w:cs="Arial"/>
          <w:sz w:val="24"/>
          <w:szCs w:val="24"/>
        </w:rPr>
        <w:t>This requires that, before confirming the Order I must be satisfied that:</w:t>
      </w:r>
    </w:p>
    <w:p w14:paraId="685EFA0F" w14:textId="44B9EE92" w:rsidR="00AB4767" w:rsidRPr="00AF345E" w:rsidRDefault="00AB4767" w:rsidP="00AB4767">
      <w:pPr>
        <w:tabs>
          <w:tab w:val="left" w:pos="851"/>
        </w:tabs>
        <w:spacing w:before="120"/>
        <w:ind w:left="851" w:hanging="419"/>
        <w:contextualSpacing/>
        <w:rPr>
          <w:rFonts w:ascii="Arial" w:hAnsi="Arial" w:cs="Arial"/>
          <w:sz w:val="24"/>
          <w:szCs w:val="24"/>
        </w:rPr>
      </w:pPr>
      <w:r w:rsidRPr="00AF345E">
        <w:rPr>
          <w:rFonts w:ascii="Arial" w:hAnsi="Arial" w:cs="Arial"/>
          <w:sz w:val="24"/>
          <w:szCs w:val="24"/>
        </w:rPr>
        <w:t xml:space="preserve">(a) it is expedient in the interests of the owner of the land crossed by the footpath that the right of way in question should be diverted; </w:t>
      </w:r>
    </w:p>
    <w:p w14:paraId="1EABEE4A" w14:textId="1BEC884F" w:rsidR="00AB4767" w:rsidRPr="00AF345E" w:rsidRDefault="00AB4767" w:rsidP="00AB4767">
      <w:pPr>
        <w:tabs>
          <w:tab w:val="num" w:pos="450"/>
          <w:tab w:val="left" w:pos="851"/>
        </w:tabs>
        <w:spacing w:before="120"/>
        <w:ind w:left="851" w:hanging="419"/>
        <w:rPr>
          <w:rFonts w:ascii="Arial" w:hAnsi="Arial" w:cs="Arial"/>
          <w:sz w:val="24"/>
          <w:szCs w:val="24"/>
        </w:rPr>
      </w:pPr>
      <w:r w:rsidRPr="00AF345E">
        <w:rPr>
          <w:rFonts w:ascii="Arial" w:hAnsi="Arial" w:cs="Arial"/>
          <w:sz w:val="24"/>
          <w:szCs w:val="24"/>
        </w:rPr>
        <w:t>(b) the new termination point of Footpath</w:t>
      </w:r>
      <w:r w:rsidR="009403DF" w:rsidRPr="00AF345E">
        <w:rPr>
          <w:rFonts w:ascii="Arial" w:hAnsi="Arial" w:cs="Arial"/>
          <w:sz w:val="24"/>
          <w:szCs w:val="24"/>
        </w:rPr>
        <w:t xml:space="preserve"> KH288A</w:t>
      </w:r>
      <w:r w:rsidRPr="00AF345E">
        <w:rPr>
          <w:rFonts w:ascii="Arial" w:hAnsi="Arial" w:cs="Arial"/>
          <w:sz w:val="24"/>
          <w:szCs w:val="24"/>
        </w:rPr>
        <w:t xml:space="preserve"> (being on the same highway) is substantially as convenient to the public;</w:t>
      </w:r>
    </w:p>
    <w:p w14:paraId="44E14262" w14:textId="77777777" w:rsidR="00AB4767" w:rsidRPr="00AF345E" w:rsidRDefault="00AB4767" w:rsidP="00AB4767">
      <w:pPr>
        <w:tabs>
          <w:tab w:val="num" w:pos="450"/>
          <w:tab w:val="left" w:pos="900"/>
        </w:tabs>
        <w:spacing w:before="120"/>
        <w:ind w:left="900" w:hanging="468"/>
        <w:rPr>
          <w:rFonts w:ascii="Arial" w:hAnsi="Arial" w:cs="Arial"/>
          <w:color w:val="000000"/>
          <w:sz w:val="24"/>
          <w:szCs w:val="24"/>
        </w:rPr>
      </w:pPr>
      <w:r w:rsidRPr="00AF345E">
        <w:rPr>
          <w:rFonts w:ascii="Arial" w:hAnsi="Arial" w:cs="Arial"/>
          <w:sz w:val="24"/>
          <w:szCs w:val="24"/>
        </w:rPr>
        <w:t>(c)</w:t>
      </w:r>
      <w:r w:rsidRPr="00AF345E">
        <w:rPr>
          <w:rFonts w:ascii="Arial" w:hAnsi="Arial" w:cs="Arial"/>
          <w:sz w:val="24"/>
          <w:szCs w:val="24"/>
        </w:rPr>
        <w:tab/>
      </w:r>
      <w:r w:rsidRPr="00AF345E">
        <w:rPr>
          <w:rFonts w:ascii="Arial" w:hAnsi="Arial" w:cs="Arial"/>
          <w:color w:val="000000"/>
          <w:sz w:val="24"/>
          <w:szCs w:val="24"/>
        </w:rPr>
        <w:t>the new route to be provided will not be substantially less convenient to the public; and</w:t>
      </w:r>
    </w:p>
    <w:p w14:paraId="10BC779B" w14:textId="77777777" w:rsidR="00AB4767" w:rsidRPr="00AF345E" w:rsidRDefault="00AB4767" w:rsidP="00AB4767">
      <w:pPr>
        <w:tabs>
          <w:tab w:val="num" w:pos="450"/>
          <w:tab w:val="left" w:pos="900"/>
        </w:tabs>
        <w:spacing w:before="120"/>
        <w:ind w:left="900" w:hanging="468"/>
        <w:rPr>
          <w:rFonts w:ascii="Arial" w:hAnsi="Arial" w:cs="Arial"/>
          <w:sz w:val="24"/>
          <w:szCs w:val="24"/>
        </w:rPr>
      </w:pPr>
      <w:r w:rsidRPr="00AF345E">
        <w:rPr>
          <w:rFonts w:ascii="Arial" w:hAnsi="Arial" w:cs="Arial"/>
          <w:color w:val="000000"/>
          <w:sz w:val="24"/>
          <w:szCs w:val="24"/>
        </w:rPr>
        <w:tab/>
        <w:t xml:space="preserve">(d) </w:t>
      </w:r>
      <w:r w:rsidRPr="00AF345E">
        <w:rPr>
          <w:rFonts w:ascii="Arial" w:hAnsi="Arial" w:cs="Arial"/>
          <w:color w:val="000000"/>
          <w:sz w:val="24"/>
          <w:szCs w:val="24"/>
        </w:rPr>
        <w:tab/>
        <w:t xml:space="preserve">it is expedient to confirm the Order having regard </w:t>
      </w:r>
      <w:r w:rsidRPr="00AF345E">
        <w:rPr>
          <w:rFonts w:ascii="Arial" w:hAnsi="Arial" w:cs="Arial"/>
          <w:sz w:val="24"/>
          <w:szCs w:val="24"/>
        </w:rPr>
        <w:t>also to (i) the effect of the diversion on public enjoyment of the path as a whole, and (ii) the effect the coming into operation of the Order would have with respect to other land served by the existing path and the land over which the new path would be created together with any land held with it, having had regard to the provision for compensation.</w:t>
      </w:r>
    </w:p>
    <w:p w14:paraId="140102E7" w14:textId="385B7D7C" w:rsidR="001578A0" w:rsidRPr="00AF345E" w:rsidRDefault="00AB4767" w:rsidP="00AB4767">
      <w:pPr>
        <w:numPr>
          <w:ilvl w:val="0"/>
          <w:numId w:val="24"/>
        </w:numPr>
        <w:spacing w:before="180"/>
        <w:outlineLvl w:val="0"/>
        <w:rPr>
          <w:rFonts w:ascii="Arial" w:hAnsi="Arial" w:cs="Arial"/>
          <w:kern w:val="28"/>
          <w:sz w:val="24"/>
          <w:szCs w:val="24"/>
        </w:rPr>
      </w:pPr>
      <w:r w:rsidRPr="00AF345E">
        <w:rPr>
          <w:rFonts w:ascii="Arial" w:hAnsi="Arial" w:cs="Arial"/>
          <w:color w:val="000000"/>
          <w:kern w:val="28"/>
          <w:sz w:val="24"/>
          <w:szCs w:val="24"/>
        </w:rPr>
        <w:t>Further, in determining this Order I am required to have regard to any material provisions in any rights of way improvement plan for the area although no particular issues have been raised in this case.  I am also mindful of the requirements of the Equality Act 2010.</w:t>
      </w:r>
      <w:bookmarkEnd w:id="3"/>
    </w:p>
    <w:p w14:paraId="237834C7" w14:textId="694CDACA" w:rsidR="00254D65" w:rsidRPr="00AF345E" w:rsidRDefault="00254D65" w:rsidP="00254D65">
      <w:pPr>
        <w:pStyle w:val="Heading6blackfont"/>
        <w:rPr>
          <w:rFonts w:ascii="Arial" w:hAnsi="Arial" w:cs="Arial"/>
          <w:sz w:val="24"/>
          <w:szCs w:val="24"/>
        </w:rPr>
      </w:pPr>
      <w:r w:rsidRPr="00AF345E">
        <w:rPr>
          <w:rFonts w:ascii="Arial" w:hAnsi="Arial" w:cs="Arial"/>
          <w:sz w:val="24"/>
          <w:szCs w:val="24"/>
        </w:rPr>
        <w:t>Reasons</w:t>
      </w:r>
    </w:p>
    <w:p w14:paraId="1CDC68B6" w14:textId="4422E0C2" w:rsidR="000043EB" w:rsidRPr="00AF345E" w:rsidRDefault="000043EB" w:rsidP="000043EB">
      <w:pPr>
        <w:pStyle w:val="Style1"/>
        <w:numPr>
          <w:ilvl w:val="0"/>
          <w:numId w:val="0"/>
        </w:numPr>
        <w:ind w:left="431" w:hanging="431"/>
        <w:rPr>
          <w:rFonts w:ascii="Arial" w:hAnsi="Arial" w:cs="Arial"/>
          <w:i/>
          <w:iCs/>
          <w:sz w:val="24"/>
          <w:szCs w:val="24"/>
        </w:rPr>
      </w:pPr>
      <w:r w:rsidRPr="00AF345E">
        <w:rPr>
          <w:rFonts w:ascii="Arial" w:hAnsi="Arial" w:cs="Arial"/>
          <w:i/>
          <w:iCs/>
          <w:sz w:val="24"/>
          <w:szCs w:val="24"/>
        </w:rPr>
        <w:t>Interests of the landowner</w:t>
      </w:r>
    </w:p>
    <w:p w14:paraId="01800250" w14:textId="77777777" w:rsidR="00A25C93" w:rsidRPr="00A25C93" w:rsidRDefault="00A25C93" w:rsidP="00A819B0">
      <w:pPr>
        <w:pStyle w:val="ListParagraph"/>
        <w:numPr>
          <w:ilvl w:val="0"/>
          <w:numId w:val="22"/>
        </w:numPr>
        <w:tabs>
          <w:tab w:val="clear" w:pos="720"/>
          <w:tab w:val="left" w:pos="432"/>
        </w:tabs>
        <w:spacing w:before="180"/>
        <w:contextualSpacing w:val="0"/>
        <w:outlineLvl w:val="0"/>
        <w:rPr>
          <w:rFonts w:ascii="Arial" w:hAnsi="Arial" w:cs="Arial"/>
          <w:vanish/>
          <w:color w:val="000000"/>
          <w:kern w:val="28"/>
          <w:sz w:val="24"/>
          <w:szCs w:val="24"/>
        </w:rPr>
      </w:pPr>
    </w:p>
    <w:p w14:paraId="47A87F2A" w14:textId="77777777" w:rsidR="00A25C93" w:rsidRPr="00A25C93" w:rsidRDefault="00A25C93" w:rsidP="00A819B0">
      <w:pPr>
        <w:pStyle w:val="ListParagraph"/>
        <w:numPr>
          <w:ilvl w:val="0"/>
          <w:numId w:val="22"/>
        </w:numPr>
        <w:tabs>
          <w:tab w:val="clear" w:pos="720"/>
          <w:tab w:val="left" w:pos="432"/>
        </w:tabs>
        <w:spacing w:before="180"/>
        <w:contextualSpacing w:val="0"/>
        <w:outlineLvl w:val="0"/>
        <w:rPr>
          <w:rFonts w:ascii="Arial" w:hAnsi="Arial" w:cs="Arial"/>
          <w:vanish/>
          <w:color w:val="000000"/>
          <w:kern w:val="28"/>
          <w:sz w:val="24"/>
          <w:szCs w:val="24"/>
        </w:rPr>
      </w:pPr>
    </w:p>
    <w:p w14:paraId="32548824" w14:textId="26E55988" w:rsidR="00DC783F" w:rsidRPr="00AF345E" w:rsidRDefault="000043EB" w:rsidP="00A819B0">
      <w:pPr>
        <w:pStyle w:val="Style1"/>
        <w:rPr>
          <w:rFonts w:ascii="Arial" w:hAnsi="Arial" w:cs="Arial"/>
          <w:sz w:val="24"/>
          <w:szCs w:val="24"/>
        </w:rPr>
      </w:pPr>
      <w:r w:rsidRPr="00AF345E">
        <w:rPr>
          <w:rFonts w:ascii="Arial" w:hAnsi="Arial" w:cs="Arial"/>
          <w:sz w:val="24"/>
          <w:szCs w:val="24"/>
        </w:rPr>
        <w:t xml:space="preserve">The footpath runs across </w:t>
      </w:r>
      <w:r w:rsidR="00CD1556" w:rsidRPr="00AF345E">
        <w:rPr>
          <w:rFonts w:ascii="Arial" w:hAnsi="Arial" w:cs="Arial"/>
          <w:sz w:val="24"/>
          <w:szCs w:val="24"/>
        </w:rPr>
        <w:t>the front of the applicant’s property</w:t>
      </w:r>
      <w:r w:rsidR="00C81155" w:rsidRPr="00AF345E">
        <w:rPr>
          <w:rFonts w:ascii="Arial" w:hAnsi="Arial" w:cs="Arial"/>
          <w:sz w:val="24"/>
          <w:szCs w:val="24"/>
        </w:rPr>
        <w:t xml:space="preserve">, in very close proximity to the house. </w:t>
      </w:r>
      <w:r w:rsidR="00723846" w:rsidRPr="00AF345E">
        <w:rPr>
          <w:rFonts w:ascii="Arial" w:hAnsi="Arial" w:cs="Arial"/>
          <w:sz w:val="24"/>
          <w:szCs w:val="24"/>
        </w:rPr>
        <w:t xml:space="preserve">The evidence tells me that the land was purchased in 2007 and </w:t>
      </w:r>
      <w:r w:rsidR="0007454C" w:rsidRPr="00AF345E">
        <w:rPr>
          <w:rFonts w:ascii="Arial" w:hAnsi="Arial" w:cs="Arial"/>
          <w:sz w:val="24"/>
          <w:szCs w:val="24"/>
        </w:rPr>
        <w:t xml:space="preserve">had been used for the growing of crops and through which the footpath was clearly marked by spraying. The applicant has </w:t>
      </w:r>
      <w:r w:rsidR="00AF46E9" w:rsidRPr="00AF345E">
        <w:rPr>
          <w:rFonts w:ascii="Arial" w:hAnsi="Arial" w:cs="Arial"/>
          <w:sz w:val="24"/>
          <w:szCs w:val="24"/>
        </w:rPr>
        <w:t>sub</w:t>
      </w:r>
      <w:r w:rsidR="00105F4F" w:rsidRPr="00AF345E">
        <w:rPr>
          <w:rFonts w:ascii="Arial" w:hAnsi="Arial" w:cs="Arial"/>
          <w:sz w:val="24"/>
          <w:szCs w:val="24"/>
        </w:rPr>
        <w:t>s</w:t>
      </w:r>
      <w:r w:rsidR="00AF46E9" w:rsidRPr="00AF345E">
        <w:rPr>
          <w:rFonts w:ascii="Arial" w:hAnsi="Arial" w:cs="Arial"/>
          <w:sz w:val="24"/>
          <w:szCs w:val="24"/>
        </w:rPr>
        <w:t>equent</w:t>
      </w:r>
      <w:r w:rsidR="00105F4F" w:rsidRPr="00AF345E">
        <w:rPr>
          <w:rFonts w:ascii="Arial" w:hAnsi="Arial" w:cs="Arial"/>
          <w:sz w:val="24"/>
          <w:szCs w:val="24"/>
        </w:rPr>
        <w:t>ly</w:t>
      </w:r>
      <w:r w:rsidR="00AF46E9" w:rsidRPr="00AF345E">
        <w:rPr>
          <w:rFonts w:ascii="Arial" w:hAnsi="Arial" w:cs="Arial"/>
          <w:sz w:val="24"/>
          <w:szCs w:val="24"/>
        </w:rPr>
        <w:t xml:space="preserve"> constructed a new dwelling closer to the footpath and the land has </w:t>
      </w:r>
      <w:r w:rsidR="004B26A0" w:rsidRPr="00AF345E">
        <w:rPr>
          <w:rFonts w:ascii="Arial" w:hAnsi="Arial" w:cs="Arial"/>
          <w:sz w:val="24"/>
          <w:szCs w:val="24"/>
        </w:rPr>
        <w:t xml:space="preserve">become part of a domestic garden. </w:t>
      </w:r>
      <w:r w:rsidR="009614CA" w:rsidRPr="00AF345E">
        <w:rPr>
          <w:rFonts w:ascii="Arial" w:hAnsi="Arial" w:cs="Arial"/>
          <w:sz w:val="24"/>
          <w:szCs w:val="24"/>
        </w:rPr>
        <w:lastRenderedPageBreak/>
        <w:t>Cons</w:t>
      </w:r>
      <w:r w:rsidR="00812D64" w:rsidRPr="00AF345E">
        <w:rPr>
          <w:rFonts w:ascii="Arial" w:hAnsi="Arial" w:cs="Arial"/>
          <w:sz w:val="24"/>
          <w:szCs w:val="24"/>
        </w:rPr>
        <w:t>equently, the applicant has cited security and privacy issues, given the public acce</w:t>
      </w:r>
      <w:r w:rsidR="00F30149" w:rsidRPr="00AF345E">
        <w:rPr>
          <w:rFonts w:ascii="Arial" w:hAnsi="Arial" w:cs="Arial"/>
          <w:sz w:val="24"/>
          <w:szCs w:val="24"/>
        </w:rPr>
        <w:t xml:space="preserve">ss very close to the house. </w:t>
      </w:r>
    </w:p>
    <w:p w14:paraId="0C1B6732" w14:textId="7C26D987" w:rsidR="006A202E" w:rsidRPr="00AF345E" w:rsidRDefault="00FE5E90" w:rsidP="001051C4">
      <w:pPr>
        <w:pStyle w:val="Style1"/>
        <w:rPr>
          <w:rFonts w:ascii="Arial" w:hAnsi="Arial" w:cs="Arial"/>
          <w:sz w:val="24"/>
          <w:szCs w:val="24"/>
        </w:rPr>
      </w:pPr>
      <w:r w:rsidRPr="00AF345E">
        <w:rPr>
          <w:rFonts w:ascii="Arial" w:hAnsi="Arial" w:cs="Arial"/>
          <w:sz w:val="24"/>
          <w:szCs w:val="24"/>
        </w:rPr>
        <w:t xml:space="preserve">Problems caused for the applicant have </w:t>
      </w:r>
      <w:r w:rsidR="00E061B3" w:rsidRPr="00AF345E">
        <w:rPr>
          <w:rFonts w:ascii="Arial" w:hAnsi="Arial" w:cs="Arial"/>
          <w:sz w:val="24"/>
          <w:szCs w:val="24"/>
        </w:rPr>
        <w:t xml:space="preserve">led to an informal diversion being provided through the garden and </w:t>
      </w:r>
      <w:r w:rsidR="00FF74D5" w:rsidRPr="00AF345E">
        <w:rPr>
          <w:rFonts w:ascii="Arial" w:hAnsi="Arial" w:cs="Arial"/>
          <w:sz w:val="24"/>
          <w:szCs w:val="24"/>
        </w:rPr>
        <w:t xml:space="preserve">adjoining </w:t>
      </w:r>
      <w:r w:rsidR="00C621B1" w:rsidRPr="00AF345E">
        <w:rPr>
          <w:rFonts w:ascii="Arial" w:hAnsi="Arial" w:cs="Arial"/>
          <w:sz w:val="24"/>
          <w:szCs w:val="24"/>
        </w:rPr>
        <w:t>pastureland</w:t>
      </w:r>
      <w:r w:rsidR="00FF74D5" w:rsidRPr="00AF345E">
        <w:rPr>
          <w:rFonts w:ascii="Arial" w:hAnsi="Arial" w:cs="Arial"/>
          <w:sz w:val="24"/>
          <w:szCs w:val="24"/>
        </w:rPr>
        <w:t xml:space="preserve">. This has a width of 2 metres and is clearly well used. </w:t>
      </w:r>
      <w:r w:rsidR="00863949" w:rsidRPr="00AF345E">
        <w:rPr>
          <w:rFonts w:ascii="Arial" w:hAnsi="Arial" w:cs="Arial"/>
          <w:sz w:val="24"/>
          <w:szCs w:val="24"/>
        </w:rPr>
        <w:t xml:space="preserve">It is intended to now provide a route </w:t>
      </w:r>
      <w:r w:rsidR="00D4523E" w:rsidRPr="00AF345E">
        <w:rPr>
          <w:rFonts w:ascii="Arial" w:hAnsi="Arial" w:cs="Arial"/>
          <w:sz w:val="24"/>
          <w:szCs w:val="24"/>
        </w:rPr>
        <w:t>further away from the house and its garden.</w:t>
      </w:r>
      <w:r w:rsidR="00C621B1" w:rsidRPr="00AF345E">
        <w:rPr>
          <w:rFonts w:ascii="Arial" w:hAnsi="Arial" w:cs="Arial"/>
          <w:sz w:val="24"/>
          <w:szCs w:val="24"/>
        </w:rPr>
        <w:t xml:space="preserve"> </w:t>
      </w:r>
      <w:r w:rsidR="00E94D5A" w:rsidRPr="00AF345E">
        <w:rPr>
          <w:rFonts w:ascii="Arial" w:hAnsi="Arial" w:cs="Arial"/>
          <w:sz w:val="24"/>
          <w:szCs w:val="24"/>
        </w:rPr>
        <w:t xml:space="preserve">As it stands, both with the original line of the footpath and now the informally diverted one, the public </w:t>
      </w:r>
      <w:r w:rsidR="004E1C31" w:rsidRPr="00AF345E">
        <w:rPr>
          <w:rFonts w:ascii="Arial" w:hAnsi="Arial" w:cs="Arial"/>
          <w:sz w:val="24"/>
          <w:szCs w:val="24"/>
        </w:rPr>
        <w:t>has close access to the applicant’s property</w:t>
      </w:r>
      <w:r w:rsidR="001051C4" w:rsidRPr="00AF345E">
        <w:rPr>
          <w:rFonts w:ascii="Arial" w:hAnsi="Arial" w:cs="Arial"/>
          <w:sz w:val="24"/>
          <w:szCs w:val="24"/>
        </w:rPr>
        <w:t xml:space="preserve">. Security would be improved by the proposed diversion of the footpath. </w:t>
      </w:r>
      <w:r w:rsidR="00D4523E" w:rsidRPr="00AF345E">
        <w:rPr>
          <w:rFonts w:ascii="Arial" w:hAnsi="Arial" w:cs="Arial"/>
          <w:sz w:val="24"/>
          <w:szCs w:val="24"/>
        </w:rPr>
        <w:t>In light of all of this, it would</w:t>
      </w:r>
      <w:r w:rsidR="00F6158D" w:rsidRPr="00AF345E">
        <w:rPr>
          <w:rFonts w:ascii="Arial" w:hAnsi="Arial" w:cs="Arial"/>
          <w:sz w:val="24"/>
          <w:szCs w:val="24"/>
        </w:rPr>
        <w:t xml:space="preserve"> </w:t>
      </w:r>
      <w:r w:rsidR="006A202E" w:rsidRPr="00AF345E">
        <w:rPr>
          <w:rFonts w:ascii="Arial" w:hAnsi="Arial" w:cs="Arial"/>
          <w:sz w:val="24"/>
          <w:szCs w:val="24"/>
        </w:rPr>
        <w:t>be expedien</w:t>
      </w:r>
      <w:r w:rsidR="00C91470" w:rsidRPr="00AF345E">
        <w:rPr>
          <w:rFonts w:ascii="Arial" w:hAnsi="Arial" w:cs="Arial"/>
          <w:sz w:val="24"/>
          <w:szCs w:val="24"/>
        </w:rPr>
        <w:t>t to divert the footpath in the interests of the landowner.</w:t>
      </w:r>
    </w:p>
    <w:p w14:paraId="73F5CBEF" w14:textId="2861749B" w:rsidR="000043EB" w:rsidRPr="00AF345E" w:rsidRDefault="00D453A4" w:rsidP="000043EB">
      <w:pPr>
        <w:pStyle w:val="Style1"/>
        <w:numPr>
          <w:ilvl w:val="0"/>
          <w:numId w:val="0"/>
        </w:numPr>
        <w:rPr>
          <w:rFonts w:ascii="Arial" w:hAnsi="Arial" w:cs="Arial"/>
          <w:i/>
          <w:iCs/>
          <w:sz w:val="24"/>
          <w:szCs w:val="24"/>
        </w:rPr>
      </w:pPr>
      <w:r w:rsidRPr="00AF345E">
        <w:rPr>
          <w:rFonts w:ascii="Arial" w:hAnsi="Arial" w:cs="Arial"/>
          <w:i/>
          <w:iCs/>
          <w:sz w:val="24"/>
          <w:szCs w:val="24"/>
        </w:rPr>
        <w:t>Convenience to</w:t>
      </w:r>
      <w:r w:rsidR="000043EB" w:rsidRPr="00AF345E">
        <w:rPr>
          <w:rFonts w:ascii="Arial" w:hAnsi="Arial" w:cs="Arial"/>
          <w:i/>
          <w:iCs/>
          <w:sz w:val="24"/>
          <w:szCs w:val="24"/>
        </w:rPr>
        <w:t xml:space="preserve"> the public</w:t>
      </w:r>
    </w:p>
    <w:p w14:paraId="6C761C63" w14:textId="3EEA02F7" w:rsidR="00410C65" w:rsidRPr="00AF345E" w:rsidRDefault="004F4FEA" w:rsidP="00D351EF">
      <w:pPr>
        <w:pStyle w:val="Style1"/>
        <w:rPr>
          <w:rFonts w:ascii="Arial" w:hAnsi="Arial" w:cs="Arial"/>
          <w:sz w:val="24"/>
          <w:szCs w:val="24"/>
        </w:rPr>
      </w:pPr>
      <w:r w:rsidRPr="00AF345E">
        <w:rPr>
          <w:rFonts w:ascii="Arial" w:hAnsi="Arial" w:cs="Arial"/>
          <w:sz w:val="24"/>
          <w:szCs w:val="24"/>
        </w:rPr>
        <w:t xml:space="preserve">The </w:t>
      </w:r>
      <w:r w:rsidR="00F82AF6" w:rsidRPr="00AF345E">
        <w:rPr>
          <w:rFonts w:ascii="Arial" w:hAnsi="Arial" w:cs="Arial"/>
          <w:sz w:val="24"/>
          <w:szCs w:val="24"/>
        </w:rPr>
        <w:t>public</w:t>
      </w:r>
      <w:r w:rsidR="00410C65" w:rsidRPr="00AF345E">
        <w:rPr>
          <w:rFonts w:ascii="Arial" w:hAnsi="Arial" w:cs="Arial"/>
          <w:sz w:val="24"/>
          <w:szCs w:val="24"/>
        </w:rPr>
        <w:t xml:space="preserve">’s </w:t>
      </w:r>
      <w:r w:rsidRPr="00AF345E">
        <w:rPr>
          <w:rFonts w:ascii="Arial" w:hAnsi="Arial" w:cs="Arial"/>
          <w:sz w:val="24"/>
          <w:szCs w:val="24"/>
        </w:rPr>
        <w:t xml:space="preserve">overall experience would not be unduly harmed given the </w:t>
      </w:r>
      <w:r w:rsidR="00F82AF6" w:rsidRPr="00AF345E">
        <w:rPr>
          <w:rFonts w:ascii="Arial" w:hAnsi="Arial" w:cs="Arial"/>
          <w:sz w:val="24"/>
          <w:szCs w:val="24"/>
        </w:rPr>
        <w:t xml:space="preserve">modest </w:t>
      </w:r>
      <w:r w:rsidRPr="00AF345E">
        <w:rPr>
          <w:rFonts w:ascii="Arial" w:hAnsi="Arial" w:cs="Arial"/>
          <w:sz w:val="24"/>
          <w:szCs w:val="24"/>
        </w:rPr>
        <w:t>length of the diverted footpath in the context of it forming a substantially longer route.</w:t>
      </w:r>
      <w:r w:rsidR="0043533B" w:rsidRPr="00AF345E">
        <w:rPr>
          <w:rFonts w:ascii="Arial" w:hAnsi="Arial" w:cs="Arial"/>
          <w:sz w:val="24"/>
          <w:szCs w:val="24"/>
        </w:rPr>
        <w:t xml:space="preserve"> </w:t>
      </w:r>
      <w:r w:rsidR="00FF7F6D" w:rsidRPr="00AF345E">
        <w:rPr>
          <w:rFonts w:ascii="Arial" w:hAnsi="Arial" w:cs="Arial"/>
          <w:sz w:val="24"/>
          <w:szCs w:val="24"/>
        </w:rPr>
        <w:t>The points of termination would not have a materially detrimental effect on th</w:t>
      </w:r>
      <w:r w:rsidR="009B3F5B" w:rsidRPr="00AF345E">
        <w:rPr>
          <w:rFonts w:ascii="Arial" w:hAnsi="Arial" w:cs="Arial"/>
          <w:sz w:val="24"/>
          <w:szCs w:val="24"/>
        </w:rPr>
        <w:t>e</w:t>
      </w:r>
      <w:r w:rsidR="00FF7F6D" w:rsidRPr="00AF345E">
        <w:rPr>
          <w:rFonts w:ascii="Arial" w:hAnsi="Arial" w:cs="Arial"/>
          <w:sz w:val="24"/>
          <w:szCs w:val="24"/>
        </w:rPr>
        <w:t xml:space="preserve"> experience</w:t>
      </w:r>
      <w:r w:rsidR="009B3F5B" w:rsidRPr="00AF345E">
        <w:rPr>
          <w:rFonts w:ascii="Arial" w:hAnsi="Arial" w:cs="Arial"/>
          <w:sz w:val="24"/>
          <w:szCs w:val="24"/>
        </w:rPr>
        <w:t xml:space="preserve"> when using the proposed route</w:t>
      </w:r>
      <w:r w:rsidR="00EC1C0F" w:rsidRPr="00AF345E">
        <w:rPr>
          <w:rFonts w:ascii="Arial" w:hAnsi="Arial" w:cs="Arial"/>
          <w:sz w:val="24"/>
          <w:szCs w:val="24"/>
        </w:rPr>
        <w:t xml:space="preserve"> and the unaffected length</w:t>
      </w:r>
      <w:r w:rsidR="002D4FB7" w:rsidRPr="00AF345E">
        <w:rPr>
          <w:rFonts w:ascii="Arial" w:hAnsi="Arial" w:cs="Arial"/>
          <w:sz w:val="24"/>
          <w:szCs w:val="24"/>
        </w:rPr>
        <w:t>s</w:t>
      </w:r>
      <w:r w:rsidR="00EC1C0F" w:rsidRPr="00AF345E">
        <w:rPr>
          <w:rFonts w:ascii="Arial" w:hAnsi="Arial" w:cs="Arial"/>
          <w:sz w:val="24"/>
          <w:szCs w:val="24"/>
        </w:rPr>
        <w:t xml:space="preserve"> of the footpath</w:t>
      </w:r>
      <w:r w:rsidR="002D4FB7" w:rsidRPr="00AF345E">
        <w:rPr>
          <w:rFonts w:ascii="Arial" w:hAnsi="Arial" w:cs="Arial"/>
          <w:sz w:val="24"/>
          <w:szCs w:val="24"/>
        </w:rPr>
        <w:t xml:space="preserve"> in either direction</w:t>
      </w:r>
      <w:r w:rsidR="009B3F5B" w:rsidRPr="00AF345E">
        <w:rPr>
          <w:rFonts w:ascii="Arial" w:hAnsi="Arial" w:cs="Arial"/>
          <w:sz w:val="24"/>
          <w:szCs w:val="24"/>
        </w:rPr>
        <w:t>.</w:t>
      </w:r>
    </w:p>
    <w:p w14:paraId="4A5356ED" w14:textId="5C630767" w:rsidR="00D351EF" w:rsidRPr="00AF345E" w:rsidRDefault="0043533B" w:rsidP="00D351EF">
      <w:pPr>
        <w:pStyle w:val="Style1"/>
        <w:rPr>
          <w:rFonts w:ascii="Arial" w:hAnsi="Arial" w:cs="Arial"/>
          <w:sz w:val="24"/>
          <w:szCs w:val="24"/>
        </w:rPr>
      </w:pPr>
      <w:r w:rsidRPr="00AF345E">
        <w:rPr>
          <w:rFonts w:ascii="Arial" w:hAnsi="Arial" w:cs="Arial"/>
          <w:sz w:val="24"/>
          <w:szCs w:val="24"/>
        </w:rPr>
        <w:t>Moreover, the</w:t>
      </w:r>
      <w:r w:rsidR="00D453A4" w:rsidRPr="00AF345E">
        <w:rPr>
          <w:rFonts w:ascii="Arial" w:hAnsi="Arial" w:cs="Arial"/>
          <w:sz w:val="24"/>
          <w:szCs w:val="24"/>
        </w:rPr>
        <w:t xml:space="preserve"> </w:t>
      </w:r>
      <w:r w:rsidR="00A819B0" w:rsidRPr="00AF345E">
        <w:rPr>
          <w:rFonts w:ascii="Arial" w:hAnsi="Arial" w:cs="Arial"/>
          <w:sz w:val="24"/>
          <w:szCs w:val="24"/>
        </w:rPr>
        <w:t xml:space="preserve">Order sets out that, for the most part, the </w:t>
      </w:r>
      <w:r w:rsidR="00D453A4" w:rsidRPr="00AF345E">
        <w:rPr>
          <w:rFonts w:ascii="Arial" w:hAnsi="Arial" w:cs="Arial"/>
          <w:sz w:val="24"/>
          <w:szCs w:val="24"/>
        </w:rPr>
        <w:t>width of the new</w:t>
      </w:r>
      <w:r w:rsidRPr="00AF345E">
        <w:rPr>
          <w:rFonts w:ascii="Arial" w:hAnsi="Arial" w:cs="Arial"/>
          <w:sz w:val="24"/>
          <w:szCs w:val="24"/>
        </w:rPr>
        <w:t xml:space="preserve"> footpath</w:t>
      </w:r>
      <w:r w:rsidR="00D453A4" w:rsidRPr="00AF345E">
        <w:rPr>
          <w:rFonts w:ascii="Arial" w:hAnsi="Arial" w:cs="Arial"/>
          <w:sz w:val="24"/>
          <w:szCs w:val="24"/>
        </w:rPr>
        <w:t xml:space="preserve"> would </w:t>
      </w:r>
      <w:r w:rsidR="003654A9" w:rsidRPr="00AF345E">
        <w:rPr>
          <w:rFonts w:ascii="Arial" w:hAnsi="Arial" w:cs="Arial"/>
          <w:sz w:val="24"/>
          <w:szCs w:val="24"/>
        </w:rPr>
        <w:t xml:space="preserve">be </w:t>
      </w:r>
      <w:r w:rsidR="00D453A4" w:rsidRPr="00AF345E">
        <w:rPr>
          <w:rFonts w:ascii="Arial" w:hAnsi="Arial" w:cs="Arial"/>
          <w:sz w:val="24"/>
          <w:szCs w:val="24"/>
        </w:rPr>
        <w:t>2.0 metres</w:t>
      </w:r>
      <w:r w:rsidR="003654A9" w:rsidRPr="00AF345E">
        <w:rPr>
          <w:rFonts w:ascii="Arial" w:hAnsi="Arial" w:cs="Arial"/>
          <w:sz w:val="24"/>
          <w:szCs w:val="24"/>
        </w:rPr>
        <w:t xml:space="preserve">. </w:t>
      </w:r>
      <w:r w:rsidR="00D453A4" w:rsidRPr="00AF345E">
        <w:rPr>
          <w:rFonts w:ascii="Arial" w:hAnsi="Arial" w:cs="Arial"/>
          <w:sz w:val="24"/>
          <w:szCs w:val="24"/>
        </w:rPr>
        <w:t>This would allow walkers to walk two abreast</w:t>
      </w:r>
      <w:r w:rsidR="00EB7B76" w:rsidRPr="00AF345E">
        <w:rPr>
          <w:rFonts w:ascii="Arial" w:hAnsi="Arial" w:cs="Arial"/>
          <w:sz w:val="24"/>
          <w:szCs w:val="24"/>
        </w:rPr>
        <w:t xml:space="preserve"> and would enable an appropriate width to be legally defined in the definitive statement</w:t>
      </w:r>
      <w:r w:rsidR="00A819B0" w:rsidRPr="00AF345E">
        <w:rPr>
          <w:rFonts w:ascii="Arial" w:hAnsi="Arial" w:cs="Arial"/>
          <w:sz w:val="24"/>
          <w:szCs w:val="24"/>
        </w:rPr>
        <w:t>. There would be no material change to the gradient</w:t>
      </w:r>
      <w:r w:rsidR="00D70849" w:rsidRPr="00AF345E">
        <w:rPr>
          <w:rFonts w:ascii="Arial" w:hAnsi="Arial" w:cs="Arial"/>
          <w:sz w:val="24"/>
          <w:szCs w:val="24"/>
        </w:rPr>
        <w:t xml:space="preserve"> and the footpath would follow a broadly similar route to </w:t>
      </w:r>
      <w:r w:rsidR="00A01697" w:rsidRPr="00AF345E">
        <w:rPr>
          <w:rFonts w:ascii="Arial" w:hAnsi="Arial" w:cs="Arial"/>
          <w:sz w:val="24"/>
          <w:szCs w:val="24"/>
        </w:rPr>
        <w:t>its current one.</w:t>
      </w:r>
    </w:p>
    <w:p w14:paraId="51351029" w14:textId="4C4EC752" w:rsidR="00A819B0" w:rsidRPr="00AF345E" w:rsidRDefault="00A01697" w:rsidP="00D351EF">
      <w:pPr>
        <w:pStyle w:val="Style1"/>
        <w:rPr>
          <w:rFonts w:ascii="Arial" w:hAnsi="Arial" w:cs="Arial"/>
          <w:sz w:val="24"/>
          <w:szCs w:val="24"/>
        </w:rPr>
      </w:pPr>
      <w:r w:rsidRPr="00AF345E">
        <w:rPr>
          <w:rFonts w:ascii="Arial" w:hAnsi="Arial" w:cs="Arial"/>
          <w:sz w:val="24"/>
          <w:szCs w:val="24"/>
        </w:rPr>
        <w:t>T</w:t>
      </w:r>
      <w:r w:rsidR="00A819B0" w:rsidRPr="00AF345E">
        <w:rPr>
          <w:rFonts w:ascii="Arial" w:hAnsi="Arial" w:cs="Arial"/>
          <w:sz w:val="24"/>
          <w:szCs w:val="24"/>
        </w:rPr>
        <w:t>he diverted route would not be substantially less convenient to the public</w:t>
      </w:r>
      <w:r w:rsidR="00587C30" w:rsidRPr="00AF345E">
        <w:rPr>
          <w:rFonts w:ascii="Arial" w:hAnsi="Arial" w:cs="Arial"/>
          <w:sz w:val="24"/>
          <w:szCs w:val="24"/>
        </w:rPr>
        <w:t xml:space="preserve"> and would terminate at a substantially as convenient point</w:t>
      </w:r>
      <w:r w:rsidR="00A819B0" w:rsidRPr="00AF345E">
        <w:rPr>
          <w:rFonts w:ascii="Arial" w:hAnsi="Arial" w:cs="Arial"/>
          <w:sz w:val="24"/>
          <w:szCs w:val="24"/>
        </w:rPr>
        <w:t>.</w:t>
      </w:r>
    </w:p>
    <w:p w14:paraId="69AF418D" w14:textId="6EF05AA0" w:rsidR="00A819B0" w:rsidRPr="00AF345E" w:rsidRDefault="00A819B0" w:rsidP="00A819B0">
      <w:pPr>
        <w:pStyle w:val="Style1"/>
        <w:numPr>
          <w:ilvl w:val="0"/>
          <w:numId w:val="0"/>
        </w:numPr>
        <w:rPr>
          <w:rFonts w:ascii="Arial" w:hAnsi="Arial" w:cs="Arial"/>
          <w:i/>
          <w:iCs/>
          <w:sz w:val="24"/>
          <w:szCs w:val="24"/>
        </w:rPr>
      </w:pPr>
      <w:r w:rsidRPr="00AF345E">
        <w:rPr>
          <w:rFonts w:ascii="Arial" w:hAnsi="Arial" w:cs="Arial"/>
          <w:i/>
          <w:iCs/>
          <w:sz w:val="24"/>
          <w:szCs w:val="24"/>
        </w:rPr>
        <w:t>Public enjoyment</w:t>
      </w:r>
    </w:p>
    <w:p w14:paraId="79B9251A" w14:textId="025DDB9F" w:rsidR="00587C30" w:rsidRPr="00AF345E" w:rsidRDefault="000370FC" w:rsidP="00587C30">
      <w:pPr>
        <w:pStyle w:val="Style1"/>
        <w:rPr>
          <w:rFonts w:ascii="Arial" w:hAnsi="Arial" w:cs="Arial"/>
          <w:sz w:val="24"/>
          <w:szCs w:val="24"/>
        </w:rPr>
      </w:pPr>
      <w:r w:rsidRPr="00AF345E">
        <w:rPr>
          <w:rFonts w:ascii="Arial" w:hAnsi="Arial" w:cs="Arial"/>
          <w:sz w:val="24"/>
          <w:szCs w:val="24"/>
        </w:rPr>
        <w:t xml:space="preserve">The current footpath route runs </w:t>
      </w:r>
      <w:r w:rsidR="000B1431" w:rsidRPr="00AF345E">
        <w:rPr>
          <w:rFonts w:ascii="Arial" w:hAnsi="Arial" w:cs="Arial"/>
          <w:sz w:val="24"/>
          <w:szCs w:val="24"/>
        </w:rPr>
        <w:t xml:space="preserve">over high ground from where there are very extensive and pleasing views. The proposed route </w:t>
      </w:r>
      <w:r w:rsidR="008E6444" w:rsidRPr="00AF345E">
        <w:rPr>
          <w:rFonts w:ascii="Arial" w:hAnsi="Arial" w:cs="Arial"/>
          <w:sz w:val="24"/>
          <w:szCs w:val="24"/>
        </w:rPr>
        <w:t xml:space="preserve">would </w:t>
      </w:r>
      <w:r w:rsidR="007007D7" w:rsidRPr="00AF345E">
        <w:rPr>
          <w:rFonts w:ascii="Arial" w:hAnsi="Arial" w:cs="Arial"/>
          <w:sz w:val="24"/>
          <w:szCs w:val="24"/>
        </w:rPr>
        <w:t xml:space="preserve">be located only a short distance to the east and so would </w:t>
      </w:r>
      <w:r w:rsidR="008E6444" w:rsidRPr="00AF345E">
        <w:rPr>
          <w:rFonts w:ascii="Arial" w:hAnsi="Arial" w:cs="Arial"/>
          <w:sz w:val="24"/>
          <w:szCs w:val="24"/>
        </w:rPr>
        <w:t>allow users the continued enjoyment of those vistas</w:t>
      </w:r>
      <w:r w:rsidR="00661AAA" w:rsidRPr="00AF345E">
        <w:rPr>
          <w:rFonts w:ascii="Arial" w:hAnsi="Arial" w:cs="Arial"/>
          <w:sz w:val="24"/>
          <w:szCs w:val="24"/>
        </w:rPr>
        <w:t xml:space="preserve">. </w:t>
      </w:r>
      <w:r w:rsidR="00F8116D" w:rsidRPr="00AF345E">
        <w:rPr>
          <w:rFonts w:ascii="Arial" w:hAnsi="Arial" w:cs="Arial"/>
          <w:sz w:val="24"/>
          <w:szCs w:val="24"/>
        </w:rPr>
        <w:t>Moreover, the length of the affected footpath would be modest in that overall context.</w:t>
      </w:r>
    </w:p>
    <w:p w14:paraId="74648120" w14:textId="65BF19FB" w:rsidR="00A819B0" w:rsidRPr="00AF345E" w:rsidRDefault="008A6FBD" w:rsidP="00D351EF">
      <w:pPr>
        <w:pStyle w:val="Style1"/>
        <w:rPr>
          <w:rFonts w:ascii="Arial" w:hAnsi="Arial" w:cs="Arial"/>
          <w:sz w:val="24"/>
          <w:szCs w:val="24"/>
        </w:rPr>
      </w:pPr>
      <w:r w:rsidRPr="00AF345E">
        <w:rPr>
          <w:rFonts w:ascii="Arial" w:hAnsi="Arial" w:cs="Arial"/>
          <w:sz w:val="24"/>
          <w:szCs w:val="24"/>
        </w:rPr>
        <w:t xml:space="preserve">I am satisfied that the new route would not diminish the overall experience of using Footpath </w:t>
      </w:r>
      <w:r w:rsidR="00C520BD" w:rsidRPr="00AF345E">
        <w:rPr>
          <w:rFonts w:ascii="Arial" w:hAnsi="Arial" w:cs="Arial"/>
          <w:sz w:val="24"/>
          <w:szCs w:val="24"/>
        </w:rPr>
        <w:t>KH288A</w:t>
      </w:r>
      <w:r w:rsidRPr="00AF345E">
        <w:rPr>
          <w:rFonts w:ascii="Arial" w:hAnsi="Arial" w:cs="Arial"/>
          <w:sz w:val="24"/>
          <w:szCs w:val="24"/>
        </w:rPr>
        <w:t>. There would be no adverse impact on the public’s enjoyment to any meaningful extent.</w:t>
      </w:r>
    </w:p>
    <w:p w14:paraId="34DF1A29" w14:textId="1614A995" w:rsidR="00EB7B76" w:rsidRPr="00AF345E" w:rsidRDefault="00EB7B76" w:rsidP="00EB7B76">
      <w:pPr>
        <w:pStyle w:val="Style1"/>
        <w:numPr>
          <w:ilvl w:val="0"/>
          <w:numId w:val="0"/>
        </w:numPr>
        <w:rPr>
          <w:rFonts w:ascii="Arial" w:hAnsi="Arial" w:cs="Arial"/>
          <w:i/>
          <w:iCs/>
          <w:sz w:val="24"/>
          <w:szCs w:val="24"/>
        </w:rPr>
      </w:pPr>
      <w:r w:rsidRPr="00AF345E">
        <w:rPr>
          <w:rFonts w:ascii="Arial" w:hAnsi="Arial" w:cs="Arial"/>
          <w:i/>
          <w:iCs/>
          <w:sz w:val="24"/>
          <w:szCs w:val="24"/>
        </w:rPr>
        <w:t>Other considerations</w:t>
      </w:r>
    </w:p>
    <w:p w14:paraId="3F4D237A" w14:textId="31BA74A0" w:rsidR="00EB7B76" w:rsidRPr="00AF345E" w:rsidRDefault="00EB7B76" w:rsidP="00EB7B76">
      <w:pPr>
        <w:pStyle w:val="Style1"/>
        <w:tabs>
          <w:tab w:val="num" w:pos="720"/>
        </w:tabs>
        <w:rPr>
          <w:rFonts w:ascii="Arial" w:hAnsi="Arial" w:cs="Arial"/>
          <w:sz w:val="24"/>
          <w:szCs w:val="24"/>
        </w:rPr>
      </w:pPr>
      <w:r w:rsidRPr="00AF345E">
        <w:rPr>
          <w:rFonts w:ascii="Arial" w:hAnsi="Arial" w:cs="Arial"/>
          <w:color w:val="auto"/>
          <w:sz w:val="24"/>
          <w:szCs w:val="24"/>
        </w:rPr>
        <w:t xml:space="preserve">Compensation may be payable consequent on the coming into effect of a </w:t>
      </w:r>
      <w:r w:rsidRPr="00AF345E">
        <w:rPr>
          <w:rFonts w:ascii="Arial" w:hAnsi="Arial" w:cs="Arial"/>
          <w:sz w:val="24"/>
          <w:szCs w:val="24"/>
        </w:rPr>
        <w:t xml:space="preserve">diversion order and is essentially a matter between the order-making authority and the relevant parties. In determining this Order, I need to take into account any effects on the land that </w:t>
      </w:r>
      <w:r w:rsidRPr="00AF345E">
        <w:rPr>
          <w:rFonts w:ascii="Arial" w:hAnsi="Arial" w:cs="Arial"/>
          <w:i/>
          <w:iCs/>
          <w:sz w:val="24"/>
          <w:szCs w:val="24"/>
        </w:rPr>
        <w:t>cannot</w:t>
      </w:r>
      <w:r w:rsidRPr="00AF345E">
        <w:rPr>
          <w:rFonts w:ascii="Arial" w:hAnsi="Arial" w:cs="Arial"/>
          <w:sz w:val="24"/>
          <w:szCs w:val="24"/>
        </w:rPr>
        <w:t xml:space="preserve"> be remedied through financial compensation.</w:t>
      </w:r>
    </w:p>
    <w:p w14:paraId="77019EEF" w14:textId="38F4A645" w:rsidR="0003235B" w:rsidRPr="00AF345E" w:rsidRDefault="00C32E8B" w:rsidP="0003235B">
      <w:pPr>
        <w:pStyle w:val="Style1"/>
        <w:rPr>
          <w:rFonts w:ascii="Arial" w:hAnsi="Arial" w:cs="Arial"/>
          <w:i/>
          <w:iCs/>
          <w:sz w:val="24"/>
          <w:szCs w:val="24"/>
        </w:rPr>
      </w:pPr>
      <w:r w:rsidRPr="00AF345E">
        <w:rPr>
          <w:rFonts w:ascii="Arial" w:hAnsi="Arial" w:cs="Arial"/>
          <w:sz w:val="24"/>
          <w:szCs w:val="24"/>
        </w:rPr>
        <w:t xml:space="preserve">Given the minor change to the </w:t>
      </w:r>
      <w:r w:rsidR="00E62953" w:rsidRPr="00AF345E">
        <w:rPr>
          <w:rFonts w:ascii="Arial" w:hAnsi="Arial" w:cs="Arial"/>
          <w:sz w:val="24"/>
          <w:szCs w:val="24"/>
        </w:rPr>
        <w:t>footpath’s route, I</w:t>
      </w:r>
      <w:r w:rsidR="00EB7B76" w:rsidRPr="00AF345E">
        <w:rPr>
          <w:rFonts w:ascii="Arial" w:hAnsi="Arial" w:cs="Arial"/>
          <w:sz w:val="24"/>
          <w:szCs w:val="24"/>
        </w:rPr>
        <w:t xml:space="preserve"> </w:t>
      </w:r>
      <w:r w:rsidR="00DC55E6" w:rsidRPr="00AF345E">
        <w:rPr>
          <w:rFonts w:ascii="Arial" w:hAnsi="Arial" w:cs="Arial"/>
          <w:sz w:val="24"/>
          <w:szCs w:val="24"/>
        </w:rPr>
        <w:t>do not consider there to be any detrimental effects of the prop</w:t>
      </w:r>
      <w:r w:rsidRPr="00AF345E">
        <w:rPr>
          <w:rFonts w:ascii="Arial" w:hAnsi="Arial" w:cs="Arial"/>
          <w:sz w:val="24"/>
          <w:szCs w:val="24"/>
        </w:rPr>
        <w:t xml:space="preserve">osed diversion on any agricultural operations. </w:t>
      </w:r>
    </w:p>
    <w:p w14:paraId="67D63141" w14:textId="1633517B" w:rsidR="00B67AAA" w:rsidRPr="00AF345E" w:rsidRDefault="00B67AAA" w:rsidP="003F0C52">
      <w:pPr>
        <w:pStyle w:val="Style1"/>
        <w:rPr>
          <w:rFonts w:ascii="Arial" w:hAnsi="Arial" w:cs="Arial"/>
          <w:i/>
          <w:iCs/>
          <w:sz w:val="24"/>
          <w:szCs w:val="24"/>
        </w:rPr>
      </w:pPr>
      <w:r w:rsidRPr="00AF345E">
        <w:rPr>
          <w:rFonts w:ascii="Arial" w:hAnsi="Arial" w:cs="Arial"/>
          <w:sz w:val="24"/>
          <w:szCs w:val="24"/>
        </w:rPr>
        <w:t xml:space="preserve">The footpath runs through part of the Kent Downs Area </w:t>
      </w:r>
      <w:r w:rsidR="00A25C93">
        <w:rPr>
          <w:rFonts w:ascii="Arial" w:hAnsi="Arial" w:cs="Arial"/>
          <w:sz w:val="24"/>
          <w:szCs w:val="24"/>
        </w:rPr>
        <w:t>National Landscape</w:t>
      </w:r>
      <w:r w:rsidR="002F647A">
        <w:rPr>
          <w:rFonts w:ascii="Arial" w:hAnsi="Arial" w:cs="Arial"/>
          <w:sz w:val="24"/>
          <w:szCs w:val="24"/>
        </w:rPr>
        <w:t xml:space="preserve">. </w:t>
      </w:r>
      <w:r w:rsidR="00EF39F3" w:rsidRPr="00AF345E">
        <w:rPr>
          <w:rFonts w:ascii="Arial" w:hAnsi="Arial" w:cs="Arial"/>
          <w:sz w:val="24"/>
          <w:szCs w:val="24"/>
        </w:rPr>
        <w:t>Th</w:t>
      </w:r>
      <w:r w:rsidR="004668CE">
        <w:rPr>
          <w:rFonts w:ascii="Arial" w:hAnsi="Arial" w:cs="Arial"/>
          <w:sz w:val="24"/>
          <w:szCs w:val="24"/>
        </w:rPr>
        <w:t>e</w:t>
      </w:r>
      <w:r w:rsidR="00EF39F3" w:rsidRPr="00AF345E">
        <w:rPr>
          <w:rFonts w:ascii="Arial" w:hAnsi="Arial" w:cs="Arial"/>
          <w:sz w:val="24"/>
          <w:szCs w:val="24"/>
        </w:rPr>
        <w:t xml:space="preserve"> affected par</w:t>
      </w:r>
      <w:r w:rsidR="005D30C2" w:rsidRPr="00AF345E">
        <w:rPr>
          <w:rFonts w:ascii="Arial" w:hAnsi="Arial" w:cs="Arial"/>
          <w:sz w:val="24"/>
          <w:szCs w:val="24"/>
        </w:rPr>
        <w:t>t of the</w:t>
      </w:r>
      <w:r w:rsidR="00EF39F3" w:rsidRPr="00AF345E">
        <w:rPr>
          <w:rFonts w:ascii="Arial" w:hAnsi="Arial" w:cs="Arial"/>
          <w:sz w:val="24"/>
          <w:szCs w:val="24"/>
        </w:rPr>
        <w:t xml:space="preserve"> route would still cross </w:t>
      </w:r>
      <w:r w:rsidR="005D30C2" w:rsidRPr="00AF345E">
        <w:rPr>
          <w:rFonts w:ascii="Arial" w:hAnsi="Arial" w:cs="Arial"/>
          <w:sz w:val="24"/>
          <w:szCs w:val="24"/>
        </w:rPr>
        <w:t>the same</w:t>
      </w:r>
      <w:r w:rsidR="00EF39F3" w:rsidRPr="00AF345E">
        <w:rPr>
          <w:rFonts w:ascii="Arial" w:hAnsi="Arial" w:cs="Arial"/>
          <w:sz w:val="24"/>
          <w:szCs w:val="24"/>
        </w:rPr>
        <w:t xml:space="preserve"> agricultural field </w:t>
      </w:r>
      <w:r w:rsidR="005D30C2" w:rsidRPr="00AF345E">
        <w:rPr>
          <w:rFonts w:ascii="Arial" w:hAnsi="Arial" w:cs="Arial"/>
          <w:sz w:val="24"/>
          <w:szCs w:val="24"/>
        </w:rPr>
        <w:t>as it currently does. It would not be of different character</w:t>
      </w:r>
      <w:r w:rsidR="00DD62EC" w:rsidRPr="00AF345E">
        <w:rPr>
          <w:rFonts w:ascii="Arial" w:hAnsi="Arial" w:cs="Arial"/>
          <w:sz w:val="24"/>
          <w:szCs w:val="24"/>
        </w:rPr>
        <w:t>, and the change would be very modest</w:t>
      </w:r>
      <w:r w:rsidR="00AE4569" w:rsidRPr="00AF345E">
        <w:rPr>
          <w:rFonts w:ascii="Arial" w:hAnsi="Arial" w:cs="Arial"/>
          <w:sz w:val="24"/>
          <w:szCs w:val="24"/>
        </w:rPr>
        <w:t xml:space="preserve"> in the context of the </w:t>
      </w:r>
      <w:r w:rsidR="00CA699D">
        <w:rPr>
          <w:rFonts w:ascii="Arial" w:hAnsi="Arial" w:cs="Arial"/>
          <w:sz w:val="24"/>
          <w:szCs w:val="24"/>
        </w:rPr>
        <w:t>National Landscape</w:t>
      </w:r>
      <w:r w:rsidR="00AE4569" w:rsidRPr="00AF345E">
        <w:rPr>
          <w:rFonts w:ascii="Arial" w:hAnsi="Arial" w:cs="Arial"/>
          <w:sz w:val="24"/>
          <w:szCs w:val="24"/>
        </w:rPr>
        <w:t xml:space="preserve"> as a whole</w:t>
      </w:r>
      <w:r w:rsidR="00FE7420" w:rsidRPr="00AF345E">
        <w:rPr>
          <w:rFonts w:ascii="Arial" w:hAnsi="Arial" w:cs="Arial"/>
          <w:sz w:val="24"/>
          <w:szCs w:val="24"/>
        </w:rPr>
        <w:t>. Cons</w:t>
      </w:r>
      <w:r w:rsidR="00AE4569" w:rsidRPr="00AF345E">
        <w:rPr>
          <w:rFonts w:ascii="Arial" w:hAnsi="Arial" w:cs="Arial"/>
          <w:sz w:val="24"/>
          <w:szCs w:val="24"/>
        </w:rPr>
        <w:t>e</w:t>
      </w:r>
      <w:r w:rsidR="00FE7420" w:rsidRPr="00AF345E">
        <w:rPr>
          <w:rFonts w:ascii="Arial" w:hAnsi="Arial" w:cs="Arial"/>
          <w:sz w:val="24"/>
          <w:szCs w:val="24"/>
        </w:rPr>
        <w:t xml:space="preserve">quently, there would be no material effect on the </w:t>
      </w:r>
      <w:r w:rsidR="00DD62EC" w:rsidRPr="00AF345E">
        <w:rPr>
          <w:rFonts w:ascii="Arial" w:hAnsi="Arial" w:cs="Arial"/>
          <w:sz w:val="24"/>
          <w:szCs w:val="24"/>
        </w:rPr>
        <w:t xml:space="preserve">natural and scenic beauty of the </w:t>
      </w:r>
      <w:r w:rsidR="002F647A">
        <w:rPr>
          <w:rFonts w:ascii="Arial" w:hAnsi="Arial" w:cs="Arial"/>
          <w:sz w:val="24"/>
          <w:szCs w:val="24"/>
        </w:rPr>
        <w:t>National Landscape</w:t>
      </w:r>
      <w:r w:rsidR="00DD62EC" w:rsidRPr="00AF345E">
        <w:rPr>
          <w:rFonts w:ascii="Arial" w:hAnsi="Arial" w:cs="Arial"/>
          <w:sz w:val="24"/>
          <w:szCs w:val="24"/>
        </w:rPr>
        <w:t>.</w:t>
      </w:r>
    </w:p>
    <w:p w14:paraId="3FA1B8F5" w14:textId="532A094D" w:rsidR="0003235B" w:rsidRPr="00AF345E" w:rsidRDefault="00964B20" w:rsidP="003F0C52">
      <w:pPr>
        <w:pStyle w:val="Style1"/>
        <w:rPr>
          <w:rFonts w:ascii="Arial" w:hAnsi="Arial" w:cs="Arial"/>
          <w:i/>
          <w:iCs/>
          <w:sz w:val="24"/>
          <w:szCs w:val="24"/>
        </w:rPr>
      </w:pPr>
      <w:r w:rsidRPr="00AF345E">
        <w:rPr>
          <w:rFonts w:ascii="Arial" w:hAnsi="Arial" w:cs="Arial"/>
          <w:sz w:val="24"/>
          <w:szCs w:val="24"/>
        </w:rPr>
        <w:lastRenderedPageBreak/>
        <w:t>I note the objection raised to the proposal</w:t>
      </w:r>
      <w:r w:rsidR="0091737F" w:rsidRPr="00AF345E">
        <w:rPr>
          <w:rFonts w:ascii="Arial" w:hAnsi="Arial" w:cs="Arial"/>
          <w:sz w:val="24"/>
          <w:szCs w:val="24"/>
        </w:rPr>
        <w:t xml:space="preserve">. However, I have no empirical evidence that any proposals for housing would be likely to come forward following the </w:t>
      </w:r>
      <w:r w:rsidR="0097331A" w:rsidRPr="00AF345E">
        <w:rPr>
          <w:rFonts w:ascii="Arial" w:hAnsi="Arial" w:cs="Arial"/>
          <w:sz w:val="24"/>
          <w:szCs w:val="24"/>
        </w:rPr>
        <w:t xml:space="preserve">footpath’s </w:t>
      </w:r>
      <w:r w:rsidR="0091737F" w:rsidRPr="00AF345E">
        <w:rPr>
          <w:rFonts w:ascii="Arial" w:hAnsi="Arial" w:cs="Arial"/>
          <w:sz w:val="24"/>
          <w:szCs w:val="24"/>
        </w:rPr>
        <w:t>diversion</w:t>
      </w:r>
      <w:r w:rsidR="00892964" w:rsidRPr="00AF345E">
        <w:rPr>
          <w:rFonts w:ascii="Arial" w:hAnsi="Arial" w:cs="Arial"/>
          <w:sz w:val="24"/>
          <w:szCs w:val="24"/>
        </w:rPr>
        <w:t>. I</w:t>
      </w:r>
      <w:r w:rsidR="00900530" w:rsidRPr="00AF345E">
        <w:rPr>
          <w:rFonts w:ascii="Arial" w:hAnsi="Arial" w:cs="Arial"/>
          <w:sz w:val="24"/>
          <w:szCs w:val="24"/>
        </w:rPr>
        <w:t>n any case,</w:t>
      </w:r>
      <w:r w:rsidR="0097331A" w:rsidRPr="00AF345E">
        <w:rPr>
          <w:rFonts w:ascii="Arial" w:hAnsi="Arial" w:cs="Arial"/>
          <w:sz w:val="24"/>
          <w:szCs w:val="24"/>
        </w:rPr>
        <w:t xml:space="preserve"> </w:t>
      </w:r>
      <w:r w:rsidR="00892964" w:rsidRPr="00AF345E">
        <w:rPr>
          <w:rFonts w:ascii="Arial" w:hAnsi="Arial" w:cs="Arial"/>
          <w:sz w:val="24"/>
          <w:szCs w:val="24"/>
        </w:rPr>
        <w:t>any such schemes</w:t>
      </w:r>
      <w:r w:rsidR="0097331A" w:rsidRPr="00AF345E">
        <w:rPr>
          <w:rFonts w:ascii="Arial" w:hAnsi="Arial" w:cs="Arial"/>
          <w:sz w:val="24"/>
          <w:szCs w:val="24"/>
        </w:rPr>
        <w:t xml:space="preserve"> would</w:t>
      </w:r>
      <w:r w:rsidR="00892964" w:rsidRPr="00AF345E">
        <w:rPr>
          <w:rFonts w:ascii="Arial" w:hAnsi="Arial" w:cs="Arial"/>
          <w:sz w:val="24"/>
          <w:szCs w:val="24"/>
        </w:rPr>
        <w:t xml:space="preserve"> fall to</w:t>
      </w:r>
      <w:r w:rsidR="0097331A" w:rsidRPr="00AF345E">
        <w:rPr>
          <w:rFonts w:ascii="Arial" w:hAnsi="Arial" w:cs="Arial"/>
          <w:sz w:val="24"/>
          <w:szCs w:val="24"/>
        </w:rPr>
        <w:t xml:space="preserve"> be considered against local </w:t>
      </w:r>
      <w:r w:rsidR="00735B0B" w:rsidRPr="00AF345E">
        <w:rPr>
          <w:rFonts w:ascii="Arial" w:hAnsi="Arial" w:cs="Arial"/>
          <w:sz w:val="24"/>
          <w:szCs w:val="24"/>
        </w:rPr>
        <w:t>national planning policies for the location of new housing</w:t>
      </w:r>
      <w:r w:rsidR="00B03803" w:rsidRPr="00AF345E">
        <w:rPr>
          <w:rFonts w:ascii="Arial" w:hAnsi="Arial" w:cs="Arial"/>
          <w:sz w:val="24"/>
          <w:szCs w:val="24"/>
        </w:rPr>
        <w:t xml:space="preserve">, including in </w:t>
      </w:r>
      <w:r w:rsidR="00E97EF8">
        <w:rPr>
          <w:rFonts w:ascii="Arial" w:hAnsi="Arial" w:cs="Arial"/>
          <w:sz w:val="24"/>
          <w:szCs w:val="24"/>
        </w:rPr>
        <w:t>National Landscape</w:t>
      </w:r>
      <w:r w:rsidR="00B03803" w:rsidRPr="00AF345E">
        <w:rPr>
          <w:rFonts w:ascii="Arial" w:hAnsi="Arial" w:cs="Arial"/>
          <w:sz w:val="24"/>
          <w:szCs w:val="24"/>
        </w:rPr>
        <w:t>s.</w:t>
      </w:r>
    </w:p>
    <w:p w14:paraId="52275E6C" w14:textId="1D64F9DF" w:rsidR="00F51DC2" w:rsidRPr="00AF345E" w:rsidRDefault="008A6FBD" w:rsidP="00DC55E6">
      <w:pPr>
        <w:pStyle w:val="Style1"/>
        <w:numPr>
          <w:ilvl w:val="0"/>
          <w:numId w:val="0"/>
        </w:numPr>
        <w:rPr>
          <w:rFonts w:ascii="Arial" w:hAnsi="Arial" w:cs="Arial"/>
          <w:i/>
          <w:iCs/>
          <w:sz w:val="24"/>
          <w:szCs w:val="24"/>
        </w:rPr>
      </w:pPr>
      <w:r w:rsidRPr="00AF345E">
        <w:rPr>
          <w:rFonts w:ascii="Arial" w:hAnsi="Arial" w:cs="Arial"/>
          <w:i/>
          <w:iCs/>
          <w:sz w:val="24"/>
          <w:szCs w:val="24"/>
        </w:rPr>
        <w:t>Whether it is e</w:t>
      </w:r>
      <w:r w:rsidR="00F51DC2" w:rsidRPr="00AF345E">
        <w:rPr>
          <w:rFonts w:ascii="Arial" w:hAnsi="Arial" w:cs="Arial"/>
          <w:i/>
          <w:iCs/>
          <w:sz w:val="24"/>
          <w:szCs w:val="24"/>
        </w:rPr>
        <w:t>xpedien</w:t>
      </w:r>
      <w:r w:rsidRPr="00AF345E">
        <w:rPr>
          <w:rFonts w:ascii="Arial" w:hAnsi="Arial" w:cs="Arial"/>
          <w:i/>
          <w:iCs/>
          <w:sz w:val="24"/>
          <w:szCs w:val="24"/>
        </w:rPr>
        <w:t>t to confirm the Order</w:t>
      </w:r>
    </w:p>
    <w:p w14:paraId="3FD43937" w14:textId="097CB86B" w:rsidR="00D351EF" w:rsidRPr="00AF345E" w:rsidRDefault="002F647A" w:rsidP="00EA7F3B">
      <w:pPr>
        <w:pStyle w:val="Style1"/>
        <w:rPr>
          <w:rFonts w:ascii="Arial" w:hAnsi="Arial" w:cs="Arial"/>
          <w:sz w:val="24"/>
          <w:szCs w:val="24"/>
        </w:rPr>
      </w:pPr>
      <w:r>
        <w:rPr>
          <w:rFonts w:ascii="Arial" w:hAnsi="Arial" w:cs="Arial"/>
          <w:sz w:val="24"/>
          <w:szCs w:val="24"/>
        </w:rPr>
        <w:t>T</w:t>
      </w:r>
      <w:r w:rsidR="00F51DC2" w:rsidRPr="00AF345E">
        <w:rPr>
          <w:rFonts w:ascii="Arial" w:hAnsi="Arial" w:cs="Arial"/>
          <w:sz w:val="24"/>
          <w:szCs w:val="24"/>
        </w:rPr>
        <w:t xml:space="preserve">he diverted footpath would be as enjoyable to the public as it is currently. </w:t>
      </w:r>
      <w:r w:rsidR="006B4CF4" w:rsidRPr="00AF345E">
        <w:rPr>
          <w:rFonts w:ascii="Arial" w:hAnsi="Arial" w:cs="Arial"/>
          <w:sz w:val="24"/>
          <w:szCs w:val="24"/>
        </w:rPr>
        <w:t>Furthermore, i</w:t>
      </w:r>
      <w:r w:rsidR="00F51DC2" w:rsidRPr="00AF345E">
        <w:rPr>
          <w:rFonts w:ascii="Arial" w:hAnsi="Arial" w:cs="Arial"/>
          <w:sz w:val="24"/>
          <w:szCs w:val="24"/>
        </w:rPr>
        <w:t xml:space="preserve">t would be a perfectly useable route and retain its convenience. There would be a clear benefit to the landowner. </w:t>
      </w:r>
      <w:r w:rsidR="00EA7F3B" w:rsidRPr="00AF345E">
        <w:rPr>
          <w:rFonts w:ascii="Arial" w:hAnsi="Arial" w:cs="Arial"/>
          <w:sz w:val="24"/>
          <w:szCs w:val="24"/>
        </w:rPr>
        <w:t>T</w:t>
      </w:r>
      <w:r w:rsidR="00F51DC2" w:rsidRPr="00AF345E">
        <w:rPr>
          <w:rFonts w:ascii="Arial" w:hAnsi="Arial" w:cs="Arial"/>
          <w:sz w:val="24"/>
          <w:szCs w:val="24"/>
        </w:rPr>
        <w:t xml:space="preserve">his leads me to conclude that </w:t>
      </w:r>
      <w:r w:rsidR="000D18FE" w:rsidRPr="00AF345E">
        <w:rPr>
          <w:rFonts w:ascii="Arial" w:hAnsi="Arial" w:cs="Arial"/>
          <w:sz w:val="24"/>
          <w:szCs w:val="24"/>
        </w:rPr>
        <w:t xml:space="preserve">the tests in Section 119 of the Act are met </w:t>
      </w:r>
      <w:r w:rsidR="00F51DC2" w:rsidRPr="00AF345E">
        <w:rPr>
          <w:rFonts w:ascii="Arial" w:hAnsi="Arial" w:cs="Arial"/>
          <w:sz w:val="24"/>
          <w:szCs w:val="24"/>
        </w:rPr>
        <w:t>it would be expedient to confirm the Order.</w:t>
      </w:r>
    </w:p>
    <w:p w14:paraId="5FD32F2A" w14:textId="77777777" w:rsidR="00DA1FED" w:rsidRPr="00AF345E" w:rsidRDefault="00DA1FED" w:rsidP="00DA1FED">
      <w:pPr>
        <w:pStyle w:val="Heading6blackfont"/>
        <w:rPr>
          <w:rFonts w:ascii="Arial" w:hAnsi="Arial" w:cs="Arial"/>
          <w:sz w:val="24"/>
          <w:szCs w:val="24"/>
        </w:rPr>
      </w:pPr>
      <w:bookmarkStart w:id="4" w:name="bmkScheduleStart"/>
      <w:bookmarkEnd w:id="4"/>
      <w:r w:rsidRPr="00AF345E">
        <w:rPr>
          <w:rFonts w:ascii="Arial" w:hAnsi="Arial" w:cs="Arial"/>
          <w:sz w:val="24"/>
          <w:szCs w:val="24"/>
        </w:rPr>
        <w:t>Formal Decision</w:t>
      </w:r>
    </w:p>
    <w:p w14:paraId="0598D7FA" w14:textId="2D5A95C0" w:rsidR="00DA1FED" w:rsidRPr="00AF345E" w:rsidRDefault="00EA7F3B" w:rsidP="00DA1FED">
      <w:pPr>
        <w:pStyle w:val="Style1"/>
        <w:rPr>
          <w:rFonts w:ascii="Arial" w:hAnsi="Arial" w:cs="Arial"/>
          <w:sz w:val="24"/>
          <w:szCs w:val="24"/>
        </w:rPr>
      </w:pPr>
      <w:r w:rsidRPr="00AF345E">
        <w:rPr>
          <w:rFonts w:ascii="Arial" w:hAnsi="Arial" w:cs="Arial"/>
          <w:sz w:val="24"/>
          <w:szCs w:val="24"/>
        </w:rPr>
        <w:t xml:space="preserve">I </w:t>
      </w:r>
      <w:r w:rsidR="00DA1FED" w:rsidRPr="00AF345E">
        <w:rPr>
          <w:rFonts w:ascii="Arial" w:hAnsi="Arial" w:cs="Arial"/>
          <w:sz w:val="24"/>
          <w:szCs w:val="24"/>
        </w:rPr>
        <w:t>confirm the Order.</w:t>
      </w:r>
    </w:p>
    <w:p w14:paraId="7D4024DD" w14:textId="597FD69D" w:rsidR="00E13A51" w:rsidRPr="00390753" w:rsidRDefault="00E13A51" w:rsidP="00E13A51">
      <w:pPr>
        <w:pStyle w:val="Style1"/>
        <w:numPr>
          <w:ilvl w:val="0"/>
          <w:numId w:val="0"/>
        </w:numPr>
        <w:rPr>
          <w:rFonts w:ascii="Monotype Corsiva" w:hAnsi="Monotype Corsiva" w:cs="Arial"/>
          <w:sz w:val="32"/>
          <w:szCs w:val="32"/>
        </w:rPr>
      </w:pPr>
      <w:r w:rsidRPr="00390753">
        <w:rPr>
          <w:rFonts w:ascii="Monotype Corsiva" w:hAnsi="Monotype Corsiva" w:cs="Arial"/>
          <w:sz w:val="32"/>
          <w:szCs w:val="32"/>
        </w:rPr>
        <w:t>H Baugh-Jones</w:t>
      </w:r>
    </w:p>
    <w:p w14:paraId="18591CB4" w14:textId="2DFCE096" w:rsidR="00E13A51" w:rsidRPr="00AF345E" w:rsidRDefault="00E13A51" w:rsidP="00E13A51">
      <w:pPr>
        <w:pStyle w:val="Style1"/>
        <w:numPr>
          <w:ilvl w:val="0"/>
          <w:numId w:val="0"/>
        </w:numPr>
        <w:rPr>
          <w:rFonts w:ascii="Arial" w:hAnsi="Arial" w:cs="Arial"/>
          <w:sz w:val="24"/>
          <w:szCs w:val="24"/>
        </w:rPr>
      </w:pPr>
      <w:r w:rsidRPr="00AF345E">
        <w:rPr>
          <w:rFonts w:ascii="Arial" w:hAnsi="Arial" w:cs="Arial"/>
          <w:sz w:val="24"/>
          <w:szCs w:val="24"/>
        </w:rPr>
        <w:t>Inspector</w:t>
      </w:r>
    </w:p>
    <w:p w14:paraId="5940A56B" w14:textId="2016EC4A" w:rsidR="00F553EF" w:rsidRPr="00AF345E" w:rsidRDefault="00F553EF" w:rsidP="00E13A51">
      <w:pPr>
        <w:pStyle w:val="Style1"/>
        <w:numPr>
          <w:ilvl w:val="0"/>
          <w:numId w:val="0"/>
        </w:numPr>
        <w:rPr>
          <w:rFonts w:ascii="Arial" w:hAnsi="Arial" w:cs="Arial"/>
          <w:sz w:val="24"/>
          <w:szCs w:val="24"/>
        </w:rPr>
      </w:pPr>
    </w:p>
    <w:p w14:paraId="2A73945F" w14:textId="2F0FD0E9" w:rsidR="00F553EF" w:rsidRPr="00AF345E" w:rsidRDefault="00F553EF" w:rsidP="00E13A51">
      <w:pPr>
        <w:pStyle w:val="Style1"/>
        <w:numPr>
          <w:ilvl w:val="0"/>
          <w:numId w:val="0"/>
        </w:numPr>
        <w:rPr>
          <w:rFonts w:ascii="Arial" w:hAnsi="Arial" w:cs="Arial"/>
          <w:sz w:val="24"/>
          <w:szCs w:val="24"/>
        </w:rPr>
      </w:pPr>
    </w:p>
    <w:p w14:paraId="0CCE50AA" w14:textId="61F95150" w:rsidR="00F553EF" w:rsidRPr="00AF345E" w:rsidRDefault="00F553EF" w:rsidP="00E13A51">
      <w:pPr>
        <w:pStyle w:val="Style1"/>
        <w:numPr>
          <w:ilvl w:val="0"/>
          <w:numId w:val="0"/>
        </w:numPr>
        <w:rPr>
          <w:rFonts w:ascii="Arial" w:hAnsi="Arial" w:cs="Arial"/>
          <w:sz w:val="24"/>
          <w:szCs w:val="24"/>
        </w:rPr>
      </w:pPr>
    </w:p>
    <w:p w14:paraId="34B155CF" w14:textId="1235C7AF" w:rsidR="00F553EF" w:rsidRPr="00AF345E" w:rsidRDefault="00F553EF" w:rsidP="00E13A51">
      <w:pPr>
        <w:pStyle w:val="Style1"/>
        <w:numPr>
          <w:ilvl w:val="0"/>
          <w:numId w:val="0"/>
        </w:numPr>
        <w:rPr>
          <w:rFonts w:ascii="Arial" w:hAnsi="Arial" w:cs="Arial"/>
          <w:sz w:val="24"/>
          <w:szCs w:val="24"/>
        </w:rPr>
      </w:pPr>
    </w:p>
    <w:p w14:paraId="343A441D" w14:textId="3A53E793" w:rsidR="00F553EF" w:rsidRPr="00AF345E" w:rsidRDefault="00F553EF" w:rsidP="00E13A51">
      <w:pPr>
        <w:pStyle w:val="Style1"/>
        <w:numPr>
          <w:ilvl w:val="0"/>
          <w:numId w:val="0"/>
        </w:numPr>
        <w:rPr>
          <w:rFonts w:ascii="Arial" w:hAnsi="Arial" w:cs="Arial"/>
          <w:sz w:val="24"/>
          <w:szCs w:val="24"/>
        </w:rPr>
      </w:pPr>
    </w:p>
    <w:p w14:paraId="3FE7C07A" w14:textId="38CFEC80" w:rsidR="00F553EF" w:rsidRPr="00AF345E" w:rsidRDefault="00F553EF" w:rsidP="00E13A51">
      <w:pPr>
        <w:pStyle w:val="Style1"/>
        <w:numPr>
          <w:ilvl w:val="0"/>
          <w:numId w:val="0"/>
        </w:numPr>
        <w:rPr>
          <w:rFonts w:ascii="Arial" w:hAnsi="Arial" w:cs="Arial"/>
          <w:sz w:val="24"/>
          <w:szCs w:val="24"/>
        </w:rPr>
      </w:pPr>
    </w:p>
    <w:p w14:paraId="1BB0BEB9" w14:textId="669178FA" w:rsidR="00F553EF" w:rsidRPr="00AF345E" w:rsidRDefault="00F553EF" w:rsidP="00E13A51">
      <w:pPr>
        <w:pStyle w:val="Style1"/>
        <w:numPr>
          <w:ilvl w:val="0"/>
          <w:numId w:val="0"/>
        </w:numPr>
        <w:rPr>
          <w:rFonts w:ascii="Arial" w:hAnsi="Arial" w:cs="Arial"/>
          <w:sz w:val="24"/>
          <w:szCs w:val="24"/>
        </w:rPr>
      </w:pPr>
    </w:p>
    <w:p w14:paraId="75DAEA61" w14:textId="6A5E8A17" w:rsidR="00F553EF" w:rsidRPr="00AF345E" w:rsidRDefault="00F553EF" w:rsidP="00E13A51">
      <w:pPr>
        <w:pStyle w:val="Style1"/>
        <w:numPr>
          <w:ilvl w:val="0"/>
          <w:numId w:val="0"/>
        </w:numPr>
        <w:rPr>
          <w:rFonts w:ascii="Arial" w:hAnsi="Arial" w:cs="Arial"/>
          <w:sz w:val="24"/>
          <w:szCs w:val="24"/>
        </w:rPr>
      </w:pPr>
    </w:p>
    <w:p w14:paraId="47E48220" w14:textId="2460E370" w:rsidR="00F553EF" w:rsidRPr="00AF345E" w:rsidRDefault="00F553EF" w:rsidP="00E13A51">
      <w:pPr>
        <w:pStyle w:val="Style1"/>
        <w:numPr>
          <w:ilvl w:val="0"/>
          <w:numId w:val="0"/>
        </w:numPr>
        <w:rPr>
          <w:rFonts w:ascii="Arial" w:hAnsi="Arial" w:cs="Arial"/>
          <w:sz w:val="24"/>
          <w:szCs w:val="24"/>
        </w:rPr>
      </w:pPr>
    </w:p>
    <w:p w14:paraId="3402030D" w14:textId="4C3BC883" w:rsidR="00F553EF" w:rsidRPr="00AF345E" w:rsidRDefault="00F553EF" w:rsidP="00E13A51">
      <w:pPr>
        <w:pStyle w:val="Style1"/>
        <w:numPr>
          <w:ilvl w:val="0"/>
          <w:numId w:val="0"/>
        </w:numPr>
        <w:rPr>
          <w:rFonts w:ascii="Arial" w:hAnsi="Arial" w:cs="Arial"/>
          <w:sz w:val="24"/>
          <w:szCs w:val="24"/>
        </w:rPr>
      </w:pPr>
    </w:p>
    <w:p w14:paraId="2C882BAC" w14:textId="7F003667" w:rsidR="00F553EF" w:rsidRPr="00AF345E" w:rsidRDefault="00F553EF" w:rsidP="00E13A51">
      <w:pPr>
        <w:pStyle w:val="Style1"/>
        <w:numPr>
          <w:ilvl w:val="0"/>
          <w:numId w:val="0"/>
        </w:numPr>
        <w:rPr>
          <w:rFonts w:ascii="Arial" w:hAnsi="Arial" w:cs="Arial"/>
          <w:sz w:val="24"/>
          <w:szCs w:val="24"/>
        </w:rPr>
      </w:pPr>
    </w:p>
    <w:p w14:paraId="46341437" w14:textId="56F85320" w:rsidR="00F553EF" w:rsidRPr="00513277" w:rsidRDefault="00F553EF" w:rsidP="00E13A51">
      <w:pPr>
        <w:pStyle w:val="Style1"/>
        <w:numPr>
          <w:ilvl w:val="0"/>
          <w:numId w:val="0"/>
        </w:numPr>
        <w:rPr>
          <w:rFonts w:ascii="Arial" w:hAnsi="Arial" w:cs="Arial"/>
        </w:rPr>
      </w:pPr>
    </w:p>
    <w:p w14:paraId="0F99E7F7" w14:textId="1E64B371" w:rsidR="00F553EF" w:rsidRPr="00513277" w:rsidRDefault="00F553EF" w:rsidP="00E13A51">
      <w:pPr>
        <w:pStyle w:val="Style1"/>
        <w:numPr>
          <w:ilvl w:val="0"/>
          <w:numId w:val="0"/>
        </w:numPr>
        <w:rPr>
          <w:rFonts w:ascii="Arial" w:hAnsi="Arial" w:cs="Arial"/>
        </w:rPr>
      </w:pPr>
    </w:p>
    <w:p w14:paraId="1844BF2F" w14:textId="20672C58" w:rsidR="00F553EF" w:rsidRPr="00513277" w:rsidRDefault="00F553EF" w:rsidP="00E13A51">
      <w:pPr>
        <w:pStyle w:val="Style1"/>
        <w:numPr>
          <w:ilvl w:val="0"/>
          <w:numId w:val="0"/>
        </w:numPr>
        <w:rPr>
          <w:rFonts w:ascii="Arial" w:hAnsi="Arial" w:cs="Arial"/>
        </w:rPr>
      </w:pPr>
    </w:p>
    <w:p w14:paraId="311CDD46" w14:textId="3B618DD6" w:rsidR="00F553EF" w:rsidRPr="00513277" w:rsidRDefault="00F553EF" w:rsidP="00E13A51">
      <w:pPr>
        <w:pStyle w:val="Style1"/>
        <w:numPr>
          <w:ilvl w:val="0"/>
          <w:numId w:val="0"/>
        </w:numPr>
        <w:rPr>
          <w:rFonts w:ascii="Arial" w:hAnsi="Arial" w:cs="Arial"/>
        </w:rPr>
      </w:pPr>
    </w:p>
    <w:p w14:paraId="288B288E" w14:textId="7D9F92F1" w:rsidR="00F553EF" w:rsidRPr="00513277" w:rsidRDefault="00F553EF" w:rsidP="00E13A51">
      <w:pPr>
        <w:pStyle w:val="Style1"/>
        <w:numPr>
          <w:ilvl w:val="0"/>
          <w:numId w:val="0"/>
        </w:numPr>
        <w:rPr>
          <w:rFonts w:ascii="Arial" w:hAnsi="Arial" w:cs="Arial"/>
        </w:rPr>
      </w:pPr>
    </w:p>
    <w:p w14:paraId="6DD53311" w14:textId="2714F569" w:rsidR="00F553EF" w:rsidRPr="00513277" w:rsidRDefault="00F553EF" w:rsidP="00E13A51">
      <w:pPr>
        <w:pStyle w:val="Style1"/>
        <w:numPr>
          <w:ilvl w:val="0"/>
          <w:numId w:val="0"/>
        </w:numPr>
        <w:rPr>
          <w:rFonts w:ascii="Arial" w:hAnsi="Arial" w:cs="Arial"/>
        </w:rPr>
      </w:pPr>
    </w:p>
    <w:p w14:paraId="6A1775B7" w14:textId="210BCCA4" w:rsidR="00F553EF" w:rsidRPr="00513277" w:rsidRDefault="00F553EF" w:rsidP="00E13A51">
      <w:pPr>
        <w:pStyle w:val="Style1"/>
        <w:numPr>
          <w:ilvl w:val="0"/>
          <w:numId w:val="0"/>
        </w:numPr>
        <w:rPr>
          <w:rFonts w:ascii="Arial" w:hAnsi="Arial" w:cs="Arial"/>
        </w:rPr>
      </w:pPr>
    </w:p>
    <w:p w14:paraId="5CB67D47" w14:textId="7482627F" w:rsidR="00F553EF" w:rsidRDefault="00BD77EC" w:rsidP="00E13A51">
      <w:pPr>
        <w:pStyle w:val="Style1"/>
        <w:numPr>
          <w:ilvl w:val="0"/>
          <w:numId w:val="0"/>
        </w:numPr>
      </w:pPr>
      <w:r>
        <w:rPr>
          <w:noProof/>
        </w:rPr>
        <w:lastRenderedPageBreak/>
        <w:drawing>
          <wp:inline distT="0" distB="0" distL="0" distR="0" wp14:anchorId="49098EDC" wp14:editId="1C2E75AF">
            <wp:extent cx="5493032" cy="7779150"/>
            <wp:effectExtent l="0" t="0" r="0" b="0"/>
            <wp:docPr id="502446597" name="Picture 2"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46597" name="Picture 2" descr="ORDER MAP"/>
                    <pic:cNvPicPr/>
                  </pic:nvPicPr>
                  <pic:blipFill>
                    <a:blip r:embed="rId12">
                      <a:extLst>
                        <a:ext uri="{28A0092B-C50C-407E-A947-70E740481C1C}">
                          <a14:useLocalDpi xmlns:a14="http://schemas.microsoft.com/office/drawing/2010/main" val="0"/>
                        </a:ext>
                      </a:extLst>
                    </a:blip>
                    <a:stretch>
                      <a:fillRect/>
                    </a:stretch>
                  </pic:blipFill>
                  <pic:spPr>
                    <a:xfrm>
                      <a:off x="0" y="0"/>
                      <a:ext cx="5493032" cy="7779150"/>
                    </a:xfrm>
                    <a:prstGeom prst="rect">
                      <a:avLst/>
                    </a:prstGeom>
                  </pic:spPr>
                </pic:pic>
              </a:graphicData>
            </a:graphic>
          </wp:inline>
        </w:drawing>
      </w:r>
    </w:p>
    <w:p w14:paraId="39E06E99" w14:textId="61F780CD" w:rsidR="00F553EF" w:rsidRDefault="00F553EF" w:rsidP="00E13A51">
      <w:pPr>
        <w:pStyle w:val="Style1"/>
        <w:numPr>
          <w:ilvl w:val="0"/>
          <w:numId w:val="0"/>
        </w:numPr>
      </w:pPr>
    </w:p>
    <w:p w14:paraId="76FA7EC1" w14:textId="5657BA83" w:rsidR="00F553EF" w:rsidRDefault="00F553EF" w:rsidP="00E13A51">
      <w:pPr>
        <w:pStyle w:val="Style1"/>
        <w:numPr>
          <w:ilvl w:val="0"/>
          <w:numId w:val="0"/>
        </w:numPr>
      </w:pPr>
    </w:p>
    <w:p w14:paraId="43D4351C" w14:textId="55D0A575" w:rsidR="0043533B" w:rsidRPr="00DA1FED" w:rsidRDefault="0043533B" w:rsidP="00DA1FED">
      <w:pPr>
        <w:pStyle w:val="Noindent"/>
      </w:pPr>
    </w:p>
    <w:sectPr w:rsidR="0043533B" w:rsidRPr="00DA1FED" w:rsidSect="00E674DD">
      <w:headerReference w:type="default" r:id="rId13"/>
      <w:footerReference w:type="even" r:id="rId14"/>
      <w:footerReference w:type="default" r:id="rId15"/>
      <w:headerReference w:type="first" r:id="rId16"/>
      <w:footerReference w:type="first" r:id="rId17"/>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F8CD" w14:textId="77777777" w:rsidR="004B055E" w:rsidRDefault="004B055E" w:rsidP="00F62916">
      <w:r>
        <w:separator/>
      </w:r>
    </w:p>
  </w:endnote>
  <w:endnote w:type="continuationSeparator" w:id="0">
    <w:p w14:paraId="7DEBADB3" w14:textId="77777777" w:rsidR="004B055E" w:rsidRDefault="004B055E" w:rsidP="00F62916">
      <w:r>
        <w:continuationSeparator/>
      </w:r>
    </w:p>
  </w:endnote>
  <w:endnote w:type="continuationNotice" w:id="1">
    <w:p w14:paraId="51EDE1D1" w14:textId="77777777" w:rsidR="004B055E" w:rsidRDefault="004B0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8A5F"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935008"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D2DC"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241" behindDoc="0" locked="0" layoutInCell="1" allowOverlap="1" wp14:anchorId="57E4C822" wp14:editId="42D016BC">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76113" id="Line 17"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4FBB0F5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C6A5" w14:textId="77777777" w:rsidR="00366F95" w:rsidRDefault="00366F95" w:rsidP="00254D65">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3DDF2F30" wp14:editId="44050A81">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A7706" id="Line 1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05327A24"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3E50" w14:textId="77777777" w:rsidR="004B055E" w:rsidRDefault="004B055E" w:rsidP="00F62916">
      <w:r>
        <w:separator/>
      </w:r>
    </w:p>
  </w:footnote>
  <w:footnote w:type="continuationSeparator" w:id="0">
    <w:p w14:paraId="1FF404FA" w14:textId="77777777" w:rsidR="004B055E" w:rsidRDefault="004B055E" w:rsidP="00F62916">
      <w:r>
        <w:continuationSeparator/>
      </w:r>
    </w:p>
  </w:footnote>
  <w:footnote w:type="continuationNotice" w:id="1">
    <w:p w14:paraId="2A2F433A" w14:textId="77777777" w:rsidR="004B055E" w:rsidRDefault="004B0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804A57C" w14:textId="77777777">
      <w:tc>
        <w:tcPr>
          <w:tcW w:w="9520" w:type="dxa"/>
        </w:tcPr>
        <w:p w14:paraId="120C96DF" w14:textId="4DD58D3E" w:rsidR="00366F95" w:rsidRDefault="00254D65">
          <w:pPr>
            <w:pStyle w:val="Footer"/>
          </w:pPr>
          <w:r>
            <w:t>Order Decision ROW/3259266</w:t>
          </w:r>
        </w:p>
      </w:tc>
    </w:tr>
  </w:tbl>
  <w:p w14:paraId="354D2990" w14:textId="77777777" w:rsidR="00366F95" w:rsidRDefault="00366F95" w:rsidP="00087477">
    <w:pPr>
      <w:pStyle w:val="Footer"/>
      <w:spacing w:after="180"/>
    </w:pPr>
    <w:r>
      <w:rPr>
        <w:noProof/>
      </w:rPr>
      <mc:AlternateContent>
        <mc:Choice Requires="wps">
          <w:drawing>
            <wp:anchor distT="0" distB="0" distL="114300" distR="114300" simplePos="0" relativeHeight="251658242" behindDoc="0" locked="0" layoutInCell="1" allowOverlap="1" wp14:anchorId="6CFE0FE6" wp14:editId="03788D4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6955D" id="Line 14"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A622"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502"/>
        </w:tabs>
        <w:ind w:left="502"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3711888"/>
    <w:multiLevelType w:val="multilevel"/>
    <w:tmpl w:val="61D0CB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C632E0E6"/>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1"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9884025">
    <w:abstractNumId w:val="18"/>
  </w:num>
  <w:num w:numId="2" w16cid:durableId="1859201654">
    <w:abstractNumId w:val="18"/>
  </w:num>
  <w:num w:numId="3" w16cid:durableId="1120607203">
    <w:abstractNumId w:val="20"/>
  </w:num>
  <w:num w:numId="4" w16cid:durableId="1388260873">
    <w:abstractNumId w:val="0"/>
  </w:num>
  <w:num w:numId="5" w16cid:durableId="1654947219">
    <w:abstractNumId w:val="9"/>
  </w:num>
  <w:num w:numId="6" w16cid:durableId="1834905485">
    <w:abstractNumId w:val="17"/>
  </w:num>
  <w:num w:numId="7" w16cid:durableId="752245531">
    <w:abstractNumId w:val="21"/>
  </w:num>
  <w:num w:numId="8" w16cid:durableId="1673071884">
    <w:abstractNumId w:val="16"/>
  </w:num>
  <w:num w:numId="9" w16cid:durableId="543951099">
    <w:abstractNumId w:val="4"/>
  </w:num>
  <w:num w:numId="10" w16cid:durableId="1838569949">
    <w:abstractNumId w:val="5"/>
  </w:num>
  <w:num w:numId="11" w16cid:durableId="1310208044">
    <w:abstractNumId w:val="12"/>
  </w:num>
  <w:num w:numId="12" w16cid:durableId="292369980">
    <w:abstractNumId w:val="13"/>
  </w:num>
  <w:num w:numId="13" w16cid:durableId="510685843">
    <w:abstractNumId w:val="8"/>
  </w:num>
  <w:num w:numId="14" w16cid:durableId="1064721159">
    <w:abstractNumId w:val="11"/>
  </w:num>
  <w:num w:numId="15" w16cid:durableId="1510103233">
    <w:abstractNumId w:val="14"/>
  </w:num>
  <w:num w:numId="16" w16cid:durableId="1374423184">
    <w:abstractNumId w:val="1"/>
  </w:num>
  <w:num w:numId="17" w16cid:durableId="1866360548">
    <w:abstractNumId w:val="15"/>
  </w:num>
  <w:num w:numId="18" w16cid:durableId="1295210848">
    <w:abstractNumId w:val="6"/>
  </w:num>
  <w:num w:numId="19" w16cid:durableId="1040012492">
    <w:abstractNumId w:val="2"/>
  </w:num>
  <w:num w:numId="20" w16cid:durableId="1815753507">
    <w:abstractNumId w:val="7"/>
  </w:num>
  <w:num w:numId="21" w16cid:durableId="1637448938">
    <w:abstractNumId w:val="10"/>
  </w:num>
  <w:num w:numId="22" w16cid:durableId="1475025116">
    <w:abstractNumId w:val="10"/>
    <w:lvlOverride w:ilvl="0">
      <w:lvl w:ilvl="0">
        <w:start w:val="1"/>
        <w:numFmt w:val="decimal"/>
        <w:pStyle w:val="Style1"/>
        <w:lvlText w:val="%1."/>
        <w:lvlJc w:val="left"/>
        <w:pPr>
          <w:tabs>
            <w:tab w:val="num" w:pos="720"/>
          </w:tabs>
          <w:ind w:left="431" w:hanging="431"/>
        </w:pPr>
        <w:rPr>
          <w:rFonts w:hint="default"/>
          <w:i w:val="0"/>
          <w:iCs w:val="0"/>
          <w:color w:val="auto"/>
        </w:rPr>
      </w:lvl>
    </w:lvlOverride>
  </w:num>
  <w:num w:numId="23" w16cid:durableId="655842832">
    <w:abstractNumId w:val="19"/>
  </w:num>
  <w:num w:numId="24" w16cid:durableId="184119700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54D65"/>
    <w:rsid w:val="0000335F"/>
    <w:rsid w:val="000043EB"/>
    <w:rsid w:val="00024500"/>
    <w:rsid w:val="000247B2"/>
    <w:rsid w:val="00026E0A"/>
    <w:rsid w:val="0003235B"/>
    <w:rsid w:val="000370FC"/>
    <w:rsid w:val="00046145"/>
    <w:rsid w:val="0004625F"/>
    <w:rsid w:val="00052E18"/>
    <w:rsid w:val="00053135"/>
    <w:rsid w:val="00064D21"/>
    <w:rsid w:val="0007454C"/>
    <w:rsid w:val="00077358"/>
    <w:rsid w:val="000865B1"/>
    <w:rsid w:val="00087477"/>
    <w:rsid w:val="00087A05"/>
    <w:rsid w:val="00087DEC"/>
    <w:rsid w:val="00094A44"/>
    <w:rsid w:val="000A4AEB"/>
    <w:rsid w:val="000A64AE"/>
    <w:rsid w:val="000B02BC"/>
    <w:rsid w:val="000B0589"/>
    <w:rsid w:val="000B1431"/>
    <w:rsid w:val="000C2312"/>
    <w:rsid w:val="000C3F13"/>
    <w:rsid w:val="000C5098"/>
    <w:rsid w:val="000C698E"/>
    <w:rsid w:val="000D0673"/>
    <w:rsid w:val="000D18FE"/>
    <w:rsid w:val="000E2696"/>
    <w:rsid w:val="000E57C1"/>
    <w:rsid w:val="000F16F4"/>
    <w:rsid w:val="000F6489"/>
    <w:rsid w:val="000F6EC2"/>
    <w:rsid w:val="000F7BB3"/>
    <w:rsid w:val="001000CB"/>
    <w:rsid w:val="001011B6"/>
    <w:rsid w:val="001040FC"/>
    <w:rsid w:val="00104D93"/>
    <w:rsid w:val="001051C4"/>
    <w:rsid w:val="00105F4F"/>
    <w:rsid w:val="001440C3"/>
    <w:rsid w:val="00146C65"/>
    <w:rsid w:val="00152C92"/>
    <w:rsid w:val="001578A0"/>
    <w:rsid w:val="00161B5C"/>
    <w:rsid w:val="00197B5B"/>
    <w:rsid w:val="001A2387"/>
    <w:rsid w:val="001B37BF"/>
    <w:rsid w:val="001F5525"/>
    <w:rsid w:val="001F5990"/>
    <w:rsid w:val="00207816"/>
    <w:rsid w:val="00212C8F"/>
    <w:rsid w:val="0023091D"/>
    <w:rsid w:val="00242A5E"/>
    <w:rsid w:val="00254D65"/>
    <w:rsid w:val="002819AB"/>
    <w:rsid w:val="002958D9"/>
    <w:rsid w:val="002B0553"/>
    <w:rsid w:val="002B5A3A"/>
    <w:rsid w:val="002C068A"/>
    <w:rsid w:val="002C2524"/>
    <w:rsid w:val="002C4D5E"/>
    <w:rsid w:val="002C5FBB"/>
    <w:rsid w:val="002D3561"/>
    <w:rsid w:val="002D4FB7"/>
    <w:rsid w:val="002D5A7C"/>
    <w:rsid w:val="002D6B0B"/>
    <w:rsid w:val="002F5A05"/>
    <w:rsid w:val="002F647A"/>
    <w:rsid w:val="00303CA5"/>
    <w:rsid w:val="0030500E"/>
    <w:rsid w:val="00307A21"/>
    <w:rsid w:val="003206FD"/>
    <w:rsid w:val="003430F3"/>
    <w:rsid w:val="00343A1F"/>
    <w:rsid w:val="00344294"/>
    <w:rsid w:val="00344CD1"/>
    <w:rsid w:val="00355FCC"/>
    <w:rsid w:val="00360664"/>
    <w:rsid w:val="0036112B"/>
    <w:rsid w:val="00361890"/>
    <w:rsid w:val="00364E17"/>
    <w:rsid w:val="003654A9"/>
    <w:rsid w:val="00366F95"/>
    <w:rsid w:val="003753FE"/>
    <w:rsid w:val="00390753"/>
    <w:rsid w:val="003941CF"/>
    <w:rsid w:val="003B2FE6"/>
    <w:rsid w:val="003D1D4A"/>
    <w:rsid w:val="003D3715"/>
    <w:rsid w:val="003E54CC"/>
    <w:rsid w:val="003F0C52"/>
    <w:rsid w:val="003F3533"/>
    <w:rsid w:val="003F7DFB"/>
    <w:rsid w:val="004029F3"/>
    <w:rsid w:val="00410C65"/>
    <w:rsid w:val="004156F0"/>
    <w:rsid w:val="00434739"/>
    <w:rsid w:val="0043533B"/>
    <w:rsid w:val="00441AC3"/>
    <w:rsid w:val="004474DE"/>
    <w:rsid w:val="0045032C"/>
    <w:rsid w:val="00451EE4"/>
    <w:rsid w:val="004522C1"/>
    <w:rsid w:val="00453E15"/>
    <w:rsid w:val="004668CE"/>
    <w:rsid w:val="0047718B"/>
    <w:rsid w:val="0048041A"/>
    <w:rsid w:val="00483D15"/>
    <w:rsid w:val="004976CF"/>
    <w:rsid w:val="004A2EB8"/>
    <w:rsid w:val="004B055E"/>
    <w:rsid w:val="004B26A0"/>
    <w:rsid w:val="004C07CB"/>
    <w:rsid w:val="004C4EA7"/>
    <w:rsid w:val="004D2E27"/>
    <w:rsid w:val="004E04E0"/>
    <w:rsid w:val="004E17CB"/>
    <w:rsid w:val="004E1C31"/>
    <w:rsid w:val="004E6091"/>
    <w:rsid w:val="004F274A"/>
    <w:rsid w:val="004F4FEA"/>
    <w:rsid w:val="005003F8"/>
    <w:rsid w:val="00501431"/>
    <w:rsid w:val="00506851"/>
    <w:rsid w:val="005069D0"/>
    <w:rsid w:val="00513277"/>
    <w:rsid w:val="0052347F"/>
    <w:rsid w:val="00523706"/>
    <w:rsid w:val="00530248"/>
    <w:rsid w:val="00534C9D"/>
    <w:rsid w:val="00536C5B"/>
    <w:rsid w:val="00541734"/>
    <w:rsid w:val="00542B4C"/>
    <w:rsid w:val="00542CC1"/>
    <w:rsid w:val="00561E69"/>
    <w:rsid w:val="005641E6"/>
    <w:rsid w:val="0056634F"/>
    <w:rsid w:val="005679E0"/>
    <w:rsid w:val="0057098A"/>
    <w:rsid w:val="005718AF"/>
    <w:rsid w:val="00571FD4"/>
    <w:rsid w:val="00572879"/>
    <w:rsid w:val="0057471E"/>
    <w:rsid w:val="0057782A"/>
    <w:rsid w:val="00587C30"/>
    <w:rsid w:val="00591235"/>
    <w:rsid w:val="00592EEB"/>
    <w:rsid w:val="0059312B"/>
    <w:rsid w:val="005A0799"/>
    <w:rsid w:val="005A3A64"/>
    <w:rsid w:val="005D30C2"/>
    <w:rsid w:val="005D739E"/>
    <w:rsid w:val="005E0A02"/>
    <w:rsid w:val="005E34E1"/>
    <w:rsid w:val="005E34FF"/>
    <w:rsid w:val="005E3542"/>
    <w:rsid w:val="005E52F9"/>
    <w:rsid w:val="005F1261"/>
    <w:rsid w:val="00600DD2"/>
    <w:rsid w:val="006014FC"/>
    <w:rsid w:val="00602315"/>
    <w:rsid w:val="006052EF"/>
    <w:rsid w:val="006127F0"/>
    <w:rsid w:val="00614E46"/>
    <w:rsid w:val="0061522E"/>
    <w:rsid w:val="00615462"/>
    <w:rsid w:val="00625427"/>
    <w:rsid w:val="006319E6"/>
    <w:rsid w:val="00633638"/>
    <w:rsid w:val="0063373D"/>
    <w:rsid w:val="006478E7"/>
    <w:rsid w:val="0065719B"/>
    <w:rsid w:val="00661AAA"/>
    <w:rsid w:val="0066322F"/>
    <w:rsid w:val="00677F26"/>
    <w:rsid w:val="00681108"/>
    <w:rsid w:val="00683417"/>
    <w:rsid w:val="00685A46"/>
    <w:rsid w:val="00691E6E"/>
    <w:rsid w:val="0069559D"/>
    <w:rsid w:val="00696368"/>
    <w:rsid w:val="006A202E"/>
    <w:rsid w:val="006A5BB3"/>
    <w:rsid w:val="006A787E"/>
    <w:rsid w:val="006A7B8B"/>
    <w:rsid w:val="006B4CF4"/>
    <w:rsid w:val="006C0FD4"/>
    <w:rsid w:val="006C4A2A"/>
    <w:rsid w:val="006C4C25"/>
    <w:rsid w:val="006C6D1A"/>
    <w:rsid w:val="006D2842"/>
    <w:rsid w:val="006D5133"/>
    <w:rsid w:val="006F16D9"/>
    <w:rsid w:val="006F6496"/>
    <w:rsid w:val="007007D7"/>
    <w:rsid w:val="00704126"/>
    <w:rsid w:val="0071604A"/>
    <w:rsid w:val="00723846"/>
    <w:rsid w:val="00735B0B"/>
    <w:rsid w:val="00785862"/>
    <w:rsid w:val="007867E6"/>
    <w:rsid w:val="007A0537"/>
    <w:rsid w:val="007A06BE"/>
    <w:rsid w:val="007B39BD"/>
    <w:rsid w:val="007B4C9B"/>
    <w:rsid w:val="007C1DBC"/>
    <w:rsid w:val="007D65B4"/>
    <w:rsid w:val="007F1352"/>
    <w:rsid w:val="007F3F10"/>
    <w:rsid w:val="007F59EB"/>
    <w:rsid w:val="00806F2A"/>
    <w:rsid w:val="008116E6"/>
    <w:rsid w:val="00812D64"/>
    <w:rsid w:val="0081399F"/>
    <w:rsid w:val="00827937"/>
    <w:rsid w:val="00834368"/>
    <w:rsid w:val="008411A4"/>
    <w:rsid w:val="0085423B"/>
    <w:rsid w:val="00863949"/>
    <w:rsid w:val="00865D35"/>
    <w:rsid w:val="0086609A"/>
    <w:rsid w:val="00882B66"/>
    <w:rsid w:val="00892964"/>
    <w:rsid w:val="008A03E3"/>
    <w:rsid w:val="008A6FBD"/>
    <w:rsid w:val="008C6FA3"/>
    <w:rsid w:val="008D2034"/>
    <w:rsid w:val="008D286E"/>
    <w:rsid w:val="008D51D5"/>
    <w:rsid w:val="008E359C"/>
    <w:rsid w:val="008E6444"/>
    <w:rsid w:val="00900530"/>
    <w:rsid w:val="00901334"/>
    <w:rsid w:val="009124CE"/>
    <w:rsid w:val="00912954"/>
    <w:rsid w:val="0091737F"/>
    <w:rsid w:val="00921F34"/>
    <w:rsid w:val="00922299"/>
    <w:rsid w:val="00922591"/>
    <w:rsid w:val="00922601"/>
    <w:rsid w:val="0092304C"/>
    <w:rsid w:val="00923F06"/>
    <w:rsid w:val="0092562E"/>
    <w:rsid w:val="009278A1"/>
    <w:rsid w:val="009403DF"/>
    <w:rsid w:val="00956BE7"/>
    <w:rsid w:val="00960B10"/>
    <w:rsid w:val="009614CA"/>
    <w:rsid w:val="00964B20"/>
    <w:rsid w:val="00965A34"/>
    <w:rsid w:val="0097331A"/>
    <w:rsid w:val="00983AD1"/>
    <w:rsid w:val="009841DA"/>
    <w:rsid w:val="00986627"/>
    <w:rsid w:val="00994A8E"/>
    <w:rsid w:val="009B3075"/>
    <w:rsid w:val="009B3F5B"/>
    <w:rsid w:val="009B72ED"/>
    <w:rsid w:val="009B7BD4"/>
    <w:rsid w:val="009B7F3F"/>
    <w:rsid w:val="009C1BA7"/>
    <w:rsid w:val="009E1447"/>
    <w:rsid w:val="009E179D"/>
    <w:rsid w:val="009E3C69"/>
    <w:rsid w:val="009E4076"/>
    <w:rsid w:val="009E6FB7"/>
    <w:rsid w:val="009F47A3"/>
    <w:rsid w:val="00A00FCD"/>
    <w:rsid w:val="00A01697"/>
    <w:rsid w:val="00A101CD"/>
    <w:rsid w:val="00A1164B"/>
    <w:rsid w:val="00A23FC7"/>
    <w:rsid w:val="00A25C93"/>
    <w:rsid w:val="00A408FD"/>
    <w:rsid w:val="00A418A7"/>
    <w:rsid w:val="00A5760C"/>
    <w:rsid w:val="00A60DB3"/>
    <w:rsid w:val="00A63EA5"/>
    <w:rsid w:val="00A819B0"/>
    <w:rsid w:val="00AB0993"/>
    <w:rsid w:val="00AB4767"/>
    <w:rsid w:val="00AD0349"/>
    <w:rsid w:val="00AD0E39"/>
    <w:rsid w:val="00AD2F56"/>
    <w:rsid w:val="00AE2FAA"/>
    <w:rsid w:val="00AE4569"/>
    <w:rsid w:val="00AF345E"/>
    <w:rsid w:val="00AF46E9"/>
    <w:rsid w:val="00B03803"/>
    <w:rsid w:val="00B049F2"/>
    <w:rsid w:val="00B32324"/>
    <w:rsid w:val="00B345C9"/>
    <w:rsid w:val="00B51D9F"/>
    <w:rsid w:val="00B562B4"/>
    <w:rsid w:val="00B56990"/>
    <w:rsid w:val="00B61A59"/>
    <w:rsid w:val="00B67AAA"/>
    <w:rsid w:val="00B7142C"/>
    <w:rsid w:val="00B81000"/>
    <w:rsid w:val="00BB5224"/>
    <w:rsid w:val="00BC0524"/>
    <w:rsid w:val="00BC2702"/>
    <w:rsid w:val="00BC4D43"/>
    <w:rsid w:val="00BD09CD"/>
    <w:rsid w:val="00BD19F1"/>
    <w:rsid w:val="00BD77EC"/>
    <w:rsid w:val="00BE6377"/>
    <w:rsid w:val="00BE7082"/>
    <w:rsid w:val="00BF34D7"/>
    <w:rsid w:val="00C000BC"/>
    <w:rsid w:val="00C000F7"/>
    <w:rsid w:val="00C00E8A"/>
    <w:rsid w:val="00C0697B"/>
    <w:rsid w:val="00C11BD0"/>
    <w:rsid w:val="00C125EF"/>
    <w:rsid w:val="00C216A3"/>
    <w:rsid w:val="00C274BD"/>
    <w:rsid w:val="00C32E8B"/>
    <w:rsid w:val="00C3518A"/>
    <w:rsid w:val="00C36797"/>
    <w:rsid w:val="00C40EA6"/>
    <w:rsid w:val="00C520BD"/>
    <w:rsid w:val="00C57070"/>
    <w:rsid w:val="00C57B84"/>
    <w:rsid w:val="00C621B1"/>
    <w:rsid w:val="00C74873"/>
    <w:rsid w:val="00C81155"/>
    <w:rsid w:val="00C8343C"/>
    <w:rsid w:val="00C83E08"/>
    <w:rsid w:val="00C857CB"/>
    <w:rsid w:val="00C8740F"/>
    <w:rsid w:val="00C91470"/>
    <w:rsid w:val="00C915A8"/>
    <w:rsid w:val="00CA699D"/>
    <w:rsid w:val="00CC0CDF"/>
    <w:rsid w:val="00CC50AC"/>
    <w:rsid w:val="00CD1556"/>
    <w:rsid w:val="00CE21C0"/>
    <w:rsid w:val="00D02B48"/>
    <w:rsid w:val="00D1120A"/>
    <w:rsid w:val="00D11428"/>
    <w:rsid w:val="00D125BE"/>
    <w:rsid w:val="00D1410D"/>
    <w:rsid w:val="00D161F7"/>
    <w:rsid w:val="00D351EF"/>
    <w:rsid w:val="00D354A3"/>
    <w:rsid w:val="00D375C1"/>
    <w:rsid w:val="00D423EB"/>
    <w:rsid w:val="00D4523E"/>
    <w:rsid w:val="00D453A4"/>
    <w:rsid w:val="00D555DA"/>
    <w:rsid w:val="00D70849"/>
    <w:rsid w:val="00DA0C23"/>
    <w:rsid w:val="00DA1FED"/>
    <w:rsid w:val="00DB1128"/>
    <w:rsid w:val="00DB7937"/>
    <w:rsid w:val="00DC55E6"/>
    <w:rsid w:val="00DC783F"/>
    <w:rsid w:val="00DD0F21"/>
    <w:rsid w:val="00DD168B"/>
    <w:rsid w:val="00DD62EC"/>
    <w:rsid w:val="00DE09DA"/>
    <w:rsid w:val="00DE12CB"/>
    <w:rsid w:val="00DE265F"/>
    <w:rsid w:val="00E061B3"/>
    <w:rsid w:val="00E11244"/>
    <w:rsid w:val="00E13A51"/>
    <w:rsid w:val="00E15353"/>
    <w:rsid w:val="00E15EE0"/>
    <w:rsid w:val="00E16CAE"/>
    <w:rsid w:val="00E371CD"/>
    <w:rsid w:val="00E45340"/>
    <w:rsid w:val="00E515DB"/>
    <w:rsid w:val="00E54F7C"/>
    <w:rsid w:val="00E62953"/>
    <w:rsid w:val="00E674DD"/>
    <w:rsid w:val="00E67B22"/>
    <w:rsid w:val="00E67CA8"/>
    <w:rsid w:val="00E720B4"/>
    <w:rsid w:val="00E81323"/>
    <w:rsid w:val="00E85E3D"/>
    <w:rsid w:val="00E94D5A"/>
    <w:rsid w:val="00E974ED"/>
    <w:rsid w:val="00E97EF8"/>
    <w:rsid w:val="00EA406E"/>
    <w:rsid w:val="00EA43AC"/>
    <w:rsid w:val="00EA52D3"/>
    <w:rsid w:val="00EA73CE"/>
    <w:rsid w:val="00EA7F3B"/>
    <w:rsid w:val="00EB2329"/>
    <w:rsid w:val="00EB7B76"/>
    <w:rsid w:val="00EC1C0F"/>
    <w:rsid w:val="00EC43CB"/>
    <w:rsid w:val="00ED043A"/>
    <w:rsid w:val="00ED3727"/>
    <w:rsid w:val="00ED3DDF"/>
    <w:rsid w:val="00ED3FF4"/>
    <w:rsid w:val="00ED50F4"/>
    <w:rsid w:val="00EE1C1A"/>
    <w:rsid w:val="00EE2613"/>
    <w:rsid w:val="00EE550A"/>
    <w:rsid w:val="00EF1E98"/>
    <w:rsid w:val="00EF39F3"/>
    <w:rsid w:val="00EF5820"/>
    <w:rsid w:val="00F1025A"/>
    <w:rsid w:val="00F2297F"/>
    <w:rsid w:val="00F30149"/>
    <w:rsid w:val="00F35EDC"/>
    <w:rsid w:val="00F51DC2"/>
    <w:rsid w:val="00F553EF"/>
    <w:rsid w:val="00F6158D"/>
    <w:rsid w:val="00F62916"/>
    <w:rsid w:val="00F63D9A"/>
    <w:rsid w:val="00F659A3"/>
    <w:rsid w:val="00F67F99"/>
    <w:rsid w:val="00F7417F"/>
    <w:rsid w:val="00F8116D"/>
    <w:rsid w:val="00F82AF6"/>
    <w:rsid w:val="00F90F53"/>
    <w:rsid w:val="00FA02D2"/>
    <w:rsid w:val="00FB743C"/>
    <w:rsid w:val="00FC6E8D"/>
    <w:rsid w:val="00FD307B"/>
    <w:rsid w:val="00FE5E90"/>
    <w:rsid w:val="00FE68E4"/>
    <w:rsid w:val="00FE7420"/>
    <w:rsid w:val="00FF34A3"/>
    <w:rsid w:val="00FF74D5"/>
    <w:rsid w:val="00FF7763"/>
    <w:rsid w:val="00F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03DA6"/>
  <w15:docId w15:val="{5E156AC7-C7B8-47D2-A9A7-1ADFF4F3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rsid w:val="00BE6377"/>
    <w:pPr>
      <w:keepNext w:val="0"/>
      <w:widowControl/>
      <w:numPr>
        <w:numId w:val="22"/>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styleId="CommentReference">
    <w:name w:val="annotation reference"/>
    <w:basedOn w:val="DefaultParagraphFont"/>
    <w:semiHidden/>
    <w:unhideWhenUsed/>
    <w:rsid w:val="0059312B"/>
    <w:rPr>
      <w:sz w:val="16"/>
      <w:szCs w:val="16"/>
    </w:rPr>
  </w:style>
  <w:style w:type="paragraph" w:styleId="CommentText">
    <w:name w:val="annotation text"/>
    <w:basedOn w:val="Normal"/>
    <w:link w:val="CommentTextChar"/>
    <w:unhideWhenUsed/>
    <w:rsid w:val="0059312B"/>
    <w:rPr>
      <w:sz w:val="20"/>
    </w:rPr>
  </w:style>
  <w:style w:type="character" w:customStyle="1" w:styleId="CommentTextChar">
    <w:name w:val="Comment Text Char"/>
    <w:basedOn w:val="DefaultParagraphFont"/>
    <w:link w:val="CommentText"/>
    <w:rsid w:val="0059312B"/>
    <w:rPr>
      <w:rFonts w:ascii="Verdana" w:hAnsi="Verdana"/>
    </w:rPr>
  </w:style>
  <w:style w:type="paragraph" w:styleId="CommentSubject">
    <w:name w:val="annotation subject"/>
    <w:basedOn w:val="CommentText"/>
    <w:next w:val="CommentText"/>
    <w:link w:val="CommentSubjectChar"/>
    <w:semiHidden/>
    <w:unhideWhenUsed/>
    <w:rsid w:val="0059312B"/>
    <w:rPr>
      <w:b/>
      <w:bCs/>
    </w:rPr>
  </w:style>
  <w:style w:type="character" w:customStyle="1" w:styleId="CommentSubjectChar">
    <w:name w:val="Comment Subject Char"/>
    <w:basedOn w:val="CommentTextChar"/>
    <w:link w:val="CommentSubject"/>
    <w:semiHidden/>
    <w:rsid w:val="0059312B"/>
    <w:rPr>
      <w:rFonts w:ascii="Verdana" w:hAnsi="Verdana"/>
      <w:b/>
      <w:bCs/>
    </w:rPr>
  </w:style>
  <w:style w:type="character" w:customStyle="1" w:styleId="FootnoteTextChar">
    <w:name w:val="Footnote Text Char"/>
    <w:basedOn w:val="DefaultParagraphFont"/>
    <w:link w:val="FootnoteText"/>
    <w:semiHidden/>
    <w:rsid w:val="00AB4767"/>
    <w:rPr>
      <w:rFonts w:ascii="Verdana" w:hAnsi="Verdana"/>
      <w:sz w:val="16"/>
    </w:rPr>
  </w:style>
  <w:style w:type="character" w:styleId="FootnoteReference">
    <w:name w:val="footnote reference"/>
    <w:basedOn w:val="DefaultParagraphFont"/>
    <w:semiHidden/>
    <w:rsid w:val="00AB4767"/>
    <w:rPr>
      <w:vertAlign w:val="superscript"/>
    </w:rPr>
  </w:style>
  <w:style w:type="paragraph" w:styleId="ListParagraph">
    <w:name w:val="List Paragraph"/>
    <w:basedOn w:val="Normal"/>
    <w:uiPriority w:val="34"/>
    <w:qFormat/>
    <w:rsid w:val="00A25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AAB8E237-725A-4172-8DB4-FF61A68CA45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71a6d4e-846b-4045-8024-24f3590889ec"/>
    <ds:schemaRef ds:uri="http://purl.org/dc/terms/"/>
    <ds:schemaRef ds:uri="9a4cad7d-cde0-4c4b-9900-a6ca365b2969"/>
    <ds:schemaRef ds:uri="http://www.w3.org/XML/1998/namespace"/>
  </ds:schemaRefs>
</ds:datastoreItem>
</file>

<file path=customXml/itemProps2.xml><?xml version="1.0" encoding="utf-8"?>
<ds:datastoreItem xmlns:ds="http://schemas.openxmlformats.org/officeDocument/2006/customXml" ds:itemID="{E6A37C48-DF62-4003-856F-5EDB88550315}">
  <ds:schemaRefs>
    <ds:schemaRef ds:uri="http://schemas.microsoft.com/sharepoint/v3/contenttype/forms"/>
  </ds:schemaRefs>
</ds:datastoreItem>
</file>

<file path=customXml/itemProps3.xml><?xml version="1.0" encoding="utf-8"?>
<ds:datastoreItem xmlns:ds="http://schemas.openxmlformats.org/officeDocument/2006/customXml" ds:itemID="{529C2D3B-681A-453B-9D4C-7A67EC9C4F10}"/>
</file>

<file path=customXml/itemProps4.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Decisions.dotm</Template>
  <TotalTime>2</TotalTime>
  <Pages>4</Pages>
  <Words>1075</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Baugh-Jones, Hayden</dc:creator>
  <cp:lastModifiedBy>Richards, Clive</cp:lastModifiedBy>
  <cp:revision>4</cp:revision>
  <cp:lastPrinted>2022-02-24T10:40:00Z</cp:lastPrinted>
  <dcterms:created xsi:type="dcterms:W3CDTF">2025-09-11T08:22:00Z</dcterms:created>
  <dcterms:modified xsi:type="dcterms:W3CDTF">2025-09-11T08:23:00Z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