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18CF7" w14:textId="77777777" w:rsidR="00BA4B43" w:rsidRPr="00FF07D4" w:rsidRDefault="002E1DD1" w:rsidP="00FF07D4">
      <w:pPr>
        <w:spacing w:line="360" w:lineRule="auto"/>
        <w:jc w:val="both"/>
        <w:rPr>
          <w:rFonts w:ascii="Arial" w:hAnsi="Arial" w:cs="Arial"/>
          <w:b/>
          <w:sz w:val="22"/>
          <w:szCs w:val="22"/>
        </w:rPr>
      </w:pPr>
      <w:bookmarkStart w:id="0" w:name="OLE_LINK5"/>
      <w:bookmarkStart w:id="1" w:name="OLE_LINK6"/>
      <w:r w:rsidRPr="00FF07D4">
        <w:rPr>
          <w:rFonts w:ascii="Arial" w:hAnsi="Arial" w:cs="Arial"/>
          <w:b/>
          <w:sz w:val="22"/>
          <w:szCs w:val="22"/>
        </w:rPr>
        <w:t xml:space="preserve">STATISTICAL </w:t>
      </w:r>
      <w:r w:rsidR="00BA4B43" w:rsidRPr="00FF07D4">
        <w:rPr>
          <w:rFonts w:ascii="Arial" w:hAnsi="Arial" w:cs="Arial"/>
          <w:b/>
          <w:sz w:val="22"/>
          <w:szCs w:val="22"/>
        </w:rPr>
        <w:t>PRESS NOTICE</w:t>
      </w:r>
    </w:p>
    <w:p w14:paraId="5A59ACD5" w14:textId="77777777" w:rsidR="00BA4B43" w:rsidRPr="00FF07D4" w:rsidRDefault="00BA4B43" w:rsidP="007D71C2">
      <w:pPr>
        <w:jc w:val="both"/>
        <w:rPr>
          <w:rFonts w:ascii="Arial" w:hAnsi="Arial" w:cs="Arial"/>
          <w:sz w:val="22"/>
          <w:szCs w:val="22"/>
        </w:rPr>
      </w:pPr>
    </w:p>
    <w:p w14:paraId="3D483DB2" w14:textId="0CFB848A" w:rsidR="00BA4B43" w:rsidRPr="00FF07D4" w:rsidRDefault="00BA4B43" w:rsidP="006F75FC">
      <w:pPr>
        <w:spacing w:line="360" w:lineRule="auto"/>
        <w:rPr>
          <w:rFonts w:ascii="Arial" w:hAnsi="Arial" w:cs="Arial"/>
          <w:sz w:val="22"/>
          <w:szCs w:val="22"/>
        </w:rPr>
      </w:pPr>
      <w:r w:rsidRPr="00FF07D4">
        <w:rPr>
          <w:rFonts w:ascii="Arial" w:hAnsi="Arial" w:cs="Arial"/>
          <w:sz w:val="22"/>
          <w:szCs w:val="22"/>
        </w:rPr>
        <w:t>The Northern Ireland Office (NIO) today published Statistical Bulletin ‘Northern Ireland Terrorism Leg</w:t>
      </w:r>
      <w:r w:rsidR="00E00157">
        <w:rPr>
          <w:rFonts w:ascii="Arial" w:hAnsi="Arial" w:cs="Arial"/>
          <w:sz w:val="22"/>
          <w:szCs w:val="22"/>
        </w:rPr>
        <w:t>islation: Annual Statistics</w:t>
      </w:r>
      <w:r w:rsidR="00766555">
        <w:rPr>
          <w:rFonts w:ascii="Arial" w:hAnsi="Arial" w:cs="Arial"/>
          <w:sz w:val="22"/>
          <w:szCs w:val="22"/>
        </w:rPr>
        <w:t xml:space="preserve"> 202</w:t>
      </w:r>
      <w:r w:rsidR="007A6BF8">
        <w:rPr>
          <w:rFonts w:ascii="Arial" w:hAnsi="Arial" w:cs="Arial"/>
          <w:sz w:val="22"/>
          <w:szCs w:val="22"/>
        </w:rPr>
        <w:t>4</w:t>
      </w:r>
      <w:r w:rsidR="006F75FC">
        <w:rPr>
          <w:rFonts w:ascii="Arial" w:hAnsi="Arial" w:cs="Arial"/>
          <w:sz w:val="22"/>
          <w:szCs w:val="22"/>
        </w:rPr>
        <w:t>’</w:t>
      </w:r>
      <w:r w:rsidRPr="00FF07D4">
        <w:rPr>
          <w:rFonts w:ascii="Arial" w:hAnsi="Arial" w:cs="Arial"/>
          <w:sz w:val="22"/>
          <w:szCs w:val="22"/>
        </w:rPr>
        <w:t xml:space="preserve">. </w:t>
      </w:r>
      <w:r w:rsidR="002E1DD1" w:rsidRPr="00FF07D4">
        <w:rPr>
          <w:rFonts w:ascii="Arial" w:hAnsi="Arial" w:cs="Arial"/>
          <w:sz w:val="22"/>
          <w:szCs w:val="22"/>
        </w:rPr>
        <w:t>This is an Official Statistics publication.</w:t>
      </w:r>
      <w:r w:rsidRPr="00FF07D4">
        <w:rPr>
          <w:rFonts w:ascii="Arial" w:hAnsi="Arial" w:cs="Arial"/>
          <w:sz w:val="22"/>
          <w:szCs w:val="22"/>
        </w:rPr>
        <w:t xml:space="preserve">   </w:t>
      </w:r>
    </w:p>
    <w:p w14:paraId="1773B919" w14:textId="77777777" w:rsidR="00BA4B43" w:rsidRPr="00FF07D4" w:rsidRDefault="00BA4B43" w:rsidP="006F75FC">
      <w:pPr>
        <w:rPr>
          <w:rFonts w:ascii="Arial" w:hAnsi="Arial" w:cs="Arial"/>
          <w:sz w:val="22"/>
          <w:szCs w:val="22"/>
        </w:rPr>
      </w:pPr>
    </w:p>
    <w:p w14:paraId="4D90A8FB" w14:textId="498A887B" w:rsidR="00BA4B43" w:rsidRPr="00FF07D4" w:rsidRDefault="00BA4B43" w:rsidP="006F75FC">
      <w:pPr>
        <w:tabs>
          <w:tab w:val="left" w:pos="10065"/>
        </w:tabs>
        <w:spacing w:line="360" w:lineRule="auto"/>
        <w:rPr>
          <w:rFonts w:ascii="Arial" w:hAnsi="Arial" w:cs="Arial"/>
          <w:sz w:val="22"/>
          <w:szCs w:val="22"/>
        </w:rPr>
      </w:pPr>
      <w:r w:rsidRPr="00FF07D4">
        <w:rPr>
          <w:rFonts w:ascii="Arial" w:hAnsi="Arial" w:cs="Arial"/>
          <w:sz w:val="22"/>
          <w:szCs w:val="22"/>
        </w:rPr>
        <w:t>The report details the use in Northern Ireland of powers contained within the Terrorism Act 2000, the Terrorism (Northern Ireland) Act 2006, the Counter</w:t>
      </w:r>
      <w:r w:rsidR="003C2CC1">
        <w:rPr>
          <w:rFonts w:ascii="Arial" w:hAnsi="Arial" w:cs="Arial"/>
          <w:sz w:val="22"/>
          <w:szCs w:val="22"/>
        </w:rPr>
        <w:t>-</w:t>
      </w:r>
      <w:r w:rsidRPr="00FF07D4">
        <w:rPr>
          <w:rFonts w:ascii="Arial" w:hAnsi="Arial" w:cs="Arial"/>
          <w:sz w:val="22"/>
          <w:szCs w:val="22"/>
        </w:rPr>
        <w:t xml:space="preserve">Terrorism Act 2008 and the Justice and Security (Northern Ireland) Act 2007 </w:t>
      </w:r>
      <w:r w:rsidR="006F75FC">
        <w:rPr>
          <w:rFonts w:ascii="Arial" w:hAnsi="Arial" w:cs="Arial"/>
          <w:sz w:val="22"/>
          <w:szCs w:val="22"/>
        </w:rPr>
        <w:t>during the</w:t>
      </w:r>
      <w:r w:rsidR="00766555">
        <w:rPr>
          <w:rFonts w:ascii="Arial" w:hAnsi="Arial" w:cs="Arial"/>
          <w:sz w:val="22"/>
          <w:szCs w:val="22"/>
        </w:rPr>
        <w:t xml:space="preserve"> period January to December 202</w:t>
      </w:r>
      <w:r w:rsidR="007A6BF8">
        <w:rPr>
          <w:rFonts w:ascii="Arial" w:hAnsi="Arial" w:cs="Arial"/>
          <w:sz w:val="22"/>
          <w:szCs w:val="22"/>
        </w:rPr>
        <w:t>4</w:t>
      </w:r>
      <w:r w:rsidR="002335FD" w:rsidRPr="00FF07D4">
        <w:rPr>
          <w:rFonts w:ascii="Arial" w:hAnsi="Arial" w:cs="Arial"/>
          <w:sz w:val="22"/>
          <w:szCs w:val="22"/>
        </w:rPr>
        <w:t xml:space="preserve">. </w:t>
      </w:r>
    </w:p>
    <w:p w14:paraId="41AF882A" w14:textId="77777777" w:rsidR="00BA4B43" w:rsidRPr="00FF07D4" w:rsidRDefault="00BA4B43" w:rsidP="006F75FC">
      <w:pPr>
        <w:pStyle w:val="Noparagraphstyle"/>
        <w:tabs>
          <w:tab w:val="left" w:pos="10065"/>
        </w:tabs>
        <w:spacing w:line="240" w:lineRule="auto"/>
        <w:rPr>
          <w:rFonts w:ascii="Arial" w:hAnsi="Arial" w:cs="Arial"/>
          <w:sz w:val="22"/>
          <w:szCs w:val="22"/>
        </w:rPr>
      </w:pPr>
    </w:p>
    <w:p w14:paraId="06078B14" w14:textId="77777777" w:rsidR="00BA4B43" w:rsidRDefault="00BA4B43" w:rsidP="006F75FC">
      <w:pPr>
        <w:tabs>
          <w:tab w:val="left" w:pos="10065"/>
        </w:tabs>
        <w:spacing w:line="360" w:lineRule="auto"/>
        <w:rPr>
          <w:rFonts w:ascii="Arial" w:hAnsi="Arial" w:cs="Arial"/>
          <w:b/>
          <w:sz w:val="22"/>
          <w:szCs w:val="22"/>
        </w:rPr>
      </w:pPr>
      <w:bookmarkStart w:id="2" w:name="OLE_LINK3"/>
      <w:bookmarkStart w:id="3" w:name="OLE_LINK4"/>
      <w:r w:rsidRPr="00FF07D4">
        <w:rPr>
          <w:rFonts w:ascii="Arial" w:hAnsi="Arial" w:cs="Arial"/>
          <w:b/>
          <w:sz w:val="22"/>
          <w:szCs w:val="22"/>
        </w:rPr>
        <w:t>Key Findings</w:t>
      </w:r>
    </w:p>
    <w:p w14:paraId="6A6F2D3E" w14:textId="77777777" w:rsidR="000B60AD" w:rsidRDefault="000B60AD" w:rsidP="00516ED5">
      <w:pPr>
        <w:tabs>
          <w:tab w:val="left" w:pos="10065"/>
        </w:tabs>
        <w:spacing w:line="360" w:lineRule="auto"/>
        <w:jc w:val="both"/>
        <w:rPr>
          <w:rFonts w:ascii="Arial" w:hAnsi="Arial" w:cs="Arial"/>
          <w:b/>
          <w:sz w:val="22"/>
          <w:szCs w:val="22"/>
        </w:rPr>
      </w:pPr>
    </w:p>
    <w:p w14:paraId="46279F74" w14:textId="162718AF" w:rsidR="00D266AB" w:rsidRPr="006F75FC" w:rsidRDefault="00D266AB" w:rsidP="00D266AB">
      <w:pPr>
        <w:spacing w:line="360" w:lineRule="auto"/>
        <w:rPr>
          <w:rFonts w:ascii="Arial" w:hAnsi="Arial" w:cs="Arial"/>
          <w:color w:val="000000"/>
          <w:sz w:val="22"/>
          <w:szCs w:val="22"/>
        </w:rPr>
      </w:pPr>
      <w:r w:rsidRPr="006F75FC">
        <w:rPr>
          <w:rFonts w:ascii="Arial" w:hAnsi="Arial" w:cs="Arial"/>
          <w:color w:val="000000"/>
          <w:sz w:val="22"/>
          <w:szCs w:val="22"/>
        </w:rPr>
        <w:t>Key statistics durin</w:t>
      </w:r>
      <w:r w:rsidR="00E00157" w:rsidRPr="006F75FC">
        <w:rPr>
          <w:rFonts w:ascii="Arial" w:hAnsi="Arial" w:cs="Arial"/>
          <w:color w:val="000000"/>
          <w:sz w:val="22"/>
          <w:szCs w:val="22"/>
        </w:rPr>
        <w:t xml:space="preserve">g </w:t>
      </w:r>
      <w:r w:rsidR="00766555">
        <w:rPr>
          <w:rFonts w:ascii="Arial" w:hAnsi="Arial" w:cs="Arial"/>
          <w:color w:val="000000"/>
          <w:sz w:val="22"/>
          <w:szCs w:val="22"/>
        </w:rPr>
        <w:t>January to December 202</w:t>
      </w:r>
      <w:r w:rsidR="007A6BF8">
        <w:rPr>
          <w:rFonts w:ascii="Arial" w:hAnsi="Arial" w:cs="Arial"/>
          <w:color w:val="000000"/>
          <w:sz w:val="22"/>
          <w:szCs w:val="22"/>
        </w:rPr>
        <w:t>4</w:t>
      </w:r>
      <w:r w:rsidRPr="006F75FC">
        <w:rPr>
          <w:rFonts w:ascii="Arial" w:hAnsi="Arial" w:cs="Arial"/>
          <w:color w:val="000000"/>
          <w:sz w:val="22"/>
          <w:szCs w:val="22"/>
        </w:rPr>
        <w:t>:</w:t>
      </w:r>
    </w:p>
    <w:p w14:paraId="791D0F9C" w14:textId="77777777" w:rsidR="006F75FC" w:rsidRPr="006F75FC" w:rsidRDefault="006F75FC" w:rsidP="006F75FC">
      <w:pPr>
        <w:tabs>
          <w:tab w:val="left" w:pos="10065"/>
        </w:tabs>
        <w:jc w:val="both"/>
        <w:rPr>
          <w:rFonts w:ascii="Arial" w:hAnsi="Arial" w:cs="Arial"/>
          <w:color w:val="000000"/>
          <w:sz w:val="22"/>
          <w:szCs w:val="22"/>
        </w:rPr>
      </w:pPr>
    </w:p>
    <w:p w14:paraId="686AC452" w14:textId="368211E3"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 xml:space="preserve">The powers of stop and search under section 47A (Searches in specified areas or places) of the Terrorism Act 2000 were not exercised in Northern Ireland in 2024.  </w:t>
      </w:r>
    </w:p>
    <w:p w14:paraId="62FA712D" w14:textId="77777777" w:rsidR="00B07AD8" w:rsidRPr="00B07AD8" w:rsidRDefault="00B07AD8" w:rsidP="00B07AD8">
      <w:pPr>
        <w:spacing w:line="360" w:lineRule="auto"/>
        <w:ind w:left="720"/>
        <w:contextualSpacing/>
        <w:jc w:val="both"/>
        <w:rPr>
          <w:rFonts w:ascii="Arial" w:eastAsia="Calibri" w:hAnsi="Arial" w:cs="Arial"/>
          <w:color w:val="000000"/>
          <w:sz w:val="22"/>
          <w:szCs w:val="22"/>
          <w:lang w:eastAsia="en-US"/>
        </w:rPr>
      </w:pPr>
    </w:p>
    <w:p w14:paraId="3CD4C10F" w14:textId="31DC348D"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There were 60 premises searched under warrant by the Police Service of Northern Ireland under Schedule 5 (Terrorist investigations: information) to the Terrorism Act 2000.</w:t>
      </w:r>
    </w:p>
    <w:p w14:paraId="48FF4400"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03E08EE4" w14:textId="482339E7"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As in previous years, there was limited use of powers provided under the Terrorism Act 2006 and the Counter-Terrorism Act 2008.  There were three people made subject to notification requirements under section 47 (Initial notification) of the Counter-Terrorism Act 2008.</w:t>
      </w:r>
    </w:p>
    <w:p w14:paraId="58D680F7"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381E7027" w14:textId="72749F5B"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There were 68 persons detained under section 41 (Arrest without warrant) of the Terrorism Act 2000 and no applications for an extension of detention.</w:t>
      </w:r>
    </w:p>
    <w:p w14:paraId="02C15BA4"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4EE56364" w14:textId="05C31E34"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All 68 persons detained under section 41 of the Terrorism Act 2000 were held for 48 hours or less. Ten persons were charged and 58 persons were released.</w:t>
      </w:r>
    </w:p>
    <w:p w14:paraId="5122D1BD"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3FD52B68" w14:textId="2FE315BC"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 xml:space="preserve">The 10 persons were charged with a total of 28 offences, including seven charges for firearms offences, six for explosives offences and five for preparation of terrorist acts. </w:t>
      </w:r>
    </w:p>
    <w:p w14:paraId="6FEF1643"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4235EE3E" w14:textId="6FEE7035"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 xml:space="preserve">As of 22 May 2025, all </w:t>
      </w:r>
      <w:r w:rsidR="00580468">
        <w:rPr>
          <w:rFonts w:ascii="Arial" w:eastAsia="Calibri" w:hAnsi="Arial" w:cs="Arial"/>
          <w:color w:val="000000"/>
          <w:sz w:val="22"/>
          <w:szCs w:val="22"/>
          <w:lang w:eastAsia="en-US"/>
        </w:rPr>
        <w:t>10</w:t>
      </w:r>
      <w:r w:rsidRPr="00B07AD8">
        <w:rPr>
          <w:rFonts w:ascii="Arial" w:eastAsia="Calibri" w:hAnsi="Arial" w:cs="Arial"/>
          <w:color w:val="000000"/>
          <w:sz w:val="22"/>
          <w:szCs w:val="22"/>
          <w:lang w:eastAsia="en-US"/>
        </w:rPr>
        <w:t xml:space="preserve"> persons charged after being detained in Northern Ireland under section 41 of the Terrorism Act 2000 were still awaiting prosecution.</w:t>
      </w:r>
    </w:p>
    <w:p w14:paraId="2A019B90"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1AB9B164" w14:textId="26343368"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 xml:space="preserve">Five persons detained under section 41 of the Terrorism Act 2000 were charged with a total of six offences under the Terrorism Act 2000. Three of these charges were related to membership, one related to directing terrorist organisation, one was for possession for terrorist purposes and one for collection of information.  Five people were detained under section 41 of the Terrorism Act 2000 and were each charged with an offence under the Terrorism Act 2006; these related to preparation of terrorist acts. </w:t>
      </w:r>
    </w:p>
    <w:p w14:paraId="60D70724" w14:textId="77777777" w:rsidR="00B07AD8" w:rsidRPr="00B07AD8" w:rsidRDefault="00B07AD8" w:rsidP="00B07AD8">
      <w:pPr>
        <w:rPr>
          <w:rFonts w:ascii="Arial" w:eastAsia="Calibri" w:hAnsi="Arial" w:cs="Arial"/>
          <w:sz w:val="22"/>
          <w:szCs w:val="22"/>
          <w:lang w:eastAsia="en-US"/>
        </w:rPr>
      </w:pPr>
    </w:p>
    <w:p w14:paraId="3439EAA9" w14:textId="5B6EDEFD" w:rsidR="00B07AD8" w:rsidRPr="00B07AD8" w:rsidRDefault="00B07AD8" w:rsidP="00B07AD8">
      <w:pPr>
        <w:numPr>
          <w:ilvl w:val="0"/>
          <w:numId w:val="26"/>
        </w:numPr>
        <w:spacing w:line="360" w:lineRule="auto"/>
        <w:contextualSpacing/>
        <w:jc w:val="both"/>
        <w:rPr>
          <w:rFonts w:ascii="Arial" w:eastAsia="Calibri" w:hAnsi="Arial" w:cs="Arial"/>
          <w:sz w:val="22"/>
          <w:szCs w:val="22"/>
          <w:lang w:eastAsia="en-US"/>
        </w:rPr>
      </w:pPr>
      <w:r w:rsidRPr="00B07AD8">
        <w:rPr>
          <w:rFonts w:ascii="Arial" w:eastAsia="Calibri" w:hAnsi="Arial" w:cs="Arial"/>
          <w:color w:val="000000"/>
          <w:sz w:val="22"/>
          <w:szCs w:val="22"/>
          <w:lang w:eastAsia="en-US"/>
        </w:rPr>
        <w:t>In 2024</w:t>
      </w:r>
      <w:r w:rsidRPr="00B07AD8">
        <w:rPr>
          <w:rFonts w:ascii="Arial" w:eastAsia="Calibri" w:hAnsi="Arial" w:cs="Arial"/>
          <w:sz w:val="22"/>
          <w:szCs w:val="22"/>
          <w:lang w:eastAsia="en-US"/>
        </w:rPr>
        <w:t xml:space="preserve">, </w:t>
      </w:r>
      <w:r w:rsidRPr="00B07AD8">
        <w:rPr>
          <w:rFonts w:ascii="Arial" w:eastAsia="Calibri" w:hAnsi="Arial" w:cs="Arial"/>
          <w:color w:val="000000"/>
          <w:sz w:val="22"/>
          <w:szCs w:val="22"/>
          <w:lang w:eastAsia="en-US"/>
        </w:rPr>
        <w:t>there was a total of 23 persons disposed of by a non-jury trial, 20 of whom were found guilty of at least one charg</w:t>
      </w:r>
      <w:r w:rsidR="00C80D0C">
        <w:rPr>
          <w:rFonts w:ascii="Arial" w:eastAsia="Calibri" w:hAnsi="Arial" w:cs="Arial"/>
          <w:color w:val="000000"/>
          <w:sz w:val="22"/>
          <w:szCs w:val="22"/>
          <w:lang w:eastAsia="en-US"/>
        </w:rPr>
        <w:t>e</w:t>
      </w:r>
      <w:r w:rsidRPr="00B07AD8">
        <w:rPr>
          <w:rFonts w:ascii="Arial" w:eastAsia="Calibri" w:hAnsi="Arial" w:cs="Arial"/>
          <w:color w:val="000000"/>
          <w:sz w:val="22"/>
          <w:szCs w:val="22"/>
          <w:lang w:eastAsia="en-US"/>
        </w:rPr>
        <w:t>.  A total of 17 non-jury trial certificates were issued by the Director of Public Prosecutions for Northern Ireland.</w:t>
      </w:r>
      <w:r w:rsidRPr="00B07AD8">
        <w:rPr>
          <w:rFonts w:ascii="Arial" w:eastAsia="Calibri" w:hAnsi="Arial" w:cs="Arial"/>
          <w:noProof/>
          <w:sz w:val="22"/>
          <w:szCs w:val="22"/>
        </w:rPr>
        <w:t xml:space="preserve"> </w:t>
      </w:r>
    </w:p>
    <w:p w14:paraId="2CEC3587" w14:textId="77777777" w:rsidR="00B07AD8" w:rsidRPr="00B07AD8" w:rsidRDefault="00B07AD8" w:rsidP="00B07AD8">
      <w:pPr>
        <w:ind w:left="720"/>
        <w:contextualSpacing/>
        <w:rPr>
          <w:rFonts w:ascii="Arial" w:eastAsia="Calibri" w:hAnsi="Arial" w:cs="Arial"/>
          <w:color w:val="000000"/>
          <w:sz w:val="22"/>
          <w:szCs w:val="22"/>
          <w:lang w:eastAsia="en-US"/>
        </w:rPr>
      </w:pPr>
    </w:p>
    <w:p w14:paraId="7CCE579A" w14:textId="076FA715"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 xml:space="preserve">There were 35 Preliminary Inquiries, all of which were committed to the Crown Court.  </w:t>
      </w:r>
    </w:p>
    <w:p w14:paraId="1303ADCD" w14:textId="77777777" w:rsidR="00B07AD8" w:rsidRPr="00B07AD8" w:rsidRDefault="00B07AD8" w:rsidP="00B07AD8">
      <w:pPr>
        <w:ind w:left="720"/>
        <w:contextualSpacing/>
        <w:rPr>
          <w:rFonts w:ascii="Arial" w:eastAsia="Calibri" w:hAnsi="Arial" w:cs="Arial"/>
          <w:color w:val="000000"/>
          <w:sz w:val="22"/>
          <w:szCs w:val="22"/>
          <w:lang w:eastAsia="en-US"/>
        </w:rPr>
      </w:pPr>
    </w:p>
    <w:p w14:paraId="0F2F58E2" w14:textId="2DF0BD0F" w:rsidR="00B07AD8" w:rsidRPr="00B07AD8" w:rsidRDefault="00B07AD8" w:rsidP="00B07AD8">
      <w:pPr>
        <w:numPr>
          <w:ilvl w:val="0"/>
          <w:numId w:val="26"/>
        </w:numPr>
        <w:spacing w:line="360" w:lineRule="auto"/>
        <w:contextualSpacing/>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During 2024, there was a total of 13 persons convicted of an offence under the Terrorism Act 2000, the Terrorism Act 2006 or the Counter-Terrorism Act 2008.</w:t>
      </w:r>
    </w:p>
    <w:p w14:paraId="26718D8D"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6D501D95" w14:textId="26857F06" w:rsidR="00B07AD8" w:rsidRPr="00B07AD8" w:rsidRDefault="00B07AD8" w:rsidP="00B07AD8">
      <w:pPr>
        <w:numPr>
          <w:ilvl w:val="0"/>
          <w:numId w:val="26"/>
        </w:numPr>
        <w:spacing w:line="360" w:lineRule="auto"/>
        <w:jc w:val="both"/>
        <w:rPr>
          <w:rFonts w:ascii="Arial" w:eastAsia="Calibri" w:hAnsi="Arial" w:cs="Arial"/>
          <w:color w:val="000000"/>
          <w:sz w:val="22"/>
          <w:szCs w:val="22"/>
          <w:lang w:eastAsia="en-US"/>
        </w:rPr>
      </w:pPr>
      <w:r w:rsidRPr="00B07AD8">
        <w:rPr>
          <w:rFonts w:ascii="Arial" w:eastAsia="Calibri" w:hAnsi="Arial" w:cs="Arial"/>
          <w:color w:val="000000"/>
          <w:sz w:val="22"/>
          <w:szCs w:val="22"/>
          <w:lang w:eastAsia="en-US"/>
        </w:rPr>
        <w:t>There were 121 examinations carried out by police officers under Schedule 7 (Port and Border Controls) to the Terrorism Act 2000, of which 115 were examinations of persons and six were of unaccompanied freight; 61 resulted in a detention.</w:t>
      </w:r>
    </w:p>
    <w:p w14:paraId="358BC248" w14:textId="77777777" w:rsidR="00B07AD8" w:rsidRPr="00B07AD8" w:rsidRDefault="00B07AD8" w:rsidP="00B07AD8">
      <w:pPr>
        <w:spacing w:line="360" w:lineRule="auto"/>
        <w:jc w:val="both"/>
        <w:rPr>
          <w:rFonts w:ascii="Arial" w:eastAsia="Calibri" w:hAnsi="Arial" w:cs="Arial"/>
          <w:color w:val="000000"/>
          <w:sz w:val="22"/>
          <w:szCs w:val="22"/>
          <w:lang w:eastAsia="en-US"/>
        </w:rPr>
      </w:pPr>
    </w:p>
    <w:p w14:paraId="351E625D" w14:textId="00B9AA7E" w:rsidR="00E00157" w:rsidRPr="00C80D0C" w:rsidRDefault="00B07AD8" w:rsidP="00B07AD8">
      <w:pPr>
        <w:numPr>
          <w:ilvl w:val="0"/>
          <w:numId w:val="26"/>
        </w:numPr>
        <w:spacing w:line="360" w:lineRule="auto"/>
        <w:contextualSpacing/>
        <w:jc w:val="both"/>
        <w:rPr>
          <w:rFonts w:ascii="Arial" w:hAnsi="Arial" w:cs="Arial"/>
          <w:b/>
          <w:sz w:val="22"/>
          <w:szCs w:val="22"/>
        </w:rPr>
      </w:pPr>
      <w:r w:rsidRPr="00C80D0C">
        <w:rPr>
          <w:rFonts w:ascii="Arial" w:eastAsia="Calibri" w:hAnsi="Arial" w:cs="Arial"/>
          <w:color w:val="000000"/>
          <w:sz w:val="22"/>
          <w:szCs w:val="22"/>
          <w:lang w:eastAsia="en-US"/>
        </w:rPr>
        <w:t>Compensation payments made under Schedule 4 (Compensation) to the Justice and Security (Northern Ireland) Act 2007 totalled £2,066, of which £171 were loss adjusters’ fees.</w:t>
      </w:r>
    </w:p>
    <w:p w14:paraId="7213C58E" w14:textId="77777777" w:rsidR="00C80D0C" w:rsidRPr="00C80D0C" w:rsidRDefault="00C80D0C" w:rsidP="00C80D0C">
      <w:pPr>
        <w:spacing w:line="360" w:lineRule="auto"/>
        <w:contextualSpacing/>
        <w:jc w:val="both"/>
        <w:rPr>
          <w:rFonts w:ascii="Arial" w:hAnsi="Arial" w:cs="Arial"/>
          <w:b/>
          <w:sz w:val="22"/>
          <w:szCs w:val="22"/>
        </w:rPr>
      </w:pPr>
    </w:p>
    <w:bookmarkEnd w:id="2"/>
    <w:bookmarkEnd w:id="3"/>
    <w:p w14:paraId="69B06CB0" w14:textId="77777777" w:rsidR="00BA4B43" w:rsidRPr="00FF07D4" w:rsidRDefault="00BA4B43" w:rsidP="00FF07D4">
      <w:pPr>
        <w:spacing w:line="360" w:lineRule="auto"/>
        <w:jc w:val="both"/>
        <w:rPr>
          <w:rFonts w:ascii="Arial" w:hAnsi="Arial" w:cs="Arial"/>
          <w:b/>
          <w:sz w:val="22"/>
          <w:szCs w:val="22"/>
        </w:rPr>
      </w:pPr>
      <w:r w:rsidRPr="00FF07D4">
        <w:rPr>
          <w:rFonts w:ascii="Arial" w:hAnsi="Arial" w:cs="Arial"/>
          <w:b/>
          <w:sz w:val="22"/>
          <w:szCs w:val="22"/>
        </w:rPr>
        <w:t>Notes for Editors</w:t>
      </w:r>
    </w:p>
    <w:p w14:paraId="30469326" w14:textId="77777777" w:rsidR="00BA4B43" w:rsidRPr="00FF07D4" w:rsidRDefault="00BA4B43" w:rsidP="007D71C2">
      <w:pPr>
        <w:jc w:val="both"/>
        <w:rPr>
          <w:rFonts w:ascii="Arial" w:hAnsi="Arial" w:cs="Arial"/>
          <w:sz w:val="22"/>
          <w:szCs w:val="22"/>
        </w:rPr>
      </w:pPr>
    </w:p>
    <w:p w14:paraId="1E87F245" w14:textId="77777777" w:rsidR="00BA4B43" w:rsidRDefault="00BA4B43" w:rsidP="006F75FC">
      <w:pPr>
        <w:pStyle w:val="Noparagraphstyle"/>
        <w:spacing w:line="360" w:lineRule="auto"/>
        <w:rPr>
          <w:rFonts w:ascii="Arial" w:hAnsi="Arial" w:cs="Arial"/>
          <w:sz w:val="22"/>
          <w:szCs w:val="22"/>
        </w:rPr>
      </w:pPr>
      <w:r w:rsidRPr="00FF07D4">
        <w:rPr>
          <w:rFonts w:ascii="Arial" w:hAnsi="Arial" w:cs="Arial"/>
          <w:sz w:val="22"/>
          <w:szCs w:val="22"/>
        </w:rPr>
        <w:t xml:space="preserve">This is an annual publication </w:t>
      </w:r>
      <w:r w:rsidR="002335FD" w:rsidRPr="00FF07D4">
        <w:rPr>
          <w:rFonts w:ascii="Arial" w:hAnsi="Arial" w:cs="Arial"/>
          <w:sz w:val="22"/>
          <w:szCs w:val="22"/>
        </w:rPr>
        <w:t>reporting on key Northern Ireland specific terrorism legislation statistics. Figures are</w:t>
      </w:r>
      <w:r w:rsidRPr="00FF07D4">
        <w:rPr>
          <w:rFonts w:ascii="Arial" w:hAnsi="Arial" w:cs="Arial"/>
          <w:sz w:val="22"/>
          <w:szCs w:val="22"/>
        </w:rPr>
        <w:t xml:space="preserve"> </w:t>
      </w:r>
      <w:r w:rsidR="002335FD" w:rsidRPr="00FF07D4">
        <w:rPr>
          <w:rFonts w:ascii="Arial" w:hAnsi="Arial" w:cs="Arial"/>
          <w:sz w:val="22"/>
          <w:szCs w:val="22"/>
        </w:rPr>
        <w:t xml:space="preserve">mainly </w:t>
      </w:r>
      <w:r w:rsidRPr="00FF07D4">
        <w:rPr>
          <w:rFonts w:ascii="Arial" w:hAnsi="Arial" w:cs="Arial"/>
          <w:sz w:val="22"/>
          <w:szCs w:val="22"/>
        </w:rPr>
        <w:t>drawn</w:t>
      </w:r>
      <w:r w:rsidR="002335FD" w:rsidRPr="00FF07D4">
        <w:rPr>
          <w:rFonts w:ascii="Arial" w:hAnsi="Arial" w:cs="Arial"/>
          <w:sz w:val="22"/>
          <w:szCs w:val="22"/>
        </w:rPr>
        <w:t xml:space="preserve"> from administrative and operational data sources.</w:t>
      </w:r>
      <w:r w:rsidR="007F3C3C">
        <w:rPr>
          <w:rFonts w:ascii="Arial" w:hAnsi="Arial" w:cs="Arial"/>
          <w:sz w:val="22"/>
          <w:szCs w:val="22"/>
        </w:rPr>
        <w:t xml:space="preserve"> T</w:t>
      </w:r>
      <w:r w:rsidR="0016760D" w:rsidRPr="009520E0">
        <w:rPr>
          <w:rFonts w:ascii="Arial" w:hAnsi="Arial" w:cs="Arial"/>
          <w:sz w:val="22"/>
          <w:szCs w:val="22"/>
        </w:rPr>
        <w:t>he published</w:t>
      </w:r>
      <w:r w:rsidR="00127760" w:rsidRPr="009520E0">
        <w:rPr>
          <w:rFonts w:ascii="Arial" w:hAnsi="Arial" w:cs="Arial"/>
          <w:sz w:val="22"/>
          <w:szCs w:val="22"/>
        </w:rPr>
        <w:t xml:space="preserve"> report </w:t>
      </w:r>
      <w:r w:rsidR="00A3115D" w:rsidRPr="009520E0">
        <w:rPr>
          <w:rFonts w:ascii="Arial" w:hAnsi="Arial" w:cs="Arial"/>
          <w:sz w:val="22"/>
          <w:szCs w:val="22"/>
        </w:rPr>
        <w:t xml:space="preserve">presents </w:t>
      </w:r>
      <w:r w:rsidR="00127760" w:rsidRPr="009520E0">
        <w:rPr>
          <w:rFonts w:ascii="Arial" w:hAnsi="Arial" w:cs="Arial"/>
          <w:sz w:val="22"/>
          <w:szCs w:val="22"/>
        </w:rPr>
        <w:t>data for the last five years. Figures for years prior to this are provided in an accompanying Microsoft Excel spreadsheet.</w:t>
      </w:r>
    </w:p>
    <w:p w14:paraId="60661642" w14:textId="77777777" w:rsidR="000B60AD" w:rsidRPr="00FF07D4" w:rsidRDefault="000B60AD" w:rsidP="006F75FC">
      <w:pPr>
        <w:pStyle w:val="Noparagraphstyle"/>
        <w:spacing w:line="360" w:lineRule="auto"/>
        <w:rPr>
          <w:rFonts w:ascii="Arial" w:hAnsi="Arial" w:cs="Arial"/>
          <w:sz w:val="22"/>
          <w:szCs w:val="22"/>
        </w:rPr>
      </w:pPr>
    </w:p>
    <w:p w14:paraId="4770CFF9" w14:textId="77777777" w:rsidR="00BA4B43" w:rsidRPr="00FF07D4" w:rsidRDefault="002E1DD1" w:rsidP="006F75FC">
      <w:pPr>
        <w:spacing w:line="360" w:lineRule="auto"/>
        <w:rPr>
          <w:rFonts w:ascii="Arial" w:hAnsi="Arial" w:cs="Arial"/>
          <w:sz w:val="22"/>
          <w:szCs w:val="22"/>
        </w:rPr>
      </w:pPr>
      <w:r w:rsidRPr="00FF07D4">
        <w:rPr>
          <w:rFonts w:ascii="Arial" w:hAnsi="Arial" w:cs="Arial"/>
          <w:sz w:val="22"/>
          <w:szCs w:val="22"/>
        </w:rPr>
        <w:t>Official</w:t>
      </w:r>
      <w:r w:rsidR="00BA4B43" w:rsidRPr="00FF07D4">
        <w:rPr>
          <w:rFonts w:ascii="Arial" w:hAnsi="Arial" w:cs="Arial"/>
          <w:sz w:val="22"/>
          <w:szCs w:val="22"/>
        </w:rPr>
        <w:t xml:space="preserve"> Statistics are produced in accordance with the Code of Pra</w:t>
      </w:r>
      <w:r w:rsidR="00A85C9D">
        <w:rPr>
          <w:rFonts w:ascii="Arial" w:hAnsi="Arial" w:cs="Arial"/>
          <w:sz w:val="22"/>
          <w:szCs w:val="22"/>
        </w:rPr>
        <w:t xml:space="preserve">ctice for </w:t>
      </w:r>
      <w:r w:rsidR="002335FD" w:rsidRPr="00FF07D4">
        <w:rPr>
          <w:rFonts w:ascii="Arial" w:hAnsi="Arial" w:cs="Arial"/>
          <w:sz w:val="22"/>
          <w:szCs w:val="22"/>
        </w:rPr>
        <w:t xml:space="preserve">Statistics. </w:t>
      </w:r>
      <w:r w:rsidR="00BA4B43" w:rsidRPr="00FF07D4">
        <w:rPr>
          <w:rFonts w:ascii="Arial" w:hAnsi="Arial" w:cs="Arial"/>
          <w:sz w:val="22"/>
          <w:szCs w:val="22"/>
        </w:rPr>
        <w:t>They undergo regular quality assurance reviews to ensure that they meet customer needs and are produced free from any political interference. They are also subject to restrictions i</w:t>
      </w:r>
      <w:r w:rsidR="00A5333A" w:rsidRPr="00FF07D4">
        <w:rPr>
          <w:rFonts w:ascii="Arial" w:hAnsi="Arial" w:cs="Arial"/>
          <w:sz w:val="22"/>
          <w:szCs w:val="22"/>
        </w:rPr>
        <w:t xml:space="preserve">n terms of pre-release access. </w:t>
      </w:r>
    </w:p>
    <w:p w14:paraId="4DE74FCF" w14:textId="77777777" w:rsidR="00F21D52" w:rsidRDefault="00F21D52" w:rsidP="006F75FC">
      <w:pPr>
        <w:rPr>
          <w:rFonts w:ascii="Arial" w:hAnsi="Arial" w:cs="Arial"/>
          <w:sz w:val="22"/>
          <w:szCs w:val="22"/>
        </w:rPr>
      </w:pPr>
    </w:p>
    <w:p w14:paraId="3DED958F" w14:textId="77777777" w:rsidR="00E762E4" w:rsidRPr="00FF07D4" w:rsidRDefault="00BA4B43" w:rsidP="006F75FC">
      <w:pPr>
        <w:spacing w:line="360" w:lineRule="auto"/>
        <w:rPr>
          <w:rFonts w:ascii="Arial" w:hAnsi="Arial" w:cs="Arial"/>
          <w:sz w:val="22"/>
          <w:szCs w:val="22"/>
        </w:rPr>
      </w:pPr>
      <w:r w:rsidRPr="00FF07D4">
        <w:rPr>
          <w:rFonts w:ascii="Arial" w:hAnsi="Arial" w:cs="Arial"/>
          <w:sz w:val="22"/>
          <w:szCs w:val="22"/>
        </w:rPr>
        <w:t>The</w:t>
      </w:r>
      <w:r w:rsidR="00766555">
        <w:rPr>
          <w:rFonts w:ascii="Arial" w:hAnsi="Arial" w:cs="Arial"/>
          <w:sz w:val="22"/>
          <w:szCs w:val="22"/>
        </w:rPr>
        <w:t xml:space="preserve"> PDF</w:t>
      </w:r>
      <w:r w:rsidRPr="00FF07D4">
        <w:rPr>
          <w:rFonts w:ascii="Arial" w:hAnsi="Arial" w:cs="Arial"/>
          <w:sz w:val="22"/>
          <w:szCs w:val="22"/>
        </w:rPr>
        <w:t xml:space="preserve"> bulletin</w:t>
      </w:r>
      <w:r w:rsidR="00766555">
        <w:rPr>
          <w:rFonts w:ascii="Arial" w:hAnsi="Arial" w:cs="Arial"/>
          <w:sz w:val="22"/>
          <w:szCs w:val="22"/>
        </w:rPr>
        <w:t xml:space="preserve"> and accompanying Excel spreadsheet are</w:t>
      </w:r>
      <w:r w:rsidRPr="00FF07D4">
        <w:rPr>
          <w:rFonts w:ascii="Arial" w:hAnsi="Arial" w:cs="Arial"/>
          <w:sz w:val="22"/>
          <w:szCs w:val="22"/>
        </w:rPr>
        <w:t xml:space="preserve"> available from the </w:t>
      </w:r>
      <w:r w:rsidR="002335FD" w:rsidRPr="00FF07D4">
        <w:rPr>
          <w:rFonts w:ascii="Arial" w:hAnsi="Arial" w:cs="Arial"/>
          <w:sz w:val="22"/>
          <w:szCs w:val="22"/>
        </w:rPr>
        <w:t>NIO</w:t>
      </w:r>
      <w:r w:rsidRPr="00FF07D4">
        <w:rPr>
          <w:rFonts w:ascii="Arial" w:hAnsi="Arial" w:cs="Arial"/>
          <w:sz w:val="22"/>
          <w:szCs w:val="22"/>
        </w:rPr>
        <w:t xml:space="preserve"> web-site (</w:t>
      </w:r>
      <w:hyperlink r:id="rId7" w:history="1">
        <w:r w:rsidR="00E762E4" w:rsidRPr="00FF07D4">
          <w:rPr>
            <w:rStyle w:val="Hyperlink"/>
            <w:rFonts w:ascii="Arial" w:hAnsi="Arial" w:cs="Arial"/>
            <w:sz w:val="22"/>
            <w:szCs w:val="22"/>
          </w:rPr>
          <w:t>www.gov.uk/nio</w:t>
        </w:r>
      </w:hyperlink>
      <w:r w:rsidR="00E762E4" w:rsidRPr="00FF07D4">
        <w:rPr>
          <w:rFonts w:ascii="Arial" w:hAnsi="Arial" w:cs="Arial"/>
          <w:sz w:val="22"/>
          <w:szCs w:val="22"/>
        </w:rPr>
        <w:t>).</w:t>
      </w:r>
    </w:p>
    <w:p w14:paraId="5E8F753A" w14:textId="77777777" w:rsidR="007D71C2" w:rsidRDefault="007D71C2" w:rsidP="006F75FC">
      <w:pPr>
        <w:rPr>
          <w:rFonts w:ascii="Arial" w:hAnsi="Arial" w:cs="Arial"/>
          <w:sz w:val="22"/>
          <w:szCs w:val="22"/>
        </w:rPr>
      </w:pPr>
    </w:p>
    <w:p w14:paraId="40910996" w14:textId="24A0884E" w:rsidR="00BA4B43" w:rsidRPr="00FF07D4" w:rsidRDefault="00BA4B43" w:rsidP="006F75FC">
      <w:pPr>
        <w:spacing w:line="360" w:lineRule="auto"/>
        <w:rPr>
          <w:rFonts w:ascii="Arial" w:hAnsi="Arial" w:cs="Arial"/>
          <w:sz w:val="22"/>
          <w:szCs w:val="22"/>
        </w:rPr>
      </w:pPr>
      <w:r w:rsidRPr="00FF07D4">
        <w:rPr>
          <w:rFonts w:ascii="Arial" w:hAnsi="Arial" w:cs="Arial"/>
          <w:sz w:val="22"/>
          <w:szCs w:val="22"/>
        </w:rPr>
        <w:t xml:space="preserve">Press queries about this publication should be directed to the </w:t>
      </w:r>
      <w:r w:rsidR="000D6633" w:rsidRPr="00FF07D4">
        <w:rPr>
          <w:rFonts w:ascii="Arial" w:hAnsi="Arial" w:cs="Arial"/>
          <w:sz w:val="22"/>
          <w:szCs w:val="22"/>
        </w:rPr>
        <w:t>NIO</w:t>
      </w:r>
      <w:r w:rsidRPr="00FF07D4">
        <w:rPr>
          <w:rFonts w:ascii="Arial" w:hAnsi="Arial" w:cs="Arial"/>
          <w:sz w:val="22"/>
          <w:szCs w:val="22"/>
        </w:rPr>
        <w:t xml:space="preserve"> Press Office</w:t>
      </w:r>
      <w:bookmarkEnd w:id="0"/>
      <w:bookmarkEnd w:id="1"/>
      <w:r w:rsidR="001B19F5">
        <w:rPr>
          <w:rFonts w:ascii="Arial" w:hAnsi="Arial" w:cs="Arial"/>
          <w:sz w:val="22"/>
          <w:szCs w:val="22"/>
        </w:rPr>
        <w:t>: communications@nio.gov.uk.</w:t>
      </w:r>
      <w:bookmarkStart w:id="4" w:name="_GoBack"/>
      <w:bookmarkEnd w:id="4"/>
    </w:p>
    <w:sectPr w:rsidR="00BA4B43" w:rsidRPr="00FF07D4" w:rsidSect="00E071C4">
      <w:footerReference w:type="even" r:id="rId8"/>
      <w:footerReference w:type="default" r:id="rId9"/>
      <w:pgSz w:w="11907" w:h="16840"/>
      <w:pgMar w:top="851" w:right="992" w:bottom="851" w:left="1134" w:header="1021" w:footer="17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74EA" w14:textId="77777777" w:rsidR="00D620D5" w:rsidRDefault="00D620D5">
      <w:r>
        <w:separator/>
      </w:r>
    </w:p>
  </w:endnote>
  <w:endnote w:type="continuationSeparator" w:id="0">
    <w:p w14:paraId="3D5B8CBF" w14:textId="77777777" w:rsidR="00D620D5" w:rsidRDefault="00D6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9136" w14:textId="77777777" w:rsidR="00667957" w:rsidRDefault="00667957" w:rsidP="00C06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2AE30" w14:textId="77777777" w:rsidR="00667957" w:rsidRDefault="00667957" w:rsidP="000D6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34C7" w14:textId="77777777" w:rsidR="00667957" w:rsidRDefault="00667957" w:rsidP="000D66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91C0B" w14:textId="77777777" w:rsidR="00D620D5" w:rsidRDefault="00D620D5">
      <w:r>
        <w:separator/>
      </w:r>
    </w:p>
  </w:footnote>
  <w:footnote w:type="continuationSeparator" w:id="0">
    <w:p w14:paraId="638DF802" w14:textId="77777777" w:rsidR="00D620D5" w:rsidRDefault="00D6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69C"/>
    <w:multiLevelType w:val="hybridMultilevel"/>
    <w:tmpl w:val="8A7C1FD0"/>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C519D"/>
    <w:multiLevelType w:val="hybridMultilevel"/>
    <w:tmpl w:val="7A02FCC2"/>
    <w:lvl w:ilvl="0" w:tplc="08090001">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14A3"/>
    <w:multiLevelType w:val="hybridMultilevel"/>
    <w:tmpl w:val="BB32F5F6"/>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B4FE3"/>
    <w:multiLevelType w:val="hybridMultilevel"/>
    <w:tmpl w:val="07FCB44A"/>
    <w:lvl w:ilvl="0" w:tplc="CE88CD42">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52A95"/>
    <w:multiLevelType w:val="hybridMultilevel"/>
    <w:tmpl w:val="86BE8CDC"/>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22388"/>
    <w:multiLevelType w:val="hybridMultilevel"/>
    <w:tmpl w:val="7CC891DE"/>
    <w:lvl w:ilvl="0" w:tplc="8BB29C94">
      <w:start w:val="1"/>
      <w:numFmt w:val="bullet"/>
      <w:lvlText w:val=""/>
      <w:lvlJc w:val="left"/>
      <w:pPr>
        <w:tabs>
          <w:tab w:val="num" w:pos="1140"/>
        </w:tabs>
        <w:ind w:left="1140" w:hanging="360"/>
      </w:pPr>
      <w:rPr>
        <w:rFonts w:ascii="Symbol" w:hAnsi="Symbol" w:hint="default"/>
        <w:color w:val="008080"/>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AE7F47"/>
    <w:multiLevelType w:val="hybridMultilevel"/>
    <w:tmpl w:val="0D7CB56E"/>
    <w:lvl w:ilvl="0" w:tplc="B5A618D8">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524D7"/>
    <w:multiLevelType w:val="hybridMultilevel"/>
    <w:tmpl w:val="B44424E8"/>
    <w:lvl w:ilvl="0" w:tplc="47029F2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95FFA"/>
    <w:multiLevelType w:val="hybridMultilevel"/>
    <w:tmpl w:val="C86C6EAA"/>
    <w:lvl w:ilvl="0" w:tplc="CE88CD42">
      <w:start w:val="1"/>
      <w:numFmt w:val="bullet"/>
      <w:lvlText w:val=""/>
      <w:lvlJc w:val="left"/>
      <w:pPr>
        <w:tabs>
          <w:tab w:val="num" w:pos="360"/>
        </w:tabs>
        <w:ind w:left="360" w:hanging="360"/>
      </w:pPr>
      <w:rPr>
        <w:rFonts w:ascii="Symbol" w:hAnsi="Symbol" w:hint="default"/>
        <w:color w:val="008080"/>
        <w:sz w:val="20"/>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9" w15:restartNumberingAfterBreak="0">
    <w:nsid w:val="30F72C42"/>
    <w:multiLevelType w:val="hybridMultilevel"/>
    <w:tmpl w:val="14B02B98"/>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079A0"/>
    <w:multiLevelType w:val="hybridMultilevel"/>
    <w:tmpl w:val="5A26E844"/>
    <w:lvl w:ilvl="0" w:tplc="CE88CD42">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A4E4F"/>
    <w:multiLevelType w:val="hybridMultilevel"/>
    <w:tmpl w:val="F43EA5E2"/>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017E5"/>
    <w:multiLevelType w:val="hybridMultilevel"/>
    <w:tmpl w:val="CA1639E4"/>
    <w:lvl w:ilvl="0" w:tplc="AD2C1D1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E574E"/>
    <w:multiLevelType w:val="hybridMultilevel"/>
    <w:tmpl w:val="1C08DC9E"/>
    <w:lvl w:ilvl="0" w:tplc="08090001">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6302F"/>
    <w:multiLevelType w:val="hybridMultilevel"/>
    <w:tmpl w:val="4A482EB8"/>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01A0A"/>
    <w:multiLevelType w:val="hybridMultilevel"/>
    <w:tmpl w:val="5C4E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6E2D"/>
    <w:multiLevelType w:val="hybridMultilevel"/>
    <w:tmpl w:val="F7BA3DF6"/>
    <w:lvl w:ilvl="0" w:tplc="CE88CD42">
      <w:start w:val="1"/>
      <w:numFmt w:val="bullet"/>
      <w:lvlText w:val=""/>
      <w:lvlJc w:val="left"/>
      <w:pPr>
        <w:ind w:left="1080" w:hanging="360"/>
      </w:pPr>
      <w:rPr>
        <w:rFonts w:ascii="Symbol" w:hAnsi="Symbol" w:hint="default"/>
        <w:color w:val="00808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A92AF8"/>
    <w:multiLevelType w:val="hybridMultilevel"/>
    <w:tmpl w:val="7AB4EE5A"/>
    <w:lvl w:ilvl="0" w:tplc="CE88CD42">
      <w:start w:val="1"/>
      <w:numFmt w:val="bullet"/>
      <w:lvlText w:val=""/>
      <w:lvlJc w:val="left"/>
      <w:pPr>
        <w:tabs>
          <w:tab w:val="num" w:pos="720"/>
        </w:tabs>
        <w:ind w:left="720" w:hanging="360"/>
      </w:pPr>
      <w:rPr>
        <w:rFonts w:ascii="Symbol" w:hAnsi="Symbol" w:hint="default"/>
        <w:color w:val="00808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5305A"/>
    <w:multiLevelType w:val="hybridMultilevel"/>
    <w:tmpl w:val="3DB22428"/>
    <w:lvl w:ilvl="0" w:tplc="AA18EED0">
      <w:start w:val="1"/>
      <w:numFmt w:val="bullet"/>
      <w:lvlText w:val=""/>
      <w:lvlJc w:val="left"/>
      <w:pPr>
        <w:ind w:left="720" w:hanging="360"/>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B783A"/>
    <w:multiLevelType w:val="hybridMultilevel"/>
    <w:tmpl w:val="26562D68"/>
    <w:lvl w:ilvl="0" w:tplc="B6A457AA">
      <w:start w:val="1"/>
      <w:numFmt w:val="bullet"/>
      <w:lvlText w:val=""/>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D5DC1"/>
    <w:multiLevelType w:val="hybridMultilevel"/>
    <w:tmpl w:val="EA8CC476"/>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362921"/>
    <w:multiLevelType w:val="hybridMultilevel"/>
    <w:tmpl w:val="9AFC20C0"/>
    <w:lvl w:ilvl="0" w:tplc="E9120D08">
      <w:start w:val="1"/>
      <w:numFmt w:val="bullet"/>
      <w:lvlText w:val=""/>
      <w:lvlJc w:val="left"/>
      <w:pPr>
        <w:tabs>
          <w:tab w:val="num" w:pos="720"/>
        </w:tabs>
        <w:ind w:left="72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E2CD2"/>
    <w:multiLevelType w:val="hybridMultilevel"/>
    <w:tmpl w:val="60F4DED4"/>
    <w:lvl w:ilvl="0" w:tplc="08090001">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02094"/>
    <w:multiLevelType w:val="hybridMultilevel"/>
    <w:tmpl w:val="10B428E6"/>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827D9"/>
    <w:multiLevelType w:val="hybridMultilevel"/>
    <w:tmpl w:val="929E5502"/>
    <w:lvl w:ilvl="0" w:tplc="CE88CD42">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D20D9"/>
    <w:multiLevelType w:val="hybridMultilevel"/>
    <w:tmpl w:val="D5C8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1"/>
  </w:num>
  <w:num w:numId="4">
    <w:abstractNumId w:val="4"/>
  </w:num>
  <w:num w:numId="5">
    <w:abstractNumId w:val="9"/>
  </w:num>
  <w:num w:numId="6">
    <w:abstractNumId w:val="11"/>
  </w:num>
  <w:num w:numId="7">
    <w:abstractNumId w:val="20"/>
  </w:num>
  <w:num w:numId="8">
    <w:abstractNumId w:val="14"/>
  </w:num>
  <w:num w:numId="9">
    <w:abstractNumId w:val="23"/>
  </w:num>
  <w:num w:numId="10">
    <w:abstractNumId w:val="2"/>
  </w:num>
  <w:num w:numId="11">
    <w:abstractNumId w:val="0"/>
  </w:num>
  <w:num w:numId="12">
    <w:abstractNumId w:val="8"/>
  </w:num>
  <w:num w:numId="13">
    <w:abstractNumId w:val="5"/>
  </w:num>
  <w:num w:numId="14">
    <w:abstractNumId w:val="17"/>
  </w:num>
  <w:num w:numId="15">
    <w:abstractNumId w:val="10"/>
  </w:num>
  <w:num w:numId="16">
    <w:abstractNumId w:val="16"/>
  </w:num>
  <w:num w:numId="17">
    <w:abstractNumId w:val="3"/>
  </w:num>
  <w:num w:numId="18">
    <w:abstractNumId w:val="24"/>
  </w:num>
  <w:num w:numId="19">
    <w:abstractNumId w:val="7"/>
  </w:num>
  <w:num w:numId="20">
    <w:abstractNumId w:val="15"/>
  </w:num>
  <w:num w:numId="21">
    <w:abstractNumId w:val="25"/>
  </w:num>
  <w:num w:numId="22">
    <w:abstractNumId w:val="13"/>
  </w:num>
  <w:num w:numId="23">
    <w:abstractNumId w:val="1"/>
  </w:num>
  <w:num w:numId="24">
    <w:abstractNumId w:val="22"/>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B43"/>
    <w:rsid w:val="00010E9B"/>
    <w:rsid w:val="0005409C"/>
    <w:rsid w:val="0008100A"/>
    <w:rsid w:val="000B60AD"/>
    <w:rsid w:val="000D6633"/>
    <w:rsid w:val="000D6F50"/>
    <w:rsid w:val="000E6376"/>
    <w:rsid w:val="000E6C12"/>
    <w:rsid w:val="000F4450"/>
    <w:rsid w:val="00127760"/>
    <w:rsid w:val="0016760D"/>
    <w:rsid w:val="00184CF4"/>
    <w:rsid w:val="00195052"/>
    <w:rsid w:val="001A2C78"/>
    <w:rsid w:val="001B19F5"/>
    <w:rsid w:val="001E1F1A"/>
    <w:rsid w:val="001F0CC9"/>
    <w:rsid w:val="0020038A"/>
    <w:rsid w:val="0021060B"/>
    <w:rsid w:val="002128A8"/>
    <w:rsid w:val="002335FD"/>
    <w:rsid w:val="00237A79"/>
    <w:rsid w:val="00251295"/>
    <w:rsid w:val="00261687"/>
    <w:rsid w:val="002E1DD1"/>
    <w:rsid w:val="00307623"/>
    <w:rsid w:val="003270D9"/>
    <w:rsid w:val="003365B3"/>
    <w:rsid w:val="00382F5A"/>
    <w:rsid w:val="003C2CC1"/>
    <w:rsid w:val="0040512F"/>
    <w:rsid w:val="00421660"/>
    <w:rsid w:val="00423FCA"/>
    <w:rsid w:val="00424A1B"/>
    <w:rsid w:val="00457DE0"/>
    <w:rsid w:val="00484326"/>
    <w:rsid w:val="004C16B8"/>
    <w:rsid w:val="00514252"/>
    <w:rsid w:val="00516ED5"/>
    <w:rsid w:val="00527859"/>
    <w:rsid w:val="00542281"/>
    <w:rsid w:val="0057085B"/>
    <w:rsid w:val="00580468"/>
    <w:rsid w:val="005C2E60"/>
    <w:rsid w:val="005C525A"/>
    <w:rsid w:val="006036D1"/>
    <w:rsid w:val="00603B3F"/>
    <w:rsid w:val="00661D2B"/>
    <w:rsid w:val="00667957"/>
    <w:rsid w:val="00670C2C"/>
    <w:rsid w:val="0068598E"/>
    <w:rsid w:val="006F1B42"/>
    <w:rsid w:val="006F75FC"/>
    <w:rsid w:val="00705191"/>
    <w:rsid w:val="007401FC"/>
    <w:rsid w:val="007541BA"/>
    <w:rsid w:val="00766555"/>
    <w:rsid w:val="007A6BF8"/>
    <w:rsid w:val="007C5540"/>
    <w:rsid w:val="007D10B2"/>
    <w:rsid w:val="007D71C2"/>
    <w:rsid w:val="007E7842"/>
    <w:rsid w:val="007F3C3C"/>
    <w:rsid w:val="0082549C"/>
    <w:rsid w:val="00826D1D"/>
    <w:rsid w:val="00896A63"/>
    <w:rsid w:val="008971E8"/>
    <w:rsid w:val="008C6CB2"/>
    <w:rsid w:val="008E3E1A"/>
    <w:rsid w:val="009520E0"/>
    <w:rsid w:val="009C6C3C"/>
    <w:rsid w:val="00A3115D"/>
    <w:rsid w:val="00A32088"/>
    <w:rsid w:val="00A37639"/>
    <w:rsid w:val="00A5333A"/>
    <w:rsid w:val="00A628B8"/>
    <w:rsid w:val="00A85C9D"/>
    <w:rsid w:val="00AF31B4"/>
    <w:rsid w:val="00AF6E3B"/>
    <w:rsid w:val="00B07AD8"/>
    <w:rsid w:val="00B67A86"/>
    <w:rsid w:val="00B67B51"/>
    <w:rsid w:val="00BA4B43"/>
    <w:rsid w:val="00BE3DA0"/>
    <w:rsid w:val="00C06B50"/>
    <w:rsid w:val="00C41690"/>
    <w:rsid w:val="00C76D94"/>
    <w:rsid w:val="00C80D0C"/>
    <w:rsid w:val="00CA15F4"/>
    <w:rsid w:val="00CB47B2"/>
    <w:rsid w:val="00CE30C2"/>
    <w:rsid w:val="00CF0120"/>
    <w:rsid w:val="00D033E4"/>
    <w:rsid w:val="00D107D0"/>
    <w:rsid w:val="00D266AB"/>
    <w:rsid w:val="00D620D5"/>
    <w:rsid w:val="00D62620"/>
    <w:rsid w:val="00D63AB3"/>
    <w:rsid w:val="00D752E5"/>
    <w:rsid w:val="00DC0A7D"/>
    <w:rsid w:val="00DF6D54"/>
    <w:rsid w:val="00E00157"/>
    <w:rsid w:val="00E071C4"/>
    <w:rsid w:val="00E17F01"/>
    <w:rsid w:val="00E53F31"/>
    <w:rsid w:val="00E762E4"/>
    <w:rsid w:val="00F038FE"/>
    <w:rsid w:val="00F21D52"/>
    <w:rsid w:val="00F45F22"/>
    <w:rsid w:val="00FE2C9A"/>
    <w:rsid w:val="00FE6200"/>
    <w:rsid w:val="00FF0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2321B"/>
  <w15:docId w15:val="{D6D0F794-B1A5-48DC-9A4C-123B1798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B43"/>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A4B43"/>
    <w:pPr>
      <w:spacing w:line="288" w:lineRule="auto"/>
    </w:pPr>
    <w:rPr>
      <w:rFonts w:ascii="Times" w:hAnsi="Times"/>
      <w:color w:val="000000"/>
      <w:sz w:val="24"/>
      <w:lang w:val="en-US" w:eastAsia="en-US"/>
    </w:rPr>
  </w:style>
  <w:style w:type="character" w:styleId="Hyperlink">
    <w:name w:val="Hyperlink"/>
    <w:rsid w:val="00BA4B43"/>
    <w:rPr>
      <w:color w:val="0000FF"/>
      <w:u w:val="single"/>
    </w:rPr>
  </w:style>
  <w:style w:type="paragraph" w:styleId="Footer">
    <w:name w:val="footer"/>
    <w:basedOn w:val="Normal"/>
    <w:rsid w:val="000D6633"/>
    <w:pPr>
      <w:tabs>
        <w:tab w:val="center" w:pos="4153"/>
        <w:tab w:val="right" w:pos="8306"/>
      </w:tabs>
    </w:pPr>
  </w:style>
  <w:style w:type="character" w:styleId="PageNumber">
    <w:name w:val="page number"/>
    <w:basedOn w:val="DefaultParagraphFont"/>
    <w:rsid w:val="000D6633"/>
  </w:style>
  <w:style w:type="character" w:styleId="FollowedHyperlink">
    <w:name w:val="FollowedHyperlink"/>
    <w:rsid w:val="00E762E4"/>
    <w:rPr>
      <w:color w:val="800080"/>
      <w:u w:val="single"/>
    </w:rPr>
  </w:style>
  <w:style w:type="paragraph" w:styleId="ListParagraph">
    <w:name w:val="List Paragraph"/>
    <w:basedOn w:val="Normal"/>
    <w:uiPriority w:val="34"/>
    <w:qFormat/>
    <w:rsid w:val="00A5333A"/>
    <w:pPr>
      <w:ind w:left="720"/>
    </w:pPr>
  </w:style>
  <w:style w:type="paragraph" w:styleId="Header">
    <w:name w:val="header"/>
    <w:basedOn w:val="Normal"/>
    <w:link w:val="HeaderChar"/>
    <w:unhideWhenUsed/>
    <w:rsid w:val="00DC0A7D"/>
    <w:pPr>
      <w:tabs>
        <w:tab w:val="center" w:pos="4513"/>
        <w:tab w:val="right" w:pos="9026"/>
      </w:tabs>
    </w:pPr>
  </w:style>
  <w:style w:type="character" w:customStyle="1" w:styleId="HeaderChar">
    <w:name w:val="Header Char"/>
    <w:link w:val="Header"/>
    <w:rsid w:val="00DC0A7D"/>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uk/n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NIO ISD Division</Company>
  <LinksUpToDate>false</LinksUpToDate>
  <CharactersWithSpaces>4120</CharactersWithSpaces>
  <SharedDoc>false</SharedDoc>
  <HLinks>
    <vt:vector size="6" baseType="variant">
      <vt:variant>
        <vt:i4>589844</vt:i4>
      </vt:variant>
      <vt:variant>
        <vt:i4>0</vt:i4>
      </vt:variant>
      <vt:variant>
        <vt:i4>0</vt:i4>
      </vt:variant>
      <vt:variant>
        <vt:i4>5</vt:i4>
      </vt:variant>
      <vt:variant>
        <vt:lpwstr>http://www.gov.uk/nio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Heath, Pearse</cp:lastModifiedBy>
  <cp:revision>6</cp:revision>
  <cp:lastPrinted>2013-10-11T13:43:00Z</cp:lastPrinted>
  <dcterms:created xsi:type="dcterms:W3CDTF">2024-09-24T14:29:00Z</dcterms:created>
  <dcterms:modified xsi:type="dcterms:W3CDTF">2025-09-24T10:06:00Z</dcterms:modified>
</cp:coreProperties>
</file>