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B89" w14:textId="77777777" w:rsidR="00DE7EC6" w:rsidRPr="00F22987" w:rsidRDefault="00DE7EC6" w:rsidP="00DE7EC6">
      <w:pPr>
        <w:rPr>
          <w:rFonts w:ascii="Arial" w:hAnsi="Arial" w:cs="Arial"/>
          <w:b/>
          <w:bCs/>
          <w:sz w:val="36"/>
          <w:szCs w:val="36"/>
          <w:lang w:val="en-GB" w:eastAsia="en-GB" w:bidi="ar-SA"/>
        </w:rPr>
      </w:pPr>
      <w:r>
        <w:rPr>
          <w:rFonts w:ascii="Arial" w:hAnsi="Arial" w:cs="Arial"/>
          <w:b/>
          <w:bCs/>
          <w:sz w:val="36"/>
          <w:szCs w:val="36"/>
          <w:lang w:val="en-GB" w:eastAsia="en-GB" w:bidi="ar-SA"/>
        </w:rPr>
        <w:t>The LOT Network: Patent Licences</w:t>
      </w:r>
    </w:p>
    <w:p w14:paraId="12770BA0" w14:textId="77777777" w:rsidR="00DE7EC6" w:rsidRPr="00F22987" w:rsidRDefault="00DE7EC6" w:rsidP="00DE7EC6">
      <w:pPr>
        <w:rPr>
          <w:rFonts w:ascii="Arial" w:hAnsi="Arial" w:cs="Arial"/>
          <w:b/>
          <w:bCs/>
          <w:lang w:val="en-GB" w:eastAsia="en-GB" w:bidi="ar-SA"/>
        </w:rPr>
      </w:pPr>
    </w:p>
    <w:p w14:paraId="7C05BF54" w14:textId="77777777" w:rsidR="00DE7EC6" w:rsidRDefault="00DE7EC6" w:rsidP="00DE7EC6">
      <w:pPr>
        <w:rPr>
          <w:rFonts w:ascii="Arial" w:hAnsi="Arial" w:cs="Arial"/>
          <w:lang w:val="en-GB" w:eastAsia="en-GB" w:bidi="ar-SA"/>
        </w:rPr>
      </w:pPr>
      <w:r>
        <w:rPr>
          <w:rFonts w:ascii="Arial" w:hAnsi="Arial" w:cs="Arial"/>
          <w:lang w:val="en-GB" w:eastAsia="en-GB" w:bidi="ar-SA"/>
        </w:rPr>
        <w:t xml:space="preserve">Notice is given of the </w:t>
      </w:r>
      <w:hyperlink r:id="rId4" w:history="1">
        <w:r w:rsidRPr="002C7AD7">
          <w:rPr>
            <w:rStyle w:val="Hyperlink"/>
            <w:rFonts w:ascii="Arial" w:hAnsi="Arial" w:cs="Arial"/>
            <w:lang w:val="en-GB" w:eastAsia="en-GB" w:bidi="ar-SA"/>
          </w:rPr>
          <w:t>LOT Network</w:t>
        </w:r>
      </w:hyperlink>
      <w:r>
        <w:rPr>
          <w:rFonts w:ascii="Arial" w:hAnsi="Arial" w:cs="Arial"/>
          <w:lang w:val="en-GB" w:eastAsia="en-GB" w:bidi="ar-SA"/>
        </w:rPr>
        <w:t xml:space="preserve">. </w:t>
      </w:r>
    </w:p>
    <w:p w14:paraId="038A014A" w14:textId="77777777" w:rsidR="00DE7EC6" w:rsidRDefault="00DE7EC6" w:rsidP="00DE7EC6">
      <w:pPr>
        <w:rPr>
          <w:rFonts w:ascii="Arial" w:hAnsi="Arial" w:cs="Arial"/>
          <w:lang w:val="en-GB" w:eastAsia="en-GB" w:bidi="ar-SA"/>
        </w:rPr>
      </w:pPr>
    </w:p>
    <w:p w14:paraId="60602C74" w14:textId="77777777" w:rsidR="00DE7EC6" w:rsidRDefault="00DE7EC6" w:rsidP="00DE7EC6">
      <w:pPr>
        <w:jc w:val="both"/>
        <w:rPr>
          <w:rFonts w:ascii="Arial" w:hAnsi="Arial" w:cs="Arial"/>
          <w:lang w:val="en-GB" w:eastAsia="en-GB" w:bidi="ar-SA"/>
        </w:rPr>
      </w:pPr>
      <w:r w:rsidRPr="162626F0">
        <w:rPr>
          <w:rFonts w:ascii="Arial" w:hAnsi="Arial" w:cs="Arial"/>
          <w:lang w:val="en-GB" w:eastAsia="en-GB" w:bidi="ar-SA"/>
        </w:rPr>
        <w:t>LOT Network Inc. ("L</w:t>
      </w:r>
      <w:r>
        <w:rPr>
          <w:rFonts w:ascii="Arial" w:hAnsi="Arial" w:cs="Arial"/>
          <w:lang w:val="en-GB" w:eastAsia="en-GB" w:bidi="ar-SA"/>
        </w:rPr>
        <w:t>OT</w:t>
      </w:r>
      <w:r w:rsidRPr="162626F0">
        <w:rPr>
          <w:rFonts w:ascii="Arial" w:hAnsi="Arial" w:cs="Arial"/>
          <w:lang w:val="en-GB" w:eastAsia="en-GB" w:bidi="ar-SA"/>
        </w:rPr>
        <w:t xml:space="preserve"> Network") is the administrator of a patent licence among signatory organisations (namely, "LOT Users") who have each agreed to (i) licence to one another their Subject Patents and (ii) release against one another any claims, liabilities and damages for infringement of said Subject Patents, upon Transfer of those Subject Patents to an Assertion Entity. The specific terms of the LOT Network agreement, including the previously mentioned capitalised terms, are available </w:t>
      </w:r>
      <w:hyperlink r:id="rId5">
        <w:r w:rsidRPr="162626F0">
          <w:rPr>
            <w:rStyle w:val="Hyperlink"/>
            <w:rFonts w:ascii="Arial" w:hAnsi="Arial" w:cs="Arial"/>
            <w:lang w:val="en-GB" w:eastAsia="en-GB" w:bidi="ar-SA"/>
          </w:rPr>
          <w:t>here</w:t>
        </w:r>
      </w:hyperlink>
      <w:r w:rsidRPr="162626F0">
        <w:rPr>
          <w:rFonts w:ascii="Arial" w:hAnsi="Arial" w:cs="Arial"/>
          <w:lang w:val="en-GB" w:eastAsia="en-GB" w:bidi="ar-SA"/>
        </w:rPr>
        <w:t>.</w:t>
      </w:r>
    </w:p>
    <w:p w14:paraId="64963D4C" w14:textId="77777777" w:rsidR="00DE7EC6" w:rsidRDefault="00DE7EC6" w:rsidP="00DE7EC6">
      <w:pPr>
        <w:jc w:val="both"/>
        <w:rPr>
          <w:rFonts w:ascii="Arial" w:hAnsi="Arial" w:cs="Arial"/>
          <w:lang w:val="en-GB" w:eastAsia="en-GB" w:bidi="ar-SA"/>
        </w:rPr>
      </w:pPr>
    </w:p>
    <w:p w14:paraId="72BA80AC" w14:textId="77777777" w:rsidR="00DE7EC6" w:rsidRDefault="00DE7EC6" w:rsidP="00DE7EC6">
      <w:pPr>
        <w:jc w:val="both"/>
        <w:rPr>
          <w:rFonts w:ascii="Arial" w:hAnsi="Arial" w:cs="Arial"/>
          <w:lang w:val="en-GB" w:eastAsia="en-GB" w:bidi="ar-SA"/>
        </w:rPr>
      </w:pPr>
      <w:r>
        <w:rPr>
          <w:rFonts w:ascii="Arial" w:hAnsi="Arial" w:cs="Arial"/>
          <w:lang w:val="en-GB" w:eastAsia="en-GB" w:bidi="ar-SA"/>
        </w:rPr>
        <w:t>As of July 2025, the LOT Network understands that granted patents and patent applications of LOT Users comprise approximately 14% of all active patents and patent applications in the UK. Details of the entities that are LOT Users</w:t>
      </w:r>
      <w:r w:rsidRPr="005379FE">
        <w:rPr>
          <w:rFonts w:ascii="Arial" w:hAnsi="Arial" w:cs="Arial"/>
          <w:lang w:val="en-GB" w:eastAsia="en-GB" w:bidi="ar-SA"/>
        </w:rPr>
        <w:t xml:space="preserve"> </w:t>
      </w:r>
      <w:r>
        <w:rPr>
          <w:rFonts w:ascii="Arial" w:hAnsi="Arial" w:cs="Arial"/>
          <w:lang w:val="en-GB" w:eastAsia="en-GB" w:bidi="ar-SA"/>
        </w:rPr>
        <w:t xml:space="preserve">can be found </w:t>
      </w:r>
      <w:hyperlink r:id="rId6" w:history="1">
        <w:r w:rsidRPr="00AE6331">
          <w:rPr>
            <w:rStyle w:val="Hyperlink"/>
            <w:rFonts w:ascii="Arial" w:hAnsi="Arial" w:cs="Arial"/>
            <w:lang w:val="en-GB" w:eastAsia="en-GB" w:bidi="ar-SA"/>
          </w:rPr>
          <w:t>here</w:t>
        </w:r>
      </w:hyperlink>
      <w:r>
        <w:rPr>
          <w:rFonts w:ascii="Arial" w:hAnsi="Arial" w:cs="Arial"/>
          <w:lang w:val="en-GB" w:eastAsia="en-GB" w:bidi="ar-SA"/>
        </w:rPr>
        <w:t xml:space="preserve">. The UK filed Subject Patents of those LOT Users are subject to the licence granted under the LOT Network agreement. </w:t>
      </w:r>
      <w:r w:rsidRPr="0025098E">
        <w:rPr>
          <w:rFonts w:ascii="Arial" w:hAnsi="Arial" w:cs="Arial"/>
          <w:lang w:val="en-GB" w:eastAsia="en-GB" w:bidi="ar-SA"/>
        </w:rPr>
        <w:t xml:space="preserve">As at </w:t>
      </w:r>
      <w:r>
        <w:rPr>
          <w:rFonts w:ascii="Arial" w:hAnsi="Arial" w:cs="Arial"/>
          <w:lang w:val="en-GB" w:eastAsia="en-GB" w:bidi="ar-SA"/>
        </w:rPr>
        <w:t>July 2025</w:t>
      </w:r>
      <w:r w:rsidRPr="0025098E">
        <w:rPr>
          <w:rFonts w:ascii="Arial" w:hAnsi="Arial" w:cs="Arial"/>
          <w:lang w:val="en-GB" w:eastAsia="en-GB" w:bidi="ar-SA"/>
        </w:rPr>
        <w:t xml:space="preserve">, </w:t>
      </w:r>
      <w:r>
        <w:rPr>
          <w:rFonts w:ascii="Arial" w:hAnsi="Arial" w:cs="Arial"/>
          <w:lang w:val="en-GB" w:eastAsia="en-GB" w:bidi="ar-SA"/>
        </w:rPr>
        <w:t xml:space="preserve">the LOT Network understands that </w:t>
      </w:r>
      <w:r w:rsidRPr="0025098E">
        <w:rPr>
          <w:rFonts w:ascii="Arial" w:hAnsi="Arial" w:cs="Arial"/>
          <w:lang w:val="en-GB" w:eastAsia="en-GB" w:bidi="ar-SA"/>
        </w:rPr>
        <w:t>the Subject Patents include patents and applications</w:t>
      </w:r>
      <w:r>
        <w:rPr>
          <w:rFonts w:ascii="Arial" w:hAnsi="Arial" w:cs="Arial"/>
          <w:lang w:val="en-GB" w:eastAsia="en-GB" w:bidi="ar-SA"/>
        </w:rPr>
        <w:t xml:space="preserve"> listed </w:t>
      </w:r>
      <w:hyperlink r:id="rId7" w:history="1">
        <w:r w:rsidRPr="0079588B">
          <w:rPr>
            <w:rStyle w:val="Hyperlink"/>
            <w:rFonts w:ascii="Arial" w:hAnsi="Arial" w:cs="Arial"/>
            <w:lang w:val="en-GB" w:eastAsia="en-GB" w:bidi="ar-SA"/>
          </w:rPr>
          <w:t>here</w:t>
        </w:r>
      </w:hyperlink>
      <w:r>
        <w:rPr>
          <w:rFonts w:ascii="Arial" w:hAnsi="Arial" w:cs="Arial"/>
          <w:lang w:val="en-GB" w:eastAsia="en-GB" w:bidi="ar-SA"/>
        </w:rPr>
        <w:t>]</w:t>
      </w:r>
      <w:r w:rsidRPr="0025098E">
        <w:rPr>
          <w:rFonts w:ascii="Arial" w:hAnsi="Arial" w:cs="Arial"/>
          <w:lang w:val="en-GB" w:eastAsia="en-GB" w:bidi="ar-SA"/>
        </w:rPr>
        <w:t xml:space="preserve">. </w:t>
      </w:r>
      <w:r>
        <w:rPr>
          <w:rFonts w:ascii="Arial" w:hAnsi="Arial" w:cs="Arial"/>
          <w:lang w:val="en-GB" w:eastAsia="en-GB" w:bidi="ar-SA"/>
        </w:rPr>
        <w:t>The LOT Network website (</w:t>
      </w:r>
      <w:hyperlink r:id="rId8" w:history="1">
        <w:r w:rsidRPr="00BE4093">
          <w:rPr>
            <w:rStyle w:val="Hyperlink"/>
            <w:rFonts w:ascii="Arial" w:hAnsi="Arial" w:cs="Arial"/>
            <w:lang w:val="en-GB" w:eastAsia="en-GB" w:bidi="ar-SA"/>
          </w:rPr>
          <w:t>lotnet.com/members</w:t>
        </w:r>
      </w:hyperlink>
      <w:r>
        <w:rPr>
          <w:rFonts w:ascii="Arial" w:hAnsi="Arial" w:cs="Arial"/>
          <w:lang w:val="en-GB" w:eastAsia="en-GB" w:bidi="ar-SA"/>
        </w:rPr>
        <w:t>) is updated regularly with additions to the LOT Users and an updated special notice will be published periodically in the Patents Journal.</w:t>
      </w:r>
    </w:p>
    <w:p w14:paraId="77E72E2F" w14:textId="77777777" w:rsidR="00DE7EC6" w:rsidRDefault="00DE7EC6" w:rsidP="00DE7EC6">
      <w:pPr>
        <w:jc w:val="both"/>
        <w:rPr>
          <w:rFonts w:ascii="Arial" w:hAnsi="Arial" w:cs="Arial"/>
          <w:lang w:val="en-GB" w:eastAsia="en-GB" w:bidi="ar-SA"/>
        </w:rPr>
      </w:pPr>
    </w:p>
    <w:p w14:paraId="7AE3A9E5" w14:textId="77777777" w:rsidR="00DE7EC6" w:rsidRDefault="00DE7EC6" w:rsidP="00DE7EC6">
      <w:pPr>
        <w:jc w:val="both"/>
        <w:rPr>
          <w:rFonts w:ascii="Arial" w:hAnsi="Arial" w:cs="Arial"/>
          <w:lang w:val="en-GB" w:eastAsia="en-GB" w:bidi="ar-SA"/>
        </w:rPr>
      </w:pPr>
      <w:r>
        <w:rPr>
          <w:rFonts w:ascii="Arial" w:hAnsi="Arial" w:cs="Arial"/>
          <w:lang w:val="en-GB" w:eastAsia="en-GB" w:bidi="ar-SA"/>
        </w:rPr>
        <w:t xml:space="preserve">The LOT Network intends for this special notice to provide individuals and organisations with notice of the LOT Network licence under the Subject Patents for the purposes of Section 33(3)(c) Patents Act 1977.  </w:t>
      </w:r>
    </w:p>
    <w:p w14:paraId="25D9F6E1" w14:textId="77777777" w:rsidR="00D21066" w:rsidRPr="00A1694D" w:rsidRDefault="00D21066">
      <w:pPr>
        <w:rPr>
          <w:rFonts w:ascii="Arial" w:hAnsi="Arial" w:cs="Arial"/>
        </w:rPr>
      </w:pPr>
    </w:p>
    <w:sectPr w:rsidR="00D21066" w:rsidRPr="00A1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6"/>
    <w:rsid w:val="00295D7E"/>
    <w:rsid w:val="004837B8"/>
    <w:rsid w:val="008911D0"/>
    <w:rsid w:val="008E5E03"/>
    <w:rsid w:val="00A1694D"/>
    <w:rsid w:val="00C5221C"/>
    <w:rsid w:val="00D21066"/>
    <w:rsid w:val="00DE7EC6"/>
    <w:rsid w:val="00F2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19B"/>
  <w15:chartTrackingRefBased/>
  <w15:docId w15:val="{5D63FC21-DDE6-4CBF-B81B-3FF512AE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6"/>
    <w:pPr>
      <w:spacing w:after="0" w:line="240" w:lineRule="auto"/>
    </w:pPr>
    <w:rPr>
      <w:rFonts w:ascii="Times New Roman" w:eastAsia="Times New Roman" w:hAnsi="Times New Roman" w:cs="Times New Roman"/>
      <w:kern w:val="0"/>
      <w:sz w:val="24"/>
      <w:szCs w:val="24"/>
      <w:lang w:val="en-US" w:eastAsia="zh-CN" w:bidi="th-TH"/>
      <w14:ligatures w14:val="none"/>
    </w:rPr>
  </w:style>
  <w:style w:type="paragraph" w:styleId="Heading1">
    <w:name w:val="heading 1"/>
    <w:basedOn w:val="Normal"/>
    <w:next w:val="Normal"/>
    <w:link w:val="Heading1Char"/>
    <w:uiPriority w:val="9"/>
    <w:qFormat/>
    <w:rsid w:val="00DE7EC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DE7EC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eastAsia="en-US" w:bidi="ar-SA"/>
      <w14:ligatures w14:val="standardContextual"/>
    </w:rPr>
  </w:style>
  <w:style w:type="paragraph" w:styleId="Heading3">
    <w:name w:val="heading 3"/>
    <w:basedOn w:val="Normal"/>
    <w:next w:val="Normal"/>
    <w:link w:val="Heading3Char"/>
    <w:uiPriority w:val="9"/>
    <w:semiHidden/>
    <w:unhideWhenUsed/>
    <w:qFormat/>
    <w:rsid w:val="00DE7EC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DE7EC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GB" w:eastAsia="en-US" w:bidi="ar-SA"/>
      <w14:ligatures w14:val="standardContextual"/>
    </w:rPr>
  </w:style>
  <w:style w:type="paragraph" w:styleId="Heading5">
    <w:name w:val="heading 5"/>
    <w:basedOn w:val="Normal"/>
    <w:next w:val="Normal"/>
    <w:link w:val="Heading5Char"/>
    <w:uiPriority w:val="9"/>
    <w:semiHidden/>
    <w:unhideWhenUsed/>
    <w:qFormat/>
    <w:rsid w:val="00DE7EC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GB" w:eastAsia="en-US" w:bidi="ar-SA"/>
      <w14:ligatures w14:val="standardContextual"/>
    </w:rPr>
  </w:style>
  <w:style w:type="paragraph" w:styleId="Heading6">
    <w:name w:val="heading 6"/>
    <w:basedOn w:val="Normal"/>
    <w:next w:val="Normal"/>
    <w:link w:val="Heading6Char"/>
    <w:uiPriority w:val="9"/>
    <w:semiHidden/>
    <w:unhideWhenUsed/>
    <w:qFormat/>
    <w:rsid w:val="00DE7E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bidi="ar-SA"/>
      <w14:ligatures w14:val="standardContextual"/>
    </w:rPr>
  </w:style>
  <w:style w:type="paragraph" w:styleId="Heading7">
    <w:name w:val="heading 7"/>
    <w:basedOn w:val="Normal"/>
    <w:next w:val="Normal"/>
    <w:link w:val="Heading7Char"/>
    <w:uiPriority w:val="9"/>
    <w:semiHidden/>
    <w:unhideWhenUsed/>
    <w:qFormat/>
    <w:rsid w:val="00DE7E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bidi="ar-SA"/>
      <w14:ligatures w14:val="standardContextual"/>
    </w:rPr>
  </w:style>
  <w:style w:type="paragraph" w:styleId="Heading8">
    <w:name w:val="heading 8"/>
    <w:basedOn w:val="Normal"/>
    <w:next w:val="Normal"/>
    <w:link w:val="Heading8Char"/>
    <w:uiPriority w:val="9"/>
    <w:semiHidden/>
    <w:unhideWhenUsed/>
    <w:qFormat/>
    <w:rsid w:val="00DE7E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bidi="ar-SA"/>
      <w14:ligatures w14:val="standardContextual"/>
    </w:rPr>
  </w:style>
  <w:style w:type="paragraph" w:styleId="Heading9">
    <w:name w:val="heading 9"/>
    <w:basedOn w:val="Normal"/>
    <w:next w:val="Normal"/>
    <w:link w:val="Heading9Char"/>
    <w:uiPriority w:val="9"/>
    <w:semiHidden/>
    <w:unhideWhenUsed/>
    <w:qFormat/>
    <w:rsid w:val="00DE7E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7E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7E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7E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7E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C6"/>
    <w:rPr>
      <w:rFonts w:eastAsiaTheme="majorEastAsia" w:cstheme="majorBidi"/>
      <w:color w:val="272727" w:themeColor="text1" w:themeTint="D8"/>
    </w:rPr>
  </w:style>
  <w:style w:type="paragraph" w:styleId="Title">
    <w:name w:val="Title"/>
    <w:basedOn w:val="Normal"/>
    <w:next w:val="Normal"/>
    <w:link w:val="TitleChar"/>
    <w:uiPriority w:val="10"/>
    <w:qFormat/>
    <w:rsid w:val="00DE7EC6"/>
    <w:pPr>
      <w:spacing w:after="80"/>
      <w:contextualSpacing/>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DE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character" w:customStyle="1" w:styleId="SubtitleChar">
    <w:name w:val="Subtitle Char"/>
    <w:basedOn w:val="DefaultParagraphFont"/>
    <w:link w:val="Subtitle"/>
    <w:uiPriority w:val="11"/>
    <w:rsid w:val="00DE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bidi="ar-SA"/>
      <w14:ligatures w14:val="standardContextual"/>
    </w:rPr>
  </w:style>
  <w:style w:type="character" w:customStyle="1" w:styleId="QuoteChar">
    <w:name w:val="Quote Char"/>
    <w:basedOn w:val="DefaultParagraphFont"/>
    <w:link w:val="Quote"/>
    <w:uiPriority w:val="29"/>
    <w:rsid w:val="00DE7EC6"/>
    <w:rPr>
      <w:i/>
      <w:iCs/>
      <w:color w:val="404040" w:themeColor="text1" w:themeTint="BF"/>
    </w:rPr>
  </w:style>
  <w:style w:type="paragraph" w:styleId="ListParagraph">
    <w:name w:val="List Paragraph"/>
    <w:basedOn w:val="Normal"/>
    <w:uiPriority w:val="34"/>
    <w:qFormat/>
    <w:rsid w:val="00DE7EC6"/>
    <w:pPr>
      <w:spacing w:after="160" w:line="259" w:lineRule="auto"/>
      <w:ind w:left="720"/>
      <w:contextualSpacing/>
    </w:pPr>
    <w:rPr>
      <w:rFonts w:asciiTheme="minorHAnsi" w:eastAsiaTheme="minorHAnsi" w:hAnsiTheme="minorHAnsi" w:cstheme="minorBidi"/>
      <w:kern w:val="2"/>
      <w:sz w:val="22"/>
      <w:szCs w:val="22"/>
      <w:lang w:val="en-GB" w:eastAsia="en-US" w:bidi="ar-SA"/>
      <w14:ligatures w14:val="standardContextual"/>
    </w:rPr>
  </w:style>
  <w:style w:type="character" w:styleId="IntenseEmphasis">
    <w:name w:val="Intense Emphasis"/>
    <w:basedOn w:val="DefaultParagraphFont"/>
    <w:uiPriority w:val="21"/>
    <w:qFormat/>
    <w:rsid w:val="00DE7EC6"/>
    <w:rPr>
      <w:i/>
      <w:iCs/>
      <w:color w:val="2E74B5" w:themeColor="accent1" w:themeShade="BF"/>
    </w:rPr>
  </w:style>
  <w:style w:type="paragraph" w:styleId="IntenseQuote">
    <w:name w:val="Intense Quote"/>
    <w:basedOn w:val="Normal"/>
    <w:next w:val="Normal"/>
    <w:link w:val="IntenseQuoteChar"/>
    <w:uiPriority w:val="30"/>
    <w:qFormat/>
    <w:rsid w:val="00DE7EC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GB" w:eastAsia="en-US" w:bidi="ar-SA"/>
      <w14:ligatures w14:val="standardContextual"/>
    </w:rPr>
  </w:style>
  <w:style w:type="character" w:customStyle="1" w:styleId="IntenseQuoteChar">
    <w:name w:val="Intense Quote Char"/>
    <w:basedOn w:val="DefaultParagraphFont"/>
    <w:link w:val="IntenseQuote"/>
    <w:uiPriority w:val="30"/>
    <w:rsid w:val="00DE7EC6"/>
    <w:rPr>
      <w:i/>
      <w:iCs/>
      <w:color w:val="2E74B5" w:themeColor="accent1" w:themeShade="BF"/>
    </w:rPr>
  </w:style>
  <w:style w:type="character" w:styleId="IntenseReference">
    <w:name w:val="Intense Reference"/>
    <w:basedOn w:val="DefaultParagraphFont"/>
    <w:uiPriority w:val="32"/>
    <w:qFormat/>
    <w:rsid w:val="00DE7EC6"/>
    <w:rPr>
      <w:b/>
      <w:bCs/>
      <w:smallCaps/>
      <w:color w:val="2E74B5" w:themeColor="accent1" w:themeShade="BF"/>
      <w:spacing w:val="5"/>
    </w:rPr>
  </w:style>
  <w:style w:type="character" w:styleId="Hyperlink">
    <w:name w:val="Hyperlink"/>
    <w:basedOn w:val="DefaultParagraphFont"/>
    <w:uiPriority w:val="99"/>
    <w:unhideWhenUsed/>
    <w:rsid w:val="00DE7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net.com/members/" TargetMode="External"/><Relationship Id="rId3" Type="http://schemas.openxmlformats.org/officeDocument/2006/relationships/webSettings" Target="webSettings.xml"/><Relationship Id="rId7" Type="http://schemas.openxmlformats.org/officeDocument/2006/relationships/hyperlink" Target="https://lotnet.com/wp-content/uploads/2025/08/LOT-Network-UK-Grants-Apps-Jul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tnet.com/members-2/" TargetMode="External"/><Relationship Id="rId5" Type="http://schemas.openxmlformats.org/officeDocument/2006/relationships/hyperlink" Target="https://lotnet.com/wp-content/uploads/2019/04/LOT-Agreement-v2.0-5-10-18-Execution-Version.pdf?eid=CEiG6rBp1RWGAb4lkU%2Bxgtf4tfBWGlCUmwgh6rQCoCHQYp5c9nwznqPQpketFKqosu6WjGMEkQqczqfcheQ%2Fr5wrjSQZ2ttVLZHPEOs8RAsSkPq6" TargetMode="External"/><Relationship Id="rId10" Type="http://schemas.openxmlformats.org/officeDocument/2006/relationships/theme" Target="theme/theme1.xml"/><Relationship Id="rId4" Type="http://schemas.openxmlformats.org/officeDocument/2006/relationships/hyperlink" Target="https://lotn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4</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Eyre</dc:creator>
  <cp:keywords/>
  <dc:description/>
  <cp:lastModifiedBy>Theresa Fleming</cp:lastModifiedBy>
  <cp:revision>2</cp:revision>
  <dcterms:created xsi:type="dcterms:W3CDTF">2025-09-08T11:53:00Z</dcterms:created>
  <dcterms:modified xsi:type="dcterms:W3CDTF">2025-09-08T11:53:00Z</dcterms:modified>
</cp:coreProperties>
</file>