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364" w:type="dxa"/>
        <w:tblLook w:val="01E0" w:firstRow="1" w:lastRow="1" w:firstColumn="1" w:lastColumn="1" w:noHBand="0" w:noVBand="0"/>
      </w:tblPr>
      <w:tblGrid>
        <w:gridCol w:w="2692"/>
        <w:gridCol w:w="463"/>
        <w:gridCol w:w="5209"/>
      </w:tblGrid>
      <w:tr w:rsidR="00724F05" w:rsidRPr="003469CF" w14:paraId="10042309" w14:textId="77777777" w:rsidTr="001F0332">
        <w:trPr>
          <w:trHeight w:val="1008"/>
        </w:trPr>
        <w:tc>
          <w:tcPr>
            <w:tcW w:w="2692" w:type="dxa"/>
            <w:shd w:val="clear" w:color="auto" w:fill="auto"/>
            <w:vAlign w:val="center"/>
          </w:tcPr>
          <w:p w14:paraId="41CD49F9" w14:textId="66015545" w:rsidR="00724F05" w:rsidRPr="003469CF" w:rsidRDefault="00636135" w:rsidP="007F1C70">
            <w:pPr>
              <w:tabs>
                <w:tab w:val="left" w:pos="2880"/>
              </w:tabs>
              <w:spacing w:before="240" w:after="240"/>
              <w:rPr>
                <w:rFonts w:ascii="Georgia" w:hAnsi="Georgia" w:cs="Arial"/>
                <w:b/>
                <w:bCs/>
              </w:rPr>
            </w:pPr>
            <w:r w:rsidRPr="003469CF">
              <w:rPr>
                <w:rFonts w:ascii="Georgia" w:hAnsi="Georgia"/>
                <w:noProof/>
                <w:lang w:eastAsia="zh-CN"/>
              </w:rPr>
              <w:drawing>
                <wp:inline distT="0" distB="0" distL="0" distR="0" wp14:anchorId="1CD27019" wp14:editId="3EDAABE5">
                  <wp:extent cx="914400" cy="771525"/>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771525"/>
                          </a:xfrm>
                          <a:prstGeom prst="rect">
                            <a:avLst/>
                          </a:prstGeom>
                          <a:noFill/>
                          <a:ln>
                            <a:noFill/>
                          </a:ln>
                        </pic:spPr>
                      </pic:pic>
                    </a:graphicData>
                  </a:graphic>
                </wp:inline>
              </w:drawing>
            </w:r>
          </w:p>
        </w:tc>
        <w:tc>
          <w:tcPr>
            <w:tcW w:w="463" w:type="dxa"/>
            <w:shd w:val="clear" w:color="auto" w:fill="auto"/>
            <w:vAlign w:val="center"/>
          </w:tcPr>
          <w:p w14:paraId="7B9B9BBD" w14:textId="77777777" w:rsidR="00724F05" w:rsidRPr="003469CF" w:rsidRDefault="00724F05" w:rsidP="007F1C70">
            <w:pPr>
              <w:tabs>
                <w:tab w:val="left" w:pos="2880"/>
              </w:tabs>
              <w:spacing w:before="240" w:after="240"/>
              <w:rPr>
                <w:rFonts w:ascii="Georgia" w:hAnsi="Georgia" w:cs="Arial"/>
                <w:b/>
                <w:bCs/>
              </w:rPr>
            </w:pPr>
          </w:p>
        </w:tc>
        <w:tc>
          <w:tcPr>
            <w:tcW w:w="5209" w:type="dxa"/>
            <w:shd w:val="clear" w:color="auto" w:fill="auto"/>
            <w:vAlign w:val="center"/>
          </w:tcPr>
          <w:p w14:paraId="1BB28A0A" w14:textId="77777777" w:rsidR="00724F05" w:rsidRPr="003469CF" w:rsidRDefault="00724F05" w:rsidP="007F1C70">
            <w:pPr>
              <w:pStyle w:val="Title"/>
              <w:ind w:left="3600" w:hanging="3600"/>
              <w:jc w:val="left"/>
              <w:rPr>
                <w:rFonts w:ascii="Georgia" w:hAnsi="Georgia"/>
              </w:rPr>
            </w:pPr>
            <w:r w:rsidRPr="003469CF">
              <w:rPr>
                <w:rFonts w:ascii="Georgia" w:hAnsi="Georgia"/>
                <w:sz w:val="24"/>
              </w:rPr>
              <w:t>FIRST-TIER TRIBUNAL</w:t>
            </w:r>
          </w:p>
          <w:p w14:paraId="2FA0430F" w14:textId="77777777" w:rsidR="0050502C" w:rsidRPr="003469CF" w:rsidRDefault="00724F05" w:rsidP="007F1C70">
            <w:pPr>
              <w:tabs>
                <w:tab w:val="left" w:pos="2880"/>
              </w:tabs>
              <w:rPr>
                <w:rFonts w:ascii="Georgia" w:hAnsi="Georgia"/>
                <w:b/>
              </w:rPr>
            </w:pPr>
            <w:r w:rsidRPr="003469CF">
              <w:rPr>
                <w:rFonts w:ascii="Georgia" w:hAnsi="Georgia"/>
                <w:b/>
              </w:rPr>
              <w:t xml:space="preserve">PROPERTY CHAMBER </w:t>
            </w:r>
          </w:p>
          <w:p w14:paraId="2B665629" w14:textId="13DD660A" w:rsidR="00724F05" w:rsidRPr="003469CF" w:rsidRDefault="00724F05" w:rsidP="007F1C70">
            <w:pPr>
              <w:tabs>
                <w:tab w:val="left" w:pos="2880"/>
              </w:tabs>
              <w:rPr>
                <w:rFonts w:ascii="Georgia" w:hAnsi="Georgia" w:cs="Arial"/>
                <w:b/>
                <w:bCs/>
              </w:rPr>
            </w:pPr>
            <w:r w:rsidRPr="003469CF">
              <w:rPr>
                <w:rFonts w:ascii="Georgia" w:hAnsi="Georgia"/>
                <w:b/>
              </w:rPr>
              <w:t>(RESIDENTIAL PROPERTY)</w:t>
            </w:r>
          </w:p>
        </w:tc>
      </w:tr>
      <w:tr w:rsidR="00724F05" w:rsidRPr="003469CF" w14:paraId="1C38F89F" w14:textId="77777777" w:rsidTr="001F0332">
        <w:tc>
          <w:tcPr>
            <w:tcW w:w="2692" w:type="dxa"/>
            <w:shd w:val="clear" w:color="auto" w:fill="auto"/>
            <w:vAlign w:val="center"/>
          </w:tcPr>
          <w:p w14:paraId="09C0D655" w14:textId="77777777" w:rsidR="00724F05" w:rsidRPr="003469CF" w:rsidRDefault="00724F05" w:rsidP="007F1C70">
            <w:pPr>
              <w:tabs>
                <w:tab w:val="left" w:pos="2880"/>
              </w:tabs>
              <w:rPr>
                <w:rFonts w:ascii="Georgia" w:hAnsi="Georgia" w:cs="Arial"/>
                <w:b/>
                <w:bCs/>
              </w:rPr>
            </w:pPr>
            <w:r w:rsidRPr="003469CF">
              <w:rPr>
                <w:rFonts w:ascii="Georgia" w:hAnsi="Georgia" w:cs="Arial"/>
                <w:b/>
                <w:bCs/>
              </w:rPr>
              <w:t xml:space="preserve">Case </w:t>
            </w:r>
            <w:r w:rsidR="00DE413A" w:rsidRPr="003469CF">
              <w:rPr>
                <w:rFonts w:ascii="Georgia" w:hAnsi="Georgia" w:cs="Arial"/>
                <w:b/>
                <w:bCs/>
              </w:rPr>
              <w:t>r</w:t>
            </w:r>
            <w:r w:rsidRPr="003469CF">
              <w:rPr>
                <w:rFonts w:ascii="Georgia" w:hAnsi="Georgia" w:cs="Arial"/>
                <w:b/>
                <w:bCs/>
              </w:rPr>
              <w:t>eference</w:t>
            </w:r>
          </w:p>
        </w:tc>
        <w:tc>
          <w:tcPr>
            <w:tcW w:w="463" w:type="dxa"/>
            <w:shd w:val="clear" w:color="auto" w:fill="auto"/>
            <w:vAlign w:val="center"/>
          </w:tcPr>
          <w:p w14:paraId="45EB27FC" w14:textId="77777777" w:rsidR="00724F05" w:rsidRPr="003469CF" w:rsidRDefault="00724F05" w:rsidP="007F1C70">
            <w:pPr>
              <w:tabs>
                <w:tab w:val="left" w:pos="2880"/>
              </w:tabs>
              <w:spacing w:before="240" w:after="240"/>
              <w:rPr>
                <w:rFonts w:ascii="Georgia" w:hAnsi="Georgia" w:cs="Arial"/>
                <w:b/>
                <w:bCs/>
              </w:rPr>
            </w:pPr>
            <w:r w:rsidRPr="003469CF">
              <w:rPr>
                <w:rFonts w:ascii="Georgia" w:hAnsi="Georgia" w:cs="Arial"/>
                <w:b/>
                <w:bCs/>
              </w:rPr>
              <w:t>:</w:t>
            </w:r>
          </w:p>
        </w:tc>
        <w:tc>
          <w:tcPr>
            <w:tcW w:w="5209" w:type="dxa"/>
            <w:shd w:val="clear" w:color="auto" w:fill="auto"/>
            <w:vAlign w:val="center"/>
          </w:tcPr>
          <w:p w14:paraId="6969D5B9" w14:textId="42DB1BC0" w:rsidR="00724F05" w:rsidRPr="003469CF" w:rsidRDefault="0EA31633" w:rsidP="76040189">
            <w:pPr>
              <w:tabs>
                <w:tab w:val="left" w:pos="2880"/>
              </w:tabs>
              <w:rPr>
                <w:rFonts w:ascii="Georgia" w:eastAsia="Georgia" w:hAnsi="Georgia" w:cs="Georgia"/>
                <w:b/>
                <w:bCs/>
              </w:rPr>
            </w:pPr>
            <w:r w:rsidRPr="003469CF">
              <w:rPr>
                <w:rFonts w:ascii="Georgia" w:eastAsia="Georgia" w:hAnsi="Georgia" w:cs="Georgia"/>
                <w:b/>
                <w:bCs/>
              </w:rPr>
              <w:t>LON/00</w:t>
            </w:r>
            <w:r w:rsidR="001A0BDD" w:rsidRPr="003469CF">
              <w:rPr>
                <w:rFonts w:ascii="Georgia" w:eastAsia="Georgia" w:hAnsi="Georgia" w:cs="Georgia"/>
                <w:b/>
                <w:bCs/>
              </w:rPr>
              <w:t>AA/LSC/2025/0619</w:t>
            </w:r>
          </w:p>
        </w:tc>
      </w:tr>
      <w:tr w:rsidR="00724F05" w:rsidRPr="003469CF" w14:paraId="50D7B201" w14:textId="77777777" w:rsidTr="001F0332">
        <w:tc>
          <w:tcPr>
            <w:tcW w:w="2692" w:type="dxa"/>
            <w:shd w:val="clear" w:color="auto" w:fill="auto"/>
            <w:vAlign w:val="center"/>
          </w:tcPr>
          <w:p w14:paraId="50A69A24" w14:textId="77777777" w:rsidR="00724F05" w:rsidRPr="003469CF" w:rsidRDefault="00724F05" w:rsidP="007F1C70">
            <w:pPr>
              <w:tabs>
                <w:tab w:val="left" w:pos="2880"/>
              </w:tabs>
              <w:rPr>
                <w:rFonts w:ascii="Georgia" w:hAnsi="Georgia" w:cs="Arial"/>
                <w:b/>
                <w:bCs/>
              </w:rPr>
            </w:pPr>
            <w:r w:rsidRPr="003469CF">
              <w:rPr>
                <w:rFonts w:ascii="Georgia" w:hAnsi="Georgia" w:cs="Arial"/>
                <w:b/>
                <w:bCs/>
              </w:rPr>
              <w:t>Property</w:t>
            </w:r>
          </w:p>
        </w:tc>
        <w:tc>
          <w:tcPr>
            <w:tcW w:w="463" w:type="dxa"/>
            <w:shd w:val="clear" w:color="auto" w:fill="auto"/>
            <w:vAlign w:val="center"/>
          </w:tcPr>
          <w:p w14:paraId="227441A1" w14:textId="77777777" w:rsidR="00724F05" w:rsidRPr="003469CF" w:rsidRDefault="00724F05" w:rsidP="007F1C70">
            <w:pPr>
              <w:tabs>
                <w:tab w:val="left" w:pos="2880"/>
              </w:tabs>
              <w:spacing w:before="240" w:after="240"/>
              <w:rPr>
                <w:rFonts w:ascii="Georgia" w:hAnsi="Georgia" w:cs="Arial"/>
                <w:b/>
                <w:bCs/>
              </w:rPr>
            </w:pPr>
            <w:r w:rsidRPr="003469CF">
              <w:rPr>
                <w:rFonts w:ascii="Georgia" w:hAnsi="Georgia" w:cs="Arial"/>
                <w:b/>
                <w:bCs/>
              </w:rPr>
              <w:t>:</w:t>
            </w:r>
          </w:p>
        </w:tc>
        <w:tc>
          <w:tcPr>
            <w:tcW w:w="5209" w:type="dxa"/>
            <w:shd w:val="clear" w:color="auto" w:fill="auto"/>
            <w:vAlign w:val="center"/>
          </w:tcPr>
          <w:p w14:paraId="61067C34" w14:textId="052469BF" w:rsidR="00724F05" w:rsidRPr="003469CF" w:rsidRDefault="001A0BDD" w:rsidP="007F1C70">
            <w:pPr>
              <w:tabs>
                <w:tab w:val="left" w:pos="2880"/>
              </w:tabs>
              <w:rPr>
                <w:rFonts w:ascii="Georgia" w:hAnsi="Georgia" w:cs="Arial"/>
                <w:b/>
                <w:bCs/>
              </w:rPr>
            </w:pPr>
            <w:r w:rsidRPr="003469CF">
              <w:rPr>
                <w:rFonts w:ascii="Georgia" w:hAnsi="Georgia" w:cs="Arial"/>
                <w:b/>
                <w:bCs/>
              </w:rPr>
              <w:t>Flat 135 Sugar Quay, 1 Water Lane, London  EC3R 6AP</w:t>
            </w:r>
          </w:p>
        </w:tc>
      </w:tr>
      <w:tr w:rsidR="00724F05" w:rsidRPr="003469CF" w14:paraId="561AE161" w14:textId="77777777" w:rsidTr="001F0332">
        <w:tc>
          <w:tcPr>
            <w:tcW w:w="2692" w:type="dxa"/>
            <w:shd w:val="clear" w:color="auto" w:fill="auto"/>
            <w:vAlign w:val="center"/>
          </w:tcPr>
          <w:p w14:paraId="7DD4A567" w14:textId="77777777" w:rsidR="00724F05" w:rsidRPr="003469CF" w:rsidRDefault="00724F05" w:rsidP="007F1C70">
            <w:pPr>
              <w:tabs>
                <w:tab w:val="left" w:pos="2880"/>
              </w:tabs>
              <w:rPr>
                <w:rFonts w:ascii="Georgia" w:hAnsi="Georgia" w:cs="Arial"/>
                <w:b/>
                <w:bCs/>
              </w:rPr>
            </w:pPr>
            <w:r w:rsidRPr="003469CF">
              <w:rPr>
                <w:rFonts w:ascii="Georgia" w:hAnsi="Georgia" w:cs="Arial"/>
                <w:b/>
                <w:bCs/>
              </w:rPr>
              <w:t>Applicant</w:t>
            </w:r>
          </w:p>
        </w:tc>
        <w:tc>
          <w:tcPr>
            <w:tcW w:w="463" w:type="dxa"/>
            <w:shd w:val="clear" w:color="auto" w:fill="auto"/>
            <w:vAlign w:val="center"/>
          </w:tcPr>
          <w:p w14:paraId="61DA66D6" w14:textId="77777777" w:rsidR="00724F05" w:rsidRPr="003469CF" w:rsidRDefault="00724F05" w:rsidP="007F1C70">
            <w:pPr>
              <w:tabs>
                <w:tab w:val="left" w:pos="2880"/>
              </w:tabs>
              <w:spacing w:before="240" w:after="240"/>
              <w:rPr>
                <w:rFonts w:ascii="Georgia" w:hAnsi="Georgia" w:cs="Arial"/>
                <w:b/>
                <w:bCs/>
              </w:rPr>
            </w:pPr>
            <w:r w:rsidRPr="003469CF">
              <w:rPr>
                <w:rFonts w:ascii="Georgia" w:hAnsi="Georgia" w:cs="Arial"/>
                <w:b/>
                <w:bCs/>
              </w:rPr>
              <w:t>:</w:t>
            </w:r>
          </w:p>
        </w:tc>
        <w:tc>
          <w:tcPr>
            <w:tcW w:w="5209" w:type="dxa"/>
            <w:shd w:val="clear" w:color="auto" w:fill="auto"/>
            <w:vAlign w:val="center"/>
          </w:tcPr>
          <w:p w14:paraId="12A81ADA" w14:textId="507303D0" w:rsidR="00724F05" w:rsidRPr="003469CF" w:rsidRDefault="001A0BDD" w:rsidP="007F1C70">
            <w:pPr>
              <w:tabs>
                <w:tab w:val="left" w:pos="2880"/>
              </w:tabs>
              <w:rPr>
                <w:rFonts w:ascii="Georgia" w:hAnsi="Georgia" w:cs="Arial"/>
                <w:b/>
                <w:bCs/>
              </w:rPr>
            </w:pPr>
            <w:r w:rsidRPr="003469CF">
              <w:rPr>
                <w:rFonts w:ascii="Georgia" w:hAnsi="Georgia" w:cs="Arial"/>
                <w:b/>
                <w:bCs/>
              </w:rPr>
              <w:t>Liming Wang</w:t>
            </w:r>
          </w:p>
        </w:tc>
      </w:tr>
      <w:tr w:rsidR="00724F05" w:rsidRPr="003469CF" w14:paraId="07C97A69" w14:textId="77777777" w:rsidTr="001F0332">
        <w:tc>
          <w:tcPr>
            <w:tcW w:w="2692" w:type="dxa"/>
            <w:shd w:val="clear" w:color="auto" w:fill="auto"/>
            <w:vAlign w:val="center"/>
          </w:tcPr>
          <w:p w14:paraId="60452B51" w14:textId="77777777" w:rsidR="00724F05" w:rsidRPr="003469CF" w:rsidRDefault="00724F05" w:rsidP="007F1C70">
            <w:pPr>
              <w:tabs>
                <w:tab w:val="left" w:pos="2880"/>
              </w:tabs>
              <w:rPr>
                <w:rFonts w:ascii="Georgia" w:hAnsi="Georgia" w:cs="Arial"/>
                <w:b/>
                <w:bCs/>
              </w:rPr>
            </w:pPr>
            <w:r w:rsidRPr="003469CF">
              <w:rPr>
                <w:rFonts w:ascii="Georgia" w:hAnsi="Georgia" w:cs="Arial"/>
                <w:b/>
                <w:bCs/>
              </w:rPr>
              <w:t>Representative</w:t>
            </w:r>
          </w:p>
        </w:tc>
        <w:tc>
          <w:tcPr>
            <w:tcW w:w="463" w:type="dxa"/>
            <w:shd w:val="clear" w:color="auto" w:fill="auto"/>
            <w:vAlign w:val="center"/>
          </w:tcPr>
          <w:p w14:paraId="589B9D8A" w14:textId="77777777" w:rsidR="00724F05" w:rsidRPr="003469CF" w:rsidRDefault="00724F05" w:rsidP="007F1C70">
            <w:pPr>
              <w:tabs>
                <w:tab w:val="left" w:pos="2880"/>
              </w:tabs>
              <w:spacing w:before="240" w:after="240"/>
              <w:rPr>
                <w:rFonts w:ascii="Georgia" w:hAnsi="Georgia" w:cs="Arial"/>
                <w:b/>
                <w:bCs/>
              </w:rPr>
            </w:pPr>
            <w:r w:rsidRPr="003469CF">
              <w:rPr>
                <w:rFonts w:ascii="Georgia" w:hAnsi="Georgia" w:cs="Arial"/>
                <w:b/>
                <w:bCs/>
              </w:rPr>
              <w:t>:</w:t>
            </w:r>
          </w:p>
        </w:tc>
        <w:tc>
          <w:tcPr>
            <w:tcW w:w="5209" w:type="dxa"/>
            <w:shd w:val="clear" w:color="auto" w:fill="auto"/>
            <w:vAlign w:val="center"/>
          </w:tcPr>
          <w:p w14:paraId="64F78C2D" w14:textId="189005A2" w:rsidR="00724F05" w:rsidRPr="003469CF" w:rsidRDefault="001A0BDD" w:rsidP="007F1C70">
            <w:pPr>
              <w:tabs>
                <w:tab w:val="left" w:pos="2880"/>
              </w:tabs>
              <w:rPr>
                <w:rFonts w:ascii="Georgia" w:hAnsi="Georgia" w:cs="Arial"/>
                <w:b/>
                <w:bCs/>
              </w:rPr>
            </w:pPr>
            <w:r w:rsidRPr="003469CF">
              <w:rPr>
                <w:rFonts w:ascii="Georgia" w:hAnsi="Georgia" w:cs="Arial"/>
                <w:b/>
                <w:bCs/>
              </w:rPr>
              <w:t>Jing Hong Shan</w:t>
            </w:r>
          </w:p>
        </w:tc>
      </w:tr>
      <w:tr w:rsidR="00724F05" w:rsidRPr="003469CF" w14:paraId="4DB14D83" w14:textId="77777777" w:rsidTr="001F0332">
        <w:tc>
          <w:tcPr>
            <w:tcW w:w="2692" w:type="dxa"/>
            <w:shd w:val="clear" w:color="auto" w:fill="auto"/>
            <w:vAlign w:val="center"/>
          </w:tcPr>
          <w:p w14:paraId="5769BC60" w14:textId="77777777" w:rsidR="00724F05" w:rsidRPr="003469CF" w:rsidRDefault="00724F05" w:rsidP="007F1C70">
            <w:pPr>
              <w:tabs>
                <w:tab w:val="left" w:pos="2880"/>
              </w:tabs>
              <w:rPr>
                <w:rFonts w:ascii="Georgia" w:hAnsi="Georgia" w:cs="Arial"/>
                <w:b/>
                <w:bCs/>
              </w:rPr>
            </w:pPr>
            <w:r w:rsidRPr="003469CF">
              <w:rPr>
                <w:rFonts w:ascii="Georgia" w:hAnsi="Georgia" w:cs="Arial"/>
                <w:b/>
                <w:bCs/>
              </w:rPr>
              <w:t>Respondent</w:t>
            </w:r>
          </w:p>
        </w:tc>
        <w:tc>
          <w:tcPr>
            <w:tcW w:w="463" w:type="dxa"/>
            <w:shd w:val="clear" w:color="auto" w:fill="auto"/>
            <w:vAlign w:val="center"/>
          </w:tcPr>
          <w:p w14:paraId="0E6C8B7D" w14:textId="77777777" w:rsidR="00724F05" w:rsidRPr="003469CF" w:rsidRDefault="00724F05" w:rsidP="007F1C70">
            <w:pPr>
              <w:tabs>
                <w:tab w:val="left" w:pos="2880"/>
              </w:tabs>
              <w:spacing w:before="240" w:after="240"/>
              <w:rPr>
                <w:rFonts w:ascii="Georgia" w:hAnsi="Georgia" w:cs="Arial"/>
                <w:b/>
                <w:bCs/>
              </w:rPr>
            </w:pPr>
            <w:r w:rsidRPr="003469CF">
              <w:rPr>
                <w:rFonts w:ascii="Georgia" w:hAnsi="Georgia" w:cs="Arial"/>
                <w:b/>
                <w:bCs/>
              </w:rPr>
              <w:t>:</w:t>
            </w:r>
          </w:p>
        </w:tc>
        <w:tc>
          <w:tcPr>
            <w:tcW w:w="5209" w:type="dxa"/>
            <w:shd w:val="clear" w:color="auto" w:fill="auto"/>
            <w:vAlign w:val="center"/>
          </w:tcPr>
          <w:p w14:paraId="7530015D" w14:textId="1AAA385D" w:rsidR="00724F05" w:rsidRPr="003469CF" w:rsidRDefault="001A0BDD" w:rsidP="007F1C70">
            <w:pPr>
              <w:tabs>
                <w:tab w:val="left" w:pos="2880"/>
              </w:tabs>
              <w:rPr>
                <w:rFonts w:ascii="Georgia" w:hAnsi="Georgia" w:cs="Arial"/>
                <w:b/>
                <w:bCs/>
              </w:rPr>
            </w:pPr>
            <w:r w:rsidRPr="003469CF">
              <w:rPr>
                <w:rFonts w:ascii="Georgia" w:hAnsi="Georgia" w:cs="Arial"/>
                <w:b/>
                <w:bCs/>
              </w:rPr>
              <w:t>First Port Property Services No 5 Ltd</w:t>
            </w:r>
          </w:p>
        </w:tc>
      </w:tr>
      <w:tr w:rsidR="00724F05" w:rsidRPr="003469CF" w14:paraId="6F2C783C" w14:textId="77777777" w:rsidTr="001F0332">
        <w:tc>
          <w:tcPr>
            <w:tcW w:w="2692" w:type="dxa"/>
            <w:shd w:val="clear" w:color="auto" w:fill="auto"/>
            <w:vAlign w:val="center"/>
          </w:tcPr>
          <w:p w14:paraId="25F776D4" w14:textId="77777777" w:rsidR="00724F05" w:rsidRPr="003469CF" w:rsidRDefault="00724F05" w:rsidP="007F1C70">
            <w:pPr>
              <w:tabs>
                <w:tab w:val="left" w:pos="2880"/>
              </w:tabs>
              <w:rPr>
                <w:rFonts w:ascii="Georgia" w:hAnsi="Georgia" w:cs="Arial"/>
                <w:b/>
                <w:bCs/>
              </w:rPr>
            </w:pPr>
            <w:r w:rsidRPr="003469CF">
              <w:rPr>
                <w:rFonts w:ascii="Georgia" w:hAnsi="Georgia" w:cs="Arial"/>
                <w:b/>
                <w:bCs/>
              </w:rPr>
              <w:t>Representative</w:t>
            </w:r>
          </w:p>
        </w:tc>
        <w:tc>
          <w:tcPr>
            <w:tcW w:w="463" w:type="dxa"/>
            <w:shd w:val="clear" w:color="auto" w:fill="auto"/>
            <w:vAlign w:val="center"/>
          </w:tcPr>
          <w:p w14:paraId="21966D7F" w14:textId="77777777" w:rsidR="00724F05" w:rsidRPr="003469CF" w:rsidRDefault="00724F05" w:rsidP="007F1C70">
            <w:pPr>
              <w:tabs>
                <w:tab w:val="left" w:pos="2880"/>
              </w:tabs>
              <w:spacing w:before="240" w:after="240"/>
              <w:rPr>
                <w:rFonts w:ascii="Georgia" w:hAnsi="Georgia" w:cs="Arial"/>
                <w:b/>
                <w:bCs/>
              </w:rPr>
            </w:pPr>
            <w:r w:rsidRPr="003469CF">
              <w:rPr>
                <w:rFonts w:ascii="Georgia" w:hAnsi="Georgia" w:cs="Arial"/>
                <w:b/>
                <w:bCs/>
              </w:rPr>
              <w:t>:</w:t>
            </w:r>
          </w:p>
        </w:tc>
        <w:tc>
          <w:tcPr>
            <w:tcW w:w="5209" w:type="dxa"/>
            <w:shd w:val="clear" w:color="auto" w:fill="auto"/>
            <w:vAlign w:val="center"/>
          </w:tcPr>
          <w:p w14:paraId="22F369BF" w14:textId="631C0B30" w:rsidR="00724F05" w:rsidRPr="003469CF" w:rsidRDefault="001A0BDD" w:rsidP="007F1C70">
            <w:pPr>
              <w:tabs>
                <w:tab w:val="left" w:pos="2880"/>
              </w:tabs>
              <w:rPr>
                <w:rFonts w:ascii="Georgia" w:hAnsi="Georgia" w:cs="Arial"/>
                <w:b/>
                <w:bCs/>
              </w:rPr>
            </w:pPr>
            <w:r w:rsidRPr="003469CF">
              <w:rPr>
                <w:rFonts w:ascii="Georgia" w:hAnsi="Georgia" w:cs="Arial"/>
                <w:b/>
                <w:bCs/>
              </w:rPr>
              <w:t xml:space="preserve">Mr Winspear instructed by JB Leitch </w:t>
            </w:r>
          </w:p>
        </w:tc>
      </w:tr>
      <w:tr w:rsidR="00724F05" w:rsidRPr="003469CF" w14:paraId="7966B3DB" w14:textId="77777777" w:rsidTr="001F0332">
        <w:tc>
          <w:tcPr>
            <w:tcW w:w="2692" w:type="dxa"/>
            <w:shd w:val="clear" w:color="auto" w:fill="auto"/>
            <w:vAlign w:val="center"/>
          </w:tcPr>
          <w:p w14:paraId="180D8A50" w14:textId="77777777" w:rsidR="00724F05" w:rsidRPr="003469CF" w:rsidRDefault="00724F05" w:rsidP="007F1C70">
            <w:pPr>
              <w:tabs>
                <w:tab w:val="left" w:pos="2880"/>
              </w:tabs>
              <w:rPr>
                <w:rFonts w:ascii="Georgia" w:hAnsi="Georgia" w:cs="Arial"/>
                <w:b/>
                <w:bCs/>
              </w:rPr>
            </w:pPr>
            <w:r w:rsidRPr="003469CF">
              <w:rPr>
                <w:rFonts w:ascii="Georgia" w:hAnsi="Georgia" w:cs="Arial"/>
                <w:b/>
                <w:bCs/>
              </w:rPr>
              <w:t xml:space="preserve">Type of </w:t>
            </w:r>
            <w:r w:rsidR="00DE413A" w:rsidRPr="003469CF">
              <w:rPr>
                <w:rFonts w:ascii="Georgia" w:hAnsi="Georgia" w:cs="Arial"/>
                <w:b/>
                <w:bCs/>
              </w:rPr>
              <w:t>a</w:t>
            </w:r>
            <w:r w:rsidRPr="003469CF">
              <w:rPr>
                <w:rFonts w:ascii="Georgia" w:hAnsi="Georgia" w:cs="Arial"/>
                <w:b/>
                <w:bCs/>
              </w:rPr>
              <w:t>pplication</w:t>
            </w:r>
          </w:p>
        </w:tc>
        <w:tc>
          <w:tcPr>
            <w:tcW w:w="463" w:type="dxa"/>
            <w:shd w:val="clear" w:color="auto" w:fill="auto"/>
            <w:vAlign w:val="center"/>
          </w:tcPr>
          <w:p w14:paraId="5A7FE3EC" w14:textId="77777777" w:rsidR="00724F05" w:rsidRPr="003469CF" w:rsidRDefault="00724F05" w:rsidP="007F1C70">
            <w:pPr>
              <w:tabs>
                <w:tab w:val="left" w:pos="2880"/>
              </w:tabs>
              <w:spacing w:before="240" w:after="240"/>
              <w:rPr>
                <w:rFonts w:ascii="Georgia" w:hAnsi="Georgia" w:cs="Arial"/>
                <w:b/>
                <w:bCs/>
              </w:rPr>
            </w:pPr>
            <w:r w:rsidRPr="003469CF">
              <w:rPr>
                <w:rFonts w:ascii="Georgia" w:hAnsi="Georgia" w:cs="Arial"/>
                <w:b/>
                <w:bCs/>
              </w:rPr>
              <w:t>:</w:t>
            </w:r>
          </w:p>
        </w:tc>
        <w:tc>
          <w:tcPr>
            <w:tcW w:w="5209" w:type="dxa"/>
            <w:shd w:val="clear" w:color="auto" w:fill="auto"/>
            <w:vAlign w:val="center"/>
          </w:tcPr>
          <w:p w14:paraId="7757ABCC" w14:textId="606BB2AC" w:rsidR="00724F05" w:rsidRPr="003469CF" w:rsidRDefault="000927B4" w:rsidP="007F1C70">
            <w:pPr>
              <w:tabs>
                <w:tab w:val="left" w:pos="2880"/>
              </w:tabs>
              <w:spacing w:before="120" w:after="120"/>
              <w:rPr>
                <w:rFonts w:ascii="Georgia" w:hAnsi="Georgia" w:cs="Arial"/>
                <w:b/>
                <w:bCs/>
              </w:rPr>
            </w:pPr>
            <w:r w:rsidRPr="003469CF">
              <w:rPr>
                <w:rFonts w:ascii="Georgia" w:hAnsi="Georgia" w:cs="Arial"/>
                <w:b/>
                <w:bCs/>
              </w:rPr>
              <w:t xml:space="preserve">For the determination of the </w:t>
            </w:r>
            <w:r w:rsidR="7D4ED811" w:rsidRPr="003469CF">
              <w:rPr>
                <w:rFonts w:ascii="Georgia" w:hAnsi="Georgia" w:cs="Arial"/>
                <w:b/>
                <w:bCs/>
              </w:rPr>
              <w:t xml:space="preserve">liability to pay service charges under </w:t>
            </w:r>
            <w:r w:rsidR="00D84341" w:rsidRPr="003469CF">
              <w:rPr>
                <w:rFonts w:ascii="Georgia" w:hAnsi="Georgia" w:cs="Arial"/>
                <w:b/>
                <w:bCs/>
              </w:rPr>
              <w:t xml:space="preserve">section </w:t>
            </w:r>
            <w:r w:rsidR="7D4ED811" w:rsidRPr="003469CF">
              <w:rPr>
                <w:rFonts w:ascii="Georgia" w:hAnsi="Georgia" w:cs="Arial"/>
                <w:b/>
                <w:bCs/>
              </w:rPr>
              <w:t xml:space="preserve">27A </w:t>
            </w:r>
            <w:r w:rsidR="00D84341" w:rsidRPr="003469CF">
              <w:rPr>
                <w:rFonts w:ascii="Georgia" w:hAnsi="Georgia" w:cs="Arial"/>
                <w:b/>
                <w:bCs/>
              </w:rPr>
              <w:t xml:space="preserve">of the </w:t>
            </w:r>
            <w:r w:rsidR="7D4ED811" w:rsidRPr="003469CF">
              <w:rPr>
                <w:rFonts w:ascii="Georgia" w:hAnsi="Georgia" w:cs="Arial"/>
                <w:b/>
                <w:bCs/>
              </w:rPr>
              <w:t>Landlord and Tenant Act 1985</w:t>
            </w:r>
          </w:p>
        </w:tc>
      </w:tr>
      <w:tr w:rsidR="00964F35" w:rsidRPr="003469CF" w14:paraId="33747599" w14:textId="77777777" w:rsidTr="001F0332">
        <w:tc>
          <w:tcPr>
            <w:tcW w:w="2692" w:type="dxa"/>
            <w:shd w:val="clear" w:color="auto" w:fill="auto"/>
            <w:vAlign w:val="center"/>
          </w:tcPr>
          <w:p w14:paraId="740ED769" w14:textId="77777777" w:rsidR="00964F35" w:rsidRPr="003469CF" w:rsidRDefault="00964F35" w:rsidP="007F1C70">
            <w:pPr>
              <w:tabs>
                <w:tab w:val="left" w:pos="2880"/>
              </w:tabs>
              <w:rPr>
                <w:rFonts w:ascii="Georgia" w:hAnsi="Georgia" w:cs="Arial"/>
                <w:b/>
                <w:bCs/>
              </w:rPr>
            </w:pPr>
            <w:r w:rsidRPr="003469CF">
              <w:rPr>
                <w:rFonts w:ascii="Georgia" w:hAnsi="Georgia" w:cs="Arial"/>
                <w:b/>
                <w:bCs/>
              </w:rPr>
              <w:t>Tribunal members</w:t>
            </w:r>
          </w:p>
        </w:tc>
        <w:tc>
          <w:tcPr>
            <w:tcW w:w="463" w:type="dxa"/>
            <w:shd w:val="clear" w:color="auto" w:fill="auto"/>
            <w:vAlign w:val="center"/>
          </w:tcPr>
          <w:p w14:paraId="786AC4E9" w14:textId="77777777" w:rsidR="00964F35" w:rsidRPr="003469CF" w:rsidRDefault="00964F35" w:rsidP="007F1C70">
            <w:pPr>
              <w:tabs>
                <w:tab w:val="left" w:pos="2880"/>
              </w:tabs>
              <w:spacing w:before="240" w:after="240"/>
              <w:rPr>
                <w:rFonts w:ascii="Georgia" w:hAnsi="Georgia" w:cs="Arial"/>
                <w:b/>
                <w:bCs/>
              </w:rPr>
            </w:pPr>
            <w:r w:rsidRPr="003469CF">
              <w:rPr>
                <w:rFonts w:ascii="Georgia" w:hAnsi="Georgia" w:cs="Arial"/>
                <w:b/>
                <w:bCs/>
              </w:rPr>
              <w:t>:</w:t>
            </w:r>
          </w:p>
        </w:tc>
        <w:tc>
          <w:tcPr>
            <w:tcW w:w="5209" w:type="dxa"/>
            <w:shd w:val="clear" w:color="auto" w:fill="auto"/>
            <w:vAlign w:val="center"/>
          </w:tcPr>
          <w:p w14:paraId="331122E5" w14:textId="494C6917" w:rsidR="00964F35" w:rsidRPr="003469CF" w:rsidRDefault="001A0BDD" w:rsidP="007F1C70">
            <w:pPr>
              <w:tabs>
                <w:tab w:val="left" w:pos="2880"/>
              </w:tabs>
              <w:spacing w:before="120" w:after="120"/>
              <w:rPr>
                <w:rFonts w:ascii="Georgia" w:hAnsi="Georgia" w:cs="Arial"/>
                <w:b/>
                <w:bCs/>
              </w:rPr>
            </w:pPr>
            <w:r w:rsidRPr="003469CF">
              <w:rPr>
                <w:rFonts w:ascii="Georgia" w:hAnsi="Georgia" w:cs="Arial"/>
                <w:b/>
                <w:bCs/>
              </w:rPr>
              <w:t>Judge N O’Brien, Ms M Bygrave MRICS</w:t>
            </w:r>
          </w:p>
        </w:tc>
      </w:tr>
      <w:tr w:rsidR="00724F05" w:rsidRPr="003469CF" w14:paraId="138DD45E" w14:textId="77777777" w:rsidTr="001F0332">
        <w:tc>
          <w:tcPr>
            <w:tcW w:w="2692" w:type="dxa"/>
            <w:shd w:val="clear" w:color="auto" w:fill="auto"/>
            <w:vAlign w:val="center"/>
          </w:tcPr>
          <w:p w14:paraId="15D03039" w14:textId="77777777" w:rsidR="00724F05" w:rsidRPr="003469CF" w:rsidRDefault="00964F35" w:rsidP="007F1C70">
            <w:pPr>
              <w:tabs>
                <w:tab w:val="left" w:pos="2880"/>
              </w:tabs>
              <w:rPr>
                <w:rFonts w:ascii="Georgia" w:hAnsi="Georgia" w:cs="Arial"/>
                <w:b/>
                <w:bCs/>
              </w:rPr>
            </w:pPr>
            <w:r w:rsidRPr="003469CF">
              <w:rPr>
                <w:rFonts w:ascii="Georgia" w:hAnsi="Georgia" w:cs="Arial"/>
                <w:b/>
                <w:bCs/>
              </w:rPr>
              <w:t>V</w:t>
            </w:r>
            <w:r w:rsidR="00724F05" w:rsidRPr="003469CF">
              <w:rPr>
                <w:rFonts w:ascii="Georgia" w:hAnsi="Georgia" w:cs="Arial"/>
                <w:b/>
                <w:bCs/>
              </w:rPr>
              <w:t>enue</w:t>
            </w:r>
          </w:p>
        </w:tc>
        <w:tc>
          <w:tcPr>
            <w:tcW w:w="463" w:type="dxa"/>
            <w:shd w:val="clear" w:color="auto" w:fill="auto"/>
            <w:vAlign w:val="center"/>
          </w:tcPr>
          <w:p w14:paraId="6ED6B2AD" w14:textId="77777777" w:rsidR="00724F05" w:rsidRPr="003469CF" w:rsidRDefault="00724F05" w:rsidP="007F1C70">
            <w:pPr>
              <w:tabs>
                <w:tab w:val="left" w:pos="2880"/>
              </w:tabs>
              <w:spacing w:before="240" w:after="240"/>
              <w:rPr>
                <w:rFonts w:ascii="Georgia" w:hAnsi="Georgia" w:cs="Arial"/>
                <w:b/>
                <w:bCs/>
              </w:rPr>
            </w:pPr>
            <w:r w:rsidRPr="003469CF">
              <w:rPr>
                <w:rFonts w:ascii="Georgia" w:hAnsi="Georgia" w:cs="Arial"/>
                <w:b/>
                <w:bCs/>
              </w:rPr>
              <w:t>:</w:t>
            </w:r>
          </w:p>
        </w:tc>
        <w:tc>
          <w:tcPr>
            <w:tcW w:w="5209" w:type="dxa"/>
            <w:shd w:val="clear" w:color="auto" w:fill="auto"/>
            <w:vAlign w:val="center"/>
          </w:tcPr>
          <w:p w14:paraId="3D918AFD" w14:textId="77777777" w:rsidR="00724F05" w:rsidRPr="003469CF" w:rsidRDefault="00724F05" w:rsidP="007F1C70">
            <w:pPr>
              <w:tabs>
                <w:tab w:val="left" w:pos="2880"/>
              </w:tabs>
              <w:rPr>
                <w:rFonts w:ascii="Georgia" w:hAnsi="Georgia" w:cs="Arial"/>
                <w:b/>
                <w:bCs/>
              </w:rPr>
            </w:pPr>
            <w:r w:rsidRPr="003469CF">
              <w:rPr>
                <w:rFonts w:ascii="Georgia" w:hAnsi="Georgia" w:cs="Arial"/>
                <w:b/>
                <w:bCs/>
              </w:rPr>
              <w:t>10 Alfred Place, London WC1E 7LR</w:t>
            </w:r>
          </w:p>
        </w:tc>
      </w:tr>
      <w:tr w:rsidR="00724F05" w:rsidRPr="003469CF" w14:paraId="44D9F2D7" w14:textId="77777777" w:rsidTr="001F0332">
        <w:tc>
          <w:tcPr>
            <w:tcW w:w="2692" w:type="dxa"/>
            <w:shd w:val="clear" w:color="auto" w:fill="auto"/>
            <w:vAlign w:val="center"/>
          </w:tcPr>
          <w:p w14:paraId="4318E66D" w14:textId="77777777" w:rsidR="00724F05" w:rsidRPr="003469CF" w:rsidRDefault="00724F05" w:rsidP="007F1C70">
            <w:pPr>
              <w:tabs>
                <w:tab w:val="left" w:pos="2880"/>
              </w:tabs>
              <w:rPr>
                <w:rFonts w:ascii="Georgia" w:hAnsi="Georgia" w:cs="Arial"/>
                <w:b/>
                <w:bCs/>
              </w:rPr>
            </w:pPr>
            <w:r w:rsidRPr="003469CF">
              <w:rPr>
                <w:rFonts w:ascii="Georgia" w:hAnsi="Georgia" w:cs="Arial"/>
                <w:b/>
                <w:bCs/>
              </w:rPr>
              <w:t xml:space="preserve">Date of </w:t>
            </w:r>
            <w:r w:rsidR="00DE413A" w:rsidRPr="003469CF">
              <w:rPr>
                <w:rFonts w:ascii="Georgia" w:hAnsi="Georgia" w:cs="Arial"/>
                <w:b/>
                <w:bCs/>
              </w:rPr>
              <w:t>d</w:t>
            </w:r>
            <w:r w:rsidRPr="003469CF">
              <w:rPr>
                <w:rFonts w:ascii="Georgia" w:hAnsi="Georgia" w:cs="Arial"/>
                <w:b/>
                <w:bCs/>
              </w:rPr>
              <w:t>ecision</w:t>
            </w:r>
          </w:p>
        </w:tc>
        <w:tc>
          <w:tcPr>
            <w:tcW w:w="463" w:type="dxa"/>
            <w:shd w:val="clear" w:color="auto" w:fill="auto"/>
            <w:vAlign w:val="center"/>
          </w:tcPr>
          <w:p w14:paraId="2D4CB9FE" w14:textId="77777777" w:rsidR="00724F05" w:rsidRPr="003469CF" w:rsidRDefault="00724F05" w:rsidP="007F1C70">
            <w:pPr>
              <w:tabs>
                <w:tab w:val="left" w:pos="2880"/>
              </w:tabs>
              <w:spacing w:before="240" w:after="240"/>
              <w:rPr>
                <w:rFonts w:ascii="Georgia" w:hAnsi="Georgia" w:cs="Arial"/>
                <w:b/>
                <w:bCs/>
              </w:rPr>
            </w:pPr>
            <w:r w:rsidRPr="003469CF">
              <w:rPr>
                <w:rFonts w:ascii="Georgia" w:hAnsi="Georgia" w:cs="Arial"/>
                <w:b/>
                <w:bCs/>
              </w:rPr>
              <w:t>:</w:t>
            </w:r>
          </w:p>
        </w:tc>
        <w:tc>
          <w:tcPr>
            <w:tcW w:w="5209" w:type="dxa"/>
            <w:shd w:val="clear" w:color="auto" w:fill="auto"/>
            <w:vAlign w:val="center"/>
          </w:tcPr>
          <w:p w14:paraId="7388094E" w14:textId="3F60291F" w:rsidR="00724F05" w:rsidRPr="003469CF" w:rsidRDefault="001A0BDD" w:rsidP="007F1C70">
            <w:pPr>
              <w:tabs>
                <w:tab w:val="left" w:pos="2880"/>
              </w:tabs>
              <w:rPr>
                <w:rFonts w:ascii="Georgia" w:hAnsi="Georgia" w:cs="Arial"/>
                <w:b/>
                <w:bCs/>
              </w:rPr>
            </w:pPr>
            <w:r w:rsidRPr="003469CF">
              <w:rPr>
                <w:rFonts w:ascii="Georgia" w:hAnsi="Georgia" w:cs="Arial"/>
                <w:b/>
                <w:bCs/>
              </w:rPr>
              <w:t>8 July 2025</w:t>
            </w:r>
          </w:p>
        </w:tc>
      </w:tr>
    </w:tbl>
    <w:p w14:paraId="314F3409" w14:textId="77777777" w:rsidR="00C27ECE" w:rsidRPr="003469CF" w:rsidRDefault="00C27ECE" w:rsidP="00724F05">
      <w:pPr>
        <w:jc w:val="both"/>
        <w:rPr>
          <w:rFonts w:ascii="Georgia" w:hAnsi="Georgia"/>
          <w:szCs w:val="20"/>
        </w:rPr>
      </w:pP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tblGrid>
      <w:tr w:rsidR="00C27ECE" w:rsidRPr="003469CF" w14:paraId="03041107" w14:textId="77777777" w:rsidTr="00F109B2">
        <w:trPr>
          <w:trHeight w:val="811"/>
        </w:trPr>
        <w:tc>
          <w:tcPr>
            <w:tcW w:w="8364" w:type="dxa"/>
            <w:tcBorders>
              <w:left w:val="nil"/>
              <w:right w:val="nil"/>
            </w:tcBorders>
            <w:shd w:val="clear" w:color="auto" w:fill="auto"/>
            <w:vAlign w:val="center"/>
          </w:tcPr>
          <w:p w14:paraId="468BFA09" w14:textId="77777777" w:rsidR="00C27ECE" w:rsidRPr="003469CF" w:rsidRDefault="00C27ECE" w:rsidP="007F1C70">
            <w:pPr>
              <w:jc w:val="center"/>
              <w:rPr>
                <w:rFonts w:ascii="Georgia" w:hAnsi="Georgia"/>
                <w:szCs w:val="20"/>
              </w:rPr>
            </w:pPr>
            <w:r w:rsidRPr="003469CF">
              <w:rPr>
                <w:rFonts w:ascii="Georgia" w:hAnsi="Georgia" w:cs="Arial"/>
                <w:b/>
                <w:bCs/>
              </w:rPr>
              <w:t>DECISION</w:t>
            </w:r>
          </w:p>
        </w:tc>
      </w:tr>
    </w:tbl>
    <w:p w14:paraId="4E0DE048" w14:textId="77777777" w:rsidR="00C27ECE" w:rsidRPr="003469CF" w:rsidRDefault="00C27ECE" w:rsidP="00724F05">
      <w:pPr>
        <w:jc w:val="both"/>
        <w:rPr>
          <w:rFonts w:ascii="Georgia" w:hAnsi="Georgia"/>
          <w:szCs w:val="20"/>
        </w:rPr>
      </w:pPr>
    </w:p>
    <w:p w14:paraId="3C301FD1" w14:textId="77777777" w:rsidR="0046328F" w:rsidRPr="003469CF" w:rsidRDefault="0046328F">
      <w:pPr>
        <w:rPr>
          <w:rFonts w:ascii="Georgia" w:eastAsia="Calibri" w:hAnsi="Georgia" w:cs="Calibri"/>
          <w:color w:val="000000" w:themeColor="text1"/>
        </w:rPr>
      </w:pPr>
      <w:r w:rsidRPr="003469CF">
        <w:rPr>
          <w:rFonts w:ascii="Georgia" w:eastAsia="Calibri" w:hAnsi="Georgia" w:cs="Calibri"/>
          <w:color w:val="000000" w:themeColor="text1"/>
        </w:rPr>
        <w:br w:type="page"/>
      </w:r>
    </w:p>
    <w:p w14:paraId="2782FA87" w14:textId="77777777" w:rsidR="000927B4" w:rsidRPr="003469CF" w:rsidRDefault="000927B4" w:rsidP="00C663E1">
      <w:pPr>
        <w:autoSpaceDE w:val="0"/>
        <w:autoSpaceDN w:val="0"/>
        <w:adjustRightInd w:val="0"/>
        <w:spacing w:after="360"/>
        <w:jc w:val="both"/>
        <w:rPr>
          <w:rFonts w:ascii="Georgia" w:hAnsi="Georgia" w:cs="Arial"/>
        </w:rPr>
      </w:pPr>
      <w:bookmarkStart w:id="0" w:name="_Hlk50729776"/>
      <w:r w:rsidRPr="003469CF">
        <w:rPr>
          <w:rFonts w:ascii="Georgia" w:hAnsi="Georgia" w:cs="Arial"/>
          <w:b/>
          <w:u w:val="single"/>
        </w:rPr>
        <w:lastRenderedPageBreak/>
        <w:t>Decisions of the tribunal</w:t>
      </w:r>
    </w:p>
    <w:bookmarkEnd w:id="0"/>
    <w:p w14:paraId="66D1CA7B" w14:textId="64E4B76C" w:rsidR="000927B4" w:rsidRDefault="001A0BDD" w:rsidP="00C663E1">
      <w:pPr>
        <w:numPr>
          <w:ilvl w:val="0"/>
          <w:numId w:val="9"/>
        </w:numPr>
        <w:tabs>
          <w:tab w:val="clear" w:pos="170"/>
          <w:tab w:val="num" w:pos="851"/>
        </w:tabs>
        <w:autoSpaceDE w:val="0"/>
        <w:autoSpaceDN w:val="0"/>
        <w:adjustRightInd w:val="0"/>
        <w:spacing w:after="360"/>
        <w:ind w:left="851" w:hanging="851"/>
        <w:jc w:val="both"/>
        <w:rPr>
          <w:rFonts w:ascii="Georgia" w:hAnsi="Georgia" w:cs="Arial"/>
        </w:rPr>
      </w:pPr>
      <w:r w:rsidRPr="003469CF">
        <w:rPr>
          <w:rFonts w:ascii="Georgia" w:hAnsi="Georgia" w:cs="Arial"/>
        </w:rPr>
        <w:t>First Port Property Services</w:t>
      </w:r>
      <w:r w:rsidR="003469CF">
        <w:rPr>
          <w:rFonts w:ascii="Georgia" w:hAnsi="Georgia" w:cs="Arial"/>
        </w:rPr>
        <w:t xml:space="preserve"> No.5</w:t>
      </w:r>
      <w:r w:rsidRPr="003469CF">
        <w:rPr>
          <w:rFonts w:ascii="Georgia" w:hAnsi="Georgia" w:cs="Arial"/>
        </w:rPr>
        <w:t xml:space="preserve"> Ltd is substituted as Respondent in the place of 5Q Holdings Ltd</w:t>
      </w:r>
      <w:r w:rsidR="00884D7F" w:rsidRPr="003469CF">
        <w:rPr>
          <w:rFonts w:ascii="Georgia" w:hAnsi="Georgia" w:cs="Arial"/>
        </w:rPr>
        <w:t>.</w:t>
      </w:r>
    </w:p>
    <w:p w14:paraId="0909D5FD" w14:textId="0A766E60" w:rsidR="004B3A62" w:rsidRPr="003469CF" w:rsidRDefault="004B3A62" w:rsidP="00C663E1">
      <w:pPr>
        <w:numPr>
          <w:ilvl w:val="0"/>
          <w:numId w:val="9"/>
        </w:numPr>
        <w:tabs>
          <w:tab w:val="clear" w:pos="170"/>
          <w:tab w:val="num" w:pos="851"/>
        </w:tabs>
        <w:autoSpaceDE w:val="0"/>
        <w:autoSpaceDN w:val="0"/>
        <w:adjustRightInd w:val="0"/>
        <w:spacing w:after="360"/>
        <w:ind w:left="851" w:hanging="851"/>
        <w:jc w:val="both"/>
        <w:rPr>
          <w:rFonts w:ascii="Georgia" w:hAnsi="Georgia" w:cs="Arial"/>
        </w:rPr>
      </w:pPr>
      <w:r>
        <w:rPr>
          <w:rFonts w:ascii="Georgia" w:hAnsi="Georgia" w:cs="Arial"/>
        </w:rPr>
        <w:t xml:space="preserve">The Applicant’s request to adjourn the hearing is refused. </w:t>
      </w:r>
    </w:p>
    <w:p w14:paraId="1951CECA" w14:textId="31DCAC75" w:rsidR="000927B4" w:rsidRPr="003469CF" w:rsidRDefault="001A0BDD" w:rsidP="00C663E1">
      <w:pPr>
        <w:numPr>
          <w:ilvl w:val="0"/>
          <w:numId w:val="9"/>
        </w:numPr>
        <w:tabs>
          <w:tab w:val="clear" w:pos="170"/>
          <w:tab w:val="num" w:pos="851"/>
        </w:tabs>
        <w:autoSpaceDE w:val="0"/>
        <w:autoSpaceDN w:val="0"/>
        <w:adjustRightInd w:val="0"/>
        <w:spacing w:after="360"/>
        <w:ind w:left="851" w:hanging="851"/>
        <w:jc w:val="both"/>
        <w:rPr>
          <w:rFonts w:ascii="Georgia" w:hAnsi="Georgia" w:cs="Arial"/>
        </w:rPr>
      </w:pPr>
      <w:r w:rsidRPr="003469CF">
        <w:rPr>
          <w:rFonts w:ascii="Georgia" w:hAnsi="Georgia" w:cs="Arial"/>
        </w:rPr>
        <w:t>The application is dismissed</w:t>
      </w:r>
      <w:r w:rsidR="00884D7F" w:rsidRPr="003469CF">
        <w:rPr>
          <w:rFonts w:ascii="Georgia" w:hAnsi="Georgia" w:cs="Arial"/>
        </w:rPr>
        <w:t>.</w:t>
      </w:r>
    </w:p>
    <w:p w14:paraId="7276E9C1" w14:textId="79D0D400" w:rsidR="000927B4" w:rsidRPr="003469CF" w:rsidRDefault="000927B4" w:rsidP="00C663E1">
      <w:pPr>
        <w:numPr>
          <w:ilvl w:val="0"/>
          <w:numId w:val="9"/>
        </w:numPr>
        <w:tabs>
          <w:tab w:val="clear" w:pos="170"/>
          <w:tab w:val="num" w:pos="851"/>
        </w:tabs>
        <w:autoSpaceDE w:val="0"/>
        <w:autoSpaceDN w:val="0"/>
        <w:adjustRightInd w:val="0"/>
        <w:spacing w:after="360"/>
        <w:ind w:left="851" w:hanging="851"/>
        <w:jc w:val="both"/>
        <w:rPr>
          <w:rFonts w:ascii="Georgia" w:hAnsi="Georgia" w:cs="Arial"/>
        </w:rPr>
      </w:pPr>
      <w:r w:rsidRPr="003469CF">
        <w:rPr>
          <w:rFonts w:ascii="Georgia" w:hAnsi="Georgia" w:cs="Arial"/>
        </w:rPr>
        <w:t>The tribunal does not make an order under section 20C of the Landlord and Tenant Act 1985</w:t>
      </w:r>
      <w:r w:rsidR="001A0BDD" w:rsidRPr="003469CF">
        <w:rPr>
          <w:rFonts w:ascii="Georgia" w:hAnsi="Georgia" w:cs="Arial"/>
        </w:rPr>
        <w:t>, or under Paragraph 5 A of Schedule 11 of the Commonhold and Leasehold Reform Act 2002</w:t>
      </w:r>
      <w:r w:rsidR="00884D7F" w:rsidRPr="003469CF">
        <w:rPr>
          <w:rFonts w:ascii="Georgia" w:hAnsi="Georgia" w:cs="Arial"/>
        </w:rPr>
        <w:t>.</w:t>
      </w:r>
      <w:r w:rsidR="001A0BDD" w:rsidRPr="003469CF">
        <w:rPr>
          <w:rFonts w:ascii="Georgia" w:hAnsi="Georgia" w:cs="Arial"/>
        </w:rPr>
        <w:t xml:space="preserve"> </w:t>
      </w:r>
    </w:p>
    <w:p w14:paraId="53767E8F" w14:textId="405D58E2" w:rsidR="000927B4" w:rsidRPr="003469CF" w:rsidRDefault="003469CF" w:rsidP="00C663E1">
      <w:pPr>
        <w:autoSpaceDE w:val="0"/>
        <w:autoSpaceDN w:val="0"/>
        <w:adjustRightInd w:val="0"/>
        <w:spacing w:after="360"/>
        <w:jc w:val="both"/>
        <w:rPr>
          <w:rFonts w:ascii="Georgia" w:hAnsi="Georgia" w:cs="Arial"/>
          <w:b/>
          <w:u w:val="single"/>
        </w:rPr>
      </w:pPr>
      <w:r>
        <w:rPr>
          <w:rFonts w:ascii="Georgia" w:hAnsi="Georgia" w:cs="Arial"/>
          <w:b/>
          <w:u w:val="single"/>
        </w:rPr>
        <w:t>Introduction</w:t>
      </w:r>
    </w:p>
    <w:p w14:paraId="03E223AC" w14:textId="16365C23" w:rsidR="000927B4" w:rsidRPr="003469CF" w:rsidRDefault="003469CF" w:rsidP="00C663E1">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t xml:space="preserve">The applicant applies for </w:t>
      </w:r>
      <w:r w:rsidR="000927B4" w:rsidRPr="003469CF">
        <w:rPr>
          <w:rFonts w:ascii="Georgia" w:hAnsi="Georgia" w:cs="Arial"/>
        </w:rPr>
        <w:t xml:space="preserve">a determination pursuant to s.27A of the Landlord and Tenant Act 1985 (“the 1985 Act”) as to the amount of service charges payable by the </w:t>
      </w:r>
      <w:r w:rsidR="00AA52AB" w:rsidRPr="003469CF">
        <w:rPr>
          <w:rFonts w:ascii="Georgia" w:hAnsi="Georgia" w:cs="Arial"/>
        </w:rPr>
        <w:t xml:space="preserve">Applicant </w:t>
      </w:r>
      <w:r w:rsidR="000927B4" w:rsidRPr="003469CF">
        <w:rPr>
          <w:rFonts w:ascii="Georgia" w:hAnsi="Georgia" w:cs="Arial"/>
        </w:rPr>
        <w:t xml:space="preserve">in respect of the service charge years </w:t>
      </w:r>
      <w:r w:rsidR="001A0BDD" w:rsidRPr="003469CF">
        <w:rPr>
          <w:rFonts w:ascii="Georgia" w:hAnsi="Georgia" w:cs="Arial"/>
        </w:rPr>
        <w:t>2019-2020 to 2029-2030</w:t>
      </w:r>
      <w:r w:rsidR="000927B4" w:rsidRPr="003469CF">
        <w:rPr>
          <w:rFonts w:ascii="Georgia" w:hAnsi="Georgia" w:cs="Arial"/>
        </w:rPr>
        <w:t>.</w:t>
      </w:r>
    </w:p>
    <w:p w14:paraId="1CE6CBC1" w14:textId="77777777" w:rsidR="000927B4" w:rsidRPr="003469CF" w:rsidRDefault="000927B4" w:rsidP="00C663E1">
      <w:pPr>
        <w:autoSpaceDE w:val="0"/>
        <w:autoSpaceDN w:val="0"/>
        <w:adjustRightInd w:val="0"/>
        <w:spacing w:after="360"/>
        <w:jc w:val="both"/>
        <w:rPr>
          <w:rFonts w:ascii="Georgia" w:hAnsi="Georgia" w:cs="Arial"/>
          <w:b/>
          <w:u w:val="single"/>
        </w:rPr>
      </w:pPr>
      <w:r w:rsidRPr="003469CF">
        <w:rPr>
          <w:rFonts w:ascii="Georgia" w:hAnsi="Georgia" w:cs="Arial"/>
          <w:b/>
          <w:u w:val="single"/>
        </w:rPr>
        <w:t>The hearing</w:t>
      </w:r>
    </w:p>
    <w:p w14:paraId="5D237E5B" w14:textId="22F6A178" w:rsidR="000927B4" w:rsidRPr="003469CF" w:rsidRDefault="001A0BDD" w:rsidP="00C663E1">
      <w:pPr>
        <w:numPr>
          <w:ilvl w:val="0"/>
          <w:numId w:val="8"/>
        </w:numPr>
        <w:tabs>
          <w:tab w:val="num" w:pos="709"/>
        </w:tabs>
        <w:autoSpaceDE w:val="0"/>
        <w:autoSpaceDN w:val="0"/>
        <w:adjustRightInd w:val="0"/>
        <w:spacing w:after="360"/>
        <w:ind w:left="709" w:hanging="709"/>
        <w:jc w:val="both"/>
        <w:rPr>
          <w:rFonts w:ascii="Georgia" w:hAnsi="Georgia" w:cs="Arial"/>
        </w:rPr>
      </w:pPr>
      <w:r w:rsidRPr="003469CF">
        <w:rPr>
          <w:rFonts w:ascii="Georgia" w:hAnsi="Georgia" w:cs="Arial"/>
        </w:rPr>
        <w:t xml:space="preserve">Neither the </w:t>
      </w:r>
      <w:r w:rsidR="000927B4" w:rsidRPr="003469CF">
        <w:rPr>
          <w:rFonts w:ascii="Georgia" w:hAnsi="Georgia" w:cs="Arial"/>
        </w:rPr>
        <w:t xml:space="preserve">Applicant </w:t>
      </w:r>
      <w:r w:rsidRPr="003469CF">
        <w:rPr>
          <w:rFonts w:ascii="Georgia" w:hAnsi="Georgia" w:cs="Arial"/>
        </w:rPr>
        <w:t>nor her representative attended the hearing. T</w:t>
      </w:r>
      <w:r w:rsidR="000927B4" w:rsidRPr="003469CF">
        <w:rPr>
          <w:rFonts w:ascii="Georgia" w:hAnsi="Georgia" w:cs="Arial"/>
        </w:rPr>
        <w:t>he Respondent was represented by</w:t>
      </w:r>
      <w:r w:rsidR="003469CF">
        <w:rPr>
          <w:rFonts w:ascii="Georgia" w:hAnsi="Georgia" w:cs="Arial"/>
        </w:rPr>
        <w:t xml:space="preserve"> counsel</w:t>
      </w:r>
      <w:r w:rsidR="000927B4" w:rsidRPr="003469CF">
        <w:rPr>
          <w:rFonts w:ascii="Georgia" w:hAnsi="Georgia" w:cs="Arial"/>
        </w:rPr>
        <w:t xml:space="preserve"> </w:t>
      </w:r>
      <w:r w:rsidRPr="003469CF">
        <w:rPr>
          <w:rFonts w:ascii="Georgia" w:hAnsi="Georgia" w:cs="Arial"/>
        </w:rPr>
        <w:t>Mr Winspear instructed by JB Leitch &amp; Co Solicitors</w:t>
      </w:r>
      <w:r w:rsidR="003469CF">
        <w:rPr>
          <w:rFonts w:ascii="Georgia" w:hAnsi="Georgia" w:cs="Arial"/>
        </w:rPr>
        <w:t>.</w:t>
      </w:r>
    </w:p>
    <w:p w14:paraId="59644555" w14:textId="7C558EE7" w:rsidR="001A0BDD" w:rsidRPr="003469CF" w:rsidRDefault="001A0BDD" w:rsidP="00C663E1">
      <w:pPr>
        <w:numPr>
          <w:ilvl w:val="0"/>
          <w:numId w:val="8"/>
        </w:numPr>
        <w:tabs>
          <w:tab w:val="num" w:pos="709"/>
        </w:tabs>
        <w:autoSpaceDE w:val="0"/>
        <w:autoSpaceDN w:val="0"/>
        <w:adjustRightInd w:val="0"/>
        <w:spacing w:after="360"/>
        <w:ind w:left="709" w:hanging="709"/>
        <w:jc w:val="both"/>
        <w:rPr>
          <w:rFonts w:ascii="Georgia" w:hAnsi="Georgia" w:cs="Arial"/>
        </w:rPr>
      </w:pPr>
      <w:r w:rsidRPr="003469CF">
        <w:rPr>
          <w:rFonts w:ascii="Georgia" w:hAnsi="Georgia" w:cs="Arial"/>
        </w:rPr>
        <w:t>Prior to the start of the hearing at the request of the tribunal, the case officer attempted to contact the Applicant and her representative by telephone</w:t>
      </w:r>
      <w:r w:rsidR="00B7683A">
        <w:rPr>
          <w:rFonts w:ascii="Georgia" w:hAnsi="Georgia" w:cs="Arial"/>
        </w:rPr>
        <w:t xml:space="preserve"> and email</w:t>
      </w:r>
      <w:r w:rsidR="003469CF">
        <w:rPr>
          <w:rFonts w:ascii="Georgia" w:hAnsi="Georgia" w:cs="Arial"/>
        </w:rPr>
        <w:t>,</w:t>
      </w:r>
      <w:r w:rsidRPr="003469CF">
        <w:rPr>
          <w:rFonts w:ascii="Georgia" w:hAnsi="Georgia" w:cs="Arial"/>
        </w:rPr>
        <w:t xml:space="preserve"> but no response was received. </w:t>
      </w:r>
      <w:r w:rsidR="00113B2E" w:rsidRPr="003469CF">
        <w:rPr>
          <w:rFonts w:ascii="Georgia" w:hAnsi="Georgia" w:cs="Arial"/>
        </w:rPr>
        <w:t xml:space="preserve">Pursuant to Rule 34 of the Tribunal Procedure (First-tier Tribunal) Rules 2013, in order to proceed in the absence of a party the </w:t>
      </w:r>
      <w:r w:rsidR="003469CF">
        <w:rPr>
          <w:rFonts w:ascii="Georgia" w:hAnsi="Georgia" w:cs="Arial"/>
        </w:rPr>
        <w:t>T</w:t>
      </w:r>
      <w:r w:rsidR="00113B2E" w:rsidRPr="003469CF">
        <w:rPr>
          <w:rFonts w:ascii="Georgia" w:hAnsi="Georgia" w:cs="Arial"/>
        </w:rPr>
        <w:t xml:space="preserve">ribunal has to be satisfied that reasonable steps have been taken to notify that party of the hearing date and that it is in the interests of justice to proceed in that party’s absence. </w:t>
      </w:r>
      <w:r w:rsidRPr="003469CF">
        <w:rPr>
          <w:rFonts w:ascii="Georgia" w:hAnsi="Georgia" w:cs="Arial"/>
        </w:rPr>
        <w:t>The tribunal was satisfied that reasonable steps had been taken to notify the applicant and her representative of the hearing</w:t>
      </w:r>
      <w:r w:rsidR="00884D7F" w:rsidRPr="003469CF">
        <w:rPr>
          <w:rFonts w:ascii="Georgia" w:hAnsi="Georgia" w:cs="Arial"/>
        </w:rPr>
        <w:t xml:space="preserve"> date. The hearing date was recorded on the face </w:t>
      </w:r>
      <w:r w:rsidR="00B7683A">
        <w:rPr>
          <w:rFonts w:ascii="Georgia" w:hAnsi="Georgia" w:cs="Arial"/>
        </w:rPr>
        <w:t xml:space="preserve">of </w:t>
      </w:r>
      <w:r w:rsidR="00884D7F" w:rsidRPr="003469CF">
        <w:rPr>
          <w:rFonts w:ascii="Georgia" w:hAnsi="Georgia" w:cs="Arial"/>
        </w:rPr>
        <w:t xml:space="preserve">the directions of </w:t>
      </w:r>
      <w:r w:rsidR="00113B2E" w:rsidRPr="003469CF">
        <w:rPr>
          <w:rFonts w:ascii="Georgia" w:hAnsi="Georgia" w:cs="Arial"/>
        </w:rPr>
        <w:t xml:space="preserve">Mr </w:t>
      </w:r>
      <w:r w:rsidR="00884D7F" w:rsidRPr="003469CF">
        <w:rPr>
          <w:rFonts w:ascii="Georgia" w:hAnsi="Georgia" w:cs="Arial"/>
        </w:rPr>
        <w:t>Duncan Jagger FRICS dated 4 February 2025 which was sent to the Applicant</w:t>
      </w:r>
      <w:r w:rsidR="002E31FA">
        <w:rPr>
          <w:rFonts w:ascii="Georgia" w:hAnsi="Georgia" w:cs="Arial"/>
        </w:rPr>
        <w:t xml:space="preserve">. Additionally the Applicant’s representative has corresponded directly with the tribunal in relation to these proceedings by email.  </w:t>
      </w:r>
    </w:p>
    <w:p w14:paraId="161C4D2E" w14:textId="662056B8" w:rsidR="00884D7F" w:rsidRDefault="00113B2E" w:rsidP="00C663E1">
      <w:pPr>
        <w:numPr>
          <w:ilvl w:val="0"/>
          <w:numId w:val="8"/>
        </w:numPr>
        <w:tabs>
          <w:tab w:val="num" w:pos="709"/>
        </w:tabs>
        <w:autoSpaceDE w:val="0"/>
        <w:autoSpaceDN w:val="0"/>
        <w:adjustRightInd w:val="0"/>
        <w:spacing w:after="360"/>
        <w:ind w:left="709" w:hanging="709"/>
        <w:jc w:val="both"/>
        <w:rPr>
          <w:rFonts w:ascii="Georgia" w:hAnsi="Georgia" w:cs="Arial"/>
        </w:rPr>
      </w:pPr>
      <w:r w:rsidRPr="003469CF">
        <w:rPr>
          <w:rFonts w:ascii="Georgia" w:hAnsi="Georgia" w:cs="Arial"/>
        </w:rPr>
        <w:t xml:space="preserve">The </w:t>
      </w:r>
      <w:r w:rsidR="00884D7F" w:rsidRPr="003469CF">
        <w:rPr>
          <w:rFonts w:ascii="Georgia" w:hAnsi="Georgia" w:cs="Arial"/>
        </w:rPr>
        <w:t xml:space="preserve">tribunal was </w:t>
      </w:r>
      <w:r w:rsidRPr="003469CF">
        <w:rPr>
          <w:rFonts w:ascii="Georgia" w:hAnsi="Georgia" w:cs="Arial"/>
        </w:rPr>
        <w:t>satisfied</w:t>
      </w:r>
      <w:r w:rsidR="00884D7F" w:rsidRPr="003469CF">
        <w:rPr>
          <w:rFonts w:ascii="Georgia" w:hAnsi="Georgia" w:cs="Arial"/>
        </w:rPr>
        <w:t xml:space="preserve"> that it would be just</w:t>
      </w:r>
      <w:r w:rsidR="002E31FA">
        <w:rPr>
          <w:rFonts w:ascii="Georgia" w:hAnsi="Georgia" w:cs="Arial"/>
        </w:rPr>
        <w:t xml:space="preserve"> in all the circumstances</w:t>
      </w:r>
      <w:r w:rsidR="00884D7F" w:rsidRPr="003469CF">
        <w:rPr>
          <w:rFonts w:ascii="Georgia" w:hAnsi="Georgia" w:cs="Arial"/>
        </w:rPr>
        <w:t xml:space="preserve"> </w:t>
      </w:r>
      <w:r w:rsidRPr="003469CF">
        <w:rPr>
          <w:rFonts w:ascii="Georgia" w:hAnsi="Georgia" w:cs="Arial"/>
        </w:rPr>
        <w:t xml:space="preserve">to proceed in the absence of Applicant and her representative. </w:t>
      </w:r>
    </w:p>
    <w:p w14:paraId="17717D04" w14:textId="3D28E275" w:rsidR="004B3A62" w:rsidRPr="003469CF" w:rsidRDefault="004B3A62" w:rsidP="00C663E1">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t xml:space="preserve">After the hearing had concluded the tribunal received an email from the Applicant’s representative seeking an adjournment of the hearing on the grounds that they ‘have an urgent matter today’. For the avoidance of doubt that request has been considered and refused. </w:t>
      </w:r>
    </w:p>
    <w:p w14:paraId="3DB7AE13" w14:textId="77777777" w:rsidR="000927B4" w:rsidRPr="003469CF" w:rsidRDefault="000927B4" w:rsidP="00C663E1">
      <w:pPr>
        <w:autoSpaceDE w:val="0"/>
        <w:autoSpaceDN w:val="0"/>
        <w:adjustRightInd w:val="0"/>
        <w:spacing w:after="360"/>
        <w:jc w:val="both"/>
        <w:rPr>
          <w:rFonts w:ascii="Georgia" w:hAnsi="Georgia" w:cs="Arial"/>
          <w:b/>
          <w:u w:val="single"/>
        </w:rPr>
      </w:pPr>
      <w:r w:rsidRPr="003469CF">
        <w:rPr>
          <w:rFonts w:ascii="Georgia" w:hAnsi="Georgia" w:cs="Arial"/>
          <w:b/>
          <w:u w:val="single"/>
        </w:rPr>
        <w:lastRenderedPageBreak/>
        <w:t>The background</w:t>
      </w:r>
    </w:p>
    <w:p w14:paraId="07C5B388" w14:textId="62660B1E" w:rsidR="00E93222" w:rsidRPr="002E31FA" w:rsidRDefault="000927B4" w:rsidP="002E31FA">
      <w:pPr>
        <w:numPr>
          <w:ilvl w:val="0"/>
          <w:numId w:val="8"/>
        </w:numPr>
        <w:tabs>
          <w:tab w:val="num" w:pos="709"/>
        </w:tabs>
        <w:autoSpaceDE w:val="0"/>
        <w:autoSpaceDN w:val="0"/>
        <w:adjustRightInd w:val="0"/>
        <w:spacing w:after="360"/>
        <w:ind w:left="709" w:hanging="709"/>
        <w:jc w:val="both"/>
        <w:rPr>
          <w:rFonts w:ascii="Georgia" w:hAnsi="Georgia" w:cs="Arial"/>
        </w:rPr>
      </w:pPr>
      <w:r w:rsidRPr="003469CF">
        <w:rPr>
          <w:rFonts w:ascii="Georgia" w:hAnsi="Georgia" w:cs="Arial"/>
        </w:rPr>
        <w:t xml:space="preserve">The property which is the subject of this application is a </w:t>
      </w:r>
      <w:r w:rsidR="002E31FA" w:rsidRPr="003469CF">
        <w:rPr>
          <w:rFonts w:ascii="Georgia" w:hAnsi="Georgia" w:cs="Arial"/>
        </w:rPr>
        <w:t>third-floor</w:t>
      </w:r>
      <w:r w:rsidR="00113B2E" w:rsidRPr="003469CF">
        <w:rPr>
          <w:rFonts w:ascii="Georgia" w:hAnsi="Georgia" w:cs="Arial"/>
        </w:rPr>
        <w:t xml:space="preserve"> apartment in a riverside development which was completed in or about 2018.</w:t>
      </w:r>
      <w:r w:rsidR="00E93222" w:rsidRPr="003469CF">
        <w:rPr>
          <w:rFonts w:ascii="Georgia" w:hAnsi="Georgia" w:cs="Arial"/>
        </w:rPr>
        <w:t xml:space="preserve"> The applicant holds the leasehold interest in the property pursuant to a tripartite lease for a term of 999 years dated 29 June 2018 between SQ Holding Ltd as freeholder, Barratt Residential Asset Management Ltd as manager and Ms Wang as lessee.</w:t>
      </w:r>
      <w:r w:rsidR="00113B2E" w:rsidRPr="003469CF">
        <w:rPr>
          <w:rFonts w:ascii="Georgia" w:hAnsi="Georgia" w:cs="Arial"/>
        </w:rPr>
        <w:t xml:space="preserve"> </w:t>
      </w:r>
    </w:p>
    <w:p w14:paraId="7B8E5EA4" w14:textId="6ED3CC25" w:rsidR="00E93222" w:rsidRPr="003469CF" w:rsidRDefault="00E93222" w:rsidP="00E93222">
      <w:pPr>
        <w:autoSpaceDE w:val="0"/>
        <w:autoSpaceDN w:val="0"/>
        <w:adjustRightInd w:val="0"/>
        <w:spacing w:after="360"/>
        <w:ind w:left="709"/>
        <w:jc w:val="both"/>
        <w:rPr>
          <w:rFonts w:ascii="Georgia" w:hAnsi="Georgia" w:cs="Arial"/>
          <w:b/>
          <w:bCs/>
          <w:u w:val="single"/>
        </w:rPr>
      </w:pPr>
      <w:r w:rsidRPr="003469CF">
        <w:rPr>
          <w:rFonts w:ascii="Georgia" w:hAnsi="Georgia" w:cs="Arial"/>
          <w:b/>
          <w:bCs/>
          <w:u w:val="single"/>
        </w:rPr>
        <w:t>The Proceedings</w:t>
      </w:r>
    </w:p>
    <w:p w14:paraId="4A9DE286" w14:textId="7F87F047" w:rsidR="000927B4" w:rsidRPr="003469CF" w:rsidRDefault="00113B2E" w:rsidP="00C663E1">
      <w:pPr>
        <w:numPr>
          <w:ilvl w:val="0"/>
          <w:numId w:val="8"/>
        </w:numPr>
        <w:tabs>
          <w:tab w:val="num" w:pos="709"/>
        </w:tabs>
        <w:autoSpaceDE w:val="0"/>
        <w:autoSpaceDN w:val="0"/>
        <w:adjustRightInd w:val="0"/>
        <w:spacing w:after="360"/>
        <w:ind w:left="709" w:hanging="709"/>
        <w:jc w:val="both"/>
        <w:rPr>
          <w:rFonts w:ascii="Georgia" w:hAnsi="Georgia" w:cs="Arial"/>
        </w:rPr>
      </w:pPr>
      <w:r w:rsidRPr="003469CF">
        <w:rPr>
          <w:rFonts w:ascii="Georgia" w:hAnsi="Georgia" w:cs="Arial"/>
        </w:rPr>
        <w:t xml:space="preserve">On 15 January 2025 the Applicant applied for a determination in relation to service charges in respect of the years 2019/2020 to 2029/2030. Directions were issued by the tribunal on 4 February 2025. They were in standard terms and required the Applicant, amongst other things to complete a Scott schedule in the format attached to the directions setting out the items in dispute, the reasons why they were disputed and the amount that the tenant would pay for that item. The Applicant did not do this. The only communication from the </w:t>
      </w:r>
      <w:r w:rsidR="00E93222" w:rsidRPr="003469CF">
        <w:rPr>
          <w:rFonts w:ascii="Georgia" w:hAnsi="Georgia" w:cs="Arial"/>
        </w:rPr>
        <w:t>A</w:t>
      </w:r>
      <w:r w:rsidRPr="003469CF">
        <w:rPr>
          <w:rFonts w:ascii="Georgia" w:hAnsi="Georgia" w:cs="Arial"/>
        </w:rPr>
        <w:t>pplicant was an email</w:t>
      </w:r>
      <w:r w:rsidR="002E31FA">
        <w:rPr>
          <w:rFonts w:ascii="Georgia" w:hAnsi="Georgia" w:cs="Arial"/>
        </w:rPr>
        <w:t xml:space="preserve"> sent on 25 March 2025</w:t>
      </w:r>
      <w:r w:rsidRPr="003469CF">
        <w:rPr>
          <w:rFonts w:ascii="Georgia" w:hAnsi="Georgia" w:cs="Arial"/>
        </w:rPr>
        <w:t xml:space="preserve"> which stated that the service charges were too high and enclosing various documents some of which were not in English. </w:t>
      </w:r>
      <w:r w:rsidR="00E93222" w:rsidRPr="003469CF">
        <w:rPr>
          <w:rFonts w:ascii="Georgia" w:hAnsi="Georgia" w:cs="Arial"/>
        </w:rPr>
        <w:t xml:space="preserve">She stated that the service charges were agreed at £8367.19 at the commencement of her lease and claimed that she had been over charged by £30,000. She further claimed that her flat had been damaged by a leak. </w:t>
      </w:r>
    </w:p>
    <w:p w14:paraId="6E04C677" w14:textId="5831E5C2" w:rsidR="00E93222" w:rsidRPr="003469CF" w:rsidRDefault="00E93222" w:rsidP="00C663E1">
      <w:pPr>
        <w:numPr>
          <w:ilvl w:val="0"/>
          <w:numId w:val="8"/>
        </w:numPr>
        <w:tabs>
          <w:tab w:val="num" w:pos="709"/>
        </w:tabs>
        <w:autoSpaceDE w:val="0"/>
        <w:autoSpaceDN w:val="0"/>
        <w:adjustRightInd w:val="0"/>
        <w:spacing w:after="360"/>
        <w:ind w:left="709" w:hanging="709"/>
        <w:jc w:val="both"/>
        <w:rPr>
          <w:rFonts w:ascii="Georgia" w:hAnsi="Georgia" w:cs="Arial"/>
        </w:rPr>
      </w:pPr>
      <w:r w:rsidRPr="003469CF">
        <w:rPr>
          <w:rFonts w:ascii="Georgia" w:hAnsi="Georgia" w:cs="Arial"/>
        </w:rPr>
        <w:t xml:space="preserve">Pursuant to the directions the Respondent served and filed a statement of case which </w:t>
      </w:r>
      <w:r w:rsidR="002E31FA">
        <w:rPr>
          <w:rFonts w:ascii="Georgia" w:hAnsi="Georgia" w:cs="Arial"/>
        </w:rPr>
        <w:t xml:space="preserve">averred the following; </w:t>
      </w:r>
    </w:p>
    <w:p w14:paraId="0D900E81" w14:textId="68EE3C55" w:rsidR="00E93222" w:rsidRPr="003469CF" w:rsidRDefault="00E93222" w:rsidP="00E93222">
      <w:pPr>
        <w:pStyle w:val="ListParagraph"/>
        <w:numPr>
          <w:ilvl w:val="1"/>
          <w:numId w:val="8"/>
        </w:numPr>
        <w:autoSpaceDE w:val="0"/>
        <w:autoSpaceDN w:val="0"/>
        <w:adjustRightInd w:val="0"/>
        <w:spacing w:after="360"/>
        <w:jc w:val="both"/>
        <w:rPr>
          <w:rFonts w:ascii="Georgia" w:hAnsi="Georgia" w:cs="Arial"/>
        </w:rPr>
      </w:pPr>
      <w:r w:rsidRPr="003469CF">
        <w:rPr>
          <w:rFonts w:ascii="Georgia" w:hAnsi="Georgia" w:cs="Arial"/>
        </w:rPr>
        <w:t>The correct respondent to the applicant is the person to whom service charges should be paid</w:t>
      </w:r>
      <w:r w:rsidR="00BB1171" w:rsidRPr="003469CF">
        <w:rPr>
          <w:rFonts w:ascii="Georgia" w:hAnsi="Georgia" w:cs="Arial"/>
        </w:rPr>
        <w:t xml:space="preserve"> pursuant to the lease i.e. the manager</w:t>
      </w:r>
      <w:r w:rsidR="002E31FA">
        <w:rPr>
          <w:rFonts w:ascii="Georgia" w:hAnsi="Georgia" w:cs="Arial"/>
        </w:rPr>
        <w:t>;</w:t>
      </w:r>
    </w:p>
    <w:p w14:paraId="40F5453B" w14:textId="772F3417" w:rsidR="00E93222" w:rsidRPr="003469CF" w:rsidRDefault="00E93222" w:rsidP="00E93222">
      <w:pPr>
        <w:pStyle w:val="ListParagraph"/>
        <w:numPr>
          <w:ilvl w:val="1"/>
          <w:numId w:val="8"/>
        </w:numPr>
        <w:autoSpaceDE w:val="0"/>
        <w:autoSpaceDN w:val="0"/>
        <w:adjustRightInd w:val="0"/>
        <w:spacing w:after="360"/>
        <w:jc w:val="both"/>
        <w:rPr>
          <w:rFonts w:ascii="Georgia" w:hAnsi="Georgia" w:cs="Arial"/>
        </w:rPr>
      </w:pPr>
      <w:r w:rsidRPr="003469CF">
        <w:rPr>
          <w:rFonts w:ascii="Georgia" w:hAnsi="Georgia" w:cs="Arial"/>
        </w:rPr>
        <w:t xml:space="preserve">The corporate entity named in the lease as manager had not changed but was now known as First Port Property </w:t>
      </w:r>
      <w:r w:rsidR="00BB1171" w:rsidRPr="003469CF">
        <w:rPr>
          <w:rFonts w:ascii="Georgia" w:hAnsi="Georgia" w:cs="Arial"/>
        </w:rPr>
        <w:t xml:space="preserve"> No. 5 </w:t>
      </w:r>
      <w:r w:rsidRPr="003469CF">
        <w:rPr>
          <w:rFonts w:ascii="Georgia" w:hAnsi="Georgia" w:cs="Arial"/>
        </w:rPr>
        <w:t>Ltd</w:t>
      </w:r>
      <w:r w:rsidR="002E31FA">
        <w:rPr>
          <w:rFonts w:ascii="Georgia" w:hAnsi="Georgia" w:cs="Arial"/>
        </w:rPr>
        <w:t>;</w:t>
      </w:r>
    </w:p>
    <w:p w14:paraId="1909B95E" w14:textId="0E426752" w:rsidR="00E93222" w:rsidRPr="003469CF" w:rsidRDefault="00E93222" w:rsidP="00E93222">
      <w:pPr>
        <w:pStyle w:val="ListParagraph"/>
        <w:numPr>
          <w:ilvl w:val="1"/>
          <w:numId w:val="8"/>
        </w:numPr>
        <w:autoSpaceDE w:val="0"/>
        <w:autoSpaceDN w:val="0"/>
        <w:adjustRightInd w:val="0"/>
        <w:spacing w:after="360"/>
        <w:jc w:val="both"/>
        <w:rPr>
          <w:rFonts w:ascii="Georgia" w:hAnsi="Georgia" w:cs="Arial"/>
        </w:rPr>
      </w:pPr>
      <w:r w:rsidRPr="003469CF">
        <w:rPr>
          <w:rFonts w:ascii="Georgia" w:hAnsi="Georgia" w:cs="Arial"/>
        </w:rPr>
        <w:t>The Applicant had failed to comply with the directions</w:t>
      </w:r>
      <w:r w:rsidR="002E31FA">
        <w:rPr>
          <w:rFonts w:ascii="Georgia" w:hAnsi="Georgia" w:cs="Arial"/>
        </w:rPr>
        <w:t xml:space="preserve">. She </w:t>
      </w:r>
      <w:r w:rsidRPr="003469CF">
        <w:rPr>
          <w:rFonts w:ascii="Georgia" w:hAnsi="Georgia" w:cs="Arial"/>
        </w:rPr>
        <w:t>failed to complete the schedule as required and had failed</w:t>
      </w:r>
      <w:r w:rsidR="002E31FA">
        <w:rPr>
          <w:rFonts w:ascii="Georgia" w:hAnsi="Georgia" w:cs="Arial"/>
        </w:rPr>
        <w:t xml:space="preserve"> to</w:t>
      </w:r>
      <w:r w:rsidRPr="003469CF">
        <w:rPr>
          <w:rFonts w:ascii="Georgia" w:hAnsi="Georgia" w:cs="Arial"/>
        </w:rPr>
        <w:t xml:space="preserve"> identify which service charges she disputed and why</w:t>
      </w:r>
      <w:r w:rsidR="002E31FA">
        <w:rPr>
          <w:rFonts w:ascii="Georgia" w:hAnsi="Georgia" w:cs="Arial"/>
        </w:rPr>
        <w:t>;</w:t>
      </w:r>
    </w:p>
    <w:p w14:paraId="18AC1584" w14:textId="2021A5A2" w:rsidR="00E93222" w:rsidRPr="003469CF" w:rsidRDefault="00E93222" w:rsidP="00E93222">
      <w:pPr>
        <w:pStyle w:val="ListParagraph"/>
        <w:numPr>
          <w:ilvl w:val="1"/>
          <w:numId w:val="8"/>
        </w:numPr>
        <w:autoSpaceDE w:val="0"/>
        <w:autoSpaceDN w:val="0"/>
        <w:adjustRightInd w:val="0"/>
        <w:spacing w:after="360"/>
        <w:jc w:val="both"/>
        <w:rPr>
          <w:rFonts w:ascii="Georgia" w:hAnsi="Georgia" w:cs="Arial"/>
        </w:rPr>
      </w:pPr>
      <w:r w:rsidRPr="003469CF">
        <w:rPr>
          <w:rFonts w:ascii="Georgia" w:hAnsi="Georgia" w:cs="Arial"/>
        </w:rPr>
        <w:t xml:space="preserve">The information in the application and the subsequent communications from the Applicant were vague and did not amount to a </w:t>
      </w:r>
      <w:r w:rsidR="00BB1171" w:rsidRPr="003469CF">
        <w:rPr>
          <w:rFonts w:ascii="Georgia" w:hAnsi="Georgia" w:cs="Arial"/>
        </w:rPr>
        <w:t>proper</w:t>
      </w:r>
      <w:r w:rsidR="002E31FA">
        <w:rPr>
          <w:rFonts w:ascii="Georgia" w:hAnsi="Georgia" w:cs="Arial"/>
        </w:rPr>
        <w:t xml:space="preserve"> </w:t>
      </w:r>
      <w:r w:rsidRPr="003469CF">
        <w:rPr>
          <w:rFonts w:ascii="Georgia" w:hAnsi="Georgia" w:cs="Arial"/>
        </w:rPr>
        <w:t xml:space="preserve">challenge to any of the service charges </w:t>
      </w:r>
      <w:r w:rsidR="002E31FA">
        <w:rPr>
          <w:rFonts w:ascii="Georgia" w:hAnsi="Georgia" w:cs="Arial"/>
        </w:rPr>
        <w:t xml:space="preserve"> for the relevant years;</w:t>
      </w:r>
    </w:p>
    <w:p w14:paraId="27714E27" w14:textId="08D64BAB" w:rsidR="00BB1171" w:rsidRPr="003469CF" w:rsidRDefault="00BB1171" w:rsidP="00E93222">
      <w:pPr>
        <w:pStyle w:val="ListParagraph"/>
        <w:numPr>
          <w:ilvl w:val="1"/>
          <w:numId w:val="8"/>
        </w:numPr>
        <w:autoSpaceDE w:val="0"/>
        <w:autoSpaceDN w:val="0"/>
        <w:adjustRightInd w:val="0"/>
        <w:spacing w:after="360"/>
        <w:jc w:val="both"/>
        <w:rPr>
          <w:rFonts w:ascii="Georgia" w:hAnsi="Georgia" w:cs="Arial"/>
        </w:rPr>
      </w:pPr>
      <w:r w:rsidRPr="003469CF">
        <w:rPr>
          <w:rFonts w:ascii="Georgia" w:hAnsi="Georgia" w:cs="Arial"/>
        </w:rPr>
        <w:t>The application should be struck out or dismissed</w:t>
      </w:r>
      <w:r w:rsidR="002E31FA">
        <w:rPr>
          <w:rFonts w:ascii="Georgia" w:hAnsi="Georgia" w:cs="Arial"/>
        </w:rPr>
        <w:t>;</w:t>
      </w:r>
      <w:r w:rsidRPr="003469CF">
        <w:rPr>
          <w:rFonts w:ascii="Georgia" w:hAnsi="Georgia" w:cs="Arial"/>
        </w:rPr>
        <w:t xml:space="preserve"> and </w:t>
      </w:r>
    </w:p>
    <w:p w14:paraId="1216293A" w14:textId="53C1AF10" w:rsidR="00BB1171" w:rsidRPr="003469CF" w:rsidRDefault="00BB1171" w:rsidP="00E93222">
      <w:pPr>
        <w:pStyle w:val="ListParagraph"/>
        <w:numPr>
          <w:ilvl w:val="1"/>
          <w:numId w:val="8"/>
        </w:numPr>
        <w:autoSpaceDE w:val="0"/>
        <w:autoSpaceDN w:val="0"/>
        <w:adjustRightInd w:val="0"/>
        <w:spacing w:after="360"/>
        <w:jc w:val="both"/>
        <w:rPr>
          <w:rFonts w:ascii="Georgia" w:hAnsi="Georgia" w:cs="Arial"/>
        </w:rPr>
      </w:pPr>
      <w:r w:rsidRPr="003469CF">
        <w:rPr>
          <w:rFonts w:ascii="Georgia" w:hAnsi="Georgia" w:cs="Arial"/>
        </w:rPr>
        <w:t>The tribunal should not make an order under s20C of the Landlord and Tenant Act and/or Paragraph 5 A of schedule 11 to the Commonhold and Leasehold Reform Act 2002</w:t>
      </w:r>
    </w:p>
    <w:p w14:paraId="1BD07DFE" w14:textId="38967982" w:rsidR="000927B4" w:rsidRPr="003469CF" w:rsidRDefault="00E93222" w:rsidP="00C663E1">
      <w:pPr>
        <w:numPr>
          <w:ilvl w:val="0"/>
          <w:numId w:val="8"/>
        </w:numPr>
        <w:tabs>
          <w:tab w:val="num" w:pos="709"/>
        </w:tabs>
        <w:autoSpaceDE w:val="0"/>
        <w:autoSpaceDN w:val="0"/>
        <w:adjustRightInd w:val="0"/>
        <w:spacing w:after="360"/>
        <w:ind w:left="709" w:hanging="709"/>
        <w:jc w:val="both"/>
        <w:rPr>
          <w:rFonts w:ascii="Georgia" w:hAnsi="Georgia" w:cs="Arial"/>
        </w:rPr>
      </w:pPr>
      <w:r w:rsidRPr="003469CF">
        <w:rPr>
          <w:rFonts w:ascii="Georgia" w:hAnsi="Georgia" w:cs="Arial"/>
        </w:rPr>
        <w:lastRenderedPageBreak/>
        <w:t>The directions required the Applicant</w:t>
      </w:r>
      <w:r w:rsidR="00BB1171" w:rsidRPr="003469CF">
        <w:rPr>
          <w:rFonts w:ascii="Georgia" w:hAnsi="Georgia" w:cs="Arial"/>
        </w:rPr>
        <w:t xml:space="preserve"> to prepare a bundle and sen</w:t>
      </w:r>
      <w:r w:rsidR="002E31FA">
        <w:rPr>
          <w:rFonts w:ascii="Georgia" w:hAnsi="Georgia" w:cs="Arial"/>
        </w:rPr>
        <w:t>d</w:t>
      </w:r>
      <w:r w:rsidR="00BB1171" w:rsidRPr="003469CF">
        <w:rPr>
          <w:rFonts w:ascii="Georgia" w:hAnsi="Georgia" w:cs="Arial"/>
        </w:rPr>
        <w:t xml:space="preserve"> it to the Respondent and the tribunal by 23 May 2025. She did not do this. The Respondent prepared and filed the bundle for use at the hearing. </w:t>
      </w:r>
    </w:p>
    <w:p w14:paraId="287E3F42" w14:textId="77777777" w:rsidR="000927B4" w:rsidRPr="003469CF" w:rsidRDefault="000927B4" w:rsidP="00C663E1">
      <w:pPr>
        <w:autoSpaceDE w:val="0"/>
        <w:autoSpaceDN w:val="0"/>
        <w:adjustRightInd w:val="0"/>
        <w:spacing w:after="360"/>
        <w:jc w:val="both"/>
        <w:rPr>
          <w:rFonts w:ascii="Georgia" w:hAnsi="Georgia" w:cs="Arial"/>
          <w:b/>
          <w:u w:val="single"/>
        </w:rPr>
      </w:pPr>
      <w:r w:rsidRPr="003469CF">
        <w:rPr>
          <w:rFonts w:ascii="Georgia" w:hAnsi="Georgia" w:cs="Arial"/>
          <w:b/>
          <w:u w:val="single"/>
        </w:rPr>
        <w:t>The tribunal’s decision</w:t>
      </w:r>
    </w:p>
    <w:p w14:paraId="339E77DA" w14:textId="51C907FA" w:rsidR="000927B4" w:rsidRPr="00B27F7B" w:rsidRDefault="00BB1171" w:rsidP="00BB1171">
      <w:pPr>
        <w:numPr>
          <w:ilvl w:val="0"/>
          <w:numId w:val="8"/>
        </w:numPr>
        <w:tabs>
          <w:tab w:val="num" w:pos="709"/>
        </w:tabs>
        <w:autoSpaceDE w:val="0"/>
        <w:autoSpaceDN w:val="0"/>
        <w:adjustRightInd w:val="0"/>
        <w:spacing w:after="360"/>
        <w:ind w:left="709" w:hanging="709"/>
        <w:jc w:val="both"/>
        <w:rPr>
          <w:rFonts w:ascii="Georgia" w:hAnsi="Georgia" w:cs="Arial"/>
        </w:rPr>
      </w:pPr>
      <w:r w:rsidRPr="003469CF">
        <w:rPr>
          <w:rFonts w:ascii="Georgia" w:hAnsi="Georgia" w:cs="Arial"/>
        </w:rPr>
        <w:t>Given the complete failure on the part of the Applicant to identify the specific charges she seeks to challenge in these proceedings for the years in dispute there in no basis on which the Tribunal can proceed to determine the application. In the circumstances the Applicant has not proved her claim and the application will be dismissed</w:t>
      </w:r>
      <w:r w:rsidR="00B27F7B">
        <w:rPr>
          <w:rFonts w:ascii="Georgia" w:hAnsi="Georgia" w:cs="Arial"/>
        </w:rPr>
        <w:t>.</w:t>
      </w:r>
    </w:p>
    <w:p w14:paraId="6168C61A" w14:textId="77777777" w:rsidR="000927B4" w:rsidRPr="003469CF" w:rsidRDefault="000927B4" w:rsidP="00C663E1">
      <w:pPr>
        <w:autoSpaceDE w:val="0"/>
        <w:autoSpaceDN w:val="0"/>
        <w:adjustRightInd w:val="0"/>
        <w:spacing w:after="360"/>
        <w:jc w:val="both"/>
        <w:rPr>
          <w:rFonts w:ascii="Georgia" w:hAnsi="Georgia" w:cs="Arial"/>
          <w:b/>
          <w:u w:val="single"/>
        </w:rPr>
      </w:pPr>
      <w:r w:rsidRPr="003469CF">
        <w:rPr>
          <w:rFonts w:ascii="Georgia" w:hAnsi="Georgia" w:cs="Arial"/>
          <w:b/>
          <w:u w:val="single"/>
        </w:rPr>
        <w:t>Application under s.20C and refund of fees</w:t>
      </w:r>
    </w:p>
    <w:p w14:paraId="7ED87A15" w14:textId="14A3B4D6" w:rsidR="000927B4" w:rsidRPr="003469CF" w:rsidRDefault="000927B4" w:rsidP="00C663E1">
      <w:pPr>
        <w:numPr>
          <w:ilvl w:val="0"/>
          <w:numId w:val="8"/>
        </w:numPr>
        <w:tabs>
          <w:tab w:val="num" w:pos="709"/>
        </w:tabs>
        <w:autoSpaceDE w:val="0"/>
        <w:autoSpaceDN w:val="0"/>
        <w:adjustRightInd w:val="0"/>
        <w:spacing w:after="360"/>
        <w:ind w:left="709" w:hanging="709"/>
        <w:jc w:val="both"/>
        <w:rPr>
          <w:rFonts w:ascii="Georgia" w:hAnsi="Georgia" w:cs="Arial"/>
        </w:rPr>
      </w:pPr>
      <w:r w:rsidRPr="003469CF">
        <w:rPr>
          <w:rFonts w:ascii="Georgia" w:hAnsi="Georgia" w:cs="Arial"/>
        </w:rPr>
        <w:t>In the application form the Applicant applied for an order under section 20C of the 1985 Act</w:t>
      </w:r>
      <w:r w:rsidR="00BB1171" w:rsidRPr="003469CF">
        <w:rPr>
          <w:rFonts w:ascii="Georgia" w:hAnsi="Georgia" w:cs="Arial"/>
        </w:rPr>
        <w:t xml:space="preserve"> and Paragraph 5A of Schedule 11 to the Commonhold and Leasehold Reform Act 2002.</w:t>
      </w:r>
      <w:r w:rsidRPr="003469CF">
        <w:rPr>
          <w:rFonts w:ascii="Georgia" w:hAnsi="Georgia" w:cs="Arial"/>
        </w:rPr>
        <w:t xml:space="preserve"> </w:t>
      </w:r>
      <w:r w:rsidR="00BB1171" w:rsidRPr="003469CF">
        <w:rPr>
          <w:rFonts w:ascii="Georgia" w:hAnsi="Georgia" w:cs="Arial"/>
        </w:rPr>
        <w:t>We were initially concerned about the manner in which the Respondent had responded to the application. It was clear to the Respondent</w:t>
      </w:r>
      <w:r w:rsidR="006B7434" w:rsidRPr="003469CF">
        <w:rPr>
          <w:rFonts w:ascii="Georgia" w:hAnsi="Georgia" w:cs="Arial"/>
        </w:rPr>
        <w:t>’s representatives</w:t>
      </w:r>
      <w:r w:rsidR="00123741" w:rsidRPr="003469CF">
        <w:rPr>
          <w:rFonts w:ascii="Georgia" w:hAnsi="Georgia" w:cs="Arial"/>
        </w:rPr>
        <w:t>,</w:t>
      </w:r>
      <w:r w:rsidR="00BB1171" w:rsidRPr="003469CF">
        <w:rPr>
          <w:rFonts w:ascii="Georgia" w:hAnsi="Georgia" w:cs="Arial"/>
        </w:rPr>
        <w:t xml:space="preserve"> as from the date it received the </w:t>
      </w:r>
      <w:r w:rsidR="006B7434" w:rsidRPr="003469CF">
        <w:rPr>
          <w:rFonts w:ascii="Georgia" w:hAnsi="Georgia" w:cs="Arial"/>
        </w:rPr>
        <w:t xml:space="preserve">above </w:t>
      </w:r>
      <w:r w:rsidR="00BB1171" w:rsidRPr="003469CF">
        <w:rPr>
          <w:rFonts w:ascii="Georgia" w:hAnsi="Georgia" w:cs="Arial"/>
        </w:rPr>
        <w:t xml:space="preserve">emails from the Applicant in purported compliance with </w:t>
      </w:r>
      <w:r w:rsidR="00123741" w:rsidRPr="003469CF">
        <w:rPr>
          <w:rFonts w:ascii="Georgia" w:hAnsi="Georgia" w:cs="Arial"/>
        </w:rPr>
        <w:t xml:space="preserve">paragraph 2 of the </w:t>
      </w:r>
      <w:r w:rsidR="00BB1171" w:rsidRPr="003469CF">
        <w:rPr>
          <w:rFonts w:ascii="Georgia" w:hAnsi="Georgia" w:cs="Arial"/>
        </w:rPr>
        <w:t>directions order</w:t>
      </w:r>
      <w:r w:rsidR="00123741" w:rsidRPr="003469CF">
        <w:rPr>
          <w:rFonts w:ascii="Georgia" w:hAnsi="Georgia" w:cs="Arial"/>
        </w:rPr>
        <w:t>,</w:t>
      </w:r>
      <w:r w:rsidR="00BB1171" w:rsidRPr="003469CF">
        <w:rPr>
          <w:rFonts w:ascii="Georgia" w:hAnsi="Georgia" w:cs="Arial"/>
        </w:rPr>
        <w:t xml:space="preserve"> that </w:t>
      </w:r>
      <w:r w:rsidR="006B7434" w:rsidRPr="003469CF">
        <w:rPr>
          <w:rFonts w:ascii="Georgia" w:hAnsi="Georgia" w:cs="Arial"/>
        </w:rPr>
        <w:t xml:space="preserve">the Applicant had fundamentally breached those directions. In its statement of case they submitted that the </w:t>
      </w:r>
      <w:r w:rsidR="00123741" w:rsidRPr="003469CF">
        <w:rPr>
          <w:rFonts w:ascii="Georgia" w:hAnsi="Georgia" w:cs="Arial"/>
        </w:rPr>
        <w:t>a</w:t>
      </w:r>
      <w:r w:rsidR="006B7434" w:rsidRPr="003469CF">
        <w:rPr>
          <w:rFonts w:ascii="Georgia" w:hAnsi="Georgia" w:cs="Arial"/>
        </w:rPr>
        <w:t>pplication should be struck out essentially</w:t>
      </w:r>
      <w:r w:rsidR="00123741" w:rsidRPr="003469CF">
        <w:rPr>
          <w:rFonts w:ascii="Georgia" w:hAnsi="Georgia" w:cs="Arial"/>
        </w:rPr>
        <w:t xml:space="preserve"> </w:t>
      </w:r>
      <w:r w:rsidR="006B7434" w:rsidRPr="003469CF">
        <w:rPr>
          <w:rFonts w:ascii="Georgia" w:hAnsi="Georgia" w:cs="Arial"/>
        </w:rPr>
        <w:t xml:space="preserve">because of the Applicant’s failure to </w:t>
      </w:r>
      <w:r w:rsidR="00123741" w:rsidRPr="003469CF">
        <w:rPr>
          <w:rFonts w:ascii="Georgia" w:hAnsi="Georgia" w:cs="Arial"/>
        </w:rPr>
        <w:t>put forward</w:t>
      </w:r>
      <w:r w:rsidR="006B7434" w:rsidRPr="003469CF">
        <w:rPr>
          <w:rFonts w:ascii="Georgia" w:hAnsi="Georgia" w:cs="Arial"/>
        </w:rPr>
        <w:t xml:space="preserve"> a </w:t>
      </w:r>
      <w:r w:rsidR="00123741" w:rsidRPr="003469CF">
        <w:rPr>
          <w:rFonts w:ascii="Georgia" w:hAnsi="Georgia" w:cs="Arial"/>
        </w:rPr>
        <w:t xml:space="preserve">clear </w:t>
      </w:r>
      <w:r w:rsidR="006B7434" w:rsidRPr="003469CF">
        <w:rPr>
          <w:rFonts w:ascii="Georgia" w:hAnsi="Georgia" w:cs="Arial"/>
        </w:rPr>
        <w:t>case</w:t>
      </w:r>
      <w:r w:rsidR="00123741" w:rsidRPr="003469CF">
        <w:rPr>
          <w:rFonts w:ascii="Georgia" w:hAnsi="Georgia" w:cs="Arial"/>
        </w:rPr>
        <w:t xml:space="preserve"> and to complete a Scott schedule as directed, and because of her failure to identify the correct respondent. </w:t>
      </w:r>
      <w:r w:rsidR="006B7434" w:rsidRPr="003469CF">
        <w:rPr>
          <w:rFonts w:ascii="Georgia" w:hAnsi="Georgia" w:cs="Arial"/>
        </w:rPr>
        <w:t xml:space="preserve"> </w:t>
      </w:r>
      <w:r w:rsidR="00123741" w:rsidRPr="003469CF">
        <w:rPr>
          <w:rFonts w:ascii="Georgia" w:hAnsi="Georgia" w:cs="Arial"/>
        </w:rPr>
        <w:t xml:space="preserve"> They did not make any such application. </w:t>
      </w:r>
      <w:r w:rsidR="006B7434" w:rsidRPr="003469CF">
        <w:rPr>
          <w:rFonts w:ascii="Georgia" w:hAnsi="Georgia" w:cs="Arial"/>
        </w:rPr>
        <w:t xml:space="preserve">They </w:t>
      </w:r>
      <w:r w:rsidR="00123741" w:rsidRPr="003469CF">
        <w:rPr>
          <w:rFonts w:ascii="Georgia" w:hAnsi="Georgia" w:cs="Arial"/>
        </w:rPr>
        <w:t xml:space="preserve">subsequently </w:t>
      </w:r>
      <w:r w:rsidR="006B7434" w:rsidRPr="003469CF">
        <w:rPr>
          <w:rFonts w:ascii="Georgia" w:hAnsi="Georgia" w:cs="Arial"/>
        </w:rPr>
        <w:t xml:space="preserve">did not alert the tribunal to the Applicant’s failure to file a bundle and </w:t>
      </w:r>
      <w:r w:rsidR="00123741" w:rsidRPr="003469CF">
        <w:rPr>
          <w:rFonts w:ascii="Georgia" w:hAnsi="Georgia" w:cs="Arial"/>
        </w:rPr>
        <w:t xml:space="preserve">instead </w:t>
      </w:r>
      <w:r w:rsidR="006B7434" w:rsidRPr="003469CF">
        <w:rPr>
          <w:rFonts w:ascii="Georgia" w:hAnsi="Georgia" w:cs="Arial"/>
        </w:rPr>
        <w:t>filed a bundle on her behalf</w:t>
      </w:r>
      <w:r w:rsidR="00123741" w:rsidRPr="003469CF">
        <w:rPr>
          <w:rFonts w:ascii="Georgia" w:hAnsi="Georgia" w:cs="Arial"/>
        </w:rPr>
        <w:t>. Consequently t</w:t>
      </w:r>
      <w:r w:rsidR="006B7434" w:rsidRPr="003469CF">
        <w:rPr>
          <w:rFonts w:ascii="Georgia" w:hAnsi="Georgia" w:cs="Arial"/>
        </w:rPr>
        <w:t>he matter proceeded to a full day’s hearing</w:t>
      </w:r>
      <w:r w:rsidR="00123741" w:rsidRPr="003469CF">
        <w:rPr>
          <w:rFonts w:ascii="Georgia" w:hAnsi="Georgia" w:cs="Arial"/>
        </w:rPr>
        <w:t xml:space="preserve"> attended by counsel. </w:t>
      </w:r>
    </w:p>
    <w:p w14:paraId="506D152B" w14:textId="13687757" w:rsidR="006B7434" w:rsidRPr="003469CF" w:rsidRDefault="006B7434" w:rsidP="00C663E1">
      <w:pPr>
        <w:numPr>
          <w:ilvl w:val="0"/>
          <w:numId w:val="8"/>
        </w:numPr>
        <w:tabs>
          <w:tab w:val="num" w:pos="709"/>
        </w:tabs>
        <w:autoSpaceDE w:val="0"/>
        <w:autoSpaceDN w:val="0"/>
        <w:adjustRightInd w:val="0"/>
        <w:spacing w:after="360"/>
        <w:ind w:left="709" w:hanging="709"/>
        <w:jc w:val="both"/>
        <w:rPr>
          <w:rFonts w:ascii="Georgia" w:hAnsi="Georgia" w:cs="Arial"/>
        </w:rPr>
      </w:pPr>
      <w:r w:rsidRPr="003469CF">
        <w:rPr>
          <w:rFonts w:ascii="Georgia" w:hAnsi="Georgia" w:cs="Arial"/>
        </w:rPr>
        <w:t>Rule 3(4) of the Tribunal Procedure Rules 2013 require the parties to help the Tribunal further the overriding objective</w:t>
      </w:r>
      <w:r w:rsidR="00123741" w:rsidRPr="003469CF">
        <w:rPr>
          <w:rFonts w:ascii="Georgia" w:hAnsi="Georgia" w:cs="Arial"/>
        </w:rPr>
        <w:t xml:space="preserve">, which includes dealing </w:t>
      </w:r>
      <w:r w:rsidR="003469CF" w:rsidRPr="003469CF">
        <w:rPr>
          <w:rFonts w:ascii="Georgia" w:hAnsi="Georgia" w:cs="Arial"/>
          <w:color w:val="1E1E1E"/>
          <w:shd w:val="clear" w:color="auto" w:fill="FFFFFF"/>
        </w:rPr>
        <w:t>with the case in ways which are proportionate to the importance of the case, the complexity of the issues, the anticipated costs and the resources of the parties and of the Tribunal.</w:t>
      </w:r>
      <w:r w:rsidR="003469CF" w:rsidRPr="003469CF">
        <w:rPr>
          <w:rFonts w:ascii="Georgia" w:hAnsi="Georgia" w:cs="Arial"/>
        </w:rPr>
        <w:t xml:space="preserve"> </w:t>
      </w:r>
      <w:r w:rsidRPr="003469CF">
        <w:rPr>
          <w:rFonts w:ascii="Georgia" w:hAnsi="Georgia" w:cs="Arial"/>
        </w:rPr>
        <w:t>It is difficult to understand why the Respondent’s representatives did not draw the Applicant’s multiple failures</w:t>
      </w:r>
      <w:r w:rsidR="00B27F7B">
        <w:rPr>
          <w:rFonts w:ascii="Georgia" w:hAnsi="Georgia" w:cs="Arial"/>
        </w:rPr>
        <w:t xml:space="preserve"> </w:t>
      </w:r>
      <w:r w:rsidRPr="003469CF">
        <w:rPr>
          <w:rFonts w:ascii="Georgia" w:hAnsi="Georgia" w:cs="Arial"/>
        </w:rPr>
        <w:t>to</w:t>
      </w:r>
      <w:r w:rsidR="00B27F7B">
        <w:rPr>
          <w:rFonts w:ascii="Georgia" w:hAnsi="Georgia" w:cs="Arial"/>
        </w:rPr>
        <w:t xml:space="preserve"> comply with the directions to</w:t>
      </w:r>
      <w:r w:rsidRPr="003469CF">
        <w:rPr>
          <w:rFonts w:ascii="Georgia" w:hAnsi="Georgia" w:cs="Arial"/>
        </w:rPr>
        <w:t xml:space="preserve"> the attention of the </w:t>
      </w:r>
      <w:r w:rsidR="00B27F7B">
        <w:rPr>
          <w:rFonts w:ascii="Georgia" w:hAnsi="Georgia" w:cs="Arial"/>
        </w:rPr>
        <w:t>case officer</w:t>
      </w:r>
      <w:r w:rsidRPr="003469CF">
        <w:rPr>
          <w:rFonts w:ascii="Georgia" w:hAnsi="Georgia" w:cs="Arial"/>
        </w:rPr>
        <w:t>. Had they done so it is quite likely that the matter would have been reviewed by a procedural judge</w:t>
      </w:r>
      <w:r w:rsidR="00B27F7B">
        <w:rPr>
          <w:rFonts w:ascii="Georgia" w:hAnsi="Georgia" w:cs="Arial"/>
        </w:rPr>
        <w:t xml:space="preserve">/legal officer </w:t>
      </w:r>
      <w:r w:rsidRPr="003469CF">
        <w:rPr>
          <w:rFonts w:ascii="Georgia" w:hAnsi="Georgia" w:cs="Arial"/>
        </w:rPr>
        <w:t>at an earlier stage</w:t>
      </w:r>
      <w:r w:rsidR="003469CF">
        <w:rPr>
          <w:rFonts w:ascii="Georgia" w:hAnsi="Georgia" w:cs="Arial"/>
        </w:rPr>
        <w:t xml:space="preserve">. He </w:t>
      </w:r>
      <w:r w:rsidR="00B27F7B">
        <w:rPr>
          <w:rFonts w:ascii="Georgia" w:hAnsi="Georgia" w:cs="Arial"/>
        </w:rPr>
        <w:t>or</w:t>
      </w:r>
      <w:r w:rsidR="003469CF">
        <w:rPr>
          <w:rFonts w:ascii="Georgia" w:hAnsi="Georgia" w:cs="Arial"/>
        </w:rPr>
        <w:t xml:space="preserve"> she</w:t>
      </w:r>
      <w:r w:rsidRPr="003469CF">
        <w:rPr>
          <w:rFonts w:ascii="Georgia" w:hAnsi="Georgia" w:cs="Arial"/>
        </w:rPr>
        <w:t xml:space="preserve"> would in all likelihood </w:t>
      </w:r>
      <w:r w:rsidR="003469CF">
        <w:rPr>
          <w:rFonts w:ascii="Georgia" w:hAnsi="Georgia" w:cs="Arial"/>
        </w:rPr>
        <w:t xml:space="preserve">have </w:t>
      </w:r>
      <w:r w:rsidRPr="003469CF">
        <w:rPr>
          <w:rFonts w:ascii="Georgia" w:hAnsi="Georgia" w:cs="Arial"/>
        </w:rPr>
        <w:t xml:space="preserve">issued a notice of intention to strike out the </w:t>
      </w:r>
      <w:r w:rsidR="003469CF">
        <w:rPr>
          <w:rFonts w:ascii="Georgia" w:hAnsi="Georgia" w:cs="Arial"/>
        </w:rPr>
        <w:t>a</w:t>
      </w:r>
      <w:r w:rsidRPr="003469CF">
        <w:rPr>
          <w:rFonts w:ascii="Georgia" w:hAnsi="Georgia" w:cs="Arial"/>
        </w:rPr>
        <w:t>pplication</w:t>
      </w:r>
      <w:r w:rsidR="00123741" w:rsidRPr="003469CF">
        <w:rPr>
          <w:rFonts w:ascii="Georgia" w:hAnsi="Georgia" w:cs="Arial"/>
        </w:rPr>
        <w:t xml:space="preserve"> under Rule 9(3)(a), (d)or (e) of the Tribunal Procedure Rules</w:t>
      </w:r>
      <w:r w:rsidR="00B27F7B">
        <w:rPr>
          <w:rFonts w:ascii="Georgia" w:hAnsi="Georgia" w:cs="Arial"/>
        </w:rPr>
        <w:t xml:space="preserve"> unless the Applicant complied. </w:t>
      </w:r>
    </w:p>
    <w:p w14:paraId="092336D3" w14:textId="510529D0" w:rsidR="00123741" w:rsidRPr="003469CF" w:rsidRDefault="00123741" w:rsidP="00C663E1">
      <w:pPr>
        <w:numPr>
          <w:ilvl w:val="0"/>
          <w:numId w:val="8"/>
        </w:numPr>
        <w:tabs>
          <w:tab w:val="num" w:pos="709"/>
        </w:tabs>
        <w:autoSpaceDE w:val="0"/>
        <w:autoSpaceDN w:val="0"/>
        <w:adjustRightInd w:val="0"/>
        <w:spacing w:after="360"/>
        <w:ind w:left="709" w:hanging="709"/>
        <w:jc w:val="both"/>
        <w:rPr>
          <w:rFonts w:ascii="Georgia" w:hAnsi="Georgia" w:cs="Arial"/>
        </w:rPr>
      </w:pPr>
      <w:r w:rsidRPr="003469CF">
        <w:rPr>
          <w:rFonts w:ascii="Georgia" w:hAnsi="Georgia" w:cs="Arial"/>
        </w:rPr>
        <w:t>Mr Winspear could not explain why the Respondents did not draw the Applicant’s multiple breaches to the attention of the tribunal.</w:t>
      </w:r>
      <w:r w:rsidR="00B27F7B">
        <w:rPr>
          <w:rFonts w:ascii="Georgia" w:hAnsi="Georgia" w:cs="Arial"/>
        </w:rPr>
        <w:t xml:space="preserve"> This could have been done by simply sending a letter to the case officer by email identifying the breaches. </w:t>
      </w:r>
      <w:r w:rsidRPr="003469CF">
        <w:rPr>
          <w:rFonts w:ascii="Georgia" w:hAnsi="Georgia" w:cs="Arial"/>
        </w:rPr>
        <w:t xml:space="preserve"> He submitted that the tribunal should not make an order under either s20C or Paragraph 5A essentially because the Applican</w:t>
      </w:r>
      <w:r w:rsidR="00B27F7B">
        <w:rPr>
          <w:rFonts w:ascii="Georgia" w:hAnsi="Georgia" w:cs="Arial"/>
        </w:rPr>
        <w:t>t</w:t>
      </w:r>
      <w:r w:rsidRPr="003469CF">
        <w:rPr>
          <w:rFonts w:ascii="Georgia" w:hAnsi="Georgia" w:cs="Arial"/>
        </w:rPr>
        <w:t xml:space="preserve"> conducted herself unreasonably. We agree</w:t>
      </w:r>
      <w:r w:rsidR="003469CF">
        <w:rPr>
          <w:rFonts w:ascii="Georgia" w:hAnsi="Georgia" w:cs="Arial"/>
        </w:rPr>
        <w:t xml:space="preserve"> she has </w:t>
      </w:r>
      <w:r w:rsidR="003469CF">
        <w:rPr>
          <w:rFonts w:ascii="Georgia" w:hAnsi="Georgia" w:cs="Arial"/>
        </w:rPr>
        <w:lastRenderedPageBreak/>
        <w:t>behaved unreasonably and in the circumstances it would</w:t>
      </w:r>
      <w:r w:rsidR="00B27F7B">
        <w:rPr>
          <w:rFonts w:ascii="Georgia" w:hAnsi="Georgia" w:cs="Arial"/>
        </w:rPr>
        <w:t xml:space="preserve"> </w:t>
      </w:r>
      <w:r w:rsidR="003469CF">
        <w:rPr>
          <w:rFonts w:ascii="Georgia" w:hAnsi="Georgia" w:cs="Arial"/>
        </w:rPr>
        <w:t xml:space="preserve">not be appropriate to make an order under either provision. </w:t>
      </w:r>
      <w:r w:rsidRPr="003469CF">
        <w:rPr>
          <w:rFonts w:ascii="Georgia" w:hAnsi="Georgia" w:cs="Arial"/>
        </w:rPr>
        <w:t>However in the event that the Respondent seek</w:t>
      </w:r>
      <w:r w:rsidR="003469CF">
        <w:rPr>
          <w:rFonts w:ascii="Georgia" w:hAnsi="Georgia" w:cs="Arial"/>
        </w:rPr>
        <w:t>s</w:t>
      </w:r>
      <w:r w:rsidRPr="003469CF">
        <w:rPr>
          <w:rFonts w:ascii="Georgia" w:hAnsi="Georgia" w:cs="Arial"/>
        </w:rPr>
        <w:t xml:space="preserve"> to recover its legal costs of these proceedings from the Applicant either as an administration charge or a service charge the Applicant may still apply to the tribunal for a determination as to whether </w:t>
      </w:r>
      <w:r w:rsidR="00B27F7B">
        <w:rPr>
          <w:rFonts w:ascii="Georgia" w:hAnsi="Georgia" w:cs="Arial"/>
        </w:rPr>
        <w:t xml:space="preserve">some or all of those </w:t>
      </w:r>
      <w:r w:rsidRPr="003469CF">
        <w:rPr>
          <w:rFonts w:ascii="Georgia" w:hAnsi="Georgia" w:cs="Arial"/>
        </w:rPr>
        <w:t xml:space="preserve">costs were reasonably incurred and/or are reasonable in amount.  </w:t>
      </w:r>
    </w:p>
    <w:p w14:paraId="2FD864A1" w14:textId="77777777" w:rsidR="000927B4" w:rsidRPr="003469CF" w:rsidRDefault="000927B4" w:rsidP="00C663E1">
      <w:pPr>
        <w:autoSpaceDE w:val="0"/>
        <w:autoSpaceDN w:val="0"/>
        <w:adjustRightInd w:val="0"/>
        <w:spacing w:after="360"/>
        <w:jc w:val="both"/>
        <w:rPr>
          <w:rFonts w:ascii="Georgia" w:hAnsi="Georgia" w:cs="Arial"/>
        </w:rPr>
      </w:pPr>
    </w:p>
    <w:tbl>
      <w:tblPr>
        <w:tblW w:w="8595" w:type="dxa"/>
        <w:tblLook w:val="01E0" w:firstRow="1" w:lastRow="1" w:firstColumn="1" w:lastColumn="1" w:noHBand="0" w:noVBand="0"/>
      </w:tblPr>
      <w:tblGrid>
        <w:gridCol w:w="1134"/>
        <w:gridCol w:w="3402"/>
        <w:gridCol w:w="1111"/>
        <w:gridCol w:w="2948"/>
      </w:tblGrid>
      <w:tr w:rsidR="000927B4" w:rsidRPr="003469CF" w14:paraId="158E832F" w14:textId="77777777" w:rsidTr="00B756E3">
        <w:trPr>
          <w:trHeight w:val="587"/>
        </w:trPr>
        <w:tc>
          <w:tcPr>
            <w:tcW w:w="1134" w:type="dxa"/>
            <w:shd w:val="clear" w:color="auto" w:fill="auto"/>
            <w:vAlign w:val="center"/>
          </w:tcPr>
          <w:p w14:paraId="1B994F87" w14:textId="77777777" w:rsidR="000927B4" w:rsidRPr="003469CF" w:rsidRDefault="000927B4" w:rsidP="00C663E1">
            <w:pPr>
              <w:rPr>
                <w:rFonts w:ascii="Georgia" w:hAnsi="Georgia" w:cs="Arial"/>
                <w:b/>
              </w:rPr>
            </w:pPr>
            <w:r w:rsidRPr="003469CF">
              <w:rPr>
                <w:rFonts w:ascii="Georgia" w:hAnsi="Georgia" w:cs="Arial"/>
                <w:b/>
              </w:rPr>
              <w:t>Name:</w:t>
            </w:r>
          </w:p>
        </w:tc>
        <w:tc>
          <w:tcPr>
            <w:tcW w:w="3402" w:type="dxa"/>
            <w:shd w:val="clear" w:color="auto" w:fill="auto"/>
            <w:vAlign w:val="center"/>
          </w:tcPr>
          <w:p w14:paraId="638CBC1E" w14:textId="139767D9" w:rsidR="000927B4" w:rsidRPr="003469CF" w:rsidRDefault="00B27F7B" w:rsidP="00C663E1">
            <w:pPr>
              <w:rPr>
                <w:rFonts w:ascii="Georgia" w:hAnsi="Georgia" w:cs="Arial"/>
              </w:rPr>
            </w:pPr>
            <w:r>
              <w:rPr>
                <w:rFonts w:ascii="Georgia" w:hAnsi="Georgia" w:cs="Arial"/>
              </w:rPr>
              <w:t>Judge N</w:t>
            </w:r>
            <w:r w:rsidR="003469CF">
              <w:rPr>
                <w:rFonts w:ascii="Georgia" w:hAnsi="Georgia" w:cs="Arial"/>
              </w:rPr>
              <w:t xml:space="preserve"> O’Brien </w:t>
            </w:r>
          </w:p>
        </w:tc>
        <w:tc>
          <w:tcPr>
            <w:tcW w:w="1111" w:type="dxa"/>
            <w:shd w:val="clear" w:color="auto" w:fill="auto"/>
            <w:vAlign w:val="center"/>
          </w:tcPr>
          <w:p w14:paraId="2919AF14" w14:textId="77777777" w:rsidR="000927B4" w:rsidRPr="003469CF" w:rsidRDefault="000927B4" w:rsidP="00C663E1">
            <w:pPr>
              <w:rPr>
                <w:rFonts w:ascii="Georgia" w:hAnsi="Georgia" w:cs="Arial"/>
                <w:b/>
              </w:rPr>
            </w:pPr>
            <w:r w:rsidRPr="003469CF">
              <w:rPr>
                <w:rFonts w:ascii="Georgia" w:hAnsi="Georgia" w:cs="Arial"/>
                <w:b/>
              </w:rPr>
              <w:t>Date:</w:t>
            </w:r>
          </w:p>
        </w:tc>
        <w:tc>
          <w:tcPr>
            <w:tcW w:w="2948" w:type="dxa"/>
            <w:shd w:val="clear" w:color="auto" w:fill="auto"/>
            <w:vAlign w:val="center"/>
          </w:tcPr>
          <w:p w14:paraId="595E667C" w14:textId="1CB4D5FF" w:rsidR="000927B4" w:rsidRPr="003469CF" w:rsidRDefault="003469CF" w:rsidP="003469CF">
            <w:pPr>
              <w:rPr>
                <w:rFonts w:ascii="Georgia" w:hAnsi="Georgia" w:cs="Arial"/>
              </w:rPr>
            </w:pPr>
            <w:r>
              <w:rPr>
                <w:rFonts w:ascii="Georgia" w:hAnsi="Georgia" w:cs="Arial"/>
              </w:rPr>
              <w:t>8 July 2025</w:t>
            </w:r>
          </w:p>
        </w:tc>
      </w:tr>
    </w:tbl>
    <w:p w14:paraId="174B5747" w14:textId="77777777" w:rsidR="000927B4" w:rsidRPr="003469CF" w:rsidRDefault="000927B4" w:rsidP="0046328F">
      <w:pPr>
        <w:spacing w:after="240"/>
        <w:rPr>
          <w:rFonts w:ascii="Georgia" w:hAnsi="Georgia"/>
        </w:rPr>
      </w:pPr>
    </w:p>
    <w:p w14:paraId="3BAA5511" w14:textId="77777777" w:rsidR="00624111" w:rsidRPr="003469CF" w:rsidRDefault="00624111" w:rsidP="0046328F">
      <w:pPr>
        <w:spacing w:after="240"/>
        <w:jc w:val="center"/>
        <w:rPr>
          <w:rFonts w:ascii="Georgia" w:hAnsi="Georgia"/>
          <w:b/>
          <w:u w:val="single"/>
        </w:rPr>
      </w:pPr>
      <w:r w:rsidRPr="003469CF">
        <w:rPr>
          <w:rFonts w:ascii="Georgia" w:hAnsi="Georgia"/>
          <w:b/>
          <w:u w:val="single"/>
        </w:rPr>
        <w:t>Rights of appeal</w:t>
      </w:r>
    </w:p>
    <w:p w14:paraId="3CD43B4C" w14:textId="77777777" w:rsidR="00624111" w:rsidRPr="003469CF" w:rsidRDefault="00624111" w:rsidP="0046328F">
      <w:pPr>
        <w:tabs>
          <w:tab w:val="left" w:pos="720"/>
        </w:tabs>
        <w:spacing w:after="240"/>
        <w:jc w:val="both"/>
        <w:rPr>
          <w:rFonts w:ascii="Georgia" w:hAnsi="Georgia"/>
        </w:rPr>
      </w:pPr>
      <w:r w:rsidRPr="003469CF">
        <w:rPr>
          <w:rFonts w:ascii="Georgia" w:hAnsi="Georgia"/>
        </w:rPr>
        <w:t>By rule 36(2) of the Tribunal Procedure (First-tier Tribunal) (Property Chamber) Rules 2013, the tribunal is required to notify the parties about any right of appeal they may have.</w:t>
      </w:r>
    </w:p>
    <w:p w14:paraId="34F3B764" w14:textId="77777777" w:rsidR="00624111" w:rsidRPr="003469CF" w:rsidRDefault="00624111" w:rsidP="0046328F">
      <w:pPr>
        <w:tabs>
          <w:tab w:val="left" w:pos="720"/>
        </w:tabs>
        <w:spacing w:after="240"/>
        <w:jc w:val="both"/>
        <w:rPr>
          <w:rFonts w:ascii="Georgia" w:hAnsi="Georgia"/>
        </w:rPr>
      </w:pPr>
      <w:r w:rsidRPr="003469CF">
        <w:rPr>
          <w:rFonts w:ascii="Georgia" w:hAnsi="Georgia"/>
        </w:rPr>
        <w:t>If a party wishes to appeal this decision to the Upper Tribunal (Lands Chamber), then a written application for permission must be made to the First-tier Tribunal at the regional office which has been dealing with the case.</w:t>
      </w:r>
    </w:p>
    <w:p w14:paraId="04CF3692" w14:textId="77777777" w:rsidR="00624111" w:rsidRPr="003469CF" w:rsidRDefault="00624111" w:rsidP="0046328F">
      <w:pPr>
        <w:tabs>
          <w:tab w:val="left" w:pos="720"/>
        </w:tabs>
        <w:spacing w:after="240"/>
        <w:jc w:val="both"/>
        <w:rPr>
          <w:rFonts w:ascii="Georgia" w:hAnsi="Georgia"/>
        </w:rPr>
      </w:pPr>
      <w:r w:rsidRPr="003469CF">
        <w:rPr>
          <w:rFonts w:ascii="Georgia" w:hAnsi="Georgia"/>
        </w:rPr>
        <w:t>The application for permission to appeal must arrive at the regional office within 28 days after the tribunal sends written reasons for the decision to the person making the application.</w:t>
      </w:r>
    </w:p>
    <w:p w14:paraId="1C6D3E35" w14:textId="77777777" w:rsidR="00624111" w:rsidRPr="003469CF" w:rsidRDefault="00624111" w:rsidP="0046328F">
      <w:pPr>
        <w:tabs>
          <w:tab w:val="left" w:pos="720"/>
        </w:tabs>
        <w:spacing w:after="240"/>
        <w:jc w:val="both"/>
        <w:rPr>
          <w:rFonts w:ascii="Georgia" w:hAnsi="Georgia"/>
        </w:rPr>
      </w:pPr>
      <w:r w:rsidRPr="003469CF">
        <w:rPr>
          <w:rFonts w:ascii="Georgia" w:hAnsi="Georgia"/>
        </w:rPr>
        <w:t>If the application is not made within the 28</w:t>
      </w:r>
      <w:r w:rsidR="00C213DB" w:rsidRPr="003469CF">
        <w:rPr>
          <w:rFonts w:ascii="Georgia" w:hAnsi="Georgia"/>
        </w:rPr>
        <w:t>-</w:t>
      </w:r>
      <w:r w:rsidRPr="003469CF">
        <w:rPr>
          <w:rFonts w:ascii="Georgia" w:hAnsi="Georgia"/>
        </w:rPr>
        <w:t>day time limit, such application must include a request for an extension of time and the reason for not complying with the 28</w:t>
      </w:r>
      <w:r w:rsidR="00C213DB" w:rsidRPr="003469CF">
        <w:rPr>
          <w:rFonts w:ascii="Georgia" w:hAnsi="Georgia"/>
        </w:rPr>
        <w:t>-</w:t>
      </w:r>
      <w:r w:rsidRPr="003469CF">
        <w:rPr>
          <w:rFonts w:ascii="Georgia" w:hAnsi="Georgia"/>
        </w:rPr>
        <w:t>day time limit; the tribunal will then look at such reason(s) and decide whether to allow the application for permission to appeal to proceed, despite not being within the time limit.</w:t>
      </w:r>
    </w:p>
    <w:p w14:paraId="25F82F74" w14:textId="77777777" w:rsidR="00624111" w:rsidRPr="003469CF" w:rsidRDefault="00624111" w:rsidP="0046328F">
      <w:pPr>
        <w:tabs>
          <w:tab w:val="left" w:pos="720"/>
        </w:tabs>
        <w:spacing w:after="240"/>
        <w:jc w:val="both"/>
        <w:rPr>
          <w:rFonts w:ascii="Georgia" w:hAnsi="Georgia"/>
        </w:rPr>
      </w:pPr>
      <w:r w:rsidRPr="003469CF">
        <w:rPr>
          <w:rFonts w:ascii="Georgia" w:hAnsi="Georgia"/>
        </w:rPr>
        <w:t>The application for permission to appeal must identify the decision of the tribunal to which it relates (i.e. give the date, the property and the case number), state the grounds of appeal and state the result the party making the application is seeking.</w:t>
      </w:r>
    </w:p>
    <w:p w14:paraId="3D413175" w14:textId="77777777" w:rsidR="006B47DA" w:rsidRPr="003469CF" w:rsidRDefault="006B47DA" w:rsidP="0046328F">
      <w:pPr>
        <w:tabs>
          <w:tab w:val="left" w:pos="720"/>
        </w:tabs>
        <w:spacing w:after="240"/>
        <w:jc w:val="both"/>
        <w:rPr>
          <w:rFonts w:ascii="Georgia" w:hAnsi="Georgia"/>
        </w:rPr>
      </w:pPr>
      <w:r w:rsidRPr="003469CF">
        <w:rPr>
          <w:rFonts w:ascii="Georgia" w:hAnsi="Georgia"/>
        </w:rPr>
        <w:t>If the tribunal refuses to grant permission to appeal, a further application for permission may be made to the Upper Tribunal (Lands Chamber).</w:t>
      </w:r>
    </w:p>
    <w:sectPr w:rsidR="006B47DA" w:rsidRPr="003469CF" w:rsidSect="005A327A">
      <w:headerReference w:type="even" r:id="rId12"/>
      <w:footerReference w:type="even" r:id="rId13"/>
      <w:footerReference w:type="default" r:id="rId14"/>
      <w:footerReference w:type="first" r:id="rId15"/>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D5DDB" w14:textId="77777777" w:rsidR="004E4249" w:rsidRDefault="004E4249">
      <w:r>
        <w:separator/>
      </w:r>
    </w:p>
  </w:endnote>
  <w:endnote w:type="continuationSeparator" w:id="0">
    <w:p w14:paraId="5737CEC3" w14:textId="77777777" w:rsidR="004E4249" w:rsidRDefault="004E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ZapfHumnst BT">
    <w:altName w:val="Lucida Sans Unicode"/>
    <w:charset w:val="00"/>
    <w:family w:val="swiss"/>
    <w:pitch w:val="variable"/>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9B0D" w14:textId="77777777" w:rsidR="00BD1D27" w:rsidRDefault="00BD1D27" w:rsidP="00A500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CE0E72" w14:textId="77777777" w:rsidR="00BD1D27" w:rsidRDefault="00BD1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1E25" w14:textId="7CAE8781" w:rsidR="00BD1D27" w:rsidRPr="005A327A" w:rsidRDefault="00BD1D27" w:rsidP="00C27ECE">
    <w:pPr>
      <w:pStyle w:val="Footer"/>
      <w:jc w:val="center"/>
      <w:rPr>
        <w:rFonts w:ascii="Georgia" w:hAnsi="Georgia"/>
      </w:rPr>
    </w:pPr>
    <w:r w:rsidRPr="005A327A">
      <w:rPr>
        <w:rStyle w:val="PageNumber"/>
        <w:rFonts w:ascii="Georgia" w:hAnsi="Georgia"/>
      </w:rPr>
      <w:fldChar w:fldCharType="begin"/>
    </w:r>
    <w:r w:rsidRPr="005A327A">
      <w:rPr>
        <w:rStyle w:val="PageNumber"/>
        <w:rFonts w:ascii="Georgia" w:hAnsi="Georgia"/>
      </w:rPr>
      <w:instrText xml:space="preserve"> PAGE </w:instrText>
    </w:r>
    <w:r w:rsidRPr="005A327A">
      <w:rPr>
        <w:rStyle w:val="PageNumber"/>
        <w:rFonts w:ascii="Georgia" w:hAnsi="Georgia"/>
      </w:rPr>
      <w:fldChar w:fldCharType="separate"/>
    </w:r>
    <w:r w:rsidR="00C6750F">
      <w:rPr>
        <w:rStyle w:val="PageNumber"/>
        <w:rFonts w:ascii="Georgia" w:hAnsi="Georgia"/>
        <w:noProof/>
      </w:rPr>
      <w:t>5</w:t>
    </w:r>
    <w:r w:rsidRPr="005A327A">
      <w:rPr>
        <w:rStyle w:val="PageNumber"/>
        <w:rFonts w:ascii="Georgia" w:hAnsi="Georg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EF93" w14:textId="77777777" w:rsidR="00BD1D27" w:rsidRPr="005620EA" w:rsidRDefault="00BD1D27" w:rsidP="005A327A">
    <w:pPr>
      <w:jc w:val="center"/>
      <w:rPr>
        <w:rFonts w:ascii="Georgia" w:hAnsi="Georgia"/>
        <w:sz w:val="20"/>
        <w:szCs w:val="20"/>
      </w:rPr>
    </w:pPr>
    <w:r w:rsidRPr="005620EA">
      <w:rPr>
        <w:rFonts w:ascii="Georgia" w:hAnsi="Georgia"/>
        <w:sz w:val="20"/>
        <w:szCs w:val="20"/>
      </w:rPr>
      <w:t>© CROWN COPYRIGHT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9E30D" w14:textId="77777777" w:rsidR="004E4249" w:rsidRDefault="004E4249">
      <w:r>
        <w:separator/>
      </w:r>
    </w:p>
  </w:footnote>
  <w:footnote w:type="continuationSeparator" w:id="0">
    <w:p w14:paraId="3CA73108" w14:textId="77777777" w:rsidR="004E4249" w:rsidRDefault="004E4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2696" w14:textId="77777777" w:rsidR="00BD1D27" w:rsidRDefault="00BD1D27" w:rsidP="00A500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302209" w14:textId="77777777" w:rsidR="00BD1D27" w:rsidRDefault="00BD1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42ED"/>
    <w:multiLevelType w:val="hybridMultilevel"/>
    <w:tmpl w:val="307091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C54193"/>
    <w:multiLevelType w:val="hybridMultilevel"/>
    <w:tmpl w:val="8B2C862E"/>
    <w:lvl w:ilvl="0" w:tplc="BC7A4A16">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543BB"/>
    <w:multiLevelType w:val="hybridMultilevel"/>
    <w:tmpl w:val="4F782DCA"/>
    <w:lvl w:ilvl="0" w:tplc="EF82FF2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9394A"/>
    <w:multiLevelType w:val="hybridMultilevel"/>
    <w:tmpl w:val="839457A8"/>
    <w:lvl w:ilvl="0" w:tplc="761800B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767167"/>
    <w:multiLevelType w:val="hybridMultilevel"/>
    <w:tmpl w:val="781EA456"/>
    <w:lvl w:ilvl="0" w:tplc="CED8B392">
      <w:start w:val="1"/>
      <w:numFmt w:val="lowerRoman"/>
      <w:lvlText w:val="(%1)"/>
      <w:lvlJc w:val="left"/>
      <w:pPr>
        <w:tabs>
          <w:tab w:val="num" w:pos="1140"/>
        </w:tabs>
        <w:ind w:left="1140" w:hanging="720"/>
      </w:pPr>
      <w:rPr>
        <w:rFonts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5" w15:restartNumberingAfterBreak="0">
    <w:nsid w:val="2B6C1BD8"/>
    <w:multiLevelType w:val="multilevel"/>
    <w:tmpl w:val="8D72EFA6"/>
    <w:lvl w:ilvl="0">
      <w:start w:val="1"/>
      <w:numFmt w:val="decimal"/>
      <w:lvlText w:val="%1."/>
      <w:lvlJc w:val="left"/>
      <w:pPr>
        <w:tabs>
          <w:tab w:val="num" w:pos="1778"/>
        </w:tabs>
        <w:ind w:left="1778" w:hanging="360"/>
      </w:pPr>
    </w:lvl>
    <w:lvl w:ilvl="1">
      <w:start w:val="1"/>
      <w:numFmt w:val="lowerRoman"/>
      <w:lvlText w:val="(%2)"/>
      <w:lvlJc w:val="left"/>
      <w:pPr>
        <w:tabs>
          <w:tab w:val="num" w:pos="2722"/>
        </w:tabs>
        <w:ind w:left="2722" w:hanging="944"/>
      </w:pPr>
    </w:lvl>
    <w:lvl w:ilvl="2">
      <w:start w:val="1"/>
      <w:numFmt w:val="lowerLetter"/>
      <w:lvlText w:val="(%3)"/>
      <w:lvlJc w:val="left"/>
      <w:pPr>
        <w:tabs>
          <w:tab w:val="num" w:pos="3403"/>
        </w:tabs>
        <w:ind w:left="3403" w:hanging="1265"/>
      </w:pPr>
    </w:lvl>
    <w:lvl w:ilvl="3">
      <w:start w:val="1"/>
      <w:numFmt w:val="decimal"/>
      <w:lvlText w:val="(%4)"/>
      <w:lvlJc w:val="left"/>
      <w:pPr>
        <w:tabs>
          <w:tab w:val="num" w:pos="2858"/>
        </w:tabs>
        <w:ind w:left="2858" w:hanging="360"/>
      </w:pPr>
    </w:lvl>
    <w:lvl w:ilvl="4">
      <w:start w:val="1"/>
      <w:numFmt w:val="lowerLetter"/>
      <w:lvlText w:val="(%5)"/>
      <w:lvlJc w:val="left"/>
      <w:pPr>
        <w:tabs>
          <w:tab w:val="num" w:pos="3218"/>
        </w:tabs>
        <w:ind w:left="3218" w:hanging="360"/>
      </w:pPr>
    </w:lvl>
    <w:lvl w:ilvl="5">
      <w:start w:val="1"/>
      <w:numFmt w:val="lowerRoman"/>
      <w:lvlText w:val="(%6)"/>
      <w:lvlJc w:val="left"/>
      <w:pPr>
        <w:tabs>
          <w:tab w:val="num" w:pos="3578"/>
        </w:tabs>
        <w:ind w:left="3578" w:hanging="360"/>
      </w:pPr>
    </w:lvl>
    <w:lvl w:ilvl="6">
      <w:start w:val="1"/>
      <w:numFmt w:val="decimal"/>
      <w:lvlText w:val="%7."/>
      <w:lvlJc w:val="left"/>
      <w:pPr>
        <w:tabs>
          <w:tab w:val="num" w:pos="3938"/>
        </w:tabs>
        <w:ind w:left="3938" w:hanging="360"/>
      </w:pPr>
    </w:lvl>
    <w:lvl w:ilvl="7">
      <w:start w:val="1"/>
      <w:numFmt w:val="lowerLetter"/>
      <w:lvlText w:val="%8."/>
      <w:lvlJc w:val="left"/>
      <w:pPr>
        <w:tabs>
          <w:tab w:val="num" w:pos="4298"/>
        </w:tabs>
        <w:ind w:left="4298" w:hanging="360"/>
      </w:pPr>
    </w:lvl>
    <w:lvl w:ilvl="8">
      <w:start w:val="1"/>
      <w:numFmt w:val="lowerRoman"/>
      <w:lvlText w:val="%9."/>
      <w:lvlJc w:val="left"/>
      <w:pPr>
        <w:tabs>
          <w:tab w:val="num" w:pos="4658"/>
        </w:tabs>
        <w:ind w:left="4658" w:hanging="360"/>
      </w:pPr>
    </w:lvl>
  </w:abstractNum>
  <w:abstractNum w:abstractNumId="6" w15:restartNumberingAfterBreak="0">
    <w:nsid w:val="3B6C63B2"/>
    <w:multiLevelType w:val="hybridMultilevel"/>
    <w:tmpl w:val="A8066726"/>
    <w:lvl w:ilvl="0" w:tplc="41CEEEB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BA86A08"/>
    <w:multiLevelType w:val="hybridMultilevel"/>
    <w:tmpl w:val="13867364"/>
    <w:lvl w:ilvl="0" w:tplc="FFFFFFFF">
      <w:start w:val="1"/>
      <w:numFmt w:val="decimal"/>
      <w:lvlText w:val="(%1)"/>
      <w:lvlJc w:val="left"/>
      <w:pPr>
        <w:tabs>
          <w:tab w:val="num" w:pos="170"/>
        </w:tabs>
        <w:ind w:left="170" w:hanging="17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539665A"/>
    <w:multiLevelType w:val="hybridMultilevel"/>
    <w:tmpl w:val="BF56F776"/>
    <w:lvl w:ilvl="0" w:tplc="6C66DF76">
      <w:start w:val="1"/>
      <w:numFmt w:val="upperLetter"/>
      <w:lvlText w:val="(%1)"/>
      <w:lvlJc w:val="left"/>
      <w:pPr>
        <w:tabs>
          <w:tab w:val="num" w:pos="4034"/>
        </w:tabs>
        <w:ind w:left="4034" w:hanging="794"/>
      </w:pPr>
      <w:rPr>
        <w:rFonts w:ascii="Georgia" w:hAnsi="Georgia"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86C0C33"/>
    <w:multiLevelType w:val="hybridMultilevel"/>
    <w:tmpl w:val="F386EEF8"/>
    <w:lvl w:ilvl="0" w:tplc="00C27690">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DA2150"/>
    <w:multiLevelType w:val="hybridMultilevel"/>
    <w:tmpl w:val="B42CA35A"/>
    <w:lvl w:ilvl="0" w:tplc="333499BE">
      <w:start w:val="1"/>
      <w:numFmt w:val="decimal"/>
      <w:lvlText w:val="%1."/>
      <w:lvlJc w:val="left"/>
      <w:pPr>
        <w:tabs>
          <w:tab w:val="num" w:pos="720"/>
        </w:tabs>
        <w:ind w:left="720" w:hanging="360"/>
      </w:pPr>
      <w:rPr>
        <w:rFonts w:cs="Times New Roman"/>
        <w:b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1" w15:restartNumberingAfterBreak="0">
    <w:nsid w:val="50F228C7"/>
    <w:multiLevelType w:val="hybridMultilevel"/>
    <w:tmpl w:val="2A4E6E72"/>
    <w:lvl w:ilvl="0" w:tplc="79DC4D1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1583DEC"/>
    <w:multiLevelType w:val="hybridMultilevel"/>
    <w:tmpl w:val="AACE42CE"/>
    <w:lvl w:ilvl="0" w:tplc="048822FA">
      <w:start w:val="1"/>
      <w:numFmt w:val="lowerRoman"/>
      <w:lvlText w:val="(%1)"/>
      <w:lvlJc w:val="left"/>
      <w:pPr>
        <w:tabs>
          <w:tab w:val="num" w:pos="1493"/>
        </w:tabs>
        <w:ind w:left="1493" w:hanging="360"/>
      </w:pPr>
      <w:rPr>
        <w:rFonts w:hint="default"/>
      </w:rPr>
    </w:lvl>
    <w:lvl w:ilvl="1" w:tplc="08090019" w:tentative="1">
      <w:start w:val="1"/>
      <w:numFmt w:val="lowerLetter"/>
      <w:lvlText w:val="%2."/>
      <w:lvlJc w:val="left"/>
      <w:pPr>
        <w:tabs>
          <w:tab w:val="num" w:pos="2149"/>
        </w:tabs>
        <w:ind w:left="2149" w:hanging="360"/>
      </w:pPr>
    </w:lvl>
    <w:lvl w:ilvl="2" w:tplc="0809001B" w:tentative="1">
      <w:start w:val="1"/>
      <w:numFmt w:val="lowerRoman"/>
      <w:lvlText w:val="%3."/>
      <w:lvlJc w:val="right"/>
      <w:pPr>
        <w:tabs>
          <w:tab w:val="num" w:pos="2869"/>
        </w:tabs>
        <w:ind w:left="2869" w:hanging="180"/>
      </w:pPr>
    </w:lvl>
    <w:lvl w:ilvl="3" w:tplc="0809000F" w:tentative="1">
      <w:start w:val="1"/>
      <w:numFmt w:val="decimal"/>
      <w:lvlText w:val="%4."/>
      <w:lvlJc w:val="left"/>
      <w:pPr>
        <w:tabs>
          <w:tab w:val="num" w:pos="3589"/>
        </w:tabs>
        <w:ind w:left="3589" w:hanging="360"/>
      </w:pPr>
    </w:lvl>
    <w:lvl w:ilvl="4" w:tplc="08090019" w:tentative="1">
      <w:start w:val="1"/>
      <w:numFmt w:val="lowerLetter"/>
      <w:lvlText w:val="%5."/>
      <w:lvlJc w:val="left"/>
      <w:pPr>
        <w:tabs>
          <w:tab w:val="num" w:pos="4309"/>
        </w:tabs>
        <w:ind w:left="4309" w:hanging="360"/>
      </w:pPr>
    </w:lvl>
    <w:lvl w:ilvl="5" w:tplc="0809001B" w:tentative="1">
      <w:start w:val="1"/>
      <w:numFmt w:val="lowerRoman"/>
      <w:lvlText w:val="%6."/>
      <w:lvlJc w:val="right"/>
      <w:pPr>
        <w:tabs>
          <w:tab w:val="num" w:pos="5029"/>
        </w:tabs>
        <w:ind w:left="5029" w:hanging="180"/>
      </w:pPr>
    </w:lvl>
    <w:lvl w:ilvl="6" w:tplc="0809000F" w:tentative="1">
      <w:start w:val="1"/>
      <w:numFmt w:val="decimal"/>
      <w:lvlText w:val="%7."/>
      <w:lvlJc w:val="left"/>
      <w:pPr>
        <w:tabs>
          <w:tab w:val="num" w:pos="5749"/>
        </w:tabs>
        <w:ind w:left="5749" w:hanging="360"/>
      </w:pPr>
    </w:lvl>
    <w:lvl w:ilvl="7" w:tplc="08090019" w:tentative="1">
      <w:start w:val="1"/>
      <w:numFmt w:val="lowerLetter"/>
      <w:lvlText w:val="%8."/>
      <w:lvlJc w:val="left"/>
      <w:pPr>
        <w:tabs>
          <w:tab w:val="num" w:pos="6469"/>
        </w:tabs>
        <w:ind w:left="6469" w:hanging="360"/>
      </w:pPr>
    </w:lvl>
    <w:lvl w:ilvl="8" w:tplc="0809001B" w:tentative="1">
      <w:start w:val="1"/>
      <w:numFmt w:val="lowerRoman"/>
      <w:lvlText w:val="%9."/>
      <w:lvlJc w:val="right"/>
      <w:pPr>
        <w:tabs>
          <w:tab w:val="num" w:pos="7189"/>
        </w:tabs>
        <w:ind w:left="7189" w:hanging="180"/>
      </w:pPr>
    </w:lvl>
  </w:abstractNum>
  <w:abstractNum w:abstractNumId="13" w15:restartNumberingAfterBreak="0">
    <w:nsid w:val="694E2D6E"/>
    <w:multiLevelType w:val="hybridMultilevel"/>
    <w:tmpl w:val="963874B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3374002">
    <w:abstractNumId w:val="0"/>
  </w:num>
  <w:num w:numId="2" w16cid:durableId="497962956">
    <w:abstractNumId w:val="13"/>
  </w:num>
  <w:num w:numId="3" w16cid:durableId="1827889778">
    <w:abstractNumId w:val="6"/>
  </w:num>
  <w:num w:numId="4" w16cid:durableId="1430196681">
    <w:abstractNumId w:val="9"/>
  </w:num>
  <w:num w:numId="5" w16cid:durableId="1893034526">
    <w:abstractNumId w:val="4"/>
  </w:num>
  <w:num w:numId="6" w16cid:durableId="547644464">
    <w:abstractNumId w:val="11"/>
  </w:num>
  <w:num w:numId="7" w16cid:durableId="1071587713">
    <w:abstractNumId w:val="3"/>
  </w:num>
  <w:num w:numId="8" w16cid:durableId="272368810">
    <w:abstractNumId w:val="5"/>
  </w:num>
  <w:num w:numId="9" w16cid:durableId="749817126">
    <w:abstractNumId w:val="7"/>
  </w:num>
  <w:num w:numId="10" w16cid:durableId="190151975">
    <w:abstractNumId w:val="12"/>
  </w:num>
  <w:num w:numId="11" w16cid:durableId="11050350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7521287">
    <w:abstractNumId w:val="2"/>
  </w:num>
  <w:num w:numId="13" w16cid:durableId="233315828">
    <w:abstractNumId w:val="8"/>
  </w:num>
  <w:num w:numId="14" w16cid:durableId="459422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2652A41-363A-4442-BC8C-A9F891F6876A}"/>
    <w:docVar w:name="dgnword-eventsink" w:val="501871712"/>
  </w:docVars>
  <w:rsids>
    <w:rsidRoot w:val="00CD3CD2"/>
    <w:rsid w:val="00026C99"/>
    <w:rsid w:val="00044925"/>
    <w:rsid w:val="000927B4"/>
    <w:rsid w:val="00092C14"/>
    <w:rsid w:val="000C2BA6"/>
    <w:rsid w:val="000D46FF"/>
    <w:rsid w:val="00111AE3"/>
    <w:rsid w:val="00113B2E"/>
    <w:rsid w:val="00123741"/>
    <w:rsid w:val="001A0BDD"/>
    <w:rsid w:val="001A7546"/>
    <w:rsid w:val="001F0332"/>
    <w:rsid w:val="002034A5"/>
    <w:rsid w:val="00274B6A"/>
    <w:rsid w:val="00290174"/>
    <w:rsid w:val="002A4653"/>
    <w:rsid w:val="002E2780"/>
    <w:rsid w:val="002E31FA"/>
    <w:rsid w:val="002F0F0C"/>
    <w:rsid w:val="00313A34"/>
    <w:rsid w:val="003469CF"/>
    <w:rsid w:val="00360047"/>
    <w:rsid w:val="003A6BD1"/>
    <w:rsid w:val="003D12B8"/>
    <w:rsid w:val="00402C86"/>
    <w:rsid w:val="00417092"/>
    <w:rsid w:val="00422D81"/>
    <w:rsid w:val="004457BA"/>
    <w:rsid w:val="004577FA"/>
    <w:rsid w:val="0046328F"/>
    <w:rsid w:val="004A0FB6"/>
    <w:rsid w:val="004B3A62"/>
    <w:rsid w:val="004E4249"/>
    <w:rsid w:val="0050502C"/>
    <w:rsid w:val="00545A41"/>
    <w:rsid w:val="005620EA"/>
    <w:rsid w:val="00572A94"/>
    <w:rsid w:val="005A327A"/>
    <w:rsid w:val="005C4AE6"/>
    <w:rsid w:val="005E3FFB"/>
    <w:rsid w:val="00617940"/>
    <w:rsid w:val="006240B7"/>
    <w:rsid w:val="00624111"/>
    <w:rsid w:val="00631885"/>
    <w:rsid w:val="00636135"/>
    <w:rsid w:val="00657238"/>
    <w:rsid w:val="006604A4"/>
    <w:rsid w:val="006715D2"/>
    <w:rsid w:val="00694C56"/>
    <w:rsid w:val="006A7F90"/>
    <w:rsid w:val="006B47DA"/>
    <w:rsid w:val="006B7434"/>
    <w:rsid w:val="00724F05"/>
    <w:rsid w:val="00785CA6"/>
    <w:rsid w:val="0079391F"/>
    <w:rsid w:val="007C3486"/>
    <w:rsid w:val="007F1C70"/>
    <w:rsid w:val="007F43CA"/>
    <w:rsid w:val="007F43D6"/>
    <w:rsid w:val="00867960"/>
    <w:rsid w:val="00884D7F"/>
    <w:rsid w:val="00891C79"/>
    <w:rsid w:val="008931C3"/>
    <w:rsid w:val="008C46CC"/>
    <w:rsid w:val="009012FD"/>
    <w:rsid w:val="00964F35"/>
    <w:rsid w:val="00985B5B"/>
    <w:rsid w:val="00A17C77"/>
    <w:rsid w:val="00A2450A"/>
    <w:rsid w:val="00A411E1"/>
    <w:rsid w:val="00A4530C"/>
    <w:rsid w:val="00A45E2D"/>
    <w:rsid w:val="00A464C2"/>
    <w:rsid w:val="00A50057"/>
    <w:rsid w:val="00AA3914"/>
    <w:rsid w:val="00AA52AB"/>
    <w:rsid w:val="00AB38FF"/>
    <w:rsid w:val="00AE1557"/>
    <w:rsid w:val="00B27F7B"/>
    <w:rsid w:val="00B66F42"/>
    <w:rsid w:val="00B72684"/>
    <w:rsid w:val="00B756E3"/>
    <w:rsid w:val="00B7683A"/>
    <w:rsid w:val="00B86575"/>
    <w:rsid w:val="00BB1171"/>
    <w:rsid w:val="00BD1D27"/>
    <w:rsid w:val="00C213DB"/>
    <w:rsid w:val="00C27ECE"/>
    <w:rsid w:val="00C663E1"/>
    <w:rsid w:val="00C6750F"/>
    <w:rsid w:val="00C67A4B"/>
    <w:rsid w:val="00C80CE7"/>
    <w:rsid w:val="00CD3CD2"/>
    <w:rsid w:val="00D16EC5"/>
    <w:rsid w:val="00D43EAA"/>
    <w:rsid w:val="00D64A93"/>
    <w:rsid w:val="00D84341"/>
    <w:rsid w:val="00DC71AC"/>
    <w:rsid w:val="00DE413A"/>
    <w:rsid w:val="00E016A5"/>
    <w:rsid w:val="00E93222"/>
    <w:rsid w:val="00EA23BA"/>
    <w:rsid w:val="00F109B2"/>
    <w:rsid w:val="00F82ABB"/>
    <w:rsid w:val="00F9399B"/>
    <w:rsid w:val="0609D2D5"/>
    <w:rsid w:val="0EA31633"/>
    <w:rsid w:val="15D45BAF"/>
    <w:rsid w:val="1AE3C1FB"/>
    <w:rsid w:val="1D9CC396"/>
    <w:rsid w:val="1E2DB07D"/>
    <w:rsid w:val="1E63E3C2"/>
    <w:rsid w:val="1E8E2336"/>
    <w:rsid w:val="2092C19E"/>
    <w:rsid w:val="2314EECE"/>
    <w:rsid w:val="27ACC2E4"/>
    <w:rsid w:val="300E8D72"/>
    <w:rsid w:val="38426684"/>
    <w:rsid w:val="39A2A0F7"/>
    <w:rsid w:val="3A55B558"/>
    <w:rsid w:val="471E983C"/>
    <w:rsid w:val="49F8D74A"/>
    <w:rsid w:val="4E8245C2"/>
    <w:rsid w:val="4E99AD10"/>
    <w:rsid w:val="5B3511C6"/>
    <w:rsid w:val="66561C03"/>
    <w:rsid w:val="6B1F290F"/>
    <w:rsid w:val="6BE202CB"/>
    <w:rsid w:val="724C7D02"/>
    <w:rsid w:val="76040189"/>
    <w:rsid w:val="7AC0777C"/>
    <w:rsid w:val="7D4ED8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956A0"/>
  <w15:chartTrackingRefBased/>
  <w15:docId w15:val="{72A5727C-E003-4D3C-AA51-411E1226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43EAA"/>
    <w:pPr>
      <w:keepNext/>
      <w:jc w:val="center"/>
      <w:outlineLvl w:val="0"/>
    </w:pPr>
    <w:rPr>
      <w:rFonts w:ascii="Arial" w:hAnsi="Arial"/>
      <w:b/>
      <w:bCs/>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3EAA"/>
    <w:pPr>
      <w:jc w:val="center"/>
    </w:pPr>
    <w:rPr>
      <w:rFonts w:ascii="Arial" w:hAnsi="Arial"/>
      <w:b/>
      <w:bCs/>
      <w:sz w:val="32"/>
      <w:lang w:eastAsia="en-US"/>
    </w:rPr>
  </w:style>
  <w:style w:type="paragraph" w:styleId="Footer">
    <w:name w:val="footer"/>
    <w:basedOn w:val="Normal"/>
    <w:rsid w:val="00D43EAA"/>
    <w:pPr>
      <w:tabs>
        <w:tab w:val="center" w:pos="4153"/>
        <w:tab w:val="right" w:pos="8306"/>
      </w:tabs>
    </w:pPr>
    <w:rPr>
      <w:spacing w:val="-3"/>
      <w:szCs w:val="20"/>
      <w:lang w:eastAsia="en-US"/>
    </w:rPr>
  </w:style>
  <w:style w:type="paragraph" w:styleId="Header">
    <w:name w:val="header"/>
    <w:basedOn w:val="Normal"/>
    <w:rsid w:val="00D43EAA"/>
    <w:pPr>
      <w:tabs>
        <w:tab w:val="center" w:pos="4153"/>
        <w:tab w:val="right" w:pos="8306"/>
      </w:tabs>
    </w:pPr>
  </w:style>
  <w:style w:type="character" w:styleId="PageNumber">
    <w:name w:val="page number"/>
    <w:basedOn w:val="DefaultParagraphFont"/>
    <w:rsid w:val="00D43EAA"/>
  </w:style>
  <w:style w:type="table" w:styleId="TableGrid">
    <w:name w:val="Table Grid"/>
    <w:basedOn w:val="TableNormal"/>
    <w:rsid w:val="00724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next w:val="Normal"/>
    <w:rsid w:val="000927B4"/>
    <w:pPr>
      <w:autoSpaceDE w:val="0"/>
      <w:autoSpaceDN w:val="0"/>
      <w:adjustRightInd w:val="0"/>
    </w:pPr>
    <w:rPr>
      <w:rFonts w:ascii="Verdana" w:hAnsi="Verdana"/>
      <w:lang w:val="en-US" w:eastAsia="en-US"/>
    </w:rPr>
  </w:style>
  <w:style w:type="paragraph" w:styleId="FootnoteText">
    <w:name w:val="footnote text"/>
    <w:basedOn w:val="Normal"/>
    <w:semiHidden/>
    <w:rsid w:val="000927B4"/>
    <w:rPr>
      <w:rFonts w:ascii="ZapfHumnst BT" w:hAnsi="ZapfHumnst BT"/>
      <w:sz w:val="20"/>
      <w:szCs w:val="20"/>
      <w:lang w:eastAsia="en-US"/>
    </w:rPr>
  </w:style>
  <w:style w:type="character" w:styleId="FootnoteReference">
    <w:name w:val="footnote reference"/>
    <w:semiHidden/>
    <w:rsid w:val="000927B4"/>
    <w:rPr>
      <w:vertAlign w:val="superscript"/>
    </w:rPr>
  </w:style>
  <w:style w:type="paragraph" w:styleId="ListParagraph">
    <w:name w:val="List Paragraph"/>
    <w:basedOn w:val="Normal"/>
    <w:uiPriority w:val="34"/>
    <w:qFormat/>
    <w:rsid w:val="00E93222"/>
    <w:pPr>
      <w:ind w:left="720"/>
      <w:contextualSpacing/>
    </w:pPr>
  </w:style>
  <w:style w:type="paragraph" w:styleId="Revision">
    <w:name w:val="Revision"/>
    <w:hidden/>
    <w:uiPriority w:val="99"/>
    <w:semiHidden/>
    <w:rsid w:val="004B3A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799E0FD73D3E4D84862663A4D33FCE" ma:contentTypeVersion="27" ma:contentTypeDescription="Create a new document." ma:contentTypeScope="" ma:versionID="92841620ef55a5f68716364495492551">
  <xsd:schema xmlns:xsd="http://www.w3.org/2001/XMLSchema" xmlns:xs="http://www.w3.org/2001/XMLSchema" xmlns:p="http://schemas.microsoft.com/office/2006/metadata/properties" xmlns:ns1="http://schemas.microsoft.com/sharepoint/v3" xmlns:ns2="872a79b5-d9d6-4593-a8a7-149981f7045e" xmlns:ns3="2520a3a8-e6dc-4611-b3d5-a302db2a6b56" targetNamespace="http://schemas.microsoft.com/office/2006/metadata/properties" ma:root="true" ma:fieldsID="1ea165276c1daad8872ea908328c752a" ns1:_="" ns2:_="" ns3:_="">
    <xsd:import namespace="http://schemas.microsoft.com/sharepoint/v3"/>
    <xsd:import namespace="872a79b5-d9d6-4593-a8a7-149981f7045e"/>
    <xsd:import namespace="2520a3a8-e6dc-4611-b3d5-a302db2a6b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ocation" minOccurs="0"/>
                <xsd:element ref="ns2:e2cc5988-1fd5-414a-8d74-38cbf33f3316CountryOrRegion" minOccurs="0"/>
                <xsd:element ref="ns2:e2cc5988-1fd5-414a-8d74-38cbf33f3316State" minOccurs="0"/>
                <xsd:element ref="ns2:e2cc5988-1fd5-414a-8d74-38cbf33f3316City" minOccurs="0"/>
                <xsd:element ref="ns2:e2cc5988-1fd5-414a-8d74-38cbf33f3316PostalCode" minOccurs="0"/>
                <xsd:element ref="ns2:e2cc5988-1fd5-414a-8d74-38cbf33f3316Street" minOccurs="0"/>
                <xsd:element ref="ns2:e2cc5988-1fd5-414a-8d74-38cbf33f3316GeoLoc" minOccurs="0"/>
                <xsd:element ref="ns2:e2cc5988-1fd5-414a-8d74-38cbf33f3316DispName"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a79b5-d9d6-4593-a8a7-149981f70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ocation" ma:index="12" nillable="true" ma:displayName="location" ma:format="Dropdown" ma:internalName="location">
      <xsd:simpleType>
        <xsd:restriction base="dms:Unknown"/>
      </xsd:simpleType>
    </xsd:element>
    <xsd:element name="e2cc5988-1fd5-414a-8d74-38cbf33f3316CountryOrRegion" ma:index="13" nillable="true" ma:displayName="location: Country/Region" ma:internalName="CountryOrRegion" ma:readOnly="true">
      <xsd:simpleType>
        <xsd:restriction base="dms:Text"/>
      </xsd:simpleType>
    </xsd:element>
    <xsd:element name="e2cc5988-1fd5-414a-8d74-38cbf33f3316State" ma:index="14" nillable="true" ma:displayName="location: State" ma:internalName="State" ma:readOnly="true">
      <xsd:simpleType>
        <xsd:restriction base="dms:Text"/>
      </xsd:simpleType>
    </xsd:element>
    <xsd:element name="e2cc5988-1fd5-414a-8d74-38cbf33f3316City" ma:index="15" nillable="true" ma:displayName="location: City" ma:internalName="City" ma:readOnly="true">
      <xsd:simpleType>
        <xsd:restriction base="dms:Text"/>
      </xsd:simpleType>
    </xsd:element>
    <xsd:element name="e2cc5988-1fd5-414a-8d74-38cbf33f3316PostalCode" ma:index="16" nillable="true" ma:displayName="location: Postal Code" ma:internalName="PostalCode" ma:readOnly="true">
      <xsd:simpleType>
        <xsd:restriction base="dms:Text"/>
      </xsd:simpleType>
    </xsd:element>
    <xsd:element name="e2cc5988-1fd5-414a-8d74-38cbf33f3316Street" ma:index="17" nillable="true" ma:displayName="location: Street" ma:internalName="Street" ma:readOnly="true">
      <xsd:simpleType>
        <xsd:restriction base="dms:Text"/>
      </xsd:simpleType>
    </xsd:element>
    <xsd:element name="e2cc5988-1fd5-414a-8d74-38cbf33f3316GeoLoc" ma:index="18" nillable="true" ma:displayName="location: Coordinates" ma:internalName="GeoLoc" ma:readOnly="true">
      <xsd:simpleType>
        <xsd:restriction base="dms:Unknown"/>
      </xsd:simpleType>
    </xsd:element>
    <xsd:element name="e2cc5988-1fd5-414a-8d74-38cbf33f3316DispName" ma:index="19" nillable="true" ma:displayName="location: Name" ma:internalName="DispNa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8ba0e65-2c90-4787-ac70-332a6a7478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20a3a8-e6dc-4611-b3d5-a302db2a6b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33" nillable="true" ma:displayName="Taxonomy Catch All Column" ma:hidden="true" ma:list="{8afd9c5f-7bbf-49bb-b74a-6c96a817ca0a}" ma:internalName="TaxCatchAll" ma:showField="CatchAllData" ma:web="2520a3a8-e6dc-4611-b3d5-a302db2a6b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cation xmlns="872a79b5-d9d6-4593-a8a7-149981f7045e" xsi:nil="true"/>
    <_ip_UnifiedCompliancePolicyUIAction xmlns="http://schemas.microsoft.com/sharepoint/v3" xsi:nil="true"/>
    <_ip_UnifiedCompliancePolicyProperties xmlns="http://schemas.microsoft.com/sharepoint/v3" xsi:nil="true"/>
    <lcf76f155ced4ddcb4097134ff3c332f xmlns="872a79b5-d9d6-4593-a8a7-149981f7045e">
      <Terms xmlns="http://schemas.microsoft.com/office/infopath/2007/PartnerControls"/>
    </lcf76f155ced4ddcb4097134ff3c332f>
    <TaxCatchAll xmlns="2520a3a8-e6dc-4611-b3d5-a302db2a6b56" xsi:nil="true"/>
  </documentManagement>
</p:properties>
</file>

<file path=customXml/itemProps1.xml><?xml version="1.0" encoding="utf-8"?>
<ds:datastoreItem xmlns:ds="http://schemas.openxmlformats.org/officeDocument/2006/customXml" ds:itemID="{626C200E-C538-4670-86B2-79DE54CB9EC8}">
  <ds:schemaRefs>
    <ds:schemaRef ds:uri="http://schemas.microsoft.com/office/2006/metadata/longProperties"/>
  </ds:schemaRefs>
</ds:datastoreItem>
</file>

<file path=customXml/itemProps2.xml><?xml version="1.0" encoding="utf-8"?>
<ds:datastoreItem xmlns:ds="http://schemas.openxmlformats.org/officeDocument/2006/customXml" ds:itemID="{EAA7D1B6-5FD6-4465-A459-01F681D50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2a79b5-d9d6-4593-a8a7-149981f7045e"/>
    <ds:schemaRef ds:uri="2520a3a8-e6dc-4611-b3d5-a302db2a6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88116-08E7-4660-A4F4-BBCFFBC7735E}">
  <ds:schemaRefs>
    <ds:schemaRef ds:uri="http://schemas.microsoft.com/sharepoint/v3/contenttype/forms"/>
  </ds:schemaRefs>
</ds:datastoreItem>
</file>

<file path=customXml/itemProps4.xml><?xml version="1.0" encoding="utf-8"?>
<ds:datastoreItem xmlns:ds="http://schemas.openxmlformats.org/officeDocument/2006/customXml" ds:itemID="{AD241C5D-6BC2-4A8C-A245-A19FC1C2369E}">
  <ds:schemaRefs>
    <ds:schemaRef ds:uri="872a79b5-d9d6-4593-a8a7-149981f7045e"/>
    <ds:schemaRef ds:uri="http://purl.org/dc/elements/1.1/"/>
    <ds:schemaRef ds:uri="http://purl.org/dc/dcmitype/"/>
    <ds:schemaRef ds:uri="http://purl.org/dc/terms/"/>
    <ds:schemaRef ds:uri="http://schemas.microsoft.com/office/2006/documentManagement/types"/>
    <ds:schemaRef ds:uri="2520a3a8-e6dc-4611-b3d5-a302db2a6b56"/>
    <ds:schemaRef ds:uri="http://schemas.openxmlformats.org/package/2006/metadata/core-properties"/>
    <ds:schemaRef ds:uri="http://schemas.microsoft.com/sharepoint/v3"/>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1655</Words>
  <Characters>8154</Characters>
  <Application>Microsoft Office Word</Application>
  <DocSecurity>2</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Ministry of Justice</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phu95p</dc:creator>
  <cp:keywords/>
  <dc:description/>
  <cp:lastModifiedBy>Strachan, Sandra</cp:lastModifiedBy>
  <cp:revision>3</cp:revision>
  <cp:lastPrinted>2013-05-16T14:48:00Z</cp:lastPrinted>
  <dcterms:created xsi:type="dcterms:W3CDTF">2025-07-08T13:19:00Z</dcterms:created>
  <dcterms:modified xsi:type="dcterms:W3CDTF">2025-07-08T14:03:00Z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Vance, Deputy Regional Tribunal Judge Amran</vt:lpwstr>
  </property>
  <property fmtid="{D5CDD505-2E9C-101B-9397-08002B2CF9AE}" pid="3" name="display_urn:schemas-microsoft-com:office:office#Author">
    <vt:lpwstr>Vance, Deputy Regional Tribunal Judge Amran</vt:lpwstr>
  </property>
  <property fmtid="{D5CDD505-2E9C-101B-9397-08002B2CF9AE}" pid="4" name="Order">
    <vt:lpwstr>173900.000000000</vt:lpwstr>
  </property>
  <property fmtid="{D5CDD505-2E9C-101B-9397-08002B2CF9AE}" pid="5" name="ComplianceAssetId">
    <vt:lpwstr/>
  </property>
  <property fmtid="{D5CDD505-2E9C-101B-9397-08002B2CF9AE}" pid="6" name="ContentTypeId">
    <vt:lpwstr>0x010100A4799E0FD73D3E4D84862663A4D33FCE</vt:lpwstr>
  </property>
  <property fmtid="{D5CDD505-2E9C-101B-9397-08002B2CF9AE}" pid="7" name="xd_Signature">
    <vt:lpwstr/>
  </property>
  <property fmtid="{D5CDD505-2E9C-101B-9397-08002B2CF9AE}" pid="8" name="TemplateUrl">
    <vt:lpwstr/>
  </property>
  <property fmtid="{D5CDD505-2E9C-101B-9397-08002B2CF9AE}" pid="9" name="xd_ProgID">
    <vt:lpwstr/>
  </property>
  <property fmtid="{D5CDD505-2E9C-101B-9397-08002B2CF9AE}" pid="10" name="MediaServiceImageTags">
    <vt:lpwstr/>
  </property>
</Properties>
</file>