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196C" w14:textId="12015E7E" w:rsidR="0043077C" w:rsidRPr="00E12E07" w:rsidRDefault="00382C9D">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36"/>
          <w:szCs w:val="36"/>
        </w:rPr>
      </w:pPr>
      <w:r w:rsidRPr="00E12E07">
        <w:rPr>
          <w:rFonts w:ascii="Arial" w:eastAsia="Arial" w:hAnsi="Arial" w:cs="Arial"/>
          <w:b/>
          <w:sz w:val="36"/>
          <w:szCs w:val="36"/>
        </w:rPr>
        <w:t xml:space="preserve">Schedule </w:t>
      </w:r>
      <w:bookmarkStart w:id="0" w:name="Schedule_26"/>
      <w:r w:rsidRPr="00E12E07">
        <w:rPr>
          <w:rFonts w:ascii="Arial" w:eastAsia="Arial" w:hAnsi="Arial" w:cs="Arial"/>
          <w:b/>
          <w:sz w:val="36"/>
          <w:szCs w:val="36"/>
        </w:rPr>
        <w:t>26</w:t>
      </w:r>
      <w:bookmarkEnd w:id="0"/>
      <w:r w:rsidRPr="00E12E07">
        <w:rPr>
          <w:rFonts w:ascii="Arial" w:eastAsia="Arial" w:hAnsi="Arial" w:cs="Arial"/>
          <w:b/>
          <w:sz w:val="36"/>
          <w:szCs w:val="36"/>
        </w:rPr>
        <w:t xml:space="preserve"> (Sustainability)</w:t>
      </w:r>
    </w:p>
    <w:p w14:paraId="093C1B01" w14:textId="28558A49" w:rsidR="0043077C" w:rsidRPr="00E12E07" w:rsidRDefault="00382C9D">
      <w:pPr>
        <w:keepNext/>
        <w:spacing w:before="120" w:after="240" w:line="240" w:lineRule="auto"/>
        <w:rPr>
          <w:rFonts w:ascii="Arial" w:eastAsia="Arial" w:hAnsi="Arial" w:cs="Arial"/>
          <w:b/>
          <w:i/>
          <w:sz w:val="24"/>
          <w:szCs w:val="24"/>
          <w:highlight w:val="yellow"/>
        </w:rPr>
      </w:pPr>
      <w:r w:rsidRPr="00E12E07">
        <w:rPr>
          <w:rFonts w:ascii="Arial" w:eastAsia="Arial" w:hAnsi="Arial" w:cs="Arial"/>
          <w:b/>
          <w:i/>
          <w:sz w:val="24"/>
          <w:szCs w:val="24"/>
          <w:highlight w:val="yellow"/>
        </w:rPr>
        <w:t xml:space="preserve">[Guidance: Part </w:t>
      </w:r>
      <w:r w:rsidR="008A7154" w:rsidRPr="00E12E07">
        <w:rPr>
          <w:rFonts w:ascii="Arial" w:eastAsia="Arial" w:hAnsi="Arial" w:cs="Arial"/>
          <w:b/>
          <w:i/>
          <w:sz w:val="24"/>
          <w:szCs w:val="24"/>
          <w:highlight w:val="yellow"/>
        </w:rPr>
        <w:fldChar w:fldCharType="begin"/>
      </w:r>
      <w:r w:rsidR="008A7154" w:rsidRPr="00E12E07">
        <w:rPr>
          <w:rFonts w:ascii="Arial" w:eastAsia="Arial" w:hAnsi="Arial" w:cs="Arial"/>
          <w:b/>
          <w:i/>
          <w:sz w:val="24"/>
          <w:szCs w:val="24"/>
          <w:highlight w:val="yellow"/>
        </w:rPr>
        <w:instrText xml:space="preserve"> REF Part_A \h  \* MERGEFORMAT </w:instrText>
      </w:r>
      <w:r w:rsidR="008A7154" w:rsidRPr="00E12E07">
        <w:rPr>
          <w:rFonts w:ascii="Arial" w:eastAsia="Arial" w:hAnsi="Arial" w:cs="Arial"/>
          <w:b/>
          <w:i/>
          <w:sz w:val="24"/>
          <w:szCs w:val="24"/>
          <w:highlight w:val="yellow"/>
        </w:rPr>
      </w:r>
      <w:r w:rsidR="008A7154" w:rsidRPr="00E12E07">
        <w:rPr>
          <w:rFonts w:ascii="Arial" w:eastAsia="Arial" w:hAnsi="Arial" w:cs="Arial"/>
          <w:b/>
          <w:i/>
          <w:sz w:val="24"/>
          <w:szCs w:val="24"/>
          <w:highlight w:val="yellow"/>
        </w:rPr>
        <w:fldChar w:fldCharType="separate"/>
      </w:r>
      <w:r w:rsidR="009D12B0" w:rsidRPr="00E12E07">
        <w:rPr>
          <w:rFonts w:ascii="Arial" w:eastAsia="Arial" w:hAnsi="Arial" w:cs="Arial"/>
          <w:b/>
          <w:i/>
          <w:sz w:val="24"/>
          <w:szCs w:val="24"/>
          <w:highlight w:val="yellow"/>
        </w:rPr>
        <w:t>A</w:t>
      </w:r>
      <w:r w:rsidR="008A7154" w:rsidRPr="00E12E07">
        <w:rPr>
          <w:rFonts w:ascii="Arial" w:eastAsia="Arial" w:hAnsi="Arial" w:cs="Arial"/>
          <w:b/>
          <w:i/>
          <w:sz w:val="24"/>
          <w:szCs w:val="24"/>
          <w:highlight w:val="yellow"/>
        </w:rPr>
        <w:fldChar w:fldCharType="end"/>
      </w:r>
      <w:r w:rsidRPr="00E12E07">
        <w:rPr>
          <w:rFonts w:ascii="Arial" w:eastAsia="Arial" w:hAnsi="Arial" w:cs="Arial"/>
          <w:b/>
          <w:i/>
          <w:sz w:val="24"/>
          <w:szCs w:val="24"/>
          <w:highlight w:val="yellow"/>
        </w:rPr>
        <w:t xml:space="preserve"> should always be included, as it incorporates legislative requirements and Government policy on procurement; Part </w:t>
      </w:r>
      <w:r w:rsidR="008A7154" w:rsidRPr="00E12E07">
        <w:rPr>
          <w:rFonts w:ascii="Arial" w:eastAsia="Arial" w:hAnsi="Arial" w:cs="Arial"/>
          <w:b/>
          <w:i/>
          <w:sz w:val="24"/>
          <w:szCs w:val="24"/>
          <w:highlight w:val="yellow"/>
        </w:rPr>
        <w:fldChar w:fldCharType="begin"/>
      </w:r>
      <w:r w:rsidR="008A7154" w:rsidRPr="00E12E07">
        <w:rPr>
          <w:rFonts w:ascii="Arial" w:eastAsia="Arial" w:hAnsi="Arial" w:cs="Arial"/>
          <w:b/>
          <w:i/>
          <w:sz w:val="24"/>
          <w:szCs w:val="24"/>
          <w:highlight w:val="yellow"/>
        </w:rPr>
        <w:instrText xml:space="preserve"> REF Part_B \h  \* MERGEFORMAT </w:instrText>
      </w:r>
      <w:r w:rsidR="008A7154" w:rsidRPr="00E12E07">
        <w:rPr>
          <w:rFonts w:ascii="Arial" w:eastAsia="Arial" w:hAnsi="Arial" w:cs="Arial"/>
          <w:b/>
          <w:i/>
          <w:sz w:val="24"/>
          <w:szCs w:val="24"/>
          <w:highlight w:val="yellow"/>
        </w:rPr>
      </w:r>
      <w:r w:rsidR="008A7154" w:rsidRPr="00E12E07">
        <w:rPr>
          <w:rFonts w:ascii="Arial" w:eastAsia="Arial" w:hAnsi="Arial" w:cs="Arial"/>
          <w:b/>
          <w:i/>
          <w:sz w:val="24"/>
          <w:szCs w:val="24"/>
          <w:highlight w:val="yellow"/>
        </w:rPr>
        <w:fldChar w:fldCharType="separate"/>
      </w:r>
      <w:r w:rsidR="009D12B0" w:rsidRPr="00E12E07">
        <w:rPr>
          <w:rFonts w:ascii="Arial" w:eastAsia="Arial" w:hAnsi="Arial" w:cs="Arial"/>
          <w:b/>
          <w:i/>
          <w:sz w:val="24"/>
          <w:szCs w:val="24"/>
          <w:highlight w:val="yellow"/>
        </w:rPr>
        <w:t>B</w:t>
      </w:r>
      <w:r w:rsidR="008A7154" w:rsidRPr="00E12E07">
        <w:rPr>
          <w:rFonts w:ascii="Arial" w:eastAsia="Arial" w:hAnsi="Arial" w:cs="Arial"/>
          <w:b/>
          <w:i/>
          <w:sz w:val="24"/>
          <w:szCs w:val="24"/>
          <w:highlight w:val="yellow"/>
        </w:rPr>
        <w:fldChar w:fldCharType="end"/>
      </w:r>
      <w:r w:rsidRPr="00E12E07">
        <w:rPr>
          <w:rFonts w:ascii="Arial" w:eastAsia="Arial" w:hAnsi="Arial" w:cs="Arial"/>
          <w:b/>
          <w:i/>
          <w:sz w:val="24"/>
          <w:szCs w:val="24"/>
          <w:highlight w:val="yellow"/>
        </w:rPr>
        <w:t xml:space="preserve"> is optional and Buyers should consider whether they wish to include any of the options. See Part </w:t>
      </w:r>
      <w:r w:rsidR="00D56406" w:rsidRPr="00E12E07">
        <w:rPr>
          <w:rFonts w:ascii="Arial" w:eastAsia="Arial" w:hAnsi="Arial" w:cs="Arial"/>
          <w:b/>
          <w:i/>
          <w:sz w:val="24"/>
          <w:szCs w:val="24"/>
          <w:highlight w:val="yellow"/>
        </w:rPr>
        <w:fldChar w:fldCharType="begin"/>
      </w:r>
      <w:r w:rsidR="00D56406" w:rsidRPr="00E12E07">
        <w:rPr>
          <w:rFonts w:ascii="Arial" w:eastAsia="Arial" w:hAnsi="Arial" w:cs="Arial"/>
          <w:b/>
          <w:i/>
          <w:sz w:val="24"/>
          <w:szCs w:val="24"/>
          <w:highlight w:val="yellow"/>
        </w:rPr>
        <w:instrText xml:space="preserve"> REF Part_B \h  \* MERGEFORMAT </w:instrText>
      </w:r>
      <w:r w:rsidR="00D56406" w:rsidRPr="00E12E07">
        <w:rPr>
          <w:rFonts w:ascii="Arial" w:eastAsia="Arial" w:hAnsi="Arial" w:cs="Arial"/>
          <w:b/>
          <w:i/>
          <w:sz w:val="24"/>
          <w:szCs w:val="24"/>
          <w:highlight w:val="yellow"/>
        </w:rPr>
      </w:r>
      <w:r w:rsidR="00D56406" w:rsidRPr="00E12E07">
        <w:rPr>
          <w:rFonts w:ascii="Arial" w:eastAsia="Arial" w:hAnsi="Arial" w:cs="Arial"/>
          <w:b/>
          <w:i/>
          <w:sz w:val="24"/>
          <w:szCs w:val="24"/>
          <w:highlight w:val="yellow"/>
        </w:rPr>
        <w:fldChar w:fldCharType="separate"/>
      </w:r>
      <w:r w:rsidR="009D12B0" w:rsidRPr="00E12E07">
        <w:rPr>
          <w:rFonts w:ascii="Arial" w:eastAsia="Arial" w:hAnsi="Arial" w:cs="Arial"/>
          <w:b/>
          <w:i/>
          <w:sz w:val="24"/>
          <w:szCs w:val="24"/>
          <w:highlight w:val="yellow"/>
        </w:rPr>
        <w:t>B</w:t>
      </w:r>
      <w:r w:rsidR="00D56406" w:rsidRPr="00E12E07">
        <w:rPr>
          <w:rFonts w:ascii="Arial" w:eastAsia="Arial" w:hAnsi="Arial" w:cs="Arial"/>
          <w:b/>
          <w:i/>
          <w:sz w:val="24"/>
          <w:szCs w:val="24"/>
          <w:highlight w:val="yellow"/>
        </w:rPr>
        <w:fldChar w:fldCharType="end"/>
      </w:r>
      <w:r w:rsidRPr="00E12E07">
        <w:rPr>
          <w:rFonts w:ascii="Arial" w:eastAsia="Arial" w:hAnsi="Arial" w:cs="Arial"/>
          <w:b/>
          <w:i/>
          <w:sz w:val="24"/>
          <w:szCs w:val="24"/>
          <w:highlight w:val="yellow"/>
        </w:rPr>
        <w:t xml:space="preserve"> for further details]</w:t>
      </w:r>
    </w:p>
    <w:p w14:paraId="61E4B5E0" w14:textId="77777777" w:rsidR="0043077C" w:rsidRPr="00E12E07" w:rsidRDefault="00382C9D" w:rsidP="002604DA">
      <w:pPr>
        <w:pStyle w:val="GPSL1CLAUSEHEADING"/>
        <w:rPr>
          <w:rFonts w:ascii="Arial" w:hAnsi="Arial"/>
        </w:rPr>
      </w:pPr>
      <w:r w:rsidRPr="00E12E07">
        <w:rPr>
          <w:rFonts w:ascii="Arial" w:hAnsi="Arial"/>
        </w:rPr>
        <w:t>Definitions</w:t>
      </w:r>
    </w:p>
    <w:tbl>
      <w:tblPr>
        <w:tblStyle w:val="a"/>
        <w:tblW w:w="8756"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2950"/>
        <w:gridCol w:w="5806"/>
      </w:tblGrid>
      <w:tr w:rsidR="0043077C" w:rsidRPr="00E12E07" w14:paraId="5EA00314" w14:textId="77777777" w:rsidTr="4D193881">
        <w:tc>
          <w:tcPr>
            <w:tcW w:w="2950" w:type="dxa"/>
          </w:tcPr>
          <w:p w14:paraId="1E223B47" w14:textId="1676E383"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b/>
                <w:bCs/>
                <w:sz w:val="24"/>
                <w:szCs w:val="24"/>
                <w:highlight w:val="yellow"/>
              </w:rPr>
            </w:pPr>
            <w:r w:rsidRPr="00E12E07">
              <w:rPr>
                <w:b/>
                <w:bCs/>
                <w:sz w:val="24"/>
                <w:szCs w:val="24"/>
                <w:highlight w:val="yellow"/>
              </w:rPr>
              <w:t>[</w:t>
            </w:r>
            <w:r w:rsidR="002604DA" w:rsidRPr="00E12E07">
              <w:rPr>
                <w:b/>
                <w:bCs/>
                <w:sz w:val="24"/>
                <w:szCs w:val="24"/>
                <w:highlight w:val="yellow"/>
              </w:rPr>
              <w:t>"</w:t>
            </w:r>
            <w:r w:rsidRPr="00E12E07">
              <w:rPr>
                <w:b/>
                <w:bCs/>
                <w:sz w:val="24"/>
                <w:szCs w:val="24"/>
                <w:highlight w:val="yellow"/>
              </w:rPr>
              <w:t>Modern Slavery Assessment Tool</w:t>
            </w:r>
            <w:r w:rsidR="002604DA" w:rsidRPr="00E12E07">
              <w:rPr>
                <w:b/>
                <w:bCs/>
                <w:sz w:val="24"/>
                <w:szCs w:val="24"/>
                <w:highlight w:val="yellow"/>
              </w:rPr>
              <w:t>"</w:t>
            </w:r>
          </w:p>
        </w:tc>
        <w:tc>
          <w:tcPr>
            <w:tcW w:w="5806" w:type="dxa"/>
          </w:tcPr>
          <w:p w14:paraId="2248D1A9" w14:textId="74A6E9F5"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 xml:space="preserve">the modern slavery risk identification and management tool which can be found online at: </w:t>
            </w:r>
            <w:hyperlink r:id="rId12">
              <w:r w:rsidRPr="00E12E07">
                <w:rPr>
                  <w:color w:val="0563C1"/>
                  <w:sz w:val="24"/>
                  <w:szCs w:val="24"/>
                  <w:highlight w:val="yellow"/>
                  <w:u w:val="single"/>
                </w:rPr>
                <w:t>https://supplierregistration.cabinetoffice.gov.uk/msat</w:t>
              </w:r>
            </w:hyperlink>
            <w:r w:rsidRPr="00E12E07">
              <w:rPr>
                <w:sz w:val="24"/>
                <w:szCs w:val="24"/>
                <w:highlight w:val="yellow"/>
              </w:rPr>
              <w:t xml:space="preserve">] </w:t>
            </w:r>
          </w:p>
        </w:tc>
      </w:tr>
      <w:tr w:rsidR="0043077C" w:rsidRPr="00E12E07" w14:paraId="4E2CD245" w14:textId="77777777" w:rsidTr="4D193881">
        <w:tc>
          <w:tcPr>
            <w:tcW w:w="2950" w:type="dxa"/>
          </w:tcPr>
          <w:p w14:paraId="3BA3096E" w14:textId="76BC3E4A"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b/>
                <w:bCs/>
                <w:sz w:val="24"/>
                <w:szCs w:val="24"/>
                <w:highlight w:val="yellow"/>
              </w:rPr>
            </w:pPr>
            <w:r w:rsidRPr="00E12E07">
              <w:rPr>
                <w:b/>
                <w:bCs/>
                <w:sz w:val="24"/>
                <w:szCs w:val="24"/>
                <w:highlight w:val="yellow"/>
              </w:rPr>
              <w:t>[</w:t>
            </w:r>
            <w:r w:rsidR="002604DA" w:rsidRPr="00E12E07">
              <w:rPr>
                <w:b/>
                <w:bCs/>
                <w:sz w:val="24"/>
                <w:szCs w:val="24"/>
                <w:highlight w:val="yellow"/>
              </w:rPr>
              <w:t>"</w:t>
            </w:r>
            <w:r w:rsidRPr="00E12E07">
              <w:rPr>
                <w:b/>
                <w:bCs/>
                <w:sz w:val="24"/>
                <w:szCs w:val="24"/>
                <w:highlight w:val="yellow"/>
              </w:rPr>
              <w:t>Supply Chain Map</w:t>
            </w:r>
            <w:r w:rsidR="002604DA" w:rsidRPr="00E12E07">
              <w:rPr>
                <w:b/>
                <w:bCs/>
                <w:sz w:val="24"/>
                <w:szCs w:val="24"/>
                <w:highlight w:val="yellow"/>
              </w:rPr>
              <w:t>"</w:t>
            </w:r>
          </w:p>
        </w:tc>
        <w:tc>
          <w:tcPr>
            <w:tcW w:w="5806" w:type="dxa"/>
          </w:tcPr>
          <w:p w14:paraId="78ADA1C4" w14:textId="426A5B3B"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details of (</w:t>
            </w:r>
            <w:proofErr w:type="spellStart"/>
            <w:r w:rsidRPr="00E12E07">
              <w:rPr>
                <w:sz w:val="24"/>
                <w:szCs w:val="24"/>
                <w:highlight w:val="yellow"/>
              </w:rPr>
              <w:t>i</w:t>
            </w:r>
            <w:proofErr w:type="spellEnd"/>
            <w:r w:rsidRPr="00E12E07">
              <w:rPr>
                <w:sz w:val="24"/>
                <w:szCs w:val="24"/>
                <w:highlight w:val="yellow"/>
              </w:rPr>
              <w:t>) the Supplier, (ii) all Subcontractors and (iii) any other entity that the Supplier is aware is in its supply chain that is not a Subcontractor, setting out at least:</w:t>
            </w:r>
          </w:p>
          <w:p w14:paraId="3823D01E" w14:textId="77777777" w:rsidR="0043077C" w:rsidRPr="00E12E07" w:rsidRDefault="00382C9D" w:rsidP="4D193881">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the name, registered office and company registration number of each entity in the supply chain;</w:t>
            </w:r>
          </w:p>
          <w:p w14:paraId="50F3E8BD" w14:textId="77777777" w:rsidR="0043077C" w:rsidRPr="00E12E07" w:rsidRDefault="00382C9D" w:rsidP="4D193881">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the function of each entity in the supply chain; and</w:t>
            </w:r>
          </w:p>
          <w:p w14:paraId="38346C55" w14:textId="7FF6439F" w:rsidR="0043077C" w:rsidRPr="00E12E07" w:rsidRDefault="00382C9D" w:rsidP="4D193881">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the location of any premises at which an entity in the supply chain carries out a function in the supply chain;</w:t>
            </w:r>
            <w:r w:rsidR="009D12B0" w:rsidRPr="00E12E07">
              <w:rPr>
                <w:sz w:val="24"/>
                <w:szCs w:val="24"/>
                <w:highlight w:val="yellow"/>
              </w:rPr>
              <w:t xml:space="preserve"> and</w:t>
            </w:r>
            <w:r w:rsidRPr="00E12E07">
              <w:rPr>
                <w:sz w:val="24"/>
                <w:szCs w:val="24"/>
                <w:highlight w:val="yellow"/>
              </w:rPr>
              <w:t>]</w:t>
            </w:r>
          </w:p>
        </w:tc>
      </w:tr>
      <w:tr w:rsidR="0043077C" w:rsidRPr="00E12E07" w14:paraId="61D12781" w14:textId="77777777" w:rsidTr="4D193881">
        <w:tc>
          <w:tcPr>
            <w:tcW w:w="2950" w:type="dxa"/>
          </w:tcPr>
          <w:p w14:paraId="288B6F4B" w14:textId="285065A4" w:rsidR="0043077C" w:rsidRPr="00E12E07" w:rsidRDefault="002604DA" w:rsidP="4D193881">
            <w:pPr>
              <w:pBdr>
                <w:top w:val="none" w:sz="0" w:space="0" w:color="000000"/>
                <w:left w:val="none" w:sz="0" w:space="0" w:color="000000"/>
                <w:bottom w:val="none" w:sz="0" w:space="0" w:color="000000"/>
                <w:right w:val="none" w:sz="0" w:space="0" w:color="000000"/>
                <w:between w:val="none" w:sz="0" w:space="0" w:color="000000"/>
              </w:pBdr>
              <w:spacing w:before="100"/>
              <w:rPr>
                <w:b/>
                <w:bCs/>
                <w:sz w:val="24"/>
                <w:szCs w:val="24"/>
              </w:rPr>
            </w:pPr>
            <w:r w:rsidRPr="00E12E07">
              <w:rPr>
                <w:b/>
                <w:bCs/>
                <w:sz w:val="24"/>
                <w:szCs w:val="24"/>
              </w:rPr>
              <w:t>"</w:t>
            </w:r>
            <w:r w:rsidR="00382C9D" w:rsidRPr="00E12E07">
              <w:rPr>
                <w:b/>
                <w:bCs/>
                <w:sz w:val="24"/>
                <w:szCs w:val="24"/>
              </w:rPr>
              <w:t>Waste Hierarchy</w:t>
            </w:r>
            <w:r w:rsidRPr="00E12E07">
              <w:rPr>
                <w:b/>
                <w:bCs/>
                <w:sz w:val="24"/>
                <w:szCs w:val="24"/>
              </w:rPr>
              <w:t>"</w:t>
            </w:r>
          </w:p>
        </w:tc>
        <w:tc>
          <w:tcPr>
            <w:tcW w:w="5806" w:type="dxa"/>
          </w:tcPr>
          <w:p w14:paraId="08395C01" w14:textId="053AD0C3"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E12E07">
              <w:rPr>
                <w:sz w:val="24"/>
                <w:szCs w:val="24"/>
              </w:rPr>
              <w:t>prioritisation of waste management in the following order of preference as set out in the Waste (England and Wales) Regulation 2011:</w:t>
            </w:r>
          </w:p>
          <w:p w14:paraId="1B8B37FB" w14:textId="77777777" w:rsidR="0043077C" w:rsidRPr="00E12E07" w:rsidRDefault="00382C9D" w:rsidP="4D19388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E12E07">
              <w:rPr>
                <w:sz w:val="24"/>
                <w:szCs w:val="24"/>
              </w:rPr>
              <w:t>Prevention;</w:t>
            </w:r>
          </w:p>
          <w:p w14:paraId="46EF52B4" w14:textId="77777777" w:rsidR="0043077C" w:rsidRPr="00E12E07" w:rsidRDefault="00382C9D" w:rsidP="4D193881">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E12E07">
              <w:rPr>
                <w:sz w:val="24"/>
                <w:szCs w:val="24"/>
              </w:rPr>
              <w:t>Preparing for re-use;</w:t>
            </w:r>
          </w:p>
          <w:p w14:paraId="664497E8" w14:textId="77777777" w:rsidR="0043077C" w:rsidRPr="00E12E07" w:rsidRDefault="00382C9D" w:rsidP="4D193881">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bookmarkStart w:id="1" w:name="_heading=h.30j0zll"/>
            <w:bookmarkEnd w:id="1"/>
            <w:r w:rsidRPr="00E12E07">
              <w:rPr>
                <w:sz w:val="24"/>
                <w:szCs w:val="24"/>
              </w:rPr>
              <w:t>Recycling;</w:t>
            </w:r>
          </w:p>
          <w:p w14:paraId="70849B49" w14:textId="77777777" w:rsidR="0043077C" w:rsidRPr="00E12E07" w:rsidRDefault="00382C9D" w:rsidP="4D193881">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E12E07">
              <w:rPr>
                <w:sz w:val="24"/>
                <w:szCs w:val="24"/>
              </w:rPr>
              <w:t>Other Recovery; and</w:t>
            </w:r>
          </w:p>
          <w:p w14:paraId="2A4630F6" w14:textId="77777777" w:rsidR="0043077C" w:rsidRPr="00E12E07" w:rsidRDefault="00382C9D" w:rsidP="4D193881">
            <w:pPr>
              <w:numPr>
                <w:ilvl w:val="0"/>
                <w:numId w:val="18"/>
              </w:numPr>
              <w:pBdr>
                <w:top w:val="none" w:sz="0" w:space="0" w:color="000000"/>
                <w:left w:val="none" w:sz="0" w:space="0" w:color="000000"/>
                <w:bottom w:val="none" w:sz="0" w:space="0" w:color="000000"/>
                <w:right w:val="none" w:sz="0" w:space="0" w:color="000000"/>
                <w:between w:val="none" w:sz="0" w:space="0" w:color="000000"/>
              </w:pBdr>
              <w:spacing w:before="100"/>
              <w:rPr>
                <w:sz w:val="24"/>
                <w:szCs w:val="24"/>
              </w:rPr>
            </w:pPr>
            <w:r w:rsidRPr="00E12E07">
              <w:rPr>
                <w:sz w:val="24"/>
                <w:szCs w:val="24"/>
              </w:rPr>
              <w:t>Disposal.</w:t>
            </w:r>
          </w:p>
        </w:tc>
      </w:tr>
    </w:tbl>
    <w:p w14:paraId="75E36DED" w14:textId="65CBAC45" w:rsidR="0082172D" w:rsidRPr="00E12E07" w:rsidRDefault="0082172D" w:rsidP="0082172D">
      <w:pPr>
        <w:pStyle w:val="SchedulePart"/>
        <w:rPr>
          <w:rFonts w:ascii="Arial" w:hAnsi="Arial" w:cs="Arial"/>
          <w:szCs w:val="28"/>
        </w:rPr>
      </w:pPr>
      <w:bookmarkStart w:id="2" w:name="_Toc428197913"/>
      <w:bookmarkStart w:id="3" w:name="_Toc428198106"/>
      <w:bookmarkStart w:id="4" w:name="_Toc109283186"/>
      <w:bookmarkStart w:id="5" w:name="_Toc158120303"/>
      <w:bookmarkStart w:id="6" w:name="_Toc158120977"/>
      <w:bookmarkStart w:id="7" w:name="_Toc158121415"/>
      <w:bookmarkStart w:id="8" w:name="_Toc158121490"/>
      <w:bookmarkStart w:id="9" w:name="_Ref158471090"/>
      <w:bookmarkStart w:id="10" w:name="_Toc158794668"/>
      <w:bookmarkStart w:id="11" w:name="_Toc158797419"/>
      <w:bookmarkStart w:id="12" w:name="_Toc158797884"/>
      <w:bookmarkStart w:id="13" w:name="_Toc187931386"/>
      <w:r w:rsidRPr="00E12E07">
        <w:rPr>
          <w:rFonts w:ascii="Arial" w:hAnsi="Arial" w:cs="Arial"/>
          <w:szCs w:val="28"/>
        </w:rPr>
        <w:t xml:space="preserve">Part </w:t>
      </w:r>
      <w:r w:rsidRPr="00E12E07">
        <w:rPr>
          <w:rFonts w:ascii="Arial" w:hAnsi="Arial" w:cs="Arial"/>
          <w:szCs w:val="28"/>
        </w:rPr>
        <w:fldChar w:fldCharType="begin"/>
      </w:r>
      <w:r w:rsidRPr="00E12E07">
        <w:rPr>
          <w:rFonts w:ascii="Arial" w:hAnsi="Arial" w:cs="Arial"/>
          <w:szCs w:val="28"/>
        </w:rPr>
        <w:instrText xml:space="preserve"> LISTNUM lnpartnum </w:instrText>
      </w:r>
      <w:r w:rsidRPr="00E12E07">
        <w:rPr>
          <w:rFonts w:ascii="Arial" w:hAnsi="Arial" w:cs="Arial"/>
          <w:szCs w:val="28"/>
        </w:rPr>
        <w:fldChar w:fldCharType="end"/>
      </w:r>
      <w:bookmarkEnd w:id="2"/>
      <w:bookmarkEnd w:id="3"/>
      <w:bookmarkEnd w:id="4"/>
      <w:bookmarkEnd w:id="5"/>
      <w:bookmarkEnd w:id="6"/>
      <w:bookmarkEnd w:id="7"/>
      <w:bookmarkEnd w:id="8"/>
      <w:bookmarkEnd w:id="9"/>
      <w:bookmarkEnd w:id="10"/>
      <w:bookmarkEnd w:id="11"/>
      <w:bookmarkEnd w:id="12"/>
      <w:bookmarkEnd w:id="13"/>
    </w:p>
    <w:p w14:paraId="0FA31E0E" w14:textId="77777777" w:rsidR="0043077C" w:rsidRPr="00E12E07" w:rsidRDefault="00382C9D" w:rsidP="002604DA">
      <w:pPr>
        <w:pStyle w:val="GPSL1CLAUSEHEADING"/>
        <w:numPr>
          <w:ilvl w:val="0"/>
          <w:numId w:val="31"/>
        </w:numPr>
        <w:rPr>
          <w:rFonts w:ascii="Arial" w:hAnsi="Arial"/>
        </w:rPr>
      </w:pPr>
      <w:bookmarkStart w:id="14" w:name="_heading=h.1fob9te" w:colFirst="0" w:colLast="0"/>
      <w:bookmarkStart w:id="15" w:name="_Ref141088797"/>
      <w:bookmarkEnd w:id="14"/>
      <w:r w:rsidRPr="00E12E07">
        <w:rPr>
          <w:rFonts w:ascii="Arial" w:hAnsi="Arial"/>
        </w:rPr>
        <w:t>Public Sector Equality Duty</w:t>
      </w:r>
      <w:bookmarkEnd w:id="15"/>
    </w:p>
    <w:p w14:paraId="7FC4A871" w14:textId="2D7CE12D" w:rsidR="0043077C" w:rsidRPr="00E12E07" w:rsidRDefault="00382C9D" w:rsidP="002604DA">
      <w:pPr>
        <w:pStyle w:val="GPSL2numberedclause"/>
        <w:rPr>
          <w:rFonts w:eastAsia="Arial"/>
        </w:rPr>
      </w:pPr>
      <w:r w:rsidRPr="00E12E07">
        <w:rPr>
          <w:rFonts w:eastAsia="Arial"/>
          <w:lang w:eastAsia="en-AU"/>
        </w:rPr>
        <w:t>In</w:t>
      </w:r>
      <w:r w:rsidRPr="00E12E07">
        <w:rPr>
          <w:rFonts w:eastAsia="Arial"/>
        </w:rPr>
        <w:t xml:space="preserve"> addition to legal obligations, where the Supplier is providing a Deliverable to which the Public Sector Equality duty applies, the Supplier shall support the Buyer in fulfilling its Public Sector Equality duty under S149 of the Equality Act 2010 by ensuring that it fulfils its obligations under </w:t>
      </w:r>
      <w:r w:rsidR="00A3197D" w:rsidRPr="00E12E07">
        <w:rPr>
          <w:rFonts w:eastAsia="Arial"/>
        </w:rPr>
        <w:t>this Contract</w:t>
      </w:r>
      <w:r w:rsidRPr="00E12E07">
        <w:rPr>
          <w:rFonts w:eastAsia="Arial"/>
        </w:rPr>
        <w:t xml:space="preserve"> in a way that seeks to:</w:t>
      </w:r>
    </w:p>
    <w:p w14:paraId="367F0172" w14:textId="77777777" w:rsidR="0043077C" w:rsidRPr="00E12E07" w:rsidRDefault="00382C9D" w:rsidP="002604DA">
      <w:pPr>
        <w:pStyle w:val="GPSL3numberedclause"/>
        <w:rPr>
          <w:rFonts w:eastAsia="Arial"/>
        </w:rPr>
      </w:pPr>
      <w:r w:rsidRPr="00E12E07">
        <w:rPr>
          <w:rFonts w:eastAsia="Arial"/>
        </w:rPr>
        <w:t>eliminate discrimination, harassment or victimisation and any other conduct prohibited by the Equality Act 2010; and</w:t>
      </w:r>
    </w:p>
    <w:p w14:paraId="416738C6" w14:textId="23B5F44B" w:rsidR="0043077C" w:rsidRPr="00E12E07" w:rsidRDefault="00382C9D" w:rsidP="002604DA">
      <w:pPr>
        <w:pStyle w:val="GPSL3numberedclause"/>
        <w:rPr>
          <w:rFonts w:eastAsia="Arial"/>
        </w:rPr>
      </w:pPr>
      <w:r w:rsidRPr="00E12E07">
        <w:rPr>
          <w:rFonts w:eastAsia="Arial"/>
        </w:rPr>
        <w:t>advance:</w:t>
      </w:r>
    </w:p>
    <w:p w14:paraId="2FF9CCE9" w14:textId="77777777" w:rsidR="0043077C" w:rsidRPr="00E12E07" w:rsidRDefault="00382C9D" w:rsidP="002604DA">
      <w:pPr>
        <w:pStyle w:val="GPSL4numberedclause"/>
        <w:rPr>
          <w:rFonts w:eastAsia="Arial"/>
        </w:rPr>
      </w:pPr>
      <w:r w:rsidRPr="00E12E07">
        <w:rPr>
          <w:rFonts w:eastAsia="Arial"/>
        </w:rPr>
        <w:lastRenderedPageBreak/>
        <w:t xml:space="preserve">equality of opportunity; and </w:t>
      </w:r>
    </w:p>
    <w:p w14:paraId="1D36DD57" w14:textId="77777777" w:rsidR="0043077C" w:rsidRPr="00E12E07" w:rsidRDefault="00382C9D" w:rsidP="002604DA">
      <w:pPr>
        <w:pStyle w:val="GPSL4numberedclause"/>
        <w:rPr>
          <w:rFonts w:eastAsia="Arial"/>
        </w:rPr>
      </w:pPr>
      <w:r w:rsidRPr="00E12E07">
        <w:rPr>
          <w:rFonts w:eastAsia="Arial"/>
        </w:rPr>
        <w:t>good relations,</w:t>
      </w:r>
    </w:p>
    <w:p w14:paraId="5CD60C26" w14:textId="77777777" w:rsidR="0043077C" w:rsidRPr="00E12E07" w:rsidRDefault="00382C9D" w:rsidP="002604DA">
      <w:pPr>
        <w:pStyle w:val="GPSL3Indent"/>
        <w:rPr>
          <w:rFonts w:eastAsia="Arial"/>
        </w:rPr>
      </w:pPr>
      <w:r w:rsidRPr="00E12E07">
        <w:rPr>
          <w:rFonts w:eastAsia="Arial"/>
        </w:rPr>
        <w:t>between those with a protected characteristic (age, disability, gender reassignment, pregnancy and maternity, race, religion or belief, sex, sexual orientation, and marriage and civil partnership) and those who do not share it.</w:t>
      </w:r>
    </w:p>
    <w:p w14:paraId="1A9CFAD4" w14:textId="77777777" w:rsidR="0043077C" w:rsidRPr="00E12E07" w:rsidRDefault="00382C9D" w:rsidP="002604DA">
      <w:pPr>
        <w:pStyle w:val="GPSL1CLAUSEHEADING"/>
        <w:rPr>
          <w:rFonts w:ascii="Arial" w:hAnsi="Arial"/>
        </w:rPr>
      </w:pPr>
      <w:bookmarkStart w:id="16" w:name="_heading=h.3znysh7" w:colFirst="0" w:colLast="0"/>
      <w:bookmarkEnd w:id="16"/>
      <w:r w:rsidRPr="00E12E07">
        <w:rPr>
          <w:rFonts w:ascii="Arial" w:hAnsi="Arial"/>
        </w:rPr>
        <w:t>Employment Law</w:t>
      </w:r>
    </w:p>
    <w:p w14:paraId="134F5582" w14:textId="4D6930A3" w:rsidR="0043077C" w:rsidRPr="00E12E07" w:rsidRDefault="00382C9D" w:rsidP="002604DA">
      <w:pPr>
        <w:pStyle w:val="GPSL2Indent"/>
        <w:rPr>
          <w:rFonts w:eastAsia="Arial"/>
        </w:rPr>
      </w:pPr>
      <w:r w:rsidRPr="00E12E07">
        <w:rPr>
          <w:rFonts w:eastAsia="Arial"/>
        </w:rPr>
        <w:t>The Supplier must perform its obligations meeting the requirements of all applicable Law regarding employment.</w:t>
      </w:r>
    </w:p>
    <w:p w14:paraId="6585DDBB" w14:textId="59620F03" w:rsidR="0043077C" w:rsidRPr="00E12E07" w:rsidRDefault="00382C9D" w:rsidP="002604DA">
      <w:pPr>
        <w:pStyle w:val="GPSL1CLAUSEHEADING"/>
        <w:rPr>
          <w:rFonts w:ascii="Arial" w:hAnsi="Arial"/>
        </w:rPr>
      </w:pPr>
      <w:bookmarkStart w:id="17" w:name="_heading=h.2et92p0" w:colFirst="0" w:colLast="0"/>
      <w:bookmarkStart w:id="18" w:name="_Ref141088403"/>
      <w:bookmarkEnd w:id="17"/>
      <w:r w:rsidRPr="00E12E07">
        <w:rPr>
          <w:rFonts w:ascii="Arial" w:hAnsi="Arial"/>
        </w:rPr>
        <w:t>Modern Slavery</w:t>
      </w:r>
      <w:bookmarkEnd w:id="18"/>
    </w:p>
    <w:p w14:paraId="5B982DDE" w14:textId="77777777" w:rsidR="0043077C" w:rsidRPr="00E12E07" w:rsidRDefault="00382C9D" w:rsidP="002604DA">
      <w:pPr>
        <w:pStyle w:val="GPSL2numberedclause"/>
        <w:rPr>
          <w:rFonts w:eastAsia="Arial"/>
        </w:rPr>
      </w:pPr>
      <w:bookmarkStart w:id="19" w:name="_Ref141088467"/>
      <w:r w:rsidRPr="00E12E07">
        <w:rPr>
          <w:rFonts w:eastAsia="Arial"/>
          <w:lang w:eastAsia="en-AU"/>
        </w:rPr>
        <w:t>The</w:t>
      </w:r>
      <w:r w:rsidRPr="00E12E07">
        <w:rPr>
          <w:rFonts w:eastAsia="Arial"/>
        </w:rPr>
        <w:t xml:space="preserve"> Supplier:</w:t>
      </w:r>
      <w:bookmarkEnd w:id="19"/>
    </w:p>
    <w:p w14:paraId="78247CCE" w14:textId="77777777" w:rsidR="0043077C" w:rsidRPr="00E12E07" w:rsidRDefault="00382C9D" w:rsidP="002604DA">
      <w:pPr>
        <w:pStyle w:val="GPSL3numberedclause"/>
        <w:rPr>
          <w:rFonts w:eastAsia="Arial"/>
        </w:rPr>
      </w:pPr>
      <w:bookmarkStart w:id="20" w:name="_Ref141088445"/>
      <w:r w:rsidRPr="00E12E07">
        <w:rPr>
          <w:rFonts w:eastAsia="Arial"/>
        </w:rPr>
        <w:t>shall not use, nor allow its Subcontractors to use forced, bonded or involuntary prison labour;</w:t>
      </w:r>
      <w:bookmarkEnd w:id="20"/>
    </w:p>
    <w:p w14:paraId="2AD4DEE7" w14:textId="77777777" w:rsidR="0043077C" w:rsidRPr="00E12E07" w:rsidRDefault="00382C9D" w:rsidP="002604DA">
      <w:pPr>
        <w:pStyle w:val="GPSL3numberedclause"/>
        <w:rPr>
          <w:rFonts w:eastAsia="Arial"/>
        </w:rPr>
      </w:pPr>
      <w:r w:rsidRPr="00E12E07">
        <w:rPr>
          <w:rFonts w:eastAsia="Arial"/>
        </w:rPr>
        <w:t xml:space="preserve">shall not require any Supplier Staff or Subcontractor Staff to lodge deposits or identity papers with the employer and shall be free to leave their employer after reasonable notice;  </w:t>
      </w:r>
    </w:p>
    <w:p w14:paraId="43780555" w14:textId="77777777" w:rsidR="0043077C" w:rsidRPr="00E12E07" w:rsidRDefault="00382C9D" w:rsidP="002604DA">
      <w:pPr>
        <w:pStyle w:val="GPSL3numberedclause"/>
        <w:rPr>
          <w:rFonts w:eastAsia="Arial"/>
        </w:rPr>
      </w:pPr>
      <w:r w:rsidRPr="00E12E07">
        <w:rPr>
          <w:rFonts w:eastAsia="Arial"/>
        </w:rPr>
        <w:t>warrants and represents that it has not been convicted of any slavery or human trafficking offences anywhere around the world;</w:t>
      </w:r>
    </w:p>
    <w:p w14:paraId="6E71574E" w14:textId="77777777" w:rsidR="0043077C" w:rsidRPr="00E12E07" w:rsidRDefault="00382C9D" w:rsidP="002604DA">
      <w:pPr>
        <w:pStyle w:val="GPSL3numberedclause"/>
        <w:rPr>
          <w:rFonts w:eastAsia="Arial"/>
        </w:rPr>
      </w:pPr>
      <w:r w:rsidRPr="00E12E07">
        <w:rPr>
          <w:rFonts w:eastAsia="Arial"/>
        </w:rPr>
        <w:t>warrants that to the best of its knowledge it is not currently under investigation, inquiry or enforcement proceedings in relation to any allegation of slavery or human trafficking offences anywhere around the world;</w:t>
      </w:r>
    </w:p>
    <w:p w14:paraId="0D2F4BD7" w14:textId="77777777" w:rsidR="0043077C" w:rsidRPr="00E12E07" w:rsidRDefault="00382C9D" w:rsidP="002604DA">
      <w:pPr>
        <w:pStyle w:val="GPSL3numberedclause"/>
        <w:rPr>
          <w:rFonts w:eastAsia="Arial"/>
        </w:rPr>
      </w:pPr>
      <w:r w:rsidRPr="00E12E07">
        <w:rPr>
          <w:rFonts w:eastAsia="Arial"/>
        </w:rPr>
        <w:t>shall make reasonable enquires to ensure that its officers, employees and Subcontractors have not been convicted of slavery or human trafficking offences anywhere around the world;</w:t>
      </w:r>
    </w:p>
    <w:p w14:paraId="6A7D3E5C" w14:textId="3C6772A6" w:rsidR="0043077C" w:rsidRPr="00E12E07" w:rsidRDefault="00382C9D" w:rsidP="002604DA">
      <w:pPr>
        <w:pStyle w:val="GPSL3numberedclause"/>
        <w:rPr>
          <w:rFonts w:eastAsia="Arial"/>
        </w:rPr>
      </w:pPr>
      <w:r w:rsidRPr="00E12E07">
        <w:rPr>
          <w:rFonts w:eastAsia="Arial"/>
        </w:rPr>
        <w:t xml:space="preserve">shall have and maintain throughout the </w:t>
      </w:r>
      <w:r w:rsidR="00A23035" w:rsidRPr="00E12E07">
        <w:rPr>
          <w:rFonts w:eastAsia="Arial"/>
        </w:rPr>
        <w:t xml:space="preserve">Contract Period </w:t>
      </w:r>
      <w:r w:rsidRPr="00E12E07">
        <w:rPr>
          <w:rFonts w:eastAsia="Arial"/>
        </w:rPr>
        <w:t>its own policies and procedures to ensure its compliance with the Modern Slavery Act</w:t>
      </w:r>
      <w:r w:rsidR="00404416" w:rsidRPr="00E12E07">
        <w:rPr>
          <w:rFonts w:eastAsia="Arial"/>
        </w:rPr>
        <w:t> </w:t>
      </w:r>
      <w:r w:rsidRPr="00E12E07">
        <w:rPr>
          <w:rFonts w:eastAsia="Arial"/>
        </w:rPr>
        <w:t>2015 and include in its contracts with its Subcontractors anti-slavery and human trafficking provisions;</w:t>
      </w:r>
    </w:p>
    <w:p w14:paraId="61CE45A8" w14:textId="2AD74F1E" w:rsidR="0043077C" w:rsidRPr="00E12E07" w:rsidRDefault="00382C9D" w:rsidP="002604DA">
      <w:pPr>
        <w:pStyle w:val="GPSL3numberedclause"/>
        <w:rPr>
          <w:rFonts w:eastAsia="Arial"/>
        </w:rPr>
      </w:pPr>
      <w:r w:rsidRPr="00E12E07">
        <w:rPr>
          <w:rFonts w:eastAsia="Arial"/>
        </w:rPr>
        <w:t xml:space="preserve">shall implement due diligence procedures to ensure that there is no slavery or human trafficking in any part of its supply chain performing obligations under </w:t>
      </w:r>
      <w:r w:rsidR="00A3197D" w:rsidRPr="00E12E07">
        <w:rPr>
          <w:rFonts w:eastAsia="Arial"/>
        </w:rPr>
        <w:t>this Contract</w:t>
      </w:r>
      <w:r w:rsidRPr="00E12E07">
        <w:rPr>
          <w:rFonts w:eastAsia="Arial"/>
        </w:rPr>
        <w:t>;</w:t>
      </w:r>
    </w:p>
    <w:p w14:paraId="41532FFF" w14:textId="67A631C7" w:rsidR="0043077C" w:rsidRPr="00E12E07" w:rsidRDefault="002D19CB" w:rsidP="002604DA">
      <w:pPr>
        <w:pStyle w:val="GPSL3numberedclause"/>
        <w:rPr>
          <w:rFonts w:eastAsia="Arial"/>
        </w:rPr>
      </w:pPr>
      <w:r w:rsidRPr="00E12E07">
        <w:rPr>
          <w:rFonts w:eastAsia="Arial"/>
        </w:rPr>
        <w:t xml:space="preserve">shall prepare and deliver to the Buyer, an annual slavery and human trafficking report (in respect of which a statement under section 54 of the Modern Slavery Act </w:t>
      </w:r>
      <w:r w:rsidR="324EEE24" w:rsidRPr="00E12E07">
        <w:rPr>
          <w:rFonts w:eastAsia="Arial"/>
        </w:rPr>
        <w:t xml:space="preserve">2015 </w:t>
      </w:r>
      <w:r w:rsidRPr="00E12E07">
        <w:rPr>
          <w:rFonts w:eastAsia="Arial"/>
        </w:rPr>
        <w:t>would be sufficient) setting out the steps it has taken to ensure that slavery and human trafficking is not taking place in any of its supply chains or in any part of its business with its annual certification of compliance with this Paragraph 3</w:t>
      </w:r>
      <w:r w:rsidR="776F2A03" w:rsidRPr="00E12E07">
        <w:rPr>
          <w:rFonts w:eastAsia="Arial"/>
        </w:rPr>
        <w:t>;</w:t>
      </w:r>
    </w:p>
    <w:p w14:paraId="57A41EC2" w14:textId="77777777" w:rsidR="0043077C" w:rsidRPr="00E12E07" w:rsidRDefault="00382C9D" w:rsidP="002604DA">
      <w:pPr>
        <w:pStyle w:val="GPSL3numberedclause"/>
        <w:rPr>
          <w:rFonts w:eastAsia="Arial"/>
        </w:rPr>
      </w:pPr>
      <w:r w:rsidRPr="00E12E07">
        <w:rPr>
          <w:rFonts w:eastAsia="Arial"/>
        </w:rPr>
        <w:t>shall not use, nor allow its employees or Subcontractors to use physical abuse or discipline, the threat of physical abuse, sexual or other harassment and verbal abuse or other forms of intimidation of its employees or Subcontractors;</w:t>
      </w:r>
    </w:p>
    <w:p w14:paraId="4E3CCC3F" w14:textId="27B3722B" w:rsidR="0043077C" w:rsidRPr="00E12E07" w:rsidRDefault="00382C9D" w:rsidP="002604DA">
      <w:pPr>
        <w:pStyle w:val="GPSL3numberedclause"/>
        <w:rPr>
          <w:rFonts w:eastAsia="Arial"/>
        </w:rPr>
      </w:pPr>
      <w:r w:rsidRPr="00E12E07">
        <w:rPr>
          <w:rFonts w:eastAsia="Arial"/>
        </w:rPr>
        <w:lastRenderedPageBreak/>
        <w:t>shall not use or allow child or slave labour to be used by its Subcontractors;</w:t>
      </w:r>
    </w:p>
    <w:p w14:paraId="0D746994" w14:textId="42480B9D" w:rsidR="0043077C" w:rsidRPr="00E12E07" w:rsidRDefault="00382C9D" w:rsidP="002604DA">
      <w:pPr>
        <w:pStyle w:val="GPSL3numberedclause"/>
        <w:rPr>
          <w:rFonts w:eastAsia="Arial"/>
        </w:rPr>
      </w:pPr>
      <w:bookmarkStart w:id="21" w:name="_Ref141088453"/>
      <w:r w:rsidRPr="00E12E07">
        <w:rPr>
          <w:rFonts w:eastAsia="Arial"/>
        </w:rPr>
        <w:t>shall report the discovery or suspicion of any slavery, trafficking, forced labour, child labour, involuntary prison labour or labour rights abuses by it or its Subcontractors to the Buyer and Modern Slavery Helpline and relevant national or local law enforcement agencies;</w:t>
      </w:r>
      <w:r w:rsidR="201B0A0E" w:rsidRPr="00E12E07">
        <w:rPr>
          <w:rFonts w:eastAsia="Arial"/>
        </w:rPr>
        <w:t xml:space="preserve"> and</w:t>
      </w:r>
      <w:bookmarkEnd w:id="21"/>
    </w:p>
    <w:p w14:paraId="4602FA54" w14:textId="6B7C55A3" w:rsidR="0043077C" w:rsidRPr="00E12E07" w:rsidRDefault="00382C9D" w:rsidP="002604DA">
      <w:pPr>
        <w:pStyle w:val="GPSL3numberedclause"/>
        <w:rPr>
          <w:rFonts w:eastAsia="Arial"/>
        </w:rPr>
      </w:pPr>
      <w:r w:rsidRPr="00E12E07">
        <w:rPr>
          <w:rFonts w:eastAsia="Arial"/>
        </w:rPr>
        <w:t>if the Supplier is in Default under</w:t>
      </w:r>
      <w:r w:rsidR="0B1C6EDB" w:rsidRPr="00E12E07">
        <w:rPr>
          <w:rFonts w:eastAsia="Arial"/>
        </w:rPr>
        <w:t xml:space="preserve"> any of</w:t>
      </w:r>
      <w:r w:rsidRPr="00E12E07">
        <w:rPr>
          <w:rFonts w:eastAsia="Arial"/>
        </w:rPr>
        <w:t xml:space="preserve"> Paragraphs </w:t>
      </w:r>
      <w:r w:rsidR="00392C03" w:rsidRPr="00E12E07">
        <w:rPr>
          <w:rFonts w:eastAsia="Arial"/>
        </w:rPr>
        <w:fldChar w:fldCharType="begin"/>
      </w:r>
      <w:r w:rsidR="00392C03" w:rsidRPr="00E12E07">
        <w:rPr>
          <w:rFonts w:eastAsia="Arial"/>
        </w:rPr>
        <w:instrText xml:space="preserve"> REF _Ref141088445 \w \h </w:instrText>
      </w:r>
      <w:r w:rsidR="00E12E07">
        <w:rPr>
          <w:rFonts w:eastAsia="Arial"/>
        </w:rPr>
        <w:instrText xml:space="preserve"> \* MERGEFORMAT </w:instrText>
      </w:r>
      <w:r w:rsidR="00392C03" w:rsidRPr="00E12E07">
        <w:rPr>
          <w:rFonts w:eastAsia="Arial"/>
        </w:rPr>
      </w:r>
      <w:r w:rsidR="00392C03" w:rsidRPr="00E12E07">
        <w:rPr>
          <w:rFonts w:eastAsia="Arial"/>
        </w:rPr>
        <w:fldChar w:fldCharType="separate"/>
      </w:r>
      <w:r w:rsidR="009D12B0" w:rsidRPr="00E12E07">
        <w:rPr>
          <w:rFonts w:eastAsia="Arial"/>
        </w:rPr>
        <w:t>3.1.1</w:t>
      </w:r>
      <w:r w:rsidR="00392C03" w:rsidRPr="00E12E07">
        <w:rPr>
          <w:rFonts w:eastAsia="Arial"/>
        </w:rPr>
        <w:fldChar w:fldCharType="end"/>
      </w:r>
      <w:r w:rsidRPr="00E12E07">
        <w:rPr>
          <w:rFonts w:eastAsia="Arial"/>
        </w:rPr>
        <w:t xml:space="preserve"> to </w:t>
      </w:r>
      <w:r w:rsidR="00392C03" w:rsidRPr="00E12E07">
        <w:rPr>
          <w:rFonts w:eastAsia="Arial"/>
        </w:rPr>
        <w:fldChar w:fldCharType="begin"/>
      </w:r>
      <w:r w:rsidR="00392C03" w:rsidRPr="00E12E07">
        <w:rPr>
          <w:rFonts w:eastAsia="Arial"/>
        </w:rPr>
        <w:instrText xml:space="preserve"> REF _Ref141088453 \w \h </w:instrText>
      </w:r>
      <w:r w:rsidR="00E12E07">
        <w:rPr>
          <w:rFonts w:eastAsia="Arial"/>
        </w:rPr>
        <w:instrText xml:space="preserve"> \* MERGEFORMAT </w:instrText>
      </w:r>
      <w:r w:rsidR="00392C03" w:rsidRPr="00E12E07">
        <w:rPr>
          <w:rFonts w:eastAsia="Arial"/>
        </w:rPr>
      </w:r>
      <w:r w:rsidR="00392C03" w:rsidRPr="00E12E07">
        <w:rPr>
          <w:rFonts w:eastAsia="Arial"/>
        </w:rPr>
        <w:fldChar w:fldCharType="separate"/>
      </w:r>
      <w:r w:rsidR="009D12B0" w:rsidRPr="00E12E07">
        <w:rPr>
          <w:rFonts w:eastAsia="Arial"/>
        </w:rPr>
        <w:t>3.1.11</w:t>
      </w:r>
      <w:r w:rsidR="00392C03" w:rsidRPr="00E12E07">
        <w:rPr>
          <w:rFonts w:eastAsia="Arial"/>
        </w:rPr>
        <w:fldChar w:fldCharType="end"/>
      </w:r>
      <w:r w:rsidRPr="00E12E07">
        <w:rPr>
          <w:rFonts w:eastAsia="Arial"/>
        </w:rPr>
        <w:t xml:space="preserve"> </w:t>
      </w:r>
      <w:r w:rsidR="140A92DF" w:rsidRPr="00E12E07">
        <w:rPr>
          <w:rFonts w:eastAsia="Arial"/>
        </w:rPr>
        <w:t xml:space="preserve">(inclusive) </w:t>
      </w:r>
      <w:r w:rsidRPr="00E12E07">
        <w:rPr>
          <w:rFonts w:eastAsia="Arial"/>
        </w:rPr>
        <w:t xml:space="preserve">of this Part </w:t>
      </w:r>
      <w:r w:rsidR="00D56406" w:rsidRPr="00E12E07">
        <w:rPr>
          <w:rFonts w:eastAsia="Arial"/>
        </w:rPr>
        <w:fldChar w:fldCharType="begin"/>
      </w:r>
      <w:r w:rsidR="00D56406" w:rsidRPr="00E12E07">
        <w:rPr>
          <w:rFonts w:eastAsia="Arial"/>
        </w:rPr>
        <w:instrText xml:space="preserve"> REF Part_A \h  \* MERGEFORMAT </w:instrText>
      </w:r>
      <w:r w:rsidR="00D56406" w:rsidRPr="00E12E07">
        <w:rPr>
          <w:rFonts w:eastAsia="Arial"/>
        </w:rPr>
      </w:r>
      <w:r w:rsidR="00D56406" w:rsidRPr="00E12E07">
        <w:rPr>
          <w:rFonts w:eastAsia="Arial"/>
        </w:rPr>
        <w:fldChar w:fldCharType="separate"/>
      </w:r>
      <w:r w:rsidR="009D12B0" w:rsidRPr="00E12E07">
        <w:rPr>
          <w:rFonts w:eastAsia="Arial"/>
        </w:rPr>
        <w:t>A</w:t>
      </w:r>
      <w:r w:rsidR="00D56406" w:rsidRPr="00E12E07">
        <w:rPr>
          <w:rFonts w:eastAsia="Arial"/>
        </w:rPr>
        <w:fldChar w:fldCharType="end"/>
      </w:r>
      <w:r w:rsidRPr="00E12E07">
        <w:rPr>
          <w:rFonts w:eastAsia="Arial"/>
        </w:rPr>
        <w:t xml:space="preserve"> of Schedule</w:t>
      </w:r>
      <w:r w:rsidR="00ED0490" w:rsidRPr="00E12E07">
        <w:rPr>
          <w:rFonts w:eastAsia="Arial"/>
        </w:rPr>
        <w:t> </w:t>
      </w:r>
      <w:r w:rsidR="00ED0490" w:rsidRPr="00E12E07">
        <w:rPr>
          <w:rFonts w:eastAsia="Arial"/>
        </w:rPr>
        <w:fldChar w:fldCharType="begin"/>
      </w:r>
      <w:r w:rsidR="00ED0490" w:rsidRPr="00E12E07">
        <w:rPr>
          <w:rFonts w:eastAsia="Arial"/>
        </w:rPr>
        <w:instrText xml:space="preserve"> REF Schedule_26 \h  \* MERGEFORMAT </w:instrText>
      </w:r>
      <w:r w:rsidR="00ED0490" w:rsidRPr="00E12E07">
        <w:rPr>
          <w:rFonts w:eastAsia="Arial"/>
        </w:rPr>
      </w:r>
      <w:r w:rsidR="00ED0490" w:rsidRPr="00E12E07">
        <w:rPr>
          <w:rFonts w:eastAsia="Arial"/>
        </w:rPr>
        <w:fldChar w:fldCharType="separate"/>
      </w:r>
      <w:r w:rsidR="009D12B0" w:rsidRPr="00E12E07">
        <w:rPr>
          <w:rFonts w:eastAsia="Arial"/>
        </w:rPr>
        <w:t>26</w:t>
      </w:r>
      <w:r w:rsidR="00ED0490" w:rsidRPr="00E12E07">
        <w:rPr>
          <w:rFonts w:eastAsia="Arial"/>
        </w:rPr>
        <w:fldChar w:fldCharType="end"/>
      </w:r>
      <w:r w:rsidRPr="00E12E07">
        <w:rPr>
          <w:rFonts w:eastAsia="Arial"/>
        </w:rPr>
        <w:t xml:space="preserve"> the Buyer may by notice:</w:t>
      </w:r>
    </w:p>
    <w:p w14:paraId="7B4A3EC1" w14:textId="6DD09993" w:rsidR="0043077C" w:rsidRPr="00E12E07" w:rsidRDefault="00382C9D" w:rsidP="002604DA">
      <w:pPr>
        <w:pStyle w:val="GPSL4numberedclause"/>
        <w:rPr>
          <w:rFonts w:eastAsia="Arial"/>
        </w:rPr>
      </w:pPr>
      <w:r w:rsidRPr="00E12E07">
        <w:rPr>
          <w:rFonts w:eastAsia="Arial"/>
        </w:rPr>
        <w:t xml:space="preserve">require the Supplier to remove from performance of </w:t>
      </w:r>
      <w:r w:rsidR="00A3197D" w:rsidRPr="00E12E07">
        <w:rPr>
          <w:rFonts w:eastAsia="Arial"/>
        </w:rPr>
        <w:t>this Contract</w:t>
      </w:r>
      <w:r w:rsidRPr="00E12E07">
        <w:rPr>
          <w:rFonts w:eastAsia="Arial"/>
        </w:rPr>
        <w:t xml:space="preserve"> any sub-contractor, Supplier </w:t>
      </w:r>
      <w:r w:rsidR="006D3BD5" w:rsidRPr="00E12E07">
        <w:rPr>
          <w:rFonts w:eastAsia="Arial"/>
        </w:rPr>
        <w:t xml:space="preserve">Staff </w:t>
      </w:r>
      <w:r w:rsidRPr="00E12E07">
        <w:rPr>
          <w:rFonts w:eastAsia="Arial"/>
        </w:rPr>
        <w:t>or other persons associated with it whose acts or omissions have caused the Default; or</w:t>
      </w:r>
    </w:p>
    <w:p w14:paraId="6A5674F0" w14:textId="79BBA212" w:rsidR="0043077C" w:rsidRPr="00E12E07" w:rsidRDefault="00382C9D" w:rsidP="002604DA">
      <w:pPr>
        <w:pStyle w:val="GPSL4numberedclause"/>
        <w:rPr>
          <w:rFonts w:eastAsia="Arial"/>
        </w:rPr>
      </w:pPr>
      <w:r w:rsidRPr="00E12E07">
        <w:rPr>
          <w:rFonts w:eastAsia="Arial"/>
        </w:rPr>
        <w:t xml:space="preserve">immediately terminate </w:t>
      </w:r>
      <w:r w:rsidR="00A3197D" w:rsidRPr="00E12E07">
        <w:rPr>
          <w:rFonts w:eastAsia="Arial"/>
        </w:rPr>
        <w:t>this Contract</w:t>
      </w:r>
      <w:r w:rsidRPr="00E12E07">
        <w:rPr>
          <w:rFonts w:eastAsia="Arial"/>
        </w:rPr>
        <w:t xml:space="preserve"> and the consequences of termination set out in Clause 14.5.1 of the Core Terms shall apply</w:t>
      </w:r>
      <w:r w:rsidR="2CA67AB4" w:rsidRPr="00E12E07">
        <w:rPr>
          <w:rFonts w:eastAsia="Arial"/>
        </w:rPr>
        <w:t>.</w:t>
      </w:r>
    </w:p>
    <w:p w14:paraId="1FDDCD60" w14:textId="77777777" w:rsidR="0043077C" w:rsidRPr="00E12E07" w:rsidRDefault="00382C9D" w:rsidP="002604DA">
      <w:pPr>
        <w:pStyle w:val="GPSL1CLAUSEHEADING"/>
        <w:rPr>
          <w:rFonts w:ascii="Arial" w:hAnsi="Arial"/>
        </w:rPr>
      </w:pPr>
      <w:bookmarkStart w:id="22" w:name="_heading=h.tyjcwt" w:colFirst="0" w:colLast="0"/>
      <w:bookmarkEnd w:id="22"/>
      <w:r w:rsidRPr="00E12E07">
        <w:rPr>
          <w:rFonts w:ascii="Arial" w:hAnsi="Arial"/>
        </w:rPr>
        <w:t>Environmental Requirements</w:t>
      </w:r>
    </w:p>
    <w:p w14:paraId="1B1CB1AC" w14:textId="77777777" w:rsidR="0043077C" w:rsidRPr="00E12E07" w:rsidRDefault="00382C9D" w:rsidP="002604DA">
      <w:pPr>
        <w:pStyle w:val="GPSL2numberedclause"/>
        <w:rPr>
          <w:rFonts w:eastAsia="Arial"/>
        </w:rPr>
      </w:pPr>
      <w:r w:rsidRPr="00E12E07">
        <w:rPr>
          <w:rFonts w:eastAsia="Arial"/>
        </w:rPr>
        <w:t xml:space="preserve">The Supplier must perform its obligations meeting in all material respects the requirements of all applicable Laws regarding the environment. </w:t>
      </w:r>
    </w:p>
    <w:p w14:paraId="36D8DD24" w14:textId="47A321FD" w:rsidR="0043077C" w:rsidRPr="00E12E07" w:rsidRDefault="00382C9D" w:rsidP="002604DA">
      <w:pPr>
        <w:pStyle w:val="GPSL2numberedclause"/>
        <w:rPr>
          <w:rFonts w:eastAsia="Arial"/>
        </w:rPr>
      </w:pPr>
      <w:r w:rsidRPr="00E12E07">
        <w:rPr>
          <w:rFonts w:eastAsia="Arial"/>
        </w:rPr>
        <w:t xml:space="preserve">In performing its obligations under </w:t>
      </w:r>
      <w:r w:rsidR="00A3197D" w:rsidRPr="00E12E07">
        <w:rPr>
          <w:rFonts w:eastAsia="Arial"/>
        </w:rPr>
        <w:t>this Contract</w:t>
      </w:r>
      <w:r w:rsidRPr="00E12E07">
        <w:rPr>
          <w:rFonts w:eastAsia="Arial"/>
        </w:rPr>
        <w:t xml:space="preserve">, the Supplier shall, where applicable to </w:t>
      </w:r>
      <w:r w:rsidR="00A3197D" w:rsidRPr="00E12E07">
        <w:rPr>
          <w:rFonts w:eastAsia="Arial"/>
        </w:rPr>
        <w:t>this Contract</w:t>
      </w:r>
      <w:r w:rsidRPr="00E12E07">
        <w:rPr>
          <w:rFonts w:eastAsia="Arial"/>
        </w:rPr>
        <w:t>, to the reasonable satisfaction of the Buyer:</w:t>
      </w:r>
    </w:p>
    <w:p w14:paraId="38A876C2" w14:textId="77777777" w:rsidR="0043077C" w:rsidRPr="00E12E07" w:rsidRDefault="00382C9D" w:rsidP="002604DA">
      <w:pPr>
        <w:pStyle w:val="GPSL3numberedclause"/>
        <w:rPr>
          <w:rFonts w:eastAsia="Arial"/>
        </w:rPr>
      </w:pPr>
      <w:r w:rsidRPr="00E12E07">
        <w:rPr>
          <w:rFonts w:eastAsia="Arial"/>
        </w:rPr>
        <w:t xml:space="preserve">prioritise waste management in accordance with the Waste Hierarchy as set out in Law;  </w:t>
      </w:r>
    </w:p>
    <w:p w14:paraId="31E0D1A9" w14:textId="77777777" w:rsidR="0043077C" w:rsidRPr="00E12E07" w:rsidRDefault="00382C9D" w:rsidP="002604DA">
      <w:pPr>
        <w:pStyle w:val="GPSL3numberedclause"/>
        <w:rPr>
          <w:rFonts w:eastAsia="Arial"/>
        </w:rPr>
      </w:pPr>
      <w:r w:rsidRPr="00E12E07">
        <w:rPr>
          <w:rFonts w:eastAsia="Arial"/>
        </w:rPr>
        <w:t>be responsible for ensuring that any waste generated by the Supplier and sent for recycling, disposal or other recovery as a consequence of this Contract is taken by a licensed waste carrier to an authorised site for treatment or disposal and that the disposal or treatment of waste complies with the Law; and</w:t>
      </w:r>
    </w:p>
    <w:p w14:paraId="18D80A6D" w14:textId="77777777" w:rsidR="0043077C" w:rsidRPr="00E12E07" w:rsidRDefault="00382C9D" w:rsidP="002604DA">
      <w:pPr>
        <w:pStyle w:val="GPSL3numberedclause"/>
        <w:rPr>
          <w:rFonts w:eastAsia="Arial"/>
        </w:rPr>
      </w:pPr>
      <w:r w:rsidRPr="00E12E07">
        <w:rPr>
          <w:rFonts w:eastAsia="Arial"/>
        </w:rPr>
        <w:t xml:space="preserve">ensure that it and any third parties used to undertake recycling, disposal or other recovery as a consequence of this Contract do so in a legally compliant way, and can demonstrate that reasonable checks are undertaken to ensure this on a regular basis and provide relevant data and evidence of recycling, recovery and disposal. </w:t>
      </w:r>
    </w:p>
    <w:p w14:paraId="3314BCC2" w14:textId="77777777" w:rsidR="0043077C" w:rsidRPr="00E12E07" w:rsidRDefault="00382C9D" w:rsidP="002604DA">
      <w:pPr>
        <w:pStyle w:val="GPSL2numberedclause"/>
        <w:rPr>
          <w:rFonts w:eastAsia="Arial"/>
        </w:rPr>
      </w:pPr>
      <w:r w:rsidRPr="00E12E07">
        <w:rPr>
          <w:rFonts w:eastAsia="Arial"/>
          <w:lang w:eastAsia="en-AU"/>
        </w:rPr>
        <w:t>In</w:t>
      </w:r>
      <w:r w:rsidRPr="00E12E07">
        <w:rPr>
          <w:rFonts w:eastAsia="Arial"/>
        </w:rPr>
        <w:t xml:space="preserve"> circumstances that a permit, licence or exemption to carry or send waste generated under this Contract is revoked, the Supplier shall cease to carry or send waste or allow waste to be carried by any Subcontractor until authorisation is obtained from the Environment Agency.</w:t>
      </w:r>
    </w:p>
    <w:p w14:paraId="3D9A2B0E" w14:textId="25750F6F" w:rsidR="0043077C" w:rsidRPr="00E12E07" w:rsidRDefault="00382C9D" w:rsidP="002604DA">
      <w:pPr>
        <w:pStyle w:val="GPSL2numberedclause"/>
        <w:rPr>
          <w:rFonts w:eastAsia="Arial"/>
        </w:rPr>
      </w:pPr>
      <w:r w:rsidRPr="00E12E07">
        <w:rPr>
          <w:rFonts w:eastAsia="Arial"/>
        </w:rPr>
        <w:t xml:space="preserve">In performing its obligations under </w:t>
      </w:r>
      <w:r w:rsidR="00A3197D" w:rsidRPr="00E12E07">
        <w:rPr>
          <w:rFonts w:eastAsia="Arial"/>
        </w:rPr>
        <w:t>this Contract</w:t>
      </w:r>
      <w:r w:rsidRPr="00E12E07">
        <w:rPr>
          <w:rFonts w:eastAsia="Arial"/>
        </w:rPr>
        <w:t>, the Supplier shall to the reasonable satisfaction of the Buyer (where</w:t>
      </w:r>
      <w:r w:rsidR="401DBED1" w:rsidRPr="00E12E07">
        <w:rPr>
          <w:rFonts w:eastAsia="Arial"/>
        </w:rPr>
        <w:t>: (</w:t>
      </w:r>
      <w:proofErr w:type="spellStart"/>
      <w:r w:rsidR="401DBED1" w:rsidRPr="00E12E07">
        <w:rPr>
          <w:rFonts w:eastAsia="Arial"/>
        </w:rPr>
        <w:t>i</w:t>
      </w:r>
      <w:proofErr w:type="spellEnd"/>
      <w:r w:rsidR="401DBED1" w:rsidRPr="00E12E07">
        <w:rPr>
          <w:rFonts w:eastAsia="Arial"/>
        </w:rPr>
        <w:t>)</w:t>
      </w:r>
      <w:r w:rsidRPr="00E12E07">
        <w:rPr>
          <w:rFonts w:eastAsia="Arial"/>
        </w:rPr>
        <w:t xml:space="preserve"> the anticipated Charges in any Contract Year are above £5 million per annum (</w:t>
      </w:r>
      <w:r w:rsidR="57B4942A" w:rsidRPr="00E12E07">
        <w:rPr>
          <w:rFonts w:eastAsia="Arial"/>
        </w:rPr>
        <w:t>in</w:t>
      </w:r>
      <w:r w:rsidRPr="00E12E07">
        <w:rPr>
          <w:rFonts w:eastAsia="Arial"/>
        </w:rPr>
        <w:t>cluding VAT))</w:t>
      </w:r>
      <w:r w:rsidR="5EC825C0" w:rsidRPr="00E12E07">
        <w:rPr>
          <w:rFonts w:eastAsia="Arial"/>
        </w:rPr>
        <w:t>; (ii) this is a public contract, other than a special regime contract under the Procurement Act 2023</w:t>
      </w:r>
      <w:r w:rsidR="26EE16EE" w:rsidRPr="00E12E07">
        <w:rPr>
          <w:rFonts w:eastAsia="Arial"/>
        </w:rPr>
        <w:t xml:space="preserve">; and (iii) it is </w:t>
      </w:r>
      <w:r w:rsidRPr="00E12E07">
        <w:rPr>
          <w:rFonts w:eastAsia="Arial"/>
        </w:rPr>
        <w:t xml:space="preserve">related to and proportionate to the contract in accordance with PPN </w:t>
      </w:r>
      <w:r w:rsidR="009B538E">
        <w:rPr>
          <w:rFonts w:eastAsia="Arial"/>
        </w:rPr>
        <w:t>0</w:t>
      </w:r>
      <w:r w:rsidR="001D5CEE">
        <w:rPr>
          <w:rFonts w:eastAsia="Arial"/>
        </w:rPr>
        <w:t>0</w:t>
      </w:r>
      <w:r w:rsidR="799CE31D" w:rsidRPr="00E12E07">
        <w:rPr>
          <w:rFonts w:eastAsia="Arial"/>
        </w:rPr>
        <w:t>6</w:t>
      </w:r>
      <w:r w:rsidRPr="00E12E07">
        <w:rPr>
          <w:rFonts w:eastAsia="Arial"/>
        </w:rPr>
        <w:t xml:space="preserve">), publish and maintain a credible Carbon Reduction Plan in accordance with PPN </w:t>
      </w:r>
      <w:r w:rsidR="009B538E">
        <w:rPr>
          <w:rFonts w:eastAsia="Arial"/>
        </w:rPr>
        <w:t>0</w:t>
      </w:r>
      <w:r w:rsidR="001D5CEE">
        <w:rPr>
          <w:rFonts w:eastAsia="Arial"/>
        </w:rPr>
        <w:t>0</w:t>
      </w:r>
      <w:r w:rsidR="61BF3D5E" w:rsidRPr="00E12E07">
        <w:rPr>
          <w:rFonts w:eastAsia="Arial"/>
        </w:rPr>
        <w:t>6</w:t>
      </w:r>
      <w:r w:rsidRPr="00E12E07">
        <w:rPr>
          <w:rFonts w:eastAsia="Arial"/>
        </w:rPr>
        <w:t>.</w:t>
      </w:r>
    </w:p>
    <w:p w14:paraId="5E7283FD" w14:textId="77777777" w:rsidR="0043077C" w:rsidRPr="00E12E07" w:rsidRDefault="00382C9D" w:rsidP="002604DA">
      <w:pPr>
        <w:pStyle w:val="GPSL2numberedclause"/>
        <w:rPr>
          <w:rFonts w:eastAsia="Arial"/>
        </w:rPr>
      </w:pPr>
      <w:r w:rsidRPr="00E12E07">
        <w:rPr>
          <w:rFonts w:eastAsia="Arial"/>
          <w:lang w:eastAsia="en-AU"/>
        </w:rPr>
        <w:lastRenderedPageBreak/>
        <w:t>The</w:t>
      </w:r>
      <w:r w:rsidRPr="00E12E07">
        <w:rPr>
          <w:rFonts w:eastAsia="Arial"/>
        </w:rPr>
        <w:t xml:space="preserve"> Supplier shall meet the applicable Government Buying Standards applicable to Deliverables which can be found online at: </w:t>
      </w:r>
    </w:p>
    <w:p w14:paraId="6A3E5AD2" w14:textId="53632E34" w:rsidR="0043077C" w:rsidRPr="00E12E07" w:rsidRDefault="00995953" w:rsidP="00404416">
      <w:pPr>
        <w:keepNext/>
        <w:spacing w:before="120" w:after="240" w:line="240" w:lineRule="auto"/>
        <w:ind w:left="907"/>
        <w:rPr>
          <w:rFonts w:ascii="Arial" w:eastAsia="Arial" w:hAnsi="Arial" w:cs="Arial"/>
          <w:i/>
          <w:color w:val="0563C1"/>
          <w:sz w:val="24"/>
          <w:szCs w:val="24"/>
          <w:u w:val="single"/>
        </w:rPr>
      </w:pPr>
      <w:hyperlink r:id="rId13">
        <w:r w:rsidR="00382C9D" w:rsidRPr="00E12E07">
          <w:rPr>
            <w:rFonts w:ascii="Arial" w:eastAsia="Arial" w:hAnsi="Arial" w:cs="Arial"/>
            <w:i/>
            <w:color w:val="0563C1"/>
            <w:sz w:val="24"/>
            <w:szCs w:val="24"/>
            <w:u w:val="single"/>
          </w:rPr>
          <w:t>https://www.gov.uk/government/collections/sustainable-procurement-the-government-buying-standards-gbs</w:t>
        </w:r>
      </w:hyperlink>
      <w:r w:rsidR="00382C9D" w:rsidRPr="00E12E07">
        <w:rPr>
          <w:rFonts w:ascii="Arial" w:eastAsia="Arial" w:hAnsi="Arial" w:cs="Arial"/>
          <w:i/>
          <w:color w:val="0563C1"/>
          <w:sz w:val="24"/>
          <w:szCs w:val="24"/>
          <w:u w:val="single"/>
        </w:rPr>
        <w:t>.</w:t>
      </w:r>
    </w:p>
    <w:p w14:paraId="752F294A" w14:textId="77777777" w:rsidR="0043077C" w:rsidRPr="00E12E07" w:rsidRDefault="00382C9D" w:rsidP="002604DA">
      <w:pPr>
        <w:pStyle w:val="GPSL1CLAUSEHEADING"/>
        <w:rPr>
          <w:rFonts w:ascii="Arial" w:hAnsi="Arial"/>
        </w:rPr>
      </w:pPr>
      <w:bookmarkStart w:id="23" w:name="_heading=h.3dy6vkm" w:colFirst="0" w:colLast="0"/>
      <w:bookmarkStart w:id="24" w:name="_Ref141088806"/>
      <w:bookmarkEnd w:id="23"/>
      <w:r w:rsidRPr="00E12E07">
        <w:rPr>
          <w:rFonts w:ascii="Arial" w:hAnsi="Arial"/>
        </w:rPr>
        <w:t>Supplier Code of Conduct</w:t>
      </w:r>
      <w:bookmarkEnd w:id="24"/>
    </w:p>
    <w:p w14:paraId="2D4FF784" w14:textId="77777777" w:rsidR="0043077C" w:rsidRPr="00E12E07" w:rsidRDefault="00382C9D" w:rsidP="002604DA">
      <w:pPr>
        <w:pStyle w:val="GPSL2numberedclause"/>
        <w:rPr>
          <w:rFonts w:eastAsia="Arial"/>
        </w:rPr>
      </w:pPr>
      <w:r w:rsidRPr="00E12E07">
        <w:rPr>
          <w:rFonts w:eastAsia="Arial"/>
          <w:lang w:eastAsia="en-AU"/>
        </w:rPr>
        <w:t>In</w:t>
      </w:r>
      <w:r w:rsidRPr="00E12E07">
        <w:rPr>
          <w:rFonts w:eastAsia="Arial"/>
        </w:rPr>
        <w:t xml:space="preserve"> February 2019, HM Government published a Supplier Code of Conduct setting out the standards and behaviours expected of suppliers who work with government which can be found online at:</w:t>
      </w:r>
    </w:p>
    <w:p w14:paraId="6FD751B3" w14:textId="60D4EF5E" w:rsidR="0043077C" w:rsidRPr="00E12E07" w:rsidRDefault="00995953">
      <w:pPr>
        <w:spacing w:before="120" w:after="120" w:line="240" w:lineRule="auto"/>
        <w:ind w:left="936"/>
        <w:rPr>
          <w:rFonts w:ascii="Arial" w:eastAsia="Arial" w:hAnsi="Arial" w:cs="Arial"/>
          <w:sz w:val="24"/>
          <w:szCs w:val="24"/>
        </w:rPr>
      </w:pPr>
      <w:hyperlink r:id="rId14" w:history="1">
        <w:r w:rsidR="00382C9D" w:rsidRPr="00E12E07">
          <w:rPr>
            <w:rFonts w:ascii="Arial" w:eastAsia="Arial" w:hAnsi="Arial" w:cs="Arial"/>
            <w:sz w:val="24"/>
            <w:szCs w:val="24"/>
          </w:rPr>
          <w:t>https://assets.publishing.service.gov.uk/government/uploads/system/uploads/attachment_data/file/1163536/Supplier_Code_of_Conduct_v3.pdf</w:t>
        </w:r>
      </w:hyperlink>
      <w:r w:rsidR="00382C9D" w:rsidRPr="00E12E07">
        <w:rPr>
          <w:rFonts w:ascii="Arial" w:eastAsia="Arial" w:hAnsi="Arial" w:cs="Arial"/>
          <w:sz w:val="24"/>
          <w:szCs w:val="24"/>
        </w:rPr>
        <w:t xml:space="preserve"> </w:t>
      </w:r>
    </w:p>
    <w:p w14:paraId="32663C8F" w14:textId="5E0073B5" w:rsidR="0043077C" w:rsidRPr="00E12E07" w:rsidRDefault="00382C9D" w:rsidP="00396151">
      <w:pPr>
        <w:spacing w:before="120" w:after="120" w:line="240" w:lineRule="auto"/>
        <w:ind w:left="936"/>
        <w:rPr>
          <w:rFonts w:ascii="Arial" w:eastAsia="Arial" w:hAnsi="Arial" w:cs="Arial"/>
          <w:sz w:val="24"/>
          <w:szCs w:val="24"/>
        </w:rPr>
      </w:pPr>
      <w:r w:rsidRPr="00E12E07">
        <w:rPr>
          <w:rFonts w:ascii="Arial" w:eastAsia="Arial" w:hAnsi="Arial" w:cs="Arial"/>
          <w:sz w:val="24"/>
          <w:szCs w:val="24"/>
        </w:rPr>
        <w:t>The Buyer expects to meet, and expects its suppliers and subcontractors to meet, the standards set out in that Code.</w:t>
      </w:r>
    </w:p>
    <w:p w14:paraId="7B7D0D91" w14:textId="3C95F0CF" w:rsidR="00C43F95" w:rsidRPr="00E12E07" w:rsidRDefault="00C43F95" w:rsidP="00C43F95">
      <w:pPr>
        <w:pStyle w:val="GPSL1CLAUSEHEADING"/>
        <w:rPr>
          <w:rFonts w:ascii="Arial" w:hAnsi="Arial"/>
        </w:rPr>
      </w:pPr>
      <w:bookmarkStart w:id="25" w:name="_Ref196492556"/>
      <w:r w:rsidRPr="00E12E07">
        <w:rPr>
          <w:rFonts w:ascii="Arial" w:hAnsi="Arial"/>
        </w:rPr>
        <w:t>Re</w:t>
      </w:r>
      <w:r w:rsidR="00E36064">
        <w:rPr>
          <w:rFonts w:ascii="Arial" w:hAnsi="Arial"/>
        </w:rPr>
        <w:t>cruitment of Supplier Staff</w:t>
      </w:r>
      <w:bookmarkEnd w:id="25"/>
    </w:p>
    <w:p w14:paraId="077E6978" w14:textId="4411A419" w:rsidR="00C43F95" w:rsidRPr="00E12E07" w:rsidRDefault="00C43F95" w:rsidP="00C43F95">
      <w:pPr>
        <w:pStyle w:val="GPSL1CLAUSEHEADING"/>
        <w:numPr>
          <w:ilvl w:val="0"/>
          <w:numId w:val="0"/>
        </w:numPr>
        <w:ind w:left="360"/>
        <w:rPr>
          <w:rFonts w:ascii="Arial" w:eastAsia="Arial" w:hAnsi="Arial"/>
        </w:rPr>
      </w:pPr>
      <w:r w:rsidRPr="00C43F95">
        <w:rPr>
          <w:rFonts w:ascii="Arial" w:eastAsia="Arial" w:hAnsi="Arial"/>
          <w:b w:val="0"/>
          <w:color w:val="000000"/>
          <w:lang w:eastAsia="en-GB"/>
        </w:rPr>
        <w:t>Where</w:t>
      </w:r>
      <w:r w:rsidR="00D60535">
        <w:rPr>
          <w:rFonts w:ascii="Arial" w:eastAsia="Arial" w:hAnsi="Arial"/>
          <w:b w:val="0"/>
          <w:color w:val="000000"/>
          <w:lang w:eastAsia="en-GB"/>
        </w:rPr>
        <w:t xml:space="preserve">, during the </w:t>
      </w:r>
      <w:r w:rsidR="000972BC">
        <w:rPr>
          <w:rFonts w:ascii="Arial" w:eastAsia="Arial" w:hAnsi="Arial"/>
          <w:b w:val="0"/>
          <w:color w:val="000000"/>
          <w:lang w:eastAsia="en-GB"/>
        </w:rPr>
        <w:t>Contract Period,</w:t>
      </w:r>
      <w:r w:rsidRPr="00C43F95">
        <w:rPr>
          <w:rFonts w:ascii="Arial" w:eastAsia="Arial" w:hAnsi="Arial"/>
          <w:b w:val="0"/>
          <w:color w:val="000000"/>
          <w:lang w:eastAsia="en-GB"/>
        </w:rPr>
        <w:t xml:space="preserve"> the Supplier or a Subcontractor </w:t>
      </w:r>
      <w:r w:rsidR="000972BC">
        <w:rPr>
          <w:rFonts w:ascii="Arial" w:eastAsia="Arial" w:hAnsi="Arial"/>
          <w:b w:val="0"/>
          <w:color w:val="000000"/>
          <w:lang w:eastAsia="en-GB"/>
        </w:rPr>
        <w:t>need</w:t>
      </w:r>
      <w:r w:rsidRPr="00C43F95">
        <w:rPr>
          <w:rFonts w:ascii="Arial" w:eastAsia="Arial" w:hAnsi="Arial"/>
          <w:b w:val="0"/>
          <w:color w:val="000000"/>
          <w:lang w:eastAsia="en-GB"/>
        </w:rPr>
        <w:t xml:space="preserve"> to hire Supplier Staff for a role based in the United Kingdom</w:t>
      </w:r>
      <w:r>
        <w:rPr>
          <w:rFonts w:ascii="Arial" w:eastAsia="Arial" w:hAnsi="Arial"/>
          <w:b w:val="0"/>
          <w:color w:val="000000"/>
          <w:lang w:eastAsia="en-GB"/>
        </w:rPr>
        <w:t>,</w:t>
      </w:r>
      <w:r w:rsidRPr="00C43F95">
        <w:rPr>
          <w:rFonts w:ascii="Arial" w:eastAsia="Arial" w:hAnsi="Arial"/>
          <w:b w:val="0"/>
          <w:color w:val="000000"/>
          <w:lang w:eastAsia="en-GB"/>
        </w:rPr>
        <w:t xml:space="preserve"> the role should be published on the Governments’ ‘Find a Job’ website and include the location at which Supplier Staff would be expected to perform the role.</w:t>
      </w:r>
    </w:p>
    <w:p w14:paraId="3498B470" w14:textId="51EA1268" w:rsidR="00C22C45" w:rsidRPr="00E12E07" w:rsidRDefault="00C22C45" w:rsidP="002604DA">
      <w:pPr>
        <w:pStyle w:val="GPSL1CLAUSEHEADING"/>
        <w:rPr>
          <w:rFonts w:ascii="Arial" w:hAnsi="Arial"/>
        </w:rPr>
      </w:pPr>
      <w:r w:rsidRPr="00E12E07">
        <w:rPr>
          <w:rFonts w:ascii="Arial" w:hAnsi="Arial"/>
        </w:rPr>
        <w:t>Reporting</w:t>
      </w:r>
    </w:p>
    <w:p w14:paraId="614F0ED8" w14:textId="793F4754" w:rsidR="00C22C45" w:rsidRPr="00E12E07" w:rsidRDefault="00C22C45" w:rsidP="00C22C45">
      <w:pPr>
        <w:keepNext/>
        <w:keepLines/>
        <w:spacing w:before="120" w:after="120" w:line="240" w:lineRule="auto"/>
        <w:ind w:left="360"/>
        <w:rPr>
          <w:rFonts w:ascii="Arial" w:eastAsia="Arial" w:hAnsi="Arial" w:cs="Arial"/>
          <w:sz w:val="24"/>
          <w:szCs w:val="24"/>
        </w:rPr>
      </w:pPr>
      <w:r w:rsidRPr="00E12E07">
        <w:rPr>
          <w:rFonts w:ascii="Arial" w:eastAsia="Arial" w:hAnsi="Arial" w:cs="Arial"/>
          <w:sz w:val="24"/>
          <w:szCs w:val="24"/>
        </w:rPr>
        <w:t>The Supplier shall comply with reasonable requests by the Buyer for information evidencing compliance with any of the requirements in Paragraphs </w:t>
      </w:r>
      <w:r w:rsidRPr="00E12E07">
        <w:rPr>
          <w:rFonts w:ascii="Arial" w:eastAsia="Arial" w:hAnsi="Arial" w:cs="Arial"/>
          <w:sz w:val="24"/>
          <w:szCs w:val="24"/>
        </w:rPr>
        <w:fldChar w:fldCharType="begin"/>
      </w:r>
      <w:r w:rsidRPr="00E12E07">
        <w:rPr>
          <w:rFonts w:ascii="Arial" w:eastAsia="Arial" w:hAnsi="Arial" w:cs="Arial"/>
          <w:sz w:val="24"/>
          <w:szCs w:val="24"/>
        </w:rPr>
        <w:instrText xml:space="preserve"> REF _Ref141088797 \w \h </w:instrText>
      </w:r>
      <w:r w:rsidR="00E12E07">
        <w:rPr>
          <w:rFonts w:ascii="Arial" w:eastAsia="Arial" w:hAnsi="Arial" w:cs="Arial"/>
          <w:sz w:val="24"/>
          <w:szCs w:val="24"/>
        </w:rPr>
        <w:instrText xml:space="preserve"> \* MERGEFORMAT </w:instrText>
      </w:r>
      <w:r w:rsidRPr="00E12E07">
        <w:rPr>
          <w:rFonts w:ascii="Arial" w:eastAsia="Arial" w:hAnsi="Arial" w:cs="Arial"/>
          <w:sz w:val="24"/>
          <w:szCs w:val="24"/>
        </w:rPr>
      </w:r>
      <w:r w:rsidRPr="00E12E07">
        <w:rPr>
          <w:rFonts w:ascii="Arial" w:eastAsia="Arial" w:hAnsi="Arial" w:cs="Arial"/>
          <w:sz w:val="24"/>
          <w:szCs w:val="24"/>
        </w:rPr>
        <w:fldChar w:fldCharType="separate"/>
      </w:r>
      <w:r w:rsidRPr="00E12E07">
        <w:rPr>
          <w:rFonts w:ascii="Arial" w:eastAsia="Arial" w:hAnsi="Arial" w:cs="Arial"/>
          <w:sz w:val="24"/>
          <w:szCs w:val="24"/>
        </w:rPr>
        <w:t>1</w:t>
      </w:r>
      <w:r w:rsidRPr="00E12E07">
        <w:rPr>
          <w:rFonts w:ascii="Arial" w:eastAsia="Arial" w:hAnsi="Arial" w:cs="Arial"/>
          <w:sz w:val="24"/>
          <w:szCs w:val="24"/>
        </w:rPr>
        <w:fldChar w:fldCharType="end"/>
      </w:r>
      <w:r w:rsidR="00E12E07">
        <w:rPr>
          <w:rFonts w:ascii="Arial" w:eastAsia="Arial" w:hAnsi="Arial" w:cs="Arial"/>
          <w:sz w:val="24"/>
          <w:szCs w:val="24"/>
        </w:rPr>
        <w:t xml:space="preserve"> to </w:t>
      </w:r>
      <w:r w:rsidR="00F432DA">
        <w:rPr>
          <w:rFonts w:ascii="Arial" w:eastAsia="Arial" w:hAnsi="Arial" w:cs="Arial"/>
          <w:sz w:val="24"/>
          <w:szCs w:val="24"/>
        </w:rPr>
        <w:fldChar w:fldCharType="begin"/>
      </w:r>
      <w:r w:rsidR="00F432DA">
        <w:rPr>
          <w:rFonts w:ascii="Arial" w:eastAsia="Arial" w:hAnsi="Arial" w:cs="Arial"/>
          <w:sz w:val="24"/>
          <w:szCs w:val="24"/>
        </w:rPr>
        <w:instrText xml:space="preserve"> REF _Ref196492556 \r \h </w:instrText>
      </w:r>
      <w:r w:rsidR="00F432DA">
        <w:rPr>
          <w:rFonts w:ascii="Arial" w:eastAsia="Arial" w:hAnsi="Arial" w:cs="Arial"/>
          <w:sz w:val="24"/>
          <w:szCs w:val="24"/>
        </w:rPr>
      </w:r>
      <w:r w:rsidR="00F432DA">
        <w:rPr>
          <w:rFonts w:ascii="Arial" w:eastAsia="Arial" w:hAnsi="Arial" w:cs="Arial"/>
          <w:sz w:val="24"/>
          <w:szCs w:val="24"/>
        </w:rPr>
        <w:fldChar w:fldCharType="separate"/>
      </w:r>
      <w:r w:rsidR="00F432DA">
        <w:rPr>
          <w:rFonts w:ascii="Arial" w:eastAsia="Arial" w:hAnsi="Arial" w:cs="Arial"/>
          <w:sz w:val="24"/>
          <w:szCs w:val="24"/>
        </w:rPr>
        <w:t>6</w:t>
      </w:r>
      <w:r w:rsidR="00F432DA">
        <w:rPr>
          <w:rFonts w:ascii="Arial" w:eastAsia="Arial" w:hAnsi="Arial" w:cs="Arial"/>
          <w:sz w:val="24"/>
          <w:szCs w:val="24"/>
        </w:rPr>
        <w:fldChar w:fldCharType="end"/>
      </w:r>
      <w:r w:rsidRPr="00E12E07">
        <w:rPr>
          <w:rFonts w:ascii="Arial" w:eastAsia="Arial" w:hAnsi="Arial" w:cs="Arial"/>
          <w:sz w:val="24"/>
          <w:szCs w:val="24"/>
        </w:rPr>
        <w:t xml:space="preserve"> of this Part </w:t>
      </w:r>
      <w:r w:rsidRPr="00E12E07">
        <w:rPr>
          <w:rFonts w:ascii="Arial" w:eastAsia="Arial" w:hAnsi="Arial" w:cs="Arial"/>
          <w:sz w:val="24"/>
          <w:szCs w:val="24"/>
        </w:rPr>
        <w:fldChar w:fldCharType="begin"/>
      </w:r>
      <w:r w:rsidRPr="00E12E07">
        <w:rPr>
          <w:rFonts w:ascii="Arial" w:eastAsia="Arial" w:hAnsi="Arial" w:cs="Arial"/>
          <w:sz w:val="24"/>
          <w:szCs w:val="24"/>
        </w:rPr>
        <w:instrText xml:space="preserve"> REF Part_A \h  \* MERGEFORMAT </w:instrText>
      </w:r>
      <w:r w:rsidRPr="00E12E07">
        <w:rPr>
          <w:rFonts w:ascii="Arial" w:eastAsia="Arial" w:hAnsi="Arial" w:cs="Arial"/>
          <w:sz w:val="24"/>
          <w:szCs w:val="24"/>
        </w:rPr>
      </w:r>
      <w:r w:rsidRPr="00E12E07">
        <w:rPr>
          <w:rFonts w:ascii="Arial" w:eastAsia="Arial" w:hAnsi="Arial" w:cs="Arial"/>
          <w:sz w:val="24"/>
          <w:szCs w:val="24"/>
        </w:rPr>
        <w:fldChar w:fldCharType="separate"/>
      </w:r>
      <w:r w:rsidRPr="00E12E07">
        <w:rPr>
          <w:rFonts w:ascii="Arial" w:eastAsia="Arial" w:hAnsi="Arial" w:cs="Arial"/>
          <w:sz w:val="24"/>
          <w:szCs w:val="24"/>
        </w:rPr>
        <w:t>A</w:t>
      </w:r>
      <w:r w:rsidRPr="00E12E07">
        <w:rPr>
          <w:rFonts w:ascii="Arial" w:eastAsia="Arial" w:hAnsi="Arial" w:cs="Arial"/>
          <w:sz w:val="24"/>
          <w:szCs w:val="24"/>
        </w:rPr>
        <w:fldChar w:fldCharType="end"/>
      </w:r>
      <w:r w:rsidRPr="00E12E07">
        <w:rPr>
          <w:rFonts w:ascii="Arial" w:eastAsia="Arial" w:hAnsi="Arial" w:cs="Arial"/>
          <w:sz w:val="24"/>
          <w:szCs w:val="24"/>
        </w:rPr>
        <w:t xml:space="preserve"> above within fourteen (14) days of such request, [provided that such requests are limited to [two (2)] per requirement per Contract Year].</w:t>
      </w:r>
    </w:p>
    <w:p w14:paraId="7E3F263B" w14:textId="77777777" w:rsidR="0082172D" w:rsidRPr="00E12E07" w:rsidRDefault="0082172D" w:rsidP="0082172D">
      <w:pPr>
        <w:pStyle w:val="SchedulePart"/>
        <w:spacing w:before="0" w:after="180" w:line="300" w:lineRule="atLeast"/>
        <w:rPr>
          <w:rFonts w:ascii="Arial" w:hAnsi="Arial" w:cs="Arial"/>
          <w:szCs w:val="28"/>
        </w:rPr>
      </w:pPr>
      <w:r w:rsidRPr="00E12E07">
        <w:rPr>
          <w:rFonts w:ascii="Arial" w:hAnsi="Arial" w:cs="Arial"/>
          <w:szCs w:val="28"/>
        </w:rPr>
        <w:t xml:space="preserve">Part </w:t>
      </w:r>
      <w:r w:rsidRPr="00E12E07">
        <w:rPr>
          <w:rFonts w:ascii="Arial" w:hAnsi="Arial" w:cs="Arial"/>
          <w:szCs w:val="28"/>
        </w:rPr>
        <w:fldChar w:fldCharType="begin"/>
      </w:r>
      <w:bookmarkStart w:id="26" w:name="_Ref187932244"/>
      <w:bookmarkEnd w:id="26"/>
      <w:r w:rsidRPr="00E12E07">
        <w:rPr>
          <w:rFonts w:ascii="Arial" w:hAnsi="Arial" w:cs="Arial"/>
          <w:szCs w:val="28"/>
        </w:rPr>
        <w:instrText xml:space="preserve"> LISTNUM lnpartnum </w:instrText>
      </w:r>
      <w:r w:rsidRPr="00E12E07">
        <w:rPr>
          <w:rFonts w:ascii="Arial" w:hAnsi="Arial" w:cs="Arial"/>
          <w:szCs w:val="28"/>
        </w:rPr>
        <w:fldChar w:fldCharType="end"/>
      </w:r>
    </w:p>
    <w:p w14:paraId="5855E330" w14:textId="4099AC12" w:rsidR="0043077C" w:rsidRPr="00E12E07" w:rsidRDefault="00382C9D" w:rsidP="0082172D">
      <w:pPr>
        <w:keepNext/>
        <w:spacing w:before="120" w:after="240" w:line="240" w:lineRule="auto"/>
        <w:rPr>
          <w:rFonts w:ascii="Arial" w:eastAsia="Arial" w:hAnsi="Arial" w:cs="Arial"/>
          <w:b/>
          <w:i/>
          <w:sz w:val="24"/>
          <w:szCs w:val="24"/>
        </w:rPr>
      </w:pPr>
      <w:r w:rsidRPr="00E12E07">
        <w:rPr>
          <w:rFonts w:ascii="Arial" w:eastAsia="Arial" w:hAnsi="Arial" w:cs="Arial"/>
          <w:b/>
          <w:i/>
          <w:sz w:val="24"/>
          <w:szCs w:val="24"/>
          <w:highlight w:val="yellow"/>
        </w:rPr>
        <w:t>[Guidance</w:t>
      </w:r>
      <w:r w:rsidR="00400B5E" w:rsidRPr="00E12E07">
        <w:rPr>
          <w:rFonts w:ascii="Arial" w:eastAsia="Arial" w:hAnsi="Arial" w:cs="Arial"/>
          <w:b/>
          <w:i/>
          <w:sz w:val="24"/>
          <w:szCs w:val="24"/>
          <w:highlight w:val="yellow"/>
        </w:rPr>
        <w:t>:</w:t>
      </w:r>
      <w:r w:rsidRPr="00E12E07">
        <w:rPr>
          <w:rFonts w:ascii="Arial" w:eastAsia="Arial" w:hAnsi="Arial" w:cs="Arial"/>
          <w:b/>
          <w:i/>
          <w:sz w:val="24"/>
          <w:szCs w:val="24"/>
          <w:highlight w:val="yellow"/>
        </w:rPr>
        <w:t xml:space="preserve"> All paragraphs and sub-paragraphs in Part </w:t>
      </w:r>
      <w:r w:rsidR="00D56406" w:rsidRPr="00E12E07">
        <w:rPr>
          <w:rFonts w:ascii="Arial" w:eastAsia="Arial" w:hAnsi="Arial" w:cs="Arial"/>
          <w:b/>
          <w:i/>
          <w:sz w:val="24"/>
          <w:szCs w:val="24"/>
          <w:highlight w:val="yellow"/>
        </w:rPr>
        <w:fldChar w:fldCharType="begin"/>
      </w:r>
      <w:r w:rsidR="00D56406" w:rsidRPr="00E12E07">
        <w:rPr>
          <w:rFonts w:ascii="Arial" w:eastAsia="Arial" w:hAnsi="Arial" w:cs="Arial"/>
          <w:b/>
          <w:i/>
          <w:sz w:val="24"/>
          <w:szCs w:val="24"/>
          <w:highlight w:val="yellow"/>
        </w:rPr>
        <w:instrText xml:space="preserve"> REF Part_B \h  \* MERGEFORMAT </w:instrText>
      </w:r>
      <w:r w:rsidR="00D56406" w:rsidRPr="00E12E07">
        <w:rPr>
          <w:rFonts w:ascii="Arial" w:eastAsia="Arial" w:hAnsi="Arial" w:cs="Arial"/>
          <w:b/>
          <w:i/>
          <w:sz w:val="24"/>
          <w:szCs w:val="24"/>
          <w:highlight w:val="yellow"/>
        </w:rPr>
      </w:r>
      <w:r w:rsidR="00D56406" w:rsidRPr="00E12E07">
        <w:rPr>
          <w:rFonts w:ascii="Arial" w:eastAsia="Arial" w:hAnsi="Arial" w:cs="Arial"/>
          <w:b/>
          <w:i/>
          <w:sz w:val="24"/>
          <w:szCs w:val="24"/>
          <w:highlight w:val="yellow"/>
        </w:rPr>
        <w:fldChar w:fldCharType="separate"/>
      </w:r>
      <w:r w:rsidR="009D12B0" w:rsidRPr="00E12E07">
        <w:rPr>
          <w:rFonts w:ascii="Arial" w:eastAsia="Arial" w:hAnsi="Arial" w:cs="Arial"/>
          <w:b/>
          <w:i/>
          <w:sz w:val="24"/>
          <w:szCs w:val="24"/>
          <w:highlight w:val="yellow"/>
        </w:rPr>
        <w:t>B</w:t>
      </w:r>
      <w:r w:rsidR="00D56406" w:rsidRPr="00E12E07">
        <w:rPr>
          <w:rFonts w:ascii="Arial" w:eastAsia="Arial" w:hAnsi="Arial" w:cs="Arial"/>
          <w:b/>
          <w:i/>
          <w:sz w:val="24"/>
          <w:szCs w:val="24"/>
          <w:highlight w:val="yellow"/>
        </w:rPr>
        <w:fldChar w:fldCharType="end"/>
      </w:r>
      <w:r w:rsidRPr="00E12E07">
        <w:rPr>
          <w:rFonts w:ascii="Arial" w:eastAsia="Arial" w:hAnsi="Arial" w:cs="Arial"/>
          <w:b/>
          <w:i/>
          <w:sz w:val="24"/>
          <w:szCs w:val="24"/>
          <w:highlight w:val="yellow"/>
        </w:rPr>
        <w:t xml:space="preserve"> are optional. Buyers will want to select and amend those requirements which are appropriate for their Contract, ensuring that these are relevant and proportional to the subject matter of </w:t>
      </w:r>
      <w:r w:rsidR="00A3197D" w:rsidRPr="00E12E07">
        <w:rPr>
          <w:rFonts w:ascii="Arial" w:eastAsia="Arial" w:hAnsi="Arial" w:cs="Arial"/>
          <w:b/>
          <w:i/>
          <w:sz w:val="24"/>
          <w:szCs w:val="24"/>
          <w:highlight w:val="yellow"/>
        </w:rPr>
        <w:t>this Contract</w:t>
      </w:r>
      <w:r w:rsidRPr="00E12E07">
        <w:rPr>
          <w:rFonts w:ascii="Arial" w:eastAsia="Arial" w:hAnsi="Arial" w:cs="Arial"/>
          <w:b/>
          <w:i/>
          <w:sz w:val="24"/>
          <w:szCs w:val="24"/>
          <w:highlight w:val="yellow"/>
        </w:rPr>
        <w:t>. Buyers may want to consider using some or all of these paragraphs when there are key sustainability benefits or risks that need to be managed and/or for higher value/larger Suppliers and/or Contracts. Buyers should also note that some obligations, such as compliance with the Buyer</w:t>
      </w:r>
      <w:r w:rsidR="002604DA" w:rsidRPr="00E12E07">
        <w:rPr>
          <w:rFonts w:ascii="Arial" w:eastAsia="Arial" w:hAnsi="Arial" w:cs="Arial"/>
          <w:b/>
          <w:i/>
          <w:sz w:val="24"/>
          <w:szCs w:val="24"/>
          <w:highlight w:val="yellow"/>
        </w:rPr>
        <w:t>'</w:t>
      </w:r>
      <w:r w:rsidRPr="00E12E07">
        <w:rPr>
          <w:rFonts w:ascii="Arial" w:eastAsia="Arial" w:hAnsi="Arial" w:cs="Arial"/>
          <w:b/>
          <w:i/>
          <w:sz w:val="24"/>
          <w:szCs w:val="24"/>
          <w:highlight w:val="yellow"/>
        </w:rPr>
        <w:t>s sustainability requirements, for example net zero commitments or EDI, will require the Buyer to provide the requirements to the Supplier]</w:t>
      </w:r>
    </w:p>
    <w:p w14:paraId="71F99FF2" w14:textId="08662B79" w:rsidR="0043077C" w:rsidRPr="00E12E07" w:rsidRDefault="00382C9D" w:rsidP="0082172D">
      <w:pPr>
        <w:pStyle w:val="GPSL1CLAUSEHEADING"/>
        <w:numPr>
          <w:ilvl w:val="0"/>
          <w:numId w:val="32"/>
        </w:numPr>
        <w:rPr>
          <w:rFonts w:ascii="Arial" w:hAnsi="Arial"/>
          <w:highlight w:val="yellow"/>
        </w:rPr>
      </w:pPr>
      <w:bookmarkStart w:id="27" w:name="_Ref141088925"/>
      <w:r w:rsidRPr="00E12E07">
        <w:rPr>
          <w:rFonts w:ascii="Arial" w:hAnsi="Arial"/>
          <w:highlight w:val="yellow"/>
        </w:rPr>
        <w:t>Equality, Diversity and Inclusion – Further Requirements</w:t>
      </w:r>
      <w:bookmarkEnd w:id="27"/>
    </w:p>
    <w:p w14:paraId="1079FC41" w14:textId="72104A32" w:rsidR="0043077C" w:rsidRPr="00E12E07" w:rsidRDefault="00382C9D" w:rsidP="0082172D">
      <w:pPr>
        <w:pStyle w:val="GPSL2numberedclause"/>
        <w:rPr>
          <w:rFonts w:eastAsia="Arial"/>
          <w:highlight w:val="yellow"/>
        </w:rPr>
      </w:pPr>
      <w:r w:rsidRPr="00E12E07">
        <w:rPr>
          <w:rFonts w:eastAsia="Arial"/>
          <w:highlight w:val="yellow"/>
        </w:rPr>
        <w:t>[In delivering the Deliverables, the Supplier will comply with the Buyer</w:t>
      </w:r>
      <w:r w:rsidR="002604DA" w:rsidRPr="00E12E07">
        <w:rPr>
          <w:rFonts w:eastAsia="Arial"/>
          <w:highlight w:val="yellow"/>
        </w:rPr>
        <w:t>'</w:t>
      </w:r>
      <w:r w:rsidRPr="00E12E07">
        <w:rPr>
          <w:rFonts w:eastAsia="Arial"/>
          <w:highlight w:val="yellow"/>
        </w:rPr>
        <w:t>s equality, diversity and inclusion requirements, to be provided to the Supplier by the Buyer.]</w:t>
      </w:r>
    </w:p>
    <w:p w14:paraId="32CF0E79" w14:textId="0E5C4EBA" w:rsidR="0043077C" w:rsidRPr="00E12E07" w:rsidRDefault="00382C9D" w:rsidP="0082172D">
      <w:pPr>
        <w:pStyle w:val="GPSL2numberedclause"/>
        <w:rPr>
          <w:rFonts w:eastAsia="Arial"/>
          <w:highlight w:val="yellow"/>
        </w:rPr>
      </w:pPr>
      <w:r w:rsidRPr="00E12E07">
        <w:rPr>
          <w:rFonts w:eastAsia="Arial"/>
          <w:highlight w:val="yellow"/>
        </w:rPr>
        <w:t xml:space="preserve">[The Supplier shall ensure that it fulfils its obligations under </w:t>
      </w:r>
      <w:r w:rsidR="00A3197D" w:rsidRPr="00E12E07">
        <w:rPr>
          <w:rFonts w:eastAsia="Arial"/>
          <w:highlight w:val="yellow"/>
        </w:rPr>
        <w:t>this Contract</w:t>
      </w:r>
      <w:r w:rsidRPr="00E12E07">
        <w:rPr>
          <w:rFonts w:eastAsia="Arial"/>
          <w:highlight w:val="yellow"/>
        </w:rPr>
        <w:t xml:space="preserve"> in a way that does not discriminate against individuals because of socio-economic background, working pattern or having parental or other caring responsibilities.]</w:t>
      </w:r>
    </w:p>
    <w:p w14:paraId="4C6B0F06" w14:textId="77777777" w:rsidR="0043077C" w:rsidRPr="00E12E07" w:rsidRDefault="00382C9D" w:rsidP="0082172D">
      <w:pPr>
        <w:pStyle w:val="GPSL1CLAUSEHEADING"/>
        <w:rPr>
          <w:rFonts w:ascii="Arial" w:hAnsi="Arial"/>
          <w:highlight w:val="yellow"/>
        </w:rPr>
      </w:pPr>
      <w:bookmarkStart w:id="28" w:name="_Ref141088932"/>
      <w:r w:rsidRPr="00E12E07">
        <w:rPr>
          <w:rFonts w:ascii="Arial" w:hAnsi="Arial"/>
          <w:highlight w:val="yellow"/>
        </w:rPr>
        <w:lastRenderedPageBreak/>
        <w:t>Environmental – Further Requirements</w:t>
      </w:r>
      <w:bookmarkEnd w:id="28"/>
    </w:p>
    <w:p w14:paraId="422C3591" w14:textId="77777777" w:rsidR="0043077C" w:rsidRPr="00E12E07" w:rsidRDefault="00382C9D" w:rsidP="0082172D">
      <w:pPr>
        <w:pStyle w:val="GPSL2numberedclause"/>
        <w:rPr>
          <w:rFonts w:eastAsia="Arial"/>
          <w:highlight w:val="yellow"/>
        </w:rPr>
      </w:pPr>
      <w:r w:rsidRPr="00E12E07">
        <w:rPr>
          <w:rFonts w:eastAsia="Arial"/>
          <w:highlight w:val="yellow"/>
        </w:rPr>
        <w:t>[The Supplier must have a documented management system and controls in place to manage the environmental impacts of delivering the Deliverables.]</w:t>
      </w:r>
    </w:p>
    <w:p w14:paraId="350FD418" w14:textId="77777777" w:rsidR="0043077C" w:rsidRPr="00E12E07" w:rsidRDefault="00382C9D" w:rsidP="0082172D">
      <w:pPr>
        <w:pStyle w:val="GPSL2numberedclause"/>
        <w:rPr>
          <w:rFonts w:eastAsia="Arial"/>
          <w:highlight w:val="yellow"/>
        </w:rPr>
      </w:pPr>
      <w:r w:rsidRPr="00E12E07">
        <w:rPr>
          <w:rFonts w:eastAsia="Arial"/>
          <w:highlight w:val="yellow"/>
        </w:rPr>
        <w:t>[The Supplier shall ensure that any Deliverables are designed, sourced and delivered in a manner which is environmentally and socially responsible.]</w:t>
      </w:r>
    </w:p>
    <w:p w14:paraId="3B485D15" w14:textId="4445CF02" w:rsidR="0043077C" w:rsidRPr="00E12E07" w:rsidRDefault="00382C9D" w:rsidP="0082172D">
      <w:pPr>
        <w:pStyle w:val="GPSL2numberedclause"/>
        <w:rPr>
          <w:rFonts w:eastAsia="Arial"/>
          <w:b/>
          <w:highlight w:val="yellow"/>
        </w:rPr>
      </w:pPr>
      <w:r w:rsidRPr="00E12E07">
        <w:rPr>
          <w:rFonts w:eastAsia="Arial"/>
          <w:highlight w:val="yellow"/>
        </w:rPr>
        <w:t>[In delivering the Deliverables, the Supplier must comply with the Buyer</w:t>
      </w:r>
      <w:r w:rsidR="002604DA" w:rsidRPr="00E12E07">
        <w:rPr>
          <w:rFonts w:eastAsia="Arial"/>
          <w:highlight w:val="yellow"/>
        </w:rPr>
        <w:t>'</w:t>
      </w:r>
      <w:r w:rsidRPr="00E12E07">
        <w:rPr>
          <w:rFonts w:eastAsia="Arial"/>
          <w:highlight w:val="yellow"/>
        </w:rPr>
        <w:t>s sustainability requirements, to be provided to the Supplier by the Buyer.]</w:t>
      </w:r>
    </w:p>
    <w:p w14:paraId="6227C997" w14:textId="0768DD4E" w:rsidR="0043077C" w:rsidRPr="00E12E07" w:rsidRDefault="00382C9D" w:rsidP="0082172D">
      <w:pPr>
        <w:pStyle w:val="GPSL2numberedclause"/>
        <w:rPr>
          <w:rFonts w:eastAsia="Arial"/>
          <w:highlight w:val="yellow"/>
        </w:rPr>
      </w:pPr>
      <w:r w:rsidRPr="00E12E07">
        <w:rPr>
          <w:rFonts w:eastAsia="Arial"/>
          <w:highlight w:val="yellow"/>
        </w:rPr>
        <w:t xml:space="preserve">[The Supplier warrants that it has obtained relevant Environment Management System (EMS) certified to ISO 14001 or an equivalent certification from a UKAS accredited body and shall comply with and maintain certification requirements throughout the </w:t>
      </w:r>
      <w:r w:rsidR="00A23035" w:rsidRPr="00E12E07">
        <w:rPr>
          <w:rFonts w:eastAsia="Arial"/>
          <w:highlight w:val="yellow"/>
        </w:rPr>
        <w:t>Contract Period</w:t>
      </w:r>
      <w:r w:rsidRPr="00E12E07">
        <w:rPr>
          <w:rFonts w:eastAsia="Arial"/>
          <w:highlight w:val="yellow"/>
        </w:rPr>
        <w:t>.]</w:t>
      </w:r>
    </w:p>
    <w:p w14:paraId="2B6D9354" w14:textId="0644EF32" w:rsidR="0043077C" w:rsidRPr="00E12E07" w:rsidRDefault="00382C9D" w:rsidP="0082172D">
      <w:pPr>
        <w:pStyle w:val="GPSL2numberedclause"/>
        <w:rPr>
          <w:rFonts w:eastAsia="Arial"/>
          <w:highlight w:val="yellow"/>
        </w:rPr>
      </w:pPr>
      <w:r w:rsidRPr="00E12E07">
        <w:rPr>
          <w:rFonts w:eastAsia="Arial"/>
          <w:highlight w:val="yellow"/>
        </w:rPr>
        <w:t xml:space="preserve">[In performing its obligations under </w:t>
      </w:r>
      <w:r w:rsidR="00A3197D" w:rsidRPr="00E12E07">
        <w:rPr>
          <w:rFonts w:eastAsia="Arial"/>
          <w:highlight w:val="yellow"/>
        </w:rPr>
        <w:t>this Contract</w:t>
      </w:r>
      <w:r w:rsidRPr="00E12E07">
        <w:rPr>
          <w:rFonts w:eastAsia="Arial"/>
          <w:highlight w:val="yellow"/>
        </w:rPr>
        <w:t>, the Supplier shall to the reasonable satisfaction of the Buyer:</w:t>
      </w:r>
    </w:p>
    <w:p w14:paraId="25B9BF74" w14:textId="75897FDE" w:rsidR="0043077C" w:rsidRPr="00E12E07" w:rsidRDefault="00382C9D" w:rsidP="0082172D">
      <w:pPr>
        <w:pStyle w:val="GPSL3numberedclause"/>
        <w:rPr>
          <w:rFonts w:eastAsia="Arial"/>
          <w:highlight w:val="yellow"/>
        </w:rPr>
      </w:pPr>
      <w:r w:rsidRPr="00E12E07">
        <w:rPr>
          <w:rFonts w:eastAsia="Arial"/>
          <w:highlight w:val="yellow"/>
        </w:rPr>
        <w:t>[avoid consumable single use items (including packaging) unless otherwise agreed with the Buyer, and unless the use is primarily related to the management of the Supplier</w:t>
      </w:r>
      <w:r w:rsidR="002604DA" w:rsidRPr="00E12E07">
        <w:rPr>
          <w:rFonts w:eastAsia="Arial"/>
          <w:highlight w:val="yellow"/>
        </w:rPr>
        <w:t>'</w:t>
      </w:r>
      <w:r w:rsidRPr="00E12E07">
        <w:rPr>
          <w:rFonts w:eastAsia="Arial"/>
          <w:highlight w:val="yellow"/>
        </w:rPr>
        <w:t xml:space="preserve">s own facilities or internal operations as opposed to the provision of Deliverables;]  </w:t>
      </w:r>
    </w:p>
    <w:p w14:paraId="61F298FC" w14:textId="77777777" w:rsidR="0043077C" w:rsidRPr="00E12E07" w:rsidRDefault="00382C9D" w:rsidP="0082172D">
      <w:pPr>
        <w:pStyle w:val="GPSL3numberedclause"/>
        <w:rPr>
          <w:rFonts w:eastAsia="Arial"/>
          <w:b/>
          <w:highlight w:val="yellow"/>
        </w:rPr>
      </w:pPr>
      <w:r w:rsidRPr="00E12E07">
        <w:rPr>
          <w:rFonts w:eastAsia="Arial"/>
          <w:highlight w:val="yellow"/>
        </w:rPr>
        <w:t>[demonstrate that the whole life cycle impacts (including end of use) associated with the Deliverables that extend beyond direct operations into that of the supply chain have been considered and reduced];</w:t>
      </w:r>
    </w:p>
    <w:p w14:paraId="32E3DF34" w14:textId="77777777" w:rsidR="0043077C" w:rsidRPr="00E12E07" w:rsidRDefault="00382C9D" w:rsidP="0082172D">
      <w:pPr>
        <w:pStyle w:val="GPSL3numberedclause"/>
        <w:rPr>
          <w:rFonts w:eastAsia="Arial"/>
          <w:highlight w:val="yellow"/>
        </w:rPr>
      </w:pPr>
      <w:r w:rsidRPr="00E12E07">
        <w:rPr>
          <w:rFonts w:eastAsia="Arial"/>
          <w:highlight w:val="yellow"/>
        </w:rPr>
        <w:t>[minimise the consumption of resources and use them efficiently (including water and energy), working towards a circular economy including designing out waste and non-renewable resources, using re-use and closed loop systems];</w:t>
      </w:r>
    </w:p>
    <w:p w14:paraId="6AF697B1" w14:textId="77777777" w:rsidR="0043077C" w:rsidRPr="00E12E07" w:rsidRDefault="00382C9D" w:rsidP="0082172D">
      <w:pPr>
        <w:pStyle w:val="GPSL3numberedclause"/>
        <w:rPr>
          <w:rFonts w:eastAsia="Arial"/>
          <w:highlight w:val="yellow"/>
        </w:rPr>
      </w:pPr>
      <w:r w:rsidRPr="00E12E07">
        <w:rPr>
          <w:rFonts w:eastAsia="Arial"/>
          <w:highlight w:val="yellow"/>
        </w:rPr>
        <w:t>[demonstrate protection of the environment including understanding and reduction of biosecurity risks (which include risks to plant and tree health from harmful pests and diseases), and reducing and eliminating hazardous/harmful substances to the environment and preventing pollution];</w:t>
      </w:r>
    </w:p>
    <w:p w14:paraId="11265E49" w14:textId="77777777" w:rsidR="0043077C" w:rsidRPr="00E12E07" w:rsidRDefault="00382C9D" w:rsidP="0082172D">
      <w:pPr>
        <w:pStyle w:val="GPSL3numberedclause"/>
        <w:rPr>
          <w:rFonts w:eastAsia="Arial"/>
          <w:highlight w:val="yellow"/>
        </w:rPr>
      </w:pPr>
      <w:r w:rsidRPr="00E12E07">
        <w:rPr>
          <w:rFonts w:eastAsia="Arial"/>
          <w:highlight w:val="yellow"/>
        </w:rPr>
        <w:t xml:space="preserve">[enhance the natural environment and connecting communities with the environment]; </w:t>
      </w:r>
    </w:p>
    <w:p w14:paraId="07FBC91A" w14:textId="77777777" w:rsidR="0043077C" w:rsidRPr="00E12E07" w:rsidRDefault="00382C9D" w:rsidP="0082172D">
      <w:pPr>
        <w:pStyle w:val="GPSL3numberedclause"/>
        <w:rPr>
          <w:rFonts w:eastAsia="Arial"/>
          <w:highlight w:val="yellow"/>
        </w:rPr>
      </w:pPr>
      <w:r w:rsidRPr="00E12E07">
        <w:rPr>
          <w:rFonts w:eastAsia="Arial"/>
          <w:highlight w:val="yellow"/>
        </w:rPr>
        <w:t>[achieve continuous improvement in environmental (and social) performance]and</w:t>
      </w:r>
    </w:p>
    <w:p w14:paraId="615E8EDC" w14:textId="77777777" w:rsidR="0043077C" w:rsidRPr="00E12E07" w:rsidRDefault="00382C9D" w:rsidP="0082172D">
      <w:pPr>
        <w:pStyle w:val="GPSL3numberedclause"/>
        <w:rPr>
          <w:rFonts w:eastAsia="Arial"/>
          <w:highlight w:val="yellow"/>
        </w:rPr>
      </w:pPr>
      <w:r w:rsidRPr="00E12E07">
        <w:rPr>
          <w:rFonts w:eastAsia="Arial"/>
          <w:highlight w:val="yellow"/>
        </w:rPr>
        <w:t>[demonstrate to the Buyer that it has an environmental management system in place that is at least equivalent to the standards required to be certified to ISO 14001].]</w:t>
      </w:r>
    </w:p>
    <w:p w14:paraId="039B7268" w14:textId="77777777" w:rsidR="0043077C" w:rsidRPr="00E12E07" w:rsidRDefault="00382C9D" w:rsidP="0082172D">
      <w:pPr>
        <w:pStyle w:val="GPSL2numberedclause"/>
        <w:rPr>
          <w:rFonts w:eastAsia="Arial"/>
          <w:highlight w:val="yellow"/>
        </w:rPr>
      </w:pPr>
      <w:r w:rsidRPr="00E12E07">
        <w:rPr>
          <w:rFonts w:eastAsia="Arial"/>
          <w:highlight w:val="yellow"/>
        </w:rPr>
        <w:t xml:space="preserve">[The Supplier shall inform the Buyer within one Working Day in the event that a permit, licence or exemption to carry or send waste generated under this Contract is revoked.] </w:t>
      </w:r>
    </w:p>
    <w:p w14:paraId="7D80A325" w14:textId="5CFEB102" w:rsidR="0043077C" w:rsidRPr="00E12E07" w:rsidRDefault="00382C9D" w:rsidP="00396151">
      <w:pPr>
        <w:keepNext/>
        <w:spacing w:before="120" w:after="240" w:line="240" w:lineRule="auto"/>
        <w:ind w:left="907"/>
        <w:rPr>
          <w:rFonts w:ascii="Arial" w:eastAsia="Arial" w:hAnsi="Arial" w:cs="Arial"/>
          <w:b/>
          <w:i/>
          <w:sz w:val="24"/>
          <w:szCs w:val="24"/>
          <w:highlight w:val="yellow"/>
        </w:rPr>
      </w:pPr>
      <w:r w:rsidRPr="00E12E07">
        <w:rPr>
          <w:rFonts w:ascii="Arial" w:eastAsia="Arial" w:hAnsi="Arial" w:cs="Arial"/>
          <w:b/>
          <w:i/>
          <w:sz w:val="24"/>
          <w:szCs w:val="24"/>
          <w:highlight w:val="yellow"/>
        </w:rPr>
        <w:t xml:space="preserve">[Guidance: Insert any other environmental requirement the Buyer wishes to add, e.g. those in line with the </w:t>
      </w:r>
      <w:hyperlink r:id="rId15" w:history="1">
        <w:r w:rsidRPr="00E12E07">
          <w:rPr>
            <w:rFonts w:ascii="Arial" w:eastAsia="Arial" w:hAnsi="Arial" w:cs="Arial"/>
            <w:b/>
            <w:i/>
            <w:color w:val="1155CC"/>
            <w:sz w:val="24"/>
            <w:szCs w:val="24"/>
            <w:highlight w:val="yellow"/>
            <w:u w:val="single"/>
          </w:rPr>
          <w:t>Government Greening Commitments</w:t>
        </w:r>
      </w:hyperlink>
      <w:r w:rsidRPr="00E12E07">
        <w:rPr>
          <w:rFonts w:ascii="Arial" w:eastAsia="Arial" w:hAnsi="Arial" w:cs="Arial"/>
          <w:b/>
          <w:i/>
          <w:sz w:val="24"/>
          <w:szCs w:val="24"/>
          <w:highlight w:val="yellow"/>
        </w:rPr>
        <w:t xml:space="preserve">, or for ICT - the </w:t>
      </w:r>
      <w:hyperlink r:id="rId16" w:history="1">
        <w:r w:rsidRPr="00E12E07">
          <w:rPr>
            <w:rFonts w:ascii="Arial" w:eastAsia="Arial" w:hAnsi="Arial" w:cs="Arial"/>
            <w:b/>
            <w:i/>
            <w:sz w:val="24"/>
            <w:szCs w:val="24"/>
            <w:highlight w:val="yellow"/>
          </w:rPr>
          <w:t xml:space="preserve">Greening government: ICT and digital </w:t>
        </w:r>
        <w:r w:rsidRPr="00E12E07">
          <w:rPr>
            <w:rFonts w:ascii="Arial" w:eastAsia="Arial" w:hAnsi="Arial" w:cs="Arial"/>
            <w:b/>
            <w:i/>
            <w:sz w:val="24"/>
            <w:szCs w:val="24"/>
            <w:highlight w:val="yellow"/>
          </w:rPr>
          <w:lastRenderedPageBreak/>
          <w:t>services strategy 2020 to 2025</w:t>
        </w:r>
      </w:hyperlink>
      <w:r w:rsidRPr="00E12E07">
        <w:rPr>
          <w:rFonts w:ascii="Arial" w:eastAsia="Arial" w:hAnsi="Arial" w:cs="Arial"/>
          <w:b/>
          <w:i/>
          <w:sz w:val="24"/>
          <w:szCs w:val="24"/>
          <w:highlight w:val="yellow"/>
        </w:rPr>
        <w:t xml:space="preserve"> and </w:t>
      </w:r>
      <w:hyperlink r:id="rId17" w:history="1">
        <w:r w:rsidRPr="00E12E07">
          <w:rPr>
            <w:rFonts w:ascii="Arial" w:eastAsia="Arial" w:hAnsi="Arial" w:cs="Arial"/>
            <w:b/>
            <w:i/>
            <w:sz w:val="24"/>
            <w:szCs w:val="24"/>
            <w:highlight w:val="yellow"/>
          </w:rPr>
          <w:t>point 12 of the Technology Code of Practice</w:t>
        </w:r>
      </w:hyperlink>
      <w:r w:rsidRPr="00E12E07">
        <w:rPr>
          <w:rFonts w:ascii="Arial" w:eastAsia="Arial" w:hAnsi="Arial" w:cs="Arial"/>
          <w:b/>
          <w:i/>
          <w:sz w:val="24"/>
          <w:szCs w:val="24"/>
          <w:highlight w:val="yellow"/>
        </w:rPr>
        <w:t xml:space="preserve">] </w:t>
      </w:r>
    </w:p>
    <w:p w14:paraId="4F541747" w14:textId="77777777" w:rsidR="0043077C" w:rsidRPr="00E12E07" w:rsidRDefault="00382C9D" w:rsidP="0082172D">
      <w:pPr>
        <w:pStyle w:val="GPSL1CLAUSEHEADING"/>
        <w:rPr>
          <w:rFonts w:ascii="Arial" w:hAnsi="Arial"/>
          <w:highlight w:val="yellow"/>
        </w:rPr>
      </w:pPr>
      <w:r w:rsidRPr="00E12E07">
        <w:rPr>
          <w:rFonts w:ascii="Arial" w:hAnsi="Arial"/>
          <w:highlight w:val="yellow"/>
        </w:rPr>
        <w:t>Modern Slavery– Further Requirements</w:t>
      </w:r>
    </w:p>
    <w:p w14:paraId="680DD02A" w14:textId="4844A6AF" w:rsidR="0043077C" w:rsidRPr="00E12E07" w:rsidRDefault="00382C9D">
      <w:pPr>
        <w:spacing w:before="120" w:after="240" w:line="240" w:lineRule="auto"/>
        <w:ind w:left="357"/>
        <w:rPr>
          <w:rFonts w:ascii="Arial" w:eastAsia="Arial" w:hAnsi="Arial" w:cs="Arial"/>
          <w:b/>
          <w:i/>
          <w:sz w:val="24"/>
          <w:szCs w:val="24"/>
          <w:highlight w:val="yellow"/>
        </w:rPr>
      </w:pPr>
      <w:r w:rsidRPr="00E12E07">
        <w:rPr>
          <w:rFonts w:ascii="Arial" w:eastAsia="Arial" w:hAnsi="Arial" w:cs="Arial"/>
          <w:b/>
          <w:i/>
          <w:sz w:val="24"/>
          <w:szCs w:val="24"/>
          <w:highlight w:val="yellow"/>
        </w:rPr>
        <w:t>[Guidance</w:t>
      </w:r>
      <w:r w:rsidR="00400B5E" w:rsidRPr="00E12E07">
        <w:rPr>
          <w:rFonts w:ascii="Arial" w:eastAsia="Arial" w:hAnsi="Arial" w:cs="Arial"/>
          <w:b/>
          <w:i/>
          <w:sz w:val="24"/>
          <w:szCs w:val="24"/>
          <w:highlight w:val="yellow"/>
        </w:rPr>
        <w:t>:</w:t>
      </w:r>
      <w:r w:rsidRPr="00E12E07">
        <w:rPr>
          <w:rFonts w:ascii="Arial" w:eastAsia="Arial" w:hAnsi="Arial" w:cs="Arial"/>
          <w:b/>
          <w:i/>
          <w:sz w:val="24"/>
          <w:szCs w:val="24"/>
          <w:highlight w:val="yellow"/>
        </w:rPr>
        <w:t xml:space="preserve"> Paragraphs </w:t>
      </w:r>
      <w:r w:rsidR="00831E53" w:rsidRPr="00E12E07">
        <w:rPr>
          <w:rFonts w:ascii="Arial" w:eastAsia="Arial" w:hAnsi="Arial" w:cs="Arial"/>
          <w:b/>
          <w:i/>
          <w:sz w:val="24"/>
          <w:szCs w:val="24"/>
          <w:highlight w:val="yellow"/>
        </w:rPr>
        <w:fldChar w:fldCharType="begin"/>
      </w:r>
      <w:r w:rsidR="00831E53" w:rsidRPr="00E12E07">
        <w:rPr>
          <w:rFonts w:ascii="Arial" w:eastAsia="Arial" w:hAnsi="Arial" w:cs="Arial"/>
          <w:b/>
          <w:i/>
          <w:sz w:val="24"/>
          <w:szCs w:val="24"/>
          <w:highlight w:val="yellow"/>
        </w:rPr>
        <w:instrText xml:space="preserve"> REF _Ref141088851 \w \h </w:instrText>
      </w:r>
      <w:r w:rsidR="00400B5E" w:rsidRPr="00E12E07">
        <w:rPr>
          <w:rFonts w:ascii="Arial" w:eastAsia="Arial" w:hAnsi="Arial" w:cs="Arial"/>
          <w:b/>
          <w:i/>
          <w:sz w:val="24"/>
          <w:szCs w:val="24"/>
          <w:highlight w:val="yellow"/>
        </w:rPr>
        <w:instrText xml:space="preserve"> \* MERGEFORMAT </w:instrText>
      </w:r>
      <w:r w:rsidR="00831E53" w:rsidRPr="00E12E07">
        <w:rPr>
          <w:rFonts w:ascii="Arial" w:eastAsia="Arial" w:hAnsi="Arial" w:cs="Arial"/>
          <w:b/>
          <w:i/>
          <w:sz w:val="24"/>
          <w:szCs w:val="24"/>
          <w:highlight w:val="yellow"/>
        </w:rPr>
      </w:r>
      <w:r w:rsidR="00831E53" w:rsidRPr="00E12E07">
        <w:rPr>
          <w:rFonts w:ascii="Arial" w:eastAsia="Arial" w:hAnsi="Arial" w:cs="Arial"/>
          <w:b/>
          <w:i/>
          <w:sz w:val="24"/>
          <w:szCs w:val="24"/>
          <w:highlight w:val="yellow"/>
        </w:rPr>
        <w:fldChar w:fldCharType="separate"/>
      </w:r>
      <w:r w:rsidR="009D12B0" w:rsidRPr="00E12E07">
        <w:rPr>
          <w:rFonts w:ascii="Arial" w:eastAsia="Arial" w:hAnsi="Arial" w:cs="Arial"/>
          <w:b/>
          <w:i/>
          <w:sz w:val="24"/>
          <w:szCs w:val="24"/>
          <w:highlight w:val="yellow"/>
        </w:rPr>
        <w:t>3.1</w:t>
      </w:r>
      <w:r w:rsidR="00831E53" w:rsidRPr="00E12E07">
        <w:rPr>
          <w:rFonts w:ascii="Arial" w:eastAsia="Arial" w:hAnsi="Arial" w:cs="Arial"/>
          <w:b/>
          <w:i/>
          <w:sz w:val="24"/>
          <w:szCs w:val="24"/>
          <w:highlight w:val="yellow"/>
        </w:rPr>
        <w:fldChar w:fldCharType="end"/>
      </w:r>
      <w:r w:rsidRPr="00E12E07">
        <w:rPr>
          <w:rFonts w:ascii="Arial" w:eastAsia="Arial" w:hAnsi="Arial" w:cs="Arial"/>
          <w:b/>
          <w:i/>
          <w:sz w:val="24"/>
          <w:szCs w:val="24"/>
          <w:highlight w:val="yellow"/>
        </w:rPr>
        <w:t xml:space="preserve"> to </w:t>
      </w:r>
      <w:r w:rsidR="00687FC2" w:rsidRPr="00E12E07">
        <w:rPr>
          <w:rFonts w:ascii="Arial" w:eastAsia="Arial" w:hAnsi="Arial" w:cs="Arial"/>
          <w:b/>
          <w:i/>
          <w:sz w:val="24"/>
          <w:szCs w:val="24"/>
          <w:highlight w:val="yellow"/>
        </w:rPr>
        <w:fldChar w:fldCharType="begin"/>
      </w:r>
      <w:r w:rsidR="00687FC2" w:rsidRPr="00E12E07">
        <w:rPr>
          <w:rFonts w:ascii="Arial" w:eastAsia="Arial" w:hAnsi="Arial" w:cs="Arial"/>
          <w:b/>
          <w:i/>
          <w:sz w:val="24"/>
          <w:szCs w:val="24"/>
          <w:highlight w:val="yellow"/>
        </w:rPr>
        <w:instrText xml:space="preserve"> REF _Ref187932185 \r \h </w:instrText>
      </w:r>
      <w:r w:rsidR="00E12E07">
        <w:rPr>
          <w:rFonts w:ascii="Arial" w:eastAsia="Arial" w:hAnsi="Arial" w:cs="Arial"/>
          <w:b/>
          <w:i/>
          <w:sz w:val="24"/>
          <w:szCs w:val="24"/>
          <w:highlight w:val="yellow"/>
        </w:rPr>
        <w:instrText xml:space="preserve"> \* MERGEFORMAT </w:instrText>
      </w:r>
      <w:r w:rsidR="00687FC2" w:rsidRPr="00E12E07">
        <w:rPr>
          <w:rFonts w:ascii="Arial" w:eastAsia="Arial" w:hAnsi="Arial" w:cs="Arial"/>
          <w:b/>
          <w:i/>
          <w:sz w:val="24"/>
          <w:szCs w:val="24"/>
          <w:highlight w:val="yellow"/>
        </w:rPr>
      </w:r>
      <w:r w:rsidR="00687FC2" w:rsidRPr="00E12E07">
        <w:rPr>
          <w:rFonts w:ascii="Arial" w:eastAsia="Arial" w:hAnsi="Arial" w:cs="Arial"/>
          <w:b/>
          <w:i/>
          <w:sz w:val="24"/>
          <w:szCs w:val="24"/>
          <w:highlight w:val="yellow"/>
        </w:rPr>
        <w:fldChar w:fldCharType="separate"/>
      </w:r>
      <w:r w:rsidR="00687FC2" w:rsidRPr="00E12E07">
        <w:rPr>
          <w:rFonts w:ascii="Arial" w:eastAsia="Arial" w:hAnsi="Arial" w:cs="Arial"/>
          <w:b/>
          <w:i/>
          <w:sz w:val="24"/>
          <w:szCs w:val="24"/>
          <w:highlight w:val="yellow"/>
        </w:rPr>
        <w:t>3.9</w:t>
      </w:r>
      <w:r w:rsidR="00687FC2" w:rsidRPr="00E12E07">
        <w:rPr>
          <w:rFonts w:ascii="Arial" w:eastAsia="Arial" w:hAnsi="Arial" w:cs="Arial"/>
          <w:b/>
          <w:i/>
          <w:sz w:val="24"/>
          <w:szCs w:val="24"/>
          <w:highlight w:val="yellow"/>
        </w:rPr>
        <w:fldChar w:fldCharType="end"/>
      </w:r>
      <w:r w:rsidRPr="00E12E07">
        <w:rPr>
          <w:rFonts w:ascii="Arial" w:eastAsia="Arial" w:hAnsi="Arial" w:cs="Arial"/>
          <w:b/>
          <w:i/>
          <w:sz w:val="24"/>
          <w:szCs w:val="24"/>
          <w:highlight w:val="yellow"/>
        </w:rPr>
        <w:t xml:space="preserve"> are intended for use in medium and high risk contracts. For guidance on classifying contracts as medium or high risk, please see section 1 of the Modern Slavery Guidance attached to PPN </w:t>
      </w:r>
      <w:r w:rsidR="00703C56" w:rsidRPr="00E12E07">
        <w:rPr>
          <w:rFonts w:ascii="Arial" w:eastAsia="Arial" w:hAnsi="Arial" w:cs="Arial"/>
          <w:b/>
          <w:i/>
          <w:sz w:val="24"/>
          <w:szCs w:val="24"/>
          <w:highlight w:val="yellow"/>
        </w:rPr>
        <w:t>009</w:t>
      </w:r>
      <w:r w:rsidRPr="00E12E07">
        <w:rPr>
          <w:rFonts w:ascii="Arial" w:eastAsia="Arial" w:hAnsi="Arial" w:cs="Arial"/>
          <w:b/>
          <w:i/>
          <w:sz w:val="24"/>
          <w:szCs w:val="24"/>
          <w:highlight w:val="yellow"/>
        </w:rPr>
        <w:t xml:space="preserve"> (Tackling Modern Slavery in Government Supply Chains). Buyers should consider which requirements, including any additional requirements, are appropriate for their Contract.]</w:t>
      </w:r>
    </w:p>
    <w:p w14:paraId="74F7BF22" w14:textId="1561C55B" w:rsidR="0043077C" w:rsidRPr="00E12E07" w:rsidRDefault="00382C9D" w:rsidP="0082172D">
      <w:pPr>
        <w:pStyle w:val="GPSL2numberedclause"/>
        <w:rPr>
          <w:rFonts w:eastAsia="Arial"/>
          <w:highlight w:val="yellow"/>
        </w:rPr>
      </w:pPr>
      <w:bookmarkStart w:id="29" w:name="_Ref141088851"/>
      <w:r w:rsidRPr="00E12E07">
        <w:rPr>
          <w:rFonts w:eastAsia="Arial"/>
          <w:highlight w:val="yellow"/>
        </w:rPr>
        <w:t>[</w:t>
      </w:r>
      <w:r w:rsidR="3F9D9855" w:rsidRPr="00E12E07">
        <w:rPr>
          <w:rFonts w:eastAsia="Arial"/>
          <w:b/>
          <w:bCs/>
          <w:highlight w:val="yellow"/>
        </w:rPr>
        <w:t>Optional:</w:t>
      </w:r>
      <w:r w:rsidR="3F9D9855" w:rsidRPr="00E12E07">
        <w:rPr>
          <w:rFonts w:eastAsia="Arial"/>
          <w:highlight w:val="yellow"/>
        </w:rPr>
        <w:t xml:space="preserve"> </w:t>
      </w:r>
      <w:r w:rsidRPr="00E12E07">
        <w:rPr>
          <w:rFonts w:eastAsia="Arial"/>
          <w:highlight w:val="yellow"/>
        </w:rPr>
        <w:t>The Supplier shall comply with any request by the Buyer to complete the Modern Slavery Assessment Tool within sixty (60) days of such request.]</w:t>
      </w:r>
      <w:bookmarkEnd w:id="29"/>
    </w:p>
    <w:p w14:paraId="007C8278" w14:textId="3B3E4821" w:rsidR="22C82649" w:rsidRPr="00E12E07" w:rsidRDefault="22C82649" w:rsidP="0082172D">
      <w:pPr>
        <w:pStyle w:val="GPSL2numberedclause"/>
        <w:rPr>
          <w:rFonts w:eastAsia="Arial"/>
          <w:highlight w:val="yellow"/>
        </w:rPr>
      </w:pPr>
      <w:r w:rsidRPr="00E12E07">
        <w:rPr>
          <w:rFonts w:eastAsia="Arial"/>
          <w:highlight w:val="yellow"/>
        </w:rPr>
        <w:t>[</w:t>
      </w:r>
      <w:r w:rsidR="30D9D4B0" w:rsidRPr="00E12E07">
        <w:rPr>
          <w:rFonts w:eastAsia="Arial"/>
          <w:b/>
          <w:bCs/>
          <w:highlight w:val="yellow"/>
        </w:rPr>
        <w:t>Optional:</w:t>
      </w:r>
      <w:r w:rsidR="30D9D4B0" w:rsidRPr="00E12E07">
        <w:rPr>
          <w:rFonts w:eastAsia="Arial"/>
          <w:highlight w:val="yellow"/>
        </w:rPr>
        <w:t xml:space="preserve"> </w:t>
      </w:r>
      <w:r w:rsidRPr="00E12E07">
        <w:rPr>
          <w:rFonts w:eastAsia="Arial"/>
          <w:highlight w:val="yellow"/>
        </w:rPr>
        <w:t xml:space="preserve">The Supplier shall, if the Supplier or the Buyer identifies any occurrence of modern slavery connected to this Contract, comply with any request of the Buyer to follow the Rectification Plan Process to submit a remedial action plan which follows the form set out in Annex D of the Tackling Modern Slavery in Government Supply Chains guidance to PPN </w:t>
      </w:r>
      <w:r w:rsidR="00703C56" w:rsidRPr="00E12E07">
        <w:rPr>
          <w:rFonts w:eastAsia="Arial"/>
          <w:highlight w:val="yellow"/>
        </w:rPr>
        <w:t>009</w:t>
      </w:r>
      <w:r w:rsidRPr="00E12E07">
        <w:rPr>
          <w:rFonts w:eastAsia="Arial"/>
          <w:highlight w:val="yellow"/>
        </w:rPr>
        <w:t xml:space="preserve"> (Tackling Modern Slavery in Government Supply Chains).]</w:t>
      </w:r>
    </w:p>
    <w:p w14:paraId="292BFD2B" w14:textId="759BBFC0" w:rsidR="00573D9B" w:rsidRPr="00E12E07" w:rsidRDefault="00573D9B" w:rsidP="0082172D">
      <w:pPr>
        <w:pStyle w:val="GPSL2numberedclause"/>
        <w:rPr>
          <w:rFonts w:eastAsia="Arial"/>
          <w:highlight w:val="yellow"/>
        </w:rPr>
      </w:pPr>
      <w:r w:rsidRPr="00E12E07">
        <w:rPr>
          <w:rFonts w:eastAsia="Arial"/>
          <w:highlight w:val="yellow"/>
        </w:rPr>
        <w:t>[</w:t>
      </w:r>
      <w:r w:rsidR="4CA00FA0" w:rsidRPr="00E12E07">
        <w:rPr>
          <w:rFonts w:eastAsia="Arial"/>
          <w:b/>
          <w:bCs/>
          <w:highlight w:val="yellow"/>
        </w:rPr>
        <w:t>Optional</w:t>
      </w:r>
      <w:r w:rsidR="0BC262A1" w:rsidRPr="00E12E07">
        <w:rPr>
          <w:rFonts w:eastAsia="Arial"/>
          <w:highlight w:val="yellow"/>
        </w:rPr>
        <w:t xml:space="preserve">: </w:t>
      </w:r>
      <w:r w:rsidRPr="00E12E07">
        <w:rPr>
          <w:rFonts w:eastAsia="Arial"/>
          <w:highlight w:val="yellow"/>
        </w:rPr>
        <w:t>The Supplier shall comply with any request by the Buyer to provide a Supply Chain Map within fourteen (14) days of such request.]</w:t>
      </w:r>
    </w:p>
    <w:p w14:paraId="179C2ED8" w14:textId="2F8E1831" w:rsidR="00573D9B" w:rsidRPr="00E12E07" w:rsidRDefault="00573D9B" w:rsidP="0082172D">
      <w:pPr>
        <w:pStyle w:val="GPSL2numberedclause"/>
        <w:rPr>
          <w:rFonts w:eastAsia="Arial"/>
          <w:b/>
          <w:bCs/>
          <w:highlight w:val="yellow"/>
        </w:rPr>
      </w:pPr>
      <w:r w:rsidRPr="00E12E07">
        <w:rPr>
          <w:rFonts w:eastAsia="Arial"/>
          <w:highlight w:val="yellow"/>
        </w:rPr>
        <w:t>[</w:t>
      </w:r>
      <w:r w:rsidR="59874113" w:rsidRPr="00E12E07">
        <w:rPr>
          <w:rFonts w:eastAsia="Arial"/>
          <w:b/>
          <w:bCs/>
          <w:highlight w:val="yellow"/>
        </w:rPr>
        <w:t>Optional:</w:t>
      </w:r>
      <w:r w:rsidR="59874113" w:rsidRPr="00E12E07">
        <w:rPr>
          <w:rFonts w:eastAsia="Arial"/>
          <w:highlight w:val="yellow"/>
        </w:rPr>
        <w:t xml:space="preserve"> </w:t>
      </w:r>
      <w:r w:rsidRPr="00E12E07">
        <w:rPr>
          <w:rFonts w:eastAsia="Arial"/>
          <w:highlight w:val="yellow"/>
        </w:rPr>
        <w:t>The Supplier shall comply with any request by the Buyer to provide a copy of any reports of any Subcontractor regarding any or all of workplace conditions, working or employment practices and recruitment practices within fourteen (14) days of such request.]</w:t>
      </w:r>
    </w:p>
    <w:p w14:paraId="24FCE7CA" w14:textId="47D12D8A" w:rsidR="00573D9B" w:rsidRPr="00E12E07" w:rsidRDefault="00573D9B" w:rsidP="0082172D">
      <w:pPr>
        <w:pStyle w:val="GPSL2numberedclause"/>
        <w:rPr>
          <w:rFonts w:eastAsia="Arial"/>
          <w:b/>
          <w:bCs/>
          <w:highlight w:val="yellow"/>
        </w:rPr>
      </w:pPr>
      <w:r w:rsidRPr="00E12E07">
        <w:rPr>
          <w:rFonts w:eastAsia="Arial"/>
          <w:highlight w:val="yellow"/>
        </w:rPr>
        <w:t>[</w:t>
      </w:r>
      <w:r w:rsidR="0F928AEE" w:rsidRPr="00E12E07">
        <w:rPr>
          <w:rFonts w:eastAsia="Arial"/>
          <w:b/>
          <w:bCs/>
          <w:highlight w:val="yellow"/>
        </w:rPr>
        <w:t>Optional:</w:t>
      </w:r>
      <w:r w:rsidR="0F928AEE" w:rsidRPr="00E12E07">
        <w:rPr>
          <w:rFonts w:eastAsia="Arial"/>
          <w:highlight w:val="yellow"/>
        </w:rPr>
        <w:t xml:space="preserve"> </w:t>
      </w:r>
      <w:r w:rsidRPr="00E12E07">
        <w:rPr>
          <w:rFonts w:eastAsia="Arial"/>
          <w:highlight w:val="yellow"/>
        </w:rPr>
        <w:t xml:space="preserve">The Supplier shall carry out due diligence to ensure workers in its business and its supply chains are not paying illegal or exploitative recruitment fees to secure employment, and where these fees are uncovered shall ensure that workers are remedied.] </w:t>
      </w:r>
    </w:p>
    <w:p w14:paraId="5F6C806C" w14:textId="020DD0F3" w:rsidR="0043077C" w:rsidRPr="00E12E07" w:rsidRDefault="00382C9D" w:rsidP="0082172D">
      <w:pPr>
        <w:pStyle w:val="GPSL2numberedclause"/>
        <w:rPr>
          <w:rFonts w:eastAsia="Arial"/>
          <w:b/>
          <w:bCs/>
          <w:highlight w:val="yellow"/>
        </w:rPr>
      </w:pPr>
      <w:r w:rsidRPr="00E12E07">
        <w:rPr>
          <w:rFonts w:eastAsia="Arial"/>
          <w:highlight w:val="yellow"/>
        </w:rPr>
        <w:t>[</w:t>
      </w:r>
      <w:r w:rsidR="4BE3736A" w:rsidRPr="00E12E07">
        <w:rPr>
          <w:rFonts w:eastAsia="Arial"/>
          <w:b/>
          <w:bCs/>
          <w:highlight w:val="yellow"/>
        </w:rPr>
        <w:t>Optional:</w:t>
      </w:r>
      <w:r w:rsidR="4BE3736A" w:rsidRPr="00E12E07">
        <w:rPr>
          <w:rFonts w:eastAsia="Arial"/>
          <w:highlight w:val="yellow"/>
        </w:rPr>
        <w:t xml:space="preserve"> </w:t>
      </w:r>
      <w:r w:rsidRPr="00E12E07">
        <w:rPr>
          <w:rFonts w:eastAsia="Arial"/>
          <w:highlight w:val="yellow"/>
        </w:rPr>
        <w:t xml:space="preserve">The following shall be added to the definition of </w:t>
      </w:r>
      <w:r w:rsidR="002604DA" w:rsidRPr="00E12E07">
        <w:rPr>
          <w:rFonts w:eastAsia="Arial"/>
          <w:highlight w:val="yellow"/>
        </w:rPr>
        <w:t>"</w:t>
      </w:r>
      <w:r w:rsidRPr="00E12E07">
        <w:rPr>
          <w:rFonts w:eastAsia="Arial"/>
          <w:highlight w:val="yellow"/>
        </w:rPr>
        <w:t>Audit</w:t>
      </w:r>
      <w:r w:rsidR="002604DA" w:rsidRPr="00E12E07">
        <w:rPr>
          <w:rFonts w:eastAsia="Arial"/>
          <w:highlight w:val="yellow"/>
        </w:rPr>
        <w:t>"</w:t>
      </w:r>
      <w:r w:rsidRPr="00E12E07">
        <w:rPr>
          <w:rFonts w:eastAsia="Arial"/>
          <w:highlight w:val="yellow"/>
        </w:rPr>
        <w:t xml:space="preserve"> in Schedule 1 immediately after limb (k):</w:t>
      </w:r>
    </w:p>
    <w:p w14:paraId="60879FDA" w14:textId="3F415C8E" w:rsidR="0043077C" w:rsidRPr="00E12E07" w:rsidRDefault="002604DA" w:rsidP="002E3C6E">
      <w:pPr>
        <w:pStyle w:val="GPSL2numberedclause"/>
        <w:numPr>
          <w:ilvl w:val="0"/>
          <w:numId w:val="0"/>
        </w:numPr>
        <w:ind w:left="907"/>
        <w:rPr>
          <w:rFonts w:eastAsia="Arial"/>
          <w:highlight w:val="yellow"/>
        </w:rPr>
      </w:pPr>
      <w:bookmarkStart w:id="30" w:name="_Ref187932235"/>
      <w:r w:rsidRPr="00E12E07">
        <w:rPr>
          <w:rFonts w:eastAsia="Arial"/>
          <w:highlight w:val="yellow"/>
        </w:rPr>
        <w:t>"</w:t>
      </w:r>
      <w:r w:rsidR="00382C9D" w:rsidRPr="00E12E07">
        <w:rPr>
          <w:rFonts w:eastAsia="Arial"/>
          <w:highlight w:val="yellow"/>
        </w:rPr>
        <w:t>(l) carry out an unannounced or semi-announced inspection of any Site and speak directly to any Supplier Staff in a confidential manner and in the native language of such Supplier Staff in respect of workforce conditions, working or employment practices and recruitment practices;</w:t>
      </w:r>
      <w:r w:rsidRPr="00E12E07">
        <w:rPr>
          <w:rFonts w:eastAsia="Arial"/>
          <w:highlight w:val="yellow"/>
        </w:rPr>
        <w:t>"</w:t>
      </w:r>
      <w:r w:rsidR="748C62D4" w:rsidRPr="00E12E07">
        <w:rPr>
          <w:rFonts w:eastAsia="Arial"/>
          <w:highlight w:val="yellow"/>
        </w:rPr>
        <w:t>]</w:t>
      </w:r>
      <w:bookmarkEnd w:id="30"/>
    </w:p>
    <w:p w14:paraId="3F308AA1" w14:textId="17C95455" w:rsidR="00E27021" w:rsidRPr="00E12E07" w:rsidRDefault="748C62D4" w:rsidP="0082172D">
      <w:pPr>
        <w:pStyle w:val="GPSL2numberedclause"/>
        <w:rPr>
          <w:rFonts w:eastAsia="Arial"/>
          <w:highlight w:val="yellow"/>
        </w:rPr>
      </w:pPr>
      <w:bookmarkStart w:id="31" w:name="_Ref141088526"/>
      <w:r w:rsidRPr="00E12E07">
        <w:rPr>
          <w:rFonts w:eastAsia="Arial"/>
          <w:highlight w:val="yellow"/>
          <w:lang w:eastAsia="en-AU"/>
        </w:rPr>
        <w:t>[</w:t>
      </w:r>
      <w:r w:rsidR="2014EB2D" w:rsidRPr="00E12E07">
        <w:rPr>
          <w:rFonts w:eastAsia="Arial"/>
          <w:b/>
          <w:bCs/>
          <w:highlight w:val="yellow"/>
          <w:lang w:eastAsia="en-AU"/>
        </w:rPr>
        <w:t>Optional:</w:t>
      </w:r>
      <w:r w:rsidR="2014EB2D" w:rsidRPr="00E12E07">
        <w:rPr>
          <w:rFonts w:eastAsia="Arial"/>
          <w:highlight w:val="yellow"/>
          <w:lang w:eastAsia="en-AU"/>
        </w:rPr>
        <w:t xml:space="preserve"> </w:t>
      </w:r>
      <w:r w:rsidR="00382C9D" w:rsidRPr="00E12E07">
        <w:rPr>
          <w:rFonts w:eastAsia="Arial"/>
          <w:highlight w:val="yellow"/>
          <w:lang w:eastAsia="en-AU"/>
        </w:rPr>
        <w:t>For</w:t>
      </w:r>
      <w:r w:rsidR="00382C9D" w:rsidRPr="00E12E07">
        <w:rPr>
          <w:rFonts w:eastAsia="Arial"/>
          <w:highlight w:val="yellow"/>
        </w:rPr>
        <w:t xml:space="preserve"> the purposes of an audit carried out pursuant to limb (l) of the definition of </w:t>
      </w:r>
      <w:r w:rsidR="002604DA" w:rsidRPr="00E12E07">
        <w:rPr>
          <w:rFonts w:eastAsia="Arial"/>
          <w:highlight w:val="yellow"/>
        </w:rPr>
        <w:t>"</w:t>
      </w:r>
      <w:r w:rsidR="00382C9D" w:rsidRPr="00E12E07">
        <w:rPr>
          <w:rFonts w:eastAsia="Arial"/>
          <w:highlight w:val="yellow"/>
        </w:rPr>
        <w:t>Audit</w:t>
      </w:r>
      <w:r w:rsidR="002604DA" w:rsidRPr="00E12E07">
        <w:rPr>
          <w:rFonts w:eastAsia="Arial"/>
          <w:highlight w:val="yellow"/>
        </w:rPr>
        <w:t>"</w:t>
      </w:r>
      <w:r w:rsidR="00382C9D" w:rsidRPr="00E12E07">
        <w:rPr>
          <w:rFonts w:eastAsia="Arial"/>
          <w:highlight w:val="yellow"/>
        </w:rPr>
        <w:t xml:space="preserve">, in addition to any other rights under </w:t>
      </w:r>
      <w:r w:rsidR="00A3197D" w:rsidRPr="00E12E07">
        <w:rPr>
          <w:rFonts w:eastAsia="Arial"/>
          <w:highlight w:val="yellow"/>
        </w:rPr>
        <w:t>this Contract</w:t>
      </w:r>
      <w:r w:rsidR="00382C9D" w:rsidRPr="00E12E07">
        <w:rPr>
          <w:rFonts w:eastAsia="Arial"/>
          <w:highlight w:val="yellow"/>
        </w:rPr>
        <w:t>, the Buyer may instruct the Supplier to carry out such an audit of any Subcontractor by an independent third party and, if so instructed, the Supplier shall deliver a report to the Buyer within ninety (90) days of such instruction.]</w:t>
      </w:r>
      <w:bookmarkEnd w:id="31"/>
      <w:r w:rsidR="13023703" w:rsidRPr="00E12E07">
        <w:rPr>
          <w:rFonts w:eastAsia="Arial"/>
          <w:highlight w:val="yellow"/>
        </w:rPr>
        <w:t>[</w:t>
      </w:r>
      <w:r w:rsidR="13023703" w:rsidRPr="00E12E07">
        <w:rPr>
          <w:rFonts w:eastAsia="Arial"/>
          <w:b/>
          <w:bCs/>
          <w:highlight w:val="yellow"/>
        </w:rPr>
        <w:t>Optional:</w:t>
      </w:r>
      <w:r w:rsidR="13023703" w:rsidRPr="00E12E07">
        <w:rPr>
          <w:rFonts w:eastAsia="Arial"/>
          <w:highlight w:val="yellow"/>
        </w:rPr>
        <w:t xml:space="preserve"> </w:t>
      </w:r>
      <w:r w:rsidR="00E27021" w:rsidRPr="00E12E07">
        <w:rPr>
          <w:rFonts w:eastAsia="Arial"/>
          <w:highlight w:val="yellow"/>
        </w:rPr>
        <w:t xml:space="preserve">If the Supplier notifies the Buyer pursuant to </w:t>
      </w:r>
      <w:r w:rsidR="00687FC2" w:rsidRPr="00E12E07">
        <w:rPr>
          <w:rFonts w:eastAsia="Arial"/>
          <w:highlight w:val="yellow"/>
        </w:rPr>
        <w:t>Paragraph</w:t>
      </w:r>
      <w:r w:rsidR="00E27021" w:rsidRPr="00E12E07">
        <w:rPr>
          <w:rFonts w:eastAsia="Arial"/>
          <w:highlight w:val="yellow"/>
        </w:rPr>
        <w:t> </w:t>
      </w:r>
      <w:r w:rsidR="00E27021" w:rsidRPr="00E12E07">
        <w:rPr>
          <w:rFonts w:eastAsia="Arial"/>
          <w:highlight w:val="yellow"/>
        </w:rPr>
        <w:fldChar w:fldCharType="begin"/>
      </w:r>
      <w:r w:rsidR="00E27021" w:rsidRPr="00E12E07">
        <w:rPr>
          <w:rFonts w:eastAsia="Arial"/>
          <w:highlight w:val="yellow"/>
        </w:rPr>
        <w:instrText xml:space="preserve"> REF _Ref141088453 \w \h  \* MERGEFORMAT </w:instrText>
      </w:r>
      <w:r w:rsidR="00E27021" w:rsidRPr="00E12E07">
        <w:rPr>
          <w:rFonts w:eastAsia="Arial"/>
          <w:highlight w:val="yellow"/>
        </w:rPr>
      </w:r>
      <w:r w:rsidR="00E27021" w:rsidRPr="00E12E07">
        <w:rPr>
          <w:rFonts w:eastAsia="Arial"/>
          <w:highlight w:val="yellow"/>
        </w:rPr>
        <w:fldChar w:fldCharType="separate"/>
      </w:r>
      <w:r w:rsidR="00E27021" w:rsidRPr="00E12E07">
        <w:rPr>
          <w:rFonts w:eastAsia="Arial"/>
          <w:highlight w:val="yellow"/>
        </w:rPr>
        <w:t>3.1.11</w:t>
      </w:r>
      <w:r w:rsidR="00E27021" w:rsidRPr="00E12E07">
        <w:rPr>
          <w:rFonts w:eastAsia="Arial"/>
          <w:highlight w:val="yellow"/>
        </w:rPr>
        <w:fldChar w:fldCharType="end"/>
      </w:r>
      <w:r w:rsidR="00E27021" w:rsidRPr="00E12E07">
        <w:rPr>
          <w:rFonts w:eastAsia="Arial"/>
          <w:highlight w:val="yellow"/>
        </w:rPr>
        <w:t xml:space="preserve"> it shall respond promptly to the Buyer</w:t>
      </w:r>
      <w:r w:rsidR="002604DA" w:rsidRPr="00E12E07">
        <w:rPr>
          <w:rFonts w:eastAsia="Arial"/>
          <w:highlight w:val="yellow"/>
        </w:rPr>
        <w:t>'</w:t>
      </w:r>
      <w:r w:rsidR="00E27021" w:rsidRPr="00E12E07">
        <w:rPr>
          <w:rFonts w:eastAsia="Arial"/>
          <w:highlight w:val="yellow"/>
        </w:rPr>
        <w:t xml:space="preserve">s enquiries, co-operate with any investigation, and allow the </w:t>
      </w:r>
      <w:r w:rsidR="00591360" w:rsidRPr="00E12E07">
        <w:rPr>
          <w:rFonts w:eastAsia="Arial"/>
          <w:highlight w:val="yellow"/>
        </w:rPr>
        <w:t xml:space="preserve">Buyer </w:t>
      </w:r>
      <w:r w:rsidR="00E27021" w:rsidRPr="00E12E07">
        <w:rPr>
          <w:rFonts w:eastAsia="Arial"/>
          <w:highlight w:val="yellow"/>
        </w:rPr>
        <w:t>to audit any books, records and/or any other relevant documentation in accordance with this Contract.</w:t>
      </w:r>
      <w:r w:rsidR="5A05BF8E" w:rsidRPr="00E12E07">
        <w:rPr>
          <w:rFonts w:eastAsia="Arial"/>
          <w:highlight w:val="yellow"/>
        </w:rPr>
        <w:t>]</w:t>
      </w:r>
    </w:p>
    <w:p w14:paraId="444329E4" w14:textId="33F75697" w:rsidR="00E27021" w:rsidRPr="00E12E07" w:rsidRDefault="5A05BF8E" w:rsidP="0082172D">
      <w:pPr>
        <w:pStyle w:val="GPSL2numberedclause"/>
        <w:rPr>
          <w:rFonts w:eastAsia="Arial"/>
          <w:highlight w:val="yellow"/>
        </w:rPr>
      </w:pPr>
      <w:bookmarkStart w:id="32" w:name="_Ref187932185"/>
      <w:r w:rsidRPr="00E12E07">
        <w:rPr>
          <w:rFonts w:eastAsia="Arial"/>
          <w:highlight w:val="yellow"/>
        </w:rPr>
        <w:lastRenderedPageBreak/>
        <w:t>[</w:t>
      </w:r>
      <w:r w:rsidRPr="00E12E07">
        <w:rPr>
          <w:rFonts w:eastAsia="Arial"/>
          <w:b/>
          <w:bCs/>
          <w:highlight w:val="yellow"/>
        </w:rPr>
        <w:t>Optional:</w:t>
      </w:r>
      <w:r w:rsidRPr="00E12E07">
        <w:rPr>
          <w:rFonts w:eastAsia="Arial"/>
          <w:highlight w:val="yellow"/>
        </w:rPr>
        <w:t xml:space="preserve"> </w:t>
      </w:r>
      <w:r w:rsidR="00E27021" w:rsidRPr="00E12E07">
        <w:rPr>
          <w:rFonts w:eastAsia="Arial"/>
          <w:highlight w:val="yellow"/>
        </w:rPr>
        <w:t>If the Supplier is in Default under</w:t>
      </w:r>
      <w:r w:rsidR="3B9C9175" w:rsidRPr="00E12E07">
        <w:rPr>
          <w:rFonts w:eastAsia="Arial"/>
          <w:highlight w:val="yellow"/>
        </w:rPr>
        <w:t xml:space="preserve"> any of</w:t>
      </w:r>
      <w:r w:rsidR="00E27021" w:rsidRPr="00E12E07">
        <w:rPr>
          <w:rFonts w:eastAsia="Arial"/>
          <w:highlight w:val="yellow"/>
        </w:rPr>
        <w:t xml:space="preserve"> Paragraph</w:t>
      </w:r>
      <w:r w:rsidR="0EB4371E" w:rsidRPr="00E12E07">
        <w:rPr>
          <w:rFonts w:eastAsia="Arial"/>
          <w:highlight w:val="yellow"/>
        </w:rPr>
        <w:t>s</w:t>
      </w:r>
      <w:r w:rsidR="00E27021" w:rsidRPr="00E12E07">
        <w:rPr>
          <w:rFonts w:eastAsia="Arial"/>
          <w:highlight w:val="yellow"/>
        </w:rPr>
        <w:t> </w:t>
      </w:r>
      <w:r w:rsidR="00687FC2" w:rsidRPr="00E12E07">
        <w:rPr>
          <w:rFonts w:eastAsia="Arial"/>
          <w:highlight w:val="yellow"/>
        </w:rPr>
        <w:fldChar w:fldCharType="begin"/>
      </w:r>
      <w:r w:rsidR="00687FC2" w:rsidRPr="00E12E07">
        <w:rPr>
          <w:rFonts w:eastAsia="Arial"/>
          <w:highlight w:val="yellow"/>
        </w:rPr>
        <w:instrText xml:space="preserve"> REF _Ref141088851 \r \h </w:instrText>
      </w:r>
      <w:r w:rsidR="00E12E07">
        <w:rPr>
          <w:rFonts w:eastAsia="Arial"/>
          <w:highlight w:val="yellow"/>
        </w:rPr>
        <w:instrText xml:space="preserve"> \* MERGEFORMAT </w:instrText>
      </w:r>
      <w:r w:rsidR="00687FC2" w:rsidRPr="00E12E07">
        <w:rPr>
          <w:rFonts w:eastAsia="Arial"/>
          <w:highlight w:val="yellow"/>
        </w:rPr>
      </w:r>
      <w:r w:rsidR="00687FC2" w:rsidRPr="00E12E07">
        <w:rPr>
          <w:rFonts w:eastAsia="Arial"/>
          <w:highlight w:val="yellow"/>
        </w:rPr>
        <w:fldChar w:fldCharType="separate"/>
      </w:r>
      <w:r w:rsidR="00687FC2" w:rsidRPr="00E12E07">
        <w:rPr>
          <w:rFonts w:eastAsia="Arial"/>
          <w:highlight w:val="yellow"/>
        </w:rPr>
        <w:t>3.1</w:t>
      </w:r>
      <w:r w:rsidR="00687FC2" w:rsidRPr="00E12E07">
        <w:rPr>
          <w:rFonts w:eastAsia="Arial"/>
          <w:highlight w:val="yellow"/>
        </w:rPr>
        <w:fldChar w:fldCharType="end"/>
      </w:r>
      <w:r w:rsidR="00633E9E" w:rsidRPr="00E12E07">
        <w:rPr>
          <w:rFonts w:eastAsia="Arial"/>
          <w:highlight w:val="yellow"/>
        </w:rPr>
        <w:t xml:space="preserve"> to </w:t>
      </w:r>
      <w:r w:rsidR="00687FC2" w:rsidRPr="00E12E07">
        <w:rPr>
          <w:rFonts w:eastAsia="Arial"/>
          <w:highlight w:val="yellow"/>
        </w:rPr>
        <w:fldChar w:fldCharType="begin"/>
      </w:r>
      <w:r w:rsidR="00687FC2" w:rsidRPr="00E12E07">
        <w:rPr>
          <w:rFonts w:eastAsia="Arial"/>
          <w:highlight w:val="yellow"/>
        </w:rPr>
        <w:instrText xml:space="preserve"> REF _Ref187932235 \r \h </w:instrText>
      </w:r>
      <w:r w:rsidR="00E12E07">
        <w:rPr>
          <w:rFonts w:eastAsia="Arial"/>
          <w:highlight w:val="yellow"/>
        </w:rPr>
        <w:instrText xml:space="preserve"> \* MERGEFORMAT </w:instrText>
      </w:r>
      <w:r w:rsidR="00687FC2" w:rsidRPr="00E12E07">
        <w:rPr>
          <w:rFonts w:eastAsia="Arial"/>
          <w:highlight w:val="yellow"/>
        </w:rPr>
      </w:r>
      <w:r w:rsidR="00687FC2" w:rsidRPr="00E12E07">
        <w:rPr>
          <w:rFonts w:eastAsia="Arial"/>
          <w:highlight w:val="yellow"/>
        </w:rPr>
        <w:fldChar w:fldCharType="separate"/>
      </w:r>
      <w:r w:rsidR="00687FC2" w:rsidRPr="00E12E07">
        <w:rPr>
          <w:rFonts w:eastAsia="Arial"/>
          <w:highlight w:val="yellow"/>
        </w:rPr>
        <w:t>3.7</w:t>
      </w:r>
      <w:r w:rsidR="00687FC2" w:rsidRPr="00E12E07">
        <w:rPr>
          <w:rFonts w:eastAsia="Arial"/>
          <w:highlight w:val="yellow"/>
        </w:rPr>
        <w:fldChar w:fldCharType="end"/>
      </w:r>
      <w:r w:rsidR="0A06E1FE" w:rsidRPr="00E12E07">
        <w:rPr>
          <w:rFonts w:eastAsia="Arial"/>
          <w:highlight w:val="yellow"/>
        </w:rPr>
        <w:t xml:space="preserve"> (inclusive)</w:t>
      </w:r>
      <w:r w:rsidR="00E27021" w:rsidRPr="00E12E07">
        <w:rPr>
          <w:rFonts w:eastAsia="Arial"/>
          <w:highlight w:val="yellow"/>
        </w:rPr>
        <w:t xml:space="preserve"> of this Part </w:t>
      </w:r>
      <w:r w:rsidR="00687FC2" w:rsidRPr="00E12E07">
        <w:rPr>
          <w:rFonts w:eastAsia="Arial"/>
          <w:highlight w:val="yellow"/>
        </w:rPr>
        <w:fldChar w:fldCharType="begin"/>
      </w:r>
      <w:r w:rsidR="00687FC2" w:rsidRPr="00E12E07">
        <w:rPr>
          <w:rFonts w:eastAsia="Arial"/>
          <w:highlight w:val="yellow"/>
        </w:rPr>
        <w:instrText xml:space="preserve"> REF _Ref187932244 \r \h </w:instrText>
      </w:r>
      <w:r w:rsidR="00E12E07">
        <w:rPr>
          <w:rFonts w:eastAsia="Arial"/>
          <w:highlight w:val="yellow"/>
        </w:rPr>
        <w:instrText xml:space="preserve"> \* MERGEFORMAT </w:instrText>
      </w:r>
      <w:r w:rsidR="00687FC2" w:rsidRPr="00E12E07">
        <w:rPr>
          <w:rFonts w:eastAsia="Arial"/>
          <w:highlight w:val="yellow"/>
        </w:rPr>
      </w:r>
      <w:r w:rsidR="00687FC2" w:rsidRPr="00E12E07">
        <w:rPr>
          <w:rFonts w:eastAsia="Arial"/>
          <w:highlight w:val="yellow"/>
        </w:rPr>
        <w:fldChar w:fldCharType="separate"/>
      </w:r>
      <w:r w:rsidR="00687FC2" w:rsidRPr="00E12E07">
        <w:rPr>
          <w:rFonts w:eastAsia="Arial"/>
          <w:highlight w:val="yellow"/>
        </w:rPr>
        <w:t>B</w:t>
      </w:r>
      <w:r w:rsidR="00687FC2" w:rsidRPr="00E12E07">
        <w:rPr>
          <w:rFonts w:eastAsia="Arial"/>
          <w:highlight w:val="yellow"/>
        </w:rPr>
        <w:fldChar w:fldCharType="end"/>
      </w:r>
      <w:r w:rsidR="00E27021" w:rsidRPr="00E12E07">
        <w:rPr>
          <w:rFonts w:eastAsia="Arial"/>
          <w:highlight w:val="yellow"/>
        </w:rPr>
        <w:t xml:space="preserve"> of Schedule </w:t>
      </w:r>
      <w:r w:rsidR="00E27021" w:rsidRPr="00E12E07">
        <w:rPr>
          <w:rFonts w:eastAsia="Arial"/>
          <w:highlight w:val="yellow"/>
        </w:rPr>
        <w:fldChar w:fldCharType="begin"/>
      </w:r>
      <w:r w:rsidR="00E27021" w:rsidRPr="00E12E07">
        <w:rPr>
          <w:rFonts w:eastAsia="Arial"/>
          <w:highlight w:val="yellow"/>
        </w:rPr>
        <w:instrText xml:space="preserve"> REF Schedule_26 \h  \* MERGEFORMAT </w:instrText>
      </w:r>
      <w:r w:rsidR="00E27021" w:rsidRPr="00E12E07">
        <w:rPr>
          <w:rFonts w:eastAsia="Arial"/>
          <w:highlight w:val="yellow"/>
        </w:rPr>
      </w:r>
      <w:r w:rsidR="00E27021" w:rsidRPr="00E12E07">
        <w:rPr>
          <w:rFonts w:eastAsia="Arial"/>
          <w:highlight w:val="yellow"/>
        </w:rPr>
        <w:fldChar w:fldCharType="separate"/>
      </w:r>
      <w:r w:rsidR="00E27021" w:rsidRPr="00E12E07">
        <w:rPr>
          <w:rFonts w:eastAsia="Arial"/>
          <w:highlight w:val="yellow"/>
        </w:rPr>
        <w:t>26</w:t>
      </w:r>
      <w:r w:rsidR="00E27021" w:rsidRPr="00E12E07">
        <w:rPr>
          <w:rFonts w:eastAsia="Arial"/>
          <w:highlight w:val="yellow"/>
        </w:rPr>
        <w:fldChar w:fldCharType="end"/>
      </w:r>
      <w:r w:rsidR="00E27021" w:rsidRPr="00E12E07">
        <w:rPr>
          <w:rFonts w:eastAsia="Arial"/>
          <w:highlight w:val="yellow"/>
        </w:rPr>
        <w:t xml:space="preserve"> the Buyer may by notice:</w:t>
      </w:r>
      <w:bookmarkEnd w:id="32"/>
    </w:p>
    <w:p w14:paraId="5FAADCC7" w14:textId="21B4F15C" w:rsidR="00E27021" w:rsidRPr="00E12E07" w:rsidRDefault="00E27021" w:rsidP="0082172D">
      <w:pPr>
        <w:pStyle w:val="GPSL3numberedclause"/>
        <w:rPr>
          <w:rFonts w:eastAsia="Arial"/>
          <w:highlight w:val="yellow"/>
        </w:rPr>
      </w:pPr>
      <w:r w:rsidRPr="00E12E07">
        <w:rPr>
          <w:rFonts w:eastAsia="Arial"/>
          <w:highlight w:val="yellow"/>
        </w:rPr>
        <w:t xml:space="preserve">require the Supplier to remove from performance of this Contract any Sub-Contractor, Supplier </w:t>
      </w:r>
      <w:r w:rsidR="006D3BD5" w:rsidRPr="00E12E07">
        <w:rPr>
          <w:rFonts w:eastAsia="Arial"/>
          <w:highlight w:val="yellow"/>
        </w:rPr>
        <w:t xml:space="preserve">Staff </w:t>
      </w:r>
      <w:r w:rsidRPr="00E12E07">
        <w:rPr>
          <w:rFonts w:eastAsia="Arial"/>
          <w:highlight w:val="yellow"/>
        </w:rPr>
        <w:t>or other persons associated with it whose acts or omissions have caused the Default; or</w:t>
      </w:r>
    </w:p>
    <w:p w14:paraId="13C3335A" w14:textId="24C275AE" w:rsidR="00E27021" w:rsidRPr="00E12E07" w:rsidRDefault="00E27021" w:rsidP="0082172D">
      <w:pPr>
        <w:pStyle w:val="GPSL3numberedclause"/>
        <w:rPr>
          <w:rFonts w:eastAsia="Arial"/>
          <w:highlight w:val="yellow"/>
        </w:rPr>
      </w:pPr>
      <w:r w:rsidRPr="00E12E07">
        <w:rPr>
          <w:rFonts w:eastAsia="Arial"/>
          <w:highlight w:val="yellow"/>
        </w:rPr>
        <w:t>immediately terminate this Contract and the consequences of termination set out in Clause 14.5.1 of the Core Terms shall apply</w:t>
      </w:r>
      <w:r w:rsidR="617132DB" w:rsidRPr="00E12E07">
        <w:rPr>
          <w:rFonts w:eastAsia="Arial"/>
          <w:highlight w:val="yellow"/>
        </w:rPr>
        <w:t>.]</w:t>
      </w:r>
    </w:p>
    <w:p w14:paraId="20993E80" w14:textId="77777777" w:rsidR="0043077C" w:rsidRPr="00E12E07" w:rsidRDefault="00382C9D" w:rsidP="0082172D">
      <w:pPr>
        <w:pStyle w:val="GPSL1CLAUSEHEADING"/>
        <w:rPr>
          <w:rFonts w:ascii="Arial" w:hAnsi="Arial"/>
          <w:highlight w:val="yellow"/>
        </w:rPr>
      </w:pPr>
      <w:r w:rsidRPr="00E12E07">
        <w:rPr>
          <w:rFonts w:ascii="Arial" w:hAnsi="Arial"/>
          <w:highlight w:val="yellow"/>
        </w:rPr>
        <w:t>Further Reporting Requirements</w:t>
      </w:r>
    </w:p>
    <w:p w14:paraId="31FF6C8C" w14:textId="05658F5F" w:rsidR="0043077C" w:rsidRPr="00E12E07" w:rsidRDefault="00382C9D" w:rsidP="0082172D">
      <w:pPr>
        <w:pStyle w:val="GPSL2numberedclause"/>
        <w:rPr>
          <w:rFonts w:eastAsia="Arial"/>
          <w:highlight w:val="yellow"/>
        </w:rPr>
      </w:pPr>
      <w:r w:rsidRPr="00E12E07">
        <w:rPr>
          <w:rFonts w:eastAsia="Arial"/>
          <w:highlight w:val="yellow"/>
        </w:rPr>
        <w:t>[The Supplier shall comply with reasonable requests by the Buyer for information evidencing compliance with any of the requirements in Paragraphs</w:t>
      </w:r>
      <w:r w:rsidR="00831E53" w:rsidRPr="00E12E07">
        <w:rPr>
          <w:rFonts w:eastAsia="Arial"/>
          <w:highlight w:val="yellow"/>
        </w:rPr>
        <w:t> </w:t>
      </w:r>
      <w:r w:rsidRPr="00E12E07">
        <w:rPr>
          <w:rFonts w:eastAsia="Arial"/>
          <w:highlight w:val="yellow"/>
        </w:rPr>
        <w:t>[</w:t>
      </w:r>
      <w:r w:rsidR="00831E53" w:rsidRPr="00E12E07">
        <w:rPr>
          <w:rFonts w:eastAsia="Arial"/>
          <w:highlight w:val="yellow"/>
        </w:rPr>
        <w:fldChar w:fldCharType="begin"/>
      </w:r>
      <w:r w:rsidR="00831E53" w:rsidRPr="00E12E07">
        <w:rPr>
          <w:rFonts w:eastAsia="Arial"/>
          <w:highlight w:val="yellow"/>
        </w:rPr>
        <w:instrText xml:space="preserve"> REF _Ref141088925 \w \h </w:instrText>
      </w:r>
      <w:r w:rsidR="009D12B0" w:rsidRPr="00E12E07">
        <w:rPr>
          <w:rFonts w:eastAsia="Arial"/>
          <w:highlight w:val="yellow"/>
        </w:rPr>
        <w:instrText xml:space="preserve"> \* MERGEFORMAT </w:instrText>
      </w:r>
      <w:r w:rsidR="00831E53" w:rsidRPr="00E12E07">
        <w:rPr>
          <w:rFonts w:eastAsia="Arial"/>
          <w:highlight w:val="yellow"/>
        </w:rPr>
      </w:r>
      <w:r w:rsidR="00831E53" w:rsidRPr="00E12E07">
        <w:rPr>
          <w:rFonts w:eastAsia="Arial"/>
          <w:highlight w:val="yellow"/>
        </w:rPr>
        <w:fldChar w:fldCharType="separate"/>
      </w:r>
      <w:r w:rsidR="009D12B0" w:rsidRPr="00E12E07">
        <w:rPr>
          <w:rFonts w:eastAsia="Arial"/>
          <w:highlight w:val="yellow"/>
        </w:rPr>
        <w:t>1</w:t>
      </w:r>
      <w:r w:rsidR="00831E53" w:rsidRPr="00E12E07">
        <w:rPr>
          <w:rFonts w:eastAsia="Arial"/>
          <w:highlight w:val="yellow"/>
        </w:rPr>
        <w:fldChar w:fldCharType="end"/>
      </w:r>
      <w:r w:rsidRPr="00E12E07">
        <w:rPr>
          <w:rFonts w:eastAsia="Arial"/>
          <w:highlight w:val="yellow"/>
        </w:rPr>
        <w:t xml:space="preserve"> and </w:t>
      </w:r>
      <w:r w:rsidR="00831E53" w:rsidRPr="00E12E07">
        <w:rPr>
          <w:rFonts w:eastAsia="Arial"/>
          <w:highlight w:val="yellow"/>
        </w:rPr>
        <w:fldChar w:fldCharType="begin"/>
      </w:r>
      <w:r w:rsidR="00831E53" w:rsidRPr="00E12E07">
        <w:rPr>
          <w:rFonts w:eastAsia="Arial"/>
          <w:highlight w:val="yellow"/>
        </w:rPr>
        <w:instrText xml:space="preserve"> REF _Ref141088932 \w \h </w:instrText>
      </w:r>
      <w:r w:rsidR="009D12B0" w:rsidRPr="00E12E07">
        <w:rPr>
          <w:rFonts w:eastAsia="Arial"/>
          <w:highlight w:val="yellow"/>
        </w:rPr>
        <w:instrText xml:space="preserve"> \* MERGEFORMAT </w:instrText>
      </w:r>
      <w:r w:rsidR="00831E53" w:rsidRPr="00E12E07">
        <w:rPr>
          <w:rFonts w:eastAsia="Arial"/>
          <w:highlight w:val="yellow"/>
        </w:rPr>
      </w:r>
      <w:r w:rsidR="00831E53" w:rsidRPr="00E12E07">
        <w:rPr>
          <w:rFonts w:eastAsia="Arial"/>
          <w:highlight w:val="yellow"/>
        </w:rPr>
        <w:fldChar w:fldCharType="separate"/>
      </w:r>
      <w:r w:rsidR="009D12B0" w:rsidRPr="00E12E07">
        <w:rPr>
          <w:rFonts w:eastAsia="Arial"/>
          <w:highlight w:val="yellow"/>
        </w:rPr>
        <w:t>2</w:t>
      </w:r>
      <w:r w:rsidR="00831E53" w:rsidRPr="00E12E07">
        <w:rPr>
          <w:rFonts w:eastAsia="Arial"/>
          <w:highlight w:val="yellow"/>
        </w:rPr>
        <w:fldChar w:fldCharType="end"/>
      </w:r>
      <w:r w:rsidRPr="00E12E07">
        <w:rPr>
          <w:rFonts w:eastAsia="Arial"/>
          <w:highlight w:val="yellow"/>
        </w:rPr>
        <w:t xml:space="preserve">] of this Part </w:t>
      </w:r>
      <w:r w:rsidR="00D56406" w:rsidRPr="00E12E07">
        <w:rPr>
          <w:rFonts w:eastAsia="Arial"/>
          <w:highlight w:val="yellow"/>
        </w:rPr>
        <w:fldChar w:fldCharType="begin"/>
      </w:r>
      <w:r w:rsidR="00D56406" w:rsidRPr="00E12E07">
        <w:rPr>
          <w:rFonts w:eastAsia="Arial"/>
          <w:highlight w:val="yellow"/>
        </w:rPr>
        <w:instrText xml:space="preserve"> REF Part_B \h  \* MERGEFORMAT </w:instrText>
      </w:r>
      <w:r w:rsidR="00D56406" w:rsidRPr="00E12E07">
        <w:rPr>
          <w:rFonts w:eastAsia="Arial"/>
          <w:highlight w:val="yellow"/>
        </w:rPr>
      </w:r>
      <w:r w:rsidR="00D56406" w:rsidRPr="00E12E07">
        <w:rPr>
          <w:rFonts w:eastAsia="Arial"/>
          <w:highlight w:val="yellow"/>
        </w:rPr>
        <w:fldChar w:fldCharType="separate"/>
      </w:r>
      <w:r w:rsidR="009D12B0" w:rsidRPr="00E12E07">
        <w:rPr>
          <w:rFonts w:eastAsia="Arial"/>
          <w:highlight w:val="yellow"/>
        </w:rPr>
        <w:t>B</w:t>
      </w:r>
      <w:r w:rsidR="00D56406" w:rsidRPr="00E12E07">
        <w:rPr>
          <w:rFonts w:eastAsia="Arial"/>
          <w:highlight w:val="yellow"/>
        </w:rPr>
        <w:fldChar w:fldCharType="end"/>
      </w:r>
      <w:r w:rsidRPr="00E12E07">
        <w:rPr>
          <w:rFonts w:eastAsia="Arial"/>
          <w:highlight w:val="yellow"/>
        </w:rPr>
        <w:t xml:space="preserve"> above within [thirty (30)] days of such request, [provided that such requests are limited to [two] per requirement per Contract Year].</w:t>
      </w:r>
    </w:p>
    <w:p w14:paraId="2EF40B9B" w14:textId="233638AA" w:rsidR="0043077C" w:rsidRPr="00E12E07" w:rsidRDefault="00382C9D" w:rsidP="0082172D">
      <w:pPr>
        <w:pStyle w:val="GPSL2numberedclause"/>
        <w:rPr>
          <w:rFonts w:eastAsia="Arial"/>
          <w:highlight w:val="yellow"/>
        </w:rPr>
      </w:pPr>
      <w:bookmarkStart w:id="33" w:name="_heading=h.1t3h5sf" w:colFirst="0" w:colLast="0"/>
      <w:bookmarkEnd w:id="33"/>
      <w:r w:rsidRPr="00E12E07">
        <w:rPr>
          <w:rFonts w:eastAsia="Arial"/>
          <w:highlight w:val="yellow"/>
        </w:rPr>
        <w:t xml:space="preserve">[The Supplier shall complete the reports in Table </w:t>
      </w:r>
      <w:r w:rsidR="00392C03" w:rsidRPr="00E12E07">
        <w:rPr>
          <w:rFonts w:eastAsia="Arial"/>
          <w:highlight w:val="yellow"/>
        </w:rPr>
        <w:fldChar w:fldCharType="begin"/>
      </w:r>
      <w:r w:rsidR="00392C03" w:rsidRPr="00E12E07">
        <w:rPr>
          <w:rFonts w:eastAsia="Arial"/>
          <w:highlight w:val="yellow"/>
        </w:rPr>
        <w:instrText xml:space="preserve"> REF Part_B_Table_A \h  \* MERGEFORMAT </w:instrText>
      </w:r>
      <w:r w:rsidR="00392C03" w:rsidRPr="00E12E07">
        <w:rPr>
          <w:rFonts w:eastAsia="Arial"/>
          <w:highlight w:val="yellow"/>
        </w:rPr>
      </w:r>
      <w:r w:rsidR="00392C03" w:rsidRPr="00E12E07">
        <w:rPr>
          <w:rFonts w:eastAsia="Arial"/>
          <w:highlight w:val="yellow"/>
        </w:rPr>
        <w:fldChar w:fldCharType="separate"/>
      </w:r>
      <w:r w:rsidR="009D12B0" w:rsidRPr="00E12E07">
        <w:rPr>
          <w:rFonts w:eastAsia="Arial"/>
          <w:highlight w:val="yellow"/>
        </w:rPr>
        <w:t>A</w:t>
      </w:r>
      <w:r w:rsidR="00392C03" w:rsidRPr="00E12E07">
        <w:rPr>
          <w:rFonts w:eastAsia="Arial"/>
          <w:highlight w:val="yellow"/>
        </w:rPr>
        <w:fldChar w:fldCharType="end"/>
      </w:r>
      <w:r w:rsidRPr="00E12E07">
        <w:rPr>
          <w:rFonts w:eastAsia="Arial"/>
          <w:highlight w:val="yellow"/>
        </w:rPr>
        <w:t xml:space="preserve"> of this Part </w:t>
      </w:r>
      <w:r w:rsidR="00D56406" w:rsidRPr="00E12E07">
        <w:rPr>
          <w:rFonts w:eastAsia="Arial"/>
          <w:highlight w:val="yellow"/>
        </w:rPr>
        <w:fldChar w:fldCharType="begin"/>
      </w:r>
      <w:r w:rsidR="00D56406" w:rsidRPr="00E12E07">
        <w:rPr>
          <w:rFonts w:eastAsia="Arial"/>
          <w:highlight w:val="yellow"/>
        </w:rPr>
        <w:instrText xml:space="preserve"> REF Part_B \h  \* MERGEFORMAT </w:instrText>
      </w:r>
      <w:r w:rsidR="00D56406" w:rsidRPr="00E12E07">
        <w:rPr>
          <w:rFonts w:eastAsia="Arial"/>
          <w:highlight w:val="yellow"/>
        </w:rPr>
      </w:r>
      <w:r w:rsidR="00D56406" w:rsidRPr="00E12E07">
        <w:rPr>
          <w:rFonts w:eastAsia="Arial"/>
          <w:highlight w:val="yellow"/>
        </w:rPr>
        <w:fldChar w:fldCharType="separate"/>
      </w:r>
      <w:r w:rsidR="009D12B0" w:rsidRPr="00E12E07">
        <w:rPr>
          <w:rFonts w:eastAsia="Arial"/>
          <w:highlight w:val="yellow"/>
        </w:rPr>
        <w:t>B</w:t>
      </w:r>
      <w:r w:rsidR="00D56406" w:rsidRPr="00E12E07">
        <w:rPr>
          <w:rFonts w:eastAsia="Arial"/>
          <w:highlight w:val="yellow"/>
        </w:rPr>
        <w:fldChar w:fldCharType="end"/>
      </w:r>
      <w:r w:rsidRPr="00E12E07">
        <w:rPr>
          <w:rFonts w:eastAsia="Arial"/>
          <w:highlight w:val="yellow"/>
        </w:rPr>
        <w:t xml:space="preserve"> in relation to its provision of the Deliverables under this Contract and provide these to the Buyer on the date and frequency outlined in Table </w:t>
      </w:r>
      <w:r w:rsidR="00392C03" w:rsidRPr="00E12E07">
        <w:rPr>
          <w:rFonts w:eastAsia="Arial"/>
          <w:highlight w:val="yellow"/>
        </w:rPr>
        <w:fldChar w:fldCharType="begin"/>
      </w:r>
      <w:r w:rsidR="00392C03" w:rsidRPr="00E12E07">
        <w:rPr>
          <w:rFonts w:eastAsia="Arial"/>
          <w:highlight w:val="yellow"/>
        </w:rPr>
        <w:instrText xml:space="preserve"> REF Part_B_Table_A \h  \* MERGEFORMAT </w:instrText>
      </w:r>
      <w:r w:rsidR="00392C03" w:rsidRPr="00E12E07">
        <w:rPr>
          <w:rFonts w:eastAsia="Arial"/>
          <w:highlight w:val="yellow"/>
        </w:rPr>
      </w:r>
      <w:r w:rsidR="00392C03" w:rsidRPr="00E12E07">
        <w:rPr>
          <w:rFonts w:eastAsia="Arial"/>
          <w:highlight w:val="yellow"/>
        </w:rPr>
        <w:fldChar w:fldCharType="separate"/>
      </w:r>
      <w:r w:rsidR="009D12B0" w:rsidRPr="00E12E07">
        <w:rPr>
          <w:rFonts w:eastAsia="Arial"/>
          <w:highlight w:val="yellow"/>
        </w:rPr>
        <w:t>A</w:t>
      </w:r>
      <w:r w:rsidR="00392C03" w:rsidRPr="00E12E07">
        <w:rPr>
          <w:rFonts w:eastAsia="Arial"/>
          <w:highlight w:val="yellow"/>
        </w:rPr>
        <w:fldChar w:fldCharType="end"/>
      </w:r>
      <w:r w:rsidRPr="00E12E07">
        <w:rPr>
          <w:rFonts w:eastAsia="Arial"/>
          <w:highlight w:val="yellow"/>
        </w:rPr>
        <w:t xml:space="preserve"> of this Part </w:t>
      </w:r>
      <w:r w:rsidR="00D56406" w:rsidRPr="00E12E07">
        <w:rPr>
          <w:rFonts w:eastAsia="Arial"/>
          <w:highlight w:val="yellow"/>
        </w:rPr>
        <w:fldChar w:fldCharType="begin"/>
      </w:r>
      <w:r w:rsidR="00D56406" w:rsidRPr="00E12E07">
        <w:rPr>
          <w:rFonts w:eastAsia="Arial"/>
          <w:highlight w:val="yellow"/>
        </w:rPr>
        <w:instrText xml:space="preserve"> REF Part_B \h  \* MERGEFORMAT </w:instrText>
      </w:r>
      <w:r w:rsidR="00D56406" w:rsidRPr="00E12E07">
        <w:rPr>
          <w:rFonts w:eastAsia="Arial"/>
          <w:highlight w:val="yellow"/>
        </w:rPr>
      </w:r>
      <w:r w:rsidR="00D56406" w:rsidRPr="00E12E07">
        <w:rPr>
          <w:rFonts w:eastAsia="Arial"/>
          <w:highlight w:val="yellow"/>
        </w:rPr>
        <w:fldChar w:fldCharType="separate"/>
      </w:r>
      <w:r w:rsidR="009D12B0" w:rsidRPr="00E12E07">
        <w:rPr>
          <w:rFonts w:eastAsia="Arial"/>
          <w:highlight w:val="yellow"/>
        </w:rPr>
        <w:t>B</w:t>
      </w:r>
      <w:r w:rsidR="00D56406" w:rsidRPr="00E12E07">
        <w:rPr>
          <w:rFonts w:eastAsia="Arial"/>
          <w:highlight w:val="yellow"/>
        </w:rPr>
        <w:fldChar w:fldCharType="end"/>
      </w:r>
      <w:r w:rsidRPr="00E12E07">
        <w:rPr>
          <w:rFonts w:eastAsia="Arial"/>
          <w:highlight w:val="yellow"/>
        </w:rPr>
        <w:t>].</w:t>
      </w:r>
    </w:p>
    <w:p w14:paraId="0DA2AFDB" w14:textId="77777777" w:rsidR="0043077C" w:rsidRPr="00E12E07" w:rsidRDefault="00382C9D">
      <w:pPr>
        <w:spacing w:before="120" w:after="120" w:line="240" w:lineRule="auto"/>
        <w:rPr>
          <w:rFonts w:ascii="Arial" w:eastAsia="Arial" w:hAnsi="Arial" w:cs="Arial"/>
          <w:b/>
          <w:sz w:val="24"/>
          <w:szCs w:val="24"/>
        </w:rPr>
      </w:pPr>
      <w:r w:rsidRPr="00E12E07">
        <w:rPr>
          <w:rFonts w:ascii="Arial" w:eastAsia="Arial" w:hAnsi="Arial" w:cs="Arial"/>
          <w:b/>
          <w:sz w:val="24"/>
          <w:szCs w:val="24"/>
        </w:rPr>
        <w:t xml:space="preserve">Table </w:t>
      </w:r>
      <w:bookmarkStart w:id="34" w:name="Table_A"/>
      <w:bookmarkStart w:id="35" w:name="Part_B_Table_A"/>
      <w:r w:rsidRPr="00E12E07">
        <w:rPr>
          <w:rFonts w:ascii="Arial" w:eastAsia="Arial" w:hAnsi="Arial" w:cs="Arial"/>
          <w:b/>
          <w:sz w:val="24"/>
          <w:szCs w:val="24"/>
        </w:rPr>
        <w:t>A</w:t>
      </w:r>
      <w:bookmarkEnd w:id="34"/>
      <w:bookmarkEnd w:id="35"/>
    </w:p>
    <w:p w14:paraId="1D74C0BF" w14:textId="359C1DE8" w:rsidR="0043077C" w:rsidRPr="00E12E07" w:rsidRDefault="00382C9D">
      <w:pPr>
        <w:spacing w:before="120" w:after="120" w:line="240" w:lineRule="auto"/>
        <w:rPr>
          <w:rFonts w:ascii="Arial" w:eastAsia="Arial" w:hAnsi="Arial" w:cs="Arial"/>
          <w:b/>
          <w:i/>
          <w:sz w:val="24"/>
          <w:szCs w:val="24"/>
        </w:rPr>
      </w:pPr>
      <w:r w:rsidRPr="00E12E07">
        <w:rPr>
          <w:rFonts w:ascii="Arial" w:eastAsia="Arial" w:hAnsi="Arial" w:cs="Arial"/>
          <w:b/>
          <w:i/>
          <w:sz w:val="24"/>
          <w:szCs w:val="24"/>
          <w:highlight w:val="yellow"/>
        </w:rPr>
        <w:t>[Guidance</w:t>
      </w:r>
      <w:r w:rsidR="00400B5E" w:rsidRPr="00E12E07">
        <w:rPr>
          <w:rFonts w:ascii="Arial" w:eastAsia="Arial" w:hAnsi="Arial" w:cs="Arial"/>
          <w:b/>
          <w:i/>
          <w:sz w:val="24"/>
          <w:szCs w:val="24"/>
          <w:highlight w:val="yellow"/>
        </w:rPr>
        <w:t>:</w:t>
      </w:r>
      <w:r w:rsidRPr="00E12E07">
        <w:rPr>
          <w:rFonts w:ascii="Arial" w:eastAsia="Arial" w:hAnsi="Arial" w:cs="Arial"/>
          <w:b/>
          <w:i/>
          <w:sz w:val="24"/>
          <w:szCs w:val="24"/>
          <w:highlight w:val="yellow"/>
        </w:rPr>
        <w:t xml:space="preserve"> All reports and the content of these reports in Table </w:t>
      </w:r>
      <w:r w:rsidR="00392C03" w:rsidRPr="00E12E07">
        <w:rPr>
          <w:rFonts w:ascii="Arial" w:eastAsia="Arial" w:hAnsi="Arial" w:cs="Arial"/>
          <w:b/>
          <w:bCs/>
          <w:i/>
          <w:iCs/>
          <w:sz w:val="24"/>
          <w:szCs w:val="24"/>
          <w:highlight w:val="yellow"/>
        </w:rPr>
        <w:fldChar w:fldCharType="begin"/>
      </w:r>
      <w:r w:rsidR="00392C03" w:rsidRPr="00E12E07">
        <w:rPr>
          <w:rFonts w:ascii="Arial" w:eastAsia="Arial" w:hAnsi="Arial" w:cs="Arial"/>
          <w:b/>
          <w:bCs/>
          <w:i/>
          <w:iCs/>
          <w:sz w:val="24"/>
          <w:szCs w:val="24"/>
          <w:highlight w:val="yellow"/>
        </w:rPr>
        <w:instrText xml:space="preserve"> REF Part_B_Table_A \h  \* MERGEFORMAT </w:instrText>
      </w:r>
      <w:r w:rsidR="00392C03" w:rsidRPr="00E12E07">
        <w:rPr>
          <w:rFonts w:ascii="Arial" w:eastAsia="Arial" w:hAnsi="Arial" w:cs="Arial"/>
          <w:b/>
          <w:bCs/>
          <w:i/>
          <w:iCs/>
          <w:sz w:val="24"/>
          <w:szCs w:val="24"/>
          <w:highlight w:val="yellow"/>
        </w:rPr>
      </w:r>
      <w:r w:rsidR="00392C03" w:rsidRPr="00E12E07">
        <w:rPr>
          <w:rFonts w:ascii="Arial" w:eastAsia="Arial" w:hAnsi="Arial" w:cs="Arial"/>
          <w:b/>
          <w:bCs/>
          <w:i/>
          <w:iCs/>
          <w:sz w:val="24"/>
          <w:szCs w:val="24"/>
          <w:highlight w:val="yellow"/>
        </w:rPr>
        <w:fldChar w:fldCharType="separate"/>
      </w:r>
      <w:r w:rsidR="009D12B0" w:rsidRPr="00E12E07">
        <w:rPr>
          <w:rFonts w:ascii="Arial" w:eastAsia="Arial" w:hAnsi="Arial" w:cs="Arial"/>
          <w:b/>
          <w:bCs/>
          <w:i/>
          <w:iCs/>
          <w:sz w:val="24"/>
          <w:szCs w:val="24"/>
          <w:highlight w:val="yellow"/>
        </w:rPr>
        <w:t>A</w:t>
      </w:r>
      <w:r w:rsidR="00392C03" w:rsidRPr="00E12E07">
        <w:rPr>
          <w:rFonts w:ascii="Arial" w:eastAsia="Arial" w:hAnsi="Arial" w:cs="Arial"/>
          <w:b/>
          <w:bCs/>
          <w:i/>
          <w:iCs/>
          <w:sz w:val="24"/>
          <w:szCs w:val="24"/>
          <w:highlight w:val="yellow"/>
        </w:rPr>
        <w:fldChar w:fldCharType="end"/>
      </w:r>
      <w:r w:rsidRPr="00E12E07">
        <w:rPr>
          <w:rFonts w:ascii="Arial" w:eastAsia="Arial" w:hAnsi="Arial" w:cs="Arial"/>
          <w:b/>
          <w:i/>
          <w:sz w:val="24"/>
          <w:szCs w:val="24"/>
          <w:highlight w:val="yellow"/>
        </w:rPr>
        <w:t xml:space="preserve"> are optional. Buyers will want to select and amend those reports and requirements which are appropriate for their Contract, ensuring that these are relevant and proportional to the subject matter of </w:t>
      </w:r>
      <w:r w:rsidR="00A3197D" w:rsidRPr="00E12E07">
        <w:rPr>
          <w:rFonts w:ascii="Arial" w:eastAsia="Arial" w:hAnsi="Arial" w:cs="Arial"/>
          <w:b/>
          <w:i/>
          <w:sz w:val="24"/>
          <w:szCs w:val="24"/>
          <w:highlight w:val="yellow"/>
        </w:rPr>
        <w:t>this Contract</w:t>
      </w:r>
      <w:r w:rsidRPr="00E12E07">
        <w:rPr>
          <w:rFonts w:ascii="Arial" w:eastAsia="Arial" w:hAnsi="Arial" w:cs="Arial"/>
          <w:b/>
          <w:i/>
          <w:sz w:val="24"/>
          <w:szCs w:val="24"/>
          <w:highlight w:val="yellow"/>
        </w:rPr>
        <w:t xml:space="preserve"> and do not create unnecessary burdens upon the Supplier.]</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1"/>
        <w:gridCol w:w="4539"/>
        <w:gridCol w:w="1816"/>
      </w:tblGrid>
      <w:tr w:rsidR="0043077C" w:rsidRPr="00E12E07" w14:paraId="662E42BF" w14:textId="77777777" w:rsidTr="4D193881">
        <w:trPr>
          <w:tblHeader/>
        </w:trPr>
        <w:tc>
          <w:tcPr>
            <w:tcW w:w="2661" w:type="dxa"/>
          </w:tcPr>
          <w:p w14:paraId="23131915"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b/>
                <w:bCs/>
                <w:sz w:val="24"/>
                <w:szCs w:val="24"/>
              </w:rPr>
            </w:pPr>
            <w:r w:rsidRPr="00E12E07">
              <w:rPr>
                <w:b/>
                <w:bCs/>
                <w:sz w:val="24"/>
                <w:szCs w:val="24"/>
              </w:rPr>
              <w:t>Sustainability Report Name</w:t>
            </w:r>
          </w:p>
        </w:tc>
        <w:tc>
          <w:tcPr>
            <w:tcW w:w="4539" w:type="dxa"/>
          </w:tcPr>
          <w:p w14:paraId="2EB60F39"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b/>
                <w:bCs/>
                <w:sz w:val="24"/>
                <w:szCs w:val="24"/>
              </w:rPr>
            </w:pPr>
            <w:r w:rsidRPr="00E12E07">
              <w:rPr>
                <w:b/>
                <w:bCs/>
                <w:sz w:val="24"/>
                <w:szCs w:val="24"/>
              </w:rPr>
              <w:t>Content of Report</w:t>
            </w:r>
          </w:p>
        </w:tc>
        <w:tc>
          <w:tcPr>
            <w:tcW w:w="1816" w:type="dxa"/>
          </w:tcPr>
          <w:p w14:paraId="1972DA52"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b/>
                <w:bCs/>
                <w:sz w:val="24"/>
                <w:szCs w:val="24"/>
              </w:rPr>
            </w:pPr>
            <w:r w:rsidRPr="00E12E07">
              <w:rPr>
                <w:b/>
                <w:bCs/>
                <w:sz w:val="24"/>
                <w:szCs w:val="24"/>
              </w:rPr>
              <w:t>Frequency of Report</w:t>
            </w:r>
          </w:p>
        </w:tc>
      </w:tr>
      <w:tr w:rsidR="0043077C" w:rsidRPr="00E12E07" w14:paraId="46E7FD27" w14:textId="77777777" w:rsidTr="4D193881">
        <w:tc>
          <w:tcPr>
            <w:tcW w:w="2661" w:type="dxa"/>
          </w:tcPr>
          <w:p w14:paraId="17C373C1"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b/>
                <w:bCs/>
                <w:sz w:val="24"/>
                <w:szCs w:val="24"/>
                <w:highlight w:val="yellow"/>
              </w:rPr>
            </w:pPr>
            <w:r w:rsidRPr="00E12E07">
              <w:rPr>
                <w:b/>
                <w:bCs/>
                <w:sz w:val="24"/>
                <w:szCs w:val="24"/>
                <w:highlight w:val="yellow"/>
              </w:rPr>
              <w:t xml:space="preserve">[Sustainability - General] </w:t>
            </w:r>
          </w:p>
        </w:tc>
        <w:tc>
          <w:tcPr>
            <w:tcW w:w="4539" w:type="dxa"/>
          </w:tcPr>
          <w:p w14:paraId="403C68D6" w14:textId="7EECD975"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 xml:space="preserve">[As proportionate and relevant to </w:t>
            </w:r>
            <w:r w:rsidR="00A3197D" w:rsidRPr="00E12E07">
              <w:rPr>
                <w:sz w:val="24"/>
                <w:szCs w:val="24"/>
                <w:highlight w:val="yellow"/>
              </w:rPr>
              <w:t>this Contract</w:t>
            </w:r>
            <w:r w:rsidRPr="00E12E07">
              <w:rPr>
                <w:sz w:val="24"/>
                <w:szCs w:val="24"/>
                <w:highlight w:val="yellow"/>
              </w:rPr>
              <w:t>, the key sustainability impacts identified; the sustainability improvements planned or delivered; and the risks to the Deliverables of climate change, including mitigation, adaptation and continuity plans employed by the Supplier in response to those risks].</w:t>
            </w:r>
          </w:p>
        </w:tc>
        <w:tc>
          <w:tcPr>
            <w:tcW w:w="1816" w:type="dxa"/>
          </w:tcPr>
          <w:p w14:paraId="688EBCA5"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[On the anniversary of the Effective Date]</w:t>
            </w:r>
          </w:p>
        </w:tc>
      </w:tr>
      <w:tr w:rsidR="0043077C" w:rsidRPr="00E12E07" w14:paraId="11F541A1" w14:textId="77777777" w:rsidTr="4D193881">
        <w:tc>
          <w:tcPr>
            <w:tcW w:w="2661" w:type="dxa"/>
          </w:tcPr>
          <w:p w14:paraId="4CE79AA2" w14:textId="77777777" w:rsidR="0043077C" w:rsidRPr="00E12E07" w:rsidRDefault="00382C9D" w:rsidP="4D193881">
            <w:pPr>
              <w:keepNext/>
              <w:pBdr>
                <w:top w:val="none" w:sz="0" w:space="0" w:color="000000"/>
                <w:left w:val="none" w:sz="0" w:space="0" w:color="000000"/>
                <w:bottom w:val="none" w:sz="0" w:space="0" w:color="000000"/>
                <w:right w:val="none" w:sz="0" w:space="0" w:color="000000"/>
                <w:between w:val="none" w:sz="0" w:space="0" w:color="000000"/>
              </w:pBdr>
              <w:spacing w:before="100"/>
              <w:rPr>
                <w:b/>
                <w:bCs/>
                <w:sz w:val="24"/>
                <w:szCs w:val="24"/>
                <w:highlight w:val="yellow"/>
              </w:rPr>
            </w:pPr>
            <w:r w:rsidRPr="00E12E07">
              <w:rPr>
                <w:b/>
                <w:bCs/>
                <w:sz w:val="24"/>
                <w:szCs w:val="24"/>
                <w:highlight w:val="yellow"/>
              </w:rPr>
              <w:t>[Waste created]</w:t>
            </w:r>
          </w:p>
        </w:tc>
        <w:tc>
          <w:tcPr>
            <w:tcW w:w="4539" w:type="dxa"/>
          </w:tcPr>
          <w:p w14:paraId="6C240E0B" w14:textId="77777777" w:rsidR="0043077C" w:rsidRPr="00E12E07" w:rsidRDefault="00382C9D" w:rsidP="4D193881">
            <w:pPr>
              <w:keepNext/>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[By type of material the weight of waste categories by each means of disposal in the Waste Hierarchy with separate figures for disposal by incineration and landfill.]</w:t>
            </w:r>
          </w:p>
        </w:tc>
        <w:tc>
          <w:tcPr>
            <w:tcW w:w="1816" w:type="dxa"/>
          </w:tcPr>
          <w:p w14:paraId="3E3BA9FE" w14:textId="77777777" w:rsidR="0043077C" w:rsidRPr="00E12E07" w:rsidRDefault="00382C9D" w:rsidP="4D193881">
            <w:pPr>
              <w:keepNext/>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[Before contract award and on the anniversary of the Effective Date.]</w:t>
            </w:r>
          </w:p>
        </w:tc>
      </w:tr>
      <w:tr w:rsidR="0043077C" w:rsidRPr="00E12E07" w14:paraId="7D7721F3" w14:textId="77777777" w:rsidTr="4D193881">
        <w:tc>
          <w:tcPr>
            <w:tcW w:w="2661" w:type="dxa"/>
          </w:tcPr>
          <w:p w14:paraId="08E3747D"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b/>
                <w:bCs/>
                <w:sz w:val="24"/>
                <w:szCs w:val="24"/>
                <w:highlight w:val="yellow"/>
              </w:rPr>
            </w:pPr>
            <w:r w:rsidRPr="00E12E07">
              <w:rPr>
                <w:b/>
                <w:bCs/>
                <w:sz w:val="24"/>
                <w:szCs w:val="24"/>
                <w:highlight w:val="yellow"/>
              </w:rPr>
              <w:t>[Waste permits]</w:t>
            </w:r>
          </w:p>
        </w:tc>
        <w:tc>
          <w:tcPr>
            <w:tcW w:w="4539" w:type="dxa"/>
          </w:tcPr>
          <w:p w14:paraId="18F89F54"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[Copies of relevant permits and exemptions for waste, handling, storage and disposal.]</w:t>
            </w:r>
          </w:p>
        </w:tc>
        <w:tc>
          <w:tcPr>
            <w:tcW w:w="1816" w:type="dxa"/>
          </w:tcPr>
          <w:p w14:paraId="15050AAC"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 xml:space="preserve">[Before the Effective Date, on the anniversary of the Effective Date and within ten (10) </w:t>
            </w:r>
            <w:r w:rsidRPr="00E12E07">
              <w:rPr>
                <w:sz w:val="24"/>
                <w:szCs w:val="24"/>
                <w:highlight w:val="yellow"/>
              </w:rPr>
              <w:lastRenderedPageBreak/>
              <w:t>Working Days of there is any change or renewal to license or exemption to carry, store or dispose waste]</w:t>
            </w:r>
          </w:p>
        </w:tc>
      </w:tr>
      <w:tr w:rsidR="0043077C" w:rsidRPr="00E12E07" w14:paraId="5CD4F45D" w14:textId="77777777" w:rsidTr="4D193881">
        <w:tc>
          <w:tcPr>
            <w:tcW w:w="2661" w:type="dxa"/>
          </w:tcPr>
          <w:p w14:paraId="5E5E73B1"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b/>
                <w:bCs/>
                <w:sz w:val="24"/>
                <w:szCs w:val="24"/>
                <w:highlight w:val="yellow"/>
              </w:rPr>
            </w:pPr>
            <w:r w:rsidRPr="00E12E07">
              <w:rPr>
                <w:b/>
                <w:bCs/>
                <w:sz w:val="24"/>
                <w:szCs w:val="24"/>
                <w:highlight w:val="yellow"/>
              </w:rPr>
              <w:lastRenderedPageBreak/>
              <w:t>[Greenhouse Gas Emissions]</w:t>
            </w:r>
          </w:p>
        </w:tc>
        <w:tc>
          <w:tcPr>
            <w:tcW w:w="4539" w:type="dxa"/>
          </w:tcPr>
          <w:p w14:paraId="6889366C"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E12E07">
              <w:rPr>
                <w:sz w:val="24"/>
                <w:szCs w:val="24"/>
                <w:highlight w:val="yellow"/>
              </w:rPr>
              <w:t>[Detail the Scope 1 and Scope 2 GHG emissions associated with the delivery of the contract.</w:t>
            </w:r>
          </w:p>
          <w:p w14:paraId="72F9C75D"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E12E07">
              <w:rPr>
                <w:sz w:val="24"/>
                <w:szCs w:val="24"/>
                <w:highlight w:val="yellow"/>
              </w:rPr>
              <w:t>Scope 3 emissions to be reported as required (Optional)</w:t>
            </w:r>
          </w:p>
          <w:p w14:paraId="73623DD5"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rPr>
                <w:sz w:val="24"/>
                <w:szCs w:val="24"/>
                <w:highlight w:val="yellow"/>
              </w:rPr>
            </w:pPr>
            <w:r w:rsidRPr="00E12E07">
              <w:rPr>
                <w:sz w:val="24"/>
                <w:szCs w:val="24"/>
                <w:highlight w:val="yellow"/>
              </w:rPr>
              <w:t xml:space="preserve">Emissions reporting should be in accordance with established best practice and internationally accepted standards. </w:t>
            </w:r>
          </w:p>
          <w:p w14:paraId="45BB3E4F" w14:textId="77FD0B4E"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rPr>
                <w:sz w:val="24"/>
                <w:szCs w:val="24"/>
                <w:highlight w:val="yellow"/>
              </w:rPr>
            </w:pPr>
            <w:r w:rsidRPr="00E12E07">
              <w:rPr>
                <w:sz w:val="24"/>
                <w:szCs w:val="24"/>
                <w:highlight w:val="yellow"/>
              </w:rPr>
              <w:t>Greenhouse gas reporting from emissions sources (Scope 1, Scope 2 and Scope 3), and specific activities as requested by the Buyer. This may include activities such as transportation, energy use and waste disposal.]</w:t>
            </w:r>
          </w:p>
        </w:tc>
        <w:tc>
          <w:tcPr>
            <w:tcW w:w="1816" w:type="dxa"/>
          </w:tcPr>
          <w:p w14:paraId="3B523C02"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[On the anniversary of the Effective Date]</w:t>
            </w:r>
          </w:p>
        </w:tc>
      </w:tr>
      <w:tr w:rsidR="0043077C" w:rsidRPr="00E12E07" w14:paraId="697DBECD" w14:textId="77777777" w:rsidTr="4D193881">
        <w:tc>
          <w:tcPr>
            <w:tcW w:w="2661" w:type="dxa"/>
          </w:tcPr>
          <w:p w14:paraId="70AF733E"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b/>
                <w:bCs/>
                <w:sz w:val="24"/>
                <w:szCs w:val="24"/>
                <w:highlight w:val="yellow"/>
              </w:rPr>
            </w:pPr>
            <w:r w:rsidRPr="00E12E07">
              <w:rPr>
                <w:b/>
                <w:bCs/>
                <w:sz w:val="24"/>
                <w:szCs w:val="24"/>
                <w:highlight w:val="yellow"/>
              </w:rPr>
              <w:t>[Water Use]</w:t>
            </w:r>
          </w:p>
        </w:tc>
        <w:tc>
          <w:tcPr>
            <w:tcW w:w="4539" w:type="dxa"/>
          </w:tcPr>
          <w:p w14:paraId="15E4FB1A"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[Volume in metres cubed.]</w:t>
            </w:r>
          </w:p>
        </w:tc>
        <w:tc>
          <w:tcPr>
            <w:tcW w:w="1816" w:type="dxa"/>
          </w:tcPr>
          <w:p w14:paraId="0C81C561"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[On the anniversary of the Effective Date]</w:t>
            </w:r>
          </w:p>
        </w:tc>
      </w:tr>
      <w:tr w:rsidR="0043077C" w:rsidRPr="00E12E07" w14:paraId="712677AB" w14:textId="77777777" w:rsidTr="4D193881">
        <w:tc>
          <w:tcPr>
            <w:tcW w:w="2661" w:type="dxa"/>
          </w:tcPr>
          <w:p w14:paraId="180DB0E4"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b/>
                <w:bCs/>
                <w:sz w:val="24"/>
                <w:szCs w:val="24"/>
                <w:highlight w:val="yellow"/>
              </w:rPr>
            </w:pPr>
            <w:r w:rsidRPr="00E12E07">
              <w:rPr>
                <w:b/>
                <w:bCs/>
                <w:sz w:val="24"/>
                <w:szCs w:val="24"/>
                <w:highlight w:val="yellow"/>
              </w:rPr>
              <w:t>[Other]</w:t>
            </w:r>
          </w:p>
        </w:tc>
        <w:tc>
          <w:tcPr>
            <w:tcW w:w="4539" w:type="dxa"/>
          </w:tcPr>
          <w:p w14:paraId="6047DC50"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    ]</w:t>
            </w:r>
          </w:p>
        </w:tc>
        <w:tc>
          <w:tcPr>
            <w:tcW w:w="1816" w:type="dxa"/>
          </w:tcPr>
          <w:p w14:paraId="3FDBDFD3" w14:textId="77777777" w:rsidR="0043077C" w:rsidRPr="00E12E07" w:rsidRDefault="00382C9D" w:rsidP="4D193881">
            <w:pPr>
              <w:pBdr>
                <w:top w:val="none" w:sz="0" w:space="0" w:color="000000"/>
                <w:left w:val="none" w:sz="0" w:space="0" w:color="000000"/>
                <w:bottom w:val="none" w:sz="0" w:space="0" w:color="000000"/>
                <w:right w:val="none" w:sz="0" w:space="0" w:color="000000"/>
                <w:between w:val="none" w:sz="0" w:space="0" w:color="000000"/>
              </w:pBdr>
              <w:spacing w:before="100"/>
              <w:rPr>
                <w:sz w:val="24"/>
                <w:szCs w:val="24"/>
                <w:highlight w:val="yellow"/>
              </w:rPr>
            </w:pPr>
            <w:r w:rsidRPr="00E12E07">
              <w:rPr>
                <w:sz w:val="24"/>
                <w:szCs w:val="24"/>
                <w:highlight w:val="yellow"/>
              </w:rPr>
              <w:t>[   ]</w:t>
            </w:r>
          </w:p>
        </w:tc>
      </w:tr>
    </w:tbl>
    <w:p w14:paraId="6BC9C90A" w14:textId="77777777" w:rsidR="0043077C" w:rsidRPr="00E12E07" w:rsidRDefault="0043077C">
      <w:pPr>
        <w:rPr>
          <w:rFonts w:ascii="Arial" w:eastAsia="Arial" w:hAnsi="Arial" w:cs="Arial"/>
          <w:sz w:val="24"/>
          <w:szCs w:val="24"/>
        </w:rPr>
      </w:pPr>
    </w:p>
    <w:p w14:paraId="25BB638A" w14:textId="0915C71C" w:rsidR="0043077C" w:rsidRPr="00E12E07" w:rsidRDefault="002604DA">
      <w:pPr>
        <w:rPr>
          <w:rFonts w:ascii="Arial" w:eastAsia="Arial" w:hAnsi="Arial" w:cs="Arial"/>
          <w:sz w:val="24"/>
          <w:szCs w:val="24"/>
        </w:rPr>
      </w:pPr>
      <w:r w:rsidRPr="00E12E07">
        <w:rPr>
          <w:rFonts w:ascii="Arial" w:eastAsia="Arial" w:hAnsi="Arial" w:cs="Arial"/>
          <w:b/>
          <w:i/>
          <w:sz w:val="24"/>
          <w:szCs w:val="24"/>
          <w:highlight w:val="yellow"/>
        </w:rPr>
        <w:t>'''</w:t>
      </w:r>
    </w:p>
    <w:sectPr w:rsidR="0043077C" w:rsidRPr="00E12E0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EEB2" w14:textId="77777777" w:rsidR="00995953" w:rsidRDefault="00995953">
      <w:pPr>
        <w:spacing w:after="0" w:line="240" w:lineRule="auto"/>
      </w:pPr>
      <w:r>
        <w:separator/>
      </w:r>
    </w:p>
  </w:endnote>
  <w:endnote w:type="continuationSeparator" w:id="0">
    <w:p w14:paraId="361FD8C3" w14:textId="77777777" w:rsidR="00995953" w:rsidRDefault="0099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altName w:val="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FD30" w14:textId="77777777" w:rsidR="00931C25" w:rsidRDefault="00931C25">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514D" w14:textId="1D56C8C8" w:rsidR="00931C25" w:rsidRPr="003C7B4A" w:rsidRDefault="00931C25" w:rsidP="003C7B4A">
    <w:pPr>
      <w:tabs>
        <w:tab w:val="center" w:pos="4513"/>
        <w:tab w:val="right" w:pos="9026"/>
      </w:tabs>
      <w:spacing w:after="0"/>
      <w:rPr>
        <w:rFonts w:ascii="Arial" w:eastAsia="Arial" w:hAnsi="Arial" w:cs="Arial"/>
        <w:color w:val="BFBFBF"/>
        <w:sz w:val="20"/>
        <w:szCs w:val="20"/>
      </w:rPr>
    </w:pPr>
    <w:r>
      <w:rPr>
        <w:noProof/>
      </w:rPr>
      <mc:AlternateContent>
        <mc:Choice Requires="wps">
          <w:drawing>
            <wp:anchor distT="0" distB="0" distL="114300" distR="114300" simplePos="0" relativeHeight="251658240" behindDoc="0" locked="0" layoutInCell="1" hidden="0" allowOverlap="1" wp14:anchorId="283B14D0" wp14:editId="7D9A4906">
              <wp:simplePos x="0" y="0"/>
              <wp:positionH relativeFrom="column">
                <wp:posOffset>-914399</wp:posOffset>
              </wp:positionH>
              <wp:positionV relativeFrom="paragraph">
                <wp:posOffset>10210800</wp:posOffset>
              </wp:positionV>
              <wp:extent cx="7569835" cy="282575"/>
              <wp:effectExtent l="0" t="0" r="0" b="0"/>
              <wp:wrapNone/>
              <wp:docPr id="2" name="Rectangle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22F066BD" w14:textId="77777777" w:rsidR="00931C25" w:rsidRDefault="00931C25">
                          <w:pPr>
                            <w:spacing w:after="0" w:line="275" w:lineRule="auto"/>
                            <w:jc w:val="center"/>
                            <w:textDirection w:val="btLr"/>
                          </w:pPr>
                        </w:p>
                      </w:txbxContent>
                    </wps:txbx>
                    <wps:bodyPr spcFirstLastPara="1" wrap="square" lIns="91425" tIns="0" rIns="91425" bIns="0" anchor="b"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283B14D0" id="Rectangle 2" o:spid="_x0000_s1026" alt="{&quot;HashCode&quot;:-1264847310,&quot;Height&quot;:841.0,&quot;Width&quot;:595.0,&quot;Placement&quot;:&quot;Footer&quot;,&quot;Index&quot;:&quot;Primary&quot;,&quot;Section&quot;:1,&quot;Top&quot;:0.0,&quot;Left&quot;:0.0}" style="position:absolute;margin-left:-1in;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" filled="f" stroked="f">
              <v:textbox inset="2.53958mm,0,2.53958mm,0">
                <w:txbxContent>
                  <w:p w14:paraId="22F066BD" w14:textId="77777777" w:rsidR="00931C25" w:rsidRDefault="00931C25">
                    <w:pPr>
                      <w:spacing w:after="0" w:line="275" w:lineRule="auto"/>
                      <w:jc w:val="center"/>
                      <w:textDirection w:val="btLr"/>
                    </w:pPr>
                  </w:p>
                </w:txbxContent>
              </v:textbox>
            </v:rect>
          </w:pict>
        </mc:Fallback>
      </mc:AlternateContent>
    </w:r>
    <w:r>
      <w:rPr>
        <w:rFonts w:ascii="Arial" w:eastAsia="Arial" w:hAnsi="Arial" w:cs="Arial"/>
        <w:color w:val="BFBFBF"/>
        <w:sz w:val="20"/>
        <w:szCs w:val="20"/>
      </w:rPr>
      <w:t>v.1.3</w:t>
    </w:r>
    <w:r w:rsidR="00446FA3">
      <w:rPr>
        <w:rFonts w:ascii="Arial" w:eastAsia="Arial" w:hAnsi="Arial" w:cs="Arial"/>
        <w:color w:val="BFBFBF"/>
        <w:sz w:val="20"/>
        <w:szCs w:val="20"/>
      </w:rPr>
      <w:t>A</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9B538E">
      <w:rPr>
        <w:rFonts w:ascii="Arial" w:eastAsia="Arial" w:hAnsi="Arial" w:cs="Arial"/>
        <w:noProof/>
        <w:color w:val="BFBFBF"/>
        <w:sz w:val="20"/>
        <w:szCs w:val="20"/>
      </w:rPr>
      <w:t>4</w:t>
    </w:r>
    <w:r>
      <w:rPr>
        <w:rFonts w:ascii="Arial" w:eastAsia="Arial" w:hAnsi="Arial" w:cs="Arial"/>
        <w:color w:val="BFBFBF"/>
        <w:sz w:val="20"/>
        <w:szCs w:val="20"/>
      </w:rPr>
      <w:fldChar w:fldCharType="end"/>
    </w:r>
    <w:bookmarkStart w:id="36" w:name="bookmark=id.4d34og8" w:colFirst="0" w:colLast="0"/>
    <w:bookmarkEnd w:id="3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1ACA" w14:textId="77777777" w:rsidR="00931C25" w:rsidRDefault="00931C25">
    <w:pPr>
      <w:tabs>
        <w:tab w:val="center" w:pos="4513"/>
        <w:tab w:val="right" w:pos="9026"/>
      </w:tabs>
      <w:spacing w:after="0"/>
      <w:rPr>
        <w:color w:val="BFBFBF"/>
      </w:rPr>
    </w:pPr>
  </w:p>
  <w:p w14:paraId="4B6382D6" w14:textId="77777777" w:rsidR="00931C25" w:rsidRDefault="00931C25">
    <w:pPr>
      <w:tabs>
        <w:tab w:val="center" w:pos="4513"/>
        <w:tab w:val="right" w:pos="9026"/>
      </w:tabs>
      <w:spacing w:after="0"/>
      <w:rPr>
        <w:color w:val="BFBFBF"/>
      </w:rPr>
    </w:pPr>
    <w:r>
      <w:rPr>
        <w:color w:val="BFBFBF"/>
      </w:rPr>
      <w:t>Framework Ref: RM</w:t>
    </w:r>
    <w:r>
      <w:rPr>
        <w:color w:val="BFBFBF"/>
      </w:rPr>
      <w:tab/>
      <w:t xml:space="preserve">                                           </w:t>
    </w:r>
  </w:p>
  <w:p w14:paraId="439F2236" w14:textId="331D12CF" w:rsidR="00931C25" w:rsidRDefault="00931C25">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noProof/>
        <w:color w:val="BFBFBF"/>
      </w:rPr>
      <w:t>2</w:t>
    </w:r>
    <w:r>
      <w:rPr>
        <w:color w:val="BFBFBF"/>
      </w:rPr>
      <w:fldChar w:fldCharType="end"/>
    </w:r>
  </w:p>
  <w:p w14:paraId="4AF03C9F" w14:textId="77777777" w:rsidR="00931C25" w:rsidRDefault="00931C25">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FD0A" w14:textId="77777777" w:rsidR="00995953" w:rsidRDefault="00995953">
      <w:pPr>
        <w:spacing w:after="0" w:line="240" w:lineRule="auto"/>
      </w:pPr>
      <w:r>
        <w:separator/>
      </w:r>
    </w:p>
  </w:footnote>
  <w:footnote w:type="continuationSeparator" w:id="0">
    <w:p w14:paraId="3E816D0E" w14:textId="77777777" w:rsidR="00995953" w:rsidRDefault="00995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1452" w14:textId="77777777" w:rsidR="00931C25" w:rsidRDefault="00931C25">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B5D1" w14:textId="23843046" w:rsidR="00931C25" w:rsidRPr="00EA51F8" w:rsidRDefault="00931C25">
    <w:pPr>
      <w:tabs>
        <w:tab w:val="center" w:pos="4513"/>
        <w:tab w:val="right" w:pos="9026"/>
      </w:tabs>
      <w:spacing w:after="0" w:line="240" w:lineRule="auto"/>
      <w:rPr>
        <w:rFonts w:ascii="Arial" w:eastAsia="Arial" w:hAnsi="Arial" w:cs="Arial"/>
        <w:bCs/>
        <w:sz w:val="20"/>
        <w:szCs w:val="20"/>
      </w:rPr>
    </w:pPr>
    <w:r w:rsidRPr="00EA51F8">
      <w:rPr>
        <w:rFonts w:ascii="Arial" w:eastAsia="Arial" w:hAnsi="Arial" w:cs="Arial"/>
        <w:bCs/>
        <w:sz w:val="20"/>
        <w:szCs w:val="20"/>
      </w:rPr>
      <w:t>Schedule 26 (Sustainability), Crown Copyright 202</w:t>
    </w:r>
    <w:r>
      <w:rPr>
        <w:rFonts w:ascii="Arial" w:eastAsia="Arial" w:hAnsi="Arial" w:cs="Arial"/>
        <w:bCs/>
        <w:sz w:val="20"/>
        <w:szCs w:val="20"/>
      </w:rPr>
      <w:t>5</w:t>
    </w:r>
    <w:r w:rsidRPr="00EA51F8">
      <w:rPr>
        <w:rFonts w:ascii="Arial" w:eastAsia="Arial" w:hAnsi="Arial" w:cs="Arial"/>
        <w:bCs/>
        <w:sz w:val="20"/>
        <w:szCs w:val="20"/>
      </w:rPr>
      <w:t>, [Subject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F5E7" w14:textId="77777777" w:rsidR="00931C25" w:rsidRDefault="00931C25">
    <w:pPr>
      <w:tabs>
        <w:tab w:val="center" w:pos="4513"/>
        <w:tab w:val="right" w:pos="9026"/>
      </w:tabs>
      <w:spacing w:after="0" w:line="240" w:lineRule="auto"/>
    </w:pPr>
  </w:p>
  <w:p w14:paraId="69415982" w14:textId="77777777" w:rsidR="00931C25" w:rsidRDefault="00931C25">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745"/>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721FA3"/>
    <w:multiLevelType w:val="multilevel"/>
    <w:tmpl w:val="DD6AC656"/>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2" w15:restartNumberingAfterBreak="0">
    <w:nsid w:val="11146D6F"/>
    <w:multiLevelType w:val="multilevel"/>
    <w:tmpl w:val="85BE4558"/>
    <w:styleLink w:val="CurrentList3"/>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205913"/>
    <w:multiLevelType w:val="multilevel"/>
    <w:tmpl w:val="35684E3C"/>
    <w:styleLink w:val="CurrentList2"/>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49536D"/>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6201EA"/>
    <w:multiLevelType w:val="multilevel"/>
    <w:tmpl w:val="54022B7E"/>
    <w:name w:val="lnpartnum"/>
    <w:lvl w:ilvl="0">
      <w:start w:val="1"/>
      <w:numFmt w:val="upperLetter"/>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21B25860"/>
    <w:multiLevelType w:val="multilevel"/>
    <w:tmpl w:val="E72069FA"/>
    <w:lvl w:ilvl="0">
      <w:start w:val="1"/>
      <w:numFmt w:val="none"/>
      <w:pStyle w:val="SchedulePart"/>
      <w:suff w:val="nothing"/>
      <w:lvlText w:val=""/>
      <w:lvlJc w:val="left"/>
      <w:pPr>
        <w:ind w:left="0"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22C225B1"/>
    <w:multiLevelType w:val="multilevel"/>
    <w:tmpl w:val="3DF2F8D8"/>
    <w:styleLink w:val="CurrentList1"/>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792" w:hanging="432"/>
      </w:pPr>
      <w:rPr>
        <w:b w:val="0"/>
        <w:i w:val="0"/>
        <w:smallCaps w:val="0"/>
        <w:strike w:val="0"/>
        <w:color w:val="000000"/>
        <w:sz w:val="24"/>
        <w:szCs w:val="24"/>
        <w:u w:val="none"/>
        <w:vertAlign w:val="baseline"/>
      </w:rPr>
    </w:lvl>
    <w:lvl w:ilvl="2">
      <w:start w:val="1"/>
      <w:numFmt w:val="decimal"/>
      <w:lvlText w:val="%1.%2.%3."/>
      <w:lvlJc w:val="left"/>
      <w:pPr>
        <w:ind w:left="1224" w:hanging="504"/>
      </w:pPr>
      <w:rPr>
        <w:b w:val="0"/>
        <w:i w:val="0"/>
        <w:smallCaps w:val="0"/>
        <w:strike w:val="0"/>
        <w:color w:val="000000"/>
        <w:sz w:val="24"/>
        <w:szCs w:val="24"/>
        <w:u w:val="none"/>
        <w:vertAlign w:val="baseline"/>
      </w:rPr>
    </w:lvl>
    <w:lvl w:ilvl="3">
      <w:start w:val="1"/>
      <w:numFmt w:val="decimal"/>
      <w:lvlText w:val="%1.%2.%3.%4."/>
      <w:lvlJc w:val="left"/>
      <w:pPr>
        <w:ind w:left="1728" w:hanging="647"/>
      </w:pPr>
      <w:rPr>
        <w:b w:val="0"/>
        <w:i w:val="0"/>
        <w:smallCaps w:val="0"/>
        <w:strike w:val="0"/>
        <w:color w:val="000000"/>
        <w:sz w:val="24"/>
        <w:szCs w:val="24"/>
        <w:u w:val="none"/>
        <w:vertAlign w:val="baseline"/>
      </w:rPr>
    </w:lvl>
    <w:lvl w:ilvl="4">
      <w:start w:val="1"/>
      <w:numFmt w:val="decimal"/>
      <w:lvlText w:val="%1.%2.%3.%4.%5."/>
      <w:lvlJc w:val="left"/>
      <w:pPr>
        <w:ind w:left="2232" w:hanging="792"/>
      </w:pPr>
      <w:rPr>
        <w:b w:val="0"/>
        <w:i w:val="0"/>
        <w:smallCaps w:val="0"/>
        <w:strike w:val="0"/>
        <w:color w:val="000000"/>
        <w:u w:val="none"/>
        <w:vertAlign w:val="baseline"/>
      </w:rPr>
    </w:lvl>
    <w:lvl w:ilvl="5">
      <w:start w:val="1"/>
      <w:numFmt w:val="decimal"/>
      <w:lvlText w:val="%1.%2.%3.%4.%5.%6."/>
      <w:lvlJc w:val="left"/>
      <w:pPr>
        <w:ind w:left="2736" w:hanging="935"/>
      </w:pPr>
      <w:rPr>
        <w:b w:val="0"/>
        <w:i w:val="0"/>
        <w:smallCaps w:val="0"/>
        <w:strike w:val="0"/>
        <w:color w:val="00000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E27551"/>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BC2174"/>
    <w:multiLevelType w:val="multilevel"/>
    <w:tmpl w:val="2AB829E4"/>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10" w15:restartNumberingAfterBreak="0">
    <w:nsid w:val="3E1B5E52"/>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472E0F"/>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48401A"/>
    <w:multiLevelType w:val="multilevel"/>
    <w:tmpl w:val="CD920FEA"/>
    <w:lvl w:ilvl="0">
      <w:start w:val="1"/>
      <w:numFmt w:val="none"/>
      <w:pStyle w:val="Annex"/>
      <w:suff w:val="nothing"/>
      <w:lvlText w:val=""/>
      <w:lvlJc w:val="left"/>
      <w:pPr>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50CA25F7"/>
    <w:multiLevelType w:val="multilevel"/>
    <w:tmpl w:val="3DFAFD56"/>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393744B"/>
    <w:multiLevelType w:val="multilevel"/>
    <w:tmpl w:val="CEAE9C84"/>
    <w:lvl w:ilvl="0">
      <w:start w:val="1"/>
      <w:numFmt w:val="none"/>
      <w:pStyle w:val="GPsDefinition"/>
      <w:suff w:val="nothing"/>
      <w:lvlText w:val=""/>
      <w:lvlJc w:val="left"/>
      <w:pPr>
        <w:ind w:left="850" w:firstLine="0"/>
      </w:pPr>
      <w:rPr>
        <w:rFonts w:hint="default"/>
        <w:smallCaps w:val="0"/>
        <w:strike w:val="0"/>
        <w:color w:val="000000"/>
        <w:u w:val="none"/>
        <w:vertAlign w:val="baseline"/>
      </w:rPr>
    </w:lvl>
    <w:lvl w:ilvl="1">
      <w:start w:val="1"/>
      <w:numFmt w:val="lowerLetter"/>
      <w:pStyle w:val="GPSDefinitionL2"/>
      <w:lvlText w:val="(%1%2)"/>
      <w:lvlJc w:val="left"/>
      <w:pPr>
        <w:tabs>
          <w:tab w:val="num" w:pos="1411"/>
        </w:tabs>
        <w:ind w:left="1411" w:hanging="561"/>
      </w:pPr>
      <w:rPr>
        <w:rFonts w:ascii="Arial" w:eastAsia="Arial" w:hAnsi="Arial" w:cs="Arial" w:hint="default"/>
        <w:b w:val="0"/>
        <w:i w:val="0"/>
        <w:smallCaps w:val="0"/>
        <w:strike w:val="0"/>
        <w:color w:val="000000"/>
        <w:u w:val="none"/>
        <w:vertAlign w:val="baseline"/>
      </w:rPr>
    </w:lvl>
    <w:lvl w:ilvl="2">
      <w:start w:val="1"/>
      <w:numFmt w:val="lowerRoman"/>
      <w:pStyle w:val="GPSDefinitionL3"/>
      <w:lvlText w:val="(%1%3)"/>
      <w:lvlJc w:val="left"/>
      <w:pPr>
        <w:ind w:left="1757" w:hanging="346"/>
      </w:pPr>
      <w:rPr>
        <w:rFonts w:hint="default"/>
        <w:b w:val="0"/>
        <w:i w:val="0"/>
        <w:smallCaps w:val="0"/>
        <w:strike w:val="0"/>
        <w:color w:val="000000"/>
        <w:u w:val="none"/>
        <w:vertAlign w:val="baseline"/>
      </w:rPr>
    </w:lvl>
    <w:lvl w:ilvl="3">
      <w:start w:val="1"/>
      <w:numFmt w:val="lowerLetter"/>
      <w:pStyle w:val="GPSDefinitionL4"/>
      <w:lvlText w:val="(%4)"/>
      <w:lvlJc w:val="left"/>
      <w:pPr>
        <w:ind w:left="2606" w:hanging="848"/>
      </w:pPr>
      <w:rPr>
        <w:rFonts w:ascii="Arial" w:eastAsia="Arial" w:hAnsi="Arial" w:cs="Arial"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C0875B6"/>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EA951B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63FD23BD"/>
    <w:multiLevelType w:val="multilevel"/>
    <w:tmpl w:val="D862DA64"/>
    <w:lvl w:ilvl="0">
      <w:start w:val="2"/>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ind w:left="1440" w:hanging="720"/>
      </w:pPr>
      <w:rPr>
        <w:rFonts w:hint="default"/>
      </w:rPr>
    </w:lvl>
    <w:lvl w:ilvl="3">
      <w:start w:val="1"/>
      <w:numFmt w:val="decimal"/>
      <w:lvlText w:val=""/>
      <w:lvlJc w:val="left"/>
      <w:pPr>
        <w:ind w:left="1440" w:hanging="720"/>
      </w:pPr>
      <w:rPr>
        <w:rFonts w:hint="default"/>
      </w:rPr>
    </w:lvl>
    <w:lvl w:ilvl="4">
      <w:start w:val="1"/>
      <w:numFmt w:val="decimal"/>
      <w:lvlText w:val=""/>
      <w:lvlJc w:val="left"/>
      <w:pPr>
        <w:ind w:left="1440" w:hanging="720"/>
      </w:pPr>
      <w:rPr>
        <w:rFonts w:hint="default"/>
      </w:rPr>
    </w:lvl>
    <w:lvl w:ilvl="5">
      <w:start w:val="1"/>
      <w:numFmt w:val="decimal"/>
      <w:lvlText w:val=""/>
      <w:lvlJc w:val="left"/>
      <w:pPr>
        <w:ind w:left="1440" w:hanging="720"/>
      </w:pPr>
      <w:rPr>
        <w:rFonts w:hint="default"/>
      </w:rPr>
    </w:lvl>
    <w:lvl w:ilvl="6">
      <w:start w:val="1"/>
      <w:numFmt w:val="decimal"/>
      <w:lvlText w:val=""/>
      <w:lvlJc w:val="left"/>
      <w:pPr>
        <w:ind w:left="1440" w:hanging="720"/>
      </w:pPr>
      <w:rPr>
        <w:rFonts w:hint="default"/>
      </w:rPr>
    </w:lvl>
    <w:lvl w:ilvl="7">
      <w:start w:val="1"/>
      <w:numFmt w:val="decimal"/>
      <w:lvlText w:val=""/>
      <w:lvlJc w:val="left"/>
      <w:pPr>
        <w:ind w:left="1440" w:hanging="720"/>
      </w:pPr>
      <w:rPr>
        <w:rFonts w:hint="default"/>
      </w:rPr>
    </w:lvl>
    <w:lvl w:ilvl="8">
      <w:start w:val="1"/>
      <w:numFmt w:val="decimal"/>
      <w:lvlText w:val=""/>
      <w:lvlJc w:val="left"/>
      <w:pPr>
        <w:ind w:left="1440" w:hanging="720"/>
      </w:pPr>
      <w:rPr>
        <w:rFonts w:hint="default"/>
      </w:rPr>
    </w:lvl>
  </w:abstractNum>
  <w:abstractNum w:abstractNumId="18" w15:restartNumberingAfterBreak="0">
    <w:nsid w:val="6A087CEE"/>
    <w:multiLevelType w:val="multilevel"/>
    <w:tmpl w:val="29700244"/>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sz w:val="24"/>
        <w:szCs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A5051F4"/>
    <w:multiLevelType w:val="multilevel"/>
    <w:tmpl w:val="8CF89836"/>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792" w:hanging="432"/>
      </w:pPr>
      <w:rPr>
        <w:b w:val="0"/>
        <w:i w:val="0"/>
        <w:smallCaps w:val="0"/>
        <w:strike w:val="0"/>
        <w:color w:val="000000"/>
        <w:sz w:val="24"/>
        <w:szCs w:val="24"/>
        <w:u w:val="none"/>
        <w:vertAlign w:val="baseline"/>
      </w:rPr>
    </w:lvl>
    <w:lvl w:ilvl="2">
      <w:start w:val="1"/>
      <w:numFmt w:val="decimal"/>
      <w:lvlText w:val="%1.%2.%3."/>
      <w:lvlJc w:val="left"/>
      <w:pPr>
        <w:ind w:left="1224" w:hanging="504"/>
      </w:pPr>
      <w:rPr>
        <w:b w:val="0"/>
        <w:i w:val="0"/>
        <w:smallCaps w:val="0"/>
        <w:strike w:val="0"/>
        <w:color w:val="000000"/>
        <w:sz w:val="24"/>
        <w:szCs w:val="24"/>
        <w:u w:val="none"/>
        <w:vertAlign w:val="baseline"/>
      </w:rPr>
    </w:lvl>
    <w:lvl w:ilvl="3">
      <w:start w:val="1"/>
      <w:numFmt w:val="decimal"/>
      <w:lvlText w:val="%1.%2.%3.%4."/>
      <w:lvlJc w:val="left"/>
      <w:pPr>
        <w:ind w:left="1728" w:hanging="647"/>
      </w:pPr>
      <w:rPr>
        <w:b w:val="0"/>
        <w:i w:val="0"/>
        <w:smallCaps w:val="0"/>
        <w:strike w:val="0"/>
        <w:color w:val="000000"/>
        <w:sz w:val="24"/>
        <w:szCs w:val="24"/>
        <w:u w:val="none"/>
        <w:vertAlign w:val="baseline"/>
      </w:rPr>
    </w:lvl>
    <w:lvl w:ilvl="4">
      <w:start w:val="1"/>
      <w:numFmt w:val="decimal"/>
      <w:lvlText w:val="%1.%2.%3.%4.%5."/>
      <w:lvlJc w:val="left"/>
      <w:pPr>
        <w:ind w:left="2232" w:hanging="792"/>
      </w:pPr>
      <w:rPr>
        <w:b w:val="0"/>
        <w:i w:val="0"/>
        <w:smallCaps w:val="0"/>
        <w:strike w:val="0"/>
        <w:color w:val="000000"/>
        <w:u w:val="none"/>
        <w:vertAlign w:val="baseline"/>
      </w:rPr>
    </w:lvl>
    <w:lvl w:ilvl="5">
      <w:start w:val="1"/>
      <w:numFmt w:val="decimal"/>
      <w:lvlText w:val="%1.%2.%3.%4.%5.%6."/>
      <w:lvlJc w:val="left"/>
      <w:pPr>
        <w:ind w:left="2736" w:hanging="935"/>
      </w:pPr>
      <w:rPr>
        <w:b w:val="0"/>
        <w:i w:val="0"/>
        <w:smallCaps w:val="0"/>
        <w:strike w:val="0"/>
        <w:color w:val="00000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7D3316"/>
    <w:multiLevelType w:val="multilevel"/>
    <w:tmpl w:val="0CAEC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B8B4BE4"/>
    <w:multiLevelType w:val="multilevel"/>
    <w:tmpl w:val="5C56C1CA"/>
    <w:lvl w:ilvl="0">
      <w:start w:val="1"/>
      <w:numFmt w:val="decimal"/>
      <w:pStyle w:val="GPSL1CLAUSEHEADING"/>
      <w:lvlText w:val="%1."/>
      <w:lvlJc w:val="left"/>
      <w:pPr>
        <w:ind w:left="360" w:hanging="360"/>
      </w:pPr>
      <w:rPr>
        <w:rFonts w:hint="default"/>
      </w:rPr>
    </w:lvl>
    <w:lvl w:ilvl="1">
      <w:start w:val="1"/>
      <w:numFmt w:val="decimal"/>
      <w:pStyle w:val="GPSL2numberedclause"/>
      <w:lvlText w:val="%1.%2"/>
      <w:lvlJc w:val="left"/>
      <w:pPr>
        <w:ind w:left="907" w:hanging="547"/>
      </w:pPr>
      <w:rPr>
        <w:rFonts w:ascii="Arial" w:eastAsia="Arial" w:hAnsi="Arial" w:cs="Arial" w:hint="default"/>
        <w:b w:val="0"/>
        <w:sz w:val="24"/>
        <w:szCs w:val="24"/>
      </w:rPr>
    </w:lvl>
    <w:lvl w:ilvl="2">
      <w:start w:val="1"/>
      <w:numFmt w:val="decimal"/>
      <w:pStyle w:val="GPSL3numberedclause"/>
      <w:lvlText w:val="%1.%2.%3"/>
      <w:lvlJc w:val="left"/>
      <w:pPr>
        <w:ind w:left="1757" w:hanging="850"/>
      </w:pPr>
      <w:rPr>
        <w:rFonts w:ascii="Arial" w:eastAsia="Arial" w:hAnsi="Arial" w:cs="Arial" w:hint="default"/>
        <w:b w:val="0"/>
        <w:sz w:val="24"/>
        <w:szCs w:val="24"/>
      </w:rPr>
    </w:lvl>
    <w:lvl w:ilvl="3">
      <w:start w:val="1"/>
      <w:numFmt w:val="lowerLetter"/>
      <w:pStyle w:val="GPSL4numberedclause"/>
      <w:lvlText w:val="(%4)"/>
      <w:lvlJc w:val="left"/>
      <w:pPr>
        <w:ind w:left="2606" w:hanging="848"/>
      </w:pPr>
      <w:rPr>
        <w:rFonts w:hint="default"/>
        <w:b w:val="0"/>
        <w:sz w:val="24"/>
        <w:szCs w:val="24"/>
      </w:rPr>
    </w:lvl>
    <w:lvl w:ilvl="4">
      <w:start w:val="1"/>
      <w:numFmt w:val="decimal"/>
      <w:pStyle w:val="GPSL5numberedclause"/>
      <w:lvlText w:val="%5."/>
      <w:lvlJc w:val="left"/>
      <w:pPr>
        <w:ind w:left="3600" w:hanging="720"/>
      </w:pPr>
      <w:rPr>
        <w:rFonts w:hint="default"/>
      </w:rPr>
    </w:lvl>
    <w:lvl w:ilvl="5">
      <w:start w:val="1"/>
      <w:numFmt w:val="decimal"/>
      <w:pStyle w:val="GPSL6numbered"/>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22" w15:restartNumberingAfterBreak="0">
    <w:nsid w:val="7F541EC2"/>
    <w:multiLevelType w:val="multilevel"/>
    <w:tmpl w:val="6720A3C4"/>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792" w:hanging="432"/>
      </w:pPr>
      <w:rPr>
        <w:b w:val="0"/>
        <w:i w:val="0"/>
        <w:smallCaps w:val="0"/>
        <w:strike w:val="0"/>
        <w:color w:val="000000"/>
        <w:sz w:val="24"/>
        <w:szCs w:val="24"/>
        <w:u w:val="none"/>
        <w:vertAlign w:val="baseline"/>
      </w:rPr>
    </w:lvl>
    <w:lvl w:ilvl="2">
      <w:start w:val="1"/>
      <w:numFmt w:val="decimal"/>
      <w:lvlText w:val="%1.%2.%3."/>
      <w:lvlJc w:val="left"/>
      <w:pPr>
        <w:ind w:left="1224" w:hanging="504"/>
      </w:pPr>
      <w:rPr>
        <w:b w:val="0"/>
        <w:i w:val="0"/>
        <w:smallCaps w:val="0"/>
        <w:strike w:val="0"/>
        <w:color w:val="000000"/>
        <w:sz w:val="24"/>
        <w:szCs w:val="24"/>
        <w:u w:val="none"/>
        <w:vertAlign w:val="baseline"/>
      </w:rPr>
    </w:lvl>
    <w:lvl w:ilvl="3">
      <w:start w:val="1"/>
      <w:numFmt w:val="decimal"/>
      <w:lvlText w:val="%1.%2.%3.%4."/>
      <w:lvlJc w:val="left"/>
      <w:pPr>
        <w:ind w:left="1728" w:hanging="647"/>
      </w:pPr>
      <w:rPr>
        <w:b w:val="0"/>
        <w:i w:val="0"/>
        <w:smallCaps w:val="0"/>
        <w:strike w:val="0"/>
        <w:color w:val="000000"/>
        <w:sz w:val="24"/>
        <w:szCs w:val="24"/>
        <w:u w:val="none"/>
        <w:vertAlign w:val="baseline"/>
      </w:rPr>
    </w:lvl>
    <w:lvl w:ilvl="4">
      <w:start w:val="1"/>
      <w:numFmt w:val="decimal"/>
      <w:lvlText w:val="%1.%2.%3.%4.%5."/>
      <w:lvlJc w:val="left"/>
      <w:pPr>
        <w:ind w:left="2232" w:hanging="792"/>
      </w:pPr>
      <w:rPr>
        <w:b w:val="0"/>
        <w:i w:val="0"/>
        <w:smallCaps w:val="0"/>
        <w:strike w:val="0"/>
        <w:color w:val="000000"/>
        <w:u w:val="none"/>
        <w:vertAlign w:val="baseline"/>
      </w:rPr>
    </w:lvl>
    <w:lvl w:ilvl="5">
      <w:start w:val="1"/>
      <w:numFmt w:val="decimal"/>
      <w:lvlText w:val="%1.%2.%3.%4.%5.%6."/>
      <w:lvlJc w:val="left"/>
      <w:pPr>
        <w:ind w:left="2736" w:hanging="935"/>
      </w:pPr>
      <w:rPr>
        <w:b w:val="0"/>
        <w:i w:val="0"/>
        <w:smallCaps w:val="0"/>
        <w:strike w:val="0"/>
        <w:color w:val="00000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9"/>
  </w:num>
  <w:num w:numId="3">
    <w:abstractNumId w:val="22"/>
  </w:num>
  <w:num w:numId="4">
    <w:abstractNumId w:val="1"/>
  </w:num>
  <w:num w:numId="5">
    <w:abstractNumId w:val="11"/>
  </w:num>
  <w:num w:numId="6">
    <w:abstractNumId w:val="9"/>
  </w:num>
  <w:num w:numId="7">
    <w:abstractNumId w:val="20"/>
  </w:num>
  <w:num w:numId="8">
    <w:abstractNumId w:val="16"/>
  </w:num>
  <w:num w:numId="9">
    <w:abstractNumId w:val="7"/>
  </w:num>
  <w:num w:numId="10">
    <w:abstractNumId w:val="3"/>
  </w:num>
  <w:num w:numId="11">
    <w:abstractNumId w:val="18"/>
  </w:num>
  <w:num w:numId="12">
    <w:abstractNumId w:val="15"/>
  </w:num>
  <w:num w:numId="13">
    <w:abstractNumId w:val="8"/>
  </w:num>
  <w:num w:numId="14">
    <w:abstractNumId w:val="0"/>
  </w:num>
  <w:num w:numId="15">
    <w:abstractNumId w:val="2"/>
  </w:num>
  <w:num w:numId="16">
    <w:abstractNumId w:val="4"/>
  </w:num>
  <w:num w:numId="17">
    <w:abstractNumId w:val="10"/>
  </w:num>
  <w:num w:numId="18">
    <w:abstractNumId w:val="17"/>
  </w:num>
  <w:num w:numId="19">
    <w:abstractNumId w:val="12"/>
  </w:num>
  <w:num w:numId="20">
    <w:abstractNumId w:val="14"/>
  </w:num>
  <w:num w:numId="21">
    <w:abstractNumId w:val="14"/>
  </w:num>
  <w:num w:numId="22">
    <w:abstractNumId w:val="14"/>
  </w:num>
  <w:num w:numId="23">
    <w:abstractNumId w:val="14"/>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Schedule 26 (Sustainability) (Final Review).DOCX"/>
    <w:docVar w:name="gemDN1|MORANTJ|24 July 2023 10:18:01" w:val="V2 Accept all revs and amend clean. NEW VERSION"/>
    <w:docVar w:name="gemDN2|newellc|25 July 2023 12:23:10" w:val="V3 - amends"/>
    <w:docVar w:name="gemDN3|GAYLEJ|25 July 2023 21:04:09" w:val="V4 - Amend TRK NV"/>
    <w:docVar w:name="gemDocNotesCount" w:val="3"/>
  </w:docVars>
  <w:rsids>
    <w:rsidRoot w:val="0043077C"/>
    <w:rsid w:val="000121D3"/>
    <w:rsid w:val="000972BC"/>
    <w:rsid w:val="00144327"/>
    <w:rsid w:val="00172740"/>
    <w:rsid w:val="001A6211"/>
    <w:rsid w:val="001D5CEE"/>
    <w:rsid w:val="001D72DE"/>
    <w:rsid w:val="00232D44"/>
    <w:rsid w:val="002604DA"/>
    <w:rsid w:val="002D19CB"/>
    <w:rsid w:val="002D4F39"/>
    <w:rsid w:val="002E3C6E"/>
    <w:rsid w:val="002E7B6E"/>
    <w:rsid w:val="00357954"/>
    <w:rsid w:val="00382C9D"/>
    <w:rsid w:val="00392C03"/>
    <w:rsid w:val="00396151"/>
    <w:rsid w:val="003C7B4A"/>
    <w:rsid w:val="00400B5E"/>
    <w:rsid w:val="00404416"/>
    <w:rsid w:val="0043077C"/>
    <w:rsid w:val="00446FA3"/>
    <w:rsid w:val="004D4820"/>
    <w:rsid w:val="004F3105"/>
    <w:rsid w:val="0050042E"/>
    <w:rsid w:val="0056135A"/>
    <w:rsid w:val="00565AF7"/>
    <w:rsid w:val="00573D9B"/>
    <w:rsid w:val="00591360"/>
    <w:rsid w:val="005C5CA2"/>
    <w:rsid w:val="005D4C02"/>
    <w:rsid w:val="00633E9E"/>
    <w:rsid w:val="00687FC2"/>
    <w:rsid w:val="006D3BD5"/>
    <w:rsid w:val="00703C56"/>
    <w:rsid w:val="0082172D"/>
    <w:rsid w:val="00831E53"/>
    <w:rsid w:val="008A7154"/>
    <w:rsid w:val="008E47AB"/>
    <w:rsid w:val="00931C25"/>
    <w:rsid w:val="00950E83"/>
    <w:rsid w:val="00995953"/>
    <w:rsid w:val="009B538E"/>
    <w:rsid w:val="009D12B0"/>
    <w:rsid w:val="00A23035"/>
    <w:rsid w:val="00A3197D"/>
    <w:rsid w:val="00A74BE4"/>
    <w:rsid w:val="00A86F53"/>
    <w:rsid w:val="00AB0106"/>
    <w:rsid w:val="00B34F71"/>
    <w:rsid w:val="00B45DA4"/>
    <w:rsid w:val="00BC0A7C"/>
    <w:rsid w:val="00C22C45"/>
    <w:rsid w:val="00C43F95"/>
    <w:rsid w:val="00C55EBE"/>
    <w:rsid w:val="00D56406"/>
    <w:rsid w:val="00D60535"/>
    <w:rsid w:val="00DB5978"/>
    <w:rsid w:val="00E12E07"/>
    <w:rsid w:val="00E13837"/>
    <w:rsid w:val="00E27021"/>
    <w:rsid w:val="00E2718F"/>
    <w:rsid w:val="00E35AC5"/>
    <w:rsid w:val="00E36064"/>
    <w:rsid w:val="00E80BBB"/>
    <w:rsid w:val="00EA51F8"/>
    <w:rsid w:val="00ED0490"/>
    <w:rsid w:val="00ED6124"/>
    <w:rsid w:val="00F01F9F"/>
    <w:rsid w:val="00F324F0"/>
    <w:rsid w:val="00F432DA"/>
    <w:rsid w:val="00F478E0"/>
    <w:rsid w:val="00F643FB"/>
    <w:rsid w:val="00F860E0"/>
    <w:rsid w:val="00FB52FF"/>
    <w:rsid w:val="00FD71E3"/>
    <w:rsid w:val="0854BE47"/>
    <w:rsid w:val="0A06E1FE"/>
    <w:rsid w:val="0B1C6EDB"/>
    <w:rsid w:val="0BC262A1"/>
    <w:rsid w:val="0EA25DF5"/>
    <w:rsid w:val="0EB4371E"/>
    <w:rsid w:val="0F928AEE"/>
    <w:rsid w:val="108BCB86"/>
    <w:rsid w:val="1213780F"/>
    <w:rsid w:val="13023703"/>
    <w:rsid w:val="140A92DF"/>
    <w:rsid w:val="154C237D"/>
    <w:rsid w:val="1B4DDA05"/>
    <w:rsid w:val="1BC79061"/>
    <w:rsid w:val="2014EB2D"/>
    <w:rsid w:val="201B0A0E"/>
    <w:rsid w:val="22C82649"/>
    <w:rsid w:val="26EE16EE"/>
    <w:rsid w:val="2CA67AB4"/>
    <w:rsid w:val="30D9D4B0"/>
    <w:rsid w:val="324EEE24"/>
    <w:rsid w:val="38B9AE40"/>
    <w:rsid w:val="3B9C9175"/>
    <w:rsid w:val="3C3A05EF"/>
    <w:rsid w:val="3EEE90A8"/>
    <w:rsid w:val="3F9D9855"/>
    <w:rsid w:val="401DBED1"/>
    <w:rsid w:val="4BE3736A"/>
    <w:rsid w:val="4CA00FA0"/>
    <w:rsid w:val="4D0513BA"/>
    <w:rsid w:val="4D193881"/>
    <w:rsid w:val="55C60CCE"/>
    <w:rsid w:val="55CBB7DC"/>
    <w:rsid w:val="567F13C0"/>
    <w:rsid w:val="57B4942A"/>
    <w:rsid w:val="59874113"/>
    <w:rsid w:val="5A05BF8E"/>
    <w:rsid w:val="5EC825C0"/>
    <w:rsid w:val="617132DB"/>
    <w:rsid w:val="61BF3D5E"/>
    <w:rsid w:val="677E66C5"/>
    <w:rsid w:val="6C834794"/>
    <w:rsid w:val="744C1188"/>
    <w:rsid w:val="744DDA90"/>
    <w:rsid w:val="748C62D4"/>
    <w:rsid w:val="76DEDA1D"/>
    <w:rsid w:val="776F2A03"/>
    <w:rsid w:val="799CE31D"/>
    <w:rsid w:val="7F90C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8F09"/>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56"/>
    <w:pPr>
      <w:pBdr>
        <w:top w:val="nil"/>
        <w:left w:val="nil"/>
        <w:bottom w:val="nil"/>
        <w:right w:val="nil"/>
        <w:between w:val="nil"/>
      </w:pBdr>
    </w:pPr>
    <w:rPr>
      <w:color w:val="000000"/>
    </w:rPr>
  </w:style>
  <w:style w:type="paragraph" w:styleId="Heading1">
    <w:name w:val="heading 1"/>
    <w:basedOn w:val="Normal"/>
    <w:next w:val="Normal"/>
    <w:link w:val="Heading1Char"/>
    <w:uiPriority w:val="9"/>
    <w:qFormat/>
    <w:rsid w:val="00210A1E"/>
    <w:pPr>
      <w:keepNext/>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644456"/>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44456"/>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644456"/>
    <w:rPr>
      <w:rFonts w:ascii="Calibri" w:eastAsia="Calibri" w:hAnsi="Calibri" w:cs="Calibri"/>
      <w:b/>
      <w:color w:val="000000"/>
      <w:sz w:val="36"/>
      <w:szCs w:val="36"/>
      <w:lang w:eastAsia="en-GB"/>
    </w:rPr>
  </w:style>
  <w:style w:type="character" w:customStyle="1" w:styleId="Heading3Char">
    <w:name w:val="Heading 3 Char"/>
    <w:basedOn w:val="DefaultParagraphFont"/>
    <w:link w:val="Heading3"/>
    <w:rsid w:val="00644456"/>
    <w:rPr>
      <w:rFonts w:ascii="Calibri" w:eastAsia="Calibri" w:hAnsi="Calibri" w:cs="Calibri"/>
      <w:b/>
      <w:color w:val="000000"/>
      <w:sz w:val="28"/>
      <w:szCs w:val="28"/>
      <w:lang w:eastAsia="en-GB"/>
    </w:rPr>
  </w:style>
  <w:style w:type="character" w:styleId="Hyperlink">
    <w:name w:val="Hyperlink"/>
    <w:basedOn w:val="DefaultParagraphFont"/>
    <w:uiPriority w:val="99"/>
    <w:unhideWhenUsed/>
    <w:rsid w:val="00644456"/>
    <w:rPr>
      <w:color w:val="0563C1" w:themeColor="hyperlink"/>
      <w:u w:val="single"/>
    </w:rPr>
  </w:style>
  <w:style w:type="character" w:styleId="CommentReference">
    <w:name w:val="annotation reference"/>
    <w:basedOn w:val="DefaultParagraphFont"/>
    <w:uiPriority w:val="99"/>
    <w:unhideWhenUsed/>
    <w:rsid w:val="00644456"/>
    <w:rPr>
      <w:sz w:val="16"/>
      <w:szCs w:val="16"/>
    </w:rPr>
  </w:style>
  <w:style w:type="paragraph" w:styleId="CommentText">
    <w:name w:val="annotation text"/>
    <w:basedOn w:val="Normal"/>
    <w:link w:val="CommentTextChar"/>
    <w:uiPriority w:val="99"/>
    <w:unhideWhenUsed/>
    <w:rsid w:val="00644456"/>
    <w:pPr>
      <w:spacing w:line="240" w:lineRule="auto"/>
    </w:pPr>
    <w:rPr>
      <w:sz w:val="20"/>
      <w:szCs w:val="20"/>
    </w:rPr>
  </w:style>
  <w:style w:type="character" w:customStyle="1" w:styleId="CommentTextChar">
    <w:name w:val="Comment Text Char"/>
    <w:basedOn w:val="DefaultParagraphFont"/>
    <w:link w:val="CommentText"/>
    <w:uiPriority w:val="99"/>
    <w:rsid w:val="00644456"/>
    <w:rPr>
      <w:rFonts w:ascii="Calibri" w:eastAsia="Calibri" w:hAnsi="Calibri" w:cs="Calibri"/>
      <w:color w:val="000000"/>
      <w:sz w:val="20"/>
      <w:szCs w:val="20"/>
      <w:lang w:eastAsia="en-GB"/>
    </w:rPr>
  </w:style>
  <w:style w:type="paragraph" w:styleId="Footer">
    <w:name w:val="footer"/>
    <w:basedOn w:val="Normal"/>
    <w:link w:val="FooterChar"/>
    <w:uiPriority w:val="99"/>
    <w:unhideWhenUsed/>
    <w:rsid w:val="00644456"/>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644456"/>
  </w:style>
  <w:style w:type="paragraph" w:customStyle="1" w:styleId="SchedulePart">
    <w:name w:val="Schedule Part"/>
    <w:basedOn w:val="Normal"/>
    <w:next w:val="Normal"/>
    <w:uiPriority w:val="13"/>
    <w:qFormat/>
    <w:rsid w:val="0082172D"/>
    <w:pPr>
      <w:keepNext/>
      <w:numPr>
        <w:numId w:val="33"/>
      </w:numPr>
      <w:pBdr>
        <w:top w:val="none" w:sz="0" w:space="0" w:color="auto"/>
        <w:left w:val="none" w:sz="0" w:space="0" w:color="auto"/>
        <w:bottom w:val="none" w:sz="0" w:space="0" w:color="auto"/>
        <w:right w:val="none" w:sz="0" w:space="0" w:color="auto"/>
        <w:between w:val="none" w:sz="0" w:space="0" w:color="auto"/>
      </w:pBdr>
      <w:spacing w:before="120" w:after="240" w:line="240" w:lineRule="auto"/>
    </w:pPr>
    <w:rPr>
      <w:rFonts w:ascii="Arial Bold" w:eastAsia="Times New Roman" w:hAnsi="Arial Bold" w:cs="Times New Roman"/>
      <w:b/>
      <w:color w:val="auto"/>
      <w:sz w:val="28"/>
      <w:szCs w:val="20"/>
    </w:rPr>
  </w:style>
  <w:style w:type="paragraph" w:customStyle="1" w:styleId="GPSL2numberedclause">
    <w:name w:val="GPS L2 numbered clause"/>
    <w:basedOn w:val="Normal"/>
    <w:link w:val="GPSL2numberedclauseChar1"/>
    <w:qFormat/>
    <w:rsid w:val="002604DA"/>
    <w:pPr>
      <w:numPr>
        <w:ilvl w:val="1"/>
        <w:numId w:val="30"/>
      </w:numPr>
      <w:pBdr>
        <w:top w:val="none" w:sz="0" w:space="0" w:color="auto"/>
        <w:left w:val="none" w:sz="0" w:space="0" w:color="auto"/>
        <w:bottom w:val="none" w:sz="0" w:space="0" w:color="auto"/>
        <w:right w:val="none" w:sz="0" w:space="0" w:color="auto"/>
        <w:between w:val="none" w:sz="0" w:space="0" w:color="auto"/>
      </w:pBdr>
      <w:adjustRightInd w:val="0"/>
      <w:spacing w:before="120" w:after="120" w:line="240" w:lineRule="auto"/>
    </w:pPr>
    <w:rPr>
      <w:rFonts w:ascii="Arial" w:eastAsia="Times New Roman" w:hAnsi="Arial" w:cs="Arial"/>
      <w:color w:val="auto"/>
      <w:sz w:val="24"/>
      <w:szCs w:val="24"/>
      <w:lang w:eastAsia="zh-CN"/>
    </w:rPr>
  </w:style>
  <w:style w:type="paragraph" w:customStyle="1" w:styleId="StdBodyText">
    <w:name w:val="Std Body Text"/>
    <w:basedOn w:val="Normal"/>
    <w:qFormat/>
    <w:rsid w:val="00644456"/>
    <w:pPr>
      <w:pBdr>
        <w:top w:val="none" w:sz="0" w:space="0" w:color="auto"/>
        <w:left w:val="none" w:sz="0" w:space="0" w:color="auto"/>
        <w:bottom w:val="none" w:sz="0" w:space="0" w:color="auto"/>
        <w:right w:val="none" w:sz="0" w:space="0" w:color="auto"/>
        <w:between w:val="none" w:sz="0" w:space="0" w:color="auto"/>
      </w:pBdr>
      <w:spacing w:before="100" w:line="240" w:lineRule="auto"/>
    </w:pPr>
    <w:rPr>
      <w:rFonts w:ascii="Arial" w:eastAsia="Times New Roman" w:hAnsi="Arial" w:cs="Times New Roman"/>
      <w:color w:val="auto"/>
      <w:sz w:val="24"/>
      <w:szCs w:val="24"/>
    </w:rPr>
  </w:style>
  <w:style w:type="paragraph" w:customStyle="1" w:styleId="StdBodyTextBold">
    <w:name w:val="Std Body Text Bold"/>
    <w:basedOn w:val="Normal"/>
    <w:next w:val="StdBodyText"/>
    <w:link w:val="StdBodyTextBoldChar"/>
    <w:qFormat/>
    <w:rsid w:val="00644456"/>
    <w:pPr>
      <w:pBdr>
        <w:top w:val="none" w:sz="0" w:space="0" w:color="auto"/>
        <w:left w:val="none" w:sz="0" w:space="0" w:color="auto"/>
        <w:bottom w:val="none" w:sz="0" w:space="0" w:color="auto"/>
        <w:right w:val="none" w:sz="0" w:space="0" w:color="auto"/>
        <w:between w:val="none" w:sz="0" w:space="0" w:color="auto"/>
      </w:pBdr>
      <w:spacing w:before="100" w:line="240" w:lineRule="auto"/>
    </w:pPr>
    <w:rPr>
      <w:rFonts w:ascii="Arial" w:eastAsia="Times New Roman" w:hAnsi="Arial" w:cs="Times New Roman"/>
      <w:b/>
      <w:color w:val="auto"/>
      <w:sz w:val="24"/>
      <w:szCs w:val="24"/>
    </w:rPr>
  </w:style>
  <w:style w:type="character" w:customStyle="1" w:styleId="StdBodyTextBoldChar">
    <w:name w:val="Std Body Text Bold Char"/>
    <w:basedOn w:val="DefaultParagraphFont"/>
    <w:link w:val="StdBodyTextBold"/>
    <w:rsid w:val="00644456"/>
    <w:rPr>
      <w:rFonts w:ascii="Arial" w:eastAsia="Times New Roman" w:hAnsi="Arial" w:cs="Times New Roman"/>
      <w:b/>
      <w:sz w:val="24"/>
      <w:szCs w:val="24"/>
      <w:lang w:eastAsia="en-GB"/>
    </w:rPr>
  </w:style>
  <w:style w:type="table" w:styleId="TableGrid">
    <w:name w:val="Table Grid"/>
    <w:basedOn w:val="TableNormal"/>
    <w:uiPriority w:val="59"/>
    <w:rsid w:val="00644456"/>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445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1"/>
    <w:qFormat/>
    <w:rsid w:val="00644456"/>
    <w:pPr>
      <w:ind w:left="720"/>
      <w:contextualSpacing/>
    </w:pPr>
  </w:style>
  <w:style w:type="numbering" w:customStyle="1" w:styleId="Style1">
    <w:name w:val="Style1"/>
    <w:uiPriority w:val="99"/>
    <w:rsid w:val="00644456"/>
  </w:style>
  <w:style w:type="paragraph" w:styleId="BalloonText">
    <w:name w:val="Balloon Text"/>
    <w:basedOn w:val="Normal"/>
    <w:link w:val="BalloonTextChar"/>
    <w:uiPriority w:val="99"/>
    <w:semiHidden/>
    <w:unhideWhenUsed/>
    <w:rsid w:val="00644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456"/>
    <w:rPr>
      <w:rFonts w:ascii="Segoe UI" w:eastAsia="Calibri" w:hAnsi="Segoe UI" w:cs="Segoe UI"/>
      <w:color w:val="000000"/>
      <w:sz w:val="18"/>
      <w:szCs w:val="18"/>
      <w:lang w:eastAsia="en-GB"/>
    </w:rPr>
  </w:style>
  <w:style w:type="paragraph" w:styleId="CommentSubject">
    <w:name w:val="annotation subject"/>
    <w:basedOn w:val="CommentText"/>
    <w:next w:val="CommentText"/>
    <w:link w:val="CommentSubjectChar"/>
    <w:uiPriority w:val="99"/>
    <w:semiHidden/>
    <w:unhideWhenUsed/>
    <w:rsid w:val="00F86928"/>
    <w:rPr>
      <w:b/>
      <w:bCs/>
    </w:rPr>
  </w:style>
  <w:style w:type="character" w:customStyle="1" w:styleId="CommentSubjectChar">
    <w:name w:val="Comment Subject Char"/>
    <w:basedOn w:val="CommentTextChar"/>
    <w:link w:val="CommentSubject"/>
    <w:uiPriority w:val="99"/>
    <w:semiHidden/>
    <w:rsid w:val="00F86928"/>
    <w:rPr>
      <w:rFonts w:ascii="Calibri" w:eastAsia="Calibri" w:hAnsi="Calibri" w:cs="Calibri"/>
      <w:b/>
      <w:bCs/>
      <w:color w:val="000000"/>
      <w:sz w:val="20"/>
      <w:szCs w:val="20"/>
      <w:lang w:eastAsia="en-GB"/>
    </w:rPr>
  </w:style>
  <w:style w:type="character" w:customStyle="1" w:styleId="UnresolvedMention1">
    <w:name w:val="Unresolved Mention1"/>
    <w:basedOn w:val="DefaultParagraphFont"/>
    <w:uiPriority w:val="99"/>
    <w:semiHidden/>
    <w:unhideWhenUsed/>
    <w:rsid w:val="00946A07"/>
    <w:rPr>
      <w:color w:val="605E5C"/>
      <w:shd w:val="clear" w:color="auto" w:fill="E1DFDD"/>
    </w:rPr>
  </w:style>
  <w:style w:type="paragraph" w:styleId="Revision">
    <w:name w:val="Revision"/>
    <w:hidden/>
    <w:uiPriority w:val="99"/>
    <w:semiHidden/>
    <w:rsid w:val="00E73D19"/>
    <w:pPr>
      <w:spacing w:after="0" w:line="240" w:lineRule="auto"/>
    </w:pPr>
    <w:rPr>
      <w:color w:val="000000"/>
    </w:rPr>
  </w:style>
  <w:style w:type="character" w:styleId="FollowedHyperlink">
    <w:name w:val="FollowedHyperlink"/>
    <w:basedOn w:val="DefaultParagraphFont"/>
    <w:uiPriority w:val="99"/>
    <w:semiHidden/>
    <w:unhideWhenUsed/>
    <w:rsid w:val="00D26C88"/>
    <w:rPr>
      <w:color w:val="954F72" w:themeColor="followedHyperlink"/>
      <w:u w:val="single"/>
    </w:rPr>
  </w:style>
  <w:style w:type="paragraph" w:styleId="NormalWeb">
    <w:name w:val="Normal (Web)"/>
    <w:basedOn w:val="Normal"/>
    <w:uiPriority w:val="99"/>
    <w:semiHidden/>
    <w:unhideWhenUsed/>
    <w:rsid w:val="006232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210A1E"/>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link w:val="ListParagraph"/>
    <w:uiPriority w:val="34"/>
    <w:locked/>
    <w:rsid w:val="00EA1CFA"/>
    <w:rPr>
      <w:rFonts w:ascii="Calibri" w:eastAsia="Calibri" w:hAnsi="Calibri" w:cs="Calibri"/>
      <w:color w:val="00000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numbering" w:customStyle="1" w:styleId="CurrentList1">
    <w:name w:val="Current List1"/>
    <w:uiPriority w:val="99"/>
    <w:rsid w:val="00396151"/>
    <w:pPr>
      <w:numPr>
        <w:numId w:val="9"/>
      </w:numPr>
    </w:pPr>
  </w:style>
  <w:style w:type="numbering" w:customStyle="1" w:styleId="CurrentList2">
    <w:name w:val="Current List2"/>
    <w:uiPriority w:val="99"/>
    <w:rsid w:val="00396151"/>
    <w:pPr>
      <w:numPr>
        <w:numId w:val="10"/>
      </w:numPr>
    </w:pPr>
  </w:style>
  <w:style w:type="numbering" w:customStyle="1" w:styleId="CurrentList3">
    <w:name w:val="Current List3"/>
    <w:uiPriority w:val="99"/>
    <w:rsid w:val="00396151"/>
    <w:pPr>
      <w:numPr>
        <w:numId w:val="15"/>
      </w:numPr>
    </w:pPr>
  </w:style>
  <w:style w:type="paragraph" w:customStyle="1" w:styleId="Annex">
    <w:name w:val="Annex"/>
    <w:basedOn w:val="Normal"/>
    <w:next w:val="Normal"/>
    <w:uiPriority w:val="23"/>
    <w:qFormat/>
    <w:rsid w:val="002604DA"/>
    <w:pPr>
      <w:numPr>
        <w:numId w:val="19"/>
      </w:numPr>
      <w:pBdr>
        <w:top w:val="none" w:sz="0" w:space="0" w:color="auto"/>
        <w:left w:val="none" w:sz="0" w:space="0" w:color="auto"/>
        <w:bottom w:val="none" w:sz="0" w:space="0" w:color="auto"/>
        <w:right w:val="none" w:sz="0" w:space="0" w:color="auto"/>
        <w:between w:val="none" w:sz="0" w:space="0" w:color="auto"/>
      </w:pBdr>
      <w:spacing w:line="240" w:lineRule="auto"/>
    </w:pPr>
    <w:rPr>
      <w:rFonts w:ascii="Arial" w:eastAsia="Times New Roman" w:hAnsi="Arial" w:cs="Times New Roman"/>
      <w:b/>
      <w:color w:val="auto"/>
      <w:sz w:val="36"/>
      <w:szCs w:val="20"/>
    </w:rPr>
  </w:style>
  <w:style w:type="paragraph" w:customStyle="1" w:styleId="GPsDefinition">
    <w:name w:val="GPs Definition"/>
    <w:basedOn w:val="Normal"/>
    <w:qFormat/>
    <w:rsid w:val="002604DA"/>
    <w:pPr>
      <w:numPr>
        <w:numId w:val="23"/>
      </w:numPr>
      <w:pBdr>
        <w:top w:val="none" w:sz="0" w:space="0" w:color="auto"/>
        <w:left w:val="none" w:sz="0" w:space="0" w:color="auto"/>
        <w:bottom w:val="none" w:sz="0" w:space="0" w:color="auto"/>
        <w:right w:val="none" w:sz="0" w:space="0" w:color="auto"/>
        <w:between w:val="none" w:sz="0" w:space="0" w:color="auto"/>
      </w:pBdr>
      <w:tabs>
        <w:tab w:val="left" w:pos="-9"/>
      </w:tabs>
      <w:overflowPunct w:val="0"/>
      <w:autoSpaceDE w:val="0"/>
      <w:autoSpaceDN w:val="0"/>
      <w:adjustRightInd w:val="0"/>
      <w:spacing w:before="120" w:after="120" w:line="240" w:lineRule="auto"/>
      <w:jc w:val="both"/>
      <w:textAlignment w:val="baseline"/>
    </w:pPr>
    <w:rPr>
      <w:rFonts w:ascii="Arial" w:eastAsia="Times New Roman" w:hAnsi="Arial" w:cs="Arial"/>
      <w:color w:val="auto"/>
      <w:sz w:val="24"/>
      <w:szCs w:val="24"/>
      <w:lang w:eastAsia="en-AU"/>
    </w:rPr>
  </w:style>
  <w:style w:type="paragraph" w:customStyle="1" w:styleId="GPSDefinitionL2">
    <w:name w:val="GPS Definition L2"/>
    <w:basedOn w:val="GPsDefinition"/>
    <w:qFormat/>
    <w:rsid w:val="002604DA"/>
    <w:pPr>
      <w:numPr>
        <w:ilvl w:val="1"/>
      </w:numPr>
      <w:tabs>
        <w:tab w:val="clear" w:pos="-9"/>
        <w:tab w:val="left" w:pos="144"/>
      </w:tabs>
    </w:pPr>
  </w:style>
  <w:style w:type="paragraph" w:customStyle="1" w:styleId="GPSDefinitionL3">
    <w:name w:val="GPS Definition L3"/>
    <w:basedOn w:val="GPSDefinitionL2"/>
    <w:qFormat/>
    <w:rsid w:val="002604DA"/>
    <w:pPr>
      <w:numPr>
        <w:ilvl w:val="2"/>
      </w:numPr>
    </w:pPr>
  </w:style>
  <w:style w:type="paragraph" w:customStyle="1" w:styleId="GPSDefinitionL4">
    <w:name w:val="GPS Definition L4"/>
    <w:basedOn w:val="GPSDefinitionL3"/>
    <w:qFormat/>
    <w:rsid w:val="002604DA"/>
    <w:pPr>
      <w:numPr>
        <w:ilvl w:val="3"/>
      </w:numPr>
    </w:pPr>
  </w:style>
  <w:style w:type="paragraph" w:customStyle="1" w:styleId="GPSL1CLAUSEHEADING">
    <w:name w:val="GPS L1 CLAUSE HEADING"/>
    <w:basedOn w:val="Normal"/>
    <w:next w:val="Normal"/>
    <w:qFormat/>
    <w:rsid w:val="002604DA"/>
    <w:pPr>
      <w:keepNext/>
      <w:numPr>
        <w:numId w:val="30"/>
      </w:numPr>
      <w:pBdr>
        <w:top w:val="none" w:sz="0" w:space="0" w:color="auto"/>
        <w:left w:val="none" w:sz="0" w:space="0" w:color="auto"/>
        <w:bottom w:val="none" w:sz="0" w:space="0" w:color="auto"/>
        <w:right w:val="none" w:sz="0" w:space="0" w:color="auto"/>
        <w:between w:val="none" w:sz="0" w:space="0" w:color="auto"/>
      </w:pBdr>
      <w:tabs>
        <w:tab w:val="left" w:pos="0"/>
      </w:tabs>
      <w:adjustRightInd w:val="0"/>
      <w:spacing w:before="120" w:after="240" w:line="240" w:lineRule="auto"/>
      <w:outlineLvl w:val="1"/>
    </w:pPr>
    <w:rPr>
      <w:rFonts w:ascii="Arial Bold" w:eastAsia="STZhongsong" w:hAnsi="Arial Bold" w:cs="Arial"/>
      <w:b/>
      <w:color w:val="auto"/>
      <w:sz w:val="24"/>
      <w:szCs w:val="24"/>
      <w:lang w:eastAsia="zh-CN"/>
    </w:rPr>
  </w:style>
  <w:style w:type="character" w:customStyle="1" w:styleId="GPSL2numberedclauseChar1">
    <w:name w:val="GPS L2 numbered clause Char1"/>
    <w:link w:val="GPSL2numberedclause"/>
    <w:rsid w:val="002604DA"/>
    <w:rPr>
      <w:rFonts w:ascii="Arial" w:eastAsia="Times New Roman" w:hAnsi="Arial" w:cs="Arial"/>
      <w:sz w:val="24"/>
      <w:szCs w:val="24"/>
      <w:lang w:eastAsia="zh-CN"/>
    </w:rPr>
  </w:style>
  <w:style w:type="paragraph" w:customStyle="1" w:styleId="GPSL2Indent">
    <w:name w:val="GPS L2 Indent"/>
    <w:basedOn w:val="GPSL2numberedclause"/>
    <w:link w:val="GPSL2IndentChar"/>
    <w:qFormat/>
    <w:rsid w:val="002604DA"/>
    <w:pPr>
      <w:numPr>
        <w:ilvl w:val="0"/>
        <w:numId w:val="0"/>
      </w:numPr>
      <w:tabs>
        <w:tab w:val="left" w:pos="709"/>
        <w:tab w:val="left" w:pos="2127"/>
      </w:tabs>
      <w:ind w:left="360"/>
    </w:pPr>
  </w:style>
  <w:style w:type="character" w:customStyle="1" w:styleId="GPSL2IndentChar">
    <w:name w:val="GPS L2 Indent Char"/>
    <w:link w:val="GPSL2Indent"/>
    <w:rsid w:val="002604DA"/>
    <w:rPr>
      <w:rFonts w:ascii="Arial" w:eastAsia="Times New Roman" w:hAnsi="Arial" w:cs="Arial"/>
      <w:sz w:val="24"/>
      <w:szCs w:val="24"/>
      <w:lang w:eastAsia="zh-CN"/>
    </w:rPr>
  </w:style>
  <w:style w:type="paragraph" w:customStyle="1" w:styleId="GPSL3Indent">
    <w:name w:val="GPS L3 Indent"/>
    <w:basedOn w:val="Normal"/>
    <w:rsid w:val="002604DA"/>
    <w:pPr>
      <w:pBdr>
        <w:top w:val="none" w:sz="0" w:space="0" w:color="auto"/>
        <w:left w:val="none" w:sz="0" w:space="0" w:color="auto"/>
        <w:bottom w:val="none" w:sz="0" w:space="0" w:color="auto"/>
        <w:right w:val="none" w:sz="0" w:space="0" w:color="auto"/>
        <w:between w:val="none" w:sz="0" w:space="0" w:color="auto"/>
      </w:pBdr>
      <w:tabs>
        <w:tab w:val="left" w:pos="2127"/>
      </w:tabs>
      <w:adjustRightInd w:val="0"/>
      <w:spacing w:before="120" w:after="120" w:line="240" w:lineRule="auto"/>
      <w:ind w:left="1728"/>
      <w:jc w:val="both"/>
    </w:pPr>
    <w:rPr>
      <w:rFonts w:ascii="Arial" w:eastAsia="Times New Roman" w:hAnsi="Arial" w:cs="Arial"/>
      <w:color w:val="auto"/>
      <w:sz w:val="24"/>
      <w:szCs w:val="24"/>
      <w:lang w:val="en-US" w:eastAsia="zh-CN"/>
    </w:rPr>
  </w:style>
  <w:style w:type="paragraph" w:customStyle="1" w:styleId="GPSL3numberedclause">
    <w:name w:val="GPS L3 numbered clause"/>
    <w:basedOn w:val="GPSL2numberedclause"/>
    <w:link w:val="GPSL3numberedclauseChar"/>
    <w:qFormat/>
    <w:rsid w:val="002604DA"/>
    <w:pPr>
      <w:numPr>
        <w:ilvl w:val="2"/>
      </w:numPr>
      <w:tabs>
        <w:tab w:val="left" w:pos="1985"/>
        <w:tab w:val="left" w:pos="2127"/>
      </w:tabs>
    </w:pPr>
  </w:style>
  <w:style w:type="character" w:customStyle="1" w:styleId="GPSL3numberedclauseChar">
    <w:name w:val="GPS L3 numbered clause Char"/>
    <w:link w:val="GPSL3numberedclause"/>
    <w:rsid w:val="002604DA"/>
    <w:rPr>
      <w:rFonts w:ascii="Arial" w:eastAsia="Times New Roman" w:hAnsi="Arial" w:cs="Arial"/>
      <w:sz w:val="24"/>
      <w:szCs w:val="24"/>
      <w:lang w:eastAsia="zh-CN"/>
    </w:rPr>
  </w:style>
  <w:style w:type="paragraph" w:customStyle="1" w:styleId="GPSL4numberedclause">
    <w:name w:val="GPS L4 numbered clause"/>
    <w:basedOn w:val="GPSL3numberedclause"/>
    <w:link w:val="GPSL4numberedclauseChar"/>
    <w:qFormat/>
    <w:rsid w:val="002604DA"/>
    <w:pPr>
      <w:numPr>
        <w:ilvl w:val="3"/>
      </w:numPr>
      <w:tabs>
        <w:tab w:val="clear" w:pos="1985"/>
        <w:tab w:val="clear" w:pos="2127"/>
      </w:tabs>
    </w:pPr>
    <w:rPr>
      <w:szCs w:val="20"/>
    </w:rPr>
  </w:style>
  <w:style w:type="character" w:customStyle="1" w:styleId="GPSL4numberedclauseChar">
    <w:name w:val="GPS L4 numbered clause Char"/>
    <w:link w:val="GPSL4numberedclause"/>
    <w:rsid w:val="002604DA"/>
    <w:rPr>
      <w:rFonts w:ascii="Arial" w:eastAsia="Times New Roman" w:hAnsi="Arial" w:cs="Arial"/>
      <w:sz w:val="24"/>
      <w:szCs w:val="20"/>
      <w:lang w:eastAsia="zh-CN"/>
    </w:rPr>
  </w:style>
  <w:style w:type="paragraph" w:customStyle="1" w:styleId="GPSL5numberedclause">
    <w:name w:val="GPS L5 numbered clause"/>
    <w:basedOn w:val="GPSL4numberedclause"/>
    <w:link w:val="GPSL5numberedclauseChar"/>
    <w:qFormat/>
    <w:rsid w:val="002604DA"/>
    <w:pPr>
      <w:numPr>
        <w:ilvl w:val="4"/>
      </w:numPr>
      <w:tabs>
        <w:tab w:val="left" w:pos="3402"/>
      </w:tabs>
    </w:pPr>
  </w:style>
  <w:style w:type="character" w:customStyle="1" w:styleId="GPSL5numberedclauseChar">
    <w:name w:val="GPS L5 numbered clause Char"/>
    <w:link w:val="GPSL5numberedclause"/>
    <w:rsid w:val="002604DA"/>
    <w:rPr>
      <w:rFonts w:ascii="Arial" w:eastAsia="Times New Roman" w:hAnsi="Arial" w:cs="Arial"/>
      <w:sz w:val="24"/>
      <w:szCs w:val="20"/>
      <w:lang w:eastAsia="zh-CN"/>
    </w:rPr>
  </w:style>
  <w:style w:type="paragraph" w:customStyle="1" w:styleId="GPSL6numbered">
    <w:name w:val="GPS L6 numbered"/>
    <w:basedOn w:val="GPSL5numberedclause"/>
    <w:qFormat/>
    <w:rsid w:val="002604DA"/>
    <w:pPr>
      <w:numPr>
        <w:ilvl w:val="5"/>
      </w:numPr>
      <w:tabs>
        <w:tab w:val="num" w:pos="360"/>
        <w:tab w:val="left" w:pos="425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supplierregistration.cabinetoffice.gov.uk/msat" TargetMode="External"/><Relationship Id="rId17" Type="http://schemas.openxmlformats.org/officeDocument/2006/relationships/hyperlink" Target="https://www.gov.uk/guidance/make-your-technology-sustainabl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greening-government-ict-and-digital-services-strategy-2020-2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greening-government-commitments-2021-to-2025"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163536/Supplier_Code_of_Conduct_v3.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4n0v/Ef1i5Tjsdqdu3cbVncmow==">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F376A802232854891E9A211292B0AF8" ma:contentTypeVersion="3" ma:contentTypeDescription="Create a new document." ma:contentTypeScope="" ma:versionID="b99b13d9810ddc47d45e1840a672f6a2">
  <xsd:schema xmlns:xsd="http://www.w3.org/2001/XMLSchema" xmlns:xs="http://www.w3.org/2001/XMLSchema" xmlns:p="http://schemas.microsoft.com/office/2006/metadata/properties" xmlns:ns2="33346d96-b102-4085-97a9-656674b129d6" targetNamespace="http://schemas.microsoft.com/office/2006/metadata/properties" ma:root="true" ma:fieldsID="a3de0e40d49d03c69a2573223f3cb34b" ns2:_="">
    <xsd:import namespace="33346d96-b102-4085-97a9-656674b129d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6d96-b102-4085-97a9-656674b1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206C-C621-458D-8E46-6E4A2B501B29}">
  <ds:schemaRefs>
    <ds:schemaRef ds:uri="http://schemas.microsoft.com/sharepoint/v3/contenttype/forms"/>
  </ds:schemaRefs>
</ds:datastoreItem>
</file>

<file path=customXml/itemProps2.xml><?xml version="1.0" encoding="utf-8"?>
<ds:datastoreItem xmlns:ds="http://schemas.openxmlformats.org/officeDocument/2006/customXml" ds:itemID="{2B48CC6E-969D-4B23-A27B-B3FF492149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64ABAA0-A2F8-4D4C-8482-5F6DE5AE7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6d96-b102-4085-97a9-656674b1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1B2FCC-BF0C-4229-A154-1D01F9C3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2870</Words>
  <Characters>16359</Characters>
  <Application>Microsoft Office Word</Application>
  <DocSecurity>0</DocSecurity>
  <PresentationFormat/>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Kate Macey</dc:creator>
  <cp:keywords/>
  <dc:description/>
  <cp:lastModifiedBy>Kate Macey</cp:lastModifiedBy>
  <cp:revision>3</cp:revision>
  <dcterms:created xsi:type="dcterms:W3CDTF">2025-08-22T11:24:00Z</dcterms:created>
  <dcterms:modified xsi:type="dcterms:W3CDTF">2025-08-22T11:56:00Z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91178376-1</vt:lpwstr>
  </property>
  <property fmtid="{D5CDD505-2E9C-101B-9397-08002B2CF9AE}" pid="3" name="MediaServiceImageTags">
    <vt:lpwstr/>
  </property>
  <property fmtid="{D5CDD505-2E9C-101B-9397-08002B2CF9AE}" pid="4" name="ContentTypeId">
    <vt:lpwstr>0x0101000F376A802232854891E9A211292B0AF8</vt:lpwstr>
  </property>
</Properties>
</file>