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0CC62" w14:textId="77777777" w:rsidR="00130167" w:rsidRDefault="00320101">
      <w:pPr>
        <w:jc w:val="center"/>
        <w:rPr>
          <w:b/>
          <w:color w:val="005ABB"/>
          <w:sz w:val="36"/>
          <w:szCs w:val="36"/>
        </w:rPr>
      </w:pPr>
      <w:bookmarkStart w:id="0" w:name="_heading=h.gjdgxs" w:colFirst="0" w:colLast="0"/>
      <w:bookmarkEnd w:id="0"/>
      <w:r>
        <w:rPr>
          <w:b/>
          <w:color w:val="005ABB"/>
          <w:sz w:val="36"/>
          <w:szCs w:val="36"/>
        </w:rPr>
        <w:t>Undertaking Project and Programme Assurance Reviews</w:t>
      </w:r>
    </w:p>
    <w:p w14:paraId="64EC2CF4" w14:textId="77777777" w:rsidR="00130167" w:rsidRDefault="00320101">
      <w:pPr>
        <w:pBdr>
          <w:top w:val="nil"/>
          <w:left w:val="nil"/>
          <w:bottom w:val="nil"/>
          <w:right w:val="nil"/>
          <w:between w:val="nil"/>
        </w:pBdr>
        <w:jc w:val="center"/>
        <w:rPr>
          <w:color w:val="000000"/>
          <w:sz w:val="22"/>
          <w:szCs w:val="22"/>
        </w:rPr>
      </w:pPr>
      <w:r>
        <w:rPr>
          <w:b/>
          <w:color w:val="000000"/>
          <w:sz w:val="34"/>
          <w:szCs w:val="34"/>
        </w:rPr>
        <w:t>Guide to Preparing an Assurance Review Report</w:t>
      </w:r>
    </w:p>
    <w:p w14:paraId="53856DAC" w14:textId="77777777" w:rsidR="00130167" w:rsidRDefault="00130167">
      <w:pPr>
        <w:pStyle w:val="Heading4"/>
      </w:pPr>
    </w:p>
    <w:p w14:paraId="40CD41F1" w14:textId="77777777" w:rsidR="00130167" w:rsidRDefault="00320101">
      <w:pPr>
        <w:pStyle w:val="Heading4"/>
        <w:jc w:val="both"/>
      </w:pPr>
      <w:r>
        <w:t>Introduction</w:t>
      </w:r>
    </w:p>
    <w:p w14:paraId="1D6787F4" w14:textId="3CCDFA51" w:rsidR="00130167" w:rsidRDefault="00320101">
      <w:pPr>
        <w:pBdr>
          <w:top w:val="nil"/>
          <w:left w:val="nil"/>
          <w:bottom w:val="nil"/>
          <w:right w:val="nil"/>
          <w:between w:val="nil"/>
        </w:pBdr>
        <w:jc w:val="both"/>
        <w:rPr>
          <w:color w:val="000000"/>
          <w:sz w:val="22"/>
          <w:szCs w:val="22"/>
        </w:rPr>
      </w:pPr>
      <w:r>
        <w:rPr>
          <w:color w:val="000000"/>
          <w:sz w:val="22"/>
          <w:szCs w:val="22"/>
        </w:rPr>
        <w:t xml:space="preserve">Review Teams are asked to </w:t>
      </w:r>
      <w:r>
        <w:rPr>
          <w:sz w:val="22"/>
          <w:szCs w:val="22"/>
        </w:rPr>
        <w:t>focus</w:t>
      </w:r>
      <w:r>
        <w:rPr>
          <w:color w:val="000000"/>
          <w:sz w:val="22"/>
          <w:szCs w:val="22"/>
        </w:rPr>
        <w:t xml:space="preserve"> primarily on risk when delivering </w:t>
      </w:r>
      <w:r w:rsidR="001C5FA8">
        <w:rPr>
          <w:color w:val="000000"/>
          <w:sz w:val="22"/>
          <w:szCs w:val="22"/>
        </w:rPr>
        <w:t>National I</w:t>
      </w:r>
      <w:r>
        <w:rPr>
          <w:color w:val="000000"/>
          <w:sz w:val="22"/>
          <w:szCs w:val="22"/>
        </w:rPr>
        <w:t xml:space="preserve">nfrastructure and </w:t>
      </w:r>
      <w:r w:rsidR="001C5FA8">
        <w:rPr>
          <w:color w:val="000000"/>
          <w:sz w:val="22"/>
          <w:szCs w:val="22"/>
        </w:rPr>
        <w:t xml:space="preserve">Service Transformation </w:t>
      </w:r>
      <w:r>
        <w:rPr>
          <w:color w:val="000000"/>
          <w:sz w:val="22"/>
          <w:szCs w:val="22"/>
        </w:rPr>
        <w:t>Authority (</w:t>
      </w:r>
      <w:r w:rsidR="001C5FA8">
        <w:rPr>
          <w:color w:val="000000"/>
          <w:sz w:val="22"/>
          <w:szCs w:val="22"/>
        </w:rPr>
        <w:t>NIST</w:t>
      </w:r>
      <w:r>
        <w:rPr>
          <w:color w:val="000000"/>
          <w:sz w:val="22"/>
          <w:szCs w:val="22"/>
        </w:rPr>
        <w:t xml:space="preserve">A) led Assurance Reviews. The Review Team will highlight key risks, issues or concerns to the deliverability of the programme/project objectives. Recommendations will be more aligned to the resolution and management of these, and the </w:t>
      </w:r>
      <w:r>
        <w:rPr>
          <w:sz w:val="22"/>
          <w:szCs w:val="22"/>
        </w:rPr>
        <w:t>Stage Gate</w:t>
      </w:r>
      <w:r>
        <w:rPr>
          <w:color w:val="000000"/>
          <w:sz w:val="22"/>
          <w:szCs w:val="22"/>
        </w:rPr>
        <w:t xml:space="preserve"> Assessment (</w:t>
      </w:r>
      <w:r>
        <w:rPr>
          <w:sz w:val="22"/>
          <w:szCs w:val="22"/>
        </w:rPr>
        <w:t>SG</w:t>
      </w:r>
      <w:r>
        <w:rPr>
          <w:color w:val="000000"/>
          <w:sz w:val="22"/>
          <w:szCs w:val="22"/>
        </w:rPr>
        <w:t xml:space="preserve">A) will be based on the severity and urgency of the risk. </w:t>
      </w:r>
    </w:p>
    <w:p w14:paraId="27D76778" w14:textId="77777777" w:rsidR="00130167" w:rsidRDefault="00130167">
      <w:pPr>
        <w:pBdr>
          <w:top w:val="nil"/>
          <w:left w:val="nil"/>
          <w:bottom w:val="nil"/>
          <w:right w:val="nil"/>
          <w:between w:val="nil"/>
        </w:pBdr>
        <w:jc w:val="both"/>
        <w:rPr>
          <w:color w:val="000000"/>
          <w:sz w:val="22"/>
          <w:szCs w:val="22"/>
        </w:rPr>
      </w:pPr>
    </w:p>
    <w:p w14:paraId="0DA9398B" w14:textId="77777777" w:rsidR="00130167" w:rsidRDefault="00320101">
      <w:pPr>
        <w:pBdr>
          <w:top w:val="nil"/>
          <w:left w:val="nil"/>
          <w:bottom w:val="nil"/>
          <w:right w:val="nil"/>
          <w:between w:val="nil"/>
        </w:pBdr>
        <w:jc w:val="both"/>
        <w:rPr>
          <w:color w:val="000000"/>
          <w:sz w:val="22"/>
          <w:szCs w:val="22"/>
        </w:rPr>
      </w:pPr>
      <w:r>
        <w:rPr>
          <w:color w:val="000000"/>
          <w:sz w:val="22"/>
          <w:szCs w:val="22"/>
        </w:rPr>
        <w:t>The key benefits of moving to a risk based approach are as follows:</w:t>
      </w:r>
    </w:p>
    <w:p w14:paraId="30113FE5" w14:textId="2FBDAC92" w:rsidR="00130167" w:rsidRDefault="00194004">
      <w:pPr>
        <w:numPr>
          <w:ilvl w:val="0"/>
          <w:numId w:val="6"/>
        </w:numPr>
        <w:pBdr>
          <w:top w:val="nil"/>
          <w:left w:val="nil"/>
          <w:bottom w:val="nil"/>
          <w:right w:val="nil"/>
          <w:between w:val="nil"/>
        </w:pBdr>
        <w:jc w:val="both"/>
      </w:pPr>
      <w:r w:rsidRPr="00194004">
        <w:rPr>
          <w:color w:val="000000"/>
          <w:sz w:val="22"/>
          <w:szCs w:val="22"/>
        </w:rPr>
        <w:t>It will provide greater clarity on critical delivery risks to programmes and projects, and on how NISTA’s recommendations address those risks;</w:t>
      </w:r>
      <w:r>
        <w:rPr>
          <w:color w:val="000000"/>
          <w:sz w:val="22"/>
          <w:szCs w:val="22"/>
        </w:rPr>
        <w:t xml:space="preserve"> </w:t>
      </w:r>
    </w:p>
    <w:p w14:paraId="20CD0916" w14:textId="3AD7DD6B" w:rsidR="00130167" w:rsidRDefault="00320101">
      <w:pPr>
        <w:numPr>
          <w:ilvl w:val="0"/>
          <w:numId w:val="6"/>
        </w:numPr>
        <w:pBdr>
          <w:top w:val="nil"/>
          <w:left w:val="nil"/>
          <w:bottom w:val="nil"/>
          <w:right w:val="nil"/>
          <w:between w:val="nil"/>
        </w:pBdr>
        <w:jc w:val="both"/>
      </w:pPr>
      <w:r>
        <w:rPr>
          <w:color w:val="000000"/>
          <w:sz w:val="22"/>
          <w:szCs w:val="22"/>
        </w:rPr>
        <w:t>It will improve the clarity of the</w:t>
      </w:r>
      <w:r w:rsidR="005C70DF">
        <w:rPr>
          <w:color w:val="000000"/>
          <w:sz w:val="22"/>
          <w:szCs w:val="22"/>
        </w:rPr>
        <w:t xml:space="preserve"> NISTA</w:t>
      </w:r>
      <w:r>
        <w:rPr>
          <w:color w:val="000000"/>
          <w:sz w:val="22"/>
          <w:szCs w:val="22"/>
        </w:rPr>
        <w:t xml:space="preserve"> view on what the programme/project can and cannot control by separating risks and blockers;</w:t>
      </w:r>
    </w:p>
    <w:p w14:paraId="74E2631C" w14:textId="77777777" w:rsidR="00130167" w:rsidRDefault="00320101">
      <w:pPr>
        <w:numPr>
          <w:ilvl w:val="0"/>
          <w:numId w:val="6"/>
        </w:numPr>
        <w:pBdr>
          <w:top w:val="nil"/>
          <w:left w:val="nil"/>
          <w:bottom w:val="nil"/>
          <w:right w:val="nil"/>
          <w:between w:val="nil"/>
        </w:pBdr>
        <w:jc w:val="both"/>
      </w:pPr>
      <w:r>
        <w:rPr>
          <w:color w:val="000000"/>
          <w:sz w:val="22"/>
          <w:szCs w:val="22"/>
        </w:rPr>
        <w:t xml:space="preserve">By highlighting risks and blockers it will provide further clarity on the factors driving the </w:t>
      </w:r>
      <w:r>
        <w:rPr>
          <w:sz w:val="22"/>
          <w:szCs w:val="22"/>
        </w:rPr>
        <w:t>SG</w:t>
      </w:r>
      <w:r>
        <w:rPr>
          <w:color w:val="000000"/>
          <w:sz w:val="22"/>
          <w:szCs w:val="22"/>
        </w:rPr>
        <w:t>A;</w:t>
      </w:r>
    </w:p>
    <w:p w14:paraId="2C012C5F" w14:textId="77777777" w:rsidR="00130167" w:rsidRDefault="00320101">
      <w:pPr>
        <w:numPr>
          <w:ilvl w:val="0"/>
          <w:numId w:val="6"/>
        </w:numPr>
        <w:pBdr>
          <w:top w:val="nil"/>
          <w:left w:val="nil"/>
          <w:bottom w:val="nil"/>
          <w:right w:val="nil"/>
          <w:between w:val="nil"/>
        </w:pBdr>
        <w:jc w:val="both"/>
      </w:pPr>
      <w:r>
        <w:rPr>
          <w:sz w:val="22"/>
          <w:szCs w:val="22"/>
        </w:rPr>
        <w:t>SG</w:t>
      </w:r>
      <w:r>
        <w:rPr>
          <w:color w:val="000000"/>
          <w:sz w:val="22"/>
          <w:szCs w:val="22"/>
        </w:rPr>
        <w:t>As will be based on clear evidence based risks and blockers will be more objective;</w:t>
      </w:r>
    </w:p>
    <w:p w14:paraId="44101473" w14:textId="77777777" w:rsidR="00130167" w:rsidRDefault="00320101">
      <w:pPr>
        <w:numPr>
          <w:ilvl w:val="0"/>
          <w:numId w:val="6"/>
        </w:numPr>
        <w:pBdr>
          <w:top w:val="nil"/>
          <w:left w:val="nil"/>
          <w:bottom w:val="nil"/>
          <w:right w:val="nil"/>
          <w:between w:val="nil"/>
        </w:pBdr>
        <w:jc w:val="both"/>
      </w:pPr>
      <w:r>
        <w:rPr>
          <w:color w:val="000000"/>
          <w:sz w:val="22"/>
          <w:szCs w:val="22"/>
        </w:rPr>
        <w:t xml:space="preserve">Analysis of risks and blockers will enable targeted analysis to identify key themes and challenges thus enabling a more holistic </w:t>
      </w:r>
      <w:r>
        <w:rPr>
          <w:color w:val="000000"/>
          <w:sz w:val="22"/>
          <w:szCs w:val="22"/>
        </w:rPr>
        <w:t>cross government approach to resolution;</w:t>
      </w:r>
    </w:p>
    <w:p w14:paraId="37ED54BF" w14:textId="66824616" w:rsidR="00130167" w:rsidRDefault="00320101">
      <w:pPr>
        <w:numPr>
          <w:ilvl w:val="0"/>
          <w:numId w:val="6"/>
        </w:numPr>
        <w:pBdr>
          <w:top w:val="nil"/>
          <w:left w:val="nil"/>
          <w:bottom w:val="nil"/>
          <w:right w:val="nil"/>
          <w:between w:val="nil"/>
        </w:pBdr>
        <w:jc w:val="both"/>
      </w:pPr>
      <w:r>
        <w:rPr>
          <w:color w:val="000000"/>
          <w:sz w:val="22"/>
          <w:szCs w:val="22"/>
        </w:rPr>
        <w:t>By highlighting and analysing key risks and blockers</w:t>
      </w:r>
      <w:r w:rsidR="005C70DF">
        <w:rPr>
          <w:color w:val="000000"/>
          <w:sz w:val="22"/>
          <w:szCs w:val="22"/>
        </w:rPr>
        <w:t xml:space="preserve"> NISTA</w:t>
      </w:r>
      <w:r>
        <w:rPr>
          <w:color w:val="000000"/>
          <w:sz w:val="22"/>
          <w:szCs w:val="22"/>
        </w:rPr>
        <w:t xml:space="preserve"> will be better able to support departments by focusing its own offer around areas of critical need and by escalating environmental factors impacting programme/ project delivery highlighted in the report;</w:t>
      </w:r>
    </w:p>
    <w:p w14:paraId="26D8FC7A" w14:textId="77777777" w:rsidR="00130167" w:rsidRDefault="00320101">
      <w:pPr>
        <w:numPr>
          <w:ilvl w:val="0"/>
          <w:numId w:val="6"/>
        </w:numPr>
        <w:pBdr>
          <w:top w:val="nil"/>
          <w:left w:val="nil"/>
          <w:bottom w:val="nil"/>
          <w:right w:val="nil"/>
          <w:between w:val="nil"/>
        </w:pBdr>
        <w:jc w:val="both"/>
      </w:pPr>
      <w:r>
        <w:rPr>
          <w:color w:val="000000"/>
          <w:sz w:val="22"/>
          <w:szCs w:val="22"/>
        </w:rPr>
        <w:t>Drawing out and prioritising specific risks will enable the programme/project team to focus effort on managing and resolving the risk in order of greatest detrimental effect on the programme/project;</w:t>
      </w:r>
    </w:p>
    <w:p w14:paraId="6D5AAD08" w14:textId="77777777" w:rsidR="00130167" w:rsidRDefault="00320101">
      <w:pPr>
        <w:numPr>
          <w:ilvl w:val="0"/>
          <w:numId w:val="6"/>
        </w:numPr>
        <w:pBdr>
          <w:top w:val="nil"/>
          <w:left w:val="nil"/>
          <w:bottom w:val="nil"/>
          <w:right w:val="nil"/>
          <w:between w:val="nil"/>
        </w:pBdr>
        <w:jc w:val="both"/>
      </w:pPr>
      <w:r>
        <w:rPr>
          <w:color w:val="000000"/>
          <w:sz w:val="22"/>
          <w:szCs w:val="22"/>
        </w:rPr>
        <w:t>Clearly articulating the risks will enable future reviews to focus on whether the risk has been removed rather than whether the recommendation has been implemented;</w:t>
      </w:r>
    </w:p>
    <w:p w14:paraId="4AAD0E82" w14:textId="181022EC" w:rsidR="00130167" w:rsidRDefault="00320101">
      <w:pPr>
        <w:numPr>
          <w:ilvl w:val="0"/>
          <w:numId w:val="6"/>
        </w:numPr>
        <w:pBdr>
          <w:top w:val="nil"/>
          <w:left w:val="nil"/>
          <w:bottom w:val="nil"/>
          <w:right w:val="nil"/>
          <w:between w:val="nil"/>
        </w:pBdr>
        <w:jc w:val="both"/>
      </w:pPr>
      <w:r>
        <w:rPr>
          <w:color w:val="000000"/>
          <w:sz w:val="22"/>
          <w:szCs w:val="22"/>
        </w:rPr>
        <w:t xml:space="preserve">Highlighting risks to deliverability will enable </w:t>
      </w:r>
      <w:r w:rsidR="005C70DF">
        <w:rPr>
          <w:color w:val="000000"/>
          <w:sz w:val="22"/>
          <w:szCs w:val="22"/>
        </w:rPr>
        <w:t xml:space="preserve">NISTA </w:t>
      </w:r>
      <w:r>
        <w:rPr>
          <w:color w:val="000000"/>
          <w:sz w:val="22"/>
          <w:szCs w:val="22"/>
        </w:rPr>
        <w:t xml:space="preserve"> to help the programme/project to secure appropriate focussed support exactly where needed; and</w:t>
      </w:r>
    </w:p>
    <w:p w14:paraId="6C125BC7" w14:textId="705EC472" w:rsidR="00130167" w:rsidRDefault="00320101">
      <w:pPr>
        <w:numPr>
          <w:ilvl w:val="0"/>
          <w:numId w:val="6"/>
        </w:numPr>
        <w:pBdr>
          <w:top w:val="nil"/>
          <w:left w:val="nil"/>
          <w:bottom w:val="nil"/>
          <w:right w:val="nil"/>
          <w:between w:val="nil"/>
        </w:pBdr>
        <w:jc w:val="both"/>
      </w:pPr>
      <w:r>
        <w:rPr>
          <w:color w:val="000000"/>
          <w:sz w:val="22"/>
          <w:szCs w:val="22"/>
        </w:rPr>
        <w:t xml:space="preserve">Analysis of risks and blockers will enable </w:t>
      </w:r>
      <w:r w:rsidR="002B2274">
        <w:rPr>
          <w:color w:val="000000"/>
          <w:sz w:val="22"/>
          <w:szCs w:val="22"/>
        </w:rPr>
        <w:t>NISTA</w:t>
      </w:r>
      <w:r>
        <w:rPr>
          <w:color w:val="000000"/>
          <w:sz w:val="22"/>
          <w:szCs w:val="22"/>
        </w:rPr>
        <w:t xml:space="preserve"> to continually improve the Gate Review process and continue to focus the Review Teams on the most impactful areas.</w:t>
      </w:r>
    </w:p>
    <w:p w14:paraId="1757D73C" w14:textId="77777777" w:rsidR="00130167" w:rsidRDefault="00130167">
      <w:pPr>
        <w:pBdr>
          <w:top w:val="nil"/>
          <w:left w:val="nil"/>
          <w:bottom w:val="nil"/>
          <w:right w:val="nil"/>
          <w:between w:val="nil"/>
        </w:pBdr>
        <w:jc w:val="both"/>
        <w:rPr>
          <w:color w:val="000000"/>
          <w:sz w:val="22"/>
          <w:szCs w:val="22"/>
        </w:rPr>
      </w:pPr>
    </w:p>
    <w:p w14:paraId="1FE8C8AE" w14:textId="5F4CFB85" w:rsidR="00130167" w:rsidRDefault="00320101">
      <w:pPr>
        <w:pStyle w:val="Heading4"/>
        <w:jc w:val="both"/>
        <w:rPr>
          <w:b w:val="0"/>
          <w:sz w:val="22"/>
          <w:szCs w:val="22"/>
        </w:rPr>
      </w:pPr>
      <w:r>
        <w:rPr>
          <w:b w:val="0"/>
          <w:sz w:val="22"/>
          <w:szCs w:val="22"/>
        </w:rPr>
        <w:t>From the 1st April 202</w:t>
      </w:r>
      <w:r w:rsidR="002B2274">
        <w:rPr>
          <w:b w:val="0"/>
          <w:sz w:val="22"/>
          <w:szCs w:val="22"/>
        </w:rPr>
        <w:t xml:space="preserve">1, </w:t>
      </w:r>
      <w:r w:rsidR="002B2274" w:rsidRPr="002B2274">
        <w:rPr>
          <w:b w:val="0"/>
          <w:sz w:val="22"/>
          <w:szCs w:val="22"/>
        </w:rPr>
        <w:t xml:space="preserve">what was then </w:t>
      </w:r>
      <w:r w:rsidR="00883271">
        <w:rPr>
          <w:b w:val="0"/>
          <w:sz w:val="22"/>
          <w:szCs w:val="22"/>
        </w:rPr>
        <w:t xml:space="preserve">the </w:t>
      </w:r>
      <w:r w:rsidR="002B2274">
        <w:rPr>
          <w:b w:val="0"/>
          <w:sz w:val="22"/>
          <w:szCs w:val="22"/>
        </w:rPr>
        <w:t>I</w:t>
      </w:r>
      <w:r w:rsidR="002B2274" w:rsidRPr="002B2274">
        <w:rPr>
          <w:b w:val="0"/>
          <w:sz w:val="22"/>
          <w:szCs w:val="22"/>
        </w:rPr>
        <w:t>PA (now NISTA)</w:t>
      </w:r>
      <w:r w:rsidR="002B2274">
        <w:rPr>
          <w:b w:val="0"/>
          <w:i/>
          <w:iCs/>
          <w:sz w:val="22"/>
          <w:szCs w:val="22"/>
        </w:rPr>
        <w:t xml:space="preserve"> </w:t>
      </w:r>
      <w:r>
        <w:rPr>
          <w:b w:val="0"/>
          <w:sz w:val="22"/>
          <w:szCs w:val="22"/>
        </w:rPr>
        <w:t xml:space="preserve">moved to a 3 tier Stage Gate Assessment (SGA) RAG status (Red, Amber, Green). </w:t>
      </w:r>
    </w:p>
    <w:p w14:paraId="4067714F" w14:textId="77777777" w:rsidR="00130167" w:rsidRDefault="00130167"/>
    <w:p w14:paraId="5B72C315" w14:textId="13D39D20" w:rsidR="00130167" w:rsidRDefault="00320101">
      <w:r>
        <w:rPr>
          <w:sz w:val="22"/>
          <w:szCs w:val="22"/>
        </w:rPr>
        <w:t xml:space="preserve">Review Teams are asked to note that </w:t>
      </w:r>
      <w:r w:rsidR="00883271">
        <w:rPr>
          <w:sz w:val="22"/>
          <w:szCs w:val="22"/>
        </w:rPr>
        <w:t>NISTA</w:t>
      </w:r>
      <w:r>
        <w:rPr>
          <w:sz w:val="22"/>
          <w:szCs w:val="22"/>
        </w:rPr>
        <w:t xml:space="preserve"> Assurance Reviews are independent and are delivered on behalf of the Accounting Officer (AO). </w:t>
      </w:r>
    </w:p>
    <w:p w14:paraId="5CB2DF3C" w14:textId="77777777" w:rsidR="00130167" w:rsidRDefault="00320101">
      <w:pPr>
        <w:pStyle w:val="Heading4"/>
        <w:jc w:val="both"/>
        <w:rPr>
          <w:b w:val="0"/>
        </w:rPr>
      </w:pPr>
      <w:r>
        <w:rPr>
          <w:b w:val="0"/>
        </w:rPr>
        <w:t xml:space="preserve">   </w:t>
      </w:r>
    </w:p>
    <w:p w14:paraId="552ADC22" w14:textId="77777777" w:rsidR="00130167" w:rsidRDefault="00320101">
      <w:pPr>
        <w:pStyle w:val="Heading4"/>
        <w:jc w:val="both"/>
      </w:pPr>
      <w:r>
        <w:t>The purpose of this Guidance</w:t>
      </w:r>
    </w:p>
    <w:p w14:paraId="684BEE4C" w14:textId="77777777" w:rsidR="00130167" w:rsidRDefault="00320101">
      <w:pPr>
        <w:pBdr>
          <w:top w:val="nil"/>
          <w:left w:val="nil"/>
          <w:bottom w:val="nil"/>
          <w:right w:val="nil"/>
          <w:between w:val="nil"/>
        </w:pBdr>
        <w:jc w:val="both"/>
        <w:rPr>
          <w:color w:val="000000"/>
          <w:sz w:val="22"/>
          <w:szCs w:val="22"/>
        </w:rPr>
      </w:pPr>
      <w:bookmarkStart w:id="1" w:name="_heading=h.30j0zll" w:colFirst="0" w:colLast="0"/>
      <w:bookmarkEnd w:id="1"/>
      <w:r>
        <w:rPr>
          <w:color w:val="000000"/>
          <w:sz w:val="22"/>
          <w:szCs w:val="22"/>
        </w:rPr>
        <w:t xml:space="preserve">The purpose of this guidance is to help the Review Team prepare an Assurance Review Report in line with making risk based recommendations. It will also be of interest to the Senior Responsible </w:t>
      </w:r>
      <w:r>
        <w:rPr>
          <w:sz w:val="22"/>
          <w:szCs w:val="22"/>
        </w:rPr>
        <w:t xml:space="preserve">Owner </w:t>
      </w:r>
      <w:r>
        <w:rPr>
          <w:color w:val="000000"/>
          <w:sz w:val="22"/>
          <w:szCs w:val="22"/>
        </w:rPr>
        <w:t>(SRO) and Programme/ Project teams preparing to be reviewed.</w:t>
      </w:r>
    </w:p>
    <w:p w14:paraId="4401D3AB" w14:textId="77777777" w:rsidR="00130167" w:rsidRDefault="00130167">
      <w:pPr>
        <w:pBdr>
          <w:top w:val="nil"/>
          <w:left w:val="nil"/>
          <w:bottom w:val="nil"/>
          <w:right w:val="nil"/>
          <w:between w:val="nil"/>
        </w:pBdr>
        <w:jc w:val="both"/>
        <w:rPr>
          <w:color w:val="000000"/>
          <w:sz w:val="22"/>
          <w:szCs w:val="22"/>
        </w:rPr>
      </w:pPr>
    </w:p>
    <w:p w14:paraId="15221CD8" w14:textId="77777777" w:rsidR="00130167" w:rsidRDefault="00320101">
      <w:pPr>
        <w:pStyle w:val="Heading4"/>
        <w:jc w:val="both"/>
      </w:pPr>
      <w:r>
        <w:t>Components of an Assurance Review Report</w:t>
      </w:r>
    </w:p>
    <w:p w14:paraId="58B93627" w14:textId="35E0DF30" w:rsidR="00130167" w:rsidRDefault="00320101">
      <w:pPr>
        <w:pBdr>
          <w:top w:val="nil"/>
          <w:left w:val="nil"/>
          <w:bottom w:val="nil"/>
          <w:right w:val="nil"/>
          <w:between w:val="nil"/>
        </w:pBdr>
        <w:jc w:val="both"/>
        <w:rPr>
          <w:color w:val="000000"/>
          <w:sz w:val="22"/>
          <w:szCs w:val="22"/>
        </w:rPr>
      </w:pPr>
      <w:r>
        <w:rPr>
          <w:color w:val="000000"/>
          <w:sz w:val="22"/>
          <w:szCs w:val="22"/>
        </w:rPr>
        <w:t>The Assurance Review Report (the Report) will be based on a template that is provided by</w:t>
      </w:r>
      <w:r w:rsidR="00883271">
        <w:rPr>
          <w:color w:val="000000"/>
          <w:sz w:val="22"/>
          <w:szCs w:val="22"/>
        </w:rPr>
        <w:t xml:space="preserve"> NISTA</w:t>
      </w:r>
      <w:r>
        <w:rPr>
          <w:color w:val="000000"/>
          <w:sz w:val="22"/>
          <w:szCs w:val="22"/>
        </w:rPr>
        <w:t xml:space="preserve">. Please </w:t>
      </w:r>
      <w:r>
        <w:rPr>
          <w:color w:val="000000"/>
          <w:sz w:val="22"/>
          <w:szCs w:val="22"/>
          <w:u w:val="single"/>
        </w:rPr>
        <w:t>do not make</w:t>
      </w:r>
      <w:r>
        <w:rPr>
          <w:color w:val="000000"/>
          <w:sz w:val="22"/>
          <w:szCs w:val="22"/>
        </w:rPr>
        <w:t xml:space="preserve"> any changes to the template without discussing and agreeing them with the AL first.</w:t>
      </w:r>
    </w:p>
    <w:p w14:paraId="545F4C09" w14:textId="77777777" w:rsidR="00130167" w:rsidRDefault="00130167">
      <w:pPr>
        <w:pBdr>
          <w:top w:val="nil"/>
          <w:left w:val="nil"/>
          <w:bottom w:val="nil"/>
          <w:right w:val="nil"/>
          <w:between w:val="nil"/>
        </w:pBdr>
        <w:jc w:val="both"/>
        <w:rPr>
          <w:color w:val="000000"/>
          <w:sz w:val="22"/>
          <w:szCs w:val="22"/>
        </w:rPr>
      </w:pPr>
    </w:p>
    <w:sdt>
      <w:sdtPr>
        <w:id w:val="1523430391"/>
        <w:docPartObj>
          <w:docPartGallery w:val="Table of Contents"/>
          <w:docPartUnique/>
        </w:docPartObj>
      </w:sdtPr>
      <w:sdtEndPr/>
      <w:sdtContent>
        <w:p w14:paraId="66F4D540" w14:textId="77777777" w:rsidR="00130167" w:rsidRDefault="00320101">
          <w:pPr>
            <w:pBdr>
              <w:top w:val="nil"/>
              <w:left w:val="nil"/>
              <w:bottom w:val="nil"/>
              <w:right w:val="nil"/>
              <w:between w:val="nil"/>
            </w:pBdr>
            <w:tabs>
              <w:tab w:val="right" w:pos="9639"/>
              <w:tab w:val="left" w:pos="480"/>
            </w:tabs>
            <w:spacing w:after="120"/>
            <w:rPr>
              <w:rFonts w:ascii="Cambria" w:eastAsia="Cambria" w:hAnsi="Cambria" w:cs="Cambria"/>
              <w:color w:val="000000"/>
              <w:sz w:val="22"/>
              <w:szCs w:val="22"/>
            </w:rPr>
          </w:pPr>
          <w:r>
            <w:fldChar w:fldCharType="begin"/>
          </w:r>
          <w:r>
            <w:instrText xml:space="preserve"> TOC \h \u \z </w:instrText>
          </w:r>
          <w:r>
            <w:fldChar w:fldCharType="separate"/>
          </w:r>
          <w:hyperlink w:anchor="_heading=h.1fob9te">
            <w:r w:rsidR="00130167">
              <w:rPr>
                <w:color w:val="000000"/>
                <w:sz w:val="22"/>
                <w:szCs w:val="22"/>
              </w:rPr>
              <w:t>1.</w:t>
            </w:r>
          </w:hyperlink>
          <w:hyperlink w:anchor="_heading=h.1fob9te">
            <w:r w:rsidR="00130167">
              <w:rPr>
                <w:rFonts w:ascii="Cambria" w:eastAsia="Cambria" w:hAnsi="Cambria" w:cs="Cambria"/>
                <w:color w:val="000000"/>
                <w:sz w:val="22"/>
                <w:szCs w:val="22"/>
              </w:rPr>
              <w:tab/>
            </w:r>
          </w:hyperlink>
          <w:r>
            <w:fldChar w:fldCharType="begin"/>
          </w:r>
          <w:r>
            <w:instrText xml:space="preserve"> PAGEREF _heading=h.1fob9te \h </w:instrText>
          </w:r>
          <w:r>
            <w:fldChar w:fldCharType="separate"/>
          </w:r>
          <w:r>
            <w:rPr>
              <w:sz w:val="22"/>
              <w:szCs w:val="22"/>
            </w:rPr>
            <w:t>Stage Gate</w:t>
          </w:r>
          <w:r>
            <w:rPr>
              <w:color w:val="000000"/>
              <w:sz w:val="22"/>
              <w:szCs w:val="22"/>
            </w:rPr>
            <w:t xml:space="preserve"> Assessment (</w:t>
          </w:r>
          <w:r>
            <w:rPr>
              <w:sz w:val="22"/>
              <w:szCs w:val="22"/>
            </w:rPr>
            <w:t>SG</w:t>
          </w:r>
          <w:r>
            <w:rPr>
              <w:color w:val="000000"/>
              <w:sz w:val="22"/>
              <w:szCs w:val="22"/>
            </w:rPr>
            <w:t>A)</w:t>
          </w:r>
          <w:r>
            <w:rPr>
              <w:color w:val="000000"/>
              <w:sz w:val="22"/>
              <w:szCs w:val="22"/>
            </w:rPr>
            <w:tab/>
            <w:t>2</w:t>
          </w:r>
          <w:r>
            <w:fldChar w:fldCharType="end"/>
          </w:r>
        </w:p>
        <w:p w14:paraId="59A5EC3D" w14:textId="77777777" w:rsidR="00130167" w:rsidRDefault="00130167">
          <w:pPr>
            <w:pBdr>
              <w:top w:val="nil"/>
              <w:left w:val="nil"/>
              <w:bottom w:val="nil"/>
              <w:right w:val="nil"/>
              <w:between w:val="nil"/>
            </w:pBdr>
            <w:tabs>
              <w:tab w:val="right" w:pos="9639"/>
              <w:tab w:val="left" w:pos="480"/>
            </w:tabs>
            <w:spacing w:after="120"/>
            <w:rPr>
              <w:rFonts w:ascii="Cambria" w:eastAsia="Cambria" w:hAnsi="Cambria" w:cs="Cambria"/>
              <w:color w:val="000000"/>
              <w:sz w:val="22"/>
              <w:szCs w:val="22"/>
            </w:rPr>
          </w:pPr>
          <w:hyperlink w:anchor="_heading=h.3znysh7">
            <w:r>
              <w:rPr>
                <w:color w:val="000000"/>
                <w:sz w:val="22"/>
                <w:szCs w:val="22"/>
              </w:rPr>
              <w:t>2.</w:t>
            </w:r>
          </w:hyperlink>
          <w:hyperlink w:anchor="_heading=h.3znysh7">
            <w:r>
              <w:rPr>
                <w:rFonts w:ascii="Cambria" w:eastAsia="Cambria" w:hAnsi="Cambria" w:cs="Cambria"/>
                <w:color w:val="000000"/>
                <w:sz w:val="22"/>
                <w:szCs w:val="22"/>
              </w:rPr>
              <w:tab/>
            </w:r>
          </w:hyperlink>
          <w:r>
            <w:fldChar w:fldCharType="begin"/>
          </w:r>
          <w:r>
            <w:instrText xml:space="preserve"> PAGEREF _heading=h.3znysh7 \h </w:instrText>
          </w:r>
          <w:r>
            <w:fldChar w:fldCharType="separate"/>
          </w:r>
          <w:r>
            <w:rPr>
              <w:color w:val="000000"/>
              <w:sz w:val="22"/>
              <w:szCs w:val="22"/>
            </w:rPr>
            <w:t>Summary of Concerns, Evidence and Recommendations</w:t>
          </w:r>
          <w:r>
            <w:rPr>
              <w:color w:val="000000"/>
              <w:sz w:val="22"/>
              <w:szCs w:val="22"/>
            </w:rPr>
            <w:tab/>
          </w:r>
          <w:r>
            <w:fldChar w:fldCharType="end"/>
          </w:r>
          <w:r>
            <w:rPr>
              <w:rFonts w:ascii="Cambria" w:eastAsia="Cambria" w:hAnsi="Cambria" w:cs="Cambria"/>
              <w:sz w:val="22"/>
              <w:szCs w:val="22"/>
            </w:rPr>
            <w:t>10</w:t>
          </w:r>
        </w:p>
        <w:p w14:paraId="4D64C0E4" w14:textId="77777777" w:rsidR="00130167" w:rsidRDefault="00130167">
          <w:pPr>
            <w:pBdr>
              <w:top w:val="nil"/>
              <w:left w:val="nil"/>
              <w:bottom w:val="nil"/>
              <w:right w:val="nil"/>
              <w:between w:val="nil"/>
            </w:pBdr>
            <w:tabs>
              <w:tab w:val="right" w:pos="9639"/>
              <w:tab w:val="left" w:pos="480"/>
            </w:tabs>
            <w:spacing w:after="120"/>
            <w:rPr>
              <w:rFonts w:ascii="Cambria" w:eastAsia="Cambria" w:hAnsi="Cambria" w:cs="Cambria"/>
              <w:color w:val="000000"/>
              <w:sz w:val="22"/>
              <w:szCs w:val="22"/>
            </w:rPr>
          </w:pPr>
          <w:hyperlink w:anchor="_heading=h.2et92p0">
            <w:r>
              <w:rPr>
                <w:color w:val="000000"/>
                <w:sz w:val="22"/>
                <w:szCs w:val="22"/>
              </w:rPr>
              <w:t>3.</w:t>
            </w:r>
          </w:hyperlink>
          <w:hyperlink w:anchor="_heading=h.2et92p0">
            <w:r>
              <w:rPr>
                <w:rFonts w:ascii="Cambria" w:eastAsia="Cambria" w:hAnsi="Cambria" w:cs="Cambria"/>
                <w:color w:val="000000"/>
                <w:sz w:val="22"/>
                <w:szCs w:val="22"/>
              </w:rPr>
              <w:tab/>
            </w:r>
          </w:hyperlink>
          <w:r>
            <w:fldChar w:fldCharType="begin"/>
          </w:r>
          <w:r>
            <w:instrText xml:space="preserve"> PAGEREF _heading=h.2et92p0 \h </w:instrText>
          </w:r>
          <w:r>
            <w:fldChar w:fldCharType="separate"/>
          </w:r>
          <w:r>
            <w:rPr>
              <w:sz w:val="22"/>
              <w:szCs w:val="22"/>
            </w:rPr>
            <w:t>Recording</w:t>
          </w:r>
          <w:r>
            <w:rPr>
              <w:color w:val="000000"/>
              <w:sz w:val="22"/>
              <w:szCs w:val="22"/>
            </w:rPr>
            <w:t xml:space="preserve"> Blockers to Delivery</w:t>
          </w:r>
          <w:r>
            <w:rPr>
              <w:color w:val="000000"/>
              <w:sz w:val="22"/>
              <w:szCs w:val="22"/>
            </w:rPr>
            <w:tab/>
          </w:r>
          <w:r>
            <w:fldChar w:fldCharType="end"/>
          </w:r>
          <w:r>
            <w:rPr>
              <w:rFonts w:ascii="Cambria" w:eastAsia="Cambria" w:hAnsi="Cambria" w:cs="Cambria"/>
              <w:sz w:val="22"/>
              <w:szCs w:val="22"/>
            </w:rPr>
            <w:t>13</w:t>
          </w:r>
        </w:p>
        <w:p w14:paraId="2D48D7C6" w14:textId="77777777" w:rsidR="00130167" w:rsidRDefault="00320101">
          <w:pPr>
            <w:spacing w:before="80" w:after="192"/>
            <w:rPr>
              <w:sz w:val="16"/>
              <w:szCs w:val="16"/>
            </w:rPr>
          </w:pPr>
          <w:r>
            <w:fldChar w:fldCharType="end"/>
          </w:r>
        </w:p>
      </w:sdtContent>
    </w:sdt>
    <w:p w14:paraId="5E8AA4D0" w14:textId="77777777" w:rsidR="00130167" w:rsidRDefault="00320101">
      <w:pPr>
        <w:pStyle w:val="Heading2"/>
        <w:numPr>
          <w:ilvl w:val="0"/>
          <w:numId w:val="10"/>
        </w:numPr>
      </w:pPr>
      <w:bookmarkStart w:id="2" w:name="_heading=h.1fob9te" w:colFirst="0" w:colLast="0"/>
      <w:bookmarkEnd w:id="2"/>
      <w:r>
        <w:t>Stage Gate Assessment (SGA)</w:t>
      </w:r>
    </w:p>
    <w:p w14:paraId="07E1B042" w14:textId="77777777" w:rsidR="00130167" w:rsidRDefault="00320101">
      <w:pPr>
        <w:pStyle w:val="Heading3"/>
        <w:jc w:val="both"/>
      </w:pPr>
      <w:r>
        <w:t xml:space="preserve">What is a Stage Gate Assessment? </w:t>
      </w:r>
    </w:p>
    <w:p w14:paraId="78338EA4" w14:textId="3BAAF40A" w:rsidR="00130167" w:rsidRDefault="00320101">
      <w:pPr>
        <w:pBdr>
          <w:top w:val="nil"/>
          <w:left w:val="nil"/>
          <w:bottom w:val="nil"/>
          <w:right w:val="nil"/>
          <w:between w:val="nil"/>
        </w:pBdr>
        <w:jc w:val="both"/>
        <w:rPr>
          <w:color w:val="000000"/>
          <w:sz w:val="22"/>
          <w:szCs w:val="22"/>
        </w:rPr>
      </w:pPr>
      <w:r>
        <w:rPr>
          <w:sz w:val="22"/>
          <w:szCs w:val="22"/>
        </w:rPr>
        <w:t xml:space="preserve">A Stage Gate Assessment (SGA) is the outcome of an independent </w:t>
      </w:r>
      <w:r w:rsidR="00883271">
        <w:rPr>
          <w:sz w:val="22"/>
          <w:szCs w:val="22"/>
        </w:rPr>
        <w:t>NISTA</w:t>
      </w:r>
      <w:r>
        <w:rPr>
          <w:sz w:val="22"/>
          <w:szCs w:val="22"/>
        </w:rPr>
        <w:t xml:space="preserve"> Assurance Review. The SGA, made by the Review Team, is RAG rated and reflects the Review Teams </w:t>
      </w:r>
      <w:r>
        <w:rPr>
          <w:color w:val="000000"/>
          <w:sz w:val="22"/>
          <w:szCs w:val="22"/>
        </w:rPr>
        <w:t xml:space="preserve">confidence in the project or </w:t>
      </w:r>
      <w:r>
        <w:rPr>
          <w:sz w:val="22"/>
          <w:szCs w:val="22"/>
        </w:rPr>
        <w:t>programme ability</w:t>
      </w:r>
      <w:r>
        <w:rPr>
          <w:color w:val="000000"/>
          <w:sz w:val="22"/>
          <w:szCs w:val="22"/>
        </w:rPr>
        <w:t xml:space="preserve"> to deliver its aims and objectives:</w:t>
      </w:r>
    </w:p>
    <w:p w14:paraId="6CF43265" w14:textId="77777777" w:rsidR="00130167" w:rsidRDefault="00130167">
      <w:pPr>
        <w:pBdr>
          <w:top w:val="nil"/>
          <w:left w:val="nil"/>
          <w:bottom w:val="nil"/>
          <w:right w:val="nil"/>
          <w:between w:val="nil"/>
        </w:pBdr>
        <w:jc w:val="both"/>
        <w:rPr>
          <w:sz w:val="22"/>
          <w:szCs w:val="22"/>
        </w:rPr>
      </w:pPr>
    </w:p>
    <w:p w14:paraId="6F3E409A" w14:textId="77777777" w:rsidR="00130167" w:rsidRDefault="00320101">
      <w:pPr>
        <w:numPr>
          <w:ilvl w:val="0"/>
          <w:numId w:val="12"/>
        </w:numPr>
        <w:pBdr>
          <w:top w:val="nil"/>
          <w:left w:val="nil"/>
          <w:bottom w:val="nil"/>
          <w:right w:val="nil"/>
          <w:between w:val="nil"/>
        </w:pBdr>
        <w:jc w:val="both"/>
      </w:pPr>
      <w:r>
        <w:rPr>
          <w:color w:val="000000"/>
          <w:sz w:val="22"/>
          <w:szCs w:val="22"/>
        </w:rPr>
        <w:t>Within the timescales;</w:t>
      </w:r>
    </w:p>
    <w:p w14:paraId="42415426" w14:textId="77777777" w:rsidR="00130167" w:rsidRDefault="00320101">
      <w:pPr>
        <w:numPr>
          <w:ilvl w:val="0"/>
          <w:numId w:val="12"/>
        </w:numPr>
        <w:pBdr>
          <w:top w:val="nil"/>
          <w:left w:val="nil"/>
          <w:bottom w:val="nil"/>
          <w:right w:val="nil"/>
          <w:between w:val="nil"/>
        </w:pBdr>
        <w:jc w:val="both"/>
      </w:pPr>
      <w:r>
        <w:rPr>
          <w:color w:val="000000"/>
          <w:sz w:val="22"/>
          <w:szCs w:val="22"/>
        </w:rPr>
        <w:t>Within the cost envelope; and</w:t>
      </w:r>
    </w:p>
    <w:p w14:paraId="5F46078D" w14:textId="77777777" w:rsidR="00130167" w:rsidRDefault="00320101">
      <w:pPr>
        <w:numPr>
          <w:ilvl w:val="0"/>
          <w:numId w:val="12"/>
        </w:numPr>
        <w:pBdr>
          <w:top w:val="nil"/>
          <w:left w:val="nil"/>
          <w:bottom w:val="nil"/>
          <w:right w:val="nil"/>
          <w:between w:val="nil"/>
        </w:pBdr>
        <w:jc w:val="both"/>
      </w:pPr>
      <w:r>
        <w:rPr>
          <w:color w:val="000000"/>
          <w:sz w:val="22"/>
          <w:szCs w:val="22"/>
        </w:rPr>
        <w:t xml:space="preserve">To the quality requirements including the delivery of benefits, both financial and non-financial all as laid down in the most recent formally approved mandating document (e.g. Project Initiation Document (PID) or Business Case). </w:t>
      </w:r>
    </w:p>
    <w:p w14:paraId="1C9C8C95" w14:textId="77777777" w:rsidR="00130167" w:rsidRDefault="00130167">
      <w:pPr>
        <w:pBdr>
          <w:top w:val="nil"/>
          <w:left w:val="nil"/>
          <w:bottom w:val="nil"/>
          <w:right w:val="nil"/>
          <w:between w:val="nil"/>
        </w:pBdr>
        <w:jc w:val="both"/>
        <w:rPr>
          <w:color w:val="000000"/>
          <w:sz w:val="22"/>
          <w:szCs w:val="22"/>
        </w:rPr>
      </w:pPr>
    </w:p>
    <w:p w14:paraId="3CC9FA3C" w14:textId="77777777" w:rsidR="00130167" w:rsidRDefault="00320101">
      <w:pPr>
        <w:pBdr>
          <w:top w:val="nil"/>
          <w:left w:val="nil"/>
          <w:bottom w:val="nil"/>
          <w:right w:val="nil"/>
          <w:between w:val="nil"/>
        </w:pBdr>
        <w:jc w:val="both"/>
        <w:rPr>
          <w:color w:val="000000"/>
          <w:sz w:val="22"/>
          <w:szCs w:val="22"/>
        </w:rPr>
      </w:pPr>
      <w:r>
        <w:rPr>
          <w:sz w:val="22"/>
          <w:szCs w:val="22"/>
        </w:rPr>
        <w:t>The Stage Gate Assessment should consider</w:t>
      </w:r>
      <w:r>
        <w:rPr>
          <w:color w:val="000000"/>
          <w:sz w:val="22"/>
          <w:szCs w:val="22"/>
        </w:rPr>
        <w:t xml:space="preserve">: </w:t>
      </w:r>
    </w:p>
    <w:p w14:paraId="2B919BED" w14:textId="77777777" w:rsidR="00130167" w:rsidRDefault="00320101">
      <w:pPr>
        <w:numPr>
          <w:ilvl w:val="0"/>
          <w:numId w:val="1"/>
        </w:numPr>
        <w:pBdr>
          <w:top w:val="nil"/>
          <w:left w:val="nil"/>
          <w:bottom w:val="nil"/>
          <w:right w:val="nil"/>
          <w:between w:val="nil"/>
        </w:pBdr>
        <w:jc w:val="both"/>
      </w:pPr>
      <w:r>
        <w:rPr>
          <w:color w:val="000000"/>
          <w:sz w:val="22"/>
          <w:szCs w:val="22"/>
        </w:rPr>
        <w:t>Specific issues or risks that threaten delivery to time, cost, and quality and jeopardise the delivery of benefits;</w:t>
      </w:r>
    </w:p>
    <w:p w14:paraId="0C179B8F" w14:textId="77777777" w:rsidR="00130167" w:rsidRDefault="00320101">
      <w:pPr>
        <w:numPr>
          <w:ilvl w:val="0"/>
          <w:numId w:val="1"/>
        </w:numPr>
        <w:pBdr>
          <w:top w:val="nil"/>
          <w:left w:val="nil"/>
          <w:bottom w:val="nil"/>
          <w:right w:val="nil"/>
          <w:between w:val="nil"/>
        </w:pBdr>
        <w:jc w:val="both"/>
      </w:pPr>
      <w:r>
        <w:rPr>
          <w:color w:val="000000"/>
          <w:sz w:val="22"/>
          <w:szCs w:val="22"/>
        </w:rPr>
        <w:t>The Review Team’s professional judgement of the likelihood of the project or programme succeeding even though there may be no definitively clear evidence either way; and</w:t>
      </w:r>
    </w:p>
    <w:p w14:paraId="00B762DE" w14:textId="77777777" w:rsidR="00130167" w:rsidRDefault="00320101">
      <w:pPr>
        <w:numPr>
          <w:ilvl w:val="0"/>
          <w:numId w:val="1"/>
        </w:numPr>
        <w:pBdr>
          <w:top w:val="nil"/>
          <w:left w:val="nil"/>
          <w:bottom w:val="nil"/>
          <w:right w:val="nil"/>
          <w:between w:val="nil"/>
        </w:pBdr>
        <w:jc w:val="both"/>
      </w:pPr>
      <w:r>
        <w:rPr>
          <w:color w:val="000000"/>
          <w:sz w:val="22"/>
          <w:szCs w:val="22"/>
        </w:rPr>
        <w:t xml:space="preserve">The resilience of the project or programme to overcome identified shortcomings or threats. </w:t>
      </w:r>
    </w:p>
    <w:p w14:paraId="16588EAE" w14:textId="77777777" w:rsidR="00130167" w:rsidRDefault="00130167">
      <w:pPr>
        <w:pBdr>
          <w:top w:val="nil"/>
          <w:left w:val="nil"/>
          <w:bottom w:val="nil"/>
          <w:right w:val="nil"/>
          <w:between w:val="nil"/>
        </w:pBdr>
        <w:jc w:val="both"/>
        <w:rPr>
          <w:sz w:val="22"/>
          <w:szCs w:val="22"/>
        </w:rPr>
      </w:pPr>
    </w:p>
    <w:p w14:paraId="5E666D3F" w14:textId="77777777" w:rsidR="00130167" w:rsidRDefault="00320101">
      <w:pPr>
        <w:pBdr>
          <w:top w:val="nil"/>
          <w:left w:val="nil"/>
          <w:bottom w:val="nil"/>
          <w:right w:val="nil"/>
          <w:between w:val="nil"/>
        </w:pBdr>
        <w:jc w:val="both"/>
        <w:rPr>
          <w:color w:val="000000"/>
          <w:sz w:val="22"/>
          <w:szCs w:val="22"/>
        </w:rPr>
      </w:pPr>
      <w:r>
        <w:rPr>
          <w:sz w:val="22"/>
          <w:szCs w:val="22"/>
        </w:rPr>
        <w:t xml:space="preserve">The Stage Gate Assessment </w:t>
      </w:r>
      <w:r>
        <w:rPr>
          <w:color w:val="000000"/>
          <w:sz w:val="22"/>
          <w:szCs w:val="22"/>
        </w:rPr>
        <w:t>is also influenced by:</w:t>
      </w:r>
    </w:p>
    <w:p w14:paraId="1A79EC88" w14:textId="77777777" w:rsidR="00130167" w:rsidRDefault="00320101">
      <w:pPr>
        <w:numPr>
          <w:ilvl w:val="0"/>
          <w:numId w:val="2"/>
        </w:numPr>
        <w:pBdr>
          <w:top w:val="nil"/>
          <w:left w:val="nil"/>
          <w:bottom w:val="nil"/>
          <w:right w:val="nil"/>
          <w:between w:val="nil"/>
        </w:pBdr>
        <w:jc w:val="both"/>
      </w:pPr>
      <w:r>
        <w:rPr>
          <w:color w:val="000000"/>
          <w:sz w:val="22"/>
          <w:szCs w:val="22"/>
        </w:rPr>
        <w:t xml:space="preserve">A project or programme’s use of established best </w:t>
      </w:r>
      <w:r>
        <w:rPr>
          <w:color w:val="000000"/>
          <w:sz w:val="22"/>
          <w:szCs w:val="22"/>
        </w:rPr>
        <w:t>practice; and</w:t>
      </w:r>
    </w:p>
    <w:p w14:paraId="5273E915" w14:textId="77777777" w:rsidR="00130167" w:rsidRDefault="00320101">
      <w:pPr>
        <w:numPr>
          <w:ilvl w:val="0"/>
          <w:numId w:val="2"/>
        </w:numPr>
        <w:pBdr>
          <w:top w:val="nil"/>
          <w:left w:val="nil"/>
          <w:bottom w:val="nil"/>
          <w:right w:val="nil"/>
          <w:between w:val="nil"/>
        </w:pBdr>
        <w:jc w:val="both"/>
      </w:pPr>
      <w:r>
        <w:rPr>
          <w:color w:val="000000"/>
          <w:sz w:val="22"/>
          <w:szCs w:val="22"/>
        </w:rPr>
        <w:t>Generic indicators of project/programme health which are outlined in this guidance.</w:t>
      </w:r>
    </w:p>
    <w:p w14:paraId="43C1B600" w14:textId="77777777" w:rsidR="00130167" w:rsidRDefault="00130167">
      <w:pPr>
        <w:pBdr>
          <w:top w:val="nil"/>
          <w:left w:val="nil"/>
          <w:bottom w:val="nil"/>
          <w:right w:val="nil"/>
          <w:between w:val="nil"/>
        </w:pBdr>
        <w:jc w:val="both"/>
        <w:rPr>
          <w:color w:val="000000"/>
          <w:sz w:val="22"/>
          <w:szCs w:val="22"/>
        </w:rPr>
      </w:pPr>
    </w:p>
    <w:p w14:paraId="79700300" w14:textId="77777777" w:rsidR="00130167" w:rsidRDefault="00320101">
      <w:pPr>
        <w:pStyle w:val="Heading3"/>
        <w:jc w:val="both"/>
      </w:pPr>
      <w:r>
        <w:t>Stage Gate Assessment Descriptions</w:t>
      </w:r>
    </w:p>
    <w:p w14:paraId="59301182" w14:textId="73871077" w:rsidR="00130167" w:rsidRDefault="00320101">
      <w:pPr>
        <w:jc w:val="both"/>
        <w:rPr>
          <w:sz w:val="20"/>
          <w:szCs w:val="20"/>
        </w:rPr>
      </w:pPr>
      <w:r>
        <w:rPr>
          <w:sz w:val="22"/>
          <w:szCs w:val="22"/>
        </w:rPr>
        <w:t xml:space="preserve">From 1 April 2021, </w:t>
      </w:r>
      <w:r w:rsidR="00883271" w:rsidRPr="002B2274">
        <w:rPr>
          <w:sz w:val="22"/>
          <w:szCs w:val="22"/>
        </w:rPr>
        <w:t xml:space="preserve">what was then </w:t>
      </w:r>
      <w:r w:rsidR="00883271" w:rsidRPr="00883271">
        <w:rPr>
          <w:bCs/>
          <w:sz w:val="22"/>
          <w:szCs w:val="22"/>
        </w:rPr>
        <w:t>the IPA</w:t>
      </w:r>
      <w:r w:rsidR="00883271" w:rsidRPr="002B2274">
        <w:rPr>
          <w:sz w:val="22"/>
          <w:szCs w:val="22"/>
        </w:rPr>
        <w:t xml:space="preserve"> (now NISTA)</w:t>
      </w:r>
      <w:r w:rsidR="00883271">
        <w:rPr>
          <w:b/>
          <w:i/>
          <w:iCs/>
          <w:sz w:val="22"/>
          <w:szCs w:val="22"/>
        </w:rPr>
        <w:t xml:space="preserve"> </w:t>
      </w:r>
      <w:r>
        <w:rPr>
          <w:sz w:val="22"/>
          <w:szCs w:val="22"/>
        </w:rPr>
        <w:t xml:space="preserve">moved to a 3 tier SGA RAG status (Red, Amber, Green). The SGA </w:t>
      </w:r>
      <w:r w:rsidR="00883271">
        <w:rPr>
          <w:sz w:val="22"/>
          <w:szCs w:val="22"/>
        </w:rPr>
        <w:t xml:space="preserve">is </w:t>
      </w:r>
      <w:r>
        <w:rPr>
          <w:sz w:val="22"/>
          <w:szCs w:val="22"/>
        </w:rPr>
        <w:t>based on the following definitions:</w:t>
      </w:r>
      <w:r>
        <w:rPr>
          <w:sz w:val="20"/>
          <w:szCs w:val="20"/>
        </w:rPr>
        <w:t xml:space="preserve"> </w:t>
      </w:r>
    </w:p>
    <w:p w14:paraId="241C8178" w14:textId="77777777" w:rsidR="00130167" w:rsidRDefault="00130167">
      <w:pPr>
        <w:pBdr>
          <w:top w:val="nil"/>
          <w:left w:val="nil"/>
          <w:bottom w:val="nil"/>
          <w:right w:val="nil"/>
          <w:between w:val="nil"/>
        </w:pBdr>
        <w:jc w:val="both"/>
        <w:rPr>
          <w:sz w:val="22"/>
          <w:szCs w:val="22"/>
        </w:rPr>
      </w:pPr>
    </w:p>
    <w:p w14:paraId="749F98E1" w14:textId="77777777" w:rsidR="00130167" w:rsidRDefault="00130167">
      <w:pPr>
        <w:spacing w:after="200"/>
        <w:jc w:val="both"/>
        <w:rPr>
          <w:sz w:val="22"/>
          <w:szCs w:val="22"/>
        </w:rPr>
      </w:pPr>
    </w:p>
    <w:tbl>
      <w:tblPr>
        <w:tblStyle w:val="ab"/>
        <w:tblW w:w="974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75"/>
        <w:gridCol w:w="8466"/>
      </w:tblGrid>
      <w:tr w:rsidR="00130167" w14:paraId="418B7A7F" w14:textId="77777777">
        <w:trPr>
          <w:trHeight w:val="200"/>
        </w:trPr>
        <w:tc>
          <w:tcPr>
            <w:tcW w:w="1275" w:type="dxa"/>
            <w:shd w:val="clear" w:color="auto" w:fill="BFBFBF"/>
          </w:tcPr>
          <w:p w14:paraId="29B8EA19" w14:textId="77777777" w:rsidR="00130167" w:rsidRDefault="00320101">
            <w:pPr>
              <w:spacing w:before="120" w:after="120"/>
              <w:jc w:val="center"/>
              <w:rPr>
                <w:color w:val="000000"/>
                <w:sz w:val="20"/>
                <w:szCs w:val="20"/>
              </w:rPr>
            </w:pPr>
            <w:r>
              <w:rPr>
                <w:color w:val="000000"/>
                <w:sz w:val="20"/>
                <w:szCs w:val="20"/>
              </w:rPr>
              <w:t>Colour</w:t>
            </w:r>
          </w:p>
        </w:tc>
        <w:tc>
          <w:tcPr>
            <w:tcW w:w="8466" w:type="dxa"/>
            <w:shd w:val="clear" w:color="auto" w:fill="BFBFBF"/>
          </w:tcPr>
          <w:p w14:paraId="35F98C63" w14:textId="77777777" w:rsidR="00130167" w:rsidRDefault="00320101">
            <w:pPr>
              <w:spacing w:before="120" w:after="120"/>
              <w:rPr>
                <w:color w:val="000000"/>
                <w:sz w:val="20"/>
                <w:szCs w:val="20"/>
              </w:rPr>
            </w:pPr>
            <w:r>
              <w:rPr>
                <w:color w:val="000000"/>
                <w:sz w:val="20"/>
                <w:szCs w:val="20"/>
              </w:rPr>
              <w:t>Criteria Description</w:t>
            </w:r>
          </w:p>
        </w:tc>
      </w:tr>
      <w:tr w:rsidR="00130167" w14:paraId="7E1EFDA3" w14:textId="77777777">
        <w:trPr>
          <w:trHeight w:val="200"/>
        </w:trPr>
        <w:tc>
          <w:tcPr>
            <w:tcW w:w="1275" w:type="dxa"/>
          </w:tcPr>
          <w:p w14:paraId="1EE72D62" w14:textId="77777777" w:rsidR="00130167" w:rsidRDefault="00320101">
            <w:pPr>
              <w:spacing w:before="240"/>
              <w:rPr>
                <w:sz w:val="20"/>
                <w:szCs w:val="20"/>
              </w:rPr>
            </w:pPr>
            <w:r>
              <w:rPr>
                <w:color w:val="00B050"/>
                <w:sz w:val="20"/>
                <w:szCs w:val="20"/>
              </w:rPr>
              <w:t>Green</w:t>
            </w:r>
          </w:p>
        </w:tc>
        <w:tc>
          <w:tcPr>
            <w:tcW w:w="8466" w:type="dxa"/>
          </w:tcPr>
          <w:p w14:paraId="25C4DAE0" w14:textId="77777777" w:rsidR="00130167" w:rsidRDefault="00320101">
            <w:pPr>
              <w:spacing w:line="276" w:lineRule="auto"/>
              <w:rPr>
                <w:b w:val="0"/>
                <w:color w:val="000000"/>
                <w:sz w:val="20"/>
                <w:szCs w:val="20"/>
              </w:rPr>
            </w:pPr>
            <w:r>
              <w:rPr>
                <w:b w:val="0"/>
                <w:color w:val="000000"/>
                <w:sz w:val="20"/>
                <w:szCs w:val="20"/>
              </w:rPr>
              <w:t xml:space="preserve">Successful delivery of the programme/project to time, cost and quality appears highly likely and there are no major outstanding issues that at this stage appear to threaten </w:t>
            </w:r>
            <w:r>
              <w:rPr>
                <w:b w:val="0"/>
                <w:color w:val="000000"/>
                <w:sz w:val="20"/>
                <w:szCs w:val="20"/>
              </w:rPr>
              <w:t>delivery.</w:t>
            </w:r>
          </w:p>
          <w:p w14:paraId="0C0D87CA" w14:textId="77777777" w:rsidR="00130167" w:rsidRDefault="00320101">
            <w:pPr>
              <w:spacing w:line="276" w:lineRule="auto"/>
              <w:rPr>
                <w:color w:val="000000"/>
                <w:sz w:val="20"/>
                <w:szCs w:val="20"/>
              </w:rPr>
            </w:pPr>
            <w:r>
              <w:rPr>
                <w:i/>
                <w:color w:val="000000"/>
                <w:sz w:val="20"/>
                <w:szCs w:val="20"/>
              </w:rPr>
              <w:t>Recommendation: The programme/project is ready to proceed to the next stage</w:t>
            </w:r>
            <w:r>
              <w:rPr>
                <w:color w:val="000000"/>
                <w:sz w:val="20"/>
                <w:szCs w:val="20"/>
              </w:rPr>
              <w:t>.</w:t>
            </w:r>
          </w:p>
        </w:tc>
      </w:tr>
      <w:tr w:rsidR="00130167" w14:paraId="63D48F92" w14:textId="77777777">
        <w:trPr>
          <w:trHeight w:val="962"/>
        </w:trPr>
        <w:tc>
          <w:tcPr>
            <w:tcW w:w="1275" w:type="dxa"/>
          </w:tcPr>
          <w:p w14:paraId="05F54B55" w14:textId="77777777" w:rsidR="00130167" w:rsidRDefault="00320101">
            <w:pPr>
              <w:spacing w:before="240"/>
              <w:rPr>
                <w:sz w:val="20"/>
                <w:szCs w:val="20"/>
              </w:rPr>
            </w:pPr>
            <w:r>
              <w:rPr>
                <w:color w:val="FFC000"/>
                <w:sz w:val="20"/>
                <w:szCs w:val="20"/>
              </w:rPr>
              <w:lastRenderedPageBreak/>
              <w:t>Amber</w:t>
            </w:r>
          </w:p>
        </w:tc>
        <w:tc>
          <w:tcPr>
            <w:tcW w:w="8466" w:type="dxa"/>
          </w:tcPr>
          <w:p w14:paraId="2E57ABC2" w14:textId="77777777" w:rsidR="00130167" w:rsidRDefault="00320101">
            <w:pPr>
              <w:widowControl w:val="0"/>
              <w:rPr>
                <w:b w:val="0"/>
                <w:color w:val="000000"/>
                <w:sz w:val="20"/>
                <w:szCs w:val="20"/>
              </w:rPr>
            </w:pPr>
            <w:r>
              <w:rPr>
                <w:b w:val="0"/>
                <w:color w:val="000000"/>
                <w:sz w:val="20"/>
                <w:szCs w:val="20"/>
              </w:rPr>
              <w:t>Successful delivery of the programme/project to time, cost and quality appears feasible but significant issues already exist requiring management attention.  These appear resolvable at this stage and, if addressed promptly, should not present a cost/schedule overrun.</w:t>
            </w:r>
          </w:p>
          <w:p w14:paraId="74650DEF" w14:textId="0B4FAF1D" w:rsidR="00130167" w:rsidRDefault="00320101">
            <w:pPr>
              <w:spacing w:line="276" w:lineRule="auto"/>
              <w:rPr>
                <w:color w:val="000000"/>
                <w:sz w:val="20"/>
                <w:szCs w:val="20"/>
              </w:rPr>
            </w:pPr>
            <w:r>
              <w:rPr>
                <w:i/>
                <w:color w:val="000000"/>
                <w:sz w:val="20"/>
                <w:szCs w:val="20"/>
              </w:rPr>
              <w:t xml:space="preserve">Recommendation: This programme/project can proceed to the next stage with conditions but the programme/project must report back to </w:t>
            </w:r>
            <w:r w:rsidR="00883271">
              <w:rPr>
                <w:i/>
                <w:color w:val="000000"/>
                <w:sz w:val="20"/>
                <w:szCs w:val="20"/>
              </w:rPr>
              <w:t>NISTA</w:t>
            </w:r>
            <w:r>
              <w:rPr>
                <w:i/>
                <w:color w:val="000000"/>
                <w:sz w:val="20"/>
                <w:szCs w:val="20"/>
              </w:rPr>
              <w:t xml:space="preserve"> and HMT on the satisfaction of each time bound condition within an agreed timeframe.  </w:t>
            </w:r>
          </w:p>
        </w:tc>
      </w:tr>
      <w:tr w:rsidR="00130167" w14:paraId="6A6F0FEE" w14:textId="77777777">
        <w:trPr>
          <w:trHeight w:val="212"/>
        </w:trPr>
        <w:tc>
          <w:tcPr>
            <w:tcW w:w="1275" w:type="dxa"/>
          </w:tcPr>
          <w:p w14:paraId="6C94B6B8" w14:textId="77777777" w:rsidR="00130167" w:rsidRDefault="00320101">
            <w:pPr>
              <w:spacing w:before="240"/>
              <w:rPr>
                <w:sz w:val="20"/>
                <w:szCs w:val="20"/>
              </w:rPr>
            </w:pPr>
            <w:r>
              <w:rPr>
                <w:color w:val="FF0000"/>
                <w:sz w:val="20"/>
                <w:szCs w:val="20"/>
              </w:rPr>
              <w:t>Red</w:t>
            </w:r>
          </w:p>
        </w:tc>
        <w:tc>
          <w:tcPr>
            <w:tcW w:w="8466" w:type="dxa"/>
          </w:tcPr>
          <w:p w14:paraId="20329327" w14:textId="77777777" w:rsidR="00130167" w:rsidRDefault="00320101">
            <w:pPr>
              <w:spacing w:before="120" w:after="60"/>
              <w:rPr>
                <w:b w:val="0"/>
                <w:color w:val="000000"/>
                <w:sz w:val="20"/>
                <w:szCs w:val="20"/>
              </w:rPr>
            </w:pPr>
            <w:r>
              <w:rPr>
                <w:b w:val="0"/>
                <w:color w:val="000000"/>
                <w:sz w:val="20"/>
                <w:szCs w:val="20"/>
              </w:rPr>
              <w:t xml:space="preserve">Successful delivery of the programme/project to time, cost and quality appears to be unachievable.  There are major issues which, at this stage, do not appear to be </w:t>
            </w:r>
            <w:r>
              <w:rPr>
                <w:b w:val="0"/>
                <w:color w:val="000000"/>
                <w:sz w:val="20"/>
                <w:szCs w:val="20"/>
              </w:rPr>
              <w:t>manageable or resolvable.  The programme/project may need re-baselining and/or its overall viability re-assessed.</w:t>
            </w:r>
          </w:p>
          <w:p w14:paraId="4F43FEA2" w14:textId="77777777" w:rsidR="00130167" w:rsidRDefault="00130167">
            <w:pPr>
              <w:spacing w:before="120" w:after="60"/>
              <w:rPr>
                <w:b w:val="0"/>
                <w:color w:val="000000"/>
                <w:sz w:val="20"/>
                <w:szCs w:val="20"/>
              </w:rPr>
            </w:pPr>
          </w:p>
          <w:p w14:paraId="7E8C60EB" w14:textId="77777777" w:rsidR="00130167" w:rsidRDefault="00320101">
            <w:pPr>
              <w:spacing w:line="276" w:lineRule="auto"/>
              <w:rPr>
                <w:b w:val="0"/>
                <w:color w:val="000000"/>
                <w:sz w:val="20"/>
                <w:szCs w:val="20"/>
              </w:rPr>
            </w:pPr>
            <w:r>
              <w:rPr>
                <w:i/>
                <w:color w:val="000000"/>
                <w:sz w:val="20"/>
                <w:szCs w:val="20"/>
              </w:rPr>
              <w:t xml:space="preserve">Recommendation: This programme/project should not proceed to the next phase until these major issues are managed to an acceptable level of risk and the viability of the project/programme has been re-confirmed. </w:t>
            </w:r>
          </w:p>
        </w:tc>
      </w:tr>
    </w:tbl>
    <w:p w14:paraId="41C30157" w14:textId="77777777" w:rsidR="00130167" w:rsidRDefault="00130167">
      <w:pPr>
        <w:jc w:val="both"/>
        <w:rPr>
          <w:sz w:val="22"/>
          <w:szCs w:val="22"/>
        </w:rPr>
      </w:pPr>
    </w:p>
    <w:p w14:paraId="0253CAE2" w14:textId="77777777" w:rsidR="00130167" w:rsidRDefault="00320101">
      <w:pPr>
        <w:pStyle w:val="Heading4"/>
      </w:pPr>
      <w:r>
        <w:t>The Stage Gate Assessment Recommendation</w:t>
      </w:r>
    </w:p>
    <w:p w14:paraId="639AE2A4" w14:textId="77777777" w:rsidR="00130167" w:rsidRDefault="00320101">
      <w:pPr>
        <w:pBdr>
          <w:top w:val="nil"/>
          <w:left w:val="nil"/>
          <w:bottom w:val="nil"/>
          <w:right w:val="nil"/>
          <w:between w:val="nil"/>
        </w:pBdr>
        <w:jc w:val="both"/>
        <w:rPr>
          <w:color w:val="000000"/>
          <w:sz w:val="22"/>
          <w:szCs w:val="22"/>
        </w:rPr>
      </w:pPr>
      <w:r>
        <w:rPr>
          <w:color w:val="000000"/>
          <w:sz w:val="22"/>
          <w:szCs w:val="22"/>
        </w:rPr>
        <w:t xml:space="preserve">The </w:t>
      </w:r>
      <w:r>
        <w:rPr>
          <w:sz w:val="22"/>
          <w:szCs w:val="22"/>
        </w:rPr>
        <w:t>SGA</w:t>
      </w:r>
      <w:r>
        <w:rPr>
          <w:color w:val="000000"/>
          <w:sz w:val="22"/>
          <w:szCs w:val="22"/>
        </w:rPr>
        <w:t xml:space="preserve"> now comes with a recommended course of action for the programme/project, which is included in the table above. This should not influence the outcome of the review, however, the Review Team must be aware of it as it may change the nature of the SRO conversation if the DCA rating is Red or Amber/Red.</w:t>
      </w:r>
    </w:p>
    <w:p w14:paraId="47F5A3AB" w14:textId="77777777" w:rsidR="00130167" w:rsidRDefault="00130167">
      <w:pPr>
        <w:pBdr>
          <w:top w:val="nil"/>
          <w:left w:val="nil"/>
          <w:bottom w:val="nil"/>
          <w:right w:val="nil"/>
          <w:between w:val="nil"/>
        </w:pBdr>
        <w:jc w:val="both"/>
        <w:rPr>
          <w:color w:val="000000"/>
          <w:sz w:val="22"/>
          <w:szCs w:val="22"/>
        </w:rPr>
      </w:pPr>
    </w:p>
    <w:p w14:paraId="3594ABCB" w14:textId="77777777" w:rsidR="00130167" w:rsidRDefault="00320101">
      <w:pPr>
        <w:pBdr>
          <w:top w:val="nil"/>
          <w:left w:val="nil"/>
          <w:bottom w:val="nil"/>
          <w:right w:val="nil"/>
          <w:between w:val="nil"/>
        </w:pBdr>
        <w:jc w:val="both"/>
        <w:rPr>
          <w:b/>
          <w:color w:val="000000"/>
          <w:sz w:val="20"/>
          <w:szCs w:val="20"/>
        </w:rPr>
      </w:pPr>
      <w:r>
        <w:rPr>
          <w:b/>
          <w:color w:val="000000"/>
          <w:sz w:val="20"/>
          <w:szCs w:val="20"/>
        </w:rPr>
        <w:t xml:space="preserve">Red </w:t>
      </w:r>
      <w:r>
        <w:rPr>
          <w:b/>
          <w:sz w:val="20"/>
          <w:szCs w:val="20"/>
        </w:rPr>
        <w:t xml:space="preserve">Stage Gate </w:t>
      </w:r>
      <w:r>
        <w:rPr>
          <w:b/>
          <w:color w:val="000000"/>
          <w:sz w:val="20"/>
          <w:szCs w:val="20"/>
        </w:rPr>
        <w:t>Assessment</w:t>
      </w:r>
    </w:p>
    <w:p w14:paraId="238F47F7" w14:textId="77777777" w:rsidR="00130167" w:rsidRDefault="00320101">
      <w:pPr>
        <w:pBdr>
          <w:top w:val="nil"/>
          <w:left w:val="nil"/>
          <w:bottom w:val="nil"/>
          <w:right w:val="nil"/>
          <w:between w:val="nil"/>
        </w:pBdr>
        <w:jc w:val="both"/>
        <w:rPr>
          <w:color w:val="000000"/>
          <w:sz w:val="22"/>
          <w:szCs w:val="22"/>
        </w:rPr>
      </w:pPr>
      <w:r>
        <w:rPr>
          <w:sz w:val="22"/>
          <w:szCs w:val="22"/>
        </w:rPr>
        <w:t>Where</w:t>
      </w:r>
      <w:r>
        <w:rPr>
          <w:color w:val="000000"/>
          <w:sz w:val="22"/>
          <w:szCs w:val="22"/>
        </w:rPr>
        <w:t xml:space="preserve"> a programme/project receives a Red:</w:t>
      </w:r>
    </w:p>
    <w:p w14:paraId="4AC89191" w14:textId="77777777" w:rsidR="00130167" w:rsidRDefault="00320101">
      <w:pPr>
        <w:numPr>
          <w:ilvl w:val="0"/>
          <w:numId w:val="4"/>
        </w:numPr>
        <w:pBdr>
          <w:top w:val="nil"/>
          <w:left w:val="nil"/>
          <w:bottom w:val="nil"/>
          <w:right w:val="nil"/>
          <w:between w:val="nil"/>
        </w:pBdr>
        <w:jc w:val="both"/>
      </w:pPr>
      <w:r>
        <w:rPr>
          <w:color w:val="000000"/>
          <w:sz w:val="22"/>
          <w:szCs w:val="22"/>
        </w:rPr>
        <w:t xml:space="preserve">The final assurance report will be reported to the Accounting Officer (AO), and HMT and other CO Officials in order to proactively </w:t>
      </w:r>
      <w:r>
        <w:rPr>
          <w:color w:val="000000"/>
          <w:sz w:val="22"/>
          <w:szCs w:val="22"/>
        </w:rPr>
        <w:t>escalate and agree next steps; and</w:t>
      </w:r>
    </w:p>
    <w:p w14:paraId="0B85426B" w14:textId="77777777" w:rsidR="00130167" w:rsidRDefault="00320101">
      <w:pPr>
        <w:numPr>
          <w:ilvl w:val="0"/>
          <w:numId w:val="4"/>
        </w:numPr>
        <w:pBdr>
          <w:top w:val="nil"/>
          <w:left w:val="nil"/>
          <w:bottom w:val="nil"/>
          <w:right w:val="nil"/>
          <w:between w:val="nil"/>
        </w:pBdr>
        <w:jc w:val="both"/>
      </w:pPr>
      <w:r>
        <w:rPr>
          <w:color w:val="000000"/>
          <w:sz w:val="22"/>
          <w:szCs w:val="22"/>
        </w:rPr>
        <w:t xml:space="preserve">An Assurance of Action Plan (AAP) review will be scheduled within the next </w:t>
      </w:r>
      <w:r>
        <w:rPr>
          <w:sz w:val="22"/>
          <w:szCs w:val="22"/>
        </w:rPr>
        <w:t xml:space="preserve">12 </w:t>
      </w:r>
      <w:r>
        <w:rPr>
          <w:color w:val="000000"/>
          <w:sz w:val="22"/>
          <w:szCs w:val="22"/>
        </w:rPr>
        <w:t>weeks.</w:t>
      </w:r>
    </w:p>
    <w:p w14:paraId="1251B513" w14:textId="77777777" w:rsidR="00130167" w:rsidRDefault="00130167">
      <w:pPr>
        <w:pBdr>
          <w:top w:val="nil"/>
          <w:left w:val="nil"/>
          <w:bottom w:val="nil"/>
          <w:right w:val="nil"/>
          <w:between w:val="nil"/>
        </w:pBdr>
        <w:jc w:val="both"/>
        <w:rPr>
          <w:color w:val="000000"/>
          <w:sz w:val="22"/>
          <w:szCs w:val="22"/>
        </w:rPr>
      </w:pPr>
    </w:p>
    <w:p w14:paraId="639C6833" w14:textId="77777777" w:rsidR="00130167" w:rsidRDefault="00320101">
      <w:pPr>
        <w:pBdr>
          <w:top w:val="nil"/>
          <w:left w:val="nil"/>
          <w:bottom w:val="nil"/>
          <w:right w:val="nil"/>
          <w:between w:val="nil"/>
        </w:pBdr>
        <w:jc w:val="both"/>
        <w:rPr>
          <w:b/>
          <w:color w:val="000000"/>
          <w:sz w:val="20"/>
          <w:szCs w:val="20"/>
        </w:rPr>
      </w:pPr>
      <w:r>
        <w:rPr>
          <w:b/>
          <w:color w:val="000000"/>
          <w:sz w:val="20"/>
          <w:szCs w:val="20"/>
        </w:rPr>
        <w:t xml:space="preserve">Deriving a </w:t>
      </w:r>
      <w:r>
        <w:rPr>
          <w:b/>
          <w:sz w:val="20"/>
          <w:szCs w:val="20"/>
        </w:rPr>
        <w:t>Stage Gate</w:t>
      </w:r>
      <w:r>
        <w:rPr>
          <w:b/>
          <w:color w:val="000000"/>
          <w:sz w:val="20"/>
          <w:szCs w:val="20"/>
        </w:rPr>
        <w:t xml:space="preserve"> Assessment</w:t>
      </w:r>
    </w:p>
    <w:p w14:paraId="0256659E" w14:textId="77777777" w:rsidR="00130167" w:rsidRDefault="00320101">
      <w:pPr>
        <w:pBdr>
          <w:top w:val="nil"/>
          <w:left w:val="nil"/>
          <w:bottom w:val="nil"/>
          <w:right w:val="nil"/>
          <w:between w:val="nil"/>
        </w:pBdr>
        <w:jc w:val="both"/>
        <w:rPr>
          <w:color w:val="000000"/>
          <w:sz w:val="22"/>
          <w:szCs w:val="22"/>
        </w:rPr>
      </w:pPr>
      <w:r>
        <w:rPr>
          <w:color w:val="000000"/>
          <w:sz w:val="22"/>
          <w:szCs w:val="22"/>
        </w:rPr>
        <w:t xml:space="preserve">The Review Team should base their Stage Gate </w:t>
      </w:r>
      <w:r>
        <w:rPr>
          <w:sz w:val="22"/>
          <w:szCs w:val="22"/>
        </w:rPr>
        <w:t>A</w:t>
      </w:r>
      <w:r>
        <w:rPr>
          <w:color w:val="000000"/>
          <w:sz w:val="22"/>
          <w:szCs w:val="22"/>
        </w:rPr>
        <w:t>ssessment on the evidence they have gathered as part of the review. To assist Review Teams this guide includes descriptions of a number of indicators of project and programme health that should be considered in addition to the time, cost, quality and benefits realisation dimensions. These indicators are not intended to be exhaustive. All projects and programmes are different and the Review Team should also take account of any major concerns, challenges, and examples of best practice or other attributes tha</w:t>
      </w:r>
      <w:r>
        <w:rPr>
          <w:color w:val="000000"/>
          <w:sz w:val="22"/>
          <w:szCs w:val="22"/>
        </w:rPr>
        <w:t xml:space="preserve">t are unique to the project or programme when reaching their assessment. </w:t>
      </w:r>
    </w:p>
    <w:p w14:paraId="4784FFE4" w14:textId="77777777" w:rsidR="00130167" w:rsidRDefault="00130167">
      <w:pPr>
        <w:pBdr>
          <w:top w:val="nil"/>
          <w:left w:val="nil"/>
          <w:bottom w:val="nil"/>
          <w:right w:val="nil"/>
          <w:between w:val="nil"/>
        </w:pBdr>
        <w:jc w:val="both"/>
        <w:rPr>
          <w:color w:val="000000"/>
          <w:sz w:val="22"/>
          <w:szCs w:val="22"/>
        </w:rPr>
      </w:pPr>
    </w:p>
    <w:p w14:paraId="5459AF16" w14:textId="77777777" w:rsidR="00130167" w:rsidRDefault="00320101">
      <w:pPr>
        <w:pBdr>
          <w:top w:val="nil"/>
          <w:left w:val="nil"/>
          <w:bottom w:val="nil"/>
          <w:right w:val="nil"/>
          <w:between w:val="nil"/>
        </w:pBdr>
        <w:jc w:val="both"/>
        <w:rPr>
          <w:sz w:val="22"/>
          <w:szCs w:val="22"/>
        </w:rPr>
      </w:pPr>
      <w:r>
        <w:rPr>
          <w:color w:val="000000"/>
          <w:sz w:val="22"/>
          <w:szCs w:val="22"/>
        </w:rPr>
        <w:t xml:space="preserve">This guidance includes the RAG definitions for each of the elements or indicators that inform the </w:t>
      </w:r>
      <w:r>
        <w:rPr>
          <w:sz w:val="22"/>
          <w:szCs w:val="22"/>
        </w:rPr>
        <w:t>SGA</w:t>
      </w:r>
      <w:r>
        <w:rPr>
          <w:color w:val="000000"/>
          <w:sz w:val="22"/>
          <w:szCs w:val="22"/>
        </w:rPr>
        <w:t xml:space="preserve"> rating. Review Teams may find it helpful to informally “score” the different elements as part of their deliberations but they are not expected to record an individual RAG score for each of the elements. Review Teams should remember that the </w:t>
      </w:r>
      <w:r>
        <w:rPr>
          <w:sz w:val="22"/>
          <w:szCs w:val="22"/>
        </w:rPr>
        <w:t xml:space="preserve">SGA </w:t>
      </w:r>
      <w:r>
        <w:rPr>
          <w:color w:val="000000"/>
          <w:sz w:val="22"/>
          <w:szCs w:val="22"/>
        </w:rPr>
        <w:t xml:space="preserve">is not a calculation and these elements are not the only factors that should be considered when making </w:t>
      </w:r>
      <w:r>
        <w:rPr>
          <w:sz w:val="22"/>
          <w:szCs w:val="22"/>
        </w:rPr>
        <w:t xml:space="preserve">a Stage Gate Assessment. </w:t>
      </w:r>
    </w:p>
    <w:p w14:paraId="0F9EC6FF" w14:textId="77777777" w:rsidR="00130167" w:rsidRDefault="00130167">
      <w:pPr>
        <w:pBdr>
          <w:top w:val="nil"/>
          <w:left w:val="nil"/>
          <w:bottom w:val="nil"/>
          <w:right w:val="nil"/>
          <w:between w:val="nil"/>
        </w:pBdr>
        <w:jc w:val="both"/>
        <w:rPr>
          <w:color w:val="000000"/>
          <w:sz w:val="22"/>
          <w:szCs w:val="22"/>
        </w:rPr>
      </w:pPr>
    </w:p>
    <w:p w14:paraId="5944DC9B" w14:textId="77777777" w:rsidR="00130167" w:rsidRDefault="00320101">
      <w:pPr>
        <w:pBdr>
          <w:top w:val="nil"/>
          <w:left w:val="nil"/>
          <w:bottom w:val="nil"/>
          <w:right w:val="nil"/>
          <w:between w:val="nil"/>
        </w:pBdr>
        <w:jc w:val="both"/>
        <w:rPr>
          <w:b/>
          <w:color w:val="000000"/>
          <w:sz w:val="20"/>
          <w:szCs w:val="20"/>
        </w:rPr>
      </w:pPr>
      <w:r>
        <w:rPr>
          <w:b/>
          <w:sz w:val="20"/>
          <w:szCs w:val="20"/>
        </w:rPr>
        <w:t xml:space="preserve">Stage Gate Assessment </w:t>
      </w:r>
      <w:r>
        <w:rPr>
          <w:b/>
          <w:color w:val="000000"/>
          <w:sz w:val="20"/>
          <w:szCs w:val="20"/>
        </w:rPr>
        <w:t xml:space="preserve">and a Programme/ Project’s Lifecycle </w:t>
      </w:r>
    </w:p>
    <w:p w14:paraId="41D01A73" w14:textId="77777777" w:rsidR="00130167" w:rsidRDefault="00320101">
      <w:pPr>
        <w:pBdr>
          <w:top w:val="nil"/>
          <w:left w:val="nil"/>
          <w:bottom w:val="nil"/>
          <w:right w:val="nil"/>
          <w:between w:val="nil"/>
        </w:pBdr>
        <w:jc w:val="both"/>
        <w:rPr>
          <w:i/>
          <w:color w:val="000000"/>
          <w:sz w:val="22"/>
          <w:szCs w:val="22"/>
        </w:rPr>
      </w:pPr>
      <w:r>
        <w:rPr>
          <w:color w:val="000000"/>
          <w:sz w:val="22"/>
          <w:szCs w:val="22"/>
        </w:rPr>
        <w:t xml:space="preserve">Assurance reviews take place at different points in a programme/project’s lifecycle and the Review Team will need to consider the relative importance of the individual aspects of the SGA given the stage the programme/project has reached. </w:t>
      </w:r>
      <w:r>
        <w:rPr>
          <w:i/>
          <w:color w:val="000000"/>
          <w:sz w:val="22"/>
          <w:szCs w:val="22"/>
        </w:rPr>
        <w:t xml:space="preserve">The project and programme delivery lifecycle are set out in the </w:t>
      </w:r>
      <w:r>
        <w:rPr>
          <w:b/>
          <w:i/>
          <w:color w:val="000000"/>
          <w:sz w:val="22"/>
          <w:szCs w:val="22"/>
        </w:rPr>
        <w:t>Project Delivery Functional Standard.</w:t>
      </w:r>
      <w:r>
        <w:rPr>
          <w:i/>
          <w:color w:val="000000"/>
          <w:sz w:val="22"/>
          <w:szCs w:val="22"/>
        </w:rPr>
        <w:t xml:space="preserve"> </w:t>
      </w:r>
    </w:p>
    <w:p w14:paraId="1F25E856" w14:textId="77777777" w:rsidR="00130167" w:rsidRDefault="00320101">
      <w:pPr>
        <w:pBdr>
          <w:top w:val="nil"/>
          <w:left w:val="nil"/>
          <w:bottom w:val="nil"/>
          <w:right w:val="nil"/>
          <w:between w:val="nil"/>
        </w:pBdr>
        <w:jc w:val="both"/>
        <w:rPr>
          <w:color w:val="000000"/>
          <w:sz w:val="22"/>
          <w:szCs w:val="22"/>
        </w:rPr>
      </w:pPr>
      <w:r>
        <w:rPr>
          <w:color w:val="000000"/>
          <w:sz w:val="22"/>
          <w:szCs w:val="22"/>
        </w:rPr>
        <w:lastRenderedPageBreak/>
        <w:t xml:space="preserve">When a programme/project is being set up and has yet to complete its business case the clarity of scope, the viability of the governance structure and the buy-in from the Authority leadership may dominate the </w:t>
      </w:r>
      <w:r>
        <w:rPr>
          <w:sz w:val="22"/>
          <w:szCs w:val="22"/>
        </w:rPr>
        <w:t>SG</w:t>
      </w:r>
      <w:r>
        <w:rPr>
          <w:color w:val="000000"/>
          <w:sz w:val="22"/>
          <w:szCs w:val="22"/>
        </w:rPr>
        <w:t>A. Where a programme/project is in delivery factors like the appropriateness of processes being used and the skills and capabilities of resources may have more weight. In the early lifecycle stages, management processes such as planning, risk management, etc. are often being developed, and a full complement of skilled resources has yet to be recruited.</w:t>
      </w:r>
    </w:p>
    <w:p w14:paraId="0C4EE384" w14:textId="77777777" w:rsidR="00130167" w:rsidRDefault="00130167">
      <w:pPr>
        <w:pBdr>
          <w:top w:val="nil"/>
          <w:left w:val="nil"/>
          <w:bottom w:val="nil"/>
          <w:right w:val="nil"/>
          <w:between w:val="nil"/>
        </w:pBdr>
        <w:jc w:val="both"/>
        <w:rPr>
          <w:color w:val="000000"/>
          <w:sz w:val="22"/>
          <w:szCs w:val="22"/>
        </w:rPr>
      </w:pPr>
    </w:p>
    <w:p w14:paraId="497B023D" w14:textId="77777777" w:rsidR="00130167" w:rsidRDefault="00320101">
      <w:pPr>
        <w:pBdr>
          <w:top w:val="nil"/>
          <w:left w:val="nil"/>
          <w:bottom w:val="nil"/>
          <w:right w:val="nil"/>
          <w:between w:val="nil"/>
        </w:pBdr>
        <w:jc w:val="both"/>
        <w:rPr>
          <w:b/>
          <w:color w:val="000000"/>
          <w:sz w:val="20"/>
          <w:szCs w:val="20"/>
        </w:rPr>
      </w:pPr>
      <w:r>
        <w:rPr>
          <w:b/>
          <w:sz w:val="20"/>
          <w:szCs w:val="20"/>
        </w:rPr>
        <w:t>A Stage Gate Assessment</w:t>
      </w:r>
      <w:r>
        <w:rPr>
          <w:b/>
          <w:color w:val="000000"/>
          <w:sz w:val="20"/>
          <w:szCs w:val="20"/>
        </w:rPr>
        <w:t xml:space="preserve"> is not an assessment of theoretical deliverability in isolation</w:t>
      </w:r>
    </w:p>
    <w:p w14:paraId="0F11BC59" w14:textId="77777777" w:rsidR="00130167" w:rsidRDefault="00320101">
      <w:pPr>
        <w:pBdr>
          <w:top w:val="nil"/>
          <w:left w:val="nil"/>
          <w:bottom w:val="nil"/>
          <w:right w:val="nil"/>
          <w:between w:val="nil"/>
        </w:pBdr>
        <w:jc w:val="both"/>
        <w:rPr>
          <w:color w:val="000000"/>
          <w:sz w:val="22"/>
          <w:szCs w:val="22"/>
        </w:rPr>
      </w:pPr>
      <w:r>
        <w:rPr>
          <w:color w:val="000000"/>
          <w:sz w:val="22"/>
          <w:szCs w:val="22"/>
        </w:rPr>
        <w:t xml:space="preserve">The Review Team may consider that the programme/project’s aims are quite capable of being achieved and may even have seen examples of similar programmes/projects that have succeeded. The </w:t>
      </w:r>
      <w:r>
        <w:rPr>
          <w:sz w:val="22"/>
          <w:szCs w:val="22"/>
        </w:rPr>
        <w:t>SGA is</w:t>
      </w:r>
      <w:r>
        <w:rPr>
          <w:color w:val="000000"/>
          <w:sz w:val="22"/>
          <w:szCs w:val="22"/>
        </w:rPr>
        <w:t xml:space="preserve"> about whether the programme/project, as constituted and on its current trajectory, is likely to achieve a successful outcom</w:t>
      </w:r>
      <w:r>
        <w:rPr>
          <w:sz w:val="22"/>
          <w:szCs w:val="22"/>
        </w:rPr>
        <w:t>e and should therefore progress at this point.</w:t>
      </w:r>
      <w:r>
        <w:rPr>
          <w:color w:val="000000"/>
          <w:sz w:val="22"/>
          <w:szCs w:val="22"/>
        </w:rPr>
        <w:t xml:space="preserve"> </w:t>
      </w:r>
    </w:p>
    <w:p w14:paraId="3673622C" w14:textId="77777777" w:rsidR="00130167" w:rsidRDefault="00130167">
      <w:pPr>
        <w:pBdr>
          <w:top w:val="nil"/>
          <w:left w:val="nil"/>
          <w:bottom w:val="nil"/>
          <w:right w:val="nil"/>
          <w:between w:val="nil"/>
        </w:pBdr>
        <w:jc w:val="both"/>
        <w:rPr>
          <w:color w:val="000000"/>
          <w:sz w:val="22"/>
          <w:szCs w:val="22"/>
        </w:rPr>
      </w:pPr>
    </w:p>
    <w:p w14:paraId="038A0289" w14:textId="77777777" w:rsidR="00130167" w:rsidRDefault="00320101">
      <w:pPr>
        <w:pBdr>
          <w:top w:val="nil"/>
          <w:left w:val="nil"/>
          <w:bottom w:val="nil"/>
          <w:right w:val="nil"/>
          <w:between w:val="nil"/>
        </w:pBdr>
        <w:jc w:val="both"/>
        <w:rPr>
          <w:color w:val="000000"/>
          <w:sz w:val="22"/>
          <w:szCs w:val="22"/>
        </w:rPr>
      </w:pPr>
      <w:r>
        <w:rPr>
          <w:color w:val="000000"/>
          <w:sz w:val="22"/>
          <w:szCs w:val="22"/>
        </w:rPr>
        <w:t xml:space="preserve">When making their </w:t>
      </w:r>
      <w:r>
        <w:rPr>
          <w:sz w:val="22"/>
          <w:szCs w:val="22"/>
        </w:rPr>
        <w:t xml:space="preserve">SGA </w:t>
      </w:r>
      <w:r>
        <w:rPr>
          <w:color w:val="000000"/>
          <w:sz w:val="22"/>
          <w:szCs w:val="22"/>
        </w:rPr>
        <w:t>Review Teams are not expected to consider every scenario that might affect a programme/project’s progress but to reasonably extrapolate from the programme/project’s past progress, current status and declared plans whether a successful outcome will be achieved. When forming their view, Review Teams should consider the programme/ project as they found it and prior to the implementation of any recommendations included in their report.</w:t>
      </w:r>
    </w:p>
    <w:p w14:paraId="608FFF5C" w14:textId="77777777" w:rsidR="00130167" w:rsidRDefault="00130167">
      <w:pPr>
        <w:pBdr>
          <w:top w:val="nil"/>
          <w:left w:val="nil"/>
          <w:bottom w:val="nil"/>
          <w:right w:val="nil"/>
          <w:between w:val="nil"/>
        </w:pBdr>
        <w:jc w:val="both"/>
        <w:rPr>
          <w:color w:val="000000"/>
          <w:sz w:val="22"/>
          <w:szCs w:val="22"/>
        </w:rPr>
      </w:pPr>
    </w:p>
    <w:p w14:paraId="0F44521A" w14:textId="77777777" w:rsidR="00130167" w:rsidRDefault="00320101">
      <w:pPr>
        <w:pBdr>
          <w:top w:val="nil"/>
          <w:left w:val="nil"/>
          <w:bottom w:val="nil"/>
          <w:right w:val="nil"/>
          <w:between w:val="nil"/>
        </w:pBdr>
        <w:jc w:val="both"/>
        <w:rPr>
          <w:b/>
          <w:color w:val="000000"/>
          <w:sz w:val="20"/>
          <w:szCs w:val="20"/>
        </w:rPr>
      </w:pPr>
      <w:r>
        <w:rPr>
          <w:b/>
          <w:sz w:val="20"/>
          <w:szCs w:val="20"/>
        </w:rPr>
        <w:t>The Stage Gate Assessment</w:t>
      </w:r>
      <w:r>
        <w:rPr>
          <w:b/>
          <w:color w:val="000000"/>
          <w:sz w:val="20"/>
          <w:szCs w:val="20"/>
        </w:rPr>
        <w:t xml:space="preserve"> is a holistic view</w:t>
      </w:r>
    </w:p>
    <w:p w14:paraId="4B0E7594" w14:textId="77777777" w:rsidR="00130167" w:rsidRDefault="00320101">
      <w:pPr>
        <w:pBdr>
          <w:top w:val="nil"/>
          <w:left w:val="nil"/>
          <w:bottom w:val="nil"/>
          <w:right w:val="nil"/>
          <w:between w:val="nil"/>
        </w:pBdr>
        <w:jc w:val="both"/>
        <w:rPr>
          <w:color w:val="000000"/>
          <w:sz w:val="22"/>
          <w:szCs w:val="22"/>
        </w:rPr>
      </w:pPr>
      <w:r>
        <w:rPr>
          <w:color w:val="000000"/>
          <w:sz w:val="22"/>
          <w:szCs w:val="22"/>
        </w:rPr>
        <w:t xml:space="preserve">This document sets out areas for </w:t>
      </w:r>
      <w:r>
        <w:rPr>
          <w:sz w:val="22"/>
          <w:szCs w:val="22"/>
        </w:rPr>
        <w:t>R</w:t>
      </w:r>
      <w:r>
        <w:rPr>
          <w:color w:val="000000"/>
          <w:sz w:val="22"/>
          <w:szCs w:val="22"/>
        </w:rPr>
        <w:t xml:space="preserve">eview </w:t>
      </w:r>
      <w:r>
        <w:rPr>
          <w:sz w:val="22"/>
          <w:szCs w:val="22"/>
        </w:rPr>
        <w:t>T</w:t>
      </w:r>
      <w:r>
        <w:rPr>
          <w:color w:val="000000"/>
          <w:sz w:val="22"/>
          <w:szCs w:val="22"/>
        </w:rPr>
        <w:t xml:space="preserve">eam consideration when forming the </w:t>
      </w:r>
      <w:r>
        <w:rPr>
          <w:sz w:val="22"/>
          <w:szCs w:val="22"/>
        </w:rPr>
        <w:t>SG</w:t>
      </w:r>
      <w:r>
        <w:rPr>
          <w:color w:val="000000"/>
          <w:sz w:val="22"/>
          <w:szCs w:val="22"/>
        </w:rPr>
        <w:t xml:space="preserve">A. It is important that these are not used in isolation and that the Review Teams consider the overall coherence of the programme/ project and the way in which the various components fit together. It is possible for the </w:t>
      </w:r>
      <w:r>
        <w:rPr>
          <w:sz w:val="22"/>
          <w:szCs w:val="22"/>
        </w:rPr>
        <w:t>SGA</w:t>
      </w:r>
      <w:r>
        <w:rPr>
          <w:color w:val="000000"/>
          <w:sz w:val="22"/>
          <w:szCs w:val="22"/>
        </w:rPr>
        <w:t xml:space="preserve"> to be quite low for a programme/ project that has many areas of excellence that are nonetheless sadly out of step with each other. When a project is part of a wider programme, lack of coherence between the project’s aims and progress and the h</w:t>
      </w:r>
      <w:r>
        <w:rPr>
          <w:color w:val="000000"/>
          <w:sz w:val="22"/>
          <w:szCs w:val="22"/>
        </w:rPr>
        <w:t>igher-level programme’s vision can jeopardise the likelihood of either achieving success.</w:t>
      </w:r>
    </w:p>
    <w:p w14:paraId="04C18935" w14:textId="77777777" w:rsidR="00130167" w:rsidRDefault="00130167">
      <w:pPr>
        <w:pStyle w:val="Heading3"/>
        <w:jc w:val="both"/>
      </w:pPr>
    </w:p>
    <w:p w14:paraId="0FB972F3" w14:textId="77777777" w:rsidR="00130167" w:rsidRDefault="00320101">
      <w:pPr>
        <w:pStyle w:val="Heading3"/>
        <w:jc w:val="both"/>
      </w:pPr>
      <w:r>
        <w:t xml:space="preserve">The SGA and risk based recommendations </w:t>
      </w:r>
    </w:p>
    <w:p w14:paraId="587B8CB2" w14:textId="216BB720" w:rsidR="00130167" w:rsidRDefault="00320101">
      <w:pPr>
        <w:jc w:val="both"/>
        <w:rPr>
          <w:sz w:val="22"/>
          <w:szCs w:val="22"/>
        </w:rPr>
      </w:pPr>
      <w:r>
        <w:rPr>
          <w:sz w:val="22"/>
          <w:szCs w:val="22"/>
        </w:rPr>
        <w:t xml:space="preserve">The aim of </w:t>
      </w:r>
      <w:r w:rsidR="00883271">
        <w:rPr>
          <w:sz w:val="22"/>
          <w:szCs w:val="22"/>
        </w:rPr>
        <w:t>a NISTA</w:t>
      </w:r>
      <w:r>
        <w:rPr>
          <w:sz w:val="22"/>
          <w:szCs w:val="22"/>
        </w:rPr>
        <w:t xml:space="preserve"> Independent assurance review is to help ensure the project/programme achieves a successful outcome and any risk based recommendations will naturally focus on immediate priorities. The Review Team should ensure that they also include appropriate recommendations to address key risks they have identified to help the project/programme achieve a successful outcome in the longer term. </w:t>
      </w:r>
    </w:p>
    <w:p w14:paraId="16D18041" w14:textId="77777777" w:rsidR="00130167" w:rsidRDefault="00130167">
      <w:pPr>
        <w:jc w:val="both"/>
      </w:pPr>
    </w:p>
    <w:p w14:paraId="7E31ED30" w14:textId="77777777" w:rsidR="00130167" w:rsidRDefault="00320101">
      <w:pPr>
        <w:jc w:val="both"/>
        <w:rPr>
          <w:sz w:val="22"/>
          <w:szCs w:val="22"/>
        </w:rPr>
      </w:pPr>
      <w:r>
        <w:rPr>
          <w:sz w:val="22"/>
          <w:szCs w:val="22"/>
        </w:rPr>
        <w:t>The SGA is not directly linked to the level of priority given to all or any of the individual recommendations; however, there should be a clear relationship between the risks and concerns identified and the SGA, particularly in relation to the programme/ project’s ability to deliver to time, cost and quality. The Review Team should discuss these relationships explicitly.</w:t>
      </w:r>
    </w:p>
    <w:p w14:paraId="5C6557C0" w14:textId="77777777" w:rsidR="00130167" w:rsidRDefault="00130167">
      <w:pPr>
        <w:jc w:val="both"/>
        <w:rPr>
          <w:sz w:val="22"/>
          <w:szCs w:val="22"/>
        </w:rPr>
      </w:pPr>
    </w:p>
    <w:p w14:paraId="36E450C5" w14:textId="77777777" w:rsidR="00130167" w:rsidRDefault="00320101">
      <w:pPr>
        <w:jc w:val="both"/>
        <w:rPr>
          <w:sz w:val="22"/>
          <w:szCs w:val="22"/>
        </w:rPr>
      </w:pPr>
      <w:r>
        <w:rPr>
          <w:sz w:val="22"/>
          <w:szCs w:val="22"/>
        </w:rPr>
        <w:t>It is therefore possible for a Review Team to have a very high level of confidence in the programme/project’s ability to deliver and assign it an overall SGA rating of Green, while at the same time identifying one or more risk based recommendations that are very important and need to be actioned immediately.</w:t>
      </w:r>
    </w:p>
    <w:p w14:paraId="6FFB5E3F" w14:textId="77777777" w:rsidR="00130167" w:rsidRDefault="00130167">
      <w:pPr>
        <w:pBdr>
          <w:top w:val="nil"/>
          <w:left w:val="nil"/>
          <w:bottom w:val="nil"/>
          <w:right w:val="nil"/>
          <w:between w:val="nil"/>
        </w:pBdr>
        <w:jc w:val="both"/>
        <w:rPr>
          <w:color w:val="000000"/>
          <w:sz w:val="22"/>
          <w:szCs w:val="22"/>
        </w:rPr>
      </w:pPr>
    </w:p>
    <w:p w14:paraId="195B7812" w14:textId="77777777" w:rsidR="00130167" w:rsidRDefault="00320101">
      <w:pPr>
        <w:pStyle w:val="Heading3"/>
        <w:jc w:val="both"/>
      </w:pPr>
      <w:r>
        <w:t xml:space="preserve">SGA- Key Indicators </w:t>
      </w:r>
    </w:p>
    <w:p w14:paraId="651A14A4" w14:textId="77777777" w:rsidR="00130167" w:rsidRDefault="00320101">
      <w:pPr>
        <w:jc w:val="both"/>
        <w:rPr>
          <w:sz w:val="22"/>
          <w:szCs w:val="22"/>
        </w:rPr>
      </w:pPr>
      <w:r>
        <w:rPr>
          <w:sz w:val="22"/>
          <w:szCs w:val="22"/>
        </w:rPr>
        <w:t xml:space="preserve">The following sections contain guidance on the key indicators that underpin a Stage Gate assessment.  </w:t>
      </w:r>
    </w:p>
    <w:p w14:paraId="3496CA12" w14:textId="77777777" w:rsidR="00130167" w:rsidRDefault="00130167">
      <w:pPr>
        <w:jc w:val="both"/>
        <w:rPr>
          <w:b/>
          <w:sz w:val="22"/>
          <w:szCs w:val="22"/>
        </w:rPr>
      </w:pPr>
    </w:p>
    <w:p w14:paraId="17D2DCFF" w14:textId="77777777" w:rsidR="00130167" w:rsidRDefault="00320101">
      <w:pPr>
        <w:pStyle w:val="Heading4"/>
        <w:jc w:val="both"/>
        <w:rPr>
          <w:sz w:val="22"/>
          <w:szCs w:val="22"/>
        </w:rPr>
      </w:pPr>
      <w:r>
        <w:rPr>
          <w:sz w:val="22"/>
          <w:szCs w:val="22"/>
        </w:rPr>
        <w:lastRenderedPageBreak/>
        <w:t>Time</w:t>
      </w:r>
    </w:p>
    <w:p w14:paraId="0F74EEEB" w14:textId="77777777" w:rsidR="00130167" w:rsidRDefault="00320101">
      <w:pPr>
        <w:jc w:val="both"/>
        <w:rPr>
          <w:sz w:val="22"/>
          <w:szCs w:val="22"/>
        </w:rPr>
      </w:pPr>
      <w:r>
        <w:rPr>
          <w:sz w:val="22"/>
          <w:szCs w:val="22"/>
        </w:rPr>
        <w:t>This indicator reflects the confidence that the project/programme will achieve its declared End Date:</w:t>
      </w:r>
    </w:p>
    <w:p w14:paraId="13FE5D67" w14:textId="77777777" w:rsidR="00130167" w:rsidRDefault="00130167">
      <w:pPr>
        <w:ind w:left="-1134"/>
        <w:jc w:val="both"/>
      </w:pPr>
    </w:p>
    <w:tbl>
      <w:tblPr>
        <w:tblStyle w:val="ac"/>
        <w:tblW w:w="87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88"/>
        <w:gridCol w:w="7560"/>
      </w:tblGrid>
      <w:tr w:rsidR="00130167" w14:paraId="5CF33E82" w14:textId="77777777">
        <w:tc>
          <w:tcPr>
            <w:tcW w:w="1188" w:type="dxa"/>
            <w:shd w:val="clear" w:color="auto" w:fill="BFBFBF"/>
            <w:vAlign w:val="center"/>
          </w:tcPr>
          <w:p w14:paraId="2051FC75" w14:textId="77777777" w:rsidR="00130167" w:rsidRDefault="00320101">
            <w:pPr>
              <w:spacing w:before="120" w:after="120"/>
              <w:rPr>
                <w:sz w:val="20"/>
                <w:szCs w:val="20"/>
              </w:rPr>
            </w:pPr>
            <w:r>
              <w:rPr>
                <w:sz w:val="20"/>
                <w:szCs w:val="20"/>
              </w:rPr>
              <w:t xml:space="preserve"> Colour</w:t>
            </w:r>
          </w:p>
        </w:tc>
        <w:tc>
          <w:tcPr>
            <w:tcW w:w="7560" w:type="dxa"/>
            <w:shd w:val="clear" w:color="auto" w:fill="BFBFBF"/>
            <w:vAlign w:val="center"/>
          </w:tcPr>
          <w:p w14:paraId="044EC549" w14:textId="77777777" w:rsidR="00130167" w:rsidRDefault="00320101">
            <w:pPr>
              <w:spacing w:before="120" w:after="120"/>
              <w:rPr>
                <w:sz w:val="20"/>
                <w:szCs w:val="20"/>
              </w:rPr>
            </w:pPr>
            <w:r>
              <w:rPr>
                <w:sz w:val="20"/>
                <w:szCs w:val="20"/>
              </w:rPr>
              <w:t xml:space="preserve">                                   Criteria Description</w:t>
            </w:r>
          </w:p>
        </w:tc>
      </w:tr>
      <w:tr w:rsidR="00130167" w14:paraId="6D5D4654" w14:textId="77777777">
        <w:tc>
          <w:tcPr>
            <w:tcW w:w="1188" w:type="dxa"/>
            <w:vAlign w:val="center"/>
          </w:tcPr>
          <w:p w14:paraId="7AB1FBE2" w14:textId="77777777" w:rsidR="00130167" w:rsidRDefault="00320101">
            <w:pPr>
              <w:spacing w:before="240"/>
              <w:rPr>
                <w:sz w:val="20"/>
                <w:szCs w:val="20"/>
              </w:rPr>
            </w:pPr>
            <w:r>
              <w:rPr>
                <w:color w:val="00B050"/>
                <w:sz w:val="20"/>
                <w:szCs w:val="20"/>
              </w:rPr>
              <w:t>Green</w:t>
            </w:r>
          </w:p>
        </w:tc>
        <w:tc>
          <w:tcPr>
            <w:tcW w:w="7560" w:type="dxa"/>
            <w:vAlign w:val="center"/>
          </w:tcPr>
          <w:p w14:paraId="1918F435" w14:textId="77777777" w:rsidR="00130167" w:rsidRDefault="00320101">
            <w:pPr>
              <w:spacing w:line="276" w:lineRule="auto"/>
              <w:rPr>
                <w:b w:val="0"/>
                <w:color w:val="000000"/>
                <w:sz w:val="20"/>
                <w:szCs w:val="20"/>
              </w:rPr>
            </w:pPr>
            <w:r>
              <w:rPr>
                <w:b w:val="0"/>
                <w:color w:val="000000"/>
                <w:sz w:val="20"/>
                <w:szCs w:val="20"/>
              </w:rPr>
              <w:t>The project/programme is on or ahead of schedule.</w:t>
            </w:r>
          </w:p>
        </w:tc>
      </w:tr>
      <w:tr w:rsidR="00130167" w14:paraId="266E7882" w14:textId="77777777">
        <w:trPr>
          <w:trHeight w:val="450"/>
        </w:trPr>
        <w:tc>
          <w:tcPr>
            <w:tcW w:w="1188" w:type="dxa"/>
            <w:vAlign w:val="center"/>
          </w:tcPr>
          <w:p w14:paraId="2E6003BF" w14:textId="77777777" w:rsidR="00130167" w:rsidRDefault="00320101">
            <w:pPr>
              <w:spacing w:before="240"/>
              <w:rPr>
                <w:sz w:val="20"/>
                <w:szCs w:val="20"/>
              </w:rPr>
            </w:pPr>
            <w:r>
              <w:rPr>
                <w:color w:val="FFC000"/>
                <w:sz w:val="20"/>
                <w:szCs w:val="20"/>
              </w:rPr>
              <w:t>Amber</w:t>
            </w:r>
          </w:p>
        </w:tc>
        <w:tc>
          <w:tcPr>
            <w:tcW w:w="7560" w:type="dxa"/>
            <w:vAlign w:val="center"/>
          </w:tcPr>
          <w:p w14:paraId="347C7A59" w14:textId="77777777" w:rsidR="00130167" w:rsidRDefault="00320101">
            <w:pPr>
              <w:spacing w:line="276" w:lineRule="auto"/>
              <w:rPr>
                <w:b w:val="0"/>
                <w:color w:val="000000"/>
                <w:sz w:val="20"/>
                <w:szCs w:val="20"/>
              </w:rPr>
            </w:pPr>
            <w:r>
              <w:rPr>
                <w:b w:val="0"/>
                <w:color w:val="000000"/>
                <w:sz w:val="20"/>
                <w:szCs w:val="20"/>
              </w:rPr>
              <w:t xml:space="preserve">The project/programme is behind schedule but has realistic plans to recover. </w:t>
            </w:r>
          </w:p>
        </w:tc>
      </w:tr>
      <w:tr w:rsidR="00130167" w14:paraId="1CD7BC4E" w14:textId="77777777">
        <w:trPr>
          <w:trHeight w:val="212"/>
        </w:trPr>
        <w:tc>
          <w:tcPr>
            <w:tcW w:w="1188" w:type="dxa"/>
            <w:vAlign w:val="center"/>
          </w:tcPr>
          <w:p w14:paraId="7711D456" w14:textId="77777777" w:rsidR="00130167" w:rsidRDefault="00320101">
            <w:pPr>
              <w:spacing w:before="240"/>
              <w:rPr>
                <w:sz w:val="20"/>
                <w:szCs w:val="20"/>
              </w:rPr>
            </w:pPr>
            <w:r>
              <w:rPr>
                <w:color w:val="FF0000"/>
                <w:sz w:val="20"/>
                <w:szCs w:val="20"/>
              </w:rPr>
              <w:t>Red</w:t>
            </w:r>
          </w:p>
        </w:tc>
        <w:tc>
          <w:tcPr>
            <w:tcW w:w="7560" w:type="dxa"/>
            <w:vAlign w:val="center"/>
          </w:tcPr>
          <w:p w14:paraId="020BE187" w14:textId="77777777" w:rsidR="00130167" w:rsidRDefault="00320101">
            <w:pPr>
              <w:spacing w:line="276" w:lineRule="auto"/>
              <w:rPr>
                <w:b w:val="0"/>
                <w:color w:val="000000"/>
                <w:sz w:val="20"/>
                <w:szCs w:val="20"/>
              </w:rPr>
            </w:pPr>
            <w:r>
              <w:rPr>
                <w:b w:val="0"/>
                <w:color w:val="000000"/>
                <w:sz w:val="20"/>
                <w:szCs w:val="20"/>
              </w:rPr>
              <w:t>The project/programme is behind schedule and is likely to be delivered late. The project / programme plan is likely to require re-baselining.</w:t>
            </w:r>
          </w:p>
        </w:tc>
      </w:tr>
    </w:tbl>
    <w:p w14:paraId="1B5FC206" w14:textId="77777777" w:rsidR="00130167" w:rsidRDefault="00130167">
      <w:pPr>
        <w:rPr>
          <w:color w:val="2E75B5"/>
        </w:rPr>
      </w:pPr>
    </w:p>
    <w:p w14:paraId="43A327D0" w14:textId="77777777" w:rsidR="00130167" w:rsidRDefault="00320101">
      <w:pPr>
        <w:pStyle w:val="Heading4"/>
      </w:pPr>
      <w:r>
        <w:t xml:space="preserve">Total </w:t>
      </w:r>
      <w:r>
        <w:t>Project/Programme Costs</w:t>
      </w:r>
    </w:p>
    <w:p w14:paraId="653B22EA" w14:textId="77777777" w:rsidR="00130167" w:rsidRDefault="00320101">
      <w:pPr>
        <w:jc w:val="both"/>
        <w:rPr>
          <w:sz w:val="22"/>
          <w:szCs w:val="22"/>
        </w:rPr>
      </w:pPr>
      <w:r>
        <w:rPr>
          <w:sz w:val="22"/>
          <w:szCs w:val="22"/>
        </w:rPr>
        <w:t>This indicator should be based on the figures quoted in the Strategic/Outline/Final Business Case as drawn up in line with HM Treasury Guidance;</w:t>
      </w:r>
    </w:p>
    <w:p w14:paraId="28B7485F" w14:textId="77777777" w:rsidR="00130167" w:rsidRDefault="00130167">
      <w:pPr>
        <w:ind w:left="-1134"/>
        <w:jc w:val="both"/>
      </w:pPr>
    </w:p>
    <w:tbl>
      <w:tblPr>
        <w:tblStyle w:val="ad"/>
        <w:tblW w:w="87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88"/>
        <w:gridCol w:w="7560"/>
      </w:tblGrid>
      <w:tr w:rsidR="00130167" w14:paraId="5568D55E" w14:textId="77777777">
        <w:tc>
          <w:tcPr>
            <w:tcW w:w="1188" w:type="dxa"/>
            <w:shd w:val="clear" w:color="auto" w:fill="BFBFBF"/>
            <w:vAlign w:val="center"/>
          </w:tcPr>
          <w:p w14:paraId="1A60246E" w14:textId="77777777" w:rsidR="00130167" w:rsidRDefault="00320101">
            <w:pPr>
              <w:spacing w:before="120" w:after="120"/>
              <w:rPr>
                <w:sz w:val="20"/>
                <w:szCs w:val="20"/>
              </w:rPr>
            </w:pPr>
            <w:r>
              <w:rPr>
                <w:sz w:val="20"/>
                <w:szCs w:val="20"/>
              </w:rPr>
              <w:t xml:space="preserve"> Colour</w:t>
            </w:r>
          </w:p>
        </w:tc>
        <w:tc>
          <w:tcPr>
            <w:tcW w:w="7560" w:type="dxa"/>
            <w:shd w:val="clear" w:color="auto" w:fill="BFBFBF"/>
            <w:vAlign w:val="center"/>
          </w:tcPr>
          <w:p w14:paraId="7562411C" w14:textId="77777777" w:rsidR="00130167" w:rsidRDefault="00320101">
            <w:pPr>
              <w:spacing w:before="120" w:after="120"/>
              <w:rPr>
                <w:sz w:val="20"/>
                <w:szCs w:val="20"/>
              </w:rPr>
            </w:pPr>
            <w:r>
              <w:rPr>
                <w:sz w:val="20"/>
                <w:szCs w:val="20"/>
              </w:rPr>
              <w:t xml:space="preserve">                                   Criteria Description</w:t>
            </w:r>
          </w:p>
        </w:tc>
      </w:tr>
      <w:tr w:rsidR="00130167" w14:paraId="457BC296" w14:textId="77777777">
        <w:trPr>
          <w:trHeight w:val="255"/>
        </w:trPr>
        <w:tc>
          <w:tcPr>
            <w:tcW w:w="1188" w:type="dxa"/>
            <w:vAlign w:val="center"/>
          </w:tcPr>
          <w:p w14:paraId="31CE5D47" w14:textId="77777777" w:rsidR="00130167" w:rsidRDefault="00320101">
            <w:pPr>
              <w:spacing w:before="240"/>
              <w:rPr>
                <w:sz w:val="20"/>
                <w:szCs w:val="20"/>
              </w:rPr>
            </w:pPr>
            <w:r>
              <w:rPr>
                <w:color w:val="00B050"/>
                <w:sz w:val="20"/>
                <w:szCs w:val="20"/>
              </w:rPr>
              <w:t>Green</w:t>
            </w:r>
          </w:p>
        </w:tc>
        <w:tc>
          <w:tcPr>
            <w:tcW w:w="7560" w:type="dxa"/>
            <w:vAlign w:val="center"/>
          </w:tcPr>
          <w:p w14:paraId="54DD365F" w14:textId="77777777" w:rsidR="00130167" w:rsidRDefault="00320101">
            <w:pPr>
              <w:spacing w:line="276" w:lineRule="auto"/>
              <w:rPr>
                <w:b w:val="0"/>
                <w:color w:val="000000"/>
                <w:sz w:val="20"/>
                <w:szCs w:val="20"/>
              </w:rPr>
            </w:pPr>
            <w:r>
              <w:rPr>
                <w:b w:val="0"/>
                <w:color w:val="000000"/>
                <w:sz w:val="20"/>
                <w:szCs w:val="20"/>
              </w:rPr>
              <w:t xml:space="preserve">The </w:t>
            </w:r>
            <w:r>
              <w:rPr>
                <w:b w:val="0"/>
                <w:color w:val="000000"/>
                <w:sz w:val="20"/>
                <w:szCs w:val="20"/>
              </w:rPr>
              <w:t>project/programme costs are on, or below, budget.</w:t>
            </w:r>
          </w:p>
        </w:tc>
      </w:tr>
      <w:tr w:rsidR="00130167" w14:paraId="274F97E3" w14:textId="77777777">
        <w:trPr>
          <w:trHeight w:val="405"/>
        </w:trPr>
        <w:tc>
          <w:tcPr>
            <w:tcW w:w="1188" w:type="dxa"/>
            <w:vAlign w:val="center"/>
          </w:tcPr>
          <w:p w14:paraId="37E4D9CC" w14:textId="77777777" w:rsidR="00130167" w:rsidRDefault="00320101">
            <w:pPr>
              <w:spacing w:before="240"/>
              <w:rPr>
                <w:sz w:val="20"/>
                <w:szCs w:val="20"/>
              </w:rPr>
            </w:pPr>
            <w:r>
              <w:rPr>
                <w:color w:val="FFC000"/>
                <w:sz w:val="20"/>
                <w:szCs w:val="20"/>
              </w:rPr>
              <w:t>Amber</w:t>
            </w:r>
          </w:p>
        </w:tc>
        <w:tc>
          <w:tcPr>
            <w:tcW w:w="7560" w:type="dxa"/>
            <w:vAlign w:val="center"/>
          </w:tcPr>
          <w:p w14:paraId="618430C3" w14:textId="77777777" w:rsidR="00130167" w:rsidRDefault="00320101">
            <w:pPr>
              <w:spacing w:line="276" w:lineRule="auto"/>
              <w:rPr>
                <w:b w:val="0"/>
                <w:color w:val="000000"/>
                <w:sz w:val="20"/>
                <w:szCs w:val="20"/>
              </w:rPr>
            </w:pPr>
            <w:r>
              <w:rPr>
                <w:b w:val="0"/>
                <w:color w:val="000000"/>
                <w:sz w:val="20"/>
                <w:szCs w:val="20"/>
              </w:rPr>
              <w:t>The project/programme costs are over budget but with realistic plans to recover.</w:t>
            </w:r>
          </w:p>
        </w:tc>
      </w:tr>
      <w:tr w:rsidR="00130167" w14:paraId="3B996262" w14:textId="77777777">
        <w:trPr>
          <w:trHeight w:val="212"/>
        </w:trPr>
        <w:tc>
          <w:tcPr>
            <w:tcW w:w="1188" w:type="dxa"/>
            <w:vAlign w:val="center"/>
          </w:tcPr>
          <w:p w14:paraId="33829A49" w14:textId="77777777" w:rsidR="00130167" w:rsidRDefault="00320101">
            <w:pPr>
              <w:spacing w:before="240"/>
              <w:rPr>
                <w:sz w:val="20"/>
                <w:szCs w:val="20"/>
              </w:rPr>
            </w:pPr>
            <w:r>
              <w:rPr>
                <w:color w:val="FF0000"/>
                <w:sz w:val="20"/>
                <w:szCs w:val="20"/>
              </w:rPr>
              <w:t>Red</w:t>
            </w:r>
          </w:p>
        </w:tc>
        <w:tc>
          <w:tcPr>
            <w:tcW w:w="7560" w:type="dxa"/>
            <w:vAlign w:val="center"/>
          </w:tcPr>
          <w:p w14:paraId="3465AC8D" w14:textId="77777777" w:rsidR="00130167" w:rsidRDefault="00320101">
            <w:pPr>
              <w:spacing w:line="276" w:lineRule="auto"/>
              <w:rPr>
                <w:b w:val="0"/>
                <w:color w:val="000000"/>
                <w:sz w:val="20"/>
                <w:szCs w:val="20"/>
              </w:rPr>
            </w:pPr>
            <w:r>
              <w:rPr>
                <w:b w:val="0"/>
                <w:color w:val="000000"/>
                <w:sz w:val="20"/>
                <w:szCs w:val="20"/>
              </w:rPr>
              <w:t>The project/programme costs are likely to be over budget to a degree that re-baselining will be necessary.</w:t>
            </w:r>
          </w:p>
        </w:tc>
      </w:tr>
    </w:tbl>
    <w:p w14:paraId="0660162F" w14:textId="77777777" w:rsidR="00130167" w:rsidRDefault="00130167">
      <w:pPr>
        <w:rPr>
          <w:color w:val="2E75B5"/>
        </w:rPr>
      </w:pPr>
    </w:p>
    <w:p w14:paraId="2F3FAE9D" w14:textId="77777777" w:rsidR="00130167" w:rsidRDefault="00320101">
      <w:pPr>
        <w:pStyle w:val="Heading4"/>
      </w:pPr>
      <w:r>
        <w:t xml:space="preserve">Benefits (Financial and Non-Financial) </w:t>
      </w:r>
    </w:p>
    <w:p w14:paraId="391A96F3" w14:textId="77777777" w:rsidR="00130167" w:rsidRDefault="00320101">
      <w:pPr>
        <w:jc w:val="both"/>
        <w:rPr>
          <w:sz w:val="22"/>
          <w:szCs w:val="22"/>
        </w:rPr>
      </w:pPr>
      <w:r>
        <w:rPr>
          <w:sz w:val="22"/>
          <w:szCs w:val="22"/>
        </w:rPr>
        <w:t xml:space="preserve">This indicator is the confidence that the project/programme will realise, or deliver, its intended benefits. For the (rare) programmes/projects whose scope is to only deliver capability and where the delivery of benefits is covered in a different part of the programme, or is deemed to be the responsibility of </w:t>
      </w:r>
      <w:r>
        <w:t>to Business as Usual (</w:t>
      </w:r>
      <w:r>
        <w:rPr>
          <w:sz w:val="22"/>
          <w:szCs w:val="22"/>
        </w:rPr>
        <w:t>BAU), this element may focus on the quality of the outcome:</w:t>
      </w:r>
    </w:p>
    <w:p w14:paraId="4C1DC0EB" w14:textId="77777777" w:rsidR="00130167" w:rsidRDefault="00130167">
      <w:pPr>
        <w:ind w:left="-1134"/>
        <w:jc w:val="both"/>
      </w:pPr>
    </w:p>
    <w:tbl>
      <w:tblPr>
        <w:tblStyle w:val="ae"/>
        <w:tblW w:w="87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88"/>
        <w:gridCol w:w="7560"/>
      </w:tblGrid>
      <w:tr w:rsidR="00130167" w14:paraId="445E72F1" w14:textId="77777777">
        <w:tc>
          <w:tcPr>
            <w:tcW w:w="1188" w:type="dxa"/>
            <w:shd w:val="clear" w:color="auto" w:fill="BFBFBF"/>
            <w:vAlign w:val="center"/>
          </w:tcPr>
          <w:p w14:paraId="2C7ECCA4" w14:textId="77777777" w:rsidR="00130167" w:rsidRDefault="00320101">
            <w:pPr>
              <w:spacing w:before="120" w:after="120"/>
              <w:rPr>
                <w:sz w:val="20"/>
                <w:szCs w:val="20"/>
              </w:rPr>
            </w:pPr>
            <w:r>
              <w:rPr>
                <w:sz w:val="20"/>
                <w:szCs w:val="20"/>
              </w:rPr>
              <w:t xml:space="preserve"> Colour</w:t>
            </w:r>
          </w:p>
        </w:tc>
        <w:tc>
          <w:tcPr>
            <w:tcW w:w="7560" w:type="dxa"/>
            <w:shd w:val="clear" w:color="auto" w:fill="BFBFBF"/>
            <w:vAlign w:val="center"/>
          </w:tcPr>
          <w:p w14:paraId="177D7E2E" w14:textId="77777777" w:rsidR="00130167" w:rsidRDefault="00320101">
            <w:pPr>
              <w:spacing w:before="120" w:after="120"/>
              <w:rPr>
                <w:sz w:val="20"/>
                <w:szCs w:val="20"/>
              </w:rPr>
            </w:pPr>
            <w:r>
              <w:rPr>
                <w:sz w:val="20"/>
                <w:szCs w:val="20"/>
              </w:rPr>
              <w:t xml:space="preserve">                                   Criteria Description</w:t>
            </w:r>
          </w:p>
        </w:tc>
      </w:tr>
      <w:tr w:rsidR="00130167" w14:paraId="58BD5ADA" w14:textId="77777777">
        <w:tc>
          <w:tcPr>
            <w:tcW w:w="1188" w:type="dxa"/>
            <w:vAlign w:val="center"/>
          </w:tcPr>
          <w:p w14:paraId="766C6548" w14:textId="77777777" w:rsidR="00130167" w:rsidRDefault="00320101">
            <w:pPr>
              <w:spacing w:before="240"/>
              <w:rPr>
                <w:sz w:val="20"/>
                <w:szCs w:val="20"/>
              </w:rPr>
            </w:pPr>
            <w:r>
              <w:rPr>
                <w:color w:val="00B050"/>
                <w:sz w:val="20"/>
                <w:szCs w:val="20"/>
              </w:rPr>
              <w:t>Green</w:t>
            </w:r>
          </w:p>
        </w:tc>
        <w:tc>
          <w:tcPr>
            <w:tcW w:w="7560" w:type="dxa"/>
            <w:vAlign w:val="center"/>
          </w:tcPr>
          <w:p w14:paraId="37768447" w14:textId="77777777" w:rsidR="00130167" w:rsidRDefault="00320101">
            <w:pPr>
              <w:spacing w:line="276" w:lineRule="auto"/>
              <w:rPr>
                <w:b w:val="0"/>
                <w:color w:val="000000"/>
                <w:sz w:val="20"/>
                <w:szCs w:val="20"/>
              </w:rPr>
            </w:pPr>
            <w:r>
              <w:rPr>
                <w:b w:val="0"/>
                <w:color w:val="000000"/>
                <w:sz w:val="20"/>
                <w:szCs w:val="20"/>
              </w:rPr>
              <w:t xml:space="preserve">The project/programme is confident of delivering benefits. </w:t>
            </w:r>
          </w:p>
        </w:tc>
      </w:tr>
      <w:tr w:rsidR="00130167" w14:paraId="688DC632" w14:textId="77777777">
        <w:trPr>
          <w:trHeight w:val="962"/>
        </w:trPr>
        <w:tc>
          <w:tcPr>
            <w:tcW w:w="1188" w:type="dxa"/>
            <w:vAlign w:val="center"/>
          </w:tcPr>
          <w:p w14:paraId="73534CD6" w14:textId="77777777" w:rsidR="00130167" w:rsidRDefault="00320101">
            <w:pPr>
              <w:spacing w:before="240"/>
              <w:rPr>
                <w:sz w:val="20"/>
                <w:szCs w:val="20"/>
              </w:rPr>
            </w:pPr>
            <w:r>
              <w:rPr>
                <w:color w:val="FFC000"/>
                <w:sz w:val="20"/>
                <w:szCs w:val="20"/>
              </w:rPr>
              <w:t>Amber</w:t>
            </w:r>
          </w:p>
        </w:tc>
        <w:tc>
          <w:tcPr>
            <w:tcW w:w="7560" w:type="dxa"/>
            <w:vAlign w:val="center"/>
          </w:tcPr>
          <w:p w14:paraId="5DB7A04E" w14:textId="77777777" w:rsidR="00130167" w:rsidRDefault="00320101">
            <w:pPr>
              <w:spacing w:line="276" w:lineRule="auto"/>
              <w:rPr>
                <w:b w:val="0"/>
                <w:color w:val="000000"/>
                <w:sz w:val="20"/>
                <w:szCs w:val="20"/>
              </w:rPr>
            </w:pPr>
            <w:r>
              <w:rPr>
                <w:b w:val="0"/>
                <w:color w:val="000000"/>
                <w:sz w:val="20"/>
                <w:szCs w:val="20"/>
              </w:rPr>
              <w:t>The project/programme is experiencing some issues in their ability to deliver benefits but the situation is recoverable.</w:t>
            </w:r>
          </w:p>
        </w:tc>
      </w:tr>
      <w:tr w:rsidR="00130167" w14:paraId="3E78E250" w14:textId="77777777">
        <w:trPr>
          <w:trHeight w:val="212"/>
        </w:trPr>
        <w:tc>
          <w:tcPr>
            <w:tcW w:w="1188" w:type="dxa"/>
            <w:vAlign w:val="center"/>
          </w:tcPr>
          <w:p w14:paraId="21F961A7" w14:textId="77777777" w:rsidR="00130167" w:rsidRDefault="00320101">
            <w:pPr>
              <w:spacing w:before="240"/>
              <w:rPr>
                <w:sz w:val="20"/>
                <w:szCs w:val="20"/>
              </w:rPr>
            </w:pPr>
            <w:r>
              <w:rPr>
                <w:color w:val="FF0000"/>
                <w:sz w:val="20"/>
                <w:szCs w:val="20"/>
              </w:rPr>
              <w:t>Red</w:t>
            </w:r>
          </w:p>
        </w:tc>
        <w:tc>
          <w:tcPr>
            <w:tcW w:w="7560" w:type="dxa"/>
            <w:vAlign w:val="center"/>
          </w:tcPr>
          <w:p w14:paraId="77241650" w14:textId="77777777" w:rsidR="00130167" w:rsidRDefault="00320101">
            <w:pPr>
              <w:spacing w:line="276" w:lineRule="auto"/>
              <w:rPr>
                <w:b w:val="0"/>
                <w:color w:val="000000"/>
                <w:sz w:val="20"/>
                <w:szCs w:val="20"/>
              </w:rPr>
            </w:pPr>
            <w:r>
              <w:rPr>
                <w:b w:val="0"/>
                <w:color w:val="000000"/>
                <w:sz w:val="20"/>
                <w:szCs w:val="20"/>
              </w:rPr>
              <w:t>Benefits delivery is at serious risk.</w:t>
            </w:r>
          </w:p>
        </w:tc>
      </w:tr>
    </w:tbl>
    <w:p w14:paraId="3E8EFC97" w14:textId="77777777" w:rsidR="00130167" w:rsidRDefault="00130167"/>
    <w:p w14:paraId="5FA45B70" w14:textId="77777777" w:rsidR="0022396F" w:rsidRDefault="0022396F">
      <w:pPr>
        <w:rPr>
          <w:b/>
          <w:sz w:val="20"/>
        </w:rPr>
      </w:pPr>
      <w:r>
        <w:br w:type="page"/>
      </w:r>
    </w:p>
    <w:p w14:paraId="0E7D0B6B" w14:textId="26532AF9" w:rsidR="00130167" w:rsidRDefault="00320101">
      <w:pPr>
        <w:pStyle w:val="Heading4"/>
      </w:pPr>
      <w:r>
        <w:lastRenderedPageBreak/>
        <w:t xml:space="preserve">Aims and Scope </w:t>
      </w:r>
    </w:p>
    <w:p w14:paraId="6E2BC430" w14:textId="77777777" w:rsidR="00130167" w:rsidRDefault="00320101">
      <w:pPr>
        <w:rPr>
          <w:sz w:val="22"/>
          <w:szCs w:val="22"/>
        </w:rPr>
      </w:pPr>
      <w:r>
        <w:rPr>
          <w:sz w:val="22"/>
          <w:szCs w:val="22"/>
        </w:rPr>
        <w:t>This indicator considers:</w:t>
      </w:r>
    </w:p>
    <w:p w14:paraId="201247BF" w14:textId="77777777" w:rsidR="00130167" w:rsidRDefault="00320101">
      <w:pPr>
        <w:numPr>
          <w:ilvl w:val="0"/>
          <w:numId w:val="7"/>
        </w:numPr>
        <w:rPr>
          <w:sz w:val="22"/>
          <w:szCs w:val="22"/>
        </w:rPr>
      </w:pPr>
      <w:r>
        <w:rPr>
          <w:sz w:val="22"/>
          <w:szCs w:val="22"/>
        </w:rPr>
        <w:t>The boundaries of the project/programme in terms of processes, functional areas and organisations;</w:t>
      </w:r>
    </w:p>
    <w:p w14:paraId="785729D9" w14:textId="77777777" w:rsidR="00130167" w:rsidRDefault="00320101">
      <w:pPr>
        <w:numPr>
          <w:ilvl w:val="0"/>
          <w:numId w:val="7"/>
        </w:numPr>
        <w:rPr>
          <w:sz w:val="22"/>
          <w:szCs w:val="22"/>
        </w:rPr>
      </w:pPr>
      <w:r>
        <w:rPr>
          <w:sz w:val="22"/>
          <w:szCs w:val="22"/>
        </w:rPr>
        <w:t>What is included in the scope of the project/programme and what is not;</w:t>
      </w:r>
    </w:p>
    <w:p w14:paraId="42ED6444" w14:textId="77777777" w:rsidR="00130167" w:rsidRDefault="00320101">
      <w:pPr>
        <w:numPr>
          <w:ilvl w:val="0"/>
          <w:numId w:val="7"/>
        </w:numPr>
        <w:rPr>
          <w:sz w:val="22"/>
          <w:szCs w:val="22"/>
        </w:rPr>
      </w:pPr>
      <w:r>
        <w:rPr>
          <w:sz w:val="22"/>
          <w:szCs w:val="22"/>
        </w:rPr>
        <w:t xml:space="preserve">The definition of outcomes and </w:t>
      </w:r>
      <w:r>
        <w:rPr>
          <w:sz w:val="22"/>
          <w:szCs w:val="22"/>
        </w:rPr>
        <w:t>benefits, with tangible measures and an understanding of the evidence required by which success will be judged – this will normally include timescales; and</w:t>
      </w:r>
    </w:p>
    <w:p w14:paraId="282C570D" w14:textId="77777777" w:rsidR="00130167" w:rsidRDefault="00320101">
      <w:pPr>
        <w:numPr>
          <w:ilvl w:val="0"/>
          <w:numId w:val="7"/>
        </w:numPr>
        <w:rPr>
          <w:sz w:val="22"/>
          <w:szCs w:val="22"/>
        </w:rPr>
      </w:pPr>
      <w:r>
        <w:rPr>
          <w:sz w:val="22"/>
          <w:szCs w:val="22"/>
        </w:rPr>
        <w:t>The degree of clarity, stability and understanding by stakeholders of the above as a solid foundation for the project/programme.</w:t>
      </w:r>
    </w:p>
    <w:p w14:paraId="4814591A" w14:textId="77777777" w:rsidR="00130167" w:rsidRDefault="00130167"/>
    <w:p w14:paraId="4FAB09F2" w14:textId="77777777" w:rsidR="00130167" w:rsidRDefault="00320101">
      <w:pPr>
        <w:rPr>
          <w:sz w:val="22"/>
          <w:szCs w:val="22"/>
        </w:rPr>
      </w:pPr>
      <w:r>
        <w:rPr>
          <w:sz w:val="22"/>
          <w:szCs w:val="22"/>
        </w:rPr>
        <w:t>This aspect should include an assessment of how well defined the vision is and the stage of development of the overall design, e.g. target operating model and technical architecture. The fit between the project/programme’s aims and any wider departmental aims should be considered, as should the translation of policy into a delivery programme/project:</w:t>
      </w:r>
    </w:p>
    <w:p w14:paraId="6FA95809" w14:textId="77777777" w:rsidR="00130167" w:rsidRDefault="00130167">
      <w:pPr>
        <w:ind w:left="-1134"/>
        <w:jc w:val="both"/>
      </w:pPr>
    </w:p>
    <w:tbl>
      <w:tblPr>
        <w:tblStyle w:val="af"/>
        <w:tblW w:w="87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88"/>
        <w:gridCol w:w="7560"/>
      </w:tblGrid>
      <w:tr w:rsidR="00130167" w14:paraId="7318043E" w14:textId="77777777">
        <w:tc>
          <w:tcPr>
            <w:tcW w:w="1188" w:type="dxa"/>
            <w:shd w:val="clear" w:color="auto" w:fill="BFBFBF"/>
            <w:vAlign w:val="center"/>
          </w:tcPr>
          <w:p w14:paraId="4EA34A47" w14:textId="77777777" w:rsidR="00130167" w:rsidRDefault="00320101">
            <w:pPr>
              <w:spacing w:before="120" w:after="120"/>
              <w:rPr>
                <w:sz w:val="20"/>
                <w:szCs w:val="20"/>
              </w:rPr>
            </w:pPr>
            <w:r>
              <w:rPr>
                <w:sz w:val="20"/>
                <w:szCs w:val="20"/>
              </w:rPr>
              <w:t xml:space="preserve"> Colour</w:t>
            </w:r>
          </w:p>
        </w:tc>
        <w:tc>
          <w:tcPr>
            <w:tcW w:w="7560" w:type="dxa"/>
            <w:shd w:val="clear" w:color="auto" w:fill="BFBFBF"/>
            <w:vAlign w:val="center"/>
          </w:tcPr>
          <w:p w14:paraId="69656D1E" w14:textId="77777777" w:rsidR="00130167" w:rsidRDefault="00320101">
            <w:pPr>
              <w:spacing w:before="120" w:after="120"/>
              <w:rPr>
                <w:sz w:val="20"/>
                <w:szCs w:val="20"/>
              </w:rPr>
            </w:pPr>
            <w:r>
              <w:rPr>
                <w:sz w:val="20"/>
                <w:szCs w:val="20"/>
              </w:rPr>
              <w:t xml:space="preserve">                                   Criteria Description</w:t>
            </w:r>
          </w:p>
        </w:tc>
      </w:tr>
      <w:tr w:rsidR="00130167" w14:paraId="13EBDE53" w14:textId="77777777">
        <w:tc>
          <w:tcPr>
            <w:tcW w:w="1188" w:type="dxa"/>
            <w:vAlign w:val="center"/>
          </w:tcPr>
          <w:p w14:paraId="7B67B163" w14:textId="77777777" w:rsidR="00130167" w:rsidRDefault="00320101">
            <w:pPr>
              <w:spacing w:before="240"/>
              <w:rPr>
                <w:sz w:val="20"/>
                <w:szCs w:val="20"/>
              </w:rPr>
            </w:pPr>
            <w:r>
              <w:rPr>
                <w:color w:val="00B050"/>
                <w:sz w:val="20"/>
                <w:szCs w:val="20"/>
              </w:rPr>
              <w:t>Green</w:t>
            </w:r>
          </w:p>
        </w:tc>
        <w:tc>
          <w:tcPr>
            <w:tcW w:w="7560" w:type="dxa"/>
            <w:vAlign w:val="center"/>
          </w:tcPr>
          <w:p w14:paraId="540D0E56" w14:textId="77777777" w:rsidR="00130167" w:rsidRDefault="00320101">
            <w:pPr>
              <w:spacing w:line="276" w:lineRule="auto"/>
              <w:rPr>
                <w:b w:val="0"/>
                <w:color w:val="000000"/>
                <w:sz w:val="20"/>
                <w:szCs w:val="20"/>
              </w:rPr>
            </w:pPr>
            <w:r>
              <w:rPr>
                <w:b w:val="0"/>
                <w:color w:val="000000"/>
                <w:sz w:val="20"/>
                <w:szCs w:val="20"/>
              </w:rPr>
              <w:t xml:space="preserve">The project/programme scope is well defined and </w:t>
            </w:r>
            <w:r>
              <w:rPr>
                <w:b w:val="0"/>
                <w:color w:val="000000"/>
                <w:sz w:val="20"/>
                <w:szCs w:val="20"/>
              </w:rPr>
              <w:t>stable. Project/programme aims are well defined with clear Critical Success Factors (CSF).</w:t>
            </w:r>
          </w:p>
        </w:tc>
      </w:tr>
      <w:tr w:rsidR="00130167" w14:paraId="5BB6C16D" w14:textId="77777777">
        <w:trPr>
          <w:trHeight w:val="962"/>
        </w:trPr>
        <w:tc>
          <w:tcPr>
            <w:tcW w:w="1188" w:type="dxa"/>
            <w:vAlign w:val="center"/>
          </w:tcPr>
          <w:p w14:paraId="5ABCCAE7" w14:textId="77777777" w:rsidR="00130167" w:rsidRDefault="00320101">
            <w:pPr>
              <w:spacing w:before="240"/>
              <w:rPr>
                <w:sz w:val="20"/>
                <w:szCs w:val="20"/>
              </w:rPr>
            </w:pPr>
            <w:r>
              <w:rPr>
                <w:color w:val="FFC000"/>
                <w:sz w:val="20"/>
                <w:szCs w:val="20"/>
              </w:rPr>
              <w:t>Amber</w:t>
            </w:r>
          </w:p>
        </w:tc>
        <w:tc>
          <w:tcPr>
            <w:tcW w:w="7560" w:type="dxa"/>
            <w:vAlign w:val="center"/>
          </w:tcPr>
          <w:p w14:paraId="17C0D4F7" w14:textId="77777777" w:rsidR="00130167" w:rsidRDefault="00320101">
            <w:pPr>
              <w:spacing w:line="276" w:lineRule="auto"/>
              <w:rPr>
                <w:b w:val="0"/>
                <w:color w:val="000000"/>
                <w:sz w:val="20"/>
                <w:szCs w:val="20"/>
              </w:rPr>
            </w:pPr>
            <w:r>
              <w:rPr>
                <w:b w:val="0"/>
                <w:color w:val="000000"/>
                <w:sz w:val="20"/>
                <w:szCs w:val="20"/>
              </w:rPr>
              <w:t>The project/programme scope is unstable and attention should be given to this area. Project/programme aims are also varying/suffering from a lack of clarity and definition.</w:t>
            </w:r>
          </w:p>
        </w:tc>
      </w:tr>
      <w:tr w:rsidR="00130167" w14:paraId="3D6D4C77" w14:textId="77777777">
        <w:trPr>
          <w:trHeight w:val="212"/>
        </w:trPr>
        <w:tc>
          <w:tcPr>
            <w:tcW w:w="1188" w:type="dxa"/>
            <w:vAlign w:val="center"/>
          </w:tcPr>
          <w:p w14:paraId="0D274732" w14:textId="77777777" w:rsidR="00130167" w:rsidRDefault="00320101">
            <w:pPr>
              <w:spacing w:before="240"/>
              <w:rPr>
                <w:sz w:val="20"/>
                <w:szCs w:val="20"/>
              </w:rPr>
            </w:pPr>
            <w:r>
              <w:rPr>
                <w:color w:val="FF0000"/>
                <w:sz w:val="20"/>
                <w:szCs w:val="20"/>
              </w:rPr>
              <w:t>Red</w:t>
            </w:r>
          </w:p>
        </w:tc>
        <w:tc>
          <w:tcPr>
            <w:tcW w:w="7560" w:type="dxa"/>
            <w:vAlign w:val="center"/>
          </w:tcPr>
          <w:p w14:paraId="36E2FF6A" w14:textId="77777777" w:rsidR="00130167" w:rsidRDefault="00320101">
            <w:pPr>
              <w:spacing w:line="276" w:lineRule="auto"/>
              <w:rPr>
                <w:b w:val="0"/>
                <w:color w:val="000000"/>
                <w:sz w:val="20"/>
                <w:szCs w:val="20"/>
              </w:rPr>
            </w:pPr>
            <w:r>
              <w:rPr>
                <w:b w:val="0"/>
                <w:color w:val="000000"/>
                <w:sz w:val="20"/>
                <w:szCs w:val="20"/>
              </w:rPr>
              <w:t>The project/programme scope is unclear and not supported by a change control process. Project/programme aims and CSFs are not defined.</w:t>
            </w:r>
          </w:p>
        </w:tc>
      </w:tr>
    </w:tbl>
    <w:p w14:paraId="251B4B99" w14:textId="77777777" w:rsidR="00130167" w:rsidRDefault="00130167"/>
    <w:p w14:paraId="232FE24F" w14:textId="77777777" w:rsidR="00130167" w:rsidRDefault="00320101">
      <w:pPr>
        <w:pStyle w:val="Heading4"/>
        <w:rPr>
          <w:sz w:val="22"/>
          <w:szCs w:val="22"/>
        </w:rPr>
      </w:pPr>
      <w:r>
        <w:rPr>
          <w:sz w:val="22"/>
          <w:szCs w:val="22"/>
        </w:rPr>
        <w:t xml:space="preserve">Governance </w:t>
      </w:r>
    </w:p>
    <w:p w14:paraId="7F09AD3D" w14:textId="77777777" w:rsidR="00130167" w:rsidRDefault="00320101">
      <w:pPr>
        <w:rPr>
          <w:sz w:val="22"/>
          <w:szCs w:val="22"/>
        </w:rPr>
      </w:pPr>
      <w:r>
        <w:rPr>
          <w:sz w:val="22"/>
          <w:szCs w:val="22"/>
        </w:rPr>
        <w:t>This indicator considers:</w:t>
      </w:r>
    </w:p>
    <w:p w14:paraId="3147F45F" w14:textId="77777777" w:rsidR="00130167" w:rsidRDefault="00320101">
      <w:pPr>
        <w:numPr>
          <w:ilvl w:val="0"/>
          <w:numId w:val="9"/>
        </w:numPr>
        <w:rPr>
          <w:sz w:val="22"/>
          <w:szCs w:val="22"/>
        </w:rPr>
      </w:pPr>
      <w:r>
        <w:rPr>
          <w:sz w:val="22"/>
          <w:szCs w:val="22"/>
        </w:rPr>
        <w:t xml:space="preserve">Whether the project/programme has appropriate </w:t>
      </w:r>
      <w:r>
        <w:rPr>
          <w:sz w:val="22"/>
          <w:szCs w:val="22"/>
        </w:rPr>
        <w:t>decision making processes and structures in place with defined responsibilities;</w:t>
      </w:r>
    </w:p>
    <w:p w14:paraId="3076BA0D" w14:textId="77777777" w:rsidR="00130167" w:rsidRDefault="00320101">
      <w:pPr>
        <w:numPr>
          <w:ilvl w:val="0"/>
          <w:numId w:val="9"/>
        </w:numPr>
        <w:rPr>
          <w:sz w:val="22"/>
          <w:szCs w:val="22"/>
        </w:rPr>
      </w:pPr>
      <w:r>
        <w:rPr>
          <w:sz w:val="22"/>
          <w:szCs w:val="22"/>
        </w:rPr>
        <w:t>Whether mandates at all levels exist so there is clarity over who is responsible for what, and who accounts to whom for what;</w:t>
      </w:r>
    </w:p>
    <w:p w14:paraId="55CC60E2" w14:textId="77777777" w:rsidR="00130167" w:rsidRDefault="00320101">
      <w:pPr>
        <w:numPr>
          <w:ilvl w:val="0"/>
          <w:numId w:val="9"/>
        </w:numPr>
        <w:rPr>
          <w:sz w:val="22"/>
          <w:szCs w:val="22"/>
        </w:rPr>
      </w:pPr>
      <w:r>
        <w:rPr>
          <w:sz w:val="22"/>
          <w:szCs w:val="22"/>
        </w:rPr>
        <w:t>Whether decisions are being made at the appropriate level in accordance with mandates;</w:t>
      </w:r>
    </w:p>
    <w:p w14:paraId="1CADA7FA" w14:textId="77777777" w:rsidR="00130167" w:rsidRDefault="00320101">
      <w:pPr>
        <w:numPr>
          <w:ilvl w:val="0"/>
          <w:numId w:val="9"/>
        </w:numPr>
        <w:rPr>
          <w:sz w:val="22"/>
          <w:szCs w:val="22"/>
        </w:rPr>
      </w:pPr>
      <w:r>
        <w:rPr>
          <w:sz w:val="22"/>
          <w:szCs w:val="22"/>
        </w:rPr>
        <w:t>Whether project/programme governance arrangements are evolving as the programme matures to reflect varying stakeholder requirements and emerging needs; and</w:t>
      </w:r>
    </w:p>
    <w:p w14:paraId="4D11EE8C" w14:textId="77777777" w:rsidR="00130167" w:rsidRDefault="00320101">
      <w:pPr>
        <w:numPr>
          <w:ilvl w:val="0"/>
          <w:numId w:val="9"/>
        </w:numPr>
        <w:rPr>
          <w:sz w:val="22"/>
          <w:szCs w:val="22"/>
        </w:rPr>
      </w:pPr>
      <w:r>
        <w:rPr>
          <w:sz w:val="22"/>
          <w:szCs w:val="22"/>
        </w:rPr>
        <w:t xml:space="preserve">Whether project/programme governance is linked with the governance arrangements within the parent or target business. </w:t>
      </w:r>
    </w:p>
    <w:p w14:paraId="43F94AB3" w14:textId="77777777" w:rsidR="00130167" w:rsidRDefault="00130167">
      <w:pPr>
        <w:ind w:left="-1134"/>
        <w:jc w:val="both"/>
      </w:pPr>
    </w:p>
    <w:tbl>
      <w:tblPr>
        <w:tblStyle w:val="af0"/>
        <w:tblW w:w="87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88"/>
        <w:gridCol w:w="7560"/>
      </w:tblGrid>
      <w:tr w:rsidR="00130167" w14:paraId="61F08918" w14:textId="77777777">
        <w:tc>
          <w:tcPr>
            <w:tcW w:w="1188" w:type="dxa"/>
            <w:shd w:val="clear" w:color="auto" w:fill="BFBFBF"/>
            <w:vAlign w:val="center"/>
          </w:tcPr>
          <w:p w14:paraId="4DB386B3" w14:textId="77777777" w:rsidR="00130167" w:rsidRDefault="00320101">
            <w:pPr>
              <w:spacing w:before="120" w:after="120"/>
              <w:rPr>
                <w:sz w:val="20"/>
                <w:szCs w:val="20"/>
              </w:rPr>
            </w:pPr>
            <w:r>
              <w:rPr>
                <w:sz w:val="20"/>
                <w:szCs w:val="20"/>
              </w:rPr>
              <w:t xml:space="preserve"> Colour</w:t>
            </w:r>
          </w:p>
        </w:tc>
        <w:tc>
          <w:tcPr>
            <w:tcW w:w="7560" w:type="dxa"/>
            <w:shd w:val="clear" w:color="auto" w:fill="BFBFBF"/>
            <w:vAlign w:val="center"/>
          </w:tcPr>
          <w:p w14:paraId="7B435A6A" w14:textId="77777777" w:rsidR="00130167" w:rsidRDefault="00320101">
            <w:pPr>
              <w:spacing w:before="120" w:after="120"/>
              <w:rPr>
                <w:sz w:val="20"/>
                <w:szCs w:val="20"/>
              </w:rPr>
            </w:pPr>
            <w:r>
              <w:rPr>
                <w:sz w:val="20"/>
                <w:szCs w:val="20"/>
              </w:rPr>
              <w:t xml:space="preserve">                                   Criteria Description</w:t>
            </w:r>
          </w:p>
        </w:tc>
      </w:tr>
      <w:tr w:rsidR="00130167" w14:paraId="4EDBC3BA" w14:textId="77777777">
        <w:tc>
          <w:tcPr>
            <w:tcW w:w="1188" w:type="dxa"/>
            <w:vAlign w:val="center"/>
          </w:tcPr>
          <w:p w14:paraId="63C84FD5" w14:textId="77777777" w:rsidR="00130167" w:rsidRDefault="00320101">
            <w:pPr>
              <w:spacing w:before="240"/>
              <w:rPr>
                <w:sz w:val="20"/>
                <w:szCs w:val="20"/>
              </w:rPr>
            </w:pPr>
            <w:r>
              <w:rPr>
                <w:color w:val="00B050"/>
                <w:sz w:val="20"/>
                <w:szCs w:val="20"/>
              </w:rPr>
              <w:t>Green</w:t>
            </w:r>
          </w:p>
        </w:tc>
        <w:tc>
          <w:tcPr>
            <w:tcW w:w="7560" w:type="dxa"/>
            <w:vAlign w:val="center"/>
          </w:tcPr>
          <w:p w14:paraId="16AB90B9" w14:textId="77777777" w:rsidR="00130167" w:rsidRDefault="00320101">
            <w:pPr>
              <w:spacing w:line="276" w:lineRule="auto"/>
              <w:rPr>
                <w:b w:val="0"/>
                <w:color w:val="000000"/>
                <w:sz w:val="20"/>
                <w:szCs w:val="20"/>
              </w:rPr>
            </w:pPr>
            <w:r>
              <w:rPr>
                <w:b w:val="0"/>
                <w:color w:val="000000"/>
                <w:sz w:val="20"/>
                <w:szCs w:val="20"/>
              </w:rPr>
              <w:t>An effective and clear governance structure has been implemented, which is setting direction and actively managing major project/programme issues on a regular basis. All appropriate stakeholder groups are represented within the process.</w:t>
            </w:r>
          </w:p>
        </w:tc>
      </w:tr>
      <w:tr w:rsidR="00130167" w14:paraId="7A231613" w14:textId="77777777">
        <w:trPr>
          <w:trHeight w:val="962"/>
        </w:trPr>
        <w:tc>
          <w:tcPr>
            <w:tcW w:w="1188" w:type="dxa"/>
            <w:vAlign w:val="center"/>
          </w:tcPr>
          <w:p w14:paraId="5FF08B16" w14:textId="77777777" w:rsidR="00130167" w:rsidRDefault="00320101">
            <w:pPr>
              <w:spacing w:before="240"/>
              <w:rPr>
                <w:sz w:val="20"/>
                <w:szCs w:val="20"/>
              </w:rPr>
            </w:pPr>
            <w:r>
              <w:rPr>
                <w:color w:val="FFC000"/>
                <w:sz w:val="20"/>
                <w:szCs w:val="20"/>
              </w:rPr>
              <w:lastRenderedPageBreak/>
              <w:t>Amber</w:t>
            </w:r>
          </w:p>
        </w:tc>
        <w:tc>
          <w:tcPr>
            <w:tcW w:w="7560" w:type="dxa"/>
            <w:vAlign w:val="center"/>
          </w:tcPr>
          <w:p w14:paraId="2A14C700" w14:textId="77777777" w:rsidR="00130167" w:rsidRDefault="00320101">
            <w:pPr>
              <w:spacing w:line="276" w:lineRule="auto"/>
              <w:rPr>
                <w:b w:val="0"/>
                <w:color w:val="000000"/>
                <w:sz w:val="20"/>
                <w:szCs w:val="20"/>
              </w:rPr>
            </w:pPr>
            <w:r>
              <w:rPr>
                <w:b w:val="0"/>
                <w:color w:val="000000"/>
                <w:sz w:val="20"/>
                <w:szCs w:val="20"/>
              </w:rPr>
              <w:t xml:space="preserve">A governance structure has been implemented, setting direction and </w:t>
            </w:r>
            <w:r>
              <w:rPr>
                <w:b w:val="0"/>
                <w:color w:val="000000"/>
                <w:sz w:val="20"/>
                <w:szCs w:val="20"/>
              </w:rPr>
              <w:t>actively managing major project/programme issues on a regular basis. Not all stakeholder groups are represented within the structure, and or the structure is not entirely clear.</w:t>
            </w:r>
          </w:p>
        </w:tc>
      </w:tr>
      <w:tr w:rsidR="00130167" w14:paraId="152313BA" w14:textId="77777777">
        <w:trPr>
          <w:trHeight w:val="212"/>
        </w:trPr>
        <w:tc>
          <w:tcPr>
            <w:tcW w:w="1188" w:type="dxa"/>
            <w:vAlign w:val="center"/>
          </w:tcPr>
          <w:p w14:paraId="2F12D742" w14:textId="77777777" w:rsidR="00130167" w:rsidRDefault="00320101">
            <w:pPr>
              <w:spacing w:before="240"/>
              <w:rPr>
                <w:sz w:val="20"/>
                <w:szCs w:val="20"/>
              </w:rPr>
            </w:pPr>
            <w:r>
              <w:rPr>
                <w:color w:val="FF0000"/>
                <w:sz w:val="20"/>
                <w:szCs w:val="20"/>
              </w:rPr>
              <w:t>Red</w:t>
            </w:r>
          </w:p>
        </w:tc>
        <w:tc>
          <w:tcPr>
            <w:tcW w:w="7560" w:type="dxa"/>
            <w:vAlign w:val="center"/>
          </w:tcPr>
          <w:p w14:paraId="00D8B84D" w14:textId="77777777" w:rsidR="00130167" w:rsidRDefault="00320101">
            <w:pPr>
              <w:spacing w:line="276" w:lineRule="auto"/>
              <w:rPr>
                <w:b w:val="0"/>
                <w:color w:val="000000"/>
                <w:sz w:val="20"/>
                <w:szCs w:val="20"/>
              </w:rPr>
            </w:pPr>
            <w:r>
              <w:rPr>
                <w:b w:val="0"/>
                <w:color w:val="000000"/>
                <w:sz w:val="20"/>
                <w:szCs w:val="20"/>
              </w:rPr>
              <w:t>No governance structure is in place, or the existing governance structure is ineffective, e.g. too few stakeholders are represented/poor attendance/the governance structure is unable to resolve project/programme issues.</w:t>
            </w:r>
          </w:p>
        </w:tc>
      </w:tr>
    </w:tbl>
    <w:p w14:paraId="7DB8916C" w14:textId="77777777" w:rsidR="00130167" w:rsidRDefault="00130167">
      <w:pPr>
        <w:pStyle w:val="Heading4"/>
      </w:pPr>
    </w:p>
    <w:p w14:paraId="2CAFD32F" w14:textId="77777777" w:rsidR="00130167" w:rsidRDefault="00130167">
      <w:pPr>
        <w:pStyle w:val="Heading4"/>
      </w:pPr>
    </w:p>
    <w:p w14:paraId="7045865E" w14:textId="77777777" w:rsidR="00130167" w:rsidRDefault="00320101">
      <w:pPr>
        <w:pStyle w:val="Heading4"/>
      </w:pPr>
      <w:r>
        <w:t xml:space="preserve">Skills and Capabilities </w:t>
      </w:r>
    </w:p>
    <w:p w14:paraId="3640AB40" w14:textId="77777777" w:rsidR="00130167" w:rsidRDefault="00320101">
      <w:pPr>
        <w:rPr>
          <w:sz w:val="22"/>
          <w:szCs w:val="22"/>
        </w:rPr>
      </w:pPr>
      <w:r>
        <w:rPr>
          <w:sz w:val="22"/>
          <w:szCs w:val="22"/>
        </w:rPr>
        <w:t xml:space="preserve">This indicator considers the overall level of skills and capabilities in </w:t>
      </w:r>
      <w:r>
        <w:rPr>
          <w:sz w:val="22"/>
          <w:szCs w:val="22"/>
        </w:rPr>
        <w:t>place within the project/programme now, as well as their projected availability in the future. Specifics include:</w:t>
      </w:r>
    </w:p>
    <w:p w14:paraId="69F68DB0" w14:textId="77777777" w:rsidR="00130167" w:rsidRDefault="00320101">
      <w:pPr>
        <w:numPr>
          <w:ilvl w:val="0"/>
          <w:numId w:val="11"/>
        </w:numPr>
        <w:rPr>
          <w:sz w:val="22"/>
          <w:szCs w:val="22"/>
        </w:rPr>
      </w:pPr>
      <w:r>
        <w:rPr>
          <w:sz w:val="22"/>
          <w:szCs w:val="22"/>
        </w:rPr>
        <w:t>The skills, capabilities and experience required at the various stages of the project/programme;</w:t>
      </w:r>
    </w:p>
    <w:p w14:paraId="32A6982B" w14:textId="77777777" w:rsidR="00130167" w:rsidRDefault="00320101">
      <w:pPr>
        <w:numPr>
          <w:ilvl w:val="0"/>
          <w:numId w:val="11"/>
        </w:numPr>
        <w:rPr>
          <w:sz w:val="22"/>
          <w:szCs w:val="22"/>
        </w:rPr>
      </w:pPr>
      <w:r>
        <w:rPr>
          <w:sz w:val="22"/>
          <w:szCs w:val="22"/>
        </w:rPr>
        <w:t xml:space="preserve">The number of people already on the team </w:t>
      </w:r>
      <w:r>
        <w:rPr>
          <w:sz w:val="22"/>
          <w:szCs w:val="22"/>
        </w:rPr>
        <w:t>compared with those required;</w:t>
      </w:r>
    </w:p>
    <w:p w14:paraId="3C286D6F" w14:textId="77777777" w:rsidR="00130167" w:rsidRDefault="00320101">
      <w:pPr>
        <w:numPr>
          <w:ilvl w:val="0"/>
          <w:numId w:val="11"/>
        </w:numPr>
        <w:rPr>
          <w:sz w:val="22"/>
          <w:szCs w:val="22"/>
        </w:rPr>
      </w:pPr>
      <w:r>
        <w:rPr>
          <w:sz w:val="22"/>
          <w:szCs w:val="22"/>
        </w:rPr>
        <w:t>The capability of suppliers to deliver what is required to time and quality; and</w:t>
      </w:r>
    </w:p>
    <w:p w14:paraId="75FAFD8F" w14:textId="77777777" w:rsidR="00130167" w:rsidRDefault="00320101">
      <w:pPr>
        <w:numPr>
          <w:ilvl w:val="0"/>
          <w:numId w:val="11"/>
        </w:numPr>
        <w:rPr>
          <w:sz w:val="22"/>
          <w:szCs w:val="22"/>
        </w:rPr>
      </w:pPr>
      <w:r>
        <w:rPr>
          <w:sz w:val="22"/>
          <w:szCs w:val="22"/>
        </w:rPr>
        <w:t xml:space="preserve">The availability of appropriate capabilities, either by direct employment or through third parties, such as consultants. </w:t>
      </w:r>
    </w:p>
    <w:p w14:paraId="38DE46AB" w14:textId="77777777" w:rsidR="00130167" w:rsidRDefault="00130167">
      <w:pPr>
        <w:rPr>
          <w:sz w:val="22"/>
          <w:szCs w:val="22"/>
        </w:rPr>
      </w:pPr>
    </w:p>
    <w:p w14:paraId="4249E15E" w14:textId="77777777" w:rsidR="00130167" w:rsidRDefault="00320101">
      <w:pPr>
        <w:rPr>
          <w:sz w:val="22"/>
          <w:szCs w:val="22"/>
        </w:rPr>
      </w:pPr>
      <w:r>
        <w:rPr>
          <w:sz w:val="22"/>
          <w:szCs w:val="22"/>
        </w:rPr>
        <w:t xml:space="preserve">The focus of this indicator is whether the skills and capabilities are in place or not. There may be a linkage with financial resources available to secure those skills, or if there are shortages, it may be due to a lack of available skills in the overall market. </w:t>
      </w:r>
    </w:p>
    <w:p w14:paraId="2757A56C" w14:textId="77777777" w:rsidR="00130167" w:rsidRDefault="00130167">
      <w:pPr>
        <w:rPr>
          <w:sz w:val="22"/>
          <w:szCs w:val="22"/>
        </w:rPr>
      </w:pPr>
    </w:p>
    <w:p w14:paraId="6871E4A4" w14:textId="77777777" w:rsidR="00130167" w:rsidRDefault="00320101">
      <w:pPr>
        <w:rPr>
          <w:sz w:val="22"/>
          <w:szCs w:val="22"/>
        </w:rPr>
      </w:pPr>
      <w:r>
        <w:rPr>
          <w:sz w:val="22"/>
          <w:szCs w:val="22"/>
        </w:rPr>
        <w:t>This aspect will include the skills, capacity and capability of the SRO, Programme Director, Project Manager Etc. as well as the capacity and commitment of resources that are not part of the formal project team, for example, Board members business resources and specialist resources that might be external to the project:</w:t>
      </w:r>
    </w:p>
    <w:p w14:paraId="745D618F" w14:textId="77777777" w:rsidR="00130167" w:rsidRDefault="00130167">
      <w:pPr>
        <w:rPr>
          <w:sz w:val="22"/>
          <w:szCs w:val="22"/>
        </w:rPr>
      </w:pPr>
    </w:p>
    <w:tbl>
      <w:tblPr>
        <w:tblStyle w:val="af1"/>
        <w:tblW w:w="87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88"/>
        <w:gridCol w:w="7560"/>
      </w:tblGrid>
      <w:tr w:rsidR="00130167" w14:paraId="6D31618C" w14:textId="77777777">
        <w:tc>
          <w:tcPr>
            <w:tcW w:w="1188" w:type="dxa"/>
            <w:shd w:val="clear" w:color="auto" w:fill="BFBFBF"/>
            <w:vAlign w:val="center"/>
          </w:tcPr>
          <w:p w14:paraId="3D74A010" w14:textId="77777777" w:rsidR="00130167" w:rsidRDefault="00320101">
            <w:pPr>
              <w:spacing w:before="120" w:after="120"/>
              <w:rPr>
                <w:sz w:val="20"/>
                <w:szCs w:val="20"/>
              </w:rPr>
            </w:pPr>
            <w:r>
              <w:rPr>
                <w:sz w:val="20"/>
                <w:szCs w:val="20"/>
              </w:rPr>
              <w:t xml:space="preserve"> Colour</w:t>
            </w:r>
          </w:p>
        </w:tc>
        <w:tc>
          <w:tcPr>
            <w:tcW w:w="7560" w:type="dxa"/>
            <w:shd w:val="clear" w:color="auto" w:fill="BFBFBF"/>
            <w:vAlign w:val="center"/>
          </w:tcPr>
          <w:p w14:paraId="3E2D5C0E" w14:textId="77777777" w:rsidR="00130167" w:rsidRDefault="00320101">
            <w:pPr>
              <w:spacing w:before="120" w:after="120"/>
              <w:rPr>
                <w:sz w:val="20"/>
                <w:szCs w:val="20"/>
              </w:rPr>
            </w:pPr>
            <w:r>
              <w:rPr>
                <w:sz w:val="20"/>
                <w:szCs w:val="20"/>
              </w:rPr>
              <w:t xml:space="preserve">                                   Criteria Description</w:t>
            </w:r>
          </w:p>
        </w:tc>
      </w:tr>
      <w:tr w:rsidR="00130167" w14:paraId="57161532" w14:textId="77777777">
        <w:tc>
          <w:tcPr>
            <w:tcW w:w="1188" w:type="dxa"/>
            <w:vAlign w:val="center"/>
          </w:tcPr>
          <w:p w14:paraId="1A78173F" w14:textId="77777777" w:rsidR="00130167" w:rsidRDefault="00320101">
            <w:pPr>
              <w:spacing w:before="240"/>
              <w:rPr>
                <w:sz w:val="20"/>
                <w:szCs w:val="20"/>
              </w:rPr>
            </w:pPr>
            <w:r>
              <w:rPr>
                <w:color w:val="00B050"/>
                <w:sz w:val="20"/>
                <w:szCs w:val="20"/>
              </w:rPr>
              <w:t>Green</w:t>
            </w:r>
          </w:p>
        </w:tc>
        <w:tc>
          <w:tcPr>
            <w:tcW w:w="7560" w:type="dxa"/>
            <w:vAlign w:val="center"/>
          </w:tcPr>
          <w:p w14:paraId="0C208835" w14:textId="77777777" w:rsidR="00130167" w:rsidRDefault="00320101">
            <w:pPr>
              <w:spacing w:line="276" w:lineRule="auto"/>
              <w:rPr>
                <w:b w:val="0"/>
                <w:color w:val="000000"/>
                <w:sz w:val="20"/>
                <w:szCs w:val="20"/>
              </w:rPr>
            </w:pPr>
            <w:r>
              <w:rPr>
                <w:b w:val="0"/>
                <w:color w:val="000000"/>
                <w:sz w:val="20"/>
                <w:szCs w:val="20"/>
              </w:rPr>
              <w:t>The project/programme is fully resourced, and there are no major skill gaps on any of the work streams.</w:t>
            </w:r>
          </w:p>
        </w:tc>
      </w:tr>
      <w:tr w:rsidR="00130167" w14:paraId="7A5DFA29" w14:textId="77777777">
        <w:trPr>
          <w:trHeight w:val="962"/>
        </w:trPr>
        <w:tc>
          <w:tcPr>
            <w:tcW w:w="1188" w:type="dxa"/>
            <w:vAlign w:val="center"/>
          </w:tcPr>
          <w:p w14:paraId="053804FF" w14:textId="77777777" w:rsidR="00130167" w:rsidRDefault="00320101">
            <w:pPr>
              <w:spacing w:before="240"/>
              <w:rPr>
                <w:sz w:val="20"/>
                <w:szCs w:val="20"/>
              </w:rPr>
            </w:pPr>
            <w:r>
              <w:rPr>
                <w:color w:val="FFC000"/>
                <w:sz w:val="20"/>
                <w:szCs w:val="20"/>
              </w:rPr>
              <w:t>Amber</w:t>
            </w:r>
          </w:p>
        </w:tc>
        <w:tc>
          <w:tcPr>
            <w:tcW w:w="7560" w:type="dxa"/>
            <w:vAlign w:val="center"/>
          </w:tcPr>
          <w:p w14:paraId="51245858" w14:textId="77777777" w:rsidR="00130167" w:rsidRDefault="00320101">
            <w:pPr>
              <w:spacing w:line="276" w:lineRule="auto"/>
              <w:rPr>
                <w:b w:val="0"/>
                <w:color w:val="000000"/>
                <w:sz w:val="20"/>
                <w:szCs w:val="20"/>
              </w:rPr>
            </w:pPr>
            <w:r>
              <w:rPr>
                <w:b w:val="0"/>
                <w:color w:val="000000"/>
                <w:sz w:val="20"/>
                <w:szCs w:val="20"/>
              </w:rPr>
              <w:t xml:space="preserve">There are </w:t>
            </w:r>
            <w:r>
              <w:rPr>
                <w:b w:val="0"/>
                <w:color w:val="000000"/>
                <w:sz w:val="20"/>
                <w:szCs w:val="20"/>
              </w:rPr>
              <w:t>shortages of skills and resources that may cause issues for the project/programme in terms of schedule or quality.</w:t>
            </w:r>
          </w:p>
        </w:tc>
      </w:tr>
      <w:tr w:rsidR="00130167" w14:paraId="0CA207F7" w14:textId="77777777">
        <w:trPr>
          <w:trHeight w:val="212"/>
        </w:trPr>
        <w:tc>
          <w:tcPr>
            <w:tcW w:w="1188" w:type="dxa"/>
            <w:vAlign w:val="center"/>
          </w:tcPr>
          <w:p w14:paraId="02530111" w14:textId="77777777" w:rsidR="00130167" w:rsidRDefault="00320101">
            <w:pPr>
              <w:spacing w:before="240"/>
              <w:rPr>
                <w:sz w:val="20"/>
                <w:szCs w:val="20"/>
              </w:rPr>
            </w:pPr>
            <w:r>
              <w:rPr>
                <w:color w:val="FF0000"/>
                <w:sz w:val="20"/>
                <w:szCs w:val="20"/>
              </w:rPr>
              <w:t>Red</w:t>
            </w:r>
          </w:p>
        </w:tc>
        <w:tc>
          <w:tcPr>
            <w:tcW w:w="7560" w:type="dxa"/>
            <w:vAlign w:val="center"/>
          </w:tcPr>
          <w:p w14:paraId="455C9A8E" w14:textId="77777777" w:rsidR="00130167" w:rsidRDefault="00320101">
            <w:pPr>
              <w:spacing w:line="276" w:lineRule="auto"/>
              <w:rPr>
                <w:b w:val="0"/>
                <w:color w:val="000000"/>
                <w:sz w:val="20"/>
                <w:szCs w:val="20"/>
              </w:rPr>
            </w:pPr>
            <w:r>
              <w:rPr>
                <w:b w:val="0"/>
                <w:color w:val="000000"/>
                <w:sz w:val="20"/>
                <w:szCs w:val="20"/>
              </w:rPr>
              <w:t xml:space="preserve">There are significant skills shortages, or lack of resources that are impacting very significantly on project/programme schedule or </w:t>
            </w:r>
            <w:r>
              <w:rPr>
                <w:b w:val="0"/>
                <w:color w:val="000000"/>
                <w:sz w:val="20"/>
                <w:szCs w:val="20"/>
              </w:rPr>
              <w:t>delivery quality represented/poor attendance/the governance structure is unable to resolve project/programme issues.</w:t>
            </w:r>
          </w:p>
        </w:tc>
      </w:tr>
    </w:tbl>
    <w:p w14:paraId="3F18590F" w14:textId="77777777" w:rsidR="00130167" w:rsidRDefault="00130167"/>
    <w:p w14:paraId="241D757C" w14:textId="77777777" w:rsidR="00130167" w:rsidRDefault="00320101">
      <w:pPr>
        <w:pStyle w:val="Heading4"/>
      </w:pPr>
      <w:r>
        <w:t xml:space="preserve">Key Processes </w:t>
      </w:r>
    </w:p>
    <w:p w14:paraId="1930D224" w14:textId="77777777" w:rsidR="00130167" w:rsidRDefault="00320101">
      <w:pPr>
        <w:rPr>
          <w:sz w:val="22"/>
          <w:szCs w:val="22"/>
        </w:rPr>
      </w:pPr>
      <w:r>
        <w:rPr>
          <w:sz w:val="22"/>
          <w:szCs w:val="22"/>
        </w:rPr>
        <w:t>This indicator considers how well key project/programme processes are established including:</w:t>
      </w:r>
    </w:p>
    <w:p w14:paraId="00FA7C7C" w14:textId="77777777" w:rsidR="00130167" w:rsidRDefault="00320101">
      <w:pPr>
        <w:numPr>
          <w:ilvl w:val="0"/>
          <w:numId w:val="5"/>
        </w:numPr>
        <w:rPr>
          <w:sz w:val="22"/>
          <w:szCs w:val="22"/>
        </w:rPr>
      </w:pPr>
      <w:r>
        <w:rPr>
          <w:sz w:val="22"/>
          <w:szCs w:val="22"/>
        </w:rPr>
        <w:t>Programme and project planning, progress monitoring and reporting;</w:t>
      </w:r>
    </w:p>
    <w:p w14:paraId="24864683" w14:textId="77777777" w:rsidR="00130167" w:rsidRDefault="00320101">
      <w:pPr>
        <w:numPr>
          <w:ilvl w:val="0"/>
          <w:numId w:val="5"/>
        </w:numPr>
        <w:rPr>
          <w:sz w:val="22"/>
          <w:szCs w:val="22"/>
        </w:rPr>
      </w:pPr>
      <w:r>
        <w:rPr>
          <w:sz w:val="22"/>
          <w:szCs w:val="22"/>
        </w:rPr>
        <w:t>Risks and issues management;</w:t>
      </w:r>
    </w:p>
    <w:p w14:paraId="4E4BE289" w14:textId="77777777" w:rsidR="00130167" w:rsidRDefault="00320101">
      <w:pPr>
        <w:numPr>
          <w:ilvl w:val="0"/>
          <w:numId w:val="5"/>
        </w:numPr>
        <w:rPr>
          <w:sz w:val="22"/>
          <w:szCs w:val="22"/>
        </w:rPr>
      </w:pPr>
      <w:r>
        <w:rPr>
          <w:sz w:val="22"/>
          <w:szCs w:val="22"/>
        </w:rPr>
        <w:t>Benefits management;</w:t>
      </w:r>
    </w:p>
    <w:p w14:paraId="503E8A08" w14:textId="77777777" w:rsidR="00130167" w:rsidRDefault="00320101">
      <w:pPr>
        <w:numPr>
          <w:ilvl w:val="0"/>
          <w:numId w:val="5"/>
        </w:numPr>
        <w:rPr>
          <w:sz w:val="22"/>
          <w:szCs w:val="22"/>
        </w:rPr>
      </w:pPr>
      <w:r>
        <w:rPr>
          <w:sz w:val="22"/>
          <w:szCs w:val="22"/>
        </w:rPr>
        <w:t>Communications;</w:t>
      </w:r>
    </w:p>
    <w:p w14:paraId="0A42386A" w14:textId="77777777" w:rsidR="00130167" w:rsidRDefault="00320101">
      <w:pPr>
        <w:numPr>
          <w:ilvl w:val="0"/>
          <w:numId w:val="5"/>
        </w:numPr>
        <w:rPr>
          <w:sz w:val="22"/>
          <w:szCs w:val="22"/>
        </w:rPr>
      </w:pPr>
      <w:r>
        <w:rPr>
          <w:sz w:val="22"/>
          <w:szCs w:val="22"/>
        </w:rPr>
        <w:lastRenderedPageBreak/>
        <w:t>Dependency management; and</w:t>
      </w:r>
    </w:p>
    <w:p w14:paraId="297AF661" w14:textId="77777777" w:rsidR="00130167" w:rsidRDefault="00320101">
      <w:pPr>
        <w:numPr>
          <w:ilvl w:val="0"/>
          <w:numId w:val="5"/>
        </w:numPr>
        <w:rPr>
          <w:sz w:val="22"/>
          <w:szCs w:val="22"/>
        </w:rPr>
      </w:pPr>
      <w:r>
        <w:rPr>
          <w:sz w:val="22"/>
          <w:szCs w:val="22"/>
        </w:rPr>
        <w:t>Procurement.</w:t>
      </w:r>
    </w:p>
    <w:p w14:paraId="6D4A9FBB" w14:textId="77777777" w:rsidR="00130167" w:rsidRDefault="00130167">
      <w:pPr>
        <w:rPr>
          <w:sz w:val="22"/>
          <w:szCs w:val="22"/>
        </w:rPr>
      </w:pPr>
    </w:p>
    <w:p w14:paraId="62DEC77C" w14:textId="77777777" w:rsidR="00130167" w:rsidRDefault="00320101">
      <w:pPr>
        <w:rPr>
          <w:sz w:val="22"/>
          <w:szCs w:val="22"/>
        </w:rPr>
      </w:pPr>
      <w:r>
        <w:rPr>
          <w:sz w:val="22"/>
          <w:szCs w:val="22"/>
        </w:rPr>
        <w:t xml:space="preserve">Reviews should consider where the project/ programme complies with established best practice in </w:t>
      </w:r>
      <w:r>
        <w:rPr>
          <w:sz w:val="22"/>
          <w:szCs w:val="22"/>
        </w:rPr>
        <w:t>programme and project management, while respecting the fact that the unique needs and environment of each programme/project may require individual approaches and additional custom made processes. Furthermore, the review should take into account the lifecycle stage when assessing the processes: i.e., at an earlier stage, processes may not necessarily be fully developed and implemented. The effectiveness, appropriateness and maturity of the processes should be considered, as should the existence of other prog</w:t>
      </w:r>
      <w:r>
        <w:rPr>
          <w:sz w:val="22"/>
          <w:szCs w:val="22"/>
        </w:rPr>
        <w:t>ramme/project assurance mechanisms.</w:t>
      </w:r>
    </w:p>
    <w:p w14:paraId="1797D84F" w14:textId="77777777" w:rsidR="00130167" w:rsidRDefault="00130167">
      <w:pPr>
        <w:rPr>
          <w:sz w:val="22"/>
          <w:szCs w:val="22"/>
        </w:rPr>
      </w:pPr>
    </w:p>
    <w:p w14:paraId="375216A2" w14:textId="77777777" w:rsidR="00130167" w:rsidRDefault="00320101">
      <w:pPr>
        <w:rPr>
          <w:sz w:val="22"/>
          <w:szCs w:val="22"/>
        </w:rPr>
      </w:pPr>
      <w:r>
        <w:rPr>
          <w:sz w:val="22"/>
          <w:szCs w:val="22"/>
        </w:rPr>
        <w:t>Risk and issue management, as a process, is included in this indicator. However, the actual risks facing the project/programme can potentially fall across all and any of the indicators:</w:t>
      </w:r>
    </w:p>
    <w:p w14:paraId="633B06B6" w14:textId="77777777" w:rsidR="00130167" w:rsidRDefault="00130167">
      <w:pPr>
        <w:ind w:left="-1134"/>
        <w:jc w:val="both"/>
      </w:pPr>
    </w:p>
    <w:tbl>
      <w:tblPr>
        <w:tblStyle w:val="af2"/>
        <w:tblW w:w="87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88"/>
        <w:gridCol w:w="7560"/>
      </w:tblGrid>
      <w:tr w:rsidR="00130167" w14:paraId="6ECDDC2B" w14:textId="77777777">
        <w:tc>
          <w:tcPr>
            <w:tcW w:w="1188" w:type="dxa"/>
            <w:shd w:val="clear" w:color="auto" w:fill="BFBFBF"/>
            <w:vAlign w:val="center"/>
          </w:tcPr>
          <w:p w14:paraId="6A7D675B" w14:textId="77777777" w:rsidR="00130167" w:rsidRDefault="00320101">
            <w:pPr>
              <w:spacing w:before="120" w:after="120"/>
              <w:rPr>
                <w:sz w:val="20"/>
                <w:szCs w:val="20"/>
              </w:rPr>
            </w:pPr>
            <w:r>
              <w:rPr>
                <w:sz w:val="20"/>
                <w:szCs w:val="20"/>
              </w:rPr>
              <w:t xml:space="preserve"> Colour</w:t>
            </w:r>
          </w:p>
        </w:tc>
        <w:tc>
          <w:tcPr>
            <w:tcW w:w="7560" w:type="dxa"/>
            <w:shd w:val="clear" w:color="auto" w:fill="BFBFBF"/>
            <w:vAlign w:val="center"/>
          </w:tcPr>
          <w:p w14:paraId="67F2F5D5" w14:textId="77777777" w:rsidR="00130167" w:rsidRDefault="00320101">
            <w:pPr>
              <w:spacing w:before="120" w:after="120"/>
              <w:rPr>
                <w:sz w:val="20"/>
                <w:szCs w:val="20"/>
              </w:rPr>
            </w:pPr>
            <w:r>
              <w:rPr>
                <w:sz w:val="20"/>
                <w:szCs w:val="20"/>
              </w:rPr>
              <w:t xml:space="preserve">                                   Criteria Description</w:t>
            </w:r>
          </w:p>
        </w:tc>
      </w:tr>
      <w:tr w:rsidR="00130167" w14:paraId="099085FB" w14:textId="77777777">
        <w:tc>
          <w:tcPr>
            <w:tcW w:w="1188" w:type="dxa"/>
            <w:vAlign w:val="center"/>
          </w:tcPr>
          <w:p w14:paraId="6A845E1F" w14:textId="77777777" w:rsidR="00130167" w:rsidRDefault="00320101">
            <w:pPr>
              <w:spacing w:before="240"/>
              <w:rPr>
                <w:sz w:val="20"/>
                <w:szCs w:val="20"/>
              </w:rPr>
            </w:pPr>
            <w:r>
              <w:rPr>
                <w:color w:val="00B050"/>
                <w:sz w:val="20"/>
                <w:szCs w:val="20"/>
              </w:rPr>
              <w:t>Green</w:t>
            </w:r>
          </w:p>
        </w:tc>
        <w:tc>
          <w:tcPr>
            <w:tcW w:w="7560" w:type="dxa"/>
            <w:vAlign w:val="center"/>
          </w:tcPr>
          <w:p w14:paraId="731BB8E1" w14:textId="77777777" w:rsidR="00130167" w:rsidRDefault="00320101">
            <w:pPr>
              <w:spacing w:line="276" w:lineRule="auto"/>
              <w:rPr>
                <w:b w:val="0"/>
                <w:color w:val="000000"/>
                <w:sz w:val="20"/>
                <w:szCs w:val="20"/>
              </w:rPr>
            </w:pPr>
            <w:r>
              <w:rPr>
                <w:b w:val="0"/>
                <w:color w:val="000000"/>
                <w:sz w:val="20"/>
                <w:szCs w:val="20"/>
              </w:rPr>
              <w:t xml:space="preserve">Processes fully established in line with best practice and being carried out with a high degree of confidence and effectiveness. </w:t>
            </w:r>
          </w:p>
        </w:tc>
      </w:tr>
      <w:tr w:rsidR="00130167" w14:paraId="0BFE7C20" w14:textId="77777777">
        <w:trPr>
          <w:trHeight w:val="495"/>
        </w:trPr>
        <w:tc>
          <w:tcPr>
            <w:tcW w:w="1188" w:type="dxa"/>
            <w:vAlign w:val="center"/>
          </w:tcPr>
          <w:p w14:paraId="08709394" w14:textId="77777777" w:rsidR="00130167" w:rsidRDefault="00320101">
            <w:pPr>
              <w:spacing w:before="240"/>
              <w:rPr>
                <w:sz w:val="20"/>
                <w:szCs w:val="20"/>
              </w:rPr>
            </w:pPr>
            <w:r>
              <w:rPr>
                <w:color w:val="FFC000"/>
                <w:sz w:val="20"/>
                <w:szCs w:val="20"/>
              </w:rPr>
              <w:t>Amber</w:t>
            </w:r>
          </w:p>
        </w:tc>
        <w:tc>
          <w:tcPr>
            <w:tcW w:w="7560" w:type="dxa"/>
            <w:vAlign w:val="center"/>
          </w:tcPr>
          <w:p w14:paraId="61DA3A61" w14:textId="77777777" w:rsidR="00130167" w:rsidRDefault="00320101">
            <w:pPr>
              <w:spacing w:line="276" w:lineRule="auto"/>
              <w:rPr>
                <w:b w:val="0"/>
                <w:color w:val="000000"/>
                <w:sz w:val="20"/>
                <w:szCs w:val="20"/>
              </w:rPr>
            </w:pPr>
            <w:r>
              <w:rPr>
                <w:b w:val="0"/>
                <w:color w:val="000000"/>
                <w:sz w:val="20"/>
                <w:szCs w:val="20"/>
              </w:rPr>
              <w:t xml:space="preserve">Processes are only partially established and needs attention and </w:t>
            </w:r>
            <w:r>
              <w:rPr>
                <w:b w:val="0"/>
                <w:color w:val="000000"/>
                <w:sz w:val="20"/>
                <w:szCs w:val="20"/>
              </w:rPr>
              <w:t>resources to bring up to the required standard.</w:t>
            </w:r>
          </w:p>
        </w:tc>
      </w:tr>
      <w:tr w:rsidR="00130167" w14:paraId="031E980E" w14:textId="77777777">
        <w:trPr>
          <w:trHeight w:val="330"/>
        </w:trPr>
        <w:tc>
          <w:tcPr>
            <w:tcW w:w="1188" w:type="dxa"/>
            <w:vAlign w:val="center"/>
          </w:tcPr>
          <w:p w14:paraId="3CEC85C8" w14:textId="77777777" w:rsidR="00130167" w:rsidRDefault="00320101">
            <w:pPr>
              <w:spacing w:before="240"/>
              <w:rPr>
                <w:sz w:val="20"/>
                <w:szCs w:val="20"/>
              </w:rPr>
            </w:pPr>
            <w:r>
              <w:rPr>
                <w:color w:val="FF0000"/>
                <w:sz w:val="20"/>
                <w:szCs w:val="20"/>
              </w:rPr>
              <w:t>Red</w:t>
            </w:r>
          </w:p>
        </w:tc>
        <w:tc>
          <w:tcPr>
            <w:tcW w:w="7560" w:type="dxa"/>
            <w:vAlign w:val="center"/>
          </w:tcPr>
          <w:p w14:paraId="58D51F4C" w14:textId="77777777" w:rsidR="00130167" w:rsidRDefault="00320101">
            <w:pPr>
              <w:spacing w:line="276" w:lineRule="auto"/>
              <w:rPr>
                <w:b w:val="0"/>
                <w:color w:val="000000"/>
                <w:sz w:val="20"/>
                <w:szCs w:val="20"/>
              </w:rPr>
            </w:pPr>
            <w:r>
              <w:rPr>
                <w:b w:val="0"/>
                <w:color w:val="000000"/>
                <w:sz w:val="20"/>
                <w:szCs w:val="20"/>
              </w:rPr>
              <w:t>Processes not established – major work is needed to set these up.</w:t>
            </w:r>
          </w:p>
        </w:tc>
      </w:tr>
    </w:tbl>
    <w:p w14:paraId="47BC04B6" w14:textId="77777777" w:rsidR="00130167" w:rsidRDefault="00130167"/>
    <w:p w14:paraId="130D99BB" w14:textId="77777777" w:rsidR="00130167" w:rsidRDefault="00320101">
      <w:pPr>
        <w:pStyle w:val="Heading4"/>
      </w:pPr>
      <w:r>
        <w:t>Dependencies</w:t>
      </w:r>
    </w:p>
    <w:p w14:paraId="0BCF5CB9" w14:textId="77777777" w:rsidR="00130167" w:rsidRDefault="00320101">
      <w:pPr>
        <w:rPr>
          <w:sz w:val="22"/>
          <w:szCs w:val="22"/>
        </w:rPr>
      </w:pPr>
      <w:r>
        <w:rPr>
          <w:sz w:val="22"/>
          <w:szCs w:val="22"/>
        </w:rPr>
        <w:t>This indicator considers:</w:t>
      </w:r>
    </w:p>
    <w:p w14:paraId="2D24EB1E" w14:textId="77777777" w:rsidR="00130167" w:rsidRDefault="00320101">
      <w:pPr>
        <w:numPr>
          <w:ilvl w:val="0"/>
          <w:numId w:val="13"/>
        </w:numPr>
        <w:rPr>
          <w:sz w:val="22"/>
          <w:szCs w:val="22"/>
        </w:rPr>
      </w:pPr>
      <w:r>
        <w:rPr>
          <w:sz w:val="22"/>
          <w:szCs w:val="22"/>
        </w:rPr>
        <w:t xml:space="preserve">The major external factors upon which the project/programme depends, and over which it may </w:t>
      </w:r>
      <w:r>
        <w:rPr>
          <w:sz w:val="22"/>
          <w:szCs w:val="22"/>
        </w:rPr>
        <w:t>have little or no ability to manage directly, for example legislation, third party activities (e.g. Trade Unions) or other major initiatives in other Government Departments; and</w:t>
      </w:r>
    </w:p>
    <w:p w14:paraId="7C5CA36E" w14:textId="77777777" w:rsidR="00130167" w:rsidRDefault="00320101">
      <w:pPr>
        <w:numPr>
          <w:ilvl w:val="0"/>
          <w:numId w:val="13"/>
        </w:numPr>
        <w:rPr>
          <w:sz w:val="22"/>
          <w:szCs w:val="22"/>
        </w:rPr>
      </w:pPr>
      <w:r>
        <w:rPr>
          <w:sz w:val="22"/>
          <w:szCs w:val="22"/>
        </w:rPr>
        <w:t>The overall complexity of the project/programme in involving other agencies.</w:t>
      </w:r>
    </w:p>
    <w:p w14:paraId="08F6A262" w14:textId="77777777" w:rsidR="00130167" w:rsidRDefault="00130167">
      <w:pPr>
        <w:rPr>
          <w:sz w:val="22"/>
          <w:szCs w:val="22"/>
        </w:rPr>
      </w:pPr>
    </w:p>
    <w:p w14:paraId="78C040F8" w14:textId="77777777" w:rsidR="00130167" w:rsidRDefault="00320101">
      <w:pPr>
        <w:rPr>
          <w:sz w:val="22"/>
          <w:szCs w:val="22"/>
        </w:rPr>
      </w:pPr>
      <w:r>
        <w:rPr>
          <w:sz w:val="22"/>
          <w:szCs w:val="22"/>
        </w:rPr>
        <w:t>The relative priority given to the project/programme in the Department, the fit with the Department’s objectives and the support at Board and Ministerial level should be considered along with the project/programme’s approach to the management of the wider stakeholder community. This Indicator is a reflection of major risk factors impacting on the project/programme from external sources. It is fully recognised that some such external dependencies may well be not manageable by the programme:</w:t>
      </w:r>
    </w:p>
    <w:p w14:paraId="02897337" w14:textId="77777777" w:rsidR="00130167" w:rsidRDefault="00130167">
      <w:pPr>
        <w:ind w:left="-1134"/>
        <w:jc w:val="both"/>
        <w:rPr>
          <w:sz w:val="22"/>
          <w:szCs w:val="22"/>
        </w:rPr>
      </w:pPr>
    </w:p>
    <w:tbl>
      <w:tblPr>
        <w:tblStyle w:val="af3"/>
        <w:tblW w:w="87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88"/>
        <w:gridCol w:w="7560"/>
      </w:tblGrid>
      <w:tr w:rsidR="00130167" w14:paraId="4F91E213" w14:textId="77777777">
        <w:tc>
          <w:tcPr>
            <w:tcW w:w="1188" w:type="dxa"/>
            <w:shd w:val="clear" w:color="auto" w:fill="BFBFBF"/>
            <w:vAlign w:val="center"/>
          </w:tcPr>
          <w:p w14:paraId="6E15C80A" w14:textId="77777777" w:rsidR="00130167" w:rsidRDefault="00320101">
            <w:pPr>
              <w:spacing w:before="120" w:after="120"/>
              <w:rPr>
                <w:sz w:val="20"/>
                <w:szCs w:val="20"/>
              </w:rPr>
            </w:pPr>
            <w:r>
              <w:rPr>
                <w:sz w:val="20"/>
                <w:szCs w:val="20"/>
              </w:rPr>
              <w:t xml:space="preserve"> Colour</w:t>
            </w:r>
          </w:p>
        </w:tc>
        <w:tc>
          <w:tcPr>
            <w:tcW w:w="7560" w:type="dxa"/>
            <w:shd w:val="clear" w:color="auto" w:fill="BFBFBF"/>
            <w:vAlign w:val="center"/>
          </w:tcPr>
          <w:p w14:paraId="54A81747" w14:textId="77777777" w:rsidR="00130167" w:rsidRDefault="00320101">
            <w:pPr>
              <w:spacing w:before="120" w:after="120"/>
              <w:rPr>
                <w:sz w:val="20"/>
                <w:szCs w:val="20"/>
              </w:rPr>
            </w:pPr>
            <w:r>
              <w:rPr>
                <w:sz w:val="20"/>
                <w:szCs w:val="20"/>
              </w:rPr>
              <w:t xml:space="preserve">                                   Criteria Description</w:t>
            </w:r>
          </w:p>
        </w:tc>
      </w:tr>
      <w:tr w:rsidR="00130167" w14:paraId="1A5A8051" w14:textId="77777777">
        <w:tc>
          <w:tcPr>
            <w:tcW w:w="1188" w:type="dxa"/>
            <w:vAlign w:val="center"/>
          </w:tcPr>
          <w:p w14:paraId="2A9AC03B" w14:textId="77777777" w:rsidR="00130167" w:rsidRDefault="00320101">
            <w:pPr>
              <w:spacing w:before="240"/>
              <w:rPr>
                <w:sz w:val="20"/>
                <w:szCs w:val="20"/>
              </w:rPr>
            </w:pPr>
            <w:r>
              <w:rPr>
                <w:color w:val="00B050"/>
                <w:sz w:val="20"/>
                <w:szCs w:val="20"/>
              </w:rPr>
              <w:t>Green</w:t>
            </w:r>
          </w:p>
        </w:tc>
        <w:tc>
          <w:tcPr>
            <w:tcW w:w="7560" w:type="dxa"/>
            <w:vAlign w:val="center"/>
          </w:tcPr>
          <w:p w14:paraId="0DCD5C4C" w14:textId="77777777" w:rsidR="00130167" w:rsidRDefault="00320101">
            <w:pPr>
              <w:spacing w:line="276" w:lineRule="auto"/>
              <w:rPr>
                <w:b w:val="0"/>
                <w:color w:val="000000"/>
                <w:sz w:val="20"/>
                <w:szCs w:val="20"/>
              </w:rPr>
            </w:pPr>
            <w:r>
              <w:rPr>
                <w:b w:val="0"/>
                <w:color w:val="000000"/>
                <w:sz w:val="20"/>
                <w:szCs w:val="20"/>
              </w:rPr>
              <w:t xml:space="preserve">All project/programme dependencies have been identified. Communication channels have been put in place to deal with any changes to plans that affect any of the dependent parties. There are no dependencies that will impact successful delivery of either this programme or a dependent programme. </w:t>
            </w:r>
          </w:p>
        </w:tc>
      </w:tr>
      <w:tr w:rsidR="00130167" w14:paraId="29756387" w14:textId="77777777">
        <w:trPr>
          <w:trHeight w:val="962"/>
        </w:trPr>
        <w:tc>
          <w:tcPr>
            <w:tcW w:w="1188" w:type="dxa"/>
            <w:vAlign w:val="center"/>
          </w:tcPr>
          <w:p w14:paraId="1CF95974" w14:textId="77777777" w:rsidR="00130167" w:rsidRDefault="00320101">
            <w:pPr>
              <w:spacing w:before="240"/>
              <w:rPr>
                <w:sz w:val="20"/>
                <w:szCs w:val="20"/>
              </w:rPr>
            </w:pPr>
            <w:r>
              <w:rPr>
                <w:color w:val="FFC000"/>
                <w:sz w:val="20"/>
                <w:szCs w:val="20"/>
              </w:rPr>
              <w:lastRenderedPageBreak/>
              <w:t>Amber</w:t>
            </w:r>
          </w:p>
        </w:tc>
        <w:tc>
          <w:tcPr>
            <w:tcW w:w="7560" w:type="dxa"/>
            <w:vAlign w:val="center"/>
          </w:tcPr>
          <w:p w14:paraId="24E96932" w14:textId="77777777" w:rsidR="00130167" w:rsidRDefault="00320101">
            <w:pPr>
              <w:spacing w:line="276" w:lineRule="auto"/>
              <w:rPr>
                <w:b w:val="0"/>
                <w:color w:val="000000"/>
                <w:sz w:val="20"/>
                <w:szCs w:val="20"/>
              </w:rPr>
            </w:pPr>
            <w:r>
              <w:rPr>
                <w:b w:val="0"/>
                <w:color w:val="000000"/>
                <w:sz w:val="20"/>
                <w:szCs w:val="20"/>
              </w:rPr>
              <w:t>There are issues, which may delay, or cause material changes due to a dependency on an external party. These issues are identified and can be resolved through procedures already in place. Although the programme dependencies are identified, plans are not integrated with external parties or other dependent projects.</w:t>
            </w:r>
          </w:p>
        </w:tc>
      </w:tr>
      <w:tr w:rsidR="00130167" w14:paraId="2199EFAE" w14:textId="77777777">
        <w:trPr>
          <w:trHeight w:val="212"/>
        </w:trPr>
        <w:tc>
          <w:tcPr>
            <w:tcW w:w="1188" w:type="dxa"/>
            <w:vAlign w:val="center"/>
          </w:tcPr>
          <w:p w14:paraId="17780D02" w14:textId="77777777" w:rsidR="00130167" w:rsidRDefault="00320101">
            <w:pPr>
              <w:spacing w:before="240"/>
              <w:rPr>
                <w:sz w:val="20"/>
                <w:szCs w:val="20"/>
              </w:rPr>
            </w:pPr>
            <w:r>
              <w:rPr>
                <w:color w:val="FF0000"/>
                <w:sz w:val="20"/>
                <w:szCs w:val="20"/>
              </w:rPr>
              <w:t>Red</w:t>
            </w:r>
          </w:p>
        </w:tc>
        <w:tc>
          <w:tcPr>
            <w:tcW w:w="7560" w:type="dxa"/>
            <w:vAlign w:val="center"/>
          </w:tcPr>
          <w:p w14:paraId="7397CCD5" w14:textId="77777777" w:rsidR="00130167" w:rsidRDefault="00320101">
            <w:pPr>
              <w:spacing w:line="276" w:lineRule="auto"/>
              <w:rPr>
                <w:b w:val="0"/>
                <w:color w:val="000000"/>
                <w:sz w:val="20"/>
                <w:szCs w:val="20"/>
              </w:rPr>
            </w:pPr>
            <w:r>
              <w:rPr>
                <w:b w:val="0"/>
                <w:color w:val="000000"/>
                <w:sz w:val="20"/>
                <w:szCs w:val="20"/>
              </w:rPr>
              <w:t xml:space="preserve">External dependencies threaten successful delivery of the project/programme and there is no plan to resolve them. </w:t>
            </w:r>
            <w:r>
              <w:rPr>
                <w:b w:val="0"/>
                <w:color w:val="000000"/>
                <w:sz w:val="20"/>
                <w:szCs w:val="20"/>
              </w:rPr>
              <w:t>Project/programme dependencies have not been identified.</w:t>
            </w:r>
          </w:p>
        </w:tc>
      </w:tr>
    </w:tbl>
    <w:p w14:paraId="298CBA0F" w14:textId="77777777" w:rsidR="00130167" w:rsidRDefault="00130167"/>
    <w:p w14:paraId="16CA8EBE" w14:textId="77777777" w:rsidR="00130167" w:rsidRDefault="00320101">
      <w:pPr>
        <w:pStyle w:val="Heading4"/>
      </w:pPr>
      <w:r>
        <w:t xml:space="preserve">Business Readiness to Change </w:t>
      </w:r>
    </w:p>
    <w:p w14:paraId="73D2D8D3" w14:textId="77777777" w:rsidR="00130167" w:rsidRDefault="00320101">
      <w:pPr>
        <w:rPr>
          <w:sz w:val="22"/>
          <w:szCs w:val="22"/>
        </w:rPr>
      </w:pPr>
      <w:r>
        <w:rPr>
          <w:sz w:val="22"/>
          <w:szCs w:val="22"/>
        </w:rPr>
        <w:t>This indicator considers the readiness and capability of the parent or target business to manage and support the change, ensuring any required new processes are defined, the affected parties are ready, willing and able to utilise the new processes and systems. This is essentially the ability to work the business change through the organisation(s)/system(s) to deliver the long term benefits and includes activities such as:</w:t>
      </w:r>
    </w:p>
    <w:p w14:paraId="7AD513A1" w14:textId="77777777" w:rsidR="00130167" w:rsidRDefault="00320101">
      <w:pPr>
        <w:numPr>
          <w:ilvl w:val="0"/>
          <w:numId w:val="8"/>
        </w:numPr>
        <w:rPr>
          <w:sz w:val="22"/>
          <w:szCs w:val="22"/>
        </w:rPr>
      </w:pPr>
      <w:r>
        <w:rPr>
          <w:sz w:val="22"/>
          <w:szCs w:val="22"/>
        </w:rPr>
        <w:t>The impact of changes and the risks involved have been analysed and are actively being managed;</w:t>
      </w:r>
    </w:p>
    <w:p w14:paraId="5B5F06CA" w14:textId="77777777" w:rsidR="00130167" w:rsidRDefault="00320101">
      <w:pPr>
        <w:numPr>
          <w:ilvl w:val="0"/>
          <w:numId w:val="8"/>
        </w:numPr>
        <w:rPr>
          <w:sz w:val="22"/>
          <w:szCs w:val="22"/>
        </w:rPr>
      </w:pPr>
      <w:r>
        <w:rPr>
          <w:sz w:val="22"/>
          <w:szCs w:val="22"/>
        </w:rPr>
        <w:t>Any required new or changed processes have been defined or plans exist to do this;</w:t>
      </w:r>
    </w:p>
    <w:p w14:paraId="67946499" w14:textId="77777777" w:rsidR="00130167" w:rsidRDefault="00320101">
      <w:pPr>
        <w:numPr>
          <w:ilvl w:val="0"/>
          <w:numId w:val="8"/>
        </w:numPr>
        <w:rPr>
          <w:sz w:val="22"/>
          <w:szCs w:val="22"/>
        </w:rPr>
      </w:pPr>
      <w:r>
        <w:rPr>
          <w:sz w:val="22"/>
          <w:szCs w:val="22"/>
        </w:rPr>
        <w:t>Stakeholders and staff are actively preparing for the transition. Business Change Plans have been built and are being executed;</w:t>
      </w:r>
    </w:p>
    <w:p w14:paraId="42E42D08" w14:textId="77777777" w:rsidR="00130167" w:rsidRDefault="00320101">
      <w:pPr>
        <w:numPr>
          <w:ilvl w:val="0"/>
          <w:numId w:val="8"/>
        </w:numPr>
        <w:rPr>
          <w:sz w:val="22"/>
          <w:szCs w:val="22"/>
        </w:rPr>
      </w:pPr>
      <w:r>
        <w:rPr>
          <w:sz w:val="22"/>
          <w:szCs w:val="22"/>
        </w:rPr>
        <w:t>The appropriate communications and training is being provided; and</w:t>
      </w:r>
    </w:p>
    <w:p w14:paraId="46A05184" w14:textId="77777777" w:rsidR="00130167" w:rsidRDefault="00320101">
      <w:pPr>
        <w:numPr>
          <w:ilvl w:val="0"/>
          <w:numId w:val="8"/>
        </w:numPr>
        <w:rPr>
          <w:sz w:val="22"/>
          <w:szCs w:val="22"/>
        </w:rPr>
      </w:pPr>
      <w:r>
        <w:rPr>
          <w:sz w:val="22"/>
          <w:szCs w:val="22"/>
        </w:rPr>
        <w:t>Incentives are being provided to business staff to realise the change.</w:t>
      </w:r>
    </w:p>
    <w:p w14:paraId="0F6404FB" w14:textId="77777777" w:rsidR="00130167" w:rsidRDefault="00130167">
      <w:pPr>
        <w:rPr>
          <w:sz w:val="22"/>
          <w:szCs w:val="22"/>
        </w:rPr>
      </w:pPr>
    </w:p>
    <w:p w14:paraId="0B1FC45D" w14:textId="77777777" w:rsidR="00130167" w:rsidRDefault="00320101">
      <w:pPr>
        <w:rPr>
          <w:sz w:val="22"/>
          <w:szCs w:val="22"/>
        </w:rPr>
      </w:pPr>
      <w:r>
        <w:rPr>
          <w:sz w:val="22"/>
          <w:szCs w:val="22"/>
        </w:rPr>
        <w:t xml:space="preserve">The programmes/project’s approach to all aspects of </w:t>
      </w:r>
      <w:r>
        <w:rPr>
          <w:sz w:val="22"/>
          <w:szCs w:val="22"/>
        </w:rPr>
        <w:t>benefits management should be considered including any plans for transition management and the extent to which they include responsibility for benefits realisation and monitoring after the programme/project has closed and for embedding the programme/project outcomes in business as usual:</w:t>
      </w:r>
    </w:p>
    <w:p w14:paraId="5CBCD995" w14:textId="77777777" w:rsidR="00130167" w:rsidRDefault="00130167">
      <w:pPr>
        <w:ind w:left="-1134"/>
        <w:jc w:val="both"/>
      </w:pPr>
    </w:p>
    <w:tbl>
      <w:tblPr>
        <w:tblStyle w:val="af4"/>
        <w:tblW w:w="87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88"/>
        <w:gridCol w:w="7560"/>
      </w:tblGrid>
      <w:tr w:rsidR="00130167" w14:paraId="24807E32" w14:textId="77777777">
        <w:tc>
          <w:tcPr>
            <w:tcW w:w="1188" w:type="dxa"/>
            <w:shd w:val="clear" w:color="auto" w:fill="BFBFBF"/>
            <w:vAlign w:val="center"/>
          </w:tcPr>
          <w:p w14:paraId="53F41300" w14:textId="77777777" w:rsidR="00130167" w:rsidRDefault="00320101">
            <w:pPr>
              <w:spacing w:before="120" w:after="120"/>
              <w:rPr>
                <w:sz w:val="20"/>
                <w:szCs w:val="20"/>
              </w:rPr>
            </w:pPr>
            <w:r>
              <w:rPr>
                <w:sz w:val="20"/>
                <w:szCs w:val="20"/>
              </w:rPr>
              <w:t xml:space="preserve"> Colour</w:t>
            </w:r>
          </w:p>
        </w:tc>
        <w:tc>
          <w:tcPr>
            <w:tcW w:w="7560" w:type="dxa"/>
            <w:shd w:val="clear" w:color="auto" w:fill="BFBFBF"/>
            <w:vAlign w:val="center"/>
          </w:tcPr>
          <w:p w14:paraId="5589DA17" w14:textId="77777777" w:rsidR="00130167" w:rsidRDefault="00320101">
            <w:pPr>
              <w:spacing w:before="120" w:after="120"/>
              <w:rPr>
                <w:sz w:val="20"/>
                <w:szCs w:val="20"/>
              </w:rPr>
            </w:pPr>
            <w:r>
              <w:rPr>
                <w:sz w:val="20"/>
                <w:szCs w:val="20"/>
              </w:rPr>
              <w:t xml:space="preserve">                                   Criteria Description</w:t>
            </w:r>
          </w:p>
        </w:tc>
      </w:tr>
      <w:tr w:rsidR="00130167" w14:paraId="4A7CC2A7" w14:textId="77777777">
        <w:tc>
          <w:tcPr>
            <w:tcW w:w="1188" w:type="dxa"/>
            <w:vAlign w:val="center"/>
          </w:tcPr>
          <w:p w14:paraId="707615D5" w14:textId="77777777" w:rsidR="00130167" w:rsidRDefault="00320101">
            <w:pPr>
              <w:spacing w:before="240"/>
              <w:rPr>
                <w:sz w:val="20"/>
                <w:szCs w:val="20"/>
              </w:rPr>
            </w:pPr>
            <w:r>
              <w:rPr>
                <w:color w:val="00B050"/>
                <w:sz w:val="20"/>
                <w:szCs w:val="20"/>
              </w:rPr>
              <w:t>Green</w:t>
            </w:r>
          </w:p>
        </w:tc>
        <w:tc>
          <w:tcPr>
            <w:tcW w:w="7560" w:type="dxa"/>
            <w:vAlign w:val="center"/>
          </w:tcPr>
          <w:p w14:paraId="7D308C21" w14:textId="77777777" w:rsidR="00130167" w:rsidRDefault="00320101">
            <w:pPr>
              <w:spacing w:line="276" w:lineRule="auto"/>
              <w:rPr>
                <w:b w:val="0"/>
                <w:sz w:val="20"/>
                <w:szCs w:val="20"/>
              </w:rPr>
            </w:pPr>
            <w:r>
              <w:rPr>
                <w:b w:val="0"/>
                <w:color w:val="000000"/>
                <w:sz w:val="20"/>
                <w:szCs w:val="20"/>
              </w:rPr>
              <w:t>Business readiness to change has been considered, planned for, and is being actively managed by the project/programme</w:t>
            </w:r>
          </w:p>
        </w:tc>
      </w:tr>
      <w:tr w:rsidR="00130167" w14:paraId="7C74B538" w14:textId="77777777">
        <w:trPr>
          <w:trHeight w:val="962"/>
        </w:trPr>
        <w:tc>
          <w:tcPr>
            <w:tcW w:w="1188" w:type="dxa"/>
            <w:vAlign w:val="center"/>
          </w:tcPr>
          <w:p w14:paraId="2F445377" w14:textId="77777777" w:rsidR="00130167" w:rsidRDefault="00320101">
            <w:pPr>
              <w:spacing w:before="240"/>
              <w:rPr>
                <w:sz w:val="20"/>
                <w:szCs w:val="20"/>
              </w:rPr>
            </w:pPr>
            <w:r>
              <w:rPr>
                <w:color w:val="FFC000"/>
                <w:sz w:val="20"/>
                <w:szCs w:val="20"/>
              </w:rPr>
              <w:t>Amber</w:t>
            </w:r>
          </w:p>
        </w:tc>
        <w:tc>
          <w:tcPr>
            <w:tcW w:w="7560" w:type="dxa"/>
            <w:vAlign w:val="center"/>
          </w:tcPr>
          <w:p w14:paraId="6B42CB0D" w14:textId="77777777" w:rsidR="00130167" w:rsidRDefault="00320101">
            <w:pPr>
              <w:spacing w:line="276" w:lineRule="auto"/>
              <w:rPr>
                <w:b w:val="0"/>
                <w:sz w:val="20"/>
                <w:szCs w:val="20"/>
              </w:rPr>
            </w:pPr>
            <w:r>
              <w:rPr>
                <w:b w:val="0"/>
                <w:color w:val="000000"/>
                <w:sz w:val="20"/>
                <w:szCs w:val="20"/>
              </w:rPr>
              <w:t xml:space="preserve">Business </w:t>
            </w:r>
            <w:r>
              <w:rPr>
                <w:b w:val="0"/>
                <w:color w:val="000000"/>
                <w:sz w:val="20"/>
                <w:szCs w:val="20"/>
              </w:rPr>
              <w:t>readiness to change has been considered, but more detailed planning is required. There is a risk to benefits if attention is not given to this area.</w:t>
            </w:r>
          </w:p>
        </w:tc>
      </w:tr>
      <w:tr w:rsidR="00130167" w14:paraId="3133EFEA" w14:textId="77777777">
        <w:trPr>
          <w:trHeight w:val="212"/>
        </w:trPr>
        <w:tc>
          <w:tcPr>
            <w:tcW w:w="1188" w:type="dxa"/>
            <w:vAlign w:val="center"/>
          </w:tcPr>
          <w:p w14:paraId="24591D28" w14:textId="77777777" w:rsidR="00130167" w:rsidRDefault="00320101">
            <w:pPr>
              <w:spacing w:before="240"/>
              <w:rPr>
                <w:sz w:val="20"/>
                <w:szCs w:val="20"/>
              </w:rPr>
            </w:pPr>
            <w:r>
              <w:rPr>
                <w:color w:val="FF0000"/>
                <w:sz w:val="20"/>
                <w:szCs w:val="20"/>
              </w:rPr>
              <w:t>Red</w:t>
            </w:r>
          </w:p>
        </w:tc>
        <w:tc>
          <w:tcPr>
            <w:tcW w:w="7560" w:type="dxa"/>
            <w:vAlign w:val="center"/>
          </w:tcPr>
          <w:p w14:paraId="09C04C18" w14:textId="77777777" w:rsidR="00130167" w:rsidRDefault="00320101">
            <w:pPr>
              <w:spacing w:line="276" w:lineRule="auto"/>
              <w:rPr>
                <w:b w:val="0"/>
                <w:sz w:val="20"/>
                <w:szCs w:val="20"/>
              </w:rPr>
            </w:pPr>
            <w:r>
              <w:rPr>
                <w:b w:val="0"/>
                <w:color w:val="000000"/>
                <w:sz w:val="20"/>
                <w:szCs w:val="20"/>
              </w:rPr>
              <w:t xml:space="preserve">There is little or no evidence of consideration of or planning for business change. There is </w:t>
            </w:r>
            <w:r>
              <w:rPr>
                <w:b w:val="0"/>
                <w:color w:val="000000"/>
                <w:sz w:val="20"/>
                <w:szCs w:val="20"/>
              </w:rPr>
              <w:t>significant risk to benefits. Immediate attention is required in this area.</w:t>
            </w:r>
          </w:p>
        </w:tc>
      </w:tr>
    </w:tbl>
    <w:p w14:paraId="3087AA84" w14:textId="77777777" w:rsidR="00130167" w:rsidRDefault="00130167">
      <w:pPr>
        <w:pStyle w:val="Heading4"/>
      </w:pPr>
      <w:bookmarkStart w:id="3" w:name="_heading=h.nou3t8oupli4" w:colFirst="0" w:colLast="0"/>
      <w:bookmarkEnd w:id="3"/>
    </w:p>
    <w:p w14:paraId="5FA560DE" w14:textId="77777777" w:rsidR="00130167" w:rsidRDefault="00130167"/>
    <w:p w14:paraId="66821976" w14:textId="77777777" w:rsidR="00130167" w:rsidRDefault="00130167">
      <w:pPr>
        <w:rPr>
          <w:b/>
        </w:rPr>
      </w:pPr>
    </w:p>
    <w:p w14:paraId="2817A487" w14:textId="77777777" w:rsidR="00130167" w:rsidRDefault="00320101">
      <w:r>
        <w:rPr>
          <w:b/>
        </w:rPr>
        <w:t>National Infrastructure Commission - Design Principles</w:t>
      </w:r>
    </w:p>
    <w:p w14:paraId="2E0F8EA9" w14:textId="702BE652" w:rsidR="00130167" w:rsidRDefault="00320101">
      <w:pPr>
        <w:spacing w:after="240"/>
      </w:pPr>
      <w:r>
        <w:t xml:space="preserve">This indicator considers the degree to which the National Infrastructure Commissions four recommended design </w:t>
      </w:r>
      <w:r>
        <w:t>principles have been considered by and embedded into the project / programme</w:t>
      </w:r>
      <w:r w:rsidR="009478D3">
        <w:t>.</w:t>
      </w:r>
      <w:r>
        <w:t xml:space="preserve"> </w:t>
      </w:r>
      <w:r w:rsidR="009478D3" w:rsidRPr="009478D3">
        <w:t>The NIC has since joined with the Infrastructure and Projects Authority (IPA) to form the National Infrastructure and Service Transformation Authority (NISTA)</w:t>
      </w:r>
      <w:r w:rsidR="009478D3">
        <w:t>.</w:t>
      </w:r>
    </w:p>
    <w:p w14:paraId="25E0A50A" w14:textId="77777777" w:rsidR="00130167" w:rsidRDefault="00320101">
      <w:pPr>
        <w:numPr>
          <w:ilvl w:val="0"/>
          <w:numId w:val="15"/>
        </w:numPr>
      </w:pPr>
      <w:r>
        <w:lastRenderedPageBreak/>
        <w:t>Carbon emissions mitigation and adaptation to climate change;</w:t>
      </w:r>
    </w:p>
    <w:p w14:paraId="36283A97" w14:textId="77777777" w:rsidR="00130167" w:rsidRDefault="00320101">
      <w:pPr>
        <w:numPr>
          <w:ilvl w:val="0"/>
          <w:numId w:val="15"/>
        </w:numPr>
      </w:pPr>
      <w:r>
        <w:t>People-based outcomes and community engagement;</w:t>
      </w:r>
    </w:p>
    <w:p w14:paraId="405C710C" w14:textId="77777777" w:rsidR="00130167" w:rsidRDefault="00320101">
      <w:pPr>
        <w:numPr>
          <w:ilvl w:val="0"/>
          <w:numId w:val="15"/>
        </w:numPr>
      </w:pPr>
      <w:r>
        <w:t>Local identity and improving environment; and</w:t>
      </w:r>
    </w:p>
    <w:p w14:paraId="3569AA0F" w14:textId="77777777" w:rsidR="00130167" w:rsidRDefault="00320101">
      <w:pPr>
        <w:numPr>
          <w:ilvl w:val="0"/>
          <w:numId w:val="15"/>
        </w:numPr>
      </w:pPr>
      <w:r>
        <w:t>The realisation of economic, environmental and social benefits to the population.</w:t>
      </w:r>
    </w:p>
    <w:p w14:paraId="31ADCCFA" w14:textId="77777777" w:rsidR="00130167" w:rsidRDefault="00130167">
      <w:pPr>
        <w:ind w:left="-1134"/>
        <w:jc w:val="both"/>
      </w:pPr>
    </w:p>
    <w:tbl>
      <w:tblPr>
        <w:tblStyle w:val="af5"/>
        <w:tblW w:w="87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88"/>
        <w:gridCol w:w="7560"/>
      </w:tblGrid>
      <w:tr w:rsidR="00130167" w14:paraId="61F27D77" w14:textId="77777777">
        <w:tc>
          <w:tcPr>
            <w:tcW w:w="1188" w:type="dxa"/>
            <w:shd w:val="clear" w:color="auto" w:fill="BFBFBF"/>
            <w:vAlign w:val="center"/>
          </w:tcPr>
          <w:p w14:paraId="739D7041" w14:textId="77777777" w:rsidR="00130167" w:rsidRDefault="00320101">
            <w:pPr>
              <w:spacing w:before="120" w:after="120"/>
              <w:rPr>
                <w:sz w:val="20"/>
                <w:szCs w:val="20"/>
              </w:rPr>
            </w:pPr>
            <w:r>
              <w:rPr>
                <w:sz w:val="20"/>
                <w:szCs w:val="20"/>
              </w:rPr>
              <w:t xml:space="preserve"> Colour</w:t>
            </w:r>
          </w:p>
        </w:tc>
        <w:tc>
          <w:tcPr>
            <w:tcW w:w="7560" w:type="dxa"/>
            <w:shd w:val="clear" w:color="auto" w:fill="BFBFBF"/>
            <w:vAlign w:val="center"/>
          </w:tcPr>
          <w:p w14:paraId="79E85ADB" w14:textId="77777777" w:rsidR="00130167" w:rsidRDefault="00320101">
            <w:pPr>
              <w:spacing w:before="120" w:after="120"/>
              <w:rPr>
                <w:sz w:val="20"/>
                <w:szCs w:val="20"/>
              </w:rPr>
            </w:pPr>
            <w:r>
              <w:rPr>
                <w:sz w:val="20"/>
                <w:szCs w:val="20"/>
              </w:rPr>
              <w:t xml:space="preserve">                                   Criteria Description</w:t>
            </w:r>
          </w:p>
        </w:tc>
      </w:tr>
      <w:tr w:rsidR="00130167" w14:paraId="4DCF3F44" w14:textId="77777777">
        <w:tc>
          <w:tcPr>
            <w:tcW w:w="1188" w:type="dxa"/>
            <w:vAlign w:val="center"/>
          </w:tcPr>
          <w:p w14:paraId="2EC42C74" w14:textId="77777777" w:rsidR="00130167" w:rsidRDefault="00320101">
            <w:pPr>
              <w:spacing w:before="240"/>
              <w:rPr>
                <w:sz w:val="20"/>
                <w:szCs w:val="20"/>
              </w:rPr>
            </w:pPr>
            <w:r>
              <w:rPr>
                <w:color w:val="00B050"/>
                <w:sz w:val="20"/>
                <w:szCs w:val="20"/>
              </w:rPr>
              <w:t>Green</w:t>
            </w:r>
          </w:p>
        </w:tc>
        <w:tc>
          <w:tcPr>
            <w:tcW w:w="7560" w:type="dxa"/>
            <w:vAlign w:val="center"/>
          </w:tcPr>
          <w:p w14:paraId="36EA1909" w14:textId="77777777" w:rsidR="00130167" w:rsidRDefault="00320101">
            <w:pPr>
              <w:spacing w:line="276" w:lineRule="auto"/>
              <w:rPr>
                <w:b w:val="0"/>
                <w:sz w:val="20"/>
                <w:szCs w:val="20"/>
              </w:rPr>
            </w:pPr>
            <w:r>
              <w:rPr>
                <w:b w:val="0"/>
                <w:color w:val="000000"/>
                <w:sz w:val="20"/>
                <w:szCs w:val="20"/>
              </w:rPr>
              <w:t>The project / programme has demonstrated that it has fully considered the principles and built them into its outcomes, plans and delivery.</w:t>
            </w:r>
          </w:p>
        </w:tc>
      </w:tr>
      <w:tr w:rsidR="00130167" w14:paraId="05768C39" w14:textId="77777777">
        <w:trPr>
          <w:trHeight w:val="962"/>
        </w:trPr>
        <w:tc>
          <w:tcPr>
            <w:tcW w:w="1188" w:type="dxa"/>
            <w:vAlign w:val="center"/>
          </w:tcPr>
          <w:p w14:paraId="22BAFB1B" w14:textId="77777777" w:rsidR="00130167" w:rsidRDefault="00320101">
            <w:pPr>
              <w:spacing w:before="240"/>
              <w:rPr>
                <w:sz w:val="20"/>
                <w:szCs w:val="20"/>
              </w:rPr>
            </w:pPr>
            <w:r>
              <w:rPr>
                <w:color w:val="FFC000"/>
                <w:sz w:val="20"/>
                <w:szCs w:val="20"/>
              </w:rPr>
              <w:t>Amber</w:t>
            </w:r>
          </w:p>
        </w:tc>
        <w:tc>
          <w:tcPr>
            <w:tcW w:w="7560" w:type="dxa"/>
            <w:vAlign w:val="center"/>
          </w:tcPr>
          <w:p w14:paraId="7A4007C2" w14:textId="77777777" w:rsidR="00130167" w:rsidRDefault="00320101">
            <w:pPr>
              <w:spacing w:line="276" w:lineRule="auto"/>
              <w:rPr>
                <w:b w:val="0"/>
                <w:sz w:val="20"/>
                <w:szCs w:val="20"/>
              </w:rPr>
            </w:pPr>
            <w:r>
              <w:rPr>
                <w:b w:val="0"/>
                <w:color w:val="000000"/>
                <w:sz w:val="20"/>
                <w:szCs w:val="20"/>
              </w:rPr>
              <w:t xml:space="preserve">The project / programme has demonstrated that it has considered the </w:t>
            </w:r>
            <w:r>
              <w:rPr>
                <w:b w:val="0"/>
                <w:color w:val="000000"/>
                <w:sz w:val="20"/>
                <w:szCs w:val="20"/>
              </w:rPr>
              <w:t>principles to some degree but there is little evidence that they have been built into its outcomes, plans and delivery.</w:t>
            </w:r>
          </w:p>
        </w:tc>
      </w:tr>
      <w:tr w:rsidR="00130167" w14:paraId="1730148A" w14:textId="77777777">
        <w:trPr>
          <w:trHeight w:val="212"/>
        </w:trPr>
        <w:tc>
          <w:tcPr>
            <w:tcW w:w="1188" w:type="dxa"/>
            <w:vAlign w:val="center"/>
          </w:tcPr>
          <w:p w14:paraId="2FEE2C2B" w14:textId="77777777" w:rsidR="00130167" w:rsidRDefault="00320101">
            <w:pPr>
              <w:spacing w:before="240"/>
              <w:rPr>
                <w:sz w:val="20"/>
                <w:szCs w:val="20"/>
              </w:rPr>
            </w:pPr>
            <w:r>
              <w:rPr>
                <w:color w:val="FF0000"/>
                <w:sz w:val="20"/>
                <w:szCs w:val="20"/>
              </w:rPr>
              <w:t>Red</w:t>
            </w:r>
          </w:p>
        </w:tc>
        <w:tc>
          <w:tcPr>
            <w:tcW w:w="7560" w:type="dxa"/>
            <w:vAlign w:val="center"/>
          </w:tcPr>
          <w:p w14:paraId="5F212FB5" w14:textId="77777777" w:rsidR="00130167" w:rsidRDefault="00320101">
            <w:pPr>
              <w:spacing w:line="276" w:lineRule="auto"/>
              <w:rPr>
                <w:b w:val="0"/>
                <w:sz w:val="20"/>
                <w:szCs w:val="20"/>
              </w:rPr>
            </w:pPr>
            <w:r>
              <w:rPr>
                <w:b w:val="0"/>
                <w:color w:val="000000"/>
                <w:sz w:val="20"/>
                <w:szCs w:val="20"/>
              </w:rPr>
              <w:t xml:space="preserve">There is little or no evidence of consideration of the principles and no evidence that they have been built into its outcomes plans and delivery. </w:t>
            </w:r>
          </w:p>
        </w:tc>
      </w:tr>
    </w:tbl>
    <w:p w14:paraId="2A90A72F" w14:textId="77777777" w:rsidR="00130167" w:rsidRDefault="00130167">
      <w:pPr>
        <w:pStyle w:val="Heading4"/>
      </w:pPr>
      <w:bookmarkStart w:id="4" w:name="_heading=h.a82rbofhacui" w:colFirst="0" w:colLast="0"/>
      <w:bookmarkEnd w:id="4"/>
    </w:p>
    <w:p w14:paraId="0A6A80A2" w14:textId="77777777" w:rsidR="00130167" w:rsidRDefault="00130167">
      <w:pPr>
        <w:rPr>
          <w:sz w:val="22"/>
          <w:szCs w:val="22"/>
        </w:rPr>
      </w:pPr>
    </w:p>
    <w:p w14:paraId="32D57010" w14:textId="77777777" w:rsidR="00130167" w:rsidRDefault="00130167">
      <w:pPr>
        <w:pBdr>
          <w:top w:val="nil"/>
          <w:left w:val="nil"/>
          <w:bottom w:val="nil"/>
          <w:right w:val="nil"/>
          <w:between w:val="nil"/>
        </w:pBdr>
        <w:jc w:val="both"/>
        <w:rPr>
          <w:color w:val="000000"/>
          <w:sz w:val="22"/>
          <w:szCs w:val="22"/>
        </w:rPr>
      </w:pPr>
    </w:p>
    <w:p w14:paraId="4138EBE8" w14:textId="77777777" w:rsidR="00130167" w:rsidRDefault="00320101">
      <w:pPr>
        <w:pStyle w:val="Heading2"/>
        <w:numPr>
          <w:ilvl w:val="0"/>
          <w:numId w:val="10"/>
        </w:numPr>
      </w:pPr>
      <w:bookmarkStart w:id="5" w:name="_heading=h.3znysh7" w:colFirst="0" w:colLast="0"/>
      <w:bookmarkEnd w:id="5"/>
      <w:r>
        <w:t>Summary of Concerns, Evidence, Recommendations and areas of good practice</w:t>
      </w:r>
    </w:p>
    <w:p w14:paraId="3FBEF1CE" w14:textId="77777777" w:rsidR="00130167" w:rsidRDefault="00320101">
      <w:pPr>
        <w:pStyle w:val="Heading3"/>
      </w:pPr>
      <w:r>
        <w:t xml:space="preserve">Recording risk based </w:t>
      </w:r>
      <w:r>
        <w:t>concerns, evidence and recommendations</w:t>
      </w:r>
    </w:p>
    <w:p w14:paraId="1B4F5377" w14:textId="77777777" w:rsidR="00130167" w:rsidRDefault="00320101">
      <w:pPr>
        <w:rPr>
          <w:sz w:val="22"/>
          <w:szCs w:val="22"/>
        </w:rPr>
      </w:pPr>
      <w:r>
        <w:rPr>
          <w:sz w:val="22"/>
          <w:szCs w:val="22"/>
        </w:rPr>
        <w:t>The Review Team should focus on identifying and presenting any problems, issues or concerns affecting the programmes/projects deliverability, and where possible, link these to concerns about time, cost, quality, scope or benefits realisation considerations. Each risk identified should be clearly evidenced in the body of the report and therefore be objective.</w:t>
      </w:r>
    </w:p>
    <w:p w14:paraId="4D41B7B9" w14:textId="77777777" w:rsidR="00130167" w:rsidRDefault="00130167">
      <w:pPr>
        <w:rPr>
          <w:b/>
          <w:sz w:val="22"/>
          <w:szCs w:val="22"/>
        </w:rPr>
      </w:pPr>
    </w:p>
    <w:p w14:paraId="6D321696" w14:textId="2F66BEF3" w:rsidR="00130167" w:rsidRDefault="00320101">
      <w:pPr>
        <w:rPr>
          <w:sz w:val="22"/>
          <w:szCs w:val="22"/>
        </w:rPr>
      </w:pPr>
      <w:r>
        <w:rPr>
          <w:sz w:val="22"/>
          <w:szCs w:val="22"/>
        </w:rPr>
        <w:t xml:space="preserve">Separating the risk / concern from the recommendation(s) will enable the programme/project team to focus directly on addressing the risk or area of concern. This approach will also provide a clearer focus for </w:t>
      </w:r>
      <w:r w:rsidR="00883271">
        <w:rPr>
          <w:sz w:val="22"/>
          <w:szCs w:val="22"/>
        </w:rPr>
        <w:t>NISTA</w:t>
      </w:r>
      <w:r>
        <w:rPr>
          <w:sz w:val="22"/>
          <w:szCs w:val="22"/>
        </w:rPr>
        <w:t xml:space="preserve"> when conducting Assurance of Action Plan (AAP) reviews in the event of a Red SGA</w:t>
      </w:r>
      <w:r>
        <w:rPr>
          <w:b/>
          <w:sz w:val="22"/>
          <w:szCs w:val="22"/>
        </w:rPr>
        <w:t>.</w:t>
      </w:r>
    </w:p>
    <w:p w14:paraId="3599654A" w14:textId="77777777" w:rsidR="00130167" w:rsidRDefault="00130167">
      <w:pPr>
        <w:rPr>
          <w:sz w:val="22"/>
          <w:szCs w:val="22"/>
        </w:rPr>
      </w:pPr>
    </w:p>
    <w:p w14:paraId="58CF97D5" w14:textId="77777777" w:rsidR="00130167" w:rsidRDefault="00320101">
      <w:r>
        <w:rPr>
          <w:sz w:val="22"/>
          <w:szCs w:val="22"/>
        </w:rPr>
        <w:t xml:space="preserve">The Review Team is asked to record their recommendations and show the key risks and issues that they address. Recommendations should be listed in priority order of impact. </w:t>
      </w:r>
    </w:p>
    <w:tbl>
      <w:tblPr>
        <w:tblStyle w:val="af6"/>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
        <w:gridCol w:w="2295"/>
        <w:gridCol w:w="3705"/>
        <w:gridCol w:w="1395"/>
        <w:gridCol w:w="1350"/>
      </w:tblGrid>
      <w:tr w:rsidR="00130167" w14:paraId="05EA0EED" w14:textId="77777777">
        <w:trPr>
          <w:trHeight w:val="630"/>
        </w:trPr>
        <w:tc>
          <w:tcPr>
            <w:tcW w:w="975" w:type="dxa"/>
            <w:shd w:val="clear" w:color="auto" w:fill="D9D9D9"/>
            <w:vAlign w:val="center"/>
          </w:tcPr>
          <w:p w14:paraId="2F0098F4" w14:textId="77777777" w:rsidR="00130167" w:rsidRDefault="00320101">
            <w:pPr>
              <w:rPr>
                <w:color w:val="000000"/>
                <w:sz w:val="20"/>
                <w:szCs w:val="20"/>
              </w:rPr>
            </w:pPr>
            <w:r>
              <w:rPr>
                <w:color w:val="000000"/>
                <w:sz w:val="20"/>
                <w:szCs w:val="20"/>
              </w:rPr>
              <w:t>Priority</w:t>
            </w:r>
          </w:p>
        </w:tc>
        <w:tc>
          <w:tcPr>
            <w:tcW w:w="2295" w:type="dxa"/>
            <w:shd w:val="clear" w:color="auto" w:fill="D9D9D9"/>
            <w:vAlign w:val="center"/>
          </w:tcPr>
          <w:p w14:paraId="44F8828F" w14:textId="77777777" w:rsidR="00130167" w:rsidRDefault="00320101">
            <w:pPr>
              <w:jc w:val="center"/>
              <w:rPr>
                <w:rFonts w:ascii="Calibri" w:eastAsia="Calibri" w:hAnsi="Calibri" w:cs="Calibri"/>
                <w:color w:val="000000"/>
                <w:sz w:val="20"/>
                <w:szCs w:val="20"/>
              </w:rPr>
            </w:pPr>
            <w:r>
              <w:rPr>
                <w:color w:val="000000"/>
                <w:sz w:val="20"/>
                <w:szCs w:val="20"/>
              </w:rPr>
              <w:t>Recommendation</w:t>
            </w:r>
          </w:p>
        </w:tc>
        <w:tc>
          <w:tcPr>
            <w:tcW w:w="3705" w:type="dxa"/>
            <w:shd w:val="clear" w:color="auto" w:fill="D9D9D9"/>
            <w:vAlign w:val="center"/>
          </w:tcPr>
          <w:p w14:paraId="0CB59174" w14:textId="77777777" w:rsidR="00130167" w:rsidRDefault="00320101">
            <w:pPr>
              <w:jc w:val="center"/>
              <w:rPr>
                <w:color w:val="000000"/>
                <w:sz w:val="20"/>
                <w:szCs w:val="20"/>
              </w:rPr>
            </w:pPr>
            <w:r>
              <w:rPr>
                <w:color w:val="000000"/>
                <w:sz w:val="20"/>
                <w:szCs w:val="20"/>
              </w:rPr>
              <w:t>Risk and Issues Identified with Evidence</w:t>
            </w:r>
          </w:p>
        </w:tc>
        <w:tc>
          <w:tcPr>
            <w:tcW w:w="1395" w:type="dxa"/>
            <w:shd w:val="clear" w:color="auto" w:fill="D9D9D9"/>
            <w:vAlign w:val="center"/>
          </w:tcPr>
          <w:p w14:paraId="2C99B907" w14:textId="77777777" w:rsidR="00130167" w:rsidRDefault="00320101">
            <w:pPr>
              <w:jc w:val="center"/>
              <w:rPr>
                <w:color w:val="000000"/>
                <w:sz w:val="20"/>
                <w:szCs w:val="20"/>
              </w:rPr>
            </w:pPr>
            <w:r>
              <w:rPr>
                <w:color w:val="000000"/>
                <w:sz w:val="20"/>
                <w:szCs w:val="20"/>
              </w:rPr>
              <w:t>Classification</w:t>
            </w:r>
          </w:p>
        </w:tc>
        <w:tc>
          <w:tcPr>
            <w:tcW w:w="1350" w:type="dxa"/>
            <w:shd w:val="clear" w:color="auto" w:fill="D9D9D9"/>
            <w:vAlign w:val="center"/>
          </w:tcPr>
          <w:p w14:paraId="205C09A0" w14:textId="77777777" w:rsidR="00130167" w:rsidRDefault="00320101">
            <w:pPr>
              <w:jc w:val="center"/>
              <w:rPr>
                <w:color w:val="000000"/>
                <w:sz w:val="20"/>
                <w:szCs w:val="20"/>
              </w:rPr>
            </w:pPr>
            <w:r>
              <w:rPr>
                <w:color w:val="000000"/>
                <w:sz w:val="20"/>
                <w:szCs w:val="20"/>
              </w:rPr>
              <w:t>Timing</w:t>
            </w:r>
          </w:p>
        </w:tc>
      </w:tr>
      <w:tr w:rsidR="00130167" w14:paraId="56BAE3F2" w14:textId="77777777">
        <w:tc>
          <w:tcPr>
            <w:tcW w:w="975" w:type="dxa"/>
          </w:tcPr>
          <w:p w14:paraId="7F4B5EBA" w14:textId="77777777" w:rsidR="00130167" w:rsidRDefault="00320101">
            <w:pPr>
              <w:pBdr>
                <w:top w:val="nil"/>
                <w:left w:val="nil"/>
                <w:bottom w:val="nil"/>
                <w:right w:val="nil"/>
                <w:between w:val="nil"/>
              </w:pBdr>
              <w:rPr>
                <w:b w:val="0"/>
                <w:color w:val="000000"/>
                <w:sz w:val="20"/>
                <w:szCs w:val="20"/>
              </w:rPr>
            </w:pPr>
            <w:r>
              <w:rPr>
                <w:b w:val="0"/>
                <w:color w:val="000000"/>
                <w:sz w:val="20"/>
                <w:szCs w:val="20"/>
              </w:rPr>
              <w:t>1.</w:t>
            </w:r>
          </w:p>
        </w:tc>
        <w:tc>
          <w:tcPr>
            <w:tcW w:w="2295" w:type="dxa"/>
          </w:tcPr>
          <w:p w14:paraId="097E1476" w14:textId="77777777" w:rsidR="00130167" w:rsidRDefault="00320101">
            <w:pPr>
              <w:rPr>
                <w:b w:val="0"/>
                <w:sz w:val="20"/>
                <w:szCs w:val="20"/>
              </w:rPr>
            </w:pPr>
            <w:r>
              <w:rPr>
                <w:b w:val="0"/>
                <w:color w:val="000000"/>
                <w:sz w:val="20"/>
                <w:szCs w:val="20"/>
              </w:rPr>
              <w:t>Commence recruitment activity of specialist vacancies.</w:t>
            </w:r>
          </w:p>
        </w:tc>
        <w:tc>
          <w:tcPr>
            <w:tcW w:w="3705" w:type="dxa"/>
          </w:tcPr>
          <w:p w14:paraId="44E3B554" w14:textId="77777777" w:rsidR="00130167" w:rsidRDefault="00320101">
            <w:pPr>
              <w:rPr>
                <w:b w:val="0"/>
                <w:sz w:val="20"/>
                <w:szCs w:val="20"/>
              </w:rPr>
            </w:pPr>
            <w:r>
              <w:rPr>
                <w:b w:val="0"/>
                <w:color w:val="000000"/>
                <w:sz w:val="20"/>
                <w:szCs w:val="20"/>
              </w:rPr>
              <w:t>There is a risk that if functional specialist vacancies are not quickly filled, then the Programme will not keep to Schedule</w:t>
            </w:r>
            <w:r>
              <w:rPr>
                <w:b w:val="0"/>
                <w:color w:val="0070C0"/>
                <w:sz w:val="20"/>
                <w:szCs w:val="20"/>
              </w:rPr>
              <w:t>.</w:t>
            </w:r>
          </w:p>
        </w:tc>
        <w:tc>
          <w:tcPr>
            <w:tcW w:w="1395" w:type="dxa"/>
          </w:tcPr>
          <w:p w14:paraId="6EB035C6" w14:textId="77777777" w:rsidR="00130167" w:rsidRDefault="00320101">
            <w:pPr>
              <w:rPr>
                <w:b w:val="0"/>
                <w:sz w:val="20"/>
                <w:szCs w:val="20"/>
              </w:rPr>
            </w:pPr>
            <w:r>
              <w:rPr>
                <w:b w:val="0"/>
                <w:color w:val="000000"/>
                <w:sz w:val="20"/>
                <w:szCs w:val="20"/>
              </w:rPr>
              <w:t>Resource and Specialist Management.</w:t>
            </w:r>
          </w:p>
        </w:tc>
        <w:tc>
          <w:tcPr>
            <w:tcW w:w="1350" w:type="dxa"/>
          </w:tcPr>
          <w:p w14:paraId="790BDA19" w14:textId="77777777" w:rsidR="00130167" w:rsidRDefault="00320101">
            <w:pPr>
              <w:rPr>
                <w:b w:val="0"/>
                <w:sz w:val="20"/>
                <w:szCs w:val="20"/>
              </w:rPr>
            </w:pPr>
            <w:r>
              <w:rPr>
                <w:b w:val="0"/>
                <w:color w:val="000000"/>
                <w:sz w:val="20"/>
                <w:szCs w:val="20"/>
              </w:rPr>
              <w:t xml:space="preserve">Essential: as soon as </w:t>
            </w:r>
            <w:r>
              <w:rPr>
                <w:b w:val="0"/>
                <w:color w:val="000000"/>
                <w:sz w:val="20"/>
                <w:szCs w:val="20"/>
              </w:rPr>
              <w:t>practically possible.</w:t>
            </w:r>
          </w:p>
        </w:tc>
      </w:tr>
    </w:tbl>
    <w:p w14:paraId="5AC7A649" w14:textId="77777777" w:rsidR="00130167" w:rsidRDefault="00130167">
      <w:pPr>
        <w:rPr>
          <w:sz w:val="22"/>
          <w:szCs w:val="22"/>
        </w:rPr>
      </w:pPr>
    </w:p>
    <w:p w14:paraId="38432386" w14:textId="77777777" w:rsidR="00130167" w:rsidRDefault="00320101" w:rsidP="00320101">
      <w:pPr>
        <w:pBdr>
          <w:top w:val="nil"/>
          <w:left w:val="nil"/>
          <w:bottom w:val="nil"/>
          <w:right w:val="nil"/>
          <w:between w:val="nil"/>
        </w:pBdr>
        <w:rPr>
          <w:color w:val="000000"/>
          <w:sz w:val="22"/>
          <w:szCs w:val="22"/>
        </w:rPr>
      </w:pPr>
      <w:r>
        <w:rPr>
          <w:color w:val="000000"/>
          <w:sz w:val="22"/>
          <w:szCs w:val="22"/>
        </w:rPr>
        <w:t xml:space="preserve">There should be a clear relationship between the risks and concerns identified and the </w:t>
      </w:r>
      <w:r>
        <w:rPr>
          <w:sz w:val="22"/>
          <w:szCs w:val="22"/>
        </w:rPr>
        <w:t>SGA</w:t>
      </w:r>
      <w:r>
        <w:rPr>
          <w:color w:val="000000"/>
          <w:sz w:val="22"/>
          <w:szCs w:val="22"/>
        </w:rPr>
        <w:t xml:space="preserve">, particularly in relation to the programme/project’s ability to deliver to time, cost and quality. The review team should discuss these </w:t>
      </w:r>
      <w:r>
        <w:rPr>
          <w:color w:val="000000"/>
          <w:sz w:val="22"/>
          <w:szCs w:val="22"/>
        </w:rPr>
        <w:t>relationships explicitly.</w:t>
      </w:r>
    </w:p>
    <w:p w14:paraId="02B69FD4" w14:textId="77777777" w:rsidR="00130167" w:rsidRDefault="00130167">
      <w:pPr>
        <w:pBdr>
          <w:top w:val="nil"/>
          <w:left w:val="nil"/>
          <w:bottom w:val="nil"/>
          <w:right w:val="nil"/>
          <w:between w:val="nil"/>
        </w:pBdr>
        <w:jc w:val="both"/>
        <w:rPr>
          <w:color w:val="000000"/>
          <w:sz w:val="22"/>
          <w:szCs w:val="22"/>
        </w:rPr>
      </w:pPr>
    </w:p>
    <w:p w14:paraId="331E3AD1" w14:textId="77777777" w:rsidR="00130167" w:rsidRDefault="00320101" w:rsidP="00320101">
      <w:pPr>
        <w:pBdr>
          <w:top w:val="nil"/>
          <w:left w:val="nil"/>
          <w:bottom w:val="nil"/>
          <w:right w:val="nil"/>
          <w:between w:val="nil"/>
        </w:pBdr>
        <w:rPr>
          <w:i/>
          <w:color w:val="000000"/>
          <w:sz w:val="22"/>
          <w:szCs w:val="22"/>
        </w:rPr>
      </w:pPr>
      <w:r>
        <w:rPr>
          <w:i/>
          <w:color w:val="000000"/>
          <w:sz w:val="22"/>
          <w:szCs w:val="22"/>
        </w:rPr>
        <w:t xml:space="preserve">Note: the term ‘risk’ is NOT intended to be used in a pure project management context.  Risk is intended to cover areas of concern or problems identified during the review. These risks may relate to strategic viability, economic viability, commercial viability, financial viability, and project and programme management viability. </w:t>
      </w:r>
    </w:p>
    <w:p w14:paraId="29C3439D" w14:textId="77777777" w:rsidR="00130167" w:rsidRDefault="00130167" w:rsidP="00320101">
      <w:pPr>
        <w:pBdr>
          <w:top w:val="nil"/>
          <w:left w:val="nil"/>
          <w:bottom w:val="nil"/>
          <w:right w:val="nil"/>
          <w:between w:val="nil"/>
        </w:pBdr>
        <w:rPr>
          <w:color w:val="000000"/>
          <w:sz w:val="22"/>
          <w:szCs w:val="22"/>
        </w:rPr>
      </w:pPr>
    </w:p>
    <w:p w14:paraId="4305A6CA" w14:textId="77777777" w:rsidR="00130167" w:rsidRDefault="00320101" w:rsidP="00320101">
      <w:pPr>
        <w:pBdr>
          <w:top w:val="nil"/>
          <w:left w:val="nil"/>
          <w:bottom w:val="nil"/>
          <w:right w:val="nil"/>
          <w:between w:val="nil"/>
        </w:pBdr>
        <w:rPr>
          <w:color w:val="000000"/>
          <w:sz w:val="22"/>
          <w:szCs w:val="22"/>
        </w:rPr>
      </w:pPr>
      <w:r>
        <w:rPr>
          <w:color w:val="000000"/>
          <w:sz w:val="22"/>
          <w:szCs w:val="22"/>
        </w:rPr>
        <w:t xml:space="preserve">Each risk based recommendation should be recorded in order of priority impact and should be recorded as Critical, Essential or Recommended, see </w:t>
      </w:r>
      <w:r>
        <w:rPr>
          <w:color w:val="000000"/>
          <w:sz w:val="22"/>
          <w:szCs w:val="22"/>
        </w:rPr>
        <w:t>definitions below:</w:t>
      </w:r>
    </w:p>
    <w:p w14:paraId="4ADC7B88" w14:textId="77777777" w:rsidR="00130167" w:rsidRDefault="00130167" w:rsidP="00320101">
      <w:pPr>
        <w:pBdr>
          <w:top w:val="nil"/>
          <w:left w:val="nil"/>
          <w:bottom w:val="nil"/>
          <w:right w:val="nil"/>
          <w:between w:val="nil"/>
        </w:pBdr>
        <w:rPr>
          <w:color w:val="000000"/>
          <w:sz w:val="22"/>
          <w:szCs w:val="22"/>
        </w:rPr>
      </w:pPr>
    </w:p>
    <w:p w14:paraId="077BFCAE" w14:textId="77777777" w:rsidR="00130167" w:rsidRDefault="00320101" w:rsidP="00320101">
      <w:pPr>
        <w:numPr>
          <w:ilvl w:val="0"/>
          <w:numId w:val="14"/>
        </w:numPr>
        <w:pBdr>
          <w:top w:val="nil"/>
          <w:left w:val="nil"/>
          <w:bottom w:val="nil"/>
          <w:right w:val="nil"/>
          <w:between w:val="nil"/>
        </w:pBdr>
        <w:rPr>
          <w:i/>
          <w:color w:val="000000"/>
          <w:sz w:val="22"/>
          <w:szCs w:val="22"/>
        </w:rPr>
      </w:pPr>
      <w:r>
        <w:rPr>
          <w:b/>
          <w:color w:val="000000"/>
          <w:sz w:val="22"/>
          <w:szCs w:val="22"/>
        </w:rPr>
        <w:t>Critical (Do Now):</w:t>
      </w:r>
      <w:r>
        <w:rPr>
          <w:color w:val="000000"/>
          <w:sz w:val="22"/>
          <w:szCs w:val="22"/>
        </w:rPr>
        <w:t xml:space="preserve"> </w:t>
      </w:r>
      <w:r>
        <w:rPr>
          <w:i/>
          <w:color w:val="000000"/>
          <w:sz w:val="22"/>
          <w:szCs w:val="22"/>
        </w:rPr>
        <w:t>To increase the likelihood of a successful outcome it is of the greatest importance that the programme/project should take action immediately.</w:t>
      </w:r>
    </w:p>
    <w:p w14:paraId="3A9964BF" w14:textId="77777777" w:rsidR="00130167" w:rsidRDefault="00320101" w:rsidP="00320101">
      <w:pPr>
        <w:numPr>
          <w:ilvl w:val="0"/>
          <w:numId w:val="14"/>
        </w:numPr>
        <w:pBdr>
          <w:top w:val="nil"/>
          <w:left w:val="nil"/>
          <w:bottom w:val="nil"/>
          <w:right w:val="nil"/>
          <w:between w:val="nil"/>
        </w:pBdr>
        <w:rPr>
          <w:i/>
          <w:color w:val="000000"/>
          <w:sz w:val="22"/>
          <w:szCs w:val="22"/>
        </w:rPr>
      </w:pPr>
      <w:r>
        <w:rPr>
          <w:b/>
          <w:color w:val="000000"/>
          <w:sz w:val="22"/>
          <w:szCs w:val="22"/>
        </w:rPr>
        <w:t>Essential (Do By):</w:t>
      </w:r>
      <w:r>
        <w:rPr>
          <w:color w:val="000000"/>
          <w:sz w:val="22"/>
          <w:szCs w:val="22"/>
        </w:rPr>
        <w:t xml:space="preserve"> </w:t>
      </w:r>
      <w:r>
        <w:rPr>
          <w:i/>
          <w:color w:val="000000"/>
          <w:sz w:val="22"/>
          <w:szCs w:val="22"/>
        </w:rPr>
        <w:t xml:space="preserve">To increase the likelihood of a successful </w:t>
      </w:r>
      <w:r>
        <w:rPr>
          <w:i/>
          <w:color w:val="000000"/>
          <w:sz w:val="22"/>
          <w:szCs w:val="22"/>
        </w:rPr>
        <w:t>outcome the programme/project should take action in the near future.  [Note to review teams – whenever possible Essential risk based recommendations should be linked to programme/project milestones e.g. before contract signature and/or a specified timeframe e.g. within the next three months.]</w:t>
      </w:r>
    </w:p>
    <w:p w14:paraId="29BABC72" w14:textId="77777777" w:rsidR="00130167" w:rsidRDefault="00320101" w:rsidP="00320101">
      <w:pPr>
        <w:numPr>
          <w:ilvl w:val="0"/>
          <w:numId w:val="14"/>
        </w:numPr>
        <w:pBdr>
          <w:top w:val="nil"/>
          <w:left w:val="nil"/>
          <w:bottom w:val="nil"/>
          <w:right w:val="nil"/>
          <w:between w:val="nil"/>
        </w:pBdr>
      </w:pPr>
      <w:r>
        <w:rPr>
          <w:b/>
          <w:color w:val="000000"/>
          <w:sz w:val="22"/>
          <w:szCs w:val="22"/>
        </w:rPr>
        <w:t>Recommended:</w:t>
      </w:r>
      <w:r>
        <w:rPr>
          <w:color w:val="000000"/>
          <w:sz w:val="22"/>
          <w:szCs w:val="22"/>
        </w:rPr>
        <w:t xml:space="preserve"> </w:t>
      </w:r>
      <w:r>
        <w:rPr>
          <w:i/>
          <w:color w:val="000000"/>
          <w:sz w:val="22"/>
          <w:szCs w:val="22"/>
        </w:rPr>
        <w:t>The programme/project should benefit from the uptake of this recommendation.  [Note to review teams – if possible Recommended risk based recommendations should be linked to programme/project milestones e.g. before contract signature and/or a specified timeframe e.g. within the next three months.]</w:t>
      </w:r>
    </w:p>
    <w:p w14:paraId="7BDC18B5" w14:textId="77777777" w:rsidR="00130167" w:rsidRDefault="00130167" w:rsidP="00320101">
      <w:pPr>
        <w:pBdr>
          <w:top w:val="nil"/>
          <w:left w:val="nil"/>
          <w:bottom w:val="nil"/>
          <w:right w:val="nil"/>
          <w:between w:val="nil"/>
        </w:pBdr>
        <w:rPr>
          <w:i/>
          <w:color w:val="000000"/>
          <w:sz w:val="22"/>
          <w:szCs w:val="22"/>
        </w:rPr>
      </w:pPr>
    </w:p>
    <w:p w14:paraId="45ACD9E8" w14:textId="77777777" w:rsidR="00130167" w:rsidRDefault="00320101" w:rsidP="00320101">
      <w:pPr>
        <w:pBdr>
          <w:top w:val="nil"/>
          <w:left w:val="nil"/>
          <w:bottom w:val="nil"/>
          <w:right w:val="nil"/>
          <w:between w:val="nil"/>
        </w:pBdr>
        <w:rPr>
          <w:color w:val="000000"/>
          <w:sz w:val="22"/>
          <w:szCs w:val="22"/>
        </w:rPr>
      </w:pPr>
      <w:r>
        <w:rPr>
          <w:color w:val="000000"/>
          <w:sz w:val="22"/>
          <w:szCs w:val="22"/>
        </w:rPr>
        <w:t>As a guide, it is suggested that between 6 to 8 risk-based recommendations are given in the assurance review report.</w:t>
      </w:r>
    </w:p>
    <w:p w14:paraId="13306064" w14:textId="77777777" w:rsidR="00130167" w:rsidRDefault="00320101" w:rsidP="00320101">
      <w:pPr>
        <w:pBdr>
          <w:top w:val="nil"/>
          <w:left w:val="nil"/>
          <w:bottom w:val="nil"/>
          <w:right w:val="nil"/>
          <w:between w:val="nil"/>
        </w:pBdr>
        <w:rPr>
          <w:b/>
          <w:sz w:val="22"/>
          <w:szCs w:val="22"/>
        </w:rPr>
      </w:pPr>
      <w:r>
        <w:rPr>
          <w:b/>
          <w:sz w:val="22"/>
          <w:szCs w:val="22"/>
        </w:rPr>
        <w:t>Product review</w:t>
      </w:r>
    </w:p>
    <w:p w14:paraId="41EE9E44" w14:textId="77777777" w:rsidR="00130167" w:rsidRDefault="00320101" w:rsidP="00320101">
      <w:pPr>
        <w:pBdr>
          <w:top w:val="nil"/>
          <w:left w:val="nil"/>
          <w:bottom w:val="nil"/>
          <w:right w:val="nil"/>
          <w:between w:val="nil"/>
        </w:pBdr>
        <w:rPr>
          <w:sz w:val="22"/>
          <w:szCs w:val="22"/>
        </w:rPr>
      </w:pPr>
      <w:r>
        <w:rPr>
          <w:sz w:val="22"/>
          <w:szCs w:val="22"/>
        </w:rPr>
        <w:t xml:space="preserve">The Review Team should be reviewing all products listed in the relevant Gate Review Workbook ahead of the Assurance Review. A list of products can be found in the ‘Project Documentation’ section of the relevant Gate Review Workbook. Where Review Teams feel that the quality of the products could be improved, or there are gaps in the project’s product set then these should be included in the Recommendations Table. </w:t>
      </w:r>
    </w:p>
    <w:p w14:paraId="7A3A6A8B" w14:textId="77777777" w:rsidR="00130167" w:rsidRDefault="00130167" w:rsidP="00320101">
      <w:pPr>
        <w:pBdr>
          <w:top w:val="nil"/>
          <w:left w:val="nil"/>
          <w:bottom w:val="nil"/>
          <w:right w:val="nil"/>
          <w:between w:val="nil"/>
        </w:pBdr>
        <w:rPr>
          <w:b/>
          <w:sz w:val="22"/>
          <w:szCs w:val="22"/>
        </w:rPr>
      </w:pPr>
    </w:p>
    <w:p w14:paraId="2E166084" w14:textId="77777777" w:rsidR="00130167" w:rsidRDefault="00130167" w:rsidP="00320101">
      <w:pPr>
        <w:pBdr>
          <w:top w:val="nil"/>
          <w:left w:val="nil"/>
          <w:bottom w:val="nil"/>
          <w:right w:val="nil"/>
          <w:between w:val="nil"/>
        </w:pBdr>
        <w:rPr>
          <w:b/>
          <w:sz w:val="22"/>
          <w:szCs w:val="22"/>
        </w:rPr>
      </w:pPr>
    </w:p>
    <w:p w14:paraId="2B8171E9" w14:textId="77777777" w:rsidR="00130167" w:rsidRDefault="00320101" w:rsidP="00320101">
      <w:pPr>
        <w:pBdr>
          <w:top w:val="nil"/>
          <w:left w:val="nil"/>
          <w:bottom w:val="nil"/>
          <w:right w:val="nil"/>
          <w:between w:val="nil"/>
        </w:pBdr>
        <w:rPr>
          <w:b/>
          <w:sz w:val="22"/>
          <w:szCs w:val="22"/>
        </w:rPr>
      </w:pPr>
      <w:r>
        <w:rPr>
          <w:b/>
          <w:sz w:val="22"/>
          <w:szCs w:val="22"/>
        </w:rPr>
        <w:t>Areas of good practice</w:t>
      </w:r>
    </w:p>
    <w:p w14:paraId="1FFBB5D6" w14:textId="77777777" w:rsidR="00130167" w:rsidRDefault="00320101">
      <w:pPr>
        <w:pBdr>
          <w:top w:val="nil"/>
          <w:left w:val="nil"/>
          <w:bottom w:val="nil"/>
          <w:right w:val="nil"/>
          <w:between w:val="nil"/>
        </w:pBdr>
        <w:rPr>
          <w:color w:val="000000"/>
          <w:sz w:val="22"/>
          <w:szCs w:val="22"/>
        </w:rPr>
      </w:pPr>
      <w:r>
        <w:rPr>
          <w:color w:val="000000"/>
          <w:sz w:val="22"/>
          <w:szCs w:val="22"/>
        </w:rPr>
        <w:t>The Review Team should also consider what is being done well, as well as recommendations for improvements and include</w:t>
      </w:r>
      <w:r>
        <w:rPr>
          <w:sz w:val="22"/>
          <w:szCs w:val="22"/>
        </w:rPr>
        <w:t xml:space="preserve"> these in the Areas of Good Practice table within the report. </w:t>
      </w:r>
    </w:p>
    <w:p w14:paraId="167BA371" w14:textId="77777777" w:rsidR="00130167" w:rsidRDefault="00130167">
      <w:pPr>
        <w:pBdr>
          <w:top w:val="nil"/>
          <w:left w:val="nil"/>
          <w:bottom w:val="nil"/>
          <w:right w:val="nil"/>
          <w:between w:val="nil"/>
        </w:pBdr>
        <w:rPr>
          <w:sz w:val="22"/>
          <w:szCs w:val="22"/>
        </w:rPr>
      </w:pPr>
    </w:p>
    <w:p w14:paraId="2039F195" w14:textId="77777777" w:rsidR="00130167" w:rsidRDefault="00130167">
      <w:pPr>
        <w:pBdr>
          <w:top w:val="nil"/>
          <w:left w:val="nil"/>
          <w:bottom w:val="nil"/>
          <w:right w:val="nil"/>
          <w:between w:val="nil"/>
        </w:pBdr>
        <w:rPr>
          <w:sz w:val="22"/>
          <w:szCs w:val="22"/>
        </w:rPr>
      </w:pPr>
    </w:p>
    <w:p w14:paraId="69F59833" w14:textId="77777777" w:rsidR="00130167" w:rsidRDefault="00320101">
      <w:pPr>
        <w:pStyle w:val="Heading3"/>
      </w:pPr>
      <w:r>
        <w:t>Assigning a Classification</w:t>
      </w:r>
    </w:p>
    <w:p w14:paraId="0DDCC9C7" w14:textId="77777777" w:rsidR="00130167" w:rsidRDefault="00320101">
      <w:pPr>
        <w:jc w:val="both"/>
        <w:rPr>
          <w:sz w:val="22"/>
          <w:szCs w:val="22"/>
        </w:rPr>
      </w:pPr>
      <w:r>
        <w:rPr>
          <w:sz w:val="22"/>
          <w:szCs w:val="22"/>
        </w:rPr>
        <w:t xml:space="preserve">There are 13 classifications in the classification set, Review Teams are asked to record the classification reference number of each </w:t>
      </w:r>
      <w:r>
        <w:rPr>
          <w:sz w:val="22"/>
          <w:szCs w:val="22"/>
        </w:rPr>
        <w:t>recommendation as per the table below.</w:t>
      </w:r>
    </w:p>
    <w:p w14:paraId="6A358453" w14:textId="77777777" w:rsidR="00130167" w:rsidRDefault="00130167">
      <w:pPr>
        <w:jc w:val="both"/>
        <w:rPr>
          <w:sz w:val="22"/>
          <w:szCs w:val="22"/>
        </w:rPr>
      </w:pPr>
    </w:p>
    <w:tbl>
      <w:tblPr>
        <w:tblStyle w:val="af7"/>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
        <w:gridCol w:w="1830"/>
        <w:gridCol w:w="7230"/>
      </w:tblGrid>
      <w:tr w:rsidR="00130167" w14:paraId="59F782CC" w14:textId="77777777">
        <w:tc>
          <w:tcPr>
            <w:tcW w:w="585" w:type="dxa"/>
            <w:shd w:val="clear" w:color="auto" w:fill="999999"/>
            <w:tcMar>
              <w:top w:w="28" w:type="dxa"/>
              <w:left w:w="28" w:type="dxa"/>
              <w:bottom w:w="28" w:type="dxa"/>
              <w:right w:w="28" w:type="dxa"/>
            </w:tcMar>
          </w:tcPr>
          <w:p w14:paraId="2222445D" w14:textId="77777777" w:rsidR="00130167" w:rsidRDefault="00320101">
            <w:pPr>
              <w:widowControl w:val="0"/>
              <w:rPr>
                <w:b/>
                <w:color w:val="FFFFFF"/>
                <w:sz w:val="22"/>
                <w:szCs w:val="22"/>
              </w:rPr>
            </w:pPr>
            <w:r>
              <w:rPr>
                <w:b/>
                <w:color w:val="FFFFFF"/>
                <w:sz w:val="22"/>
                <w:szCs w:val="22"/>
              </w:rPr>
              <w:t>#</w:t>
            </w:r>
          </w:p>
        </w:tc>
        <w:tc>
          <w:tcPr>
            <w:tcW w:w="1830" w:type="dxa"/>
            <w:shd w:val="clear" w:color="auto" w:fill="999999"/>
            <w:tcMar>
              <w:top w:w="28" w:type="dxa"/>
              <w:left w:w="28" w:type="dxa"/>
              <w:bottom w:w="28" w:type="dxa"/>
              <w:right w:w="28" w:type="dxa"/>
            </w:tcMar>
          </w:tcPr>
          <w:p w14:paraId="17A55FF5" w14:textId="77777777" w:rsidR="00130167" w:rsidRDefault="00320101">
            <w:pPr>
              <w:widowControl w:val="0"/>
              <w:rPr>
                <w:b/>
                <w:color w:val="FFFFFF"/>
                <w:sz w:val="22"/>
                <w:szCs w:val="22"/>
              </w:rPr>
            </w:pPr>
            <w:r>
              <w:rPr>
                <w:b/>
                <w:color w:val="FFFFFF"/>
                <w:sz w:val="22"/>
                <w:szCs w:val="22"/>
              </w:rPr>
              <w:t>Classification</w:t>
            </w:r>
          </w:p>
        </w:tc>
        <w:tc>
          <w:tcPr>
            <w:tcW w:w="7230" w:type="dxa"/>
            <w:shd w:val="clear" w:color="auto" w:fill="999999"/>
            <w:tcMar>
              <w:top w:w="28" w:type="dxa"/>
              <w:left w:w="28" w:type="dxa"/>
              <w:bottom w:w="28" w:type="dxa"/>
              <w:right w:w="28" w:type="dxa"/>
            </w:tcMar>
          </w:tcPr>
          <w:p w14:paraId="3E5EE803" w14:textId="77777777" w:rsidR="00130167" w:rsidRDefault="00320101">
            <w:pPr>
              <w:widowControl w:val="0"/>
              <w:rPr>
                <w:b/>
                <w:color w:val="FFFFFF"/>
                <w:sz w:val="22"/>
                <w:szCs w:val="22"/>
              </w:rPr>
            </w:pPr>
            <w:r>
              <w:rPr>
                <w:b/>
                <w:color w:val="FFFFFF"/>
                <w:sz w:val="22"/>
                <w:szCs w:val="22"/>
              </w:rPr>
              <w:t>Definition</w:t>
            </w:r>
          </w:p>
        </w:tc>
      </w:tr>
      <w:tr w:rsidR="00130167" w14:paraId="51150FB4" w14:textId="77777777">
        <w:trPr>
          <w:trHeight w:val="253"/>
        </w:trPr>
        <w:tc>
          <w:tcPr>
            <w:tcW w:w="585" w:type="dxa"/>
            <w:vMerge w:val="restart"/>
            <w:tcMar>
              <w:top w:w="28" w:type="dxa"/>
              <w:left w:w="28" w:type="dxa"/>
              <w:bottom w:w="28" w:type="dxa"/>
              <w:right w:w="28" w:type="dxa"/>
            </w:tcMar>
          </w:tcPr>
          <w:p w14:paraId="07619F6F" w14:textId="77777777" w:rsidR="00130167" w:rsidRDefault="00320101">
            <w:pPr>
              <w:widowControl w:val="0"/>
              <w:rPr>
                <w:sz w:val="22"/>
                <w:szCs w:val="22"/>
              </w:rPr>
            </w:pPr>
            <w:r>
              <w:rPr>
                <w:sz w:val="22"/>
                <w:szCs w:val="22"/>
              </w:rPr>
              <w:t>1</w:t>
            </w:r>
          </w:p>
        </w:tc>
        <w:tc>
          <w:tcPr>
            <w:tcW w:w="1830" w:type="dxa"/>
            <w:vMerge w:val="restart"/>
            <w:tcMar>
              <w:top w:w="28" w:type="dxa"/>
              <w:left w:w="28" w:type="dxa"/>
              <w:bottom w:w="28" w:type="dxa"/>
              <w:right w:w="28" w:type="dxa"/>
            </w:tcMar>
          </w:tcPr>
          <w:p w14:paraId="472E1833" w14:textId="77777777" w:rsidR="00130167" w:rsidRDefault="00320101">
            <w:pPr>
              <w:widowControl w:val="0"/>
              <w:rPr>
                <w:sz w:val="22"/>
                <w:szCs w:val="22"/>
              </w:rPr>
            </w:pPr>
            <w:r>
              <w:rPr>
                <w:sz w:val="22"/>
                <w:szCs w:val="22"/>
              </w:rPr>
              <w:t>Governance</w:t>
            </w:r>
          </w:p>
        </w:tc>
        <w:tc>
          <w:tcPr>
            <w:tcW w:w="7230" w:type="dxa"/>
            <w:vMerge w:val="restart"/>
            <w:tcMar>
              <w:top w:w="28" w:type="dxa"/>
              <w:left w:w="28" w:type="dxa"/>
              <w:bottom w:w="28" w:type="dxa"/>
              <w:right w:w="28" w:type="dxa"/>
            </w:tcMar>
          </w:tcPr>
          <w:p w14:paraId="4E63432E" w14:textId="77777777" w:rsidR="00130167" w:rsidRDefault="00320101">
            <w:pPr>
              <w:widowControl w:val="0"/>
              <w:rPr>
                <w:sz w:val="22"/>
                <w:szCs w:val="22"/>
              </w:rPr>
            </w:pPr>
            <w:r>
              <w:rPr>
                <w:sz w:val="22"/>
                <w:szCs w:val="22"/>
              </w:rPr>
              <w:t>Recommendations related to the oversight, structure and decision making of a project/ programme. This theme also includes recommendations relating to alignment with pan-government priorities, strategies and controls.</w:t>
            </w:r>
          </w:p>
        </w:tc>
      </w:tr>
      <w:tr w:rsidR="00130167" w14:paraId="79550307" w14:textId="77777777">
        <w:trPr>
          <w:trHeight w:val="253"/>
        </w:trPr>
        <w:tc>
          <w:tcPr>
            <w:tcW w:w="585" w:type="dxa"/>
            <w:vMerge/>
            <w:shd w:val="clear" w:color="auto" w:fill="auto"/>
            <w:tcMar>
              <w:top w:w="28" w:type="dxa"/>
              <w:left w:w="28" w:type="dxa"/>
              <w:bottom w:w="28" w:type="dxa"/>
              <w:right w:w="28" w:type="dxa"/>
            </w:tcMar>
          </w:tcPr>
          <w:p w14:paraId="30085DFC" w14:textId="77777777" w:rsidR="00130167" w:rsidRDefault="00130167">
            <w:pPr>
              <w:widowControl w:val="0"/>
              <w:rPr>
                <w:sz w:val="22"/>
                <w:szCs w:val="22"/>
              </w:rPr>
            </w:pPr>
          </w:p>
        </w:tc>
        <w:tc>
          <w:tcPr>
            <w:tcW w:w="1830" w:type="dxa"/>
            <w:vMerge/>
            <w:shd w:val="clear" w:color="auto" w:fill="auto"/>
            <w:tcMar>
              <w:top w:w="28" w:type="dxa"/>
              <w:left w:w="28" w:type="dxa"/>
              <w:bottom w:w="28" w:type="dxa"/>
              <w:right w:w="28" w:type="dxa"/>
            </w:tcMar>
          </w:tcPr>
          <w:p w14:paraId="4C0A4E1C" w14:textId="77777777" w:rsidR="00130167" w:rsidRDefault="00130167">
            <w:pPr>
              <w:widowControl w:val="0"/>
              <w:rPr>
                <w:sz w:val="22"/>
                <w:szCs w:val="22"/>
              </w:rPr>
            </w:pPr>
          </w:p>
        </w:tc>
        <w:tc>
          <w:tcPr>
            <w:tcW w:w="7230" w:type="dxa"/>
            <w:vMerge/>
            <w:shd w:val="clear" w:color="auto" w:fill="auto"/>
            <w:tcMar>
              <w:top w:w="28" w:type="dxa"/>
              <w:left w:w="28" w:type="dxa"/>
              <w:bottom w:w="28" w:type="dxa"/>
              <w:right w:w="28" w:type="dxa"/>
            </w:tcMar>
          </w:tcPr>
          <w:p w14:paraId="42635F8A" w14:textId="77777777" w:rsidR="00130167" w:rsidRDefault="00130167">
            <w:pPr>
              <w:widowControl w:val="0"/>
              <w:rPr>
                <w:sz w:val="22"/>
                <w:szCs w:val="22"/>
              </w:rPr>
            </w:pPr>
          </w:p>
        </w:tc>
      </w:tr>
      <w:tr w:rsidR="00130167" w14:paraId="5B3345DE" w14:textId="77777777">
        <w:trPr>
          <w:trHeight w:val="253"/>
        </w:trPr>
        <w:tc>
          <w:tcPr>
            <w:tcW w:w="585" w:type="dxa"/>
            <w:vMerge/>
            <w:shd w:val="clear" w:color="auto" w:fill="auto"/>
            <w:tcMar>
              <w:top w:w="28" w:type="dxa"/>
              <w:left w:w="28" w:type="dxa"/>
              <w:bottom w:w="28" w:type="dxa"/>
              <w:right w:w="28" w:type="dxa"/>
            </w:tcMar>
          </w:tcPr>
          <w:p w14:paraId="4D6211D6" w14:textId="77777777" w:rsidR="00130167" w:rsidRDefault="00130167">
            <w:pPr>
              <w:widowControl w:val="0"/>
              <w:rPr>
                <w:sz w:val="22"/>
                <w:szCs w:val="22"/>
              </w:rPr>
            </w:pPr>
          </w:p>
        </w:tc>
        <w:tc>
          <w:tcPr>
            <w:tcW w:w="1830" w:type="dxa"/>
            <w:vMerge/>
            <w:shd w:val="clear" w:color="auto" w:fill="auto"/>
            <w:tcMar>
              <w:top w:w="28" w:type="dxa"/>
              <w:left w:w="28" w:type="dxa"/>
              <w:bottom w:w="28" w:type="dxa"/>
              <w:right w:w="28" w:type="dxa"/>
            </w:tcMar>
          </w:tcPr>
          <w:p w14:paraId="465326F8" w14:textId="77777777" w:rsidR="00130167" w:rsidRDefault="00130167">
            <w:pPr>
              <w:widowControl w:val="0"/>
              <w:rPr>
                <w:sz w:val="22"/>
                <w:szCs w:val="22"/>
              </w:rPr>
            </w:pPr>
          </w:p>
        </w:tc>
        <w:tc>
          <w:tcPr>
            <w:tcW w:w="7230" w:type="dxa"/>
            <w:vMerge/>
            <w:shd w:val="clear" w:color="auto" w:fill="auto"/>
            <w:tcMar>
              <w:top w:w="28" w:type="dxa"/>
              <w:left w:w="28" w:type="dxa"/>
              <w:bottom w:w="28" w:type="dxa"/>
              <w:right w:w="28" w:type="dxa"/>
            </w:tcMar>
          </w:tcPr>
          <w:p w14:paraId="7F0AC4F7" w14:textId="77777777" w:rsidR="00130167" w:rsidRDefault="00130167">
            <w:pPr>
              <w:widowControl w:val="0"/>
              <w:rPr>
                <w:sz w:val="22"/>
                <w:szCs w:val="22"/>
              </w:rPr>
            </w:pPr>
          </w:p>
        </w:tc>
      </w:tr>
      <w:tr w:rsidR="00130167" w14:paraId="622EECA7" w14:textId="77777777">
        <w:trPr>
          <w:trHeight w:val="253"/>
        </w:trPr>
        <w:tc>
          <w:tcPr>
            <w:tcW w:w="585" w:type="dxa"/>
            <w:vMerge w:val="restart"/>
            <w:shd w:val="clear" w:color="auto" w:fill="F3F3F3"/>
            <w:tcMar>
              <w:top w:w="100" w:type="dxa"/>
              <w:left w:w="100" w:type="dxa"/>
              <w:bottom w:w="100" w:type="dxa"/>
              <w:right w:w="100" w:type="dxa"/>
            </w:tcMar>
          </w:tcPr>
          <w:p w14:paraId="590C4584" w14:textId="77777777" w:rsidR="00130167" w:rsidRDefault="00320101">
            <w:pPr>
              <w:widowControl w:val="0"/>
              <w:rPr>
                <w:sz w:val="22"/>
                <w:szCs w:val="22"/>
              </w:rPr>
            </w:pPr>
            <w:r>
              <w:rPr>
                <w:sz w:val="22"/>
                <w:szCs w:val="22"/>
              </w:rPr>
              <w:t>2</w:t>
            </w:r>
          </w:p>
        </w:tc>
        <w:tc>
          <w:tcPr>
            <w:tcW w:w="1830" w:type="dxa"/>
            <w:vMerge w:val="restart"/>
            <w:shd w:val="clear" w:color="auto" w:fill="F3F3F3"/>
            <w:tcMar>
              <w:top w:w="100" w:type="dxa"/>
              <w:left w:w="100" w:type="dxa"/>
              <w:bottom w:w="100" w:type="dxa"/>
              <w:right w:w="100" w:type="dxa"/>
            </w:tcMar>
          </w:tcPr>
          <w:p w14:paraId="46D3BA0F" w14:textId="77777777" w:rsidR="00130167" w:rsidRDefault="00320101">
            <w:pPr>
              <w:widowControl w:val="0"/>
              <w:rPr>
                <w:sz w:val="22"/>
                <w:szCs w:val="22"/>
              </w:rPr>
            </w:pPr>
            <w:r>
              <w:rPr>
                <w:sz w:val="22"/>
                <w:szCs w:val="22"/>
              </w:rPr>
              <w:t>Stakeholder Management</w:t>
            </w:r>
          </w:p>
        </w:tc>
        <w:tc>
          <w:tcPr>
            <w:tcW w:w="7230" w:type="dxa"/>
            <w:vMerge w:val="restart"/>
            <w:shd w:val="clear" w:color="auto" w:fill="F3F3F3"/>
            <w:tcMar>
              <w:top w:w="100" w:type="dxa"/>
              <w:left w:w="100" w:type="dxa"/>
              <w:bottom w:w="100" w:type="dxa"/>
              <w:right w:w="100" w:type="dxa"/>
            </w:tcMar>
          </w:tcPr>
          <w:p w14:paraId="4395BAE0" w14:textId="77777777" w:rsidR="00130167" w:rsidRDefault="00320101">
            <w:pPr>
              <w:widowControl w:val="0"/>
              <w:rPr>
                <w:sz w:val="22"/>
                <w:szCs w:val="22"/>
              </w:rPr>
            </w:pPr>
            <w:r>
              <w:rPr>
                <w:sz w:val="22"/>
                <w:szCs w:val="22"/>
              </w:rPr>
              <w:t xml:space="preserve">Recommendations related to relationships with all parties with an interest in the outcome of the project/programme, whether internal to </w:t>
            </w:r>
            <w:r>
              <w:rPr>
                <w:sz w:val="22"/>
                <w:szCs w:val="22"/>
              </w:rPr>
              <w:lastRenderedPageBreak/>
              <w:t>the agency, internal to government or external.</w:t>
            </w:r>
          </w:p>
        </w:tc>
      </w:tr>
      <w:tr w:rsidR="00130167" w14:paraId="62183D0D" w14:textId="77777777">
        <w:trPr>
          <w:trHeight w:val="253"/>
        </w:trPr>
        <w:tc>
          <w:tcPr>
            <w:tcW w:w="585" w:type="dxa"/>
            <w:vMerge/>
            <w:shd w:val="clear" w:color="auto" w:fill="F3F3F3"/>
            <w:tcMar>
              <w:top w:w="100" w:type="dxa"/>
              <w:left w:w="100" w:type="dxa"/>
              <w:bottom w:w="100" w:type="dxa"/>
              <w:right w:w="100" w:type="dxa"/>
            </w:tcMar>
          </w:tcPr>
          <w:p w14:paraId="3D39B53C" w14:textId="77777777" w:rsidR="00130167" w:rsidRDefault="00130167">
            <w:pPr>
              <w:widowControl w:val="0"/>
              <w:rPr>
                <w:sz w:val="22"/>
                <w:szCs w:val="22"/>
              </w:rPr>
            </w:pPr>
          </w:p>
        </w:tc>
        <w:tc>
          <w:tcPr>
            <w:tcW w:w="1830" w:type="dxa"/>
            <w:vMerge/>
            <w:shd w:val="clear" w:color="auto" w:fill="F3F3F3"/>
            <w:tcMar>
              <w:top w:w="100" w:type="dxa"/>
              <w:left w:w="100" w:type="dxa"/>
              <w:bottom w:w="100" w:type="dxa"/>
              <w:right w:w="100" w:type="dxa"/>
            </w:tcMar>
          </w:tcPr>
          <w:p w14:paraId="69EA8E38" w14:textId="77777777" w:rsidR="00130167" w:rsidRDefault="00130167">
            <w:pPr>
              <w:widowControl w:val="0"/>
              <w:rPr>
                <w:sz w:val="22"/>
                <w:szCs w:val="22"/>
              </w:rPr>
            </w:pPr>
          </w:p>
        </w:tc>
        <w:tc>
          <w:tcPr>
            <w:tcW w:w="7230" w:type="dxa"/>
            <w:vMerge/>
            <w:shd w:val="clear" w:color="auto" w:fill="F3F3F3"/>
            <w:tcMar>
              <w:top w:w="100" w:type="dxa"/>
              <w:left w:w="100" w:type="dxa"/>
              <w:bottom w:w="100" w:type="dxa"/>
              <w:right w:w="100" w:type="dxa"/>
            </w:tcMar>
          </w:tcPr>
          <w:p w14:paraId="665EE8DC" w14:textId="77777777" w:rsidR="00130167" w:rsidRDefault="00130167">
            <w:pPr>
              <w:widowControl w:val="0"/>
              <w:rPr>
                <w:sz w:val="22"/>
                <w:szCs w:val="22"/>
              </w:rPr>
            </w:pPr>
          </w:p>
        </w:tc>
      </w:tr>
      <w:tr w:rsidR="00130167" w14:paraId="7C2B0AB1" w14:textId="77777777">
        <w:trPr>
          <w:trHeight w:val="253"/>
        </w:trPr>
        <w:tc>
          <w:tcPr>
            <w:tcW w:w="585" w:type="dxa"/>
            <w:vMerge/>
            <w:shd w:val="clear" w:color="auto" w:fill="F3F3F3"/>
            <w:tcMar>
              <w:top w:w="100" w:type="dxa"/>
              <w:left w:w="100" w:type="dxa"/>
              <w:bottom w:w="100" w:type="dxa"/>
              <w:right w:w="100" w:type="dxa"/>
            </w:tcMar>
          </w:tcPr>
          <w:p w14:paraId="56EB0299" w14:textId="77777777" w:rsidR="00130167" w:rsidRDefault="00130167">
            <w:pPr>
              <w:widowControl w:val="0"/>
              <w:rPr>
                <w:sz w:val="22"/>
                <w:szCs w:val="22"/>
              </w:rPr>
            </w:pPr>
          </w:p>
        </w:tc>
        <w:tc>
          <w:tcPr>
            <w:tcW w:w="1830" w:type="dxa"/>
            <w:vMerge/>
            <w:shd w:val="clear" w:color="auto" w:fill="F3F3F3"/>
            <w:tcMar>
              <w:top w:w="100" w:type="dxa"/>
              <w:left w:w="100" w:type="dxa"/>
              <w:bottom w:w="100" w:type="dxa"/>
              <w:right w:w="100" w:type="dxa"/>
            </w:tcMar>
          </w:tcPr>
          <w:p w14:paraId="10CF907C" w14:textId="77777777" w:rsidR="00130167" w:rsidRDefault="00130167">
            <w:pPr>
              <w:widowControl w:val="0"/>
              <w:rPr>
                <w:sz w:val="22"/>
                <w:szCs w:val="22"/>
              </w:rPr>
            </w:pPr>
          </w:p>
        </w:tc>
        <w:tc>
          <w:tcPr>
            <w:tcW w:w="7230" w:type="dxa"/>
            <w:vMerge/>
            <w:shd w:val="clear" w:color="auto" w:fill="F3F3F3"/>
            <w:tcMar>
              <w:top w:w="100" w:type="dxa"/>
              <w:left w:w="100" w:type="dxa"/>
              <w:bottom w:w="100" w:type="dxa"/>
              <w:right w:w="100" w:type="dxa"/>
            </w:tcMar>
          </w:tcPr>
          <w:p w14:paraId="05E6A3EA" w14:textId="77777777" w:rsidR="00130167" w:rsidRDefault="00130167">
            <w:pPr>
              <w:widowControl w:val="0"/>
              <w:rPr>
                <w:sz w:val="22"/>
                <w:szCs w:val="22"/>
              </w:rPr>
            </w:pPr>
          </w:p>
        </w:tc>
      </w:tr>
      <w:tr w:rsidR="00130167" w14:paraId="47EBB4BB" w14:textId="77777777">
        <w:trPr>
          <w:trHeight w:val="253"/>
        </w:trPr>
        <w:tc>
          <w:tcPr>
            <w:tcW w:w="585" w:type="dxa"/>
            <w:vMerge w:val="restart"/>
            <w:shd w:val="clear" w:color="auto" w:fill="auto"/>
            <w:tcMar>
              <w:top w:w="100" w:type="dxa"/>
              <w:left w:w="100" w:type="dxa"/>
              <w:bottom w:w="100" w:type="dxa"/>
              <w:right w:w="100" w:type="dxa"/>
            </w:tcMar>
          </w:tcPr>
          <w:p w14:paraId="1A461B78" w14:textId="77777777" w:rsidR="00130167" w:rsidRDefault="00320101">
            <w:pPr>
              <w:widowControl w:val="0"/>
              <w:rPr>
                <w:sz w:val="22"/>
                <w:szCs w:val="22"/>
              </w:rPr>
            </w:pPr>
            <w:r>
              <w:rPr>
                <w:sz w:val="22"/>
                <w:szCs w:val="22"/>
              </w:rPr>
              <w:t>3</w:t>
            </w:r>
          </w:p>
        </w:tc>
        <w:tc>
          <w:tcPr>
            <w:tcW w:w="1830" w:type="dxa"/>
            <w:vMerge w:val="restart"/>
            <w:shd w:val="clear" w:color="auto" w:fill="auto"/>
            <w:tcMar>
              <w:top w:w="100" w:type="dxa"/>
              <w:left w:w="100" w:type="dxa"/>
              <w:bottom w:w="100" w:type="dxa"/>
              <w:right w:w="100" w:type="dxa"/>
            </w:tcMar>
          </w:tcPr>
          <w:p w14:paraId="0E98851E" w14:textId="77777777" w:rsidR="00130167" w:rsidRDefault="00320101">
            <w:pPr>
              <w:widowControl w:val="0"/>
              <w:rPr>
                <w:sz w:val="22"/>
                <w:szCs w:val="22"/>
              </w:rPr>
            </w:pPr>
            <w:r>
              <w:rPr>
                <w:sz w:val="22"/>
                <w:szCs w:val="22"/>
              </w:rPr>
              <w:t>Programme and Project Management</w:t>
            </w:r>
          </w:p>
        </w:tc>
        <w:tc>
          <w:tcPr>
            <w:tcW w:w="7230" w:type="dxa"/>
            <w:vMerge w:val="restart"/>
            <w:shd w:val="clear" w:color="auto" w:fill="auto"/>
            <w:tcMar>
              <w:top w:w="100" w:type="dxa"/>
              <w:left w:w="100" w:type="dxa"/>
              <w:bottom w:w="100" w:type="dxa"/>
              <w:right w:w="100" w:type="dxa"/>
            </w:tcMar>
          </w:tcPr>
          <w:p w14:paraId="0C377E0F" w14:textId="77777777" w:rsidR="00130167" w:rsidRDefault="00320101">
            <w:pPr>
              <w:widowControl w:val="0"/>
              <w:rPr>
                <w:sz w:val="22"/>
                <w:szCs w:val="22"/>
              </w:rPr>
            </w:pPr>
            <w:r>
              <w:rPr>
                <w:sz w:val="22"/>
                <w:szCs w:val="22"/>
              </w:rPr>
              <w:t>Recommendations related to all aspects of project, programme and portfolio management, but excludes recommendations on Risk, Issues and Dependency Management (Theme 9) and Resource Management (Theme 10)</w:t>
            </w:r>
          </w:p>
        </w:tc>
      </w:tr>
      <w:tr w:rsidR="00130167" w14:paraId="081E8687" w14:textId="77777777">
        <w:trPr>
          <w:trHeight w:val="253"/>
        </w:trPr>
        <w:tc>
          <w:tcPr>
            <w:tcW w:w="585" w:type="dxa"/>
            <w:vMerge/>
            <w:shd w:val="clear" w:color="auto" w:fill="auto"/>
            <w:tcMar>
              <w:top w:w="100" w:type="dxa"/>
              <w:left w:w="100" w:type="dxa"/>
              <w:bottom w:w="100" w:type="dxa"/>
              <w:right w:w="100" w:type="dxa"/>
            </w:tcMar>
          </w:tcPr>
          <w:p w14:paraId="38813503" w14:textId="77777777" w:rsidR="00130167" w:rsidRDefault="00130167">
            <w:pPr>
              <w:widowControl w:val="0"/>
              <w:rPr>
                <w:sz w:val="22"/>
                <w:szCs w:val="22"/>
              </w:rPr>
            </w:pPr>
          </w:p>
        </w:tc>
        <w:tc>
          <w:tcPr>
            <w:tcW w:w="1830" w:type="dxa"/>
            <w:vMerge/>
            <w:shd w:val="clear" w:color="auto" w:fill="auto"/>
            <w:tcMar>
              <w:top w:w="100" w:type="dxa"/>
              <w:left w:w="100" w:type="dxa"/>
              <w:bottom w:w="100" w:type="dxa"/>
              <w:right w:w="100" w:type="dxa"/>
            </w:tcMar>
          </w:tcPr>
          <w:p w14:paraId="4FDB8E14" w14:textId="77777777" w:rsidR="00130167" w:rsidRDefault="00130167">
            <w:pPr>
              <w:widowControl w:val="0"/>
              <w:rPr>
                <w:sz w:val="22"/>
                <w:szCs w:val="22"/>
              </w:rPr>
            </w:pPr>
          </w:p>
        </w:tc>
        <w:tc>
          <w:tcPr>
            <w:tcW w:w="7230" w:type="dxa"/>
            <w:vMerge/>
            <w:shd w:val="clear" w:color="auto" w:fill="auto"/>
            <w:tcMar>
              <w:top w:w="100" w:type="dxa"/>
              <w:left w:w="100" w:type="dxa"/>
              <w:bottom w:w="100" w:type="dxa"/>
              <w:right w:w="100" w:type="dxa"/>
            </w:tcMar>
          </w:tcPr>
          <w:p w14:paraId="34E674E0" w14:textId="77777777" w:rsidR="00130167" w:rsidRDefault="00130167">
            <w:pPr>
              <w:widowControl w:val="0"/>
              <w:rPr>
                <w:sz w:val="22"/>
                <w:szCs w:val="22"/>
              </w:rPr>
            </w:pPr>
          </w:p>
        </w:tc>
      </w:tr>
      <w:tr w:rsidR="00130167" w14:paraId="3664C4CC" w14:textId="77777777">
        <w:trPr>
          <w:trHeight w:val="253"/>
        </w:trPr>
        <w:tc>
          <w:tcPr>
            <w:tcW w:w="585" w:type="dxa"/>
            <w:vMerge/>
            <w:shd w:val="clear" w:color="auto" w:fill="auto"/>
            <w:tcMar>
              <w:top w:w="100" w:type="dxa"/>
              <w:left w:w="100" w:type="dxa"/>
              <w:bottom w:w="100" w:type="dxa"/>
              <w:right w:w="100" w:type="dxa"/>
            </w:tcMar>
          </w:tcPr>
          <w:p w14:paraId="161B91A8" w14:textId="77777777" w:rsidR="00130167" w:rsidRDefault="00130167">
            <w:pPr>
              <w:widowControl w:val="0"/>
              <w:rPr>
                <w:sz w:val="22"/>
                <w:szCs w:val="22"/>
              </w:rPr>
            </w:pPr>
          </w:p>
        </w:tc>
        <w:tc>
          <w:tcPr>
            <w:tcW w:w="1830" w:type="dxa"/>
            <w:vMerge/>
            <w:shd w:val="clear" w:color="auto" w:fill="auto"/>
            <w:tcMar>
              <w:top w:w="100" w:type="dxa"/>
              <w:left w:w="100" w:type="dxa"/>
              <w:bottom w:w="100" w:type="dxa"/>
              <w:right w:w="100" w:type="dxa"/>
            </w:tcMar>
          </w:tcPr>
          <w:p w14:paraId="3AAF9EBE" w14:textId="77777777" w:rsidR="00130167" w:rsidRDefault="00130167">
            <w:pPr>
              <w:widowControl w:val="0"/>
              <w:rPr>
                <w:sz w:val="22"/>
                <w:szCs w:val="22"/>
              </w:rPr>
            </w:pPr>
          </w:p>
        </w:tc>
        <w:tc>
          <w:tcPr>
            <w:tcW w:w="7230" w:type="dxa"/>
            <w:vMerge/>
            <w:shd w:val="clear" w:color="auto" w:fill="auto"/>
            <w:tcMar>
              <w:top w:w="100" w:type="dxa"/>
              <w:left w:w="100" w:type="dxa"/>
              <w:bottom w:w="100" w:type="dxa"/>
              <w:right w:w="100" w:type="dxa"/>
            </w:tcMar>
          </w:tcPr>
          <w:p w14:paraId="7E69A826" w14:textId="77777777" w:rsidR="00130167" w:rsidRDefault="00130167">
            <w:pPr>
              <w:widowControl w:val="0"/>
              <w:rPr>
                <w:sz w:val="22"/>
                <w:szCs w:val="22"/>
              </w:rPr>
            </w:pPr>
          </w:p>
        </w:tc>
      </w:tr>
      <w:tr w:rsidR="00130167" w14:paraId="3E6C6DAB" w14:textId="77777777">
        <w:trPr>
          <w:trHeight w:val="253"/>
        </w:trPr>
        <w:tc>
          <w:tcPr>
            <w:tcW w:w="585" w:type="dxa"/>
            <w:vMerge/>
            <w:shd w:val="clear" w:color="auto" w:fill="auto"/>
            <w:tcMar>
              <w:top w:w="100" w:type="dxa"/>
              <w:left w:w="100" w:type="dxa"/>
              <w:bottom w:w="100" w:type="dxa"/>
              <w:right w:w="100" w:type="dxa"/>
            </w:tcMar>
          </w:tcPr>
          <w:p w14:paraId="52DE9DD9" w14:textId="77777777" w:rsidR="00130167" w:rsidRDefault="00130167">
            <w:pPr>
              <w:widowControl w:val="0"/>
              <w:rPr>
                <w:sz w:val="22"/>
                <w:szCs w:val="22"/>
              </w:rPr>
            </w:pPr>
          </w:p>
        </w:tc>
        <w:tc>
          <w:tcPr>
            <w:tcW w:w="1830" w:type="dxa"/>
            <w:vMerge/>
            <w:shd w:val="clear" w:color="auto" w:fill="auto"/>
            <w:tcMar>
              <w:top w:w="100" w:type="dxa"/>
              <w:left w:w="100" w:type="dxa"/>
              <w:bottom w:w="100" w:type="dxa"/>
              <w:right w:w="100" w:type="dxa"/>
            </w:tcMar>
          </w:tcPr>
          <w:p w14:paraId="415A8292" w14:textId="77777777" w:rsidR="00130167" w:rsidRDefault="00130167">
            <w:pPr>
              <w:widowControl w:val="0"/>
              <w:rPr>
                <w:sz w:val="22"/>
                <w:szCs w:val="22"/>
              </w:rPr>
            </w:pPr>
          </w:p>
        </w:tc>
        <w:tc>
          <w:tcPr>
            <w:tcW w:w="7230" w:type="dxa"/>
            <w:vMerge/>
            <w:shd w:val="clear" w:color="auto" w:fill="auto"/>
            <w:tcMar>
              <w:top w:w="100" w:type="dxa"/>
              <w:left w:w="100" w:type="dxa"/>
              <w:bottom w:w="100" w:type="dxa"/>
              <w:right w:w="100" w:type="dxa"/>
            </w:tcMar>
          </w:tcPr>
          <w:p w14:paraId="484FF4BA" w14:textId="77777777" w:rsidR="00130167" w:rsidRDefault="00130167">
            <w:pPr>
              <w:widowControl w:val="0"/>
              <w:rPr>
                <w:sz w:val="22"/>
                <w:szCs w:val="22"/>
              </w:rPr>
            </w:pPr>
          </w:p>
        </w:tc>
      </w:tr>
      <w:tr w:rsidR="00130167" w14:paraId="08585F7F" w14:textId="77777777">
        <w:trPr>
          <w:trHeight w:val="253"/>
        </w:trPr>
        <w:tc>
          <w:tcPr>
            <w:tcW w:w="585" w:type="dxa"/>
            <w:vMerge/>
            <w:shd w:val="clear" w:color="auto" w:fill="auto"/>
            <w:tcMar>
              <w:top w:w="100" w:type="dxa"/>
              <w:left w:w="100" w:type="dxa"/>
              <w:bottom w:w="100" w:type="dxa"/>
              <w:right w:w="100" w:type="dxa"/>
            </w:tcMar>
          </w:tcPr>
          <w:p w14:paraId="60B81AC0" w14:textId="77777777" w:rsidR="00130167" w:rsidRDefault="00130167">
            <w:pPr>
              <w:widowControl w:val="0"/>
              <w:rPr>
                <w:sz w:val="22"/>
                <w:szCs w:val="22"/>
              </w:rPr>
            </w:pPr>
          </w:p>
        </w:tc>
        <w:tc>
          <w:tcPr>
            <w:tcW w:w="1830" w:type="dxa"/>
            <w:vMerge/>
            <w:shd w:val="clear" w:color="auto" w:fill="auto"/>
            <w:tcMar>
              <w:top w:w="100" w:type="dxa"/>
              <w:left w:w="100" w:type="dxa"/>
              <w:bottom w:w="100" w:type="dxa"/>
              <w:right w:w="100" w:type="dxa"/>
            </w:tcMar>
          </w:tcPr>
          <w:p w14:paraId="11E72B98" w14:textId="77777777" w:rsidR="00130167" w:rsidRDefault="00130167">
            <w:pPr>
              <w:widowControl w:val="0"/>
              <w:rPr>
                <w:sz w:val="22"/>
                <w:szCs w:val="22"/>
              </w:rPr>
            </w:pPr>
          </w:p>
        </w:tc>
        <w:tc>
          <w:tcPr>
            <w:tcW w:w="7230" w:type="dxa"/>
            <w:vMerge/>
            <w:shd w:val="clear" w:color="auto" w:fill="auto"/>
            <w:tcMar>
              <w:top w:w="100" w:type="dxa"/>
              <w:left w:w="100" w:type="dxa"/>
              <w:bottom w:w="100" w:type="dxa"/>
              <w:right w:w="100" w:type="dxa"/>
            </w:tcMar>
          </w:tcPr>
          <w:p w14:paraId="6C8012A6" w14:textId="77777777" w:rsidR="00130167" w:rsidRDefault="00130167">
            <w:pPr>
              <w:widowControl w:val="0"/>
              <w:rPr>
                <w:sz w:val="22"/>
                <w:szCs w:val="22"/>
              </w:rPr>
            </w:pPr>
          </w:p>
        </w:tc>
      </w:tr>
      <w:tr w:rsidR="00130167" w14:paraId="7641E596" w14:textId="77777777">
        <w:trPr>
          <w:trHeight w:val="253"/>
        </w:trPr>
        <w:tc>
          <w:tcPr>
            <w:tcW w:w="585" w:type="dxa"/>
            <w:vMerge/>
            <w:shd w:val="clear" w:color="auto" w:fill="auto"/>
            <w:tcMar>
              <w:top w:w="100" w:type="dxa"/>
              <w:left w:w="100" w:type="dxa"/>
              <w:bottom w:w="100" w:type="dxa"/>
              <w:right w:w="100" w:type="dxa"/>
            </w:tcMar>
          </w:tcPr>
          <w:p w14:paraId="415441E9" w14:textId="77777777" w:rsidR="00130167" w:rsidRDefault="00130167">
            <w:pPr>
              <w:widowControl w:val="0"/>
              <w:rPr>
                <w:sz w:val="22"/>
                <w:szCs w:val="22"/>
              </w:rPr>
            </w:pPr>
          </w:p>
        </w:tc>
        <w:tc>
          <w:tcPr>
            <w:tcW w:w="1830" w:type="dxa"/>
            <w:vMerge/>
            <w:shd w:val="clear" w:color="auto" w:fill="auto"/>
            <w:tcMar>
              <w:top w:w="100" w:type="dxa"/>
              <w:left w:w="100" w:type="dxa"/>
              <w:bottom w:w="100" w:type="dxa"/>
              <w:right w:w="100" w:type="dxa"/>
            </w:tcMar>
          </w:tcPr>
          <w:p w14:paraId="58715904" w14:textId="77777777" w:rsidR="00130167" w:rsidRDefault="00130167">
            <w:pPr>
              <w:widowControl w:val="0"/>
              <w:rPr>
                <w:sz w:val="22"/>
                <w:szCs w:val="22"/>
              </w:rPr>
            </w:pPr>
          </w:p>
        </w:tc>
        <w:tc>
          <w:tcPr>
            <w:tcW w:w="7230" w:type="dxa"/>
            <w:vMerge/>
            <w:shd w:val="clear" w:color="auto" w:fill="auto"/>
            <w:tcMar>
              <w:top w:w="100" w:type="dxa"/>
              <w:left w:w="100" w:type="dxa"/>
              <w:bottom w:w="100" w:type="dxa"/>
              <w:right w:w="100" w:type="dxa"/>
            </w:tcMar>
          </w:tcPr>
          <w:p w14:paraId="0F70D256" w14:textId="77777777" w:rsidR="00130167" w:rsidRDefault="00130167">
            <w:pPr>
              <w:widowControl w:val="0"/>
              <w:rPr>
                <w:sz w:val="22"/>
                <w:szCs w:val="22"/>
              </w:rPr>
            </w:pPr>
          </w:p>
        </w:tc>
      </w:tr>
      <w:tr w:rsidR="00130167" w14:paraId="7DA3E5CA" w14:textId="77777777">
        <w:trPr>
          <w:trHeight w:val="253"/>
        </w:trPr>
        <w:tc>
          <w:tcPr>
            <w:tcW w:w="585" w:type="dxa"/>
            <w:vMerge/>
            <w:shd w:val="clear" w:color="auto" w:fill="auto"/>
            <w:tcMar>
              <w:top w:w="100" w:type="dxa"/>
              <w:left w:w="100" w:type="dxa"/>
              <w:bottom w:w="100" w:type="dxa"/>
              <w:right w:w="100" w:type="dxa"/>
            </w:tcMar>
          </w:tcPr>
          <w:p w14:paraId="59119C1C" w14:textId="77777777" w:rsidR="00130167" w:rsidRDefault="00130167">
            <w:pPr>
              <w:widowControl w:val="0"/>
              <w:rPr>
                <w:sz w:val="22"/>
                <w:szCs w:val="22"/>
              </w:rPr>
            </w:pPr>
          </w:p>
        </w:tc>
        <w:tc>
          <w:tcPr>
            <w:tcW w:w="1830" w:type="dxa"/>
            <w:vMerge/>
            <w:shd w:val="clear" w:color="auto" w:fill="auto"/>
            <w:tcMar>
              <w:top w:w="100" w:type="dxa"/>
              <w:left w:w="100" w:type="dxa"/>
              <w:bottom w:w="100" w:type="dxa"/>
              <w:right w:w="100" w:type="dxa"/>
            </w:tcMar>
          </w:tcPr>
          <w:p w14:paraId="139EB850" w14:textId="77777777" w:rsidR="00130167" w:rsidRDefault="00130167">
            <w:pPr>
              <w:widowControl w:val="0"/>
              <w:rPr>
                <w:sz w:val="22"/>
                <w:szCs w:val="22"/>
              </w:rPr>
            </w:pPr>
          </w:p>
        </w:tc>
        <w:tc>
          <w:tcPr>
            <w:tcW w:w="7230" w:type="dxa"/>
            <w:vMerge/>
            <w:shd w:val="clear" w:color="auto" w:fill="auto"/>
            <w:tcMar>
              <w:top w:w="100" w:type="dxa"/>
              <w:left w:w="100" w:type="dxa"/>
              <w:bottom w:w="100" w:type="dxa"/>
              <w:right w:w="100" w:type="dxa"/>
            </w:tcMar>
          </w:tcPr>
          <w:p w14:paraId="4B119C3E" w14:textId="77777777" w:rsidR="00130167" w:rsidRDefault="00130167">
            <w:pPr>
              <w:widowControl w:val="0"/>
              <w:rPr>
                <w:sz w:val="22"/>
                <w:szCs w:val="22"/>
              </w:rPr>
            </w:pPr>
          </w:p>
        </w:tc>
      </w:tr>
      <w:tr w:rsidR="00130167" w14:paraId="75B77127" w14:textId="77777777">
        <w:trPr>
          <w:trHeight w:val="253"/>
        </w:trPr>
        <w:tc>
          <w:tcPr>
            <w:tcW w:w="585" w:type="dxa"/>
            <w:vMerge/>
            <w:shd w:val="clear" w:color="auto" w:fill="auto"/>
            <w:tcMar>
              <w:top w:w="100" w:type="dxa"/>
              <w:left w:w="100" w:type="dxa"/>
              <w:bottom w:w="100" w:type="dxa"/>
              <w:right w:w="100" w:type="dxa"/>
            </w:tcMar>
          </w:tcPr>
          <w:p w14:paraId="13B36C79" w14:textId="77777777" w:rsidR="00130167" w:rsidRDefault="00130167">
            <w:pPr>
              <w:widowControl w:val="0"/>
              <w:rPr>
                <w:sz w:val="22"/>
                <w:szCs w:val="22"/>
              </w:rPr>
            </w:pPr>
          </w:p>
        </w:tc>
        <w:tc>
          <w:tcPr>
            <w:tcW w:w="1830" w:type="dxa"/>
            <w:vMerge/>
            <w:shd w:val="clear" w:color="auto" w:fill="auto"/>
            <w:tcMar>
              <w:top w:w="100" w:type="dxa"/>
              <w:left w:w="100" w:type="dxa"/>
              <w:bottom w:w="100" w:type="dxa"/>
              <w:right w:w="100" w:type="dxa"/>
            </w:tcMar>
          </w:tcPr>
          <w:p w14:paraId="65551B9F" w14:textId="77777777" w:rsidR="00130167" w:rsidRDefault="00130167">
            <w:pPr>
              <w:widowControl w:val="0"/>
              <w:rPr>
                <w:sz w:val="22"/>
                <w:szCs w:val="22"/>
              </w:rPr>
            </w:pPr>
          </w:p>
        </w:tc>
        <w:tc>
          <w:tcPr>
            <w:tcW w:w="7230" w:type="dxa"/>
            <w:vMerge/>
            <w:shd w:val="clear" w:color="auto" w:fill="auto"/>
            <w:tcMar>
              <w:top w:w="100" w:type="dxa"/>
              <w:left w:w="100" w:type="dxa"/>
              <w:bottom w:w="100" w:type="dxa"/>
              <w:right w:w="100" w:type="dxa"/>
            </w:tcMar>
          </w:tcPr>
          <w:p w14:paraId="0D118F69" w14:textId="77777777" w:rsidR="00130167" w:rsidRDefault="00130167">
            <w:pPr>
              <w:widowControl w:val="0"/>
              <w:rPr>
                <w:sz w:val="22"/>
                <w:szCs w:val="22"/>
              </w:rPr>
            </w:pPr>
          </w:p>
        </w:tc>
      </w:tr>
      <w:tr w:rsidR="00130167" w14:paraId="14FD0118" w14:textId="77777777">
        <w:trPr>
          <w:trHeight w:val="253"/>
        </w:trPr>
        <w:tc>
          <w:tcPr>
            <w:tcW w:w="585" w:type="dxa"/>
            <w:vMerge w:val="restart"/>
            <w:shd w:val="clear" w:color="auto" w:fill="F3F3F3"/>
            <w:tcMar>
              <w:top w:w="100" w:type="dxa"/>
              <w:left w:w="100" w:type="dxa"/>
              <w:bottom w:w="100" w:type="dxa"/>
              <w:right w:w="100" w:type="dxa"/>
            </w:tcMar>
          </w:tcPr>
          <w:p w14:paraId="197CE659" w14:textId="77777777" w:rsidR="00130167" w:rsidRDefault="00320101">
            <w:pPr>
              <w:widowControl w:val="0"/>
              <w:rPr>
                <w:sz w:val="22"/>
                <w:szCs w:val="22"/>
              </w:rPr>
            </w:pPr>
            <w:r>
              <w:rPr>
                <w:sz w:val="22"/>
                <w:szCs w:val="22"/>
              </w:rPr>
              <w:t>4</w:t>
            </w:r>
          </w:p>
        </w:tc>
        <w:tc>
          <w:tcPr>
            <w:tcW w:w="1830" w:type="dxa"/>
            <w:vMerge w:val="restart"/>
            <w:shd w:val="clear" w:color="auto" w:fill="F3F3F3"/>
            <w:tcMar>
              <w:top w:w="100" w:type="dxa"/>
              <w:left w:w="100" w:type="dxa"/>
              <w:bottom w:w="100" w:type="dxa"/>
              <w:right w:w="100" w:type="dxa"/>
            </w:tcMar>
          </w:tcPr>
          <w:p w14:paraId="679D9D80" w14:textId="77777777" w:rsidR="00130167" w:rsidRDefault="00320101">
            <w:pPr>
              <w:widowControl w:val="0"/>
              <w:rPr>
                <w:sz w:val="22"/>
                <w:szCs w:val="22"/>
              </w:rPr>
            </w:pPr>
            <w:r>
              <w:rPr>
                <w:sz w:val="22"/>
                <w:szCs w:val="22"/>
              </w:rPr>
              <w:t xml:space="preserve">Change </w:t>
            </w:r>
            <w:r>
              <w:rPr>
                <w:sz w:val="22"/>
                <w:szCs w:val="22"/>
              </w:rPr>
              <w:t>Management &amp; Transition</w:t>
            </w:r>
          </w:p>
        </w:tc>
        <w:tc>
          <w:tcPr>
            <w:tcW w:w="7230" w:type="dxa"/>
            <w:vMerge w:val="restart"/>
            <w:shd w:val="clear" w:color="auto" w:fill="F3F3F3"/>
            <w:tcMar>
              <w:top w:w="100" w:type="dxa"/>
              <w:left w:w="100" w:type="dxa"/>
              <w:bottom w:w="100" w:type="dxa"/>
              <w:right w:w="100" w:type="dxa"/>
            </w:tcMar>
          </w:tcPr>
          <w:p w14:paraId="24B0280B" w14:textId="77777777" w:rsidR="00130167" w:rsidRDefault="00320101">
            <w:pPr>
              <w:widowControl w:val="0"/>
              <w:rPr>
                <w:sz w:val="22"/>
                <w:szCs w:val="22"/>
              </w:rPr>
            </w:pPr>
            <w:r>
              <w:rPr>
                <w:sz w:val="22"/>
                <w:szCs w:val="22"/>
              </w:rPr>
              <w:t>Recommendations related to the Management of Business Change – all the work required with and in the business and with the customer to make ready for the initiative, in terms of changes to business processes including: business continuity planning, changes to work processes and resourcing, changes to organisational structures and staffing to support transformational or process changes to business delivery to ensure a smooth transition to BAU It does not include Technology Readiness for Service (Theme 12).</w:t>
            </w:r>
          </w:p>
        </w:tc>
      </w:tr>
      <w:tr w:rsidR="00130167" w14:paraId="32431733" w14:textId="77777777">
        <w:trPr>
          <w:trHeight w:val="253"/>
        </w:trPr>
        <w:tc>
          <w:tcPr>
            <w:tcW w:w="585" w:type="dxa"/>
            <w:vMerge/>
            <w:shd w:val="clear" w:color="auto" w:fill="F3F3F3"/>
            <w:tcMar>
              <w:top w:w="100" w:type="dxa"/>
              <w:left w:w="100" w:type="dxa"/>
              <w:bottom w:w="100" w:type="dxa"/>
              <w:right w:w="100" w:type="dxa"/>
            </w:tcMar>
          </w:tcPr>
          <w:p w14:paraId="491FBA0E" w14:textId="77777777" w:rsidR="00130167" w:rsidRDefault="00130167">
            <w:pPr>
              <w:widowControl w:val="0"/>
              <w:rPr>
                <w:sz w:val="22"/>
                <w:szCs w:val="22"/>
              </w:rPr>
            </w:pPr>
          </w:p>
        </w:tc>
        <w:tc>
          <w:tcPr>
            <w:tcW w:w="1830" w:type="dxa"/>
            <w:vMerge/>
            <w:shd w:val="clear" w:color="auto" w:fill="F3F3F3"/>
            <w:tcMar>
              <w:top w:w="100" w:type="dxa"/>
              <w:left w:w="100" w:type="dxa"/>
              <w:bottom w:w="100" w:type="dxa"/>
              <w:right w:w="100" w:type="dxa"/>
            </w:tcMar>
          </w:tcPr>
          <w:p w14:paraId="613177BC" w14:textId="77777777" w:rsidR="00130167" w:rsidRDefault="00130167">
            <w:pPr>
              <w:widowControl w:val="0"/>
              <w:rPr>
                <w:sz w:val="22"/>
                <w:szCs w:val="22"/>
              </w:rPr>
            </w:pPr>
          </w:p>
        </w:tc>
        <w:tc>
          <w:tcPr>
            <w:tcW w:w="7230" w:type="dxa"/>
            <w:vMerge/>
            <w:shd w:val="clear" w:color="auto" w:fill="F3F3F3"/>
            <w:tcMar>
              <w:top w:w="100" w:type="dxa"/>
              <w:left w:w="100" w:type="dxa"/>
              <w:bottom w:w="100" w:type="dxa"/>
              <w:right w:w="100" w:type="dxa"/>
            </w:tcMar>
          </w:tcPr>
          <w:p w14:paraId="41CB6088" w14:textId="77777777" w:rsidR="00130167" w:rsidRDefault="00130167">
            <w:pPr>
              <w:widowControl w:val="0"/>
              <w:rPr>
                <w:sz w:val="22"/>
                <w:szCs w:val="22"/>
              </w:rPr>
            </w:pPr>
          </w:p>
        </w:tc>
      </w:tr>
      <w:tr w:rsidR="00130167" w14:paraId="32867835" w14:textId="77777777">
        <w:trPr>
          <w:trHeight w:val="253"/>
        </w:trPr>
        <w:tc>
          <w:tcPr>
            <w:tcW w:w="585" w:type="dxa"/>
            <w:vMerge/>
            <w:shd w:val="clear" w:color="auto" w:fill="F3F3F3"/>
            <w:tcMar>
              <w:top w:w="100" w:type="dxa"/>
              <w:left w:w="100" w:type="dxa"/>
              <w:bottom w:w="100" w:type="dxa"/>
              <w:right w:w="100" w:type="dxa"/>
            </w:tcMar>
          </w:tcPr>
          <w:p w14:paraId="52DDD88B" w14:textId="77777777" w:rsidR="00130167" w:rsidRDefault="00130167">
            <w:pPr>
              <w:widowControl w:val="0"/>
              <w:rPr>
                <w:sz w:val="22"/>
                <w:szCs w:val="22"/>
              </w:rPr>
            </w:pPr>
          </w:p>
        </w:tc>
        <w:tc>
          <w:tcPr>
            <w:tcW w:w="1830" w:type="dxa"/>
            <w:vMerge/>
            <w:shd w:val="clear" w:color="auto" w:fill="F3F3F3"/>
            <w:tcMar>
              <w:top w:w="100" w:type="dxa"/>
              <w:left w:w="100" w:type="dxa"/>
              <w:bottom w:w="100" w:type="dxa"/>
              <w:right w:w="100" w:type="dxa"/>
            </w:tcMar>
          </w:tcPr>
          <w:p w14:paraId="23C91E3F" w14:textId="77777777" w:rsidR="00130167" w:rsidRDefault="00130167">
            <w:pPr>
              <w:widowControl w:val="0"/>
              <w:rPr>
                <w:sz w:val="22"/>
                <w:szCs w:val="22"/>
              </w:rPr>
            </w:pPr>
          </w:p>
        </w:tc>
        <w:tc>
          <w:tcPr>
            <w:tcW w:w="7230" w:type="dxa"/>
            <w:vMerge/>
            <w:shd w:val="clear" w:color="auto" w:fill="F3F3F3"/>
            <w:tcMar>
              <w:top w:w="100" w:type="dxa"/>
              <w:left w:w="100" w:type="dxa"/>
              <w:bottom w:w="100" w:type="dxa"/>
              <w:right w:w="100" w:type="dxa"/>
            </w:tcMar>
          </w:tcPr>
          <w:p w14:paraId="759A10E1" w14:textId="77777777" w:rsidR="00130167" w:rsidRDefault="00130167">
            <w:pPr>
              <w:widowControl w:val="0"/>
              <w:rPr>
                <w:sz w:val="22"/>
                <w:szCs w:val="22"/>
              </w:rPr>
            </w:pPr>
          </w:p>
        </w:tc>
      </w:tr>
      <w:tr w:rsidR="00130167" w14:paraId="22D6E63E" w14:textId="77777777">
        <w:trPr>
          <w:trHeight w:val="253"/>
        </w:trPr>
        <w:tc>
          <w:tcPr>
            <w:tcW w:w="585" w:type="dxa"/>
            <w:vMerge/>
            <w:shd w:val="clear" w:color="auto" w:fill="F3F3F3"/>
            <w:tcMar>
              <w:top w:w="100" w:type="dxa"/>
              <w:left w:w="100" w:type="dxa"/>
              <w:bottom w:w="100" w:type="dxa"/>
              <w:right w:w="100" w:type="dxa"/>
            </w:tcMar>
          </w:tcPr>
          <w:p w14:paraId="6BBE5574" w14:textId="77777777" w:rsidR="00130167" w:rsidRDefault="00130167">
            <w:pPr>
              <w:widowControl w:val="0"/>
              <w:rPr>
                <w:sz w:val="22"/>
                <w:szCs w:val="22"/>
              </w:rPr>
            </w:pPr>
          </w:p>
        </w:tc>
        <w:tc>
          <w:tcPr>
            <w:tcW w:w="1830" w:type="dxa"/>
            <w:vMerge/>
            <w:shd w:val="clear" w:color="auto" w:fill="F3F3F3"/>
            <w:tcMar>
              <w:top w:w="100" w:type="dxa"/>
              <w:left w:w="100" w:type="dxa"/>
              <w:bottom w:w="100" w:type="dxa"/>
              <w:right w:w="100" w:type="dxa"/>
            </w:tcMar>
          </w:tcPr>
          <w:p w14:paraId="7FE138ED" w14:textId="77777777" w:rsidR="00130167" w:rsidRDefault="00130167">
            <w:pPr>
              <w:widowControl w:val="0"/>
              <w:rPr>
                <w:sz w:val="22"/>
                <w:szCs w:val="22"/>
              </w:rPr>
            </w:pPr>
          </w:p>
        </w:tc>
        <w:tc>
          <w:tcPr>
            <w:tcW w:w="7230" w:type="dxa"/>
            <w:vMerge/>
            <w:shd w:val="clear" w:color="auto" w:fill="F3F3F3"/>
            <w:tcMar>
              <w:top w:w="100" w:type="dxa"/>
              <w:left w:w="100" w:type="dxa"/>
              <w:bottom w:w="100" w:type="dxa"/>
              <w:right w:w="100" w:type="dxa"/>
            </w:tcMar>
          </w:tcPr>
          <w:p w14:paraId="7E51CA9D" w14:textId="77777777" w:rsidR="00130167" w:rsidRDefault="00130167">
            <w:pPr>
              <w:widowControl w:val="0"/>
              <w:rPr>
                <w:sz w:val="22"/>
                <w:szCs w:val="22"/>
              </w:rPr>
            </w:pPr>
          </w:p>
        </w:tc>
      </w:tr>
      <w:tr w:rsidR="00130167" w14:paraId="01EAEDF2" w14:textId="77777777">
        <w:tc>
          <w:tcPr>
            <w:tcW w:w="585" w:type="dxa"/>
            <w:shd w:val="clear" w:color="auto" w:fill="auto"/>
            <w:tcMar>
              <w:top w:w="100" w:type="dxa"/>
              <w:left w:w="100" w:type="dxa"/>
              <w:bottom w:w="100" w:type="dxa"/>
              <w:right w:w="100" w:type="dxa"/>
            </w:tcMar>
          </w:tcPr>
          <w:p w14:paraId="294BA015" w14:textId="77777777" w:rsidR="00130167" w:rsidRDefault="00320101">
            <w:pPr>
              <w:widowControl w:val="0"/>
              <w:rPr>
                <w:sz w:val="22"/>
                <w:szCs w:val="22"/>
              </w:rPr>
            </w:pPr>
            <w:r>
              <w:rPr>
                <w:sz w:val="22"/>
                <w:szCs w:val="22"/>
              </w:rPr>
              <w:t>5</w:t>
            </w:r>
          </w:p>
        </w:tc>
        <w:tc>
          <w:tcPr>
            <w:tcW w:w="1830" w:type="dxa"/>
            <w:shd w:val="clear" w:color="auto" w:fill="auto"/>
            <w:tcMar>
              <w:top w:w="100" w:type="dxa"/>
              <w:left w:w="100" w:type="dxa"/>
              <w:bottom w:w="100" w:type="dxa"/>
              <w:right w:w="100" w:type="dxa"/>
            </w:tcMar>
          </w:tcPr>
          <w:p w14:paraId="55490B03" w14:textId="77777777" w:rsidR="00130167" w:rsidRDefault="00320101">
            <w:pPr>
              <w:widowControl w:val="0"/>
              <w:rPr>
                <w:sz w:val="22"/>
                <w:szCs w:val="22"/>
              </w:rPr>
            </w:pPr>
            <w:r>
              <w:rPr>
                <w:sz w:val="22"/>
                <w:szCs w:val="22"/>
              </w:rPr>
              <w:t>Financial Planning and Management</w:t>
            </w:r>
          </w:p>
        </w:tc>
        <w:tc>
          <w:tcPr>
            <w:tcW w:w="7230" w:type="dxa"/>
            <w:shd w:val="clear" w:color="auto" w:fill="auto"/>
            <w:tcMar>
              <w:top w:w="100" w:type="dxa"/>
              <w:left w:w="100" w:type="dxa"/>
              <w:bottom w:w="100" w:type="dxa"/>
              <w:right w:w="100" w:type="dxa"/>
            </w:tcMar>
          </w:tcPr>
          <w:p w14:paraId="6E385392" w14:textId="77777777" w:rsidR="00130167" w:rsidRDefault="00320101">
            <w:pPr>
              <w:widowControl w:val="0"/>
              <w:rPr>
                <w:sz w:val="22"/>
                <w:szCs w:val="22"/>
              </w:rPr>
            </w:pPr>
            <w:r>
              <w:rPr>
                <w:sz w:val="22"/>
                <w:szCs w:val="22"/>
              </w:rPr>
              <w:t>Recommendations related to financial planning, organising, directing and controlling of financial activities.</w:t>
            </w:r>
          </w:p>
        </w:tc>
      </w:tr>
      <w:tr w:rsidR="00130167" w14:paraId="25322919" w14:textId="77777777">
        <w:tc>
          <w:tcPr>
            <w:tcW w:w="585" w:type="dxa"/>
            <w:shd w:val="clear" w:color="auto" w:fill="F3F3F3"/>
            <w:tcMar>
              <w:top w:w="100" w:type="dxa"/>
              <w:left w:w="100" w:type="dxa"/>
              <w:bottom w:w="100" w:type="dxa"/>
              <w:right w:w="100" w:type="dxa"/>
            </w:tcMar>
          </w:tcPr>
          <w:p w14:paraId="2CB71197" w14:textId="77777777" w:rsidR="00130167" w:rsidRDefault="00320101">
            <w:pPr>
              <w:widowControl w:val="0"/>
              <w:rPr>
                <w:sz w:val="22"/>
                <w:szCs w:val="22"/>
              </w:rPr>
            </w:pPr>
            <w:r>
              <w:rPr>
                <w:sz w:val="22"/>
                <w:szCs w:val="22"/>
              </w:rPr>
              <w:t>6</w:t>
            </w:r>
          </w:p>
        </w:tc>
        <w:tc>
          <w:tcPr>
            <w:tcW w:w="1830" w:type="dxa"/>
            <w:shd w:val="clear" w:color="auto" w:fill="F3F3F3"/>
            <w:tcMar>
              <w:top w:w="100" w:type="dxa"/>
              <w:left w:w="100" w:type="dxa"/>
              <w:bottom w:w="100" w:type="dxa"/>
              <w:right w:w="100" w:type="dxa"/>
            </w:tcMar>
          </w:tcPr>
          <w:p w14:paraId="062A9BF0" w14:textId="77777777" w:rsidR="00130167" w:rsidRDefault="00320101">
            <w:pPr>
              <w:widowControl w:val="0"/>
              <w:rPr>
                <w:sz w:val="22"/>
                <w:szCs w:val="22"/>
              </w:rPr>
            </w:pPr>
            <w:r>
              <w:rPr>
                <w:sz w:val="22"/>
                <w:szCs w:val="22"/>
              </w:rPr>
              <w:t>Benefits Management &amp; Realisation</w:t>
            </w:r>
          </w:p>
        </w:tc>
        <w:tc>
          <w:tcPr>
            <w:tcW w:w="7230" w:type="dxa"/>
            <w:shd w:val="clear" w:color="auto" w:fill="F3F3F3"/>
            <w:tcMar>
              <w:top w:w="100" w:type="dxa"/>
              <w:left w:w="100" w:type="dxa"/>
              <w:bottom w:w="100" w:type="dxa"/>
              <w:right w:w="100" w:type="dxa"/>
            </w:tcMar>
          </w:tcPr>
          <w:p w14:paraId="2BACF4A5" w14:textId="77777777" w:rsidR="00130167" w:rsidRDefault="00320101">
            <w:pPr>
              <w:widowControl w:val="0"/>
              <w:rPr>
                <w:sz w:val="22"/>
                <w:szCs w:val="22"/>
              </w:rPr>
            </w:pPr>
            <w:r>
              <w:rPr>
                <w:sz w:val="22"/>
                <w:szCs w:val="22"/>
              </w:rPr>
              <w:t xml:space="preserve">Recommendations related to the </w:t>
            </w:r>
            <w:r>
              <w:rPr>
                <w:sz w:val="22"/>
                <w:szCs w:val="22"/>
              </w:rPr>
              <w:t>identification, ownership, measurement and realisation of benefits and dis-benefits. Benefits can be either financial or non-financial.</w:t>
            </w:r>
          </w:p>
        </w:tc>
      </w:tr>
      <w:tr w:rsidR="00130167" w14:paraId="3CA06CA8" w14:textId="77777777">
        <w:trPr>
          <w:trHeight w:val="253"/>
        </w:trPr>
        <w:tc>
          <w:tcPr>
            <w:tcW w:w="585" w:type="dxa"/>
            <w:vMerge w:val="restart"/>
            <w:shd w:val="clear" w:color="auto" w:fill="auto"/>
            <w:tcMar>
              <w:top w:w="100" w:type="dxa"/>
              <w:left w:w="100" w:type="dxa"/>
              <w:bottom w:w="100" w:type="dxa"/>
              <w:right w:w="100" w:type="dxa"/>
            </w:tcMar>
          </w:tcPr>
          <w:p w14:paraId="105F5EAE" w14:textId="77777777" w:rsidR="00130167" w:rsidRDefault="00320101">
            <w:pPr>
              <w:widowControl w:val="0"/>
              <w:rPr>
                <w:sz w:val="22"/>
                <w:szCs w:val="22"/>
              </w:rPr>
            </w:pPr>
            <w:r>
              <w:rPr>
                <w:sz w:val="22"/>
                <w:szCs w:val="22"/>
              </w:rPr>
              <w:t>7</w:t>
            </w:r>
          </w:p>
        </w:tc>
        <w:tc>
          <w:tcPr>
            <w:tcW w:w="1830" w:type="dxa"/>
            <w:vMerge w:val="restart"/>
            <w:shd w:val="clear" w:color="auto" w:fill="auto"/>
            <w:tcMar>
              <w:top w:w="100" w:type="dxa"/>
              <w:left w:w="100" w:type="dxa"/>
              <w:bottom w:w="100" w:type="dxa"/>
              <w:right w:w="100" w:type="dxa"/>
            </w:tcMar>
          </w:tcPr>
          <w:p w14:paraId="35BFEE56" w14:textId="77777777" w:rsidR="00130167" w:rsidRDefault="00320101">
            <w:pPr>
              <w:widowControl w:val="0"/>
              <w:rPr>
                <w:sz w:val="22"/>
                <w:szCs w:val="22"/>
              </w:rPr>
            </w:pPr>
            <w:r>
              <w:rPr>
                <w:sz w:val="22"/>
                <w:szCs w:val="22"/>
              </w:rPr>
              <w:t>Commercial Strategy &amp; Management</w:t>
            </w:r>
          </w:p>
        </w:tc>
        <w:tc>
          <w:tcPr>
            <w:tcW w:w="7230" w:type="dxa"/>
            <w:vMerge w:val="restart"/>
            <w:shd w:val="clear" w:color="auto" w:fill="auto"/>
            <w:tcMar>
              <w:top w:w="100" w:type="dxa"/>
              <w:left w:w="100" w:type="dxa"/>
              <w:bottom w:w="100" w:type="dxa"/>
              <w:right w:w="100" w:type="dxa"/>
            </w:tcMar>
          </w:tcPr>
          <w:p w14:paraId="1F272AC4" w14:textId="77777777" w:rsidR="00130167" w:rsidRDefault="00320101">
            <w:pPr>
              <w:widowControl w:val="0"/>
              <w:rPr>
                <w:sz w:val="22"/>
                <w:szCs w:val="22"/>
              </w:rPr>
            </w:pPr>
            <w:r>
              <w:rPr>
                <w:sz w:val="22"/>
                <w:szCs w:val="22"/>
              </w:rPr>
              <w:t xml:space="preserve">Recommendations related to the end-to-end procurement process including: </w:t>
            </w:r>
            <w:r>
              <w:rPr>
                <w:sz w:val="22"/>
                <w:szCs w:val="22"/>
              </w:rPr>
              <w:t>Procurement strategy and planning, Approaches to the market, Contract negotiation and Contract management.</w:t>
            </w:r>
          </w:p>
        </w:tc>
      </w:tr>
      <w:tr w:rsidR="00130167" w14:paraId="271B88B4" w14:textId="77777777">
        <w:trPr>
          <w:trHeight w:val="253"/>
        </w:trPr>
        <w:tc>
          <w:tcPr>
            <w:tcW w:w="585" w:type="dxa"/>
            <w:vMerge/>
            <w:shd w:val="clear" w:color="auto" w:fill="auto"/>
            <w:tcMar>
              <w:top w:w="100" w:type="dxa"/>
              <w:left w:w="100" w:type="dxa"/>
              <w:bottom w:w="100" w:type="dxa"/>
              <w:right w:w="100" w:type="dxa"/>
            </w:tcMar>
          </w:tcPr>
          <w:p w14:paraId="71753F7F" w14:textId="77777777" w:rsidR="00130167" w:rsidRDefault="00130167">
            <w:pPr>
              <w:widowControl w:val="0"/>
              <w:rPr>
                <w:sz w:val="22"/>
                <w:szCs w:val="22"/>
              </w:rPr>
            </w:pPr>
          </w:p>
        </w:tc>
        <w:tc>
          <w:tcPr>
            <w:tcW w:w="1830" w:type="dxa"/>
            <w:vMerge/>
            <w:shd w:val="clear" w:color="auto" w:fill="auto"/>
            <w:tcMar>
              <w:top w:w="100" w:type="dxa"/>
              <w:left w:w="100" w:type="dxa"/>
              <w:bottom w:w="100" w:type="dxa"/>
              <w:right w:w="100" w:type="dxa"/>
            </w:tcMar>
          </w:tcPr>
          <w:p w14:paraId="3A11DC81" w14:textId="77777777" w:rsidR="00130167" w:rsidRDefault="00130167">
            <w:pPr>
              <w:widowControl w:val="0"/>
              <w:rPr>
                <w:sz w:val="22"/>
                <w:szCs w:val="22"/>
              </w:rPr>
            </w:pPr>
          </w:p>
        </w:tc>
        <w:tc>
          <w:tcPr>
            <w:tcW w:w="7230" w:type="dxa"/>
            <w:vMerge/>
            <w:shd w:val="clear" w:color="auto" w:fill="auto"/>
            <w:tcMar>
              <w:top w:w="100" w:type="dxa"/>
              <w:left w:w="100" w:type="dxa"/>
              <w:bottom w:w="100" w:type="dxa"/>
              <w:right w:w="100" w:type="dxa"/>
            </w:tcMar>
          </w:tcPr>
          <w:p w14:paraId="5A4513F5" w14:textId="77777777" w:rsidR="00130167" w:rsidRDefault="00130167">
            <w:pPr>
              <w:widowControl w:val="0"/>
              <w:rPr>
                <w:sz w:val="22"/>
                <w:szCs w:val="22"/>
              </w:rPr>
            </w:pPr>
          </w:p>
        </w:tc>
      </w:tr>
      <w:tr w:rsidR="00130167" w14:paraId="15565812" w14:textId="77777777">
        <w:trPr>
          <w:trHeight w:val="253"/>
        </w:trPr>
        <w:tc>
          <w:tcPr>
            <w:tcW w:w="585" w:type="dxa"/>
            <w:vMerge/>
            <w:shd w:val="clear" w:color="auto" w:fill="auto"/>
            <w:tcMar>
              <w:top w:w="100" w:type="dxa"/>
              <w:left w:w="100" w:type="dxa"/>
              <w:bottom w:w="100" w:type="dxa"/>
              <w:right w:w="100" w:type="dxa"/>
            </w:tcMar>
          </w:tcPr>
          <w:p w14:paraId="66582E0A" w14:textId="77777777" w:rsidR="00130167" w:rsidRDefault="00130167">
            <w:pPr>
              <w:widowControl w:val="0"/>
              <w:rPr>
                <w:sz w:val="22"/>
                <w:szCs w:val="22"/>
              </w:rPr>
            </w:pPr>
          </w:p>
        </w:tc>
        <w:tc>
          <w:tcPr>
            <w:tcW w:w="1830" w:type="dxa"/>
            <w:vMerge/>
            <w:shd w:val="clear" w:color="auto" w:fill="auto"/>
            <w:tcMar>
              <w:top w:w="100" w:type="dxa"/>
              <w:left w:w="100" w:type="dxa"/>
              <w:bottom w:w="100" w:type="dxa"/>
              <w:right w:w="100" w:type="dxa"/>
            </w:tcMar>
          </w:tcPr>
          <w:p w14:paraId="5FEB2EDD" w14:textId="77777777" w:rsidR="00130167" w:rsidRDefault="00130167">
            <w:pPr>
              <w:widowControl w:val="0"/>
              <w:rPr>
                <w:sz w:val="22"/>
                <w:szCs w:val="22"/>
              </w:rPr>
            </w:pPr>
          </w:p>
        </w:tc>
        <w:tc>
          <w:tcPr>
            <w:tcW w:w="7230" w:type="dxa"/>
            <w:vMerge/>
            <w:shd w:val="clear" w:color="auto" w:fill="auto"/>
            <w:tcMar>
              <w:top w:w="100" w:type="dxa"/>
              <w:left w:w="100" w:type="dxa"/>
              <w:bottom w:w="100" w:type="dxa"/>
              <w:right w:w="100" w:type="dxa"/>
            </w:tcMar>
          </w:tcPr>
          <w:p w14:paraId="5C71D071" w14:textId="77777777" w:rsidR="00130167" w:rsidRDefault="00130167">
            <w:pPr>
              <w:widowControl w:val="0"/>
              <w:rPr>
                <w:sz w:val="22"/>
                <w:szCs w:val="22"/>
              </w:rPr>
            </w:pPr>
          </w:p>
        </w:tc>
      </w:tr>
      <w:tr w:rsidR="00130167" w14:paraId="6F2D5BC7" w14:textId="77777777">
        <w:trPr>
          <w:trHeight w:val="253"/>
        </w:trPr>
        <w:tc>
          <w:tcPr>
            <w:tcW w:w="585" w:type="dxa"/>
            <w:vMerge w:val="restart"/>
            <w:shd w:val="clear" w:color="auto" w:fill="F3F3F3"/>
            <w:tcMar>
              <w:top w:w="100" w:type="dxa"/>
              <w:left w:w="100" w:type="dxa"/>
              <w:bottom w:w="100" w:type="dxa"/>
              <w:right w:w="100" w:type="dxa"/>
            </w:tcMar>
          </w:tcPr>
          <w:p w14:paraId="2C7D55ED" w14:textId="77777777" w:rsidR="00130167" w:rsidRDefault="00320101">
            <w:pPr>
              <w:widowControl w:val="0"/>
              <w:rPr>
                <w:sz w:val="22"/>
                <w:szCs w:val="22"/>
              </w:rPr>
            </w:pPr>
            <w:r>
              <w:rPr>
                <w:sz w:val="22"/>
                <w:szCs w:val="22"/>
              </w:rPr>
              <w:t>8</w:t>
            </w:r>
          </w:p>
        </w:tc>
        <w:tc>
          <w:tcPr>
            <w:tcW w:w="1830" w:type="dxa"/>
            <w:vMerge w:val="restart"/>
            <w:shd w:val="clear" w:color="auto" w:fill="F3F3F3"/>
            <w:tcMar>
              <w:top w:w="100" w:type="dxa"/>
              <w:left w:w="100" w:type="dxa"/>
              <w:bottom w:w="100" w:type="dxa"/>
              <w:right w:w="100" w:type="dxa"/>
            </w:tcMar>
          </w:tcPr>
          <w:p w14:paraId="5F561F17" w14:textId="77777777" w:rsidR="00130167" w:rsidRDefault="00320101">
            <w:pPr>
              <w:widowControl w:val="0"/>
              <w:rPr>
                <w:sz w:val="22"/>
                <w:szCs w:val="22"/>
              </w:rPr>
            </w:pPr>
            <w:r>
              <w:rPr>
                <w:sz w:val="22"/>
                <w:szCs w:val="22"/>
              </w:rPr>
              <w:t>Context, Aim &amp; Scope</w:t>
            </w:r>
          </w:p>
        </w:tc>
        <w:tc>
          <w:tcPr>
            <w:tcW w:w="7230" w:type="dxa"/>
            <w:vMerge w:val="restart"/>
            <w:shd w:val="clear" w:color="auto" w:fill="F3F3F3"/>
            <w:tcMar>
              <w:top w:w="100" w:type="dxa"/>
              <w:left w:w="100" w:type="dxa"/>
              <w:bottom w:w="100" w:type="dxa"/>
              <w:right w:w="100" w:type="dxa"/>
            </w:tcMar>
          </w:tcPr>
          <w:p w14:paraId="05F3A5D4" w14:textId="77777777" w:rsidR="00130167" w:rsidRDefault="00320101">
            <w:pPr>
              <w:widowControl w:val="0"/>
              <w:rPr>
                <w:sz w:val="22"/>
                <w:szCs w:val="22"/>
              </w:rPr>
            </w:pPr>
            <w:r>
              <w:rPr>
                <w:sz w:val="22"/>
                <w:szCs w:val="22"/>
              </w:rPr>
              <w:t xml:space="preserve">Recommendations that are aimed at the clarity of the change to be implemented. It covers alignment to vision, </w:t>
            </w:r>
            <w:r>
              <w:rPr>
                <w:sz w:val="22"/>
                <w:szCs w:val="22"/>
              </w:rPr>
              <w:t>strategy and policy; the purpose, objectives, justification and description of the change; and the determination of success and the necessary environment to ensure success.</w:t>
            </w:r>
          </w:p>
        </w:tc>
      </w:tr>
      <w:tr w:rsidR="00130167" w14:paraId="19E59615" w14:textId="77777777">
        <w:trPr>
          <w:trHeight w:val="253"/>
        </w:trPr>
        <w:tc>
          <w:tcPr>
            <w:tcW w:w="585" w:type="dxa"/>
            <w:vMerge/>
            <w:shd w:val="clear" w:color="auto" w:fill="F3F3F3"/>
            <w:tcMar>
              <w:top w:w="100" w:type="dxa"/>
              <w:left w:w="100" w:type="dxa"/>
              <w:bottom w:w="100" w:type="dxa"/>
              <w:right w:w="100" w:type="dxa"/>
            </w:tcMar>
          </w:tcPr>
          <w:p w14:paraId="3A26D01D" w14:textId="77777777" w:rsidR="00130167" w:rsidRDefault="00130167">
            <w:pPr>
              <w:widowControl w:val="0"/>
              <w:rPr>
                <w:sz w:val="22"/>
                <w:szCs w:val="22"/>
              </w:rPr>
            </w:pPr>
          </w:p>
        </w:tc>
        <w:tc>
          <w:tcPr>
            <w:tcW w:w="1830" w:type="dxa"/>
            <w:vMerge/>
            <w:shd w:val="clear" w:color="auto" w:fill="F3F3F3"/>
            <w:tcMar>
              <w:top w:w="100" w:type="dxa"/>
              <w:left w:w="100" w:type="dxa"/>
              <w:bottom w:w="100" w:type="dxa"/>
              <w:right w:w="100" w:type="dxa"/>
            </w:tcMar>
          </w:tcPr>
          <w:p w14:paraId="7E0AB4E2" w14:textId="77777777" w:rsidR="00130167" w:rsidRDefault="00130167">
            <w:pPr>
              <w:widowControl w:val="0"/>
              <w:rPr>
                <w:sz w:val="22"/>
                <w:szCs w:val="22"/>
              </w:rPr>
            </w:pPr>
          </w:p>
        </w:tc>
        <w:tc>
          <w:tcPr>
            <w:tcW w:w="7230" w:type="dxa"/>
            <w:vMerge/>
            <w:shd w:val="clear" w:color="auto" w:fill="F3F3F3"/>
            <w:tcMar>
              <w:top w:w="100" w:type="dxa"/>
              <w:left w:w="100" w:type="dxa"/>
              <w:bottom w:w="100" w:type="dxa"/>
              <w:right w:w="100" w:type="dxa"/>
            </w:tcMar>
          </w:tcPr>
          <w:p w14:paraId="7BCA45D2" w14:textId="77777777" w:rsidR="00130167" w:rsidRDefault="00130167">
            <w:pPr>
              <w:widowControl w:val="0"/>
              <w:rPr>
                <w:sz w:val="22"/>
                <w:szCs w:val="22"/>
              </w:rPr>
            </w:pPr>
          </w:p>
        </w:tc>
      </w:tr>
      <w:tr w:rsidR="00130167" w14:paraId="3AA4E6C2" w14:textId="77777777">
        <w:trPr>
          <w:trHeight w:val="253"/>
        </w:trPr>
        <w:tc>
          <w:tcPr>
            <w:tcW w:w="585" w:type="dxa"/>
            <w:vMerge/>
            <w:shd w:val="clear" w:color="auto" w:fill="F3F3F3"/>
            <w:tcMar>
              <w:top w:w="100" w:type="dxa"/>
              <w:left w:w="100" w:type="dxa"/>
              <w:bottom w:w="100" w:type="dxa"/>
              <w:right w:w="100" w:type="dxa"/>
            </w:tcMar>
          </w:tcPr>
          <w:p w14:paraId="17BB62CC" w14:textId="77777777" w:rsidR="00130167" w:rsidRDefault="00130167">
            <w:pPr>
              <w:widowControl w:val="0"/>
              <w:rPr>
                <w:sz w:val="22"/>
                <w:szCs w:val="22"/>
              </w:rPr>
            </w:pPr>
          </w:p>
        </w:tc>
        <w:tc>
          <w:tcPr>
            <w:tcW w:w="1830" w:type="dxa"/>
            <w:vMerge/>
            <w:shd w:val="clear" w:color="auto" w:fill="F3F3F3"/>
            <w:tcMar>
              <w:top w:w="100" w:type="dxa"/>
              <w:left w:w="100" w:type="dxa"/>
              <w:bottom w:w="100" w:type="dxa"/>
              <w:right w:w="100" w:type="dxa"/>
            </w:tcMar>
          </w:tcPr>
          <w:p w14:paraId="0AC9E44F" w14:textId="77777777" w:rsidR="00130167" w:rsidRDefault="00130167">
            <w:pPr>
              <w:widowControl w:val="0"/>
              <w:rPr>
                <w:sz w:val="22"/>
                <w:szCs w:val="22"/>
              </w:rPr>
            </w:pPr>
          </w:p>
        </w:tc>
        <w:tc>
          <w:tcPr>
            <w:tcW w:w="7230" w:type="dxa"/>
            <w:vMerge/>
            <w:shd w:val="clear" w:color="auto" w:fill="F3F3F3"/>
            <w:tcMar>
              <w:top w:w="100" w:type="dxa"/>
              <w:left w:w="100" w:type="dxa"/>
              <w:bottom w:w="100" w:type="dxa"/>
              <w:right w:w="100" w:type="dxa"/>
            </w:tcMar>
          </w:tcPr>
          <w:p w14:paraId="7E486703" w14:textId="77777777" w:rsidR="00130167" w:rsidRDefault="00130167">
            <w:pPr>
              <w:widowControl w:val="0"/>
              <w:rPr>
                <w:sz w:val="22"/>
                <w:szCs w:val="22"/>
              </w:rPr>
            </w:pPr>
          </w:p>
        </w:tc>
      </w:tr>
      <w:tr w:rsidR="00130167" w14:paraId="3A3D07A0" w14:textId="77777777">
        <w:trPr>
          <w:trHeight w:val="253"/>
        </w:trPr>
        <w:tc>
          <w:tcPr>
            <w:tcW w:w="585" w:type="dxa"/>
            <w:vMerge/>
            <w:shd w:val="clear" w:color="auto" w:fill="F3F3F3"/>
            <w:tcMar>
              <w:top w:w="100" w:type="dxa"/>
              <w:left w:w="100" w:type="dxa"/>
              <w:bottom w:w="100" w:type="dxa"/>
              <w:right w:w="100" w:type="dxa"/>
            </w:tcMar>
          </w:tcPr>
          <w:p w14:paraId="6335864D" w14:textId="77777777" w:rsidR="00130167" w:rsidRDefault="00130167">
            <w:pPr>
              <w:widowControl w:val="0"/>
              <w:rPr>
                <w:sz w:val="22"/>
                <w:szCs w:val="22"/>
              </w:rPr>
            </w:pPr>
          </w:p>
        </w:tc>
        <w:tc>
          <w:tcPr>
            <w:tcW w:w="1830" w:type="dxa"/>
            <w:vMerge/>
            <w:shd w:val="clear" w:color="auto" w:fill="F3F3F3"/>
            <w:tcMar>
              <w:top w:w="100" w:type="dxa"/>
              <w:left w:w="100" w:type="dxa"/>
              <w:bottom w:w="100" w:type="dxa"/>
              <w:right w:w="100" w:type="dxa"/>
            </w:tcMar>
          </w:tcPr>
          <w:p w14:paraId="176E3269" w14:textId="77777777" w:rsidR="00130167" w:rsidRDefault="00130167">
            <w:pPr>
              <w:widowControl w:val="0"/>
              <w:rPr>
                <w:sz w:val="22"/>
                <w:szCs w:val="22"/>
              </w:rPr>
            </w:pPr>
          </w:p>
        </w:tc>
        <w:tc>
          <w:tcPr>
            <w:tcW w:w="7230" w:type="dxa"/>
            <w:vMerge/>
            <w:shd w:val="clear" w:color="auto" w:fill="F3F3F3"/>
            <w:tcMar>
              <w:top w:w="100" w:type="dxa"/>
              <w:left w:w="100" w:type="dxa"/>
              <w:bottom w:w="100" w:type="dxa"/>
              <w:right w:w="100" w:type="dxa"/>
            </w:tcMar>
          </w:tcPr>
          <w:p w14:paraId="799091F9" w14:textId="77777777" w:rsidR="00130167" w:rsidRDefault="00130167">
            <w:pPr>
              <w:widowControl w:val="0"/>
              <w:rPr>
                <w:sz w:val="22"/>
                <w:szCs w:val="22"/>
              </w:rPr>
            </w:pPr>
          </w:p>
        </w:tc>
      </w:tr>
      <w:tr w:rsidR="00130167" w14:paraId="095E48D3" w14:textId="77777777">
        <w:trPr>
          <w:trHeight w:val="253"/>
        </w:trPr>
        <w:tc>
          <w:tcPr>
            <w:tcW w:w="585" w:type="dxa"/>
            <w:vMerge/>
            <w:shd w:val="clear" w:color="auto" w:fill="F3F3F3"/>
            <w:tcMar>
              <w:top w:w="100" w:type="dxa"/>
              <w:left w:w="100" w:type="dxa"/>
              <w:bottom w:w="100" w:type="dxa"/>
              <w:right w:w="100" w:type="dxa"/>
            </w:tcMar>
          </w:tcPr>
          <w:p w14:paraId="525A5CDE" w14:textId="77777777" w:rsidR="00130167" w:rsidRDefault="00130167">
            <w:pPr>
              <w:widowControl w:val="0"/>
              <w:rPr>
                <w:sz w:val="22"/>
                <w:szCs w:val="22"/>
              </w:rPr>
            </w:pPr>
          </w:p>
        </w:tc>
        <w:tc>
          <w:tcPr>
            <w:tcW w:w="1830" w:type="dxa"/>
            <w:vMerge/>
            <w:shd w:val="clear" w:color="auto" w:fill="F3F3F3"/>
            <w:tcMar>
              <w:top w:w="100" w:type="dxa"/>
              <w:left w:w="100" w:type="dxa"/>
              <w:bottom w:w="100" w:type="dxa"/>
              <w:right w:w="100" w:type="dxa"/>
            </w:tcMar>
          </w:tcPr>
          <w:p w14:paraId="6FA97F05" w14:textId="77777777" w:rsidR="00130167" w:rsidRDefault="00130167">
            <w:pPr>
              <w:widowControl w:val="0"/>
              <w:rPr>
                <w:sz w:val="22"/>
                <w:szCs w:val="22"/>
              </w:rPr>
            </w:pPr>
          </w:p>
        </w:tc>
        <w:tc>
          <w:tcPr>
            <w:tcW w:w="7230" w:type="dxa"/>
            <w:vMerge/>
            <w:shd w:val="clear" w:color="auto" w:fill="F3F3F3"/>
            <w:tcMar>
              <w:top w:w="100" w:type="dxa"/>
              <w:left w:w="100" w:type="dxa"/>
              <w:bottom w:w="100" w:type="dxa"/>
              <w:right w:w="100" w:type="dxa"/>
            </w:tcMar>
          </w:tcPr>
          <w:p w14:paraId="547AE2DE" w14:textId="77777777" w:rsidR="00130167" w:rsidRDefault="00130167">
            <w:pPr>
              <w:widowControl w:val="0"/>
              <w:rPr>
                <w:sz w:val="22"/>
                <w:szCs w:val="22"/>
              </w:rPr>
            </w:pPr>
          </w:p>
        </w:tc>
      </w:tr>
      <w:tr w:rsidR="00130167" w14:paraId="5A1229A7" w14:textId="77777777">
        <w:trPr>
          <w:trHeight w:val="253"/>
        </w:trPr>
        <w:tc>
          <w:tcPr>
            <w:tcW w:w="585" w:type="dxa"/>
            <w:vMerge w:val="restart"/>
            <w:shd w:val="clear" w:color="auto" w:fill="auto"/>
            <w:tcMar>
              <w:top w:w="100" w:type="dxa"/>
              <w:left w:w="100" w:type="dxa"/>
              <w:bottom w:w="100" w:type="dxa"/>
              <w:right w:w="100" w:type="dxa"/>
            </w:tcMar>
          </w:tcPr>
          <w:p w14:paraId="011C88E5" w14:textId="77777777" w:rsidR="00130167" w:rsidRDefault="00320101">
            <w:pPr>
              <w:widowControl w:val="0"/>
              <w:rPr>
                <w:sz w:val="22"/>
                <w:szCs w:val="22"/>
              </w:rPr>
            </w:pPr>
            <w:r>
              <w:rPr>
                <w:sz w:val="22"/>
                <w:szCs w:val="22"/>
              </w:rPr>
              <w:t>9</w:t>
            </w:r>
          </w:p>
        </w:tc>
        <w:tc>
          <w:tcPr>
            <w:tcW w:w="1830" w:type="dxa"/>
            <w:vMerge w:val="restart"/>
            <w:shd w:val="clear" w:color="auto" w:fill="auto"/>
            <w:tcMar>
              <w:top w:w="100" w:type="dxa"/>
              <w:left w:w="100" w:type="dxa"/>
              <w:bottom w:w="100" w:type="dxa"/>
              <w:right w:w="100" w:type="dxa"/>
            </w:tcMar>
          </w:tcPr>
          <w:p w14:paraId="3EBC5C2F" w14:textId="77777777" w:rsidR="00130167" w:rsidRDefault="00320101">
            <w:pPr>
              <w:widowControl w:val="0"/>
              <w:rPr>
                <w:sz w:val="22"/>
                <w:szCs w:val="22"/>
              </w:rPr>
            </w:pPr>
            <w:r>
              <w:rPr>
                <w:sz w:val="22"/>
                <w:szCs w:val="22"/>
              </w:rPr>
              <w:t xml:space="preserve"> Risk, Issues &amp; </w:t>
            </w:r>
            <w:r>
              <w:rPr>
                <w:sz w:val="22"/>
                <w:szCs w:val="22"/>
              </w:rPr>
              <w:lastRenderedPageBreak/>
              <w:t>Dependency Management</w:t>
            </w:r>
          </w:p>
        </w:tc>
        <w:tc>
          <w:tcPr>
            <w:tcW w:w="7230" w:type="dxa"/>
            <w:vMerge w:val="restart"/>
            <w:shd w:val="clear" w:color="auto" w:fill="auto"/>
            <w:tcMar>
              <w:top w:w="100" w:type="dxa"/>
              <w:left w:w="100" w:type="dxa"/>
              <w:bottom w:w="100" w:type="dxa"/>
              <w:right w:w="100" w:type="dxa"/>
            </w:tcMar>
          </w:tcPr>
          <w:p w14:paraId="5B294A3F" w14:textId="77777777" w:rsidR="00130167" w:rsidRDefault="00320101">
            <w:pPr>
              <w:widowControl w:val="0"/>
              <w:rPr>
                <w:sz w:val="22"/>
                <w:szCs w:val="22"/>
              </w:rPr>
            </w:pPr>
            <w:r>
              <w:rPr>
                <w:sz w:val="22"/>
                <w:szCs w:val="22"/>
              </w:rPr>
              <w:lastRenderedPageBreak/>
              <w:t xml:space="preserve">Recommendations related to the identification, analysis, impact </w:t>
            </w:r>
            <w:r>
              <w:rPr>
                <w:sz w:val="22"/>
                <w:szCs w:val="22"/>
              </w:rPr>
              <w:lastRenderedPageBreak/>
              <w:t>assessment, response and the on-going review and management of Risks, Issues and Dependencies (i.e. outputs that are required by a project to succeed, but which will be delivered by parties not under the direct control of the project).</w:t>
            </w:r>
          </w:p>
        </w:tc>
      </w:tr>
      <w:tr w:rsidR="00130167" w14:paraId="4DA72A6C" w14:textId="77777777">
        <w:trPr>
          <w:trHeight w:val="253"/>
        </w:trPr>
        <w:tc>
          <w:tcPr>
            <w:tcW w:w="585" w:type="dxa"/>
            <w:vMerge/>
            <w:shd w:val="clear" w:color="auto" w:fill="auto"/>
            <w:tcMar>
              <w:top w:w="100" w:type="dxa"/>
              <w:left w:w="100" w:type="dxa"/>
              <w:bottom w:w="100" w:type="dxa"/>
              <w:right w:w="100" w:type="dxa"/>
            </w:tcMar>
          </w:tcPr>
          <w:p w14:paraId="05D4D28C" w14:textId="77777777" w:rsidR="00130167" w:rsidRDefault="00130167">
            <w:pPr>
              <w:widowControl w:val="0"/>
              <w:rPr>
                <w:sz w:val="22"/>
                <w:szCs w:val="22"/>
              </w:rPr>
            </w:pPr>
          </w:p>
        </w:tc>
        <w:tc>
          <w:tcPr>
            <w:tcW w:w="1830" w:type="dxa"/>
            <w:vMerge/>
            <w:shd w:val="clear" w:color="auto" w:fill="auto"/>
            <w:tcMar>
              <w:top w:w="100" w:type="dxa"/>
              <w:left w:w="100" w:type="dxa"/>
              <w:bottom w:w="100" w:type="dxa"/>
              <w:right w:w="100" w:type="dxa"/>
            </w:tcMar>
          </w:tcPr>
          <w:p w14:paraId="509E0765" w14:textId="77777777" w:rsidR="00130167" w:rsidRDefault="00130167">
            <w:pPr>
              <w:widowControl w:val="0"/>
              <w:rPr>
                <w:sz w:val="22"/>
                <w:szCs w:val="22"/>
              </w:rPr>
            </w:pPr>
          </w:p>
        </w:tc>
        <w:tc>
          <w:tcPr>
            <w:tcW w:w="7230" w:type="dxa"/>
            <w:vMerge/>
            <w:shd w:val="clear" w:color="auto" w:fill="auto"/>
            <w:tcMar>
              <w:top w:w="100" w:type="dxa"/>
              <w:left w:w="100" w:type="dxa"/>
              <w:bottom w:w="100" w:type="dxa"/>
              <w:right w:w="100" w:type="dxa"/>
            </w:tcMar>
          </w:tcPr>
          <w:p w14:paraId="598E92EB" w14:textId="77777777" w:rsidR="00130167" w:rsidRDefault="00130167">
            <w:pPr>
              <w:widowControl w:val="0"/>
              <w:rPr>
                <w:sz w:val="22"/>
                <w:szCs w:val="22"/>
              </w:rPr>
            </w:pPr>
          </w:p>
        </w:tc>
      </w:tr>
      <w:tr w:rsidR="00130167" w14:paraId="14FF07C5" w14:textId="77777777">
        <w:trPr>
          <w:trHeight w:val="253"/>
        </w:trPr>
        <w:tc>
          <w:tcPr>
            <w:tcW w:w="585" w:type="dxa"/>
            <w:vMerge/>
            <w:shd w:val="clear" w:color="auto" w:fill="auto"/>
            <w:tcMar>
              <w:top w:w="100" w:type="dxa"/>
              <w:left w:w="100" w:type="dxa"/>
              <w:bottom w:w="100" w:type="dxa"/>
              <w:right w:w="100" w:type="dxa"/>
            </w:tcMar>
          </w:tcPr>
          <w:p w14:paraId="21133E0A" w14:textId="77777777" w:rsidR="00130167" w:rsidRDefault="00130167">
            <w:pPr>
              <w:widowControl w:val="0"/>
              <w:rPr>
                <w:sz w:val="22"/>
                <w:szCs w:val="22"/>
              </w:rPr>
            </w:pPr>
          </w:p>
        </w:tc>
        <w:tc>
          <w:tcPr>
            <w:tcW w:w="1830" w:type="dxa"/>
            <w:vMerge/>
            <w:shd w:val="clear" w:color="auto" w:fill="auto"/>
            <w:tcMar>
              <w:top w:w="100" w:type="dxa"/>
              <w:left w:w="100" w:type="dxa"/>
              <w:bottom w:w="100" w:type="dxa"/>
              <w:right w:w="100" w:type="dxa"/>
            </w:tcMar>
          </w:tcPr>
          <w:p w14:paraId="7A3FC013" w14:textId="77777777" w:rsidR="00130167" w:rsidRDefault="00130167">
            <w:pPr>
              <w:widowControl w:val="0"/>
              <w:rPr>
                <w:sz w:val="22"/>
                <w:szCs w:val="22"/>
              </w:rPr>
            </w:pPr>
          </w:p>
        </w:tc>
        <w:tc>
          <w:tcPr>
            <w:tcW w:w="7230" w:type="dxa"/>
            <w:vMerge/>
            <w:shd w:val="clear" w:color="auto" w:fill="auto"/>
            <w:tcMar>
              <w:top w:w="100" w:type="dxa"/>
              <w:left w:w="100" w:type="dxa"/>
              <w:bottom w:w="100" w:type="dxa"/>
              <w:right w:w="100" w:type="dxa"/>
            </w:tcMar>
          </w:tcPr>
          <w:p w14:paraId="7AB88CD0" w14:textId="77777777" w:rsidR="00130167" w:rsidRDefault="00130167">
            <w:pPr>
              <w:widowControl w:val="0"/>
              <w:rPr>
                <w:sz w:val="22"/>
                <w:szCs w:val="22"/>
              </w:rPr>
            </w:pPr>
          </w:p>
        </w:tc>
      </w:tr>
      <w:tr w:rsidR="00130167" w14:paraId="1E75D1EB" w14:textId="77777777">
        <w:trPr>
          <w:trHeight w:val="253"/>
        </w:trPr>
        <w:tc>
          <w:tcPr>
            <w:tcW w:w="585" w:type="dxa"/>
            <w:vMerge w:val="restart"/>
            <w:shd w:val="clear" w:color="auto" w:fill="F3F3F3"/>
            <w:tcMar>
              <w:top w:w="100" w:type="dxa"/>
              <w:left w:w="100" w:type="dxa"/>
              <w:bottom w:w="100" w:type="dxa"/>
              <w:right w:w="100" w:type="dxa"/>
            </w:tcMar>
          </w:tcPr>
          <w:p w14:paraId="16D9BBF4" w14:textId="77777777" w:rsidR="00130167" w:rsidRDefault="00320101">
            <w:pPr>
              <w:widowControl w:val="0"/>
              <w:rPr>
                <w:sz w:val="22"/>
                <w:szCs w:val="22"/>
              </w:rPr>
            </w:pPr>
            <w:r>
              <w:rPr>
                <w:sz w:val="22"/>
                <w:szCs w:val="22"/>
              </w:rPr>
              <w:t>10</w:t>
            </w:r>
          </w:p>
        </w:tc>
        <w:tc>
          <w:tcPr>
            <w:tcW w:w="1830" w:type="dxa"/>
            <w:vMerge w:val="restart"/>
            <w:shd w:val="clear" w:color="auto" w:fill="F3F3F3"/>
            <w:tcMar>
              <w:top w:w="100" w:type="dxa"/>
              <w:left w:w="100" w:type="dxa"/>
              <w:bottom w:w="100" w:type="dxa"/>
              <w:right w:w="100" w:type="dxa"/>
            </w:tcMar>
          </w:tcPr>
          <w:p w14:paraId="3A0C39A3" w14:textId="77777777" w:rsidR="00130167" w:rsidRDefault="00320101">
            <w:pPr>
              <w:widowControl w:val="0"/>
              <w:rPr>
                <w:sz w:val="22"/>
                <w:szCs w:val="22"/>
              </w:rPr>
            </w:pPr>
            <w:r>
              <w:rPr>
                <w:sz w:val="22"/>
                <w:szCs w:val="22"/>
              </w:rPr>
              <w:t xml:space="preserve">Resource &amp; Skills Management </w:t>
            </w:r>
          </w:p>
        </w:tc>
        <w:tc>
          <w:tcPr>
            <w:tcW w:w="7230" w:type="dxa"/>
            <w:vMerge w:val="restart"/>
            <w:shd w:val="clear" w:color="auto" w:fill="F3F3F3"/>
            <w:tcMar>
              <w:top w:w="100" w:type="dxa"/>
              <w:left w:w="100" w:type="dxa"/>
              <w:bottom w:w="100" w:type="dxa"/>
              <w:right w:w="100" w:type="dxa"/>
            </w:tcMar>
          </w:tcPr>
          <w:p w14:paraId="020BEC53" w14:textId="77777777" w:rsidR="00130167" w:rsidRDefault="00320101">
            <w:pPr>
              <w:widowControl w:val="0"/>
              <w:rPr>
                <w:sz w:val="22"/>
                <w:szCs w:val="22"/>
              </w:rPr>
            </w:pPr>
            <w:r>
              <w:rPr>
                <w:sz w:val="22"/>
                <w:szCs w:val="22"/>
              </w:rPr>
              <w:t>Recommendations related to all aspects of the identification, supply, optimisation, prioritisation and maintenance of resources and appropriate skills.</w:t>
            </w:r>
          </w:p>
        </w:tc>
      </w:tr>
      <w:tr w:rsidR="00130167" w14:paraId="49A0B00C" w14:textId="77777777">
        <w:trPr>
          <w:trHeight w:val="253"/>
        </w:trPr>
        <w:tc>
          <w:tcPr>
            <w:tcW w:w="585" w:type="dxa"/>
            <w:vMerge/>
            <w:shd w:val="clear" w:color="auto" w:fill="F3F3F3"/>
            <w:tcMar>
              <w:top w:w="100" w:type="dxa"/>
              <w:left w:w="100" w:type="dxa"/>
              <w:bottom w:w="100" w:type="dxa"/>
              <w:right w:w="100" w:type="dxa"/>
            </w:tcMar>
          </w:tcPr>
          <w:p w14:paraId="2902ECD5" w14:textId="77777777" w:rsidR="00130167" w:rsidRDefault="00130167">
            <w:pPr>
              <w:widowControl w:val="0"/>
              <w:rPr>
                <w:sz w:val="22"/>
                <w:szCs w:val="22"/>
              </w:rPr>
            </w:pPr>
          </w:p>
        </w:tc>
        <w:tc>
          <w:tcPr>
            <w:tcW w:w="1830" w:type="dxa"/>
            <w:vMerge/>
            <w:shd w:val="clear" w:color="auto" w:fill="F3F3F3"/>
            <w:tcMar>
              <w:top w:w="100" w:type="dxa"/>
              <w:left w:w="100" w:type="dxa"/>
              <w:bottom w:w="100" w:type="dxa"/>
              <w:right w:w="100" w:type="dxa"/>
            </w:tcMar>
          </w:tcPr>
          <w:p w14:paraId="7044644B" w14:textId="77777777" w:rsidR="00130167" w:rsidRDefault="00130167">
            <w:pPr>
              <w:widowControl w:val="0"/>
              <w:rPr>
                <w:sz w:val="22"/>
                <w:szCs w:val="22"/>
              </w:rPr>
            </w:pPr>
          </w:p>
        </w:tc>
        <w:tc>
          <w:tcPr>
            <w:tcW w:w="7230" w:type="dxa"/>
            <w:vMerge/>
            <w:shd w:val="clear" w:color="auto" w:fill="F3F3F3"/>
            <w:tcMar>
              <w:top w:w="100" w:type="dxa"/>
              <w:left w:w="100" w:type="dxa"/>
              <w:bottom w:w="100" w:type="dxa"/>
              <w:right w:w="100" w:type="dxa"/>
            </w:tcMar>
          </w:tcPr>
          <w:p w14:paraId="0AC884F0" w14:textId="77777777" w:rsidR="00130167" w:rsidRDefault="00130167">
            <w:pPr>
              <w:widowControl w:val="0"/>
              <w:rPr>
                <w:sz w:val="22"/>
                <w:szCs w:val="22"/>
              </w:rPr>
            </w:pPr>
          </w:p>
        </w:tc>
      </w:tr>
      <w:tr w:rsidR="00130167" w14:paraId="784F6B17" w14:textId="77777777">
        <w:trPr>
          <w:trHeight w:val="253"/>
        </w:trPr>
        <w:tc>
          <w:tcPr>
            <w:tcW w:w="585" w:type="dxa"/>
            <w:vMerge/>
            <w:shd w:val="clear" w:color="auto" w:fill="F3F3F3"/>
            <w:tcMar>
              <w:top w:w="100" w:type="dxa"/>
              <w:left w:w="100" w:type="dxa"/>
              <w:bottom w:w="100" w:type="dxa"/>
              <w:right w:w="100" w:type="dxa"/>
            </w:tcMar>
          </w:tcPr>
          <w:p w14:paraId="348E936D" w14:textId="77777777" w:rsidR="00130167" w:rsidRDefault="00130167">
            <w:pPr>
              <w:widowControl w:val="0"/>
              <w:rPr>
                <w:sz w:val="22"/>
                <w:szCs w:val="22"/>
              </w:rPr>
            </w:pPr>
          </w:p>
        </w:tc>
        <w:tc>
          <w:tcPr>
            <w:tcW w:w="1830" w:type="dxa"/>
            <w:vMerge/>
            <w:shd w:val="clear" w:color="auto" w:fill="F3F3F3"/>
            <w:tcMar>
              <w:top w:w="100" w:type="dxa"/>
              <w:left w:w="100" w:type="dxa"/>
              <w:bottom w:w="100" w:type="dxa"/>
              <w:right w:w="100" w:type="dxa"/>
            </w:tcMar>
          </w:tcPr>
          <w:p w14:paraId="5CBA98FC" w14:textId="77777777" w:rsidR="00130167" w:rsidRDefault="00130167">
            <w:pPr>
              <w:widowControl w:val="0"/>
              <w:rPr>
                <w:sz w:val="22"/>
                <w:szCs w:val="22"/>
              </w:rPr>
            </w:pPr>
          </w:p>
        </w:tc>
        <w:tc>
          <w:tcPr>
            <w:tcW w:w="7230" w:type="dxa"/>
            <w:vMerge/>
            <w:shd w:val="clear" w:color="auto" w:fill="F3F3F3"/>
            <w:tcMar>
              <w:top w:w="100" w:type="dxa"/>
              <w:left w:w="100" w:type="dxa"/>
              <w:bottom w:w="100" w:type="dxa"/>
              <w:right w:w="100" w:type="dxa"/>
            </w:tcMar>
          </w:tcPr>
          <w:p w14:paraId="7D8BD3F5" w14:textId="77777777" w:rsidR="00130167" w:rsidRDefault="00130167">
            <w:pPr>
              <w:widowControl w:val="0"/>
              <w:rPr>
                <w:sz w:val="22"/>
                <w:szCs w:val="22"/>
              </w:rPr>
            </w:pPr>
          </w:p>
        </w:tc>
      </w:tr>
      <w:tr w:rsidR="00130167" w14:paraId="06CAF888" w14:textId="77777777">
        <w:trPr>
          <w:trHeight w:val="253"/>
        </w:trPr>
        <w:tc>
          <w:tcPr>
            <w:tcW w:w="585" w:type="dxa"/>
            <w:vMerge/>
            <w:shd w:val="clear" w:color="auto" w:fill="F3F3F3"/>
            <w:tcMar>
              <w:top w:w="100" w:type="dxa"/>
              <w:left w:w="100" w:type="dxa"/>
              <w:bottom w:w="100" w:type="dxa"/>
              <w:right w:w="100" w:type="dxa"/>
            </w:tcMar>
          </w:tcPr>
          <w:p w14:paraId="19CC52C2" w14:textId="77777777" w:rsidR="00130167" w:rsidRDefault="00130167">
            <w:pPr>
              <w:widowControl w:val="0"/>
              <w:rPr>
                <w:sz w:val="22"/>
                <w:szCs w:val="22"/>
              </w:rPr>
            </w:pPr>
          </w:p>
        </w:tc>
        <w:tc>
          <w:tcPr>
            <w:tcW w:w="1830" w:type="dxa"/>
            <w:vMerge/>
            <w:shd w:val="clear" w:color="auto" w:fill="F3F3F3"/>
            <w:tcMar>
              <w:top w:w="100" w:type="dxa"/>
              <w:left w:w="100" w:type="dxa"/>
              <w:bottom w:w="100" w:type="dxa"/>
              <w:right w:w="100" w:type="dxa"/>
            </w:tcMar>
          </w:tcPr>
          <w:p w14:paraId="4E8FAAA0" w14:textId="77777777" w:rsidR="00130167" w:rsidRDefault="00130167">
            <w:pPr>
              <w:widowControl w:val="0"/>
              <w:rPr>
                <w:sz w:val="22"/>
                <w:szCs w:val="22"/>
              </w:rPr>
            </w:pPr>
          </w:p>
        </w:tc>
        <w:tc>
          <w:tcPr>
            <w:tcW w:w="7230" w:type="dxa"/>
            <w:vMerge/>
            <w:shd w:val="clear" w:color="auto" w:fill="F3F3F3"/>
            <w:tcMar>
              <w:top w:w="100" w:type="dxa"/>
              <w:left w:w="100" w:type="dxa"/>
              <w:bottom w:w="100" w:type="dxa"/>
              <w:right w:w="100" w:type="dxa"/>
            </w:tcMar>
          </w:tcPr>
          <w:p w14:paraId="7891A745" w14:textId="77777777" w:rsidR="00130167" w:rsidRDefault="00130167">
            <w:pPr>
              <w:widowControl w:val="0"/>
              <w:rPr>
                <w:sz w:val="22"/>
                <w:szCs w:val="22"/>
              </w:rPr>
            </w:pPr>
          </w:p>
        </w:tc>
      </w:tr>
      <w:tr w:rsidR="00130167" w14:paraId="62B9DE43" w14:textId="77777777">
        <w:trPr>
          <w:trHeight w:val="253"/>
        </w:trPr>
        <w:tc>
          <w:tcPr>
            <w:tcW w:w="585" w:type="dxa"/>
            <w:vMerge/>
            <w:shd w:val="clear" w:color="auto" w:fill="F3F3F3"/>
            <w:tcMar>
              <w:top w:w="100" w:type="dxa"/>
              <w:left w:w="100" w:type="dxa"/>
              <w:bottom w:w="100" w:type="dxa"/>
              <w:right w:w="100" w:type="dxa"/>
            </w:tcMar>
          </w:tcPr>
          <w:p w14:paraId="33AD33A0" w14:textId="77777777" w:rsidR="00130167" w:rsidRDefault="00130167">
            <w:pPr>
              <w:widowControl w:val="0"/>
              <w:rPr>
                <w:sz w:val="22"/>
                <w:szCs w:val="22"/>
              </w:rPr>
            </w:pPr>
          </w:p>
        </w:tc>
        <w:tc>
          <w:tcPr>
            <w:tcW w:w="1830" w:type="dxa"/>
            <w:vMerge/>
            <w:shd w:val="clear" w:color="auto" w:fill="F3F3F3"/>
            <w:tcMar>
              <w:top w:w="100" w:type="dxa"/>
              <w:left w:w="100" w:type="dxa"/>
              <w:bottom w:w="100" w:type="dxa"/>
              <w:right w:w="100" w:type="dxa"/>
            </w:tcMar>
          </w:tcPr>
          <w:p w14:paraId="16A26023" w14:textId="77777777" w:rsidR="00130167" w:rsidRDefault="00130167">
            <w:pPr>
              <w:widowControl w:val="0"/>
              <w:rPr>
                <w:sz w:val="22"/>
                <w:szCs w:val="22"/>
              </w:rPr>
            </w:pPr>
          </w:p>
        </w:tc>
        <w:tc>
          <w:tcPr>
            <w:tcW w:w="7230" w:type="dxa"/>
            <w:vMerge/>
            <w:shd w:val="clear" w:color="auto" w:fill="F3F3F3"/>
            <w:tcMar>
              <w:top w:w="100" w:type="dxa"/>
              <w:left w:w="100" w:type="dxa"/>
              <w:bottom w:w="100" w:type="dxa"/>
              <w:right w:w="100" w:type="dxa"/>
            </w:tcMar>
          </w:tcPr>
          <w:p w14:paraId="6E4EDE7A" w14:textId="77777777" w:rsidR="00130167" w:rsidRDefault="00130167">
            <w:pPr>
              <w:widowControl w:val="0"/>
              <w:rPr>
                <w:sz w:val="22"/>
                <w:szCs w:val="22"/>
              </w:rPr>
            </w:pPr>
          </w:p>
        </w:tc>
      </w:tr>
      <w:tr w:rsidR="00130167" w14:paraId="151A056F" w14:textId="77777777">
        <w:trPr>
          <w:trHeight w:val="253"/>
        </w:trPr>
        <w:tc>
          <w:tcPr>
            <w:tcW w:w="585" w:type="dxa"/>
            <w:vMerge w:val="restart"/>
            <w:shd w:val="clear" w:color="auto" w:fill="auto"/>
            <w:tcMar>
              <w:top w:w="100" w:type="dxa"/>
              <w:left w:w="100" w:type="dxa"/>
              <w:bottom w:w="100" w:type="dxa"/>
              <w:right w:w="100" w:type="dxa"/>
            </w:tcMar>
          </w:tcPr>
          <w:p w14:paraId="0F909892" w14:textId="77777777" w:rsidR="00130167" w:rsidRDefault="00320101">
            <w:pPr>
              <w:widowControl w:val="0"/>
              <w:rPr>
                <w:sz w:val="22"/>
                <w:szCs w:val="22"/>
              </w:rPr>
            </w:pPr>
            <w:r>
              <w:rPr>
                <w:sz w:val="22"/>
                <w:szCs w:val="22"/>
              </w:rPr>
              <w:t>11</w:t>
            </w:r>
          </w:p>
        </w:tc>
        <w:tc>
          <w:tcPr>
            <w:tcW w:w="1830" w:type="dxa"/>
            <w:vMerge w:val="restart"/>
            <w:shd w:val="clear" w:color="auto" w:fill="auto"/>
            <w:tcMar>
              <w:top w:w="100" w:type="dxa"/>
              <w:left w:w="100" w:type="dxa"/>
              <w:bottom w:w="100" w:type="dxa"/>
              <w:right w:w="100" w:type="dxa"/>
            </w:tcMar>
          </w:tcPr>
          <w:p w14:paraId="3939BF8E" w14:textId="77777777" w:rsidR="00130167" w:rsidRDefault="00320101">
            <w:pPr>
              <w:widowControl w:val="0"/>
              <w:rPr>
                <w:sz w:val="22"/>
                <w:szCs w:val="22"/>
              </w:rPr>
            </w:pPr>
            <w:r>
              <w:rPr>
                <w:sz w:val="22"/>
                <w:szCs w:val="22"/>
              </w:rPr>
              <w:t>Knowledge Management</w:t>
            </w:r>
          </w:p>
        </w:tc>
        <w:tc>
          <w:tcPr>
            <w:tcW w:w="7230" w:type="dxa"/>
            <w:vMerge w:val="restart"/>
            <w:shd w:val="clear" w:color="auto" w:fill="auto"/>
            <w:tcMar>
              <w:top w:w="100" w:type="dxa"/>
              <w:left w:w="100" w:type="dxa"/>
              <w:bottom w:w="100" w:type="dxa"/>
              <w:right w:w="100" w:type="dxa"/>
            </w:tcMar>
          </w:tcPr>
          <w:p w14:paraId="77766BFF" w14:textId="77777777" w:rsidR="00130167" w:rsidRDefault="00320101">
            <w:pPr>
              <w:widowControl w:val="0"/>
              <w:rPr>
                <w:sz w:val="22"/>
                <w:szCs w:val="22"/>
              </w:rPr>
            </w:pPr>
            <w:r>
              <w:rPr>
                <w:sz w:val="22"/>
                <w:szCs w:val="22"/>
              </w:rPr>
              <w:t>Recommendations related to the process of capturing, developing, sharing, and effectively using organizational knowledge. It includes sharing knowledge and experiences or Lessons Learnt.</w:t>
            </w:r>
          </w:p>
        </w:tc>
      </w:tr>
      <w:tr w:rsidR="00130167" w14:paraId="7C316669" w14:textId="77777777">
        <w:trPr>
          <w:trHeight w:val="253"/>
        </w:trPr>
        <w:tc>
          <w:tcPr>
            <w:tcW w:w="585" w:type="dxa"/>
            <w:vMerge/>
            <w:shd w:val="clear" w:color="auto" w:fill="auto"/>
            <w:tcMar>
              <w:top w:w="100" w:type="dxa"/>
              <w:left w:w="100" w:type="dxa"/>
              <w:bottom w:w="100" w:type="dxa"/>
              <w:right w:w="100" w:type="dxa"/>
            </w:tcMar>
          </w:tcPr>
          <w:p w14:paraId="224F271A" w14:textId="77777777" w:rsidR="00130167" w:rsidRDefault="00130167">
            <w:pPr>
              <w:widowControl w:val="0"/>
              <w:rPr>
                <w:sz w:val="22"/>
                <w:szCs w:val="22"/>
              </w:rPr>
            </w:pPr>
          </w:p>
        </w:tc>
        <w:tc>
          <w:tcPr>
            <w:tcW w:w="1830" w:type="dxa"/>
            <w:vMerge/>
            <w:shd w:val="clear" w:color="auto" w:fill="auto"/>
            <w:tcMar>
              <w:top w:w="100" w:type="dxa"/>
              <w:left w:w="100" w:type="dxa"/>
              <w:bottom w:w="100" w:type="dxa"/>
              <w:right w:w="100" w:type="dxa"/>
            </w:tcMar>
          </w:tcPr>
          <w:p w14:paraId="519BD7A0" w14:textId="77777777" w:rsidR="00130167" w:rsidRDefault="00130167">
            <w:pPr>
              <w:widowControl w:val="0"/>
              <w:rPr>
                <w:sz w:val="22"/>
                <w:szCs w:val="22"/>
              </w:rPr>
            </w:pPr>
          </w:p>
        </w:tc>
        <w:tc>
          <w:tcPr>
            <w:tcW w:w="7230" w:type="dxa"/>
            <w:vMerge/>
            <w:shd w:val="clear" w:color="auto" w:fill="auto"/>
            <w:tcMar>
              <w:top w:w="100" w:type="dxa"/>
              <w:left w:w="100" w:type="dxa"/>
              <w:bottom w:w="100" w:type="dxa"/>
              <w:right w:w="100" w:type="dxa"/>
            </w:tcMar>
          </w:tcPr>
          <w:p w14:paraId="62AC0464" w14:textId="77777777" w:rsidR="00130167" w:rsidRDefault="00130167">
            <w:pPr>
              <w:widowControl w:val="0"/>
              <w:rPr>
                <w:sz w:val="22"/>
                <w:szCs w:val="22"/>
              </w:rPr>
            </w:pPr>
          </w:p>
        </w:tc>
      </w:tr>
      <w:tr w:rsidR="00130167" w14:paraId="7977BB58" w14:textId="77777777">
        <w:trPr>
          <w:trHeight w:val="253"/>
        </w:trPr>
        <w:tc>
          <w:tcPr>
            <w:tcW w:w="585" w:type="dxa"/>
            <w:vMerge w:val="restart"/>
            <w:shd w:val="clear" w:color="auto" w:fill="F3F3F3"/>
            <w:tcMar>
              <w:top w:w="100" w:type="dxa"/>
              <w:left w:w="100" w:type="dxa"/>
              <w:bottom w:w="100" w:type="dxa"/>
              <w:right w:w="100" w:type="dxa"/>
            </w:tcMar>
          </w:tcPr>
          <w:p w14:paraId="0E32D48A" w14:textId="77777777" w:rsidR="00130167" w:rsidRDefault="00320101">
            <w:pPr>
              <w:widowControl w:val="0"/>
              <w:rPr>
                <w:sz w:val="22"/>
                <w:szCs w:val="22"/>
              </w:rPr>
            </w:pPr>
            <w:r>
              <w:rPr>
                <w:sz w:val="22"/>
                <w:szCs w:val="22"/>
              </w:rPr>
              <w:t>12</w:t>
            </w:r>
          </w:p>
        </w:tc>
        <w:tc>
          <w:tcPr>
            <w:tcW w:w="1830" w:type="dxa"/>
            <w:vMerge w:val="restart"/>
            <w:shd w:val="clear" w:color="auto" w:fill="F3F3F3"/>
            <w:tcMar>
              <w:top w:w="100" w:type="dxa"/>
              <w:left w:w="100" w:type="dxa"/>
              <w:bottom w:w="100" w:type="dxa"/>
              <w:right w:w="100" w:type="dxa"/>
            </w:tcMar>
          </w:tcPr>
          <w:p w14:paraId="4F10787D" w14:textId="77777777" w:rsidR="00130167" w:rsidRDefault="00320101">
            <w:pPr>
              <w:widowControl w:val="0"/>
              <w:rPr>
                <w:sz w:val="22"/>
                <w:szCs w:val="22"/>
              </w:rPr>
            </w:pPr>
            <w:r>
              <w:rPr>
                <w:sz w:val="22"/>
                <w:szCs w:val="22"/>
              </w:rPr>
              <w:t>Technology</w:t>
            </w:r>
          </w:p>
        </w:tc>
        <w:tc>
          <w:tcPr>
            <w:tcW w:w="7230" w:type="dxa"/>
            <w:vMerge w:val="restart"/>
            <w:shd w:val="clear" w:color="auto" w:fill="F3F3F3"/>
            <w:tcMar>
              <w:top w:w="100" w:type="dxa"/>
              <w:left w:w="100" w:type="dxa"/>
              <w:bottom w:w="100" w:type="dxa"/>
              <w:right w:w="100" w:type="dxa"/>
            </w:tcMar>
          </w:tcPr>
          <w:p w14:paraId="45EB42C1" w14:textId="77777777" w:rsidR="00130167" w:rsidRDefault="00320101">
            <w:pPr>
              <w:widowControl w:val="0"/>
              <w:rPr>
                <w:sz w:val="22"/>
                <w:szCs w:val="22"/>
              </w:rPr>
            </w:pPr>
            <w:r>
              <w:rPr>
                <w:sz w:val="22"/>
                <w:szCs w:val="22"/>
              </w:rPr>
              <w:t>Recommendations related to all technology</w:t>
            </w:r>
          </w:p>
          <w:p w14:paraId="6D6CBCCE" w14:textId="77777777" w:rsidR="00130167" w:rsidRDefault="00320101">
            <w:pPr>
              <w:widowControl w:val="0"/>
              <w:rPr>
                <w:sz w:val="22"/>
                <w:szCs w:val="22"/>
              </w:rPr>
            </w:pPr>
            <w:r>
              <w:rPr>
                <w:sz w:val="22"/>
                <w:szCs w:val="22"/>
              </w:rPr>
              <w:t xml:space="preserve">  issues, including the alignment of the technology solution to the technology</w:t>
            </w:r>
          </w:p>
          <w:p w14:paraId="7F940ABE" w14:textId="77777777" w:rsidR="00130167" w:rsidRDefault="00320101">
            <w:pPr>
              <w:widowControl w:val="0"/>
              <w:rPr>
                <w:sz w:val="22"/>
                <w:szCs w:val="22"/>
              </w:rPr>
            </w:pPr>
            <w:r>
              <w:rPr>
                <w:sz w:val="22"/>
                <w:szCs w:val="22"/>
              </w:rPr>
              <w:t xml:space="preserve">  and business strategy, the integration of one or more technology solutions,</w:t>
            </w:r>
          </w:p>
          <w:p w14:paraId="6D6D080B" w14:textId="77777777" w:rsidR="00130167" w:rsidRDefault="00320101">
            <w:pPr>
              <w:widowControl w:val="0"/>
              <w:rPr>
                <w:sz w:val="22"/>
                <w:szCs w:val="22"/>
              </w:rPr>
            </w:pPr>
            <w:r>
              <w:rPr>
                <w:sz w:val="22"/>
                <w:szCs w:val="22"/>
              </w:rPr>
              <w:t xml:space="preserve">  the operational readiness of the solution (including testing of the</w:t>
            </w:r>
          </w:p>
          <w:p w14:paraId="0ADA72EE" w14:textId="77777777" w:rsidR="00130167" w:rsidRDefault="00320101">
            <w:pPr>
              <w:widowControl w:val="0"/>
              <w:rPr>
                <w:sz w:val="22"/>
                <w:szCs w:val="22"/>
              </w:rPr>
            </w:pPr>
            <w:r>
              <w:rPr>
                <w:sz w:val="22"/>
                <w:szCs w:val="22"/>
              </w:rPr>
              <w:t xml:space="preserve">  solution), and all aspects of security relating to the technology solution.</w:t>
            </w:r>
          </w:p>
        </w:tc>
      </w:tr>
      <w:tr w:rsidR="00130167" w14:paraId="758FA2ED" w14:textId="77777777">
        <w:trPr>
          <w:trHeight w:val="253"/>
        </w:trPr>
        <w:tc>
          <w:tcPr>
            <w:tcW w:w="585" w:type="dxa"/>
            <w:vMerge/>
            <w:shd w:val="clear" w:color="auto" w:fill="F3F3F3"/>
            <w:tcMar>
              <w:top w:w="100" w:type="dxa"/>
              <w:left w:w="100" w:type="dxa"/>
              <w:bottom w:w="100" w:type="dxa"/>
              <w:right w:w="100" w:type="dxa"/>
            </w:tcMar>
          </w:tcPr>
          <w:p w14:paraId="015B2997" w14:textId="77777777" w:rsidR="00130167" w:rsidRDefault="00130167">
            <w:pPr>
              <w:widowControl w:val="0"/>
              <w:rPr>
                <w:sz w:val="22"/>
                <w:szCs w:val="22"/>
              </w:rPr>
            </w:pPr>
          </w:p>
        </w:tc>
        <w:tc>
          <w:tcPr>
            <w:tcW w:w="1830" w:type="dxa"/>
            <w:vMerge/>
            <w:shd w:val="clear" w:color="auto" w:fill="F3F3F3"/>
            <w:tcMar>
              <w:top w:w="100" w:type="dxa"/>
              <w:left w:w="100" w:type="dxa"/>
              <w:bottom w:w="100" w:type="dxa"/>
              <w:right w:w="100" w:type="dxa"/>
            </w:tcMar>
          </w:tcPr>
          <w:p w14:paraId="21573AD5" w14:textId="77777777" w:rsidR="00130167" w:rsidRDefault="00130167">
            <w:pPr>
              <w:widowControl w:val="0"/>
              <w:rPr>
                <w:sz w:val="22"/>
                <w:szCs w:val="22"/>
              </w:rPr>
            </w:pPr>
          </w:p>
        </w:tc>
        <w:tc>
          <w:tcPr>
            <w:tcW w:w="7230" w:type="dxa"/>
            <w:vMerge/>
            <w:shd w:val="clear" w:color="auto" w:fill="F3F3F3"/>
            <w:tcMar>
              <w:top w:w="100" w:type="dxa"/>
              <w:left w:w="100" w:type="dxa"/>
              <w:bottom w:w="100" w:type="dxa"/>
              <w:right w:w="100" w:type="dxa"/>
            </w:tcMar>
          </w:tcPr>
          <w:p w14:paraId="2A78C0F8" w14:textId="77777777" w:rsidR="00130167" w:rsidRDefault="00130167">
            <w:pPr>
              <w:widowControl w:val="0"/>
              <w:rPr>
                <w:sz w:val="22"/>
                <w:szCs w:val="22"/>
              </w:rPr>
            </w:pPr>
          </w:p>
        </w:tc>
      </w:tr>
      <w:tr w:rsidR="00130167" w14:paraId="1F490CB9" w14:textId="77777777">
        <w:trPr>
          <w:trHeight w:val="253"/>
        </w:trPr>
        <w:tc>
          <w:tcPr>
            <w:tcW w:w="585" w:type="dxa"/>
            <w:vMerge/>
            <w:shd w:val="clear" w:color="auto" w:fill="F3F3F3"/>
            <w:tcMar>
              <w:top w:w="100" w:type="dxa"/>
              <w:left w:w="100" w:type="dxa"/>
              <w:bottom w:w="100" w:type="dxa"/>
              <w:right w:w="100" w:type="dxa"/>
            </w:tcMar>
          </w:tcPr>
          <w:p w14:paraId="226A4277" w14:textId="77777777" w:rsidR="00130167" w:rsidRDefault="00130167">
            <w:pPr>
              <w:widowControl w:val="0"/>
              <w:rPr>
                <w:sz w:val="22"/>
                <w:szCs w:val="22"/>
              </w:rPr>
            </w:pPr>
          </w:p>
        </w:tc>
        <w:tc>
          <w:tcPr>
            <w:tcW w:w="1830" w:type="dxa"/>
            <w:vMerge/>
            <w:shd w:val="clear" w:color="auto" w:fill="F3F3F3"/>
            <w:tcMar>
              <w:top w:w="100" w:type="dxa"/>
              <w:left w:w="100" w:type="dxa"/>
              <w:bottom w:w="100" w:type="dxa"/>
              <w:right w:w="100" w:type="dxa"/>
            </w:tcMar>
          </w:tcPr>
          <w:p w14:paraId="6184A1BA" w14:textId="77777777" w:rsidR="00130167" w:rsidRDefault="00130167">
            <w:pPr>
              <w:widowControl w:val="0"/>
              <w:rPr>
                <w:sz w:val="22"/>
                <w:szCs w:val="22"/>
              </w:rPr>
            </w:pPr>
          </w:p>
        </w:tc>
        <w:tc>
          <w:tcPr>
            <w:tcW w:w="7230" w:type="dxa"/>
            <w:vMerge/>
            <w:shd w:val="clear" w:color="auto" w:fill="F3F3F3"/>
            <w:tcMar>
              <w:top w:w="100" w:type="dxa"/>
              <w:left w:w="100" w:type="dxa"/>
              <w:bottom w:w="100" w:type="dxa"/>
              <w:right w:w="100" w:type="dxa"/>
            </w:tcMar>
          </w:tcPr>
          <w:p w14:paraId="383D35E3" w14:textId="77777777" w:rsidR="00130167" w:rsidRDefault="00130167">
            <w:pPr>
              <w:widowControl w:val="0"/>
              <w:rPr>
                <w:sz w:val="22"/>
                <w:szCs w:val="22"/>
              </w:rPr>
            </w:pPr>
          </w:p>
        </w:tc>
      </w:tr>
      <w:tr w:rsidR="00130167" w14:paraId="0B8E9BDF" w14:textId="77777777">
        <w:trPr>
          <w:trHeight w:val="253"/>
        </w:trPr>
        <w:tc>
          <w:tcPr>
            <w:tcW w:w="585" w:type="dxa"/>
            <w:vMerge/>
            <w:shd w:val="clear" w:color="auto" w:fill="F3F3F3"/>
            <w:tcMar>
              <w:top w:w="100" w:type="dxa"/>
              <w:left w:w="100" w:type="dxa"/>
              <w:bottom w:w="100" w:type="dxa"/>
              <w:right w:w="100" w:type="dxa"/>
            </w:tcMar>
          </w:tcPr>
          <w:p w14:paraId="5079E514" w14:textId="77777777" w:rsidR="00130167" w:rsidRDefault="00130167">
            <w:pPr>
              <w:widowControl w:val="0"/>
              <w:rPr>
                <w:sz w:val="22"/>
                <w:szCs w:val="22"/>
              </w:rPr>
            </w:pPr>
          </w:p>
        </w:tc>
        <w:tc>
          <w:tcPr>
            <w:tcW w:w="1830" w:type="dxa"/>
            <w:vMerge/>
            <w:shd w:val="clear" w:color="auto" w:fill="F3F3F3"/>
            <w:tcMar>
              <w:top w:w="100" w:type="dxa"/>
              <w:left w:w="100" w:type="dxa"/>
              <w:bottom w:w="100" w:type="dxa"/>
              <w:right w:w="100" w:type="dxa"/>
            </w:tcMar>
          </w:tcPr>
          <w:p w14:paraId="6F56223B" w14:textId="77777777" w:rsidR="00130167" w:rsidRDefault="00130167">
            <w:pPr>
              <w:widowControl w:val="0"/>
              <w:rPr>
                <w:sz w:val="22"/>
                <w:szCs w:val="22"/>
              </w:rPr>
            </w:pPr>
          </w:p>
        </w:tc>
        <w:tc>
          <w:tcPr>
            <w:tcW w:w="7230" w:type="dxa"/>
            <w:vMerge/>
            <w:shd w:val="clear" w:color="auto" w:fill="F3F3F3"/>
            <w:tcMar>
              <w:top w:w="100" w:type="dxa"/>
              <w:left w:w="100" w:type="dxa"/>
              <w:bottom w:w="100" w:type="dxa"/>
              <w:right w:w="100" w:type="dxa"/>
            </w:tcMar>
          </w:tcPr>
          <w:p w14:paraId="566C15D6" w14:textId="77777777" w:rsidR="00130167" w:rsidRDefault="00130167">
            <w:pPr>
              <w:widowControl w:val="0"/>
              <w:rPr>
                <w:sz w:val="22"/>
                <w:szCs w:val="22"/>
              </w:rPr>
            </w:pPr>
          </w:p>
        </w:tc>
      </w:tr>
      <w:tr w:rsidR="00130167" w14:paraId="0793867E" w14:textId="77777777">
        <w:tc>
          <w:tcPr>
            <w:tcW w:w="585" w:type="dxa"/>
            <w:shd w:val="clear" w:color="auto" w:fill="FFFFFF"/>
            <w:tcMar>
              <w:top w:w="100" w:type="dxa"/>
              <w:left w:w="100" w:type="dxa"/>
              <w:bottom w:w="100" w:type="dxa"/>
              <w:right w:w="100" w:type="dxa"/>
            </w:tcMar>
          </w:tcPr>
          <w:p w14:paraId="78FE676A" w14:textId="77777777" w:rsidR="00130167" w:rsidRDefault="00320101">
            <w:pPr>
              <w:widowControl w:val="0"/>
              <w:rPr>
                <w:sz w:val="22"/>
                <w:szCs w:val="22"/>
              </w:rPr>
            </w:pPr>
            <w:r>
              <w:rPr>
                <w:sz w:val="22"/>
                <w:szCs w:val="22"/>
              </w:rPr>
              <w:t>13</w:t>
            </w:r>
          </w:p>
        </w:tc>
        <w:tc>
          <w:tcPr>
            <w:tcW w:w="1830" w:type="dxa"/>
            <w:shd w:val="clear" w:color="auto" w:fill="FFFFFF"/>
            <w:tcMar>
              <w:top w:w="100" w:type="dxa"/>
              <w:left w:w="100" w:type="dxa"/>
              <w:bottom w:w="100" w:type="dxa"/>
              <w:right w:w="100" w:type="dxa"/>
            </w:tcMar>
          </w:tcPr>
          <w:p w14:paraId="52D2508E" w14:textId="77777777" w:rsidR="00130167" w:rsidRDefault="00320101">
            <w:pPr>
              <w:widowControl w:val="0"/>
              <w:rPr>
                <w:sz w:val="22"/>
                <w:szCs w:val="22"/>
              </w:rPr>
            </w:pPr>
            <w:r>
              <w:rPr>
                <w:sz w:val="22"/>
                <w:szCs w:val="22"/>
              </w:rPr>
              <w:t>Other</w:t>
            </w:r>
          </w:p>
        </w:tc>
        <w:tc>
          <w:tcPr>
            <w:tcW w:w="7230" w:type="dxa"/>
            <w:shd w:val="clear" w:color="auto" w:fill="FFFFFF"/>
            <w:tcMar>
              <w:top w:w="100" w:type="dxa"/>
              <w:left w:w="100" w:type="dxa"/>
              <w:bottom w:w="100" w:type="dxa"/>
              <w:right w:w="100" w:type="dxa"/>
            </w:tcMar>
          </w:tcPr>
          <w:p w14:paraId="69694BF3" w14:textId="77777777" w:rsidR="00130167" w:rsidRDefault="00320101">
            <w:pPr>
              <w:widowControl w:val="0"/>
              <w:rPr>
                <w:sz w:val="22"/>
                <w:szCs w:val="22"/>
              </w:rPr>
            </w:pPr>
            <w:r>
              <w:rPr>
                <w:sz w:val="22"/>
                <w:szCs w:val="22"/>
              </w:rPr>
              <w:t>To be used only when other classifications do not apply.</w:t>
            </w:r>
          </w:p>
        </w:tc>
      </w:tr>
    </w:tbl>
    <w:p w14:paraId="419B41C0" w14:textId="77777777" w:rsidR="00130167" w:rsidRDefault="00130167">
      <w:pPr>
        <w:pStyle w:val="Heading2"/>
      </w:pPr>
      <w:bookmarkStart w:id="6" w:name="_heading=h.2et92p0" w:colFirst="0" w:colLast="0"/>
      <w:bookmarkEnd w:id="6"/>
    </w:p>
    <w:p w14:paraId="7C364281" w14:textId="77777777" w:rsidR="00130167" w:rsidRDefault="00130167"/>
    <w:p w14:paraId="168947DF" w14:textId="77777777" w:rsidR="00130167" w:rsidRDefault="00320101">
      <w:pPr>
        <w:pStyle w:val="Heading2"/>
        <w:numPr>
          <w:ilvl w:val="0"/>
          <w:numId w:val="10"/>
        </w:numPr>
      </w:pPr>
      <w:bookmarkStart w:id="7" w:name="_heading=h.mf25gcfeu3ua" w:colFirst="0" w:colLast="0"/>
      <w:bookmarkEnd w:id="7"/>
      <w:r>
        <w:t xml:space="preserve">Recording Blockers to Delivery     </w:t>
      </w:r>
    </w:p>
    <w:p w14:paraId="2B970271" w14:textId="77777777" w:rsidR="00130167" w:rsidRDefault="00320101">
      <w:pPr>
        <w:rPr>
          <w:sz w:val="22"/>
          <w:szCs w:val="22"/>
        </w:rPr>
      </w:pPr>
      <w:r>
        <w:rPr>
          <w:sz w:val="22"/>
          <w:szCs w:val="22"/>
        </w:rPr>
        <w:t xml:space="preserve">The  ‘’Blockers to Delivery’ section of the </w:t>
      </w:r>
      <w:r>
        <w:rPr>
          <w:sz w:val="22"/>
          <w:szCs w:val="22"/>
        </w:rPr>
        <w:t>Report should set out the blockers to delivery that are outside of the programme/project’s control that will severely impact time, cost, quality and scope e.g., lack of clarity around cross-government policy decisions and objectives or a lack of meaningful collaboration with key stakeholders including other departments and Devolved Administrations (DAs).</w:t>
      </w:r>
    </w:p>
    <w:p w14:paraId="5B456704" w14:textId="77777777" w:rsidR="00130167" w:rsidRDefault="00130167">
      <w:pPr>
        <w:rPr>
          <w:sz w:val="22"/>
          <w:szCs w:val="22"/>
        </w:rPr>
      </w:pPr>
    </w:p>
    <w:p w14:paraId="108DE69D" w14:textId="77777777" w:rsidR="00130167" w:rsidRDefault="00320101">
      <w:pPr>
        <w:rPr>
          <w:sz w:val="22"/>
          <w:szCs w:val="22"/>
        </w:rPr>
      </w:pPr>
      <w:r>
        <w:rPr>
          <w:sz w:val="22"/>
          <w:szCs w:val="22"/>
        </w:rPr>
        <w:t>When recording these critical and high-impact Blockers the Review Team should consider what level the blocker sits at</w:t>
      </w:r>
      <w:r>
        <w:rPr>
          <w:b/>
          <w:sz w:val="22"/>
          <w:szCs w:val="22"/>
        </w:rPr>
        <w:t>.</w:t>
      </w:r>
      <w:r>
        <w:rPr>
          <w:sz w:val="22"/>
          <w:szCs w:val="22"/>
        </w:rPr>
        <w:t xml:space="preserve"> Example blockers may include:</w:t>
      </w:r>
    </w:p>
    <w:p w14:paraId="2ED4C690" w14:textId="77777777" w:rsidR="00130167" w:rsidRDefault="00320101">
      <w:pPr>
        <w:numPr>
          <w:ilvl w:val="0"/>
          <w:numId w:val="3"/>
        </w:numPr>
        <w:spacing w:line="259" w:lineRule="auto"/>
        <w:rPr>
          <w:sz w:val="22"/>
          <w:szCs w:val="22"/>
        </w:rPr>
      </w:pPr>
      <w:r>
        <w:rPr>
          <w:sz w:val="22"/>
          <w:szCs w:val="22"/>
        </w:rPr>
        <w:t>Lack of visibility of upstream policies;</w:t>
      </w:r>
    </w:p>
    <w:p w14:paraId="33D25EA0" w14:textId="77777777" w:rsidR="00130167" w:rsidRDefault="00320101">
      <w:pPr>
        <w:numPr>
          <w:ilvl w:val="0"/>
          <w:numId w:val="3"/>
        </w:numPr>
        <w:spacing w:line="259" w:lineRule="auto"/>
        <w:rPr>
          <w:sz w:val="22"/>
          <w:szCs w:val="22"/>
        </w:rPr>
      </w:pPr>
      <w:r>
        <w:rPr>
          <w:sz w:val="22"/>
          <w:szCs w:val="22"/>
        </w:rPr>
        <w:t>Awaiting ministerial decision(s) in own department;</w:t>
      </w:r>
    </w:p>
    <w:p w14:paraId="2884F193" w14:textId="77777777" w:rsidR="00130167" w:rsidRDefault="00320101">
      <w:pPr>
        <w:numPr>
          <w:ilvl w:val="0"/>
          <w:numId w:val="3"/>
        </w:numPr>
        <w:spacing w:line="259" w:lineRule="auto"/>
        <w:rPr>
          <w:sz w:val="22"/>
          <w:szCs w:val="22"/>
        </w:rPr>
      </w:pPr>
      <w:r>
        <w:rPr>
          <w:sz w:val="22"/>
          <w:szCs w:val="22"/>
        </w:rPr>
        <w:t>Awaiting ministerial decision(s) in OGD;</w:t>
      </w:r>
    </w:p>
    <w:p w14:paraId="0F3458E4" w14:textId="77777777" w:rsidR="00130167" w:rsidRDefault="00320101">
      <w:pPr>
        <w:numPr>
          <w:ilvl w:val="0"/>
          <w:numId w:val="3"/>
        </w:numPr>
        <w:spacing w:line="259" w:lineRule="auto"/>
        <w:rPr>
          <w:sz w:val="22"/>
          <w:szCs w:val="22"/>
        </w:rPr>
      </w:pPr>
      <w:r>
        <w:rPr>
          <w:sz w:val="22"/>
          <w:szCs w:val="22"/>
        </w:rPr>
        <w:t>Inability to engage with external stakeholders e.g. industry, small and medium sized enterprises and/or citizens;</w:t>
      </w:r>
    </w:p>
    <w:p w14:paraId="6642D70D" w14:textId="77777777" w:rsidR="00130167" w:rsidRDefault="00320101">
      <w:pPr>
        <w:numPr>
          <w:ilvl w:val="0"/>
          <w:numId w:val="3"/>
        </w:numPr>
        <w:spacing w:line="259" w:lineRule="auto"/>
        <w:rPr>
          <w:sz w:val="22"/>
          <w:szCs w:val="22"/>
        </w:rPr>
      </w:pPr>
      <w:r>
        <w:rPr>
          <w:sz w:val="22"/>
          <w:szCs w:val="22"/>
        </w:rPr>
        <w:t>Difficulty in passing supporting legislation and/or Statutory Instruments (perhaps due to lack of parliamentary time);</w:t>
      </w:r>
    </w:p>
    <w:p w14:paraId="2D40FEB7" w14:textId="77777777" w:rsidR="00130167" w:rsidRDefault="00320101">
      <w:pPr>
        <w:numPr>
          <w:ilvl w:val="0"/>
          <w:numId w:val="3"/>
        </w:numPr>
        <w:spacing w:line="259" w:lineRule="auto"/>
        <w:rPr>
          <w:sz w:val="22"/>
          <w:szCs w:val="22"/>
        </w:rPr>
      </w:pPr>
      <w:r>
        <w:rPr>
          <w:sz w:val="22"/>
          <w:szCs w:val="22"/>
        </w:rPr>
        <w:lastRenderedPageBreak/>
        <w:t>Business case approval/funding unavailable;</w:t>
      </w:r>
    </w:p>
    <w:p w14:paraId="31788906" w14:textId="77777777" w:rsidR="00130167" w:rsidRDefault="00320101">
      <w:pPr>
        <w:numPr>
          <w:ilvl w:val="0"/>
          <w:numId w:val="3"/>
        </w:numPr>
        <w:spacing w:line="259" w:lineRule="auto"/>
        <w:rPr>
          <w:sz w:val="22"/>
          <w:szCs w:val="22"/>
        </w:rPr>
      </w:pPr>
      <w:r>
        <w:rPr>
          <w:sz w:val="22"/>
          <w:szCs w:val="22"/>
        </w:rPr>
        <w:t>Devolution settlement; and</w:t>
      </w:r>
    </w:p>
    <w:p w14:paraId="782D7D26" w14:textId="77777777" w:rsidR="00130167" w:rsidRDefault="00320101">
      <w:pPr>
        <w:numPr>
          <w:ilvl w:val="0"/>
          <w:numId w:val="3"/>
        </w:numPr>
        <w:spacing w:line="259" w:lineRule="auto"/>
        <w:rPr>
          <w:sz w:val="22"/>
          <w:szCs w:val="22"/>
        </w:rPr>
      </w:pPr>
      <w:r>
        <w:rPr>
          <w:sz w:val="22"/>
          <w:szCs w:val="22"/>
        </w:rPr>
        <w:t>Other (e.g. lack of political support).</w:t>
      </w:r>
    </w:p>
    <w:p w14:paraId="04271012" w14:textId="77777777" w:rsidR="00130167" w:rsidRDefault="00130167">
      <w:pPr>
        <w:rPr>
          <w:sz w:val="22"/>
          <w:szCs w:val="22"/>
        </w:rPr>
      </w:pPr>
    </w:p>
    <w:p w14:paraId="69A0405A" w14:textId="77777777" w:rsidR="00130167" w:rsidRDefault="00320101">
      <w:pPr>
        <w:rPr>
          <w:sz w:val="22"/>
          <w:szCs w:val="22"/>
        </w:rPr>
      </w:pPr>
      <w:r>
        <w:rPr>
          <w:sz w:val="22"/>
          <w:szCs w:val="22"/>
        </w:rPr>
        <w:t xml:space="preserve">For each Blocker the Review Team should include the reasoning as to why this cannot be resolved and provide a suggested escalation route. It is also important to include any critical path or key dates by which each Blocker </w:t>
      </w:r>
      <w:r>
        <w:rPr>
          <w:b/>
          <w:sz w:val="22"/>
          <w:szCs w:val="22"/>
        </w:rPr>
        <w:t xml:space="preserve">MUST </w:t>
      </w:r>
      <w:r>
        <w:rPr>
          <w:sz w:val="22"/>
          <w:szCs w:val="22"/>
        </w:rPr>
        <w:t>be resolved in order to manage or reduce impact.</w:t>
      </w:r>
    </w:p>
    <w:p w14:paraId="43D1B747" w14:textId="77777777" w:rsidR="00130167" w:rsidRDefault="00130167">
      <w:pPr>
        <w:pBdr>
          <w:top w:val="nil"/>
          <w:left w:val="nil"/>
          <w:bottom w:val="nil"/>
          <w:right w:val="nil"/>
          <w:between w:val="nil"/>
        </w:pBdr>
        <w:jc w:val="both"/>
        <w:rPr>
          <w:color w:val="000000"/>
          <w:sz w:val="22"/>
          <w:szCs w:val="22"/>
        </w:rPr>
      </w:pPr>
    </w:p>
    <w:p w14:paraId="5F70FEED" w14:textId="77777777" w:rsidR="00130167" w:rsidRDefault="00130167"/>
    <w:tbl>
      <w:tblPr>
        <w:tblStyle w:val="af8"/>
        <w:tblW w:w="9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5"/>
        <w:gridCol w:w="1095"/>
        <w:gridCol w:w="4111"/>
        <w:gridCol w:w="3859"/>
      </w:tblGrid>
      <w:tr w:rsidR="00130167" w14:paraId="6F134E3C" w14:textId="77777777">
        <w:trPr>
          <w:trHeight w:val="963"/>
        </w:trPr>
        <w:tc>
          <w:tcPr>
            <w:tcW w:w="885" w:type="dxa"/>
            <w:shd w:val="clear" w:color="auto" w:fill="D9D9D9"/>
            <w:vAlign w:val="center"/>
          </w:tcPr>
          <w:p w14:paraId="0CF0A5AA" w14:textId="77777777" w:rsidR="00130167" w:rsidRDefault="00320101">
            <w:pPr>
              <w:rPr>
                <w:color w:val="000000"/>
                <w:sz w:val="20"/>
                <w:szCs w:val="20"/>
              </w:rPr>
            </w:pPr>
            <w:r>
              <w:rPr>
                <w:color w:val="000000"/>
                <w:sz w:val="20"/>
                <w:szCs w:val="20"/>
              </w:rPr>
              <w:t>Ref. #</w:t>
            </w:r>
          </w:p>
        </w:tc>
        <w:tc>
          <w:tcPr>
            <w:tcW w:w="1095" w:type="dxa"/>
            <w:shd w:val="clear" w:color="auto" w:fill="D9D9D9"/>
            <w:vAlign w:val="center"/>
          </w:tcPr>
          <w:p w14:paraId="07101CE3" w14:textId="77777777" w:rsidR="00130167" w:rsidRDefault="00320101">
            <w:pPr>
              <w:jc w:val="center"/>
              <w:rPr>
                <w:color w:val="000000"/>
                <w:sz w:val="20"/>
                <w:szCs w:val="20"/>
              </w:rPr>
            </w:pPr>
            <w:r>
              <w:rPr>
                <w:color w:val="000000"/>
                <w:sz w:val="20"/>
                <w:szCs w:val="20"/>
              </w:rPr>
              <w:t>Blocker</w:t>
            </w:r>
          </w:p>
        </w:tc>
        <w:tc>
          <w:tcPr>
            <w:tcW w:w="4111" w:type="dxa"/>
            <w:shd w:val="clear" w:color="auto" w:fill="D9D9D9"/>
            <w:vAlign w:val="center"/>
          </w:tcPr>
          <w:p w14:paraId="1030F7CD" w14:textId="77777777" w:rsidR="00130167" w:rsidRDefault="00320101">
            <w:pPr>
              <w:jc w:val="center"/>
              <w:rPr>
                <w:color w:val="000000"/>
                <w:sz w:val="20"/>
                <w:szCs w:val="20"/>
              </w:rPr>
            </w:pPr>
            <w:r>
              <w:rPr>
                <w:color w:val="000000"/>
                <w:sz w:val="20"/>
                <w:szCs w:val="20"/>
              </w:rPr>
              <w:t>Describe the specific nature of the blocker</w:t>
            </w:r>
          </w:p>
          <w:p w14:paraId="419F23F4" w14:textId="77777777" w:rsidR="00130167" w:rsidRDefault="00320101">
            <w:pPr>
              <w:jc w:val="center"/>
              <w:rPr>
                <w:i/>
                <w:color w:val="000000"/>
                <w:sz w:val="16"/>
                <w:szCs w:val="16"/>
              </w:rPr>
            </w:pPr>
            <w:r>
              <w:rPr>
                <w:i/>
                <w:color w:val="000000"/>
                <w:sz w:val="16"/>
                <w:szCs w:val="16"/>
              </w:rPr>
              <w:t>(Include reasoning why this cannot be resolved and provide a suggested escalation route)</w:t>
            </w:r>
          </w:p>
        </w:tc>
        <w:tc>
          <w:tcPr>
            <w:tcW w:w="3859" w:type="dxa"/>
            <w:shd w:val="clear" w:color="auto" w:fill="D9D9D9"/>
          </w:tcPr>
          <w:p w14:paraId="11330F20" w14:textId="77777777" w:rsidR="00130167" w:rsidRDefault="00320101">
            <w:pPr>
              <w:jc w:val="center"/>
              <w:rPr>
                <w:color w:val="000000"/>
                <w:sz w:val="20"/>
                <w:szCs w:val="20"/>
              </w:rPr>
            </w:pPr>
            <w:r>
              <w:rPr>
                <w:color w:val="000000"/>
                <w:sz w:val="20"/>
                <w:szCs w:val="20"/>
              </w:rPr>
              <w:t>Consequence to the programme/project if not resolved</w:t>
            </w:r>
          </w:p>
          <w:p w14:paraId="6ED7FD0A" w14:textId="77777777" w:rsidR="00130167" w:rsidRDefault="00320101">
            <w:pPr>
              <w:jc w:val="center"/>
              <w:rPr>
                <w:i/>
                <w:color w:val="000000"/>
                <w:sz w:val="16"/>
                <w:szCs w:val="16"/>
              </w:rPr>
            </w:pPr>
            <w:r>
              <w:rPr>
                <w:i/>
                <w:color w:val="000000"/>
                <w:sz w:val="16"/>
                <w:szCs w:val="16"/>
              </w:rPr>
              <w:t xml:space="preserve">(Include any critical path or </w:t>
            </w:r>
            <w:r>
              <w:rPr>
                <w:i/>
                <w:color w:val="000000"/>
                <w:sz w:val="16"/>
                <w:szCs w:val="16"/>
              </w:rPr>
              <w:t>key dates by which the blocker MUST be resolved in order to manage or reduce impact)</w:t>
            </w:r>
          </w:p>
        </w:tc>
      </w:tr>
      <w:tr w:rsidR="00130167" w14:paraId="2842B38A" w14:textId="77777777">
        <w:tc>
          <w:tcPr>
            <w:tcW w:w="885" w:type="dxa"/>
          </w:tcPr>
          <w:p w14:paraId="52AD3953" w14:textId="77777777" w:rsidR="00130167" w:rsidRDefault="00320101">
            <w:pPr>
              <w:spacing w:after="160" w:line="259" w:lineRule="auto"/>
              <w:rPr>
                <w:sz w:val="20"/>
                <w:szCs w:val="20"/>
              </w:rPr>
            </w:pPr>
            <w:r>
              <w:rPr>
                <w:color w:val="000000"/>
                <w:sz w:val="20"/>
                <w:szCs w:val="20"/>
              </w:rPr>
              <w:t>1.</w:t>
            </w:r>
          </w:p>
        </w:tc>
        <w:tc>
          <w:tcPr>
            <w:tcW w:w="1095" w:type="dxa"/>
          </w:tcPr>
          <w:p w14:paraId="5A7D03C9" w14:textId="77777777" w:rsidR="00130167" w:rsidRDefault="00320101">
            <w:pPr>
              <w:rPr>
                <w:sz w:val="20"/>
                <w:szCs w:val="20"/>
              </w:rPr>
            </w:pPr>
            <w:r>
              <w:rPr>
                <w:color w:val="000000"/>
                <w:sz w:val="20"/>
                <w:szCs w:val="20"/>
              </w:rPr>
              <w:t>Parliament</w:t>
            </w:r>
          </w:p>
        </w:tc>
        <w:tc>
          <w:tcPr>
            <w:tcW w:w="4111" w:type="dxa"/>
          </w:tcPr>
          <w:p w14:paraId="09071FAC" w14:textId="77777777" w:rsidR="00130167" w:rsidRDefault="00320101">
            <w:pPr>
              <w:rPr>
                <w:b w:val="0"/>
                <w:sz w:val="20"/>
                <w:szCs w:val="20"/>
              </w:rPr>
            </w:pPr>
            <w:r>
              <w:rPr>
                <w:b w:val="0"/>
                <w:color w:val="000000"/>
                <w:sz w:val="20"/>
                <w:szCs w:val="20"/>
              </w:rPr>
              <w:t xml:space="preserve">The project requires secondary legislation to be passed by Parliament, meaning that until the Statutory Instrument (SI) is laid and debated in </w:t>
            </w:r>
            <w:r>
              <w:rPr>
                <w:b w:val="0"/>
                <w:color w:val="000000"/>
                <w:sz w:val="20"/>
                <w:szCs w:val="20"/>
              </w:rPr>
              <w:t>Parliament the Project will not know whether the SI has been Made.</w:t>
            </w:r>
          </w:p>
        </w:tc>
        <w:tc>
          <w:tcPr>
            <w:tcW w:w="3859" w:type="dxa"/>
          </w:tcPr>
          <w:p w14:paraId="7156C14E" w14:textId="77777777" w:rsidR="00130167" w:rsidRDefault="00320101">
            <w:pPr>
              <w:rPr>
                <w:b w:val="0"/>
                <w:sz w:val="20"/>
                <w:szCs w:val="20"/>
              </w:rPr>
            </w:pPr>
            <w:r>
              <w:rPr>
                <w:b w:val="0"/>
                <w:color w:val="000000"/>
                <w:sz w:val="20"/>
                <w:szCs w:val="20"/>
              </w:rPr>
              <w:t>Critical path delay. Without the SI being made, the project is unable to move to the next delivery phase.</w:t>
            </w:r>
          </w:p>
        </w:tc>
      </w:tr>
    </w:tbl>
    <w:p w14:paraId="21EE85AF" w14:textId="77777777" w:rsidR="00130167" w:rsidRDefault="00130167">
      <w:pPr>
        <w:pBdr>
          <w:top w:val="nil"/>
          <w:left w:val="nil"/>
          <w:bottom w:val="nil"/>
          <w:right w:val="nil"/>
          <w:between w:val="nil"/>
        </w:pBdr>
        <w:jc w:val="both"/>
        <w:rPr>
          <w:color w:val="000000"/>
          <w:sz w:val="22"/>
          <w:szCs w:val="22"/>
        </w:rPr>
      </w:pPr>
    </w:p>
    <w:sectPr w:rsidR="00130167">
      <w:headerReference w:type="default" r:id="rId8"/>
      <w:footerReference w:type="even" r:id="rId9"/>
      <w:footerReference w:type="default" r:id="rId10"/>
      <w:pgSz w:w="11906" w:h="16838"/>
      <w:pgMar w:top="1701"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C41B4" w14:textId="77777777" w:rsidR="001E39AB" w:rsidRDefault="001E39AB">
      <w:r>
        <w:separator/>
      </w:r>
    </w:p>
  </w:endnote>
  <w:endnote w:type="continuationSeparator" w:id="0">
    <w:p w14:paraId="38B0263E" w14:textId="77777777" w:rsidR="001E39AB" w:rsidRDefault="001E3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CAC12" w14:textId="77777777" w:rsidR="00130167" w:rsidRDefault="00130167">
    <w:pPr>
      <w:pBdr>
        <w:top w:val="nil"/>
        <w:left w:val="nil"/>
        <w:bottom w:val="nil"/>
        <w:right w:val="nil"/>
        <w:between w:val="nil"/>
      </w:pBdr>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F5CD5" w14:textId="77777777" w:rsidR="00130167" w:rsidRDefault="00320101">
    <w:pPr>
      <w:pBdr>
        <w:top w:val="nil"/>
        <w:left w:val="nil"/>
        <w:bottom w:val="nil"/>
        <w:right w:val="nil"/>
        <w:between w:val="nil"/>
      </w:pBdr>
      <w:jc w:val="right"/>
      <w:rPr>
        <w:color w:val="000000"/>
        <w:sz w:val="18"/>
        <w:szCs w:val="18"/>
      </w:rPr>
    </w:pPr>
    <w:r>
      <w:rPr>
        <w:b/>
        <w:sz w:val="18"/>
        <w:szCs w:val="18"/>
      </w:rPr>
      <w:t>UNCLASSIFIED</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Page | </w:t>
    </w:r>
    <w:r>
      <w:rPr>
        <w:color w:val="000000"/>
        <w:sz w:val="18"/>
        <w:szCs w:val="18"/>
      </w:rPr>
      <w:fldChar w:fldCharType="begin"/>
    </w:r>
    <w:r>
      <w:rPr>
        <w:color w:val="000000"/>
        <w:sz w:val="18"/>
        <w:szCs w:val="18"/>
      </w:rPr>
      <w:instrText>PAGE</w:instrText>
    </w:r>
    <w:r>
      <w:rPr>
        <w:color w:val="000000"/>
        <w:sz w:val="18"/>
        <w:szCs w:val="18"/>
      </w:rPr>
      <w:fldChar w:fldCharType="separate"/>
    </w:r>
    <w:r w:rsidR="001C5FA8">
      <w:rPr>
        <w:noProof/>
        <w:color w:val="000000"/>
        <w:sz w:val="18"/>
        <w:szCs w:val="18"/>
      </w:rPr>
      <w:t>1</w:t>
    </w:r>
    <w:r>
      <w:rPr>
        <w:color w:val="000000"/>
        <w:sz w:val="18"/>
        <w:szCs w:val="18"/>
      </w:rPr>
      <w:fldChar w:fldCharType="end"/>
    </w:r>
    <w:r>
      <w:rPr>
        <w:color w:val="000000"/>
        <w:sz w:val="18"/>
        <w:szCs w:val="18"/>
      </w:rPr>
      <w:t xml:space="preserve"> </w:t>
    </w:r>
  </w:p>
  <w:p w14:paraId="3AB92EE5" w14:textId="77777777" w:rsidR="00130167" w:rsidRDefault="00130167">
    <w:pPr>
      <w:pBdr>
        <w:top w:val="nil"/>
        <w:left w:val="nil"/>
        <w:bottom w:val="nil"/>
        <w:right w:val="nil"/>
        <w:between w:val="nil"/>
      </w:pBdr>
      <w:jc w:val="right"/>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8C430" w14:textId="77777777" w:rsidR="001E39AB" w:rsidRDefault="001E39AB">
      <w:r>
        <w:separator/>
      </w:r>
    </w:p>
  </w:footnote>
  <w:footnote w:type="continuationSeparator" w:id="0">
    <w:p w14:paraId="093EB49B" w14:textId="77777777" w:rsidR="001E39AB" w:rsidRDefault="001E3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B2D35" w14:textId="78F5E5FD" w:rsidR="00130167" w:rsidRDefault="001C5FA8">
    <w:pPr>
      <w:pBdr>
        <w:top w:val="nil"/>
        <w:left w:val="nil"/>
        <w:bottom w:val="nil"/>
        <w:right w:val="nil"/>
        <w:between w:val="nil"/>
      </w:pBdr>
      <w:rPr>
        <w:b/>
        <w:color w:val="000000"/>
        <w:sz w:val="18"/>
        <w:szCs w:val="18"/>
      </w:rPr>
    </w:pPr>
    <w:r>
      <w:rPr>
        <w:noProof/>
      </w:rPr>
      <w:drawing>
        <wp:inline distT="0" distB="0" distL="0" distR="0" wp14:anchorId="6E55E667" wp14:editId="28F27817">
          <wp:extent cx="1972074" cy="1053049"/>
          <wp:effectExtent l="0" t="0" r="0" b="0"/>
          <wp:docPr id="3" name="image2.png" descr="A black background with white text&#10;&#10;AI-generated content may be incorrect."/>
          <wp:cNvGraphicFramePr/>
          <a:graphic xmlns:a="http://schemas.openxmlformats.org/drawingml/2006/main">
            <a:graphicData uri="http://schemas.openxmlformats.org/drawingml/2006/picture">
              <pic:pic xmlns:pic="http://schemas.openxmlformats.org/drawingml/2006/picture">
                <pic:nvPicPr>
                  <pic:cNvPr id="3" name="image2.png" descr="A black background with white text&#10;&#10;AI-generated content may be incorrect."/>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972074" cy="1053049"/>
                  </a:xfrm>
                  <a:prstGeom prst="rect">
                    <a:avLst/>
                  </a:prstGeom>
                  <a:ln/>
                </pic:spPr>
              </pic:pic>
            </a:graphicData>
          </a:graphic>
        </wp:inline>
      </w:drawing>
    </w:r>
  </w:p>
  <w:p w14:paraId="567204FF" w14:textId="77777777" w:rsidR="00130167" w:rsidRDefault="00130167">
    <w:pPr>
      <w:pBdr>
        <w:top w:val="nil"/>
        <w:left w:val="nil"/>
        <w:bottom w:val="nil"/>
        <w:right w:val="nil"/>
        <w:between w:val="nil"/>
      </w:pBdr>
      <w:rPr>
        <w:b/>
        <w:color w:val="000000"/>
        <w:sz w:val="18"/>
        <w:szCs w:val="18"/>
      </w:rPr>
    </w:pPr>
  </w:p>
  <w:p w14:paraId="6F36940F" w14:textId="77777777" w:rsidR="00130167" w:rsidRDefault="00130167">
    <w:pPr>
      <w:pBdr>
        <w:top w:val="nil"/>
        <w:left w:val="nil"/>
        <w:bottom w:val="nil"/>
        <w:right w:val="nil"/>
        <w:between w:val="nil"/>
      </w:pBdr>
      <w:rPr>
        <w:b/>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C3528"/>
    <w:multiLevelType w:val="multilevel"/>
    <w:tmpl w:val="0D28301A"/>
    <w:lvl w:ilvl="0">
      <w:start w:val="1"/>
      <w:numFmt w:val="bullet"/>
      <w:pStyle w:val="ListNumber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C552AD"/>
    <w:multiLevelType w:val="multilevel"/>
    <w:tmpl w:val="EB20DFC4"/>
    <w:lvl w:ilvl="0">
      <w:start w:val="1"/>
      <w:numFmt w:val="bullet"/>
      <w:pStyle w:val="Textnumbered"/>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4C0731"/>
    <w:multiLevelType w:val="multilevel"/>
    <w:tmpl w:val="3A7E6D80"/>
    <w:lvl w:ilvl="0">
      <w:start w:val="1"/>
      <w:numFmt w:val="bullet"/>
      <w:pStyle w:val="Bulletsub"/>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FF4687"/>
    <w:multiLevelType w:val="multilevel"/>
    <w:tmpl w:val="D5D00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2A3D05"/>
    <w:multiLevelType w:val="multilevel"/>
    <w:tmpl w:val="6C487F4A"/>
    <w:lvl w:ilvl="0">
      <w:start w:val="1"/>
      <w:numFmt w:val="decimal"/>
      <w:pStyle w:val="ListNumber4"/>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BFE6A5B"/>
    <w:multiLevelType w:val="multilevel"/>
    <w:tmpl w:val="07943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AF0EEC"/>
    <w:multiLevelType w:val="multilevel"/>
    <w:tmpl w:val="32DA2052"/>
    <w:lvl w:ilvl="0">
      <w:start w:val="1"/>
      <w:numFmt w:val="bullet"/>
      <w:pStyle w:val="ListNumber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40F7EF2"/>
    <w:multiLevelType w:val="multilevel"/>
    <w:tmpl w:val="B60EC85A"/>
    <w:lvl w:ilvl="0">
      <w:start w:val="1"/>
      <w:numFmt w:val="bullet"/>
      <w:pStyle w:val="ListNumber"/>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8AF707C"/>
    <w:multiLevelType w:val="multilevel"/>
    <w:tmpl w:val="0EEA8004"/>
    <w:lvl w:ilvl="0">
      <w:start w:val="1"/>
      <w:numFmt w:val="decimal"/>
      <w:pStyle w:val="ListNumb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9B25158"/>
    <w:multiLevelType w:val="multilevel"/>
    <w:tmpl w:val="E090A6D0"/>
    <w:lvl w:ilvl="0">
      <w:start w:val="1"/>
      <w:numFmt w:val="decimal"/>
      <w:pStyle w:val="Bullet"/>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2E07171"/>
    <w:multiLevelType w:val="multilevel"/>
    <w:tmpl w:val="72989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45307BA"/>
    <w:multiLevelType w:val="multilevel"/>
    <w:tmpl w:val="1A52258A"/>
    <w:lvl w:ilvl="0">
      <w:start w:val="1"/>
      <w:numFmt w:val="bullet"/>
      <w:pStyle w:val="ListBullet5"/>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A687599"/>
    <w:multiLevelType w:val="multilevel"/>
    <w:tmpl w:val="7F72B8B8"/>
    <w:lvl w:ilvl="0">
      <w:start w:val="1"/>
      <w:numFmt w:val="decimal"/>
      <w:pStyle w:val="ListBullet4"/>
      <w:lvlText w:val="%1."/>
      <w:lvlJc w:val="left"/>
      <w:pPr>
        <w:ind w:left="720" w:hanging="36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3" w15:restartNumberingAfterBreak="0">
    <w:nsid w:val="6FC35F93"/>
    <w:multiLevelType w:val="multilevel"/>
    <w:tmpl w:val="BA8E60DE"/>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B4A28E8"/>
    <w:multiLevelType w:val="multilevel"/>
    <w:tmpl w:val="1D6C1E7E"/>
    <w:lvl w:ilvl="0">
      <w:start w:val="1"/>
      <w:numFmt w:val="bullet"/>
      <w:pStyle w:val="ListBullet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D6D00D7"/>
    <w:multiLevelType w:val="multilevel"/>
    <w:tmpl w:val="BC521EE0"/>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57940943">
    <w:abstractNumId w:val="2"/>
  </w:num>
  <w:num w:numId="2" w16cid:durableId="1265846704">
    <w:abstractNumId w:val="15"/>
  </w:num>
  <w:num w:numId="3" w16cid:durableId="2002853173">
    <w:abstractNumId w:val="9"/>
  </w:num>
  <w:num w:numId="4" w16cid:durableId="1921939473">
    <w:abstractNumId w:val="1"/>
  </w:num>
  <w:num w:numId="5" w16cid:durableId="2116292880">
    <w:abstractNumId w:val="14"/>
  </w:num>
  <w:num w:numId="6" w16cid:durableId="152767113">
    <w:abstractNumId w:val="13"/>
  </w:num>
  <w:num w:numId="7" w16cid:durableId="1151293732">
    <w:abstractNumId w:val="3"/>
  </w:num>
  <w:num w:numId="8" w16cid:durableId="1104567806">
    <w:abstractNumId w:val="10"/>
  </w:num>
  <w:num w:numId="9" w16cid:durableId="1028145948">
    <w:abstractNumId w:val="5"/>
  </w:num>
  <w:num w:numId="10" w16cid:durableId="1063483259">
    <w:abstractNumId w:val="12"/>
  </w:num>
  <w:num w:numId="11" w16cid:durableId="279991636">
    <w:abstractNumId w:val="11"/>
  </w:num>
  <w:num w:numId="12" w16cid:durableId="649677798">
    <w:abstractNumId w:val="7"/>
  </w:num>
  <w:num w:numId="13" w16cid:durableId="948774759">
    <w:abstractNumId w:val="6"/>
  </w:num>
  <w:num w:numId="14" w16cid:durableId="195777591">
    <w:abstractNumId w:val="0"/>
  </w:num>
  <w:num w:numId="15" w16cid:durableId="2102143156">
    <w:abstractNumId w:val="4"/>
  </w:num>
  <w:num w:numId="16" w16cid:durableId="10365841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167"/>
    <w:rsid w:val="00007F09"/>
    <w:rsid w:val="0002525C"/>
    <w:rsid w:val="00130167"/>
    <w:rsid w:val="00194004"/>
    <w:rsid w:val="001C5FA8"/>
    <w:rsid w:val="001E39AB"/>
    <w:rsid w:val="0022396F"/>
    <w:rsid w:val="002B2274"/>
    <w:rsid w:val="00320101"/>
    <w:rsid w:val="003306B3"/>
    <w:rsid w:val="003A7EE1"/>
    <w:rsid w:val="005C70DF"/>
    <w:rsid w:val="00883271"/>
    <w:rsid w:val="009478D3"/>
    <w:rsid w:val="00A825F1"/>
    <w:rsid w:val="00A92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97213"/>
  <w15:docId w15:val="{C486D34C-25A2-43CF-AC9D-2E928630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94B"/>
  </w:style>
  <w:style w:type="paragraph" w:styleId="Heading1">
    <w:name w:val="heading 1"/>
    <w:basedOn w:val="typeface-heading"/>
    <w:next w:val="Text"/>
    <w:uiPriority w:val="9"/>
    <w:qFormat/>
    <w:rsid w:val="00E72906"/>
    <w:pPr>
      <w:keepNext/>
      <w:pageBreakBefore/>
      <w:spacing w:after="720"/>
      <w:outlineLvl w:val="0"/>
    </w:pPr>
    <w:rPr>
      <w:b/>
      <w:color w:val="005ABB"/>
      <w:sz w:val="36"/>
    </w:rPr>
  </w:style>
  <w:style w:type="paragraph" w:styleId="Heading2">
    <w:name w:val="heading 2"/>
    <w:basedOn w:val="typeface-heading"/>
    <w:next w:val="Text"/>
    <w:uiPriority w:val="9"/>
    <w:unhideWhenUsed/>
    <w:qFormat/>
    <w:rsid w:val="00E72906"/>
    <w:pPr>
      <w:keepNext/>
      <w:spacing w:before="240" w:after="240"/>
      <w:outlineLvl w:val="1"/>
    </w:pPr>
    <w:rPr>
      <w:b/>
      <w:color w:val="005ABB"/>
      <w:sz w:val="28"/>
    </w:rPr>
  </w:style>
  <w:style w:type="paragraph" w:styleId="Heading3">
    <w:name w:val="heading 3"/>
    <w:basedOn w:val="typeface-text"/>
    <w:next w:val="Text"/>
    <w:uiPriority w:val="9"/>
    <w:unhideWhenUsed/>
    <w:qFormat/>
    <w:rsid w:val="00CC07A5"/>
    <w:pPr>
      <w:keepNext/>
      <w:spacing w:before="120" w:after="120"/>
      <w:outlineLvl w:val="2"/>
    </w:pPr>
    <w:rPr>
      <w:b/>
    </w:rPr>
  </w:style>
  <w:style w:type="paragraph" w:styleId="Heading4">
    <w:name w:val="heading 4"/>
    <w:basedOn w:val="typeface-heading"/>
    <w:next w:val="Text"/>
    <w:uiPriority w:val="9"/>
    <w:unhideWhenUsed/>
    <w:qFormat/>
    <w:rsid w:val="00926937"/>
    <w:pPr>
      <w:outlineLvl w:val="3"/>
    </w:pPr>
    <w:rPr>
      <w:b/>
      <w:sz w:val="20"/>
    </w:rPr>
  </w:style>
  <w:style w:type="paragraph" w:styleId="Heading5">
    <w:name w:val="heading 5"/>
    <w:basedOn w:val="typeface-heading"/>
    <w:next w:val="Text"/>
    <w:uiPriority w:val="9"/>
    <w:semiHidden/>
    <w:unhideWhenUsed/>
    <w:qFormat/>
    <w:rsid w:val="006351A9"/>
    <w:pPr>
      <w:outlineLvl w:val="4"/>
    </w:pPr>
    <w:rPr>
      <w:b/>
      <w:sz w:val="24"/>
    </w:rPr>
  </w:style>
  <w:style w:type="paragraph" w:styleId="Heading6">
    <w:name w:val="heading 6"/>
    <w:basedOn w:val="typeface-heading"/>
    <w:next w:val="Text"/>
    <w:uiPriority w:val="9"/>
    <w:semiHidden/>
    <w:unhideWhenUsed/>
    <w:qFormat/>
    <w:rsid w:val="00927B6D"/>
    <w:pPr>
      <w:outlineLvl w:val="5"/>
    </w:pPr>
    <w:rPr>
      <w:b/>
      <w:sz w:val="24"/>
    </w:rPr>
  </w:style>
  <w:style w:type="paragraph" w:styleId="Heading7">
    <w:name w:val="heading 7"/>
    <w:basedOn w:val="typeface-heading"/>
    <w:next w:val="Text"/>
    <w:qFormat/>
    <w:rsid w:val="005D728B"/>
    <w:pPr>
      <w:keepNext/>
      <w:outlineLvl w:val="6"/>
    </w:pPr>
    <w:rPr>
      <w:b/>
    </w:rPr>
  </w:style>
  <w:style w:type="paragraph" w:styleId="Heading8">
    <w:name w:val="heading 8"/>
    <w:basedOn w:val="Normal"/>
    <w:next w:val="Normal"/>
    <w:qFormat/>
    <w:rsid w:val="00927B6D"/>
    <w:pPr>
      <w:spacing w:before="240" w:after="60"/>
      <w:outlineLvl w:val="7"/>
    </w:pPr>
    <w:rPr>
      <w:rFonts w:ascii="Times New Roman" w:hAnsi="Times New Roman"/>
      <w:i/>
      <w:iCs/>
    </w:rPr>
  </w:style>
  <w:style w:type="paragraph" w:styleId="Heading9">
    <w:name w:val="heading 9"/>
    <w:basedOn w:val="Normal"/>
    <w:next w:val="Normal"/>
    <w:qFormat/>
    <w:rsid w:val="00927B6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ypeface-heading"/>
    <w:uiPriority w:val="10"/>
    <w:qFormat/>
    <w:rsid w:val="00EC7889"/>
    <w:pPr>
      <w:spacing w:after="120"/>
      <w:outlineLvl w:val="0"/>
    </w:pPr>
    <w:rPr>
      <w:b/>
      <w:sz w:val="36"/>
    </w:rPr>
  </w:style>
  <w:style w:type="character" w:customStyle="1" w:styleId="TextChar">
    <w:name w:val="Text Char"/>
    <w:link w:val="Text"/>
    <w:rsid w:val="00EC7889"/>
    <w:rPr>
      <w:rFonts w:ascii="Arial" w:hAnsi="Arial"/>
      <w:sz w:val="22"/>
      <w:lang w:val="en-GB" w:eastAsia="en-GB" w:bidi="ar-SA"/>
    </w:rPr>
  </w:style>
  <w:style w:type="paragraph" w:styleId="TOC1">
    <w:name w:val="toc 1"/>
    <w:basedOn w:val="typeface-text"/>
    <w:uiPriority w:val="39"/>
    <w:rsid w:val="00927B6D"/>
    <w:pPr>
      <w:tabs>
        <w:tab w:val="right" w:pos="9639"/>
      </w:tabs>
      <w:spacing w:before="120" w:after="120"/>
    </w:pPr>
    <w:rPr>
      <w:b/>
    </w:rPr>
  </w:style>
  <w:style w:type="paragraph" w:customStyle="1" w:styleId="Heading-contents">
    <w:name w:val="Heading - contents"/>
    <w:basedOn w:val="Heading1"/>
    <w:next w:val="Text"/>
    <w:rsid w:val="00927B6D"/>
    <w:pPr>
      <w:spacing w:after="600"/>
    </w:pPr>
  </w:style>
  <w:style w:type="paragraph" w:customStyle="1" w:styleId="Textnumbered">
    <w:name w:val="Text numbered"/>
    <w:basedOn w:val="typeface-text"/>
    <w:rsid w:val="00611C05"/>
    <w:pPr>
      <w:numPr>
        <w:numId w:val="4"/>
      </w:numPr>
      <w:ind w:left="357" w:hanging="357"/>
    </w:pPr>
  </w:style>
  <w:style w:type="paragraph" w:customStyle="1" w:styleId="Bulletsub">
    <w:name w:val="Bullet (sub)"/>
    <w:basedOn w:val="typeface-text"/>
    <w:rsid w:val="00611C05"/>
    <w:pPr>
      <w:numPr>
        <w:numId w:val="1"/>
      </w:numPr>
    </w:pPr>
  </w:style>
  <w:style w:type="paragraph" w:customStyle="1" w:styleId="Title-subtitle">
    <w:name w:val="Title - subtitle"/>
    <w:basedOn w:val="typeface-heading"/>
    <w:rsid w:val="00927B6D"/>
    <w:rPr>
      <w:sz w:val="32"/>
    </w:rPr>
  </w:style>
  <w:style w:type="paragraph" w:customStyle="1" w:styleId="Bullet">
    <w:name w:val="Bullet"/>
    <w:basedOn w:val="typeface-text"/>
    <w:rsid w:val="00611C05"/>
    <w:pPr>
      <w:numPr>
        <w:numId w:val="3"/>
      </w:numPr>
    </w:pPr>
  </w:style>
  <w:style w:type="paragraph" w:customStyle="1" w:styleId="Covertitle">
    <w:name w:val="Cover title"/>
    <w:basedOn w:val="typeface-heading"/>
    <w:rsid w:val="00EC7889"/>
    <w:rPr>
      <w:b/>
      <w:sz w:val="52"/>
    </w:rPr>
  </w:style>
  <w:style w:type="numbering" w:styleId="111111">
    <w:name w:val="Outline List 2"/>
    <w:basedOn w:val="NoList"/>
    <w:semiHidden/>
    <w:rsid w:val="00927B6D"/>
  </w:style>
  <w:style w:type="paragraph" w:customStyle="1" w:styleId="cover-othertext">
    <w:name w:val="cover - other text"/>
    <w:basedOn w:val="typeface-text"/>
    <w:rsid w:val="003A053F"/>
    <w:pPr>
      <w:spacing w:line="360" w:lineRule="exact"/>
    </w:pPr>
    <w:rPr>
      <w:sz w:val="24"/>
    </w:rPr>
  </w:style>
  <w:style w:type="paragraph" w:styleId="Header">
    <w:name w:val="header"/>
    <w:basedOn w:val="typeface-text"/>
    <w:rsid w:val="007C7960"/>
    <w:rPr>
      <w:b/>
      <w:sz w:val="18"/>
    </w:rPr>
  </w:style>
  <w:style w:type="paragraph" w:styleId="Footer">
    <w:name w:val="footer"/>
    <w:basedOn w:val="typeface-text"/>
    <w:link w:val="FooterChar"/>
    <w:uiPriority w:val="99"/>
    <w:rsid w:val="00C81E85"/>
    <w:pPr>
      <w:jc w:val="center"/>
    </w:pPr>
    <w:rPr>
      <w:sz w:val="18"/>
    </w:rPr>
  </w:style>
  <w:style w:type="paragraph" w:customStyle="1" w:styleId="Text">
    <w:name w:val="Text"/>
    <w:basedOn w:val="typeface-text"/>
    <w:link w:val="TextChar"/>
    <w:rsid w:val="00EC7889"/>
  </w:style>
  <w:style w:type="paragraph" w:customStyle="1" w:styleId="Textindented">
    <w:name w:val="Text indented"/>
    <w:basedOn w:val="typeface-text"/>
    <w:rsid w:val="00611C05"/>
    <w:pPr>
      <w:ind w:left="357"/>
    </w:pPr>
    <w:rPr>
      <w:lang w:eastAsia="en-US"/>
    </w:rPr>
  </w:style>
  <w:style w:type="paragraph" w:customStyle="1" w:styleId="Cover-sub-title">
    <w:name w:val="Cover - sub-title"/>
    <w:basedOn w:val="typeface-heading"/>
    <w:rsid w:val="00731C07"/>
    <w:rPr>
      <w:sz w:val="48"/>
    </w:rPr>
  </w:style>
  <w:style w:type="paragraph" w:customStyle="1" w:styleId="typeface-text">
    <w:name w:val="typeface - text"/>
    <w:rsid w:val="00927B6D"/>
    <w:rPr>
      <w:sz w:val="22"/>
    </w:rPr>
  </w:style>
  <w:style w:type="paragraph" w:customStyle="1" w:styleId="typeface-heading">
    <w:name w:val="typeface - heading"/>
    <w:rsid w:val="00927B6D"/>
    <w:rPr>
      <w:sz w:val="22"/>
    </w:rPr>
  </w:style>
  <w:style w:type="numbering" w:styleId="1ai">
    <w:name w:val="Outline List 1"/>
    <w:basedOn w:val="NoList"/>
    <w:semiHidden/>
    <w:rsid w:val="00927B6D"/>
  </w:style>
  <w:style w:type="numbering" w:styleId="ArticleSection">
    <w:name w:val="Outline List 3"/>
    <w:basedOn w:val="NoList"/>
    <w:semiHidden/>
    <w:rsid w:val="00927B6D"/>
  </w:style>
  <w:style w:type="paragraph" w:styleId="BlockText">
    <w:name w:val="Block Text"/>
    <w:basedOn w:val="Normal"/>
    <w:semiHidden/>
    <w:rsid w:val="00927B6D"/>
    <w:pPr>
      <w:spacing w:after="120"/>
      <w:ind w:left="1440" w:right="1440"/>
    </w:pPr>
  </w:style>
  <w:style w:type="paragraph" w:styleId="BodyText">
    <w:name w:val="Body Text"/>
    <w:basedOn w:val="Normal"/>
    <w:semiHidden/>
    <w:rsid w:val="00927B6D"/>
    <w:pPr>
      <w:spacing w:after="120"/>
    </w:pPr>
  </w:style>
  <w:style w:type="paragraph" w:styleId="BodyText2">
    <w:name w:val="Body Text 2"/>
    <w:basedOn w:val="Normal"/>
    <w:semiHidden/>
    <w:rsid w:val="00927B6D"/>
    <w:pPr>
      <w:spacing w:after="120" w:line="480" w:lineRule="auto"/>
    </w:pPr>
  </w:style>
  <w:style w:type="paragraph" w:styleId="BodyText3">
    <w:name w:val="Body Text 3"/>
    <w:basedOn w:val="Normal"/>
    <w:semiHidden/>
    <w:rsid w:val="00927B6D"/>
    <w:pPr>
      <w:spacing w:after="120"/>
    </w:pPr>
    <w:rPr>
      <w:sz w:val="16"/>
      <w:szCs w:val="16"/>
    </w:rPr>
  </w:style>
  <w:style w:type="paragraph" w:styleId="BodyTextFirstIndent">
    <w:name w:val="Body Text First Indent"/>
    <w:basedOn w:val="BodyText"/>
    <w:semiHidden/>
    <w:rsid w:val="00927B6D"/>
    <w:pPr>
      <w:ind w:firstLine="210"/>
    </w:pPr>
  </w:style>
  <w:style w:type="paragraph" w:styleId="BodyTextIndent">
    <w:name w:val="Body Text Indent"/>
    <w:basedOn w:val="Normal"/>
    <w:semiHidden/>
    <w:rsid w:val="00927B6D"/>
    <w:pPr>
      <w:spacing w:after="120"/>
      <w:ind w:left="283"/>
    </w:pPr>
  </w:style>
  <w:style w:type="paragraph" w:styleId="BodyTextFirstIndent2">
    <w:name w:val="Body Text First Indent 2"/>
    <w:basedOn w:val="BodyTextIndent"/>
    <w:semiHidden/>
    <w:rsid w:val="00927B6D"/>
    <w:pPr>
      <w:ind w:firstLine="210"/>
    </w:pPr>
  </w:style>
  <w:style w:type="paragraph" w:styleId="BodyTextIndent2">
    <w:name w:val="Body Text Indent 2"/>
    <w:basedOn w:val="Normal"/>
    <w:semiHidden/>
    <w:rsid w:val="00927B6D"/>
    <w:pPr>
      <w:spacing w:after="120" w:line="480" w:lineRule="auto"/>
      <w:ind w:left="283"/>
    </w:pPr>
  </w:style>
  <w:style w:type="paragraph" w:styleId="BodyTextIndent3">
    <w:name w:val="Body Text Indent 3"/>
    <w:basedOn w:val="Normal"/>
    <w:semiHidden/>
    <w:rsid w:val="00927B6D"/>
    <w:pPr>
      <w:spacing w:after="120"/>
      <w:ind w:left="283"/>
    </w:pPr>
    <w:rPr>
      <w:sz w:val="16"/>
      <w:szCs w:val="16"/>
    </w:rPr>
  </w:style>
  <w:style w:type="paragraph" w:styleId="Closing">
    <w:name w:val="Closing"/>
    <w:basedOn w:val="Normal"/>
    <w:semiHidden/>
    <w:rsid w:val="00927B6D"/>
    <w:pPr>
      <w:ind w:left="4252"/>
    </w:pPr>
  </w:style>
  <w:style w:type="paragraph" w:styleId="Date">
    <w:name w:val="Date"/>
    <w:basedOn w:val="Normal"/>
    <w:next w:val="Normal"/>
    <w:semiHidden/>
    <w:rsid w:val="00927B6D"/>
  </w:style>
  <w:style w:type="paragraph" w:styleId="EmailSignature">
    <w:name w:val="E-mail Signature"/>
    <w:basedOn w:val="Normal"/>
    <w:semiHidden/>
    <w:rsid w:val="00927B6D"/>
  </w:style>
  <w:style w:type="character" w:styleId="Emphasis">
    <w:name w:val="Emphasis"/>
    <w:qFormat/>
    <w:rsid w:val="00927B6D"/>
    <w:rPr>
      <w:i/>
      <w:iCs/>
    </w:rPr>
  </w:style>
  <w:style w:type="paragraph" w:styleId="EnvelopeAddress">
    <w:name w:val="envelope address"/>
    <w:basedOn w:val="Normal"/>
    <w:semiHidden/>
    <w:rsid w:val="00927B6D"/>
    <w:pPr>
      <w:framePr w:w="7920" w:h="1980" w:hRule="exact" w:hSpace="180" w:wrap="auto" w:hAnchor="page" w:xAlign="center" w:yAlign="bottom"/>
      <w:ind w:left="2880"/>
    </w:pPr>
  </w:style>
  <w:style w:type="paragraph" w:styleId="EnvelopeReturn">
    <w:name w:val="envelope return"/>
    <w:basedOn w:val="Normal"/>
    <w:semiHidden/>
    <w:rsid w:val="00927B6D"/>
    <w:rPr>
      <w:sz w:val="20"/>
    </w:rPr>
  </w:style>
  <w:style w:type="character" w:styleId="HTMLAcronym">
    <w:name w:val="HTML Acronym"/>
    <w:basedOn w:val="DefaultParagraphFont"/>
    <w:semiHidden/>
    <w:rsid w:val="00927B6D"/>
  </w:style>
  <w:style w:type="paragraph" w:styleId="HTMLAddress">
    <w:name w:val="HTML Address"/>
    <w:basedOn w:val="Normal"/>
    <w:semiHidden/>
    <w:rsid w:val="00927B6D"/>
    <w:rPr>
      <w:i/>
      <w:iCs/>
    </w:rPr>
  </w:style>
  <w:style w:type="character" w:styleId="HTMLCite">
    <w:name w:val="HTML Cite"/>
    <w:semiHidden/>
    <w:rsid w:val="00927B6D"/>
    <w:rPr>
      <w:i/>
      <w:iCs/>
    </w:rPr>
  </w:style>
  <w:style w:type="character" w:styleId="HTMLCode">
    <w:name w:val="HTML Code"/>
    <w:semiHidden/>
    <w:rsid w:val="00927B6D"/>
    <w:rPr>
      <w:rFonts w:ascii="Courier New" w:hAnsi="Courier New" w:cs="Courier New"/>
      <w:sz w:val="20"/>
      <w:szCs w:val="20"/>
    </w:rPr>
  </w:style>
  <w:style w:type="character" w:styleId="HTMLDefinition">
    <w:name w:val="HTML Definition"/>
    <w:semiHidden/>
    <w:rsid w:val="00927B6D"/>
    <w:rPr>
      <w:i/>
      <w:iCs/>
    </w:rPr>
  </w:style>
  <w:style w:type="character" w:styleId="HTMLKeyboard">
    <w:name w:val="HTML Keyboard"/>
    <w:semiHidden/>
    <w:rsid w:val="00927B6D"/>
    <w:rPr>
      <w:rFonts w:ascii="Courier New" w:hAnsi="Courier New" w:cs="Courier New"/>
      <w:sz w:val="20"/>
      <w:szCs w:val="20"/>
    </w:rPr>
  </w:style>
  <w:style w:type="paragraph" w:styleId="HTMLPreformatted">
    <w:name w:val="HTML Preformatted"/>
    <w:basedOn w:val="Normal"/>
    <w:semiHidden/>
    <w:rsid w:val="00927B6D"/>
    <w:rPr>
      <w:rFonts w:ascii="Courier New" w:hAnsi="Courier New" w:cs="Courier New"/>
      <w:sz w:val="20"/>
    </w:rPr>
  </w:style>
  <w:style w:type="character" w:styleId="HTMLSample">
    <w:name w:val="HTML Sample"/>
    <w:semiHidden/>
    <w:rsid w:val="00927B6D"/>
    <w:rPr>
      <w:rFonts w:ascii="Courier New" w:hAnsi="Courier New" w:cs="Courier New"/>
    </w:rPr>
  </w:style>
  <w:style w:type="character" w:styleId="HTMLTypewriter">
    <w:name w:val="HTML Typewriter"/>
    <w:semiHidden/>
    <w:rsid w:val="00927B6D"/>
    <w:rPr>
      <w:rFonts w:ascii="Courier New" w:hAnsi="Courier New" w:cs="Courier New"/>
      <w:sz w:val="20"/>
      <w:szCs w:val="20"/>
    </w:rPr>
  </w:style>
  <w:style w:type="character" w:styleId="HTMLVariable">
    <w:name w:val="HTML Variable"/>
    <w:semiHidden/>
    <w:rsid w:val="00927B6D"/>
    <w:rPr>
      <w:i/>
      <w:iCs/>
    </w:rPr>
  </w:style>
  <w:style w:type="character" w:styleId="LineNumber">
    <w:name w:val="line number"/>
    <w:basedOn w:val="DefaultParagraphFont"/>
    <w:semiHidden/>
    <w:rsid w:val="00927B6D"/>
  </w:style>
  <w:style w:type="paragraph" w:styleId="List">
    <w:name w:val="List"/>
    <w:basedOn w:val="Normal"/>
    <w:semiHidden/>
    <w:rsid w:val="00927B6D"/>
    <w:pPr>
      <w:ind w:left="283" w:hanging="283"/>
    </w:pPr>
  </w:style>
  <w:style w:type="paragraph" w:styleId="List2">
    <w:name w:val="List 2"/>
    <w:basedOn w:val="Normal"/>
    <w:semiHidden/>
    <w:rsid w:val="00927B6D"/>
    <w:pPr>
      <w:ind w:left="566" w:hanging="283"/>
    </w:pPr>
  </w:style>
  <w:style w:type="paragraph" w:styleId="List3">
    <w:name w:val="List 3"/>
    <w:basedOn w:val="Normal"/>
    <w:semiHidden/>
    <w:rsid w:val="00927B6D"/>
    <w:pPr>
      <w:ind w:left="849" w:hanging="283"/>
    </w:pPr>
  </w:style>
  <w:style w:type="paragraph" w:styleId="List4">
    <w:name w:val="List 4"/>
    <w:basedOn w:val="Normal"/>
    <w:semiHidden/>
    <w:rsid w:val="00927B6D"/>
    <w:pPr>
      <w:ind w:left="1132" w:hanging="283"/>
    </w:pPr>
  </w:style>
  <w:style w:type="paragraph" w:styleId="List5">
    <w:name w:val="List 5"/>
    <w:basedOn w:val="Normal"/>
    <w:semiHidden/>
    <w:rsid w:val="00927B6D"/>
    <w:pPr>
      <w:ind w:left="1415" w:hanging="283"/>
    </w:pPr>
  </w:style>
  <w:style w:type="paragraph" w:styleId="ListBullet">
    <w:name w:val="List Bullet"/>
    <w:basedOn w:val="Normal"/>
    <w:semiHidden/>
    <w:rsid w:val="00927B6D"/>
    <w:pPr>
      <w:numPr>
        <w:numId w:val="2"/>
      </w:numPr>
    </w:pPr>
  </w:style>
  <w:style w:type="paragraph" w:styleId="ListBullet2">
    <w:name w:val="List Bullet 2"/>
    <w:basedOn w:val="Normal"/>
    <w:semiHidden/>
    <w:rsid w:val="00927B6D"/>
    <w:pPr>
      <w:numPr>
        <w:numId w:val="5"/>
      </w:numPr>
    </w:pPr>
  </w:style>
  <w:style w:type="paragraph" w:styleId="ListBullet3">
    <w:name w:val="List Bullet 3"/>
    <w:basedOn w:val="Normal"/>
    <w:semiHidden/>
    <w:rsid w:val="00927B6D"/>
    <w:pPr>
      <w:numPr>
        <w:numId w:val="6"/>
      </w:numPr>
    </w:pPr>
  </w:style>
  <w:style w:type="paragraph" w:styleId="ListBullet4">
    <w:name w:val="List Bullet 4"/>
    <w:basedOn w:val="Normal"/>
    <w:semiHidden/>
    <w:rsid w:val="00927B6D"/>
    <w:pPr>
      <w:numPr>
        <w:numId w:val="10"/>
      </w:numPr>
    </w:pPr>
  </w:style>
  <w:style w:type="paragraph" w:styleId="ListBullet5">
    <w:name w:val="List Bullet 5"/>
    <w:basedOn w:val="Normal"/>
    <w:semiHidden/>
    <w:rsid w:val="00927B6D"/>
    <w:pPr>
      <w:numPr>
        <w:numId w:val="11"/>
      </w:numPr>
    </w:pPr>
  </w:style>
  <w:style w:type="paragraph" w:styleId="ListContinue">
    <w:name w:val="List Continue"/>
    <w:basedOn w:val="Normal"/>
    <w:semiHidden/>
    <w:rsid w:val="00927B6D"/>
    <w:pPr>
      <w:spacing w:after="120"/>
      <w:ind w:left="283"/>
    </w:pPr>
  </w:style>
  <w:style w:type="paragraph" w:styleId="ListContinue2">
    <w:name w:val="List Continue 2"/>
    <w:basedOn w:val="Normal"/>
    <w:semiHidden/>
    <w:rsid w:val="00927B6D"/>
    <w:pPr>
      <w:spacing w:after="120"/>
      <w:ind w:left="566"/>
    </w:pPr>
  </w:style>
  <w:style w:type="paragraph" w:styleId="ListContinue3">
    <w:name w:val="List Continue 3"/>
    <w:basedOn w:val="Normal"/>
    <w:semiHidden/>
    <w:rsid w:val="00927B6D"/>
    <w:pPr>
      <w:spacing w:after="120"/>
      <w:ind w:left="849"/>
    </w:pPr>
  </w:style>
  <w:style w:type="paragraph" w:styleId="ListContinue4">
    <w:name w:val="List Continue 4"/>
    <w:basedOn w:val="Normal"/>
    <w:semiHidden/>
    <w:rsid w:val="00927B6D"/>
    <w:pPr>
      <w:spacing w:after="120"/>
      <w:ind w:left="1132"/>
    </w:pPr>
  </w:style>
  <w:style w:type="paragraph" w:styleId="ListContinue5">
    <w:name w:val="List Continue 5"/>
    <w:basedOn w:val="Normal"/>
    <w:semiHidden/>
    <w:rsid w:val="00927B6D"/>
    <w:pPr>
      <w:spacing w:after="120"/>
      <w:ind w:left="1415"/>
    </w:pPr>
  </w:style>
  <w:style w:type="paragraph" w:styleId="ListNumber">
    <w:name w:val="List Number"/>
    <w:basedOn w:val="Normal"/>
    <w:semiHidden/>
    <w:rsid w:val="00927B6D"/>
    <w:pPr>
      <w:numPr>
        <w:numId w:val="12"/>
      </w:numPr>
    </w:pPr>
  </w:style>
  <w:style w:type="paragraph" w:styleId="ListNumber2">
    <w:name w:val="List Number 2"/>
    <w:basedOn w:val="Normal"/>
    <w:semiHidden/>
    <w:rsid w:val="00927B6D"/>
    <w:pPr>
      <w:numPr>
        <w:numId w:val="13"/>
      </w:numPr>
    </w:pPr>
  </w:style>
  <w:style w:type="paragraph" w:styleId="ListNumber3">
    <w:name w:val="List Number 3"/>
    <w:basedOn w:val="Normal"/>
    <w:semiHidden/>
    <w:rsid w:val="00927B6D"/>
    <w:pPr>
      <w:numPr>
        <w:numId w:val="14"/>
      </w:numPr>
    </w:pPr>
  </w:style>
  <w:style w:type="paragraph" w:styleId="ListNumber4">
    <w:name w:val="List Number 4"/>
    <w:basedOn w:val="Normal"/>
    <w:semiHidden/>
    <w:rsid w:val="00927B6D"/>
    <w:pPr>
      <w:numPr>
        <w:numId w:val="15"/>
      </w:numPr>
    </w:pPr>
  </w:style>
  <w:style w:type="paragraph" w:styleId="ListNumber5">
    <w:name w:val="List Number 5"/>
    <w:basedOn w:val="Normal"/>
    <w:semiHidden/>
    <w:rsid w:val="00927B6D"/>
    <w:pPr>
      <w:numPr>
        <w:numId w:val="16"/>
      </w:numPr>
    </w:pPr>
  </w:style>
  <w:style w:type="paragraph" w:styleId="MessageHeader">
    <w:name w:val="Message Header"/>
    <w:basedOn w:val="Normal"/>
    <w:semiHidden/>
    <w:rsid w:val="00927B6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927B6D"/>
    <w:rPr>
      <w:rFonts w:ascii="Times New Roman" w:hAnsi="Times New Roman"/>
    </w:rPr>
  </w:style>
  <w:style w:type="paragraph" w:styleId="NormalIndent">
    <w:name w:val="Normal Indent"/>
    <w:basedOn w:val="Normal"/>
    <w:semiHidden/>
    <w:rsid w:val="00927B6D"/>
    <w:pPr>
      <w:ind w:left="720"/>
    </w:pPr>
  </w:style>
  <w:style w:type="paragraph" w:styleId="NoteHeading">
    <w:name w:val="Note Heading"/>
    <w:basedOn w:val="Normal"/>
    <w:next w:val="Normal"/>
    <w:semiHidden/>
    <w:rsid w:val="00927B6D"/>
  </w:style>
  <w:style w:type="paragraph" w:styleId="PlainText">
    <w:name w:val="Plain Text"/>
    <w:basedOn w:val="Normal"/>
    <w:semiHidden/>
    <w:rsid w:val="00927B6D"/>
    <w:rPr>
      <w:rFonts w:ascii="Courier New" w:hAnsi="Courier New" w:cs="Courier New"/>
      <w:sz w:val="20"/>
    </w:rPr>
  </w:style>
  <w:style w:type="paragraph" w:styleId="Salutation">
    <w:name w:val="Salutation"/>
    <w:basedOn w:val="Normal"/>
    <w:next w:val="Normal"/>
    <w:semiHidden/>
    <w:rsid w:val="00927B6D"/>
  </w:style>
  <w:style w:type="paragraph" w:styleId="Signature">
    <w:name w:val="Signature"/>
    <w:basedOn w:val="Normal"/>
    <w:semiHidden/>
    <w:rsid w:val="00927B6D"/>
    <w:pPr>
      <w:ind w:left="4252"/>
    </w:pPr>
  </w:style>
  <w:style w:type="character" w:styleId="Strong">
    <w:name w:val="Strong"/>
    <w:qFormat/>
    <w:rsid w:val="00927B6D"/>
    <w:rPr>
      <w:b/>
      <w:bCs/>
    </w:rPr>
  </w:style>
  <w:style w:type="table" w:styleId="Table3Deffects1">
    <w:name w:val="Table 3D effects 1"/>
    <w:basedOn w:val="TableNormal"/>
    <w:semiHidden/>
    <w:rsid w:val="00927B6D"/>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27B6D"/>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27B6D"/>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27B6D"/>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27B6D"/>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27B6D"/>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27B6D"/>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927B6D"/>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927B6D"/>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927B6D"/>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27B6D"/>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27B6D"/>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27B6D"/>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27B6D"/>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27B6D"/>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27B6D"/>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27B6D"/>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27B6D"/>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27B6D"/>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27B6D"/>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27B6D"/>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27B6D"/>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27B6D"/>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27B6D"/>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27B6D"/>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27B6D"/>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27B6D"/>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27B6D"/>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27B6D"/>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27B6D"/>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27B6D"/>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27B6D"/>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27B6D"/>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27B6D"/>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27B6D"/>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27B6D"/>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27B6D"/>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27B6D"/>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27B6D"/>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27B6D"/>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27B6D"/>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27B6D"/>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27B6D"/>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27B6D"/>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TOC1"/>
    <w:next w:val="Normal"/>
    <w:uiPriority w:val="39"/>
    <w:rsid w:val="00927B6D"/>
    <w:pPr>
      <w:spacing w:before="0"/>
    </w:pPr>
    <w:rPr>
      <w:b w:val="0"/>
    </w:rPr>
  </w:style>
  <w:style w:type="character" w:styleId="CommentReference">
    <w:name w:val="annotation reference"/>
    <w:basedOn w:val="DefaultParagraphFont"/>
    <w:semiHidden/>
    <w:unhideWhenUsed/>
    <w:rsid w:val="0024694B"/>
    <w:rPr>
      <w:sz w:val="16"/>
      <w:szCs w:val="16"/>
    </w:rPr>
  </w:style>
  <w:style w:type="paragraph" w:styleId="CommentText">
    <w:name w:val="annotation text"/>
    <w:basedOn w:val="Normal"/>
    <w:link w:val="CommentTextChar"/>
    <w:semiHidden/>
    <w:unhideWhenUsed/>
    <w:rsid w:val="0024694B"/>
    <w:rPr>
      <w:sz w:val="20"/>
    </w:rPr>
  </w:style>
  <w:style w:type="character" w:customStyle="1" w:styleId="CommentTextChar">
    <w:name w:val="Comment Text Char"/>
    <w:basedOn w:val="DefaultParagraphFont"/>
    <w:link w:val="CommentText"/>
    <w:semiHidden/>
    <w:rsid w:val="0024694B"/>
    <w:rPr>
      <w:rFonts w:ascii="Arial" w:hAnsi="Arial"/>
      <w:lang w:eastAsia="en-GB"/>
    </w:rPr>
  </w:style>
  <w:style w:type="paragraph" w:styleId="CommentSubject">
    <w:name w:val="annotation subject"/>
    <w:basedOn w:val="CommentText"/>
    <w:next w:val="CommentText"/>
    <w:link w:val="CommentSubjectChar"/>
    <w:semiHidden/>
    <w:unhideWhenUsed/>
    <w:rsid w:val="0024694B"/>
    <w:rPr>
      <w:b/>
      <w:bCs/>
    </w:rPr>
  </w:style>
  <w:style w:type="character" w:customStyle="1" w:styleId="CommentSubjectChar">
    <w:name w:val="Comment Subject Char"/>
    <w:basedOn w:val="CommentTextChar"/>
    <w:link w:val="CommentSubject"/>
    <w:semiHidden/>
    <w:rsid w:val="0024694B"/>
    <w:rPr>
      <w:rFonts w:ascii="Arial" w:hAnsi="Arial"/>
      <w:b/>
      <w:bCs/>
      <w:lang w:eastAsia="en-GB"/>
    </w:rPr>
  </w:style>
  <w:style w:type="paragraph" w:styleId="BalloonText">
    <w:name w:val="Balloon Text"/>
    <w:basedOn w:val="Normal"/>
    <w:link w:val="BalloonTextChar"/>
    <w:semiHidden/>
    <w:unhideWhenUsed/>
    <w:rsid w:val="0024694B"/>
    <w:rPr>
      <w:rFonts w:ascii="Segoe UI" w:hAnsi="Segoe UI" w:cs="Segoe UI"/>
      <w:sz w:val="18"/>
      <w:szCs w:val="18"/>
    </w:rPr>
  </w:style>
  <w:style w:type="character" w:customStyle="1" w:styleId="BalloonTextChar">
    <w:name w:val="Balloon Text Char"/>
    <w:basedOn w:val="DefaultParagraphFont"/>
    <w:link w:val="BalloonText"/>
    <w:semiHidden/>
    <w:rsid w:val="0024694B"/>
    <w:rPr>
      <w:rFonts w:ascii="Segoe UI" w:hAnsi="Segoe UI" w:cs="Segoe UI"/>
      <w:sz w:val="18"/>
      <w:szCs w:val="18"/>
      <w:lang w:eastAsia="en-GB"/>
    </w:rPr>
  </w:style>
  <w:style w:type="paragraph" w:styleId="ListParagraph">
    <w:name w:val="List Paragraph"/>
    <w:basedOn w:val="Normal"/>
    <w:uiPriority w:val="34"/>
    <w:qFormat/>
    <w:rsid w:val="007004EB"/>
    <w:pPr>
      <w:ind w:left="720"/>
    </w:pPr>
    <w:rPr>
      <w:rFonts w:ascii="Calibri" w:eastAsia="Calibri" w:hAnsi="Calibri"/>
      <w:sz w:val="22"/>
      <w:szCs w:val="22"/>
    </w:rPr>
  </w:style>
  <w:style w:type="character" w:styleId="Hyperlink">
    <w:name w:val="Hyperlink"/>
    <w:basedOn w:val="DefaultParagraphFont"/>
    <w:uiPriority w:val="99"/>
    <w:rsid w:val="007004EB"/>
    <w:rPr>
      <w:color w:val="0000FF" w:themeColor="hyperlink"/>
      <w:u w:val="single"/>
    </w:rPr>
  </w:style>
  <w:style w:type="paragraph" w:styleId="TOCHeading">
    <w:name w:val="TOC Heading"/>
    <w:basedOn w:val="Heading1"/>
    <w:next w:val="Normal"/>
    <w:uiPriority w:val="39"/>
    <w:unhideWhenUsed/>
    <w:qFormat/>
    <w:rsid w:val="0021085E"/>
    <w:pPr>
      <w:keepLines/>
      <w:pageBreakBefore w:val="0"/>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3">
    <w:name w:val="toc 3"/>
    <w:basedOn w:val="Normal"/>
    <w:next w:val="Normal"/>
    <w:autoRedefine/>
    <w:uiPriority w:val="39"/>
    <w:unhideWhenUsed/>
    <w:rsid w:val="0021085E"/>
    <w:pPr>
      <w:spacing w:after="100"/>
      <w:ind w:left="480"/>
    </w:pPr>
  </w:style>
  <w:style w:type="character" w:customStyle="1" w:styleId="FooterChar">
    <w:name w:val="Footer Char"/>
    <w:basedOn w:val="DefaultParagraphFont"/>
    <w:link w:val="Footer"/>
    <w:uiPriority w:val="99"/>
    <w:rsid w:val="005739DF"/>
    <w:rPr>
      <w:rFonts w:ascii="Arial" w:hAnsi="Arial"/>
      <w:sz w:val="1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240"/>
    </w:pPr>
    <w:rPr>
      <w:b/>
      <w:color w:val="FFFFFF"/>
    </w:rPr>
    <w:tblPr>
      <w:tblStyleRowBandSize w:val="1"/>
      <w:tblStyleColBandSize w:val="1"/>
      <w:tblCellMar>
        <w:left w:w="115" w:type="dxa"/>
        <w:right w:w="115" w:type="dxa"/>
      </w:tblCellMar>
    </w:tblPr>
    <w:tcPr>
      <w:shd w:val="clear" w:color="auto" w:fill="auto"/>
    </w:tcPr>
  </w:style>
  <w:style w:type="table" w:customStyle="1" w:styleId="ac">
    <w:basedOn w:val="TableNormal"/>
    <w:pPr>
      <w:spacing w:after="240"/>
    </w:pPr>
    <w:rPr>
      <w:b/>
      <w:color w:val="FFFFFF"/>
    </w:rPr>
    <w:tblPr>
      <w:tblStyleRowBandSize w:val="1"/>
      <w:tblStyleColBandSize w:val="1"/>
      <w:tblCellMar>
        <w:left w:w="115" w:type="dxa"/>
        <w:right w:w="115" w:type="dxa"/>
      </w:tblCellMar>
    </w:tblPr>
    <w:tcPr>
      <w:shd w:val="clear" w:color="auto" w:fill="auto"/>
    </w:tcPr>
  </w:style>
  <w:style w:type="table" w:customStyle="1" w:styleId="ad">
    <w:basedOn w:val="TableNormal"/>
    <w:pPr>
      <w:spacing w:after="240"/>
    </w:pPr>
    <w:rPr>
      <w:b/>
      <w:color w:val="FFFFFF"/>
    </w:rPr>
    <w:tblPr>
      <w:tblStyleRowBandSize w:val="1"/>
      <w:tblStyleColBandSize w:val="1"/>
      <w:tblCellMar>
        <w:left w:w="115" w:type="dxa"/>
        <w:right w:w="115" w:type="dxa"/>
      </w:tblCellMar>
    </w:tblPr>
    <w:tcPr>
      <w:shd w:val="clear" w:color="auto" w:fill="auto"/>
    </w:tcPr>
  </w:style>
  <w:style w:type="table" w:customStyle="1" w:styleId="ae">
    <w:basedOn w:val="TableNormal"/>
    <w:pPr>
      <w:spacing w:after="240"/>
    </w:pPr>
    <w:rPr>
      <w:b/>
      <w:color w:val="FFFFFF"/>
    </w:rPr>
    <w:tblPr>
      <w:tblStyleRowBandSize w:val="1"/>
      <w:tblStyleColBandSize w:val="1"/>
      <w:tblCellMar>
        <w:left w:w="115" w:type="dxa"/>
        <w:right w:w="115" w:type="dxa"/>
      </w:tblCellMar>
    </w:tblPr>
    <w:tcPr>
      <w:shd w:val="clear" w:color="auto" w:fill="auto"/>
    </w:tcPr>
  </w:style>
  <w:style w:type="table" w:customStyle="1" w:styleId="af">
    <w:basedOn w:val="TableNormal"/>
    <w:pPr>
      <w:spacing w:after="240"/>
    </w:pPr>
    <w:rPr>
      <w:b/>
      <w:color w:val="FFFFFF"/>
    </w:rPr>
    <w:tblPr>
      <w:tblStyleRowBandSize w:val="1"/>
      <w:tblStyleColBandSize w:val="1"/>
      <w:tblCellMar>
        <w:left w:w="115" w:type="dxa"/>
        <w:right w:w="115" w:type="dxa"/>
      </w:tblCellMar>
    </w:tblPr>
    <w:tcPr>
      <w:shd w:val="clear" w:color="auto" w:fill="auto"/>
    </w:tcPr>
  </w:style>
  <w:style w:type="table" w:customStyle="1" w:styleId="af0">
    <w:basedOn w:val="TableNormal"/>
    <w:pPr>
      <w:spacing w:after="240"/>
    </w:pPr>
    <w:rPr>
      <w:b/>
      <w:color w:val="FFFFFF"/>
    </w:rPr>
    <w:tblPr>
      <w:tblStyleRowBandSize w:val="1"/>
      <w:tblStyleColBandSize w:val="1"/>
      <w:tblCellMar>
        <w:left w:w="115" w:type="dxa"/>
        <w:right w:w="115" w:type="dxa"/>
      </w:tblCellMar>
    </w:tblPr>
    <w:tcPr>
      <w:shd w:val="clear" w:color="auto" w:fill="auto"/>
    </w:tcPr>
  </w:style>
  <w:style w:type="table" w:customStyle="1" w:styleId="af1">
    <w:basedOn w:val="TableNormal"/>
    <w:pPr>
      <w:spacing w:after="240"/>
    </w:pPr>
    <w:rPr>
      <w:b/>
      <w:color w:val="FFFFFF"/>
    </w:rPr>
    <w:tblPr>
      <w:tblStyleRowBandSize w:val="1"/>
      <w:tblStyleColBandSize w:val="1"/>
      <w:tblCellMar>
        <w:left w:w="115" w:type="dxa"/>
        <w:right w:w="115" w:type="dxa"/>
      </w:tblCellMar>
    </w:tblPr>
    <w:tcPr>
      <w:shd w:val="clear" w:color="auto" w:fill="auto"/>
    </w:tcPr>
  </w:style>
  <w:style w:type="table" w:customStyle="1" w:styleId="af2">
    <w:basedOn w:val="TableNormal"/>
    <w:pPr>
      <w:spacing w:after="240"/>
    </w:pPr>
    <w:rPr>
      <w:b/>
      <w:color w:val="FFFFFF"/>
    </w:rPr>
    <w:tblPr>
      <w:tblStyleRowBandSize w:val="1"/>
      <w:tblStyleColBandSize w:val="1"/>
      <w:tblCellMar>
        <w:left w:w="115" w:type="dxa"/>
        <w:right w:w="115" w:type="dxa"/>
      </w:tblCellMar>
    </w:tblPr>
    <w:tcPr>
      <w:shd w:val="clear" w:color="auto" w:fill="auto"/>
    </w:tcPr>
  </w:style>
  <w:style w:type="table" w:customStyle="1" w:styleId="af3">
    <w:basedOn w:val="TableNormal"/>
    <w:pPr>
      <w:spacing w:after="240"/>
    </w:pPr>
    <w:rPr>
      <w:b/>
      <w:color w:val="FFFFFF"/>
    </w:rPr>
    <w:tblPr>
      <w:tblStyleRowBandSize w:val="1"/>
      <w:tblStyleColBandSize w:val="1"/>
      <w:tblCellMar>
        <w:left w:w="115" w:type="dxa"/>
        <w:right w:w="115" w:type="dxa"/>
      </w:tblCellMar>
    </w:tblPr>
    <w:tcPr>
      <w:shd w:val="clear" w:color="auto" w:fill="auto"/>
    </w:tcPr>
  </w:style>
  <w:style w:type="table" w:customStyle="1" w:styleId="af4">
    <w:basedOn w:val="TableNormal"/>
    <w:pPr>
      <w:spacing w:after="240"/>
    </w:pPr>
    <w:rPr>
      <w:b/>
      <w:color w:val="FFFFFF"/>
    </w:rPr>
    <w:tblPr>
      <w:tblStyleRowBandSize w:val="1"/>
      <w:tblStyleColBandSize w:val="1"/>
      <w:tblCellMar>
        <w:left w:w="115" w:type="dxa"/>
        <w:right w:w="115" w:type="dxa"/>
      </w:tblCellMar>
    </w:tblPr>
    <w:tcPr>
      <w:shd w:val="clear" w:color="auto" w:fill="auto"/>
    </w:tcPr>
  </w:style>
  <w:style w:type="table" w:customStyle="1" w:styleId="af5">
    <w:basedOn w:val="TableNormal"/>
    <w:pPr>
      <w:spacing w:after="240"/>
    </w:pPr>
    <w:rPr>
      <w:b/>
      <w:color w:val="FFFFFF"/>
    </w:rPr>
    <w:tblPr>
      <w:tblStyleRowBandSize w:val="1"/>
      <w:tblStyleColBandSize w:val="1"/>
      <w:tblCellMar>
        <w:left w:w="115" w:type="dxa"/>
        <w:right w:w="115" w:type="dxa"/>
      </w:tblCellMar>
    </w:tblPr>
    <w:tcPr>
      <w:shd w:val="clear" w:color="auto" w:fill="auto"/>
    </w:tcPr>
  </w:style>
  <w:style w:type="table" w:customStyle="1" w:styleId="af6">
    <w:basedOn w:val="TableNormal"/>
    <w:pPr>
      <w:spacing w:after="240"/>
    </w:pPr>
    <w:rPr>
      <w:b/>
      <w:color w:val="FFFFFF"/>
    </w:rPr>
    <w:tblPr>
      <w:tblStyleRowBandSize w:val="1"/>
      <w:tblStyleColBandSize w:val="1"/>
      <w:tblCellMar>
        <w:left w:w="115" w:type="dxa"/>
        <w:right w:w="115" w:type="dxa"/>
      </w:tblCellMar>
    </w:tblPr>
    <w:tcPr>
      <w:shd w:val="clear" w:color="auto" w:fill="auto"/>
    </w:tc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rPr>
      <w:b/>
      <w:color w:val="FFFFFF"/>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nWR0OU+C4dwuScuObz+HGQCxvA==">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5081</Words>
  <Characters>28558</Characters>
  <Application>Microsoft Office Word</Application>
  <DocSecurity>0</DocSecurity>
  <Lines>793</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Benson-Cooper</dc:creator>
  <cp:lastModifiedBy>Mallows, Rob - NISTA</cp:lastModifiedBy>
  <cp:revision>7</cp:revision>
  <dcterms:created xsi:type="dcterms:W3CDTF">2020-09-24T14:17:00Z</dcterms:created>
  <dcterms:modified xsi:type="dcterms:W3CDTF">2025-08-20T08:30:00Z</dcterms:modified>
</cp:coreProperties>
</file>