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AECBE" w14:textId="77777777" w:rsidR="00FE00ED" w:rsidRDefault="00CA1D05">
      <w:pPr>
        <w:jc w:val="center"/>
        <w:rPr>
          <w:b/>
          <w:color w:val="005ABB"/>
          <w:sz w:val="36"/>
          <w:szCs w:val="36"/>
        </w:rPr>
      </w:pPr>
      <w:bookmarkStart w:id="0" w:name="_gjdgxs" w:colFirst="0" w:colLast="0"/>
      <w:bookmarkEnd w:id="0"/>
      <w:r>
        <w:rPr>
          <w:b/>
          <w:color w:val="005ABB"/>
          <w:sz w:val="36"/>
          <w:szCs w:val="36"/>
        </w:rPr>
        <w:t>Undertaking Project and Programme Assurance Reviews</w:t>
      </w:r>
    </w:p>
    <w:p w14:paraId="12C8F730" w14:textId="77777777" w:rsidR="00FE00ED" w:rsidRDefault="00FE00ED">
      <w:pPr>
        <w:pBdr>
          <w:top w:val="nil"/>
          <w:left w:val="nil"/>
          <w:bottom w:val="nil"/>
          <w:right w:val="nil"/>
          <w:between w:val="nil"/>
        </w:pBdr>
        <w:jc w:val="center"/>
        <w:rPr>
          <w:b/>
          <w:color w:val="000000"/>
          <w:sz w:val="12"/>
          <w:szCs w:val="12"/>
        </w:rPr>
      </w:pPr>
    </w:p>
    <w:p w14:paraId="42BFAED3" w14:textId="77777777" w:rsidR="00FE00ED" w:rsidRDefault="00CA1D05">
      <w:pPr>
        <w:pBdr>
          <w:top w:val="nil"/>
          <w:left w:val="nil"/>
          <w:bottom w:val="nil"/>
          <w:right w:val="nil"/>
          <w:between w:val="nil"/>
        </w:pBdr>
        <w:jc w:val="center"/>
        <w:rPr>
          <w:color w:val="000000"/>
          <w:sz w:val="22"/>
          <w:szCs w:val="22"/>
        </w:rPr>
      </w:pPr>
      <w:r>
        <w:rPr>
          <w:b/>
          <w:color w:val="000000"/>
          <w:sz w:val="34"/>
          <w:szCs w:val="34"/>
        </w:rPr>
        <w:t>Assurance of Action Plan Guidance</w:t>
      </w:r>
    </w:p>
    <w:p w14:paraId="4EA2ABF1" w14:textId="77777777" w:rsidR="00FE00ED" w:rsidRDefault="00FE00ED">
      <w:pPr>
        <w:pStyle w:val="Heading4"/>
      </w:pPr>
    </w:p>
    <w:p w14:paraId="51AB2DD7" w14:textId="77777777" w:rsidR="00FE00ED" w:rsidRDefault="00FE00ED">
      <w:pPr>
        <w:pBdr>
          <w:top w:val="nil"/>
          <w:left w:val="nil"/>
          <w:bottom w:val="nil"/>
          <w:right w:val="nil"/>
          <w:between w:val="nil"/>
        </w:pBdr>
        <w:jc w:val="both"/>
        <w:rPr>
          <w:color w:val="000000"/>
          <w:sz w:val="22"/>
          <w:szCs w:val="22"/>
        </w:rPr>
      </w:pPr>
    </w:p>
    <w:p w14:paraId="2F0A8386" w14:textId="77777777" w:rsidR="00FE00ED" w:rsidRDefault="00CA1D05">
      <w:pPr>
        <w:pStyle w:val="Heading4"/>
        <w:jc w:val="both"/>
        <w:rPr>
          <w:rFonts w:ascii="Times New Roman" w:eastAsia="Times New Roman" w:hAnsi="Times New Roman" w:cs="Times New Roman"/>
        </w:rPr>
      </w:pPr>
      <w:r>
        <w:t>Introduction</w:t>
      </w:r>
    </w:p>
    <w:p w14:paraId="41646D2B" w14:textId="77777777" w:rsidR="00FE00ED" w:rsidRDefault="00CA1D05">
      <w:pPr>
        <w:pBdr>
          <w:top w:val="nil"/>
          <w:left w:val="nil"/>
          <w:bottom w:val="nil"/>
          <w:right w:val="nil"/>
          <w:between w:val="nil"/>
        </w:pBdr>
        <w:jc w:val="both"/>
        <w:rPr>
          <w:rFonts w:ascii="Times New Roman" w:eastAsia="Times New Roman" w:hAnsi="Times New Roman" w:cs="Times New Roman"/>
          <w:color w:val="000000"/>
        </w:rPr>
      </w:pPr>
      <w:r>
        <w:rPr>
          <w:color w:val="000000"/>
          <w:sz w:val="22"/>
          <w:szCs w:val="22"/>
        </w:rPr>
        <w:t xml:space="preserve">The Assurance of Action Plan (AAP) review re-assesses </w:t>
      </w:r>
      <w:r>
        <w:rPr>
          <w:sz w:val="22"/>
          <w:szCs w:val="22"/>
        </w:rPr>
        <w:t xml:space="preserve">a </w:t>
      </w:r>
      <w:r>
        <w:rPr>
          <w:color w:val="000000"/>
          <w:sz w:val="22"/>
          <w:szCs w:val="22"/>
        </w:rPr>
        <w:t xml:space="preserve">project or programme in the light of actions taken, following a Government Major Project Portfolio (GMPP) assurance review, where </w:t>
      </w:r>
      <w:r>
        <w:rPr>
          <w:sz w:val="22"/>
          <w:szCs w:val="22"/>
        </w:rPr>
        <w:t xml:space="preserve">the Stage Gate Assessment was </w:t>
      </w:r>
      <w:r>
        <w:rPr>
          <w:color w:val="000000"/>
          <w:sz w:val="22"/>
          <w:szCs w:val="22"/>
        </w:rPr>
        <w:t>assessed as Red.</w:t>
      </w:r>
    </w:p>
    <w:p w14:paraId="44BCDB05" w14:textId="77777777" w:rsidR="00FE00ED" w:rsidRDefault="00FE00ED"/>
    <w:p w14:paraId="1C2B24D6" w14:textId="652970C8" w:rsidR="00FE00ED" w:rsidRPr="0087234A" w:rsidRDefault="00CA1D05" w:rsidP="0087234A">
      <w:pPr>
        <w:rPr>
          <w:sz w:val="22"/>
          <w:szCs w:val="22"/>
        </w:rPr>
      </w:pPr>
      <w:r>
        <w:rPr>
          <w:color w:val="000000"/>
          <w:sz w:val="22"/>
          <w:szCs w:val="22"/>
        </w:rPr>
        <w:t xml:space="preserve">The AAP process is led by the </w:t>
      </w:r>
      <w:r w:rsidR="0087234A" w:rsidRPr="0087234A">
        <w:rPr>
          <w:sz w:val="22"/>
          <w:szCs w:val="22"/>
        </w:rPr>
        <w:t>National Infrastructure and Systems Transformation Authority</w:t>
      </w:r>
      <w:r w:rsidR="0087234A">
        <w:rPr>
          <w:sz w:val="22"/>
          <w:szCs w:val="22"/>
        </w:rPr>
        <w:t xml:space="preserve"> (</w:t>
      </w:r>
      <w:r w:rsidR="0087234A" w:rsidRPr="0087234A">
        <w:rPr>
          <w:sz w:val="22"/>
          <w:szCs w:val="22"/>
        </w:rPr>
        <w:t>NISTA)</w:t>
      </w:r>
      <w:r w:rsidR="0087234A">
        <w:rPr>
          <w:sz w:val="22"/>
          <w:szCs w:val="22"/>
        </w:rPr>
        <w:t xml:space="preserve"> </w:t>
      </w:r>
      <w:r>
        <w:rPr>
          <w:color w:val="000000"/>
          <w:sz w:val="22"/>
          <w:szCs w:val="22"/>
        </w:rPr>
        <w:t xml:space="preserve">and carried out in partnership with the parent department for the benefit of the Accounting Officer. The purpose of the AAP is to </w:t>
      </w:r>
      <w:r>
        <w:rPr>
          <w:sz w:val="22"/>
          <w:szCs w:val="22"/>
        </w:rPr>
        <w:t xml:space="preserve">assess </w:t>
      </w:r>
      <w:r>
        <w:rPr>
          <w:color w:val="000000"/>
          <w:sz w:val="22"/>
          <w:szCs w:val="22"/>
        </w:rPr>
        <w:t>whether actions taken and</w:t>
      </w:r>
      <w:r>
        <w:rPr>
          <w:sz w:val="22"/>
          <w:szCs w:val="22"/>
        </w:rPr>
        <w:t xml:space="preserve">/ or plans developed </w:t>
      </w:r>
      <w:r>
        <w:rPr>
          <w:color w:val="000000"/>
          <w:sz w:val="22"/>
          <w:szCs w:val="22"/>
        </w:rPr>
        <w:t xml:space="preserve">since the previous review have significantly improved the likelihood of successful delivery. The AAP </w:t>
      </w:r>
      <w:r>
        <w:rPr>
          <w:sz w:val="22"/>
          <w:szCs w:val="22"/>
        </w:rPr>
        <w:t>p</w:t>
      </w:r>
      <w:r>
        <w:rPr>
          <w:color w:val="000000"/>
          <w:sz w:val="22"/>
          <w:szCs w:val="22"/>
        </w:rPr>
        <w:t xml:space="preserve">rovides the </w:t>
      </w:r>
      <w:r>
        <w:rPr>
          <w:sz w:val="22"/>
          <w:szCs w:val="22"/>
        </w:rPr>
        <w:t>Accounting</w:t>
      </w:r>
      <w:r>
        <w:rPr>
          <w:color w:val="000000"/>
          <w:sz w:val="22"/>
          <w:szCs w:val="22"/>
        </w:rPr>
        <w:t xml:space="preserve"> </w:t>
      </w:r>
      <w:r>
        <w:rPr>
          <w:sz w:val="22"/>
          <w:szCs w:val="22"/>
        </w:rPr>
        <w:t>Officer</w:t>
      </w:r>
      <w:r>
        <w:rPr>
          <w:color w:val="000000"/>
          <w:sz w:val="22"/>
          <w:szCs w:val="22"/>
        </w:rPr>
        <w:t xml:space="preserve"> (AO) and the SRO with the assurance that their programme or project is adequately addressing the issues that it needs to. It wi</w:t>
      </w:r>
      <w:r>
        <w:rPr>
          <w:color w:val="000000"/>
          <w:sz w:val="22"/>
          <w:szCs w:val="22"/>
        </w:rPr>
        <w:t>ll be used t</w:t>
      </w:r>
      <w:r>
        <w:rPr>
          <w:sz w:val="22"/>
          <w:szCs w:val="22"/>
        </w:rPr>
        <w:t>o</w:t>
      </w:r>
      <w:r>
        <w:rPr>
          <w:color w:val="000000"/>
          <w:sz w:val="22"/>
          <w:szCs w:val="22"/>
        </w:rPr>
        <w:t xml:space="preserve"> support </w:t>
      </w:r>
      <w:r>
        <w:rPr>
          <w:sz w:val="22"/>
          <w:szCs w:val="22"/>
        </w:rPr>
        <w:t>decision</w:t>
      </w:r>
      <w:r>
        <w:rPr>
          <w:color w:val="000000"/>
          <w:sz w:val="22"/>
          <w:szCs w:val="22"/>
        </w:rPr>
        <w:t xml:space="preserve"> making by HMT at key approval points.</w:t>
      </w:r>
    </w:p>
    <w:p w14:paraId="3E30ED4D" w14:textId="77777777" w:rsidR="00FE00ED" w:rsidRDefault="00FE00ED"/>
    <w:p w14:paraId="760C685A" w14:textId="77777777" w:rsidR="00FE00ED" w:rsidRDefault="00CA1D05">
      <w:pPr>
        <w:pBdr>
          <w:top w:val="nil"/>
          <w:left w:val="nil"/>
          <w:bottom w:val="nil"/>
          <w:right w:val="nil"/>
          <w:between w:val="nil"/>
        </w:pBdr>
        <w:spacing w:after="200"/>
        <w:jc w:val="both"/>
        <w:rPr>
          <w:sz w:val="22"/>
          <w:szCs w:val="22"/>
        </w:rPr>
      </w:pPr>
      <w:r>
        <w:rPr>
          <w:sz w:val="22"/>
          <w:szCs w:val="22"/>
        </w:rPr>
        <w:t xml:space="preserve">The AAP will provide a Stage Gate Assessment (DCA), which will be based on the following definitions: </w:t>
      </w:r>
    </w:p>
    <w:tbl>
      <w:tblPr>
        <w:tblStyle w:val="a"/>
        <w:tblW w:w="974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275"/>
        <w:gridCol w:w="8466"/>
      </w:tblGrid>
      <w:tr w:rsidR="00FE00ED" w14:paraId="00FF842F" w14:textId="77777777">
        <w:trPr>
          <w:trHeight w:val="200"/>
        </w:trPr>
        <w:tc>
          <w:tcPr>
            <w:tcW w:w="1275" w:type="dxa"/>
            <w:shd w:val="clear" w:color="auto" w:fill="BFBFBF"/>
          </w:tcPr>
          <w:p w14:paraId="550C4C8A" w14:textId="77777777" w:rsidR="00FE00ED" w:rsidRDefault="00CA1D05">
            <w:pPr>
              <w:spacing w:before="120" w:after="120"/>
              <w:jc w:val="center"/>
              <w:rPr>
                <w:color w:val="000000"/>
                <w:sz w:val="20"/>
                <w:szCs w:val="20"/>
              </w:rPr>
            </w:pPr>
            <w:r>
              <w:rPr>
                <w:color w:val="000000"/>
                <w:sz w:val="20"/>
                <w:szCs w:val="20"/>
              </w:rPr>
              <w:t>Colour</w:t>
            </w:r>
          </w:p>
        </w:tc>
        <w:tc>
          <w:tcPr>
            <w:tcW w:w="8466" w:type="dxa"/>
            <w:shd w:val="clear" w:color="auto" w:fill="BFBFBF"/>
          </w:tcPr>
          <w:p w14:paraId="53E1301C" w14:textId="77777777" w:rsidR="00FE00ED" w:rsidRDefault="00CA1D05">
            <w:pPr>
              <w:spacing w:before="120" w:after="120"/>
              <w:rPr>
                <w:color w:val="000000"/>
                <w:sz w:val="20"/>
                <w:szCs w:val="20"/>
              </w:rPr>
            </w:pPr>
            <w:r>
              <w:rPr>
                <w:color w:val="000000"/>
                <w:sz w:val="20"/>
                <w:szCs w:val="20"/>
              </w:rPr>
              <w:t>Criteria Description</w:t>
            </w:r>
          </w:p>
        </w:tc>
      </w:tr>
      <w:tr w:rsidR="00FE00ED" w14:paraId="59E14194" w14:textId="77777777">
        <w:trPr>
          <w:trHeight w:val="200"/>
        </w:trPr>
        <w:tc>
          <w:tcPr>
            <w:tcW w:w="1275" w:type="dxa"/>
          </w:tcPr>
          <w:p w14:paraId="657EA2AA" w14:textId="77777777" w:rsidR="00FE00ED" w:rsidRDefault="00CA1D05">
            <w:pPr>
              <w:spacing w:before="240"/>
              <w:rPr>
                <w:sz w:val="20"/>
                <w:szCs w:val="20"/>
              </w:rPr>
            </w:pPr>
            <w:r>
              <w:rPr>
                <w:color w:val="00B050"/>
                <w:sz w:val="20"/>
                <w:szCs w:val="20"/>
              </w:rPr>
              <w:t>Green</w:t>
            </w:r>
          </w:p>
        </w:tc>
        <w:tc>
          <w:tcPr>
            <w:tcW w:w="8466" w:type="dxa"/>
          </w:tcPr>
          <w:p w14:paraId="46333850" w14:textId="77777777" w:rsidR="00FE00ED" w:rsidRDefault="00CA1D05">
            <w:pPr>
              <w:spacing w:line="276" w:lineRule="auto"/>
              <w:rPr>
                <w:b w:val="0"/>
                <w:color w:val="000000"/>
                <w:sz w:val="20"/>
                <w:szCs w:val="20"/>
              </w:rPr>
            </w:pPr>
            <w:r>
              <w:rPr>
                <w:b w:val="0"/>
                <w:color w:val="000000"/>
                <w:sz w:val="20"/>
                <w:szCs w:val="20"/>
              </w:rPr>
              <w:t xml:space="preserve">Successful delivery of the programme/project to time, cost and quality appears highly </w:t>
            </w:r>
            <w:r>
              <w:rPr>
                <w:b w:val="0"/>
                <w:color w:val="000000"/>
                <w:sz w:val="20"/>
                <w:szCs w:val="20"/>
              </w:rPr>
              <w:t>likely and there are no major outstanding issues that at this stage appear to threaten delivery.</w:t>
            </w:r>
          </w:p>
          <w:p w14:paraId="3604313A" w14:textId="77777777" w:rsidR="00FE00ED" w:rsidRDefault="00CA1D05">
            <w:pPr>
              <w:spacing w:line="276" w:lineRule="auto"/>
              <w:rPr>
                <w:color w:val="000000"/>
                <w:sz w:val="20"/>
                <w:szCs w:val="20"/>
              </w:rPr>
            </w:pPr>
            <w:r>
              <w:rPr>
                <w:i/>
                <w:color w:val="000000"/>
                <w:sz w:val="20"/>
                <w:szCs w:val="20"/>
              </w:rPr>
              <w:t>Recommendation: The programme/project is ready to proceed to the next stage</w:t>
            </w:r>
            <w:r>
              <w:rPr>
                <w:color w:val="000000"/>
                <w:sz w:val="20"/>
                <w:szCs w:val="20"/>
              </w:rPr>
              <w:t>.</w:t>
            </w:r>
          </w:p>
        </w:tc>
      </w:tr>
      <w:tr w:rsidR="00FE00ED" w14:paraId="3E111EF6" w14:textId="77777777">
        <w:trPr>
          <w:trHeight w:val="962"/>
        </w:trPr>
        <w:tc>
          <w:tcPr>
            <w:tcW w:w="1275" w:type="dxa"/>
          </w:tcPr>
          <w:p w14:paraId="319DBDDB" w14:textId="77777777" w:rsidR="00FE00ED" w:rsidRDefault="00CA1D05">
            <w:pPr>
              <w:spacing w:before="240"/>
              <w:rPr>
                <w:sz w:val="20"/>
                <w:szCs w:val="20"/>
              </w:rPr>
            </w:pPr>
            <w:r>
              <w:rPr>
                <w:color w:val="FFC000"/>
                <w:sz w:val="20"/>
                <w:szCs w:val="20"/>
              </w:rPr>
              <w:t>Amber</w:t>
            </w:r>
          </w:p>
        </w:tc>
        <w:tc>
          <w:tcPr>
            <w:tcW w:w="8466" w:type="dxa"/>
          </w:tcPr>
          <w:p w14:paraId="0B895467" w14:textId="77777777" w:rsidR="00FE00ED" w:rsidRDefault="00CA1D05">
            <w:pPr>
              <w:widowControl w:val="0"/>
              <w:rPr>
                <w:b w:val="0"/>
                <w:color w:val="000000"/>
                <w:sz w:val="20"/>
                <w:szCs w:val="20"/>
              </w:rPr>
            </w:pPr>
            <w:r>
              <w:rPr>
                <w:b w:val="0"/>
                <w:color w:val="000000"/>
                <w:sz w:val="20"/>
                <w:szCs w:val="20"/>
              </w:rPr>
              <w:t xml:space="preserve">Successful delivery of the programme/project to time, cost and </w:t>
            </w:r>
            <w:r>
              <w:rPr>
                <w:b w:val="0"/>
                <w:color w:val="000000"/>
                <w:sz w:val="20"/>
                <w:szCs w:val="20"/>
              </w:rPr>
              <w:t>quality appears feasible but significant issues already exist requiring management attention.  These appear resolvable at this stage and, if addressed promptly, should not present a cost/schedule overrun.</w:t>
            </w:r>
          </w:p>
          <w:p w14:paraId="2E779EBA" w14:textId="35FB97A1" w:rsidR="00FE00ED" w:rsidRDefault="00CA1D05">
            <w:pPr>
              <w:spacing w:line="276" w:lineRule="auto"/>
              <w:rPr>
                <w:color w:val="000000"/>
                <w:sz w:val="20"/>
                <w:szCs w:val="20"/>
              </w:rPr>
            </w:pPr>
            <w:r>
              <w:rPr>
                <w:i/>
                <w:color w:val="000000"/>
                <w:sz w:val="20"/>
                <w:szCs w:val="20"/>
              </w:rPr>
              <w:t xml:space="preserve">Recommendation: This programme/project can proceed to the next stage with conditions but the programme/project must report back to </w:t>
            </w:r>
            <w:r w:rsidR="00D378EC">
              <w:rPr>
                <w:i/>
                <w:color w:val="000000"/>
                <w:sz w:val="20"/>
                <w:szCs w:val="20"/>
              </w:rPr>
              <w:t xml:space="preserve">NISTA </w:t>
            </w:r>
            <w:r>
              <w:rPr>
                <w:i/>
                <w:color w:val="000000"/>
                <w:sz w:val="20"/>
                <w:szCs w:val="20"/>
              </w:rPr>
              <w:t xml:space="preserve">and HMT on the satisfaction of each time bound condition within an agreed timeframe.  </w:t>
            </w:r>
          </w:p>
        </w:tc>
      </w:tr>
      <w:tr w:rsidR="00FE00ED" w14:paraId="363F93C6" w14:textId="77777777">
        <w:trPr>
          <w:trHeight w:val="212"/>
        </w:trPr>
        <w:tc>
          <w:tcPr>
            <w:tcW w:w="1275" w:type="dxa"/>
          </w:tcPr>
          <w:p w14:paraId="31DD9198" w14:textId="77777777" w:rsidR="00FE00ED" w:rsidRDefault="00CA1D05">
            <w:pPr>
              <w:spacing w:before="240"/>
              <w:rPr>
                <w:sz w:val="20"/>
                <w:szCs w:val="20"/>
              </w:rPr>
            </w:pPr>
            <w:r>
              <w:rPr>
                <w:color w:val="FF0000"/>
                <w:sz w:val="20"/>
                <w:szCs w:val="20"/>
              </w:rPr>
              <w:t>Red</w:t>
            </w:r>
          </w:p>
        </w:tc>
        <w:tc>
          <w:tcPr>
            <w:tcW w:w="8466" w:type="dxa"/>
          </w:tcPr>
          <w:p w14:paraId="1C273FF9" w14:textId="02EC1559" w:rsidR="00FE00ED" w:rsidRDefault="00CA1D05">
            <w:pPr>
              <w:spacing w:before="120" w:after="60"/>
              <w:rPr>
                <w:b w:val="0"/>
                <w:color w:val="000000"/>
                <w:sz w:val="20"/>
                <w:szCs w:val="20"/>
              </w:rPr>
            </w:pPr>
            <w:r>
              <w:rPr>
                <w:b w:val="0"/>
                <w:color w:val="000000"/>
                <w:sz w:val="20"/>
                <w:szCs w:val="20"/>
              </w:rPr>
              <w:t>Successful delivery of the programme/project to time, cost an</w:t>
            </w:r>
            <w:r w:rsidR="00D378EC">
              <w:rPr>
                <w:b w:val="0"/>
                <w:color w:val="000000"/>
                <w:sz w:val="20"/>
                <w:szCs w:val="20"/>
              </w:rPr>
              <w:t xml:space="preserve"> </w:t>
            </w:r>
            <w:r>
              <w:rPr>
                <w:b w:val="0"/>
                <w:color w:val="000000"/>
                <w:sz w:val="20"/>
                <w:szCs w:val="20"/>
              </w:rPr>
              <w:t>d quality appears to be unachievable.  There are major issues which, at this stage, do not appear to be manageable or resolvable.  The programme/project may need re-baselining and/or its overall viability re-assessed.</w:t>
            </w:r>
          </w:p>
          <w:p w14:paraId="28CDFF70" w14:textId="77777777" w:rsidR="00FE00ED" w:rsidRDefault="00FE00ED">
            <w:pPr>
              <w:spacing w:before="120" w:after="60"/>
              <w:rPr>
                <w:b w:val="0"/>
                <w:color w:val="000000"/>
                <w:sz w:val="20"/>
                <w:szCs w:val="20"/>
              </w:rPr>
            </w:pPr>
          </w:p>
          <w:p w14:paraId="01CD2636" w14:textId="77777777" w:rsidR="00FE00ED" w:rsidRDefault="00CA1D05">
            <w:pPr>
              <w:spacing w:line="276" w:lineRule="auto"/>
              <w:rPr>
                <w:b w:val="0"/>
                <w:color w:val="000000"/>
                <w:sz w:val="20"/>
                <w:szCs w:val="20"/>
              </w:rPr>
            </w:pPr>
            <w:r>
              <w:rPr>
                <w:i/>
                <w:color w:val="000000"/>
                <w:sz w:val="20"/>
                <w:szCs w:val="20"/>
              </w:rPr>
              <w:t xml:space="preserve">Recommendation: This programme/project should not proceed to the next phase until these major issues are managed to an acceptable level of risk and the viability of the project/programme has been re-confirmed. </w:t>
            </w:r>
          </w:p>
        </w:tc>
      </w:tr>
    </w:tbl>
    <w:p w14:paraId="4014E893" w14:textId="77777777" w:rsidR="00FE00ED" w:rsidRDefault="00FE00ED">
      <w:pPr>
        <w:jc w:val="both"/>
        <w:rPr>
          <w:sz w:val="22"/>
          <w:szCs w:val="22"/>
        </w:rPr>
      </w:pPr>
    </w:p>
    <w:p w14:paraId="7D2B317B" w14:textId="77777777" w:rsidR="00FE00ED" w:rsidRDefault="00FE00ED">
      <w:pPr>
        <w:pBdr>
          <w:top w:val="nil"/>
          <w:left w:val="nil"/>
          <w:bottom w:val="nil"/>
          <w:right w:val="nil"/>
          <w:between w:val="nil"/>
        </w:pBdr>
        <w:jc w:val="both"/>
        <w:rPr>
          <w:color w:val="000000"/>
          <w:sz w:val="22"/>
          <w:szCs w:val="22"/>
        </w:rPr>
      </w:pPr>
    </w:p>
    <w:p w14:paraId="7D1632F7" w14:textId="77777777" w:rsidR="00FE00ED" w:rsidRDefault="00CA1D05">
      <w:pPr>
        <w:pStyle w:val="Heading2"/>
        <w:numPr>
          <w:ilvl w:val="0"/>
          <w:numId w:val="4"/>
        </w:numPr>
      </w:pPr>
      <w:r>
        <w:lastRenderedPageBreak/>
        <w:t>When does an AAP take place?</w:t>
      </w:r>
    </w:p>
    <w:p w14:paraId="57AE3486" w14:textId="77777777" w:rsidR="00FE00ED" w:rsidRDefault="00CA1D05">
      <w:pPr>
        <w:pBdr>
          <w:top w:val="nil"/>
          <w:left w:val="nil"/>
          <w:bottom w:val="nil"/>
          <w:right w:val="nil"/>
          <w:between w:val="nil"/>
        </w:pBdr>
        <w:spacing w:after="165"/>
        <w:jc w:val="both"/>
        <w:rPr>
          <w:rFonts w:ascii="Times New Roman" w:eastAsia="Times New Roman" w:hAnsi="Times New Roman" w:cs="Times New Roman"/>
          <w:color w:val="000000"/>
        </w:rPr>
      </w:pPr>
      <w:r>
        <w:rPr>
          <w:color w:val="000000"/>
          <w:sz w:val="22"/>
          <w:szCs w:val="22"/>
        </w:rPr>
        <w:t>An AAP takes place following an assurance review of a project or programme on the GMPP if:</w:t>
      </w:r>
    </w:p>
    <w:p w14:paraId="5121F031" w14:textId="77777777" w:rsidR="00FE00ED" w:rsidRDefault="00CA1D05">
      <w:pPr>
        <w:numPr>
          <w:ilvl w:val="0"/>
          <w:numId w:val="5"/>
        </w:numPr>
        <w:pBdr>
          <w:top w:val="nil"/>
          <w:left w:val="nil"/>
          <w:bottom w:val="nil"/>
          <w:right w:val="nil"/>
          <w:between w:val="nil"/>
        </w:pBdr>
        <w:jc w:val="both"/>
        <w:rPr>
          <w:color w:val="000000"/>
          <w:sz w:val="22"/>
          <w:szCs w:val="22"/>
        </w:rPr>
      </w:pPr>
      <w:r>
        <w:rPr>
          <w:color w:val="000000"/>
          <w:sz w:val="22"/>
          <w:szCs w:val="22"/>
        </w:rPr>
        <w:t xml:space="preserve">It results in a </w:t>
      </w:r>
      <w:r>
        <w:rPr>
          <w:sz w:val="22"/>
          <w:szCs w:val="22"/>
        </w:rPr>
        <w:t xml:space="preserve">Stage Gate </w:t>
      </w:r>
      <w:r>
        <w:rPr>
          <w:color w:val="000000"/>
          <w:sz w:val="22"/>
          <w:szCs w:val="22"/>
        </w:rPr>
        <w:t>Assessment of Red;</w:t>
      </w:r>
    </w:p>
    <w:p w14:paraId="1E0856C7" w14:textId="69637BDB" w:rsidR="00FE00ED" w:rsidRDefault="00D378EC">
      <w:pPr>
        <w:numPr>
          <w:ilvl w:val="0"/>
          <w:numId w:val="5"/>
        </w:numPr>
        <w:pBdr>
          <w:top w:val="nil"/>
          <w:left w:val="nil"/>
          <w:bottom w:val="nil"/>
          <w:right w:val="nil"/>
          <w:between w:val="nil"/>
        </w:pBdr>
        <w:spacing w:after="165"/>
        <w:jc w:val="both"/>
        <w:rPr>
          <w:color w:val="000000"/>
          <w:sz w:val="22"/>
          <w:szCs w:val="22"/>
        </w:rPr>
      </w:pPr>
      <w:r>
        <w:rPr>
          <w:color w:val="000000"/>
          <w:sz w:val="22"/>
          <w:szCs w:val="22"/>
        </w:rPr>
        <w:t>NISTA decides that an AAP would add value.</w:t>
      </w:r>
    </w:p>
    <w:p w14:paraId="40F5D501" w14:textId="77777777" w:rsidR="00FE00ED" w:rsidRDefault="00CA1D05" w:rsidP="00CA1D05">
      <w:pPr>
        <w:pBdr>
          <w:top w:val="nil"/>
          <w:left w:val="nil"/>
          <w:bottom w:val="nil"/>
          <w:right w:val="nil"/>
          <w:between w:val="nil"/>
        </w:pBdr>
        <w:spacing w:after="165"/>
        <w:rPr>
          <w:rFonts w:ascii="Times New Roman" w:eastAsia="Times New Roman" w:hAnsi="Times New Roman" w:cs="Times New Roman"/>
          <w:color w:val="000000"/>
        </w:rPr>
      </w:pPr>
      <w:r>
        <w:rPr>
          <w:color w:val="000000"/>
          <w:sz w:val="22"/>
          <w:szCs w:val="22"/>
        </w:rPr>
        <w:t xml:space="preserve">Timing-wise, an AAP </w:t>
      </w:r>
      <w:r>
        <w:rPr>
          <w:sz w:val="22"/>
          <w:szCs w:val="22"/>
        </w:rPr>
        <w:t>review will</w:t>
      </w:r>
      <w:r>
        <w:rPr>
          <w:color w:val="000000"/>
          <w:sz w:val="22"/>
          <w:szCs w:val="22"/>
        </w:rPr>
        <w:t xml:space="preserve"> </w:t>
      </w:r>
      <w:r>
        <w:rPr>
          <w:sz w:val="22"/>
          <w:szCs w:val="22"/>
        </w:rPr>
        <w:t xml:space="preserve">occur </w:t>
      </w:r>
      <w:r>
        <w:rPr>
          <w:color w:val="000000"/>
          <w:sz w:val="22"/>
          <w:szCs w:val="22"/>
        </w:rPr>
        <w:t xml:space="preserve">be after the project/ programme has had an </w:t>
      </w:r>
      <w:r>
        <w:rPr>
          <w:color w:val="000000"/>
          <w:sz w:val="22"/>
          <w:szCs w:val="22"/>
        </w:rPr>
        <w:t>opportunity to plan how to address the review recommendations</w:t>
      </w:r>
      <w:r>
        <w:rPr>
          <w:sz w:val="22"/>
          <w:szCs w:val="22"/>
        </w:rPr>
        <w:t xml:space="preserve"> and/ </w:t>
      </w:r>
      <w:r>
        <w:rPr>
          <w:color w:val="000000"/>
          <w:sz w:val="22"/>
          <w:szCs w:val="22"/>
        </w:rPr>
        <w:t>or when the Project Delivery Advisor (PDA)</w:t>
      </w:r>
      <w:r>
        <w:rPr>
          <w:sz w:val="22"/>
          <w:szCs w:val="22"/>
        </w:rPr>
        <w:t xml:space="preserve"> and </w:t>
      </w:r>
      <w:r>
        <w:rPr>
          <w:color w:val="000000"/>
          <w:sz w:val="22"/>
          <w:szCs w:val="22"/>
        </w:rPr>
        <w:t xml:space="preserve">Assurance Lead (AL) believes the programme/project and plans are in a fit state to be re-appraised.  This </w:t>
      </w:r>
      <w:r>
        <w:rPr>
          <w:sz w:val="22"/>
          <w:szCs w:val="22"/>
        </w:rPr>
        <w:t xml:space="preserve">will be no later than </w:t>
      </w:r>
      <w:r>
        <w:rPr>
          <w:color w:val="000000"/>
          <w:sz w:val="22"/>
          <w:szCs w:val="22"/>
        </w:rPr>
        <w:t>within three months of the original review, but this may vary with the project/programme context and circumstances.</w:t>
      </w:r>
    </w:p>
    <w:p w14:paraId="31F9507F" w14:textId="77777777" w:rsidR="00FE00ED" w:rsidRDefault="00FE00ED"/>
    <w:p w14:paraId="4491D667" w14:textId="77777777" w:rsidR="00FE00ED" w:rsidRDefault="00CA1D05">
      <w:pPr>
        <w:pStyle w:val="Heading2"/>
        <w:numPr>
          <w:ilvl w:val="0"/>
          <w:numId w:val="4"/>
        </w:numPr>
      </w:pPr>
      <w:r>
        <w:t>Who makes up an AAP team?</w:t>
      </w:r>
    </w:p>
    <w:p w14:paraId="29DB0516" w14:textId="4600EC1A" w:rsidR="00FE00ED" w:rsidRDefault="00CA1D05" w:rsidP="00CA1D05">
      <w:pPr>
        <w:pBdr>
          <w:top w:val="nil"/>
          <w:left w:val="nil"/>
          <w:bottom w:val="nil"/>
          <w:right w:val="nil"/>
          <w:between w:val="nil"/>
        </w:pBdr>
        <w:rPr>
          <w:rFonts w:ascii="Times New Roman" w:eastAsia="Times New Roman" w:hAnsi="Times New Roman" w:cs="Times New Roman"/>
          <w:color w:val="000000"/>
        </w:rPr>
      </w:pPr>
      <w:r>
        <w:rPr>
          <w:color w:val="000000"/>
          <w:sz w:val="22"/>
          <w:szCs w:val="22"/>
        </w:rPr>
        <w:t>The PDA will follow up with the Programme or Project Team after a</w:t>
      </w:r>
      <w:r>
        <w:rPr>
          <w:sz w:val="22"/>
          <w:szCs w:val="22"/>
        </w:rPr>
        <w:t xml:space="preserve"> </w:t>
      </w:r>
      <w:r>
        <w:rPr>
          <w:color w:val="000000"/>
          <w:sz w:val="22"/>
          <w:szCs w:val="22"/>
        </w:rPr>
        <w:t xml:space="preserve">Red review, initially to check that a suitable Action Plan in response to the recommendations is being created.  Once satisfied with the Action Plan, the Assurance Lead (AL) will then work with the </w:t>
      </w:r>
      <w:r w:rsidR="00D378EC">
        <w:rPr>
          <w:color w:val="000000"/>
          <w:sz w:val="22"/>
          <w:szCs w:val="22"/>
        </w:rPr>
        <w:t xml:space="preserve">NISTA </w:t>
      </w:r>
      <w:r>
        <w:rPr>
          <w:color w:val="000000"/>
          <w:sz w:val="22"/>
          <w:szCs w:val="22"/>
        </w:rPr>
        <w:t>Resourcing Team to build a suitable AAP review team. </w:t>
      </w:r>
    </w:p>
    <w:p w14:paraId="525EE466" w14:textId="3D18DBC3" w:rsidR="00FE00ED" w:rsidRDefault="00CA1D05" w:rsidP="00CA1D05">
      <w:pPr>
        <w:numPr>
          <w:ilvl w:val="0"/>
          <w:numId w:val="3"/>
        </w:numPr>
        <w:pBdr>
          <w:top w:val="nil"/>
          <w:left w:val="nil"/>
          <w:bottom w:val="nil"/>
          <w:right w:val="nil"/>
          <w:between w:val="nil"/>
        </w:pBdr>
        <w:ind w:left="720"/>
        <w:rPr>
          <w:color w:val="000000"/>
        </w:rPr>
      </w:pPr>
      <w:r>
        <w:rPr>
          <w:b/>
          <w:color w:val="000000"/>
          <w:sz w:val="22"/>
          <w:szCs w:val="22"/>
        </w:rPr>
        <w:t>Review Team Leader (RTL)</w:t>
      </w:r>
      <w:r>
        <w:rPr>
          <w:color w:val="000000"/>
        </w:rPr>
        <w:t xml:space="preserve">: </w:t>
      </w:r>
      <w:r>
        <w:rPr>
          <w:color w:val="000000"/>
          <w:sz w:val="22"/>
          <w:szCs w:val="22"/>
        </w:rPr>
        <w:t>T</w:t>
      </w:r>
      <w:r>
        <w:rPr>
          <w:sz w:val="22"/>
          <w:szCs w:val="22"/>
        </w:rPr>
        <w:t>h</w:t>
      </w:r>
      <w:r>
        <w:rPr>
          <w:color w:val="000000"/>
          <w:sz w:val="22"/>
          <w:szCs w:val="22"/>
        </w:rPr>
        <w:t xml:space="preserve">e RTL </w:t>
      </w:r>
      <w:r>
        <w:rPr>
          <w:sz w:val="22"/>
          <w:szCs w:val="22"/>
        </w:rPr>
        <w:t xml:space="preserve">may </w:t>
      </w:r>
      <w:r>
        <w:rPr>
          <w:color w:val="000000"/>
          <w:sz w:val="22"/>
          <w:szCs w:val="22"/>
        </w:rPr>
        <w:t xml:space="preserve">be an AL or PDA from </w:t>
      </w:r>
      <w:r w:rsidR="00D378EC">
        <w:rPr>
          <w:color w:val="000000"/>
          <w:sz w:val="22"/>
          <w:szCs w:val="22"/>
        </w:rPr>
        <w:t>NISTA</w:t>
      </w:r>
      <w:r>
        <w:rPr>
          <w:color w:val="000000"/>
          <w:sz w:val="22"/>
          <w:szCs w:val="22"/>
        </w:rPr>
        <w:t xml:space="preserve">. However, the RTL may come from outside of </w:t>
      </w:r>
      <w:r w:rsidR="00D378EC">
        <w:rPr>
          <w:color w:val="000000"/>
          <w:sz w:val="22"/>
          <w:szCs w:val="22"/>
        </w:rPr>
        <w:t>NISTA</w:t>
      </w:r>
      <w:r>
        <w:rPr>
          <w:color w:val="000000"/>
          <w:sz w:val="22"/>
          <w:szCs w:val="22"/>
        </w:rPr>
        <w:t xml:space="preserve"> and it is sometimes useful to use the RTL that </w:t>
      </w:r>
      <w:r>
        <w:rPr>
          <w:sz w:val="22"/>
          <w:szCs w:val="22"/>
        </w:rPr>
        <w:t>led to the</w:t>
      </w:r>
      <w:r>
        <w:rPr>
          <w:color w:val="000000"/>
          <w:sz w:val="22"/>
          <w:szCs w:val="22"/>
        </w:rPr>
        <w:t xml:space="preserve"> last review.  Following the AAP planning meeting, the RTL will lead all aspects of the AAP review until the final report is agreed with the SRO and is issued to the </w:t>
      </w:r>
      <w:r>
        <w:rPr>
          <w:sz w:val="22"/>
          <w:szCs w:val="22"/>
        </w:rPr>
        <w:t>AO</w:t>
      </w:r>
      <w:r>
        <w:rPr>
          <w:color w:val="000000"/>
          <w:sz w:val="22"/>
          <w:szCs w:val="22"/>
        </w:rPr>
        <w:t>. The RTL should also debrief the relevant AL.</w:t>
      </w:r>
    </w:p>
    <w:p w14:paraId="1D6CFADE" w14:textId="26C2DC1E" w:rsidR="00FE00ED" w:rsidRDefault="00CA1D05" w:rsidP="00CA1D05">
      <w:pPr>
        <w:numPr>
          <w:ilvl w:val="0"/>
          <w:numId w:val="3"/>
        </w:numPr>
        <w:pBdr>
          <w:top w:val="nil"/>
          <w:left w:val="nil"/>
          <w:bottom w:val="nil"/>
          <w:right w:val="nil"/>
          <w:between w:val="nil"/>
        </w:pBdr>
        <w:ind w:left="720"/>
        <w:rPr>
          <w:color w:val="000000"/>
        </w:rPr>
      </w:pPr>
      <w:r>
        <w:rPr>
          <w:b/>
          <w:color w:val="000000"/>
          <w:sz w:val="22"/>
          <w:szCs w:val="22"/>
        </w:rPr>
        <w:t>Review Team Member (RTM)</w:t>
      </w:r>
      <w:r>
        <w:rPr>
          <w:color w:val="000000"/>
        </w:rPr>
        <w:t xml:space="preserve">: </w:t>
      </w:r>
      <w:r>
        <w:rPr>
          <w:color w:val="000000"/>
          <w:sz w:val="22"/>
          <w:szCs w:val="22"/>
        </w:rPr>
        <w:t xml:space="preserve">If the RTL from the previous review is available then the RTM will usually be from </w:t>
      </w:r>
      <w:r w:rsidR="00D378EC">
        <w:rPr>
          <w:color w:val="000000"/>
          <w:sz w:val="22"/>
          <w:szCs w:val="22"/>
        </w:rPr>
        <w:t>NISTA</w:t>
      </w:r>
      <w:r>
        <w:rPr>
          <w:color w:val="000000"/>
          <w:sz w:val="22"/>
          <w:szCs w:val="22"/>
        </w:rPr>
        <w:t xml:space="preserve">. If not, the RTM will normally be an RTM from the previous review so that there is some awareness of the issues that underpinned the previous </w:t>
      </w:r>
      <w:r>
        <w:rPr>
          <w:sz w:val="22"/>
          <w:szCs w:val="22"/>
        </w:rPr>
        <w:t xml:space="preserve">Stage Gate </w:t>
      </w:r>
      <w:r>
        <w:rPr>
          <w:color w:val="000000"/>
          <w:sz w:val="22"/>
          <w:szCs w:val="22"/>
        </w:rPr>
        <w:t>Assessment.</w:t>
      </w:r>
    </w:p>
    <w:p w14:paraId="78E0DA01" w14:textId="77777777" w:rsidR="00FE00ED" w:rsidRDefault="00FE00ED">
      <w:pPr>
        <w:rPr>
          <w:rFonts w:ascii="Times New Roman" w:eastAsia="Times New Roman" w:hAnsi="Times New Roman" w:cs="Times New Roman"/>
        </w:rPr>
      </w:pPr>
    </w:p>
    <w:p w14:paraId="651863E1" w14:textId="77777777" w:rsidR="00FE00ED" w:rsidRDefault="00CA1D05">
      <w:pPr>
        <w:pStyle w:val="Heading2"/>
        <w:numPr>
          <w:ilvl w:val="0"/>
          <w:numId w:val="4"/>
        </w:numPr>
      </w:pPr>
      <w:r>
        <w:t>Running the AAP review</w:t>
      </w:r>
    </w:p>
    <w:p w14:paraId="73BC90F7" w14:textId="77777777" w:rsidR="00FE00ED" w:rsidRDefault="00CA1D05">
      <w:pPr>
        <w:pBdr>
          <w:top w:val="nil"/>
          <w:left w:val="nil"/>
          <w:bottom w:val="nil"/>
          <w:right w:val="nil"/>
          <w:between w:val="nil"/>
        </w:pBdr>
        <w:rPr>
          <w:rFonts w:ascii="Times New Roman" w:eastAsia="Times New Roman" w:hAnsi="Times New Roman" w:cs="Times New Roman"/>
          <w:color w:val="000000"/>
        </w:rPr>
      </w:pPr>
      <w:r>
        <w:rPr>
          <w:b/>
          <w:color w:val="000000"/>
        </w:rPr>
        <w:t>The Assessment Meeting:</w:t>
      </w:r>
      <w:r>
        <w:rPr>
          <w:color w:val="000000"/>
          <w:sz w:val="22"/>
          <w:szCs w:val="22"/>
        </w:rPr>
        <w:t>  In order to agree whether an AAP review is appropriate, an assessment meeting is held within a month of the assurance review which produced the Red or Amber/Red Delivery Confidence Assessment.  It is led by the AL and will involve key personnel from the programme or project and its leadership team including the Project Director and/or the SRO.  Where it is agreed that an AAP review is warranted, dates for the planning meeting and the actual review will be set.</w:t>
      </w:r>
    </w:p>
    <w:p w14:paraId="241258F4" w14:textId="77777777" w:rsidR="00FE00ED" w:rsidRDefault="00FE00ED"/>
    <w:p w14:paraId="6EEB60FB" w14:textId="77777777" w:rsidR="00FE00ED" w:rsidRDefault="00CA1D05">
      <w:pPr>
        <w:pBdr>
          <w:top w:val="nil"/>
          <w:left w:val="nil"/>
          <w:bottom w:val="nil"/>
          <w:right w:val="nil"/>
          <w:between w:val="nil"/>
        </w:pBdr>
        <w:rPr>
          <w:rFonts w:ascii="Times New Roman" w:eastAsia="Times New Roman" w:hAnsi="Times New Roman" w:cs="Times New Roman"/>
          <w:color w:val="000000"/>
        </w:rPr>
      </w:pPr>
      <w:r>
        <w:rPr>
          <w:b/>
          <w:color w:val="000000"/>
        </w:rPr>
        <w:t>The Planning meeting (if required):</w:t>
      </w:r>
      <w:r>
        <w:rPr>
          <w:b/>
          <w:color w:val="000000"/>
          <w:sz w:val="22"/>
          <w:szCs w:val="22"/>
        </w:rPr>
        <w:t xml:space="preserve"> </w:t>
      </w:r>
      <w:r>
        <w:rPr>
          <w:color w:val="000000"/>
          <w:sz w:val="22"/>
          <w:szCs w:val="22"/>
        </w:rPr>
        <w:t xml:space="preserve">This is normally held two weeks prior to the actual AAP </w:t>
      </w:r>
      <w:r>
        <w:rPr>
          <w:color w:val="000000"/>
          <w:sz w:val="22"/>
          <w:szCs w:val="22"/>
        </w:rPr>
        <w:t>review and involves the:</w:t>
      </w:r>
    </w:p>
    <w:p w14:paraId="56F45CF1" w14:textId="77777777" w:rsidR="00FE00ED" w:rsidRDefault="00CA1D05">
      <w:pPr>
        <w:numPr>
          <w:ilvl w:val="0"/>
          <w:numId w:val="6"/>
        </w:numPr>
        <w:pBdr>
          <w:top w:val="nil"/>
          <w:left w:val="nil"/>
          <w:bottom w:val="nil"/>
          <w:right w:val="nil"/>
          <w:between w:val="nil"/>
        </w:pBdr>
        <w:rPr>
          <w:color w:val="000000"/>
          <w:sz w:val="22"/>
          <w:szCs w:val="22"/>
        </w:rPr>
      </w:pPr>
      <w:r>
        <w:rPr>
          <w:color w:val="000000"/>
          <w:sz w:val="22"/>
          <w:szCs w:val="22"/>
        </w:rPr>
        <w:t>Review Team;</w:t>
      </w:r>
    </w:p>
    <w:p w14:paraId="779E68C8" w14:textId="77777777" w:rsidR="00FE00ED" w:rsidRDefault="00CA1D05">
      <w:pPr>
        <w:numPr>
          <w:ilvl w:val="0"/>
          <w:numId w:val="6"/>
        </w:numPr>
        <w:pBdr>
          <w:top w:val="nil"/>
          <w:left w:val="nil"/>
          <w:bottom w:val="nil"/>
          <w:right w:val="nil"/>
          <w:between w:val="nil"/>
        </w:pBdr>
        <w:rPr>
          <w:color w:val="000000"/>
          <w:sz w:val="22"/>
          <w:szCs w:val="22"/>
        </w:rPr>
      </w:pPr>
      <w:r>
        <w:rPr>
          <w:color w:val="000000"/>
          <w:sz w:val="22"/>
          <w:szCs w:val="22"/>
        </w:rPr>
        <w:t>AL;</w:t>
      </w:r>
    </w:p>
    <w:p w14:paraId="1326BBB1" w14:textId="77777777" w:rsidR="00FE00ED" w:rsidRDefault="00CA1D05">
      <w:pPr>
        <w:numPr>
          <w:ilvl w:val="0"/>
          <w:numId w:val="6"/>
        </w:numPr>
        <w:pBdr>
          <w:top w:val="nil"/>
          <w:left w:val="nil"/>
          <w:bottom w:val="nil"/>
          <w:right w:val="nil"/>
          <w:between w:val="nil"/>
        </w:pBdr>
        <w:rPr>
          <w:color w:val="000000"/>
          <w:sz w:val="22"/>
          <w:szCs w:val="22"/>
        </w:rPr>
      </w:pPr>
      <w:r>
        <w:rPr>
          <w:color w:val="000000"/>
          <w:sz w:val="22"/>
          <w:szCs w:val="22"/>
        </w:rPr>
        <w:t>SRO and Project Director; and</w:t>
      </w:r>
    </w:p>
    <w:p w14:paraId="4FFB32AB" w14:textId="77777777" w:rsidR="00FE00ED" w:rsidRDefault="00CA1D05">
      <w:pPr>
        <w:numPr>
          <w:ilvl w:val="0"/>
          <w:numId w:val="6"/>
        </w:numPr>
        <w:pBdr>
          <w:top w:val="nil"/>
          <w:left w:val="nil"/>
          <w:bottom w:val="nil"/>
          <w:right w:val="nil"/>
          <w:between w:val="nil"/>
        </w:pBdr>
        <w:rPr>
          <w:color w:val="000000"/>
          <w:sz w:val="22"/>
          <w:szCs w:val="22"/>
        </w:rPr>
      </w:pPr>
      <w:r>
        <w:rPr>
          <w:color w:val="000000"/>
          <w:sz w:val="22"/>
          <w:szCs w:val="22"/>
        </w:rPr>
        <w:t>Project Representative organising the logistics for the review.</w:t>
      </w:r>
    </w:p>
    <w:p w14:paraId="72D39AE4" w14:textId="77777777" w:rsidR="00FE00ED" w:rsidRDefault="00FE00ED">
      <w:pPr>
        <w:rPr>
          <w:rFonts w:ascii="Times New Roman" w:eastAsia="Times New Roman" w:hAnsi="Times New Roman" w:cs="Times New Roman"/>
        </w:rPr>
      </w:pPr>
    </w:p>
    <w:p w14:paraId="3AEA15B0" w14:textId="77777777" w:rsidR="00FE00ED" w:rsidRDefault="00CA1D05">
      <w:pPr>
        <w:pBdr>
          <w:top w:val="nil"/>
          <w:left w:val="nil"/>
          <w:bottom w:val="nil"/>
          <w:right w:val="nil"/>
          <w:between w:val="nil"/>
        </w:pBdr>
        <w:rPr>
          <w:rFonts w:ascii="Times New Roman" w:eastAsia="Times New Roman" w:hAnsi="Times New Roman" w:cs="Times New Roman"/>
          <w:color w:val="000000"/>
        </w:rPr>
      </w:pPr>
      <w:r>
        <w:rPr>
          <w:color w:val="000000"/>
          <w:sz w:val="22"/>
          <w:szCs w:val="22"/>
        </w:rPr>
        <w:t>The aim of the planning meeting is to:</w:t>
      </w:r>
    </w:p>
    <w:p w14:paraId="414EDA54" w14:textId="77777777" w:rsidR="00FE00ED" w:rsidRDefault="00CA1D05">
      <w:pPr>
        <w:numPr>
          <w:ilvl w:val="0"/>
          <w:numId w:val="1"/>
        </w:numPr>
        <w:pBdr>
          <w:top w:val="nil"/>
          <w:left w:val="nil"/>
          <w:bottom w:val="nil"/>
          <w:right w:val="nil"/>
          <w:between w:val="nil"/>
        </w:pBdr>
        <w:rPr>
          <w:color w:val="000000"/>
          <w:sz w:val="22"/>
          <w:szCs w:val="22"/>
        </w:rPr>
      </w:pPr>
      <w:r>
        <w:rPr>
          <w:color w:val="000000"/>
          <w:sz w:val="22"/>
          <w:szCs w:val="22"/>
        </w:rPr>
        <w:t>Ensure that everyone understands the AAP review process and scope;</w:t>
      </w:r>
    </w:p>
    <w:p w14:paraId="091A96BF" w14:textId="77777777" w:rsidR="00FE00ED" w:rsidRDefault="00CA1D05">
      <w:pPr>
        <w:numPr>
          <w:ilvl w:val="0"/>
          <w:numId w:val="1"/>
        </w:numPr>
        <w:pBdr>
          <w:top w:val="nil"/>
          <w:left w:val="nil"/>
          <w:bottom w:val="nil"/>
          <w:right w:val="nil"/>
          <w:between w:val="nil"/>
        </w:pBdr>
        <w:rPr>
          <w:color w:val="000000"/>
          <w:sz w:val="22"/>
          <w:szCs w:val="22"/>
        </w:rPr>
      </w:pPr>
      <w:r>
        <w:rPr>
          <w:color w:val="000000"/>
          <w:sz w:val="22"/>
          <w:szCs w:val="22"/>
        </w:rPr>
        <w:t>Flag up key areas of concern to the AAP Review Team;</w:t>
      </w:r>
    </w:p>
    <w:p w14:paraId="5C15C2C6" w14:textId="77777777" w:rsidR="00FE00ED" w:rsidRDefault="00CA1D05">
      <w:pPr>
        <w:numPr>
          <w:ilvl w:val="0"/>
          <w:numId w:val="1"/>
        </w:numPr>
        <w:pBdr>
          <w:top w:val="nil"/>
          <w:left w:val="nil"/>
          <w:bottom w:val="nil"/>
          <w:right w:val="nil"/>
          <w:between w:val="nil"/>
        </w:pBdr>
        <w:rPr>
          <w:color w:val="000000"/>
          <w:sz w:val="22"/>
          <w:szCs w:val="22"/>
        </w:rPr>
      </w:pPr>
      <w:r>
        <w:rPr>
          <w:color w:val="000000"/>
          <w:sz w:val="22"/>
          <w:szCs w:val="22"/>
        </w:rPr>
        <w:lastRenderedPageBreak/>
        <w:t>Check on progress made by the programme/ project since the last assurance review;</w:t>
      </w:r>
    </w:p>
    <w:p w14:paraId="49DE1845" w14:textId="77777777" w:rsidR="00FE00ED" w:rsidRDefault="00CA1D05">
      <w:pPr>
        <w:numPr>
          <w:ilvl w:val="0"/>
          <w:numId w:val="1"/>
        </w:numPr>
        <w:pBdr>
          <w:top w:val="nil"/>
          <w:left w:val="nil"/>
          <w:bottom w:val="nil"/>
          <w:right w:val="nil"/>
          <w:between w:val="nil"/>
        </w:pBdr>
        <w:rPr>
          <w:color w:val="000000"/>
          <w:sz w:val="22"/>
          <w:szCs w:val="22"/>
        </w:rPr>
      </w:pPr>
      <w:r>
        <w:rPr>
          <w:color w:val="000000"/>
          <w:sz w:val="22"/>
          <w:szCs w:val="22"/>
        </w:rPr>
        <w:t>Agree documentation and interviewees.</w:t>
      </w:r>
    </w:p>
    <w:p w14:paraId="6855EFF2" w14:textId="77777777" w:rsidR="00FE00ED" w:rsidRDefault="00FE00ED">
      <w:pPr>
        <w:rPr>
          <w:rFonts w:ascii="Times New Roman" w:eastAsia="Times New Roman" w:hAnsi="Times New Roman" w:cs="Times New Roman"/>
        </w:rPr>
      </w:pPr>
    </w:p>
    <w:p w14:paraId="43E311CC" w14:textId="77777777" w:rsidR="00FE00ED" w:rsidRDefault="00CA1D05">
      <w:pPr>
        <w:pBdr>
          <w:top w:val="nil"/>
          <w:left w:val="nil"/>
          <w:bottom w:val="nil"/>
          <w:right w:val="nil"/>
          <w:between w:val="nil"/>
        </w:pBdr>
        <w:rPr>
          <w:rFonts w:ascii="Times New Roman" w:eastAsia="Times New Roman" w:hAnsi="Times New Roman" w:cs="Times New Roman"/>
          <w:color w:val="000000"/>
        </w:rPr>
      </w:pPr>
      <w:r>
        <w:rPr>
          <w:b/>
          <w:color w:val="000000"/>
        </w:rPr>
        <w:t>The Review:</w:t>
      </w:r>
      <w:r>
        <w:rPr>
          <w:color w:val="000000"/>
          <w:sz w:val="22"/>
          <w:szCs w:val="22"/>
        </w:rPr>
        <w:t xml:space="preserve"> The following documents should be supplied to the Review Team at least one week prior to the review:</w:t>
      </w:r>
    </w:p>
    <w:p w14:paraId="792E94C0" w14:textId="77777777" w:rsidR="00FE00ED" w:rsidRDefault="00CA1D05">
      <w:pPr>
        <w:numPr>
          <w:ilvl w:val="0"/>
          <w:numId w:val="2"/>
        </w:numPr>
        <w:pBdr>
          <w:top w:val="nil"/>
          <w:left w:val="nil"/>
          <w:bottom w:val="nil"/>
          <w:right w:val="nil"/>
          <w:between w:val="nil"/>
        </w:pBdr>
        <w:rPr>
          <w:color w:val="000000"/>
          <w:sz w:val="22"/>
          <w:szCs w:val="22"/>
        </w:rPr>
      </w:pPr>
      <w:r>
        <w:rPr>
          <w:color w:val="000000"/>
          <w:sz w:val="22"/>
          <w:szCs w:val="22"/>
        </w:rPr>
        <w:t>The previous assurance review report;</w:t>
      </w:r>
    </w:p>
    <w:p w14:paraId="0B0D7B32" w14:textId="77777777" w:rsidR="00FE00ED" w:rsidRDefault="00CA1D05">
      <w:pPr>
        <w:numPr>
          <w:ilvl w:val="0"/>
          <w:numId w:val="2"/>
        </w:numPr>
        <w:pBdr>
          <w:top w:val="nil"/>
          <w:left w:val="nil"/>
          <w:bottom w:val="nil"/>
          <w:right w:val="nil"/>
          <w:between w:val="nil"/>
        </w:pBdr>
        <w:rPr>
          <w:color w:val="000000"/>
          <w:sz w:val="22"/>
          <w:szCs w:val="22"/>
        </w:rPr>
      </w:pPr>
      <w:r>
        <w:rPr>
          <w:color w:val="000000"/>
          <w:sz w:val="22"/>
          <w:szCs w:val="22"/>
        </w:rPr>
        <w:t xml:space="preserve">The action plan produced by the Programme or Project Team detailing actions already taken, those in train and those to </w:t>
      </w:r>
      <w:r>
        <w:rPr>
          <w:color w:val="000000"/>
          <w:sz w:val="22"/>
          <w:szCs w:val="22"/>
        </w:rPr>
        <w:t>be taken; and</w:t>
      </w:r>
    </w:p>
    <w:p w14:paraId="1F3BE0F1" w14:textId="77777777" w:rsidR="00FE00ED" w:rsidRDefault="00CA1D05">
      <w:pPr>
        <w:numPr>
          <w:ilvl w:val="0"/>
          <w:numId w:val="2"/>
        </w:numPr>
        <w:pBdr>
          <w:top w:val="nil"/>
          <w:left w:val="nil"/>
          <w:bottom w:val="nil"/>
          <w:right w:val="nil"/>
          <w:between w:val="nil"/>
        </w:pBdr>
        <w:rPr>
          <w:color w:val="000000"/>
          <w:sz w:val="22"/>
          <w:szCs w:val="22"/>
        </w:rPr>
      </w:pPr>
      <w:r>
        <w:rPr>
          <w:color w:val="000000"/>
          <w:sz w:val="22"/>
          <w:szCs w:val="22"/>
        </w:rPr>
        <w:t>The full list of documents to be read by the Review Team (as agreed at the planning meeting).</w:t>
      </w:r>
    </w:p>
    <w:p w14:paraId="573144BB" w14:textId="77777777" w:rsidR="00FE00ED" w:rsidRDefault="00FE00ED">
      <w:pPr>
        <w:rPr>
          <w:rFonts w:ascii="Times New Roman" w:eastAsia="Times New Roman" w:hAnsi="Times New Roman" w:cs="Times New Roman"/>
        </w:rPr>
      </w:pPr>
    </w:p>
    <w:p w14:paraId="1826A934" w14:textId="77777777" w:rsidR="00FE00ED" w:rsidRDefault="00CA1D05">
      <w:pPr>
        <w:pBdr>
          <w:top w:val="nil"/>
          <w:left w:val="nil"/>
          <w:bottom w:val="nil"/>
          <w:right w:val="nil"/>
          <w:between w:val="nil"/>
        </w:pBdr>
        <w:rPr>
          <w:rFonts w:ascii="Times New Roman" w:eastAsia="Times New Roman" w:hAnsi="Times New Roman" w:cs="Times New Roman"/>
          <w:color w:val="000000"/>
        </w:rPr>
      </w:pPr>
      <w:r>
        <w:rPr>
          <w:color w:val="000000"/>
          <w:sz w:val="22"/>
          <w:szCs w:val="22"/>
        </w:rPr>
        <w:t>The review itself will normally be two days in duration and a draft report will be produced for the SRO at the end of the final day. Typically interviews will be held in the morning and the report written up in the afternoon.  If more than a morning is needed for interviews, to have sufficient confidence in the AAP process, then the report can be written up the next day. In that case, verbal feedback on key findings will be provided to the SRO at the end of the day.</w:t>
      </w:r>
    </w:p>
    <w:p w14:paraId="1E35FF9E" w14:textId="77777777" w:rsidR="00FE00ED" w:rsidRDefault="00FE00ED"/>
    <w:p w14:paraId="189C0E11" w14:textId="77777777" w:rsidR="00FE00ED" w:rsidRDefault="00CA1D05">
      <w:pPr>
        <w:pBdr>
          <w:top w:val="nil"/>
          <w:left w:val="nil"/>
          <w:bottom w:val="nil"/>
          <w:right w:val="nil"/>
          <w:between w:val="nil"/>
        </w:pBdr>
        <w:rPr>
          <w:rFonts w:ascii="Times New Roman" w:eastAsia="Times New Roman" w:hAnsi="Times New Roman" w:cs="Times New Roman"/>
          <w:color w:val="000000"/>
        </w:rPr>
      </w:pPr>
      <w:r>
        <w:rPr>
          <w:color w:val="000000"/>
          <w:sz w:val="22"/>
          <w:szCs w:val="22"/>
        </w:rPr>
        <w:t>A typical outline is as follows (note: timing can vary depending on the requirements of the AAP)</w:t>
      </w:r>
    </w:p>
    <w:p w14:paraId="35D46876" w14:textId="77777777" w:rsidR="00FE00ED" w:rsidRDefault="00FE00ED"/>
    <w:p w14:paraId="30B838E1" w14:textId="77777777" w:rsidR="00FE00ED" w:rsidRDefault="00CA1D05">
      <w:pPr>
        <w:pBdr>
          <w:top w:val="nil"/>
          <w:left w:val="nil"/>
          <w:bottom w:val="nil"/>
          <w:right w:val="nil"/>
          <w:between w:val="nil"/>
        </w:pBdr>
        <w:rPr>
          <w:b/>
          <w:color w:val="000000"/>
          <w:sz w:val="22"/>
          <w:szCs w:val="22"/>
        </w:rPr>
      </w:pPr>
      <w:r>
        <w:rPr>
          <w:b/>
          <w:color w:val="000000"/>
          <w:sz w:val="22"/>
          <w:szCs w:val="22"/>
        </w:rPr>
        <w:t>Day One:</w:t>
      </w:r>
    </w:p>
    <w:p w14:paraId="266AEA8E" w14:textId="77777777" w:rsidR="00FE00ED" w:rsidRDefault="00CA1D05">
      <w:pPr>
        <w:pBdr>
          <w:top w:val="nil"/>
          <w:left w:val="nil"/>
          <w:bottom w:val="nil"/>
          <w:right w:val="nil"/>
          <w:between w:val="nil"/>
        </w:pBdr>
        <w:rPr>
          <w:rFonts w:ascii="Times New Roman" w:eastAsia="Times New Roman" w:hAnsi="Times New Roman" w:cs="Times New Roman"/>
          <w:color w:val="000000"/>
        </w:rPr>
      </w:pPr>
      <w:r>
        <w:rPr>
          <w:color w:val="000000"/>
          <w:sz w:val="22"/>
          <w:szCs w:val="22"/>
        </w:rPr>
        <w:t>09:00 – 09:30   AAP Team meet to discuss plans and documentation provided</w:t>
      </w:r>
    </w:p>
    <w:p w14:paraId="6EB502C1" w14:textId="77777777" w:rsidR="00FE00ED" w:rsidRDefault="00CA1D05">
      <w:pPr>
        <w:pBdr>
          <w:top w:val="nil"/>
          <w:left w:val="nil"/>
          <w:bottom w:val="nil"/>
          <w:right w:val="nil"/>
          <w:between w:val="nil"/>
        </w:pBdr>
        <w:rPr>
          <w:color w:val="000000"/>
          <w:sz w:val="22"/>
          <w:szCs w:val="22"/>
        </w:rPr>
      </w:pPr>
      <w:r>
        <w:rPr>
          <w:color w:val="000000"/>
          <w:sz w:val="22"/>
          <w:szCs w:val="22"/>
        </w:rPr>
        <w:t xml:space="preserve">09:30 – 16:00   Interviews with SRO, Programme Director/Manager and Programme staff and  </w:t>
      </w:r>
    </w:p>
    <w:p w14:paraId="313796A8" w14:textId="77777777" w:rsidR="00FE00ED" w:rsidRDefault="00CA1D05">
      <w:pPr>
        <w:pBdr>
          <w:top w:val="nil"/>
          <w:left w:val="nil"/>
          <w:bottom w:val="nil"/>
          <w:right w:val="nil"/>
          <w:between w:val="nil"/>
        </w:pBdr>
        <w:rPr>
          <w:rFonts w:ascii="Times New Roman" w:eastAsia="Times New Roman" w:hAnsi="Times New Roman" w:cs="Times New Roman"/>
          <w:color w:val="000000"/>
        </w:rPr>
      </w:pPr>
      <w:r>
        <w:rPr>
          <w:color w:val="000000"/>
          <w:sz w:val="22"/>
          <w:szCs w:val="22"/>
        </w:rPr>
        <w:t xml:space="preserve">                         Others as appropriate (note: 1 hour lunch is included during this time period)</w:t>
      </w:r>
    </w:p>
    <w:p w14:paraId="3C9B7E47" w14:textId="77777777" w:rsidR="00FE00ED" w:rsidRDefault="00CA1D05">
      <w:pPr>
        <w:pBdr>
          <w:top w:val="nil"/>
          <w:left w:val="nil"/>
          <w:bottom w:val="nil"/>
          <w:right w:val="nil"/>
          <w:between w:val="nil"/>
        </w:pBdr>
        <w:rPr>
          <w:color w:val="000000"/>
          <w:sz w:val="22"/>
          <w:szCs w:val="22"/>
        </w:rPr>
      </w:pPr>
      <w:r>
        <w:rPr>
          <w:color w:val="000000"/>
          <w:sz w:val="22"/>
          <w:szCs w:val="22"/>
        </w:rPr>
        <w:t>16:00 – 16:30</w:t>
      </w:r>
      <w:r>
        <w:rPr>
          <w:color w:val="000000"/>
          <w:sz w:val="22"/>
          <w:szCs w:val="22"/>
        </w:rPr>
        <w:tab/>
        <w:t xml:space="preserve">  Review team internal discussion </w:t>
      </w:r>
      <w:r>
        <w:rPr>
          <w:color w:val="000000"/>
          <w:sz w:val="22"/>
          <w:szCs w:val="22"/>
        </w:rPr>
        <w:br/>
        <w:t>16:30 – 17:00</w:t>
      </w:r>
      <w:r>
        <w:rPr>
          <w:color w:val="000000"/>
          <w:sz w:val="22"/>
          <w:szCs w:val="22"/>
        </w:rPr>
        <w:tab/>
        <w:t xml:space="preserve">  Discussion and feedback with SRO</w:t>
      </w:r>
    </w:p>
    <w:p w14:paraId="34483C11" w14:textId="77777777" w:rsidR="00FE00ED" w:rsidRDefault="00FE00ED">
      <w:pPr>
        <w:spacing w:after="240"/>
      </w:pPr>
    </w:p>
    <w:p w14:paraId="52351C96" w14:textId="77777777" w:rsidR="00FE00ED" w:rsidRDefault="00CA1D05">
      <w:pPr>
        <w:pBdr>
          <w:top w:val="nil"/>
          <w:left w:val="nil"/>
          <w:bottom w:val="nil"/>
          <w:right w:val="nil"/>
          <w:between w:val="nil"/>
        </w:pBdr>
        <w:rPr>
          <w:b/>
          <w:color w:val="000000"/>
          <w:sz w:val="22"/>
          <w:szCs w:val="22"/>
        </w:rPr>
      </w:pPr>
      <w:r>
        <w:rPr>
          <w:b/>
          <w:color w:val="000000"/>
          <w:sz w:val="22"/>
          <w:szCs w:val="22"/>
        </w:rPr>
        <w:t>Day Two:</w:t>
      </w:r>
    </w:p>
    <w:p w14:paraId="5A967A1C" w14:textId="77777777" w:rsidR="00FE00ED" w:rsidRDefault="00CA1D05">
      <w:pPr>
        <w:pBdr>
          <w:top w:val="nil"/>
          <w:left w:val="nil"/>
          <w:bottom w:val="nil"/>
          <w:right w:val="nil"/>
          <w:between w:val="nil"/>
        </w:pBdr>
        <w:rPr>
          <w:color w:val="000000"/>
          <w:sz w:val="22"/>
          <w:szCs w:val="22"/>
        </w:rPr>
      </w:pPr>
      <w:r>
        <w:rPr>
          <w:color w:val="000000"/>
          <w:sz w:val="22"/>
          <w:szCs w:val="22"/>
        </w:rPr>
        <w:t>09:00 – 12:30   Final interviews.</w:t>
      </w:r>
    </w:p>
    <w:p w14:paraId="59D77949" w14:textId="77777777" w:rsidR="00FE00ED" w:rsidRDefault="00CA1D05">
      <w:pPr>
        <w:pBdr>
          <w:top w:val="nil"/>
          <w:left w:val="nil"/>
          <w:bottom w:val="nil"/>
          <w:right w:val="nil"/>
          <w:between w:val="nil"/>
        </w:pBdr>
        <w:rPr>
          <w:rFonts w:ascii="Times New Roman" w:eastAsia="Times New Roman" w:hAnsi="Times New Roman" w:cs="Times New Roman"/>
          <w:color w:val="000000"/>
        </w:rPr>
      </w:pPr>
      <w:r>
        <w:rPr>
          <w:color w:val="000000"/>
          <w:sz w:val="22"/>
          <w:szCs w:val="22"/>
        </w:rPr>
        <w:t>12:30 – 13:30   Lunch</w:t>
      </w:r>
    </w:p>
    <w:p w14:paraId="3A54BBB0" w14:textId="77777777" w:rsidR="00FE00ED" w:rsidRDefault="00CA1D05">
      <w:pPr>
        <w:pBdr>
          <w:top w:val="nil"/>
          <w:left w:val="nil"/>
          <w:bottom w:val="nil"/>
          <w:right w:val="nil"/>
          <w:between w:val="nil"/>
        </w:pBdr>
        <w:rPr>
          <w:color w:val="000000"/>
          <w:sz w:val="22"/>
          <w:szCs w:val="22"/>
        </w:rPr>
      </w:pPr>
      <w:r>
        <w:rPr>
          <w:color w:val="000000"/>
          <w:sz w:val="22"/>
          <w:szCs w:val="22"/>
        </w:rPr>
        <w:t>13:30 – 16:00   Assess and report writing</w:t>
      </w:r>
      <w:r>
        <w:rPr>
          <w:color w:val="000000"/>
          <w:sz w:val="22"/>
          <w:szCs w:val="22"/>
        </w:rPr>
        <w:br/>
        <w:t>15:00 – 16:00</w:t>
      </w:r>
      <w:r>
        <w:rPr>
          <w:color w:val="000000"/>
          <w:sz w:val="22"/>
          <w:szCs w:val="22"/>
        </w:rPr>
        <w:tab/>
        <w:t xml:space="preserve">  Discussion and feedback with SRO</w:t>
      </w:r>
    </w:p>
    <w:p w14:paraId="5FB1246E" w14:textId="77777777" w:rsidR="00FE00ED" w:rsidRDefault="00FE00ED">
      <w:pPr>
        <w:spacing w:after="240"/>
      </w:pPr>
    </w:p>
    <w:p w14:paraId="29CF7378" w14:textId="77777777" w:rsidR="00FE00ED" w:rsidRDefault="00CA1D05">
      <w:pPr>
        <w:pBdr>
          <w:top w:val="nil"/>
          <w:left w:val="nil"/>
          <w:bottom w:val="nil"/>
          <w:right w:val="nil"/>
          <w:between w:val="nil"/>
        </w:pBdr>
        <w:rPr>
          <w:rFonts w:ascii="Times New Roman" w:eastAsia="Times New Roman" w:hAnsi="Times New Roman" w:cs="Times New Roman"/>
          <w:color w:val="000000"/>
        </w:rPr>
      </w:pPr>
      <w:r>
        <w:rPr>
          <w:b/>
          <w:color w:val="000000"/>
        </w:rPr>
        <w:t>The Review Report:</w:t>
      </w:r>
      <w:r>
        <w:rPr>
          <w:color w:val="000000"/>
          <w:sz w:val="22"/>
          <w:szCs w:val="22"/>
        </w:rPr>
        <w:t xml:space="preserve"> Given the AAP is a short follow-up review, the report should be focused and should comment directly on the effectiveness of actions to address previous review recommendations. Significant risks and issues emerging since the last review should be reflected if they have an impact on the outcome of the review. The review recommendations, associated actions and interviewee list should be included.</w:t>
      </w:r>
    </w:p>
    <w:p w14:paraId="168D7E77" w14:textId="77777777" w:rsidR="00FE00ED" w:rsidRDefault="00FE00ED"/>
    <w:p w14:paraId="4D3953BA" w14:textId="77777777" w:rsidR="00FE00ED" w:rsidRDefault="00CA1D05">
      <w:pPr>
        <w:pStyle w:val="Heading2"/>
        <w:numPr>
          <w:ilvl w:val="0"/>
          <w:numId w:val="4"/>
        </w:numPr>
      </w:pPr>
      <w:r>
        <w:t>Post the AAP report activity</w:t>
      </w:r>
    </w:p>
    <w:p w14:paraId="2B4DDEC3" w14:textId="556CD465" w:rsidR="00FE00ED" w:rsidRDefault="00CA1D05">
      <w:pPr>
        <w:pBdr>
          <w:top w:val="nil"/>
          <w:left w:val="nil"/>
          <w:bottom w:val="nil"/>
          <w:right w:val="nil"/>
          <w:between w:val="nil"/>
        </w:pBdr>
        <w:rPr>
          <w:rFonts w:ascii="Times New Roman" w:eastAsia="Times New Roman" w:hAnsi="Times New Roman" w:cs="Times New Roman"/>
          <w:color w:val="000000"/>
        </w:rPr>
      </w:pPr>
      <w:r>
        <w:rPr>
          <w:color w:val="000000"/>
          <w:sz w:val="22"/>
          <w:szCs w:val="22"/>
        </w:rPr>
        <w:t xml:space="preserve">Within 5 working days of the AAP concluding, the RTL must submit a copy of the approved final report to the </w:t>
      </w:r>
      <w:r w:rsidR="00D378EC">
        <w:rPr>
          <w:color w:val="000000"/>
          <w:sz w:val="22"/>
          <w:szCs w:val="22"/>
        </w:rPr>
        <w:t>NISTA</w:t>
      </w:r>
      <w:r>
        <w:rPr>
          <w:color w:val="000000"/>
          <w:sz w:val="22"/>
          <w:szCs w:val="22"/>
        </w:rPr>
        <w:t xml:space="preserve"> Gateway Helpdesk (</w:t>
      </w:r>
      <w:hyperlink r:id="rId7" w:history="1">
        <w:r w:rsidR="00D378EC" w:rsidRPr="00386610">
          <w:rPr>
            <w:rStyle w:val="Hyperlink"/>
            <w:sz w:val="22"/>
            <w:szCs w:val="22"/>
          </w:rPr>
          <w:t>gateway.helpdesk@nista.gov.uk</w:t>
        </w:r>
      </w:hyperlink>
      <w:r>
        <w:rPr>
          <w:color w:val="000000"/>
          <w:sz w:val="22"/>
          <w:szCs w:val="22"/>
        </w:rPr>
        <w:t xml:space="preserve">) and to the AL. The SRO, RTL and RTM should complete the feedback forms provided and forward to the </w:t>
      </w:r>
      <w:r w:rsidR="00D378EC">
        <w:rPr>
          <w:color w:val="000000"/>
          <w:sz w:val="22"/>
          <w:szCs w:val="22"/>
        </w:rPr>
        <w:t>NISTA</w:t>
      </w:r>
      <w:r>
        <w:rPr>
          <w:color w:val="000000"/>
          <w:sz w:val="22"/>
          <w:szCs w:val="22"/>
        </w:rPr>
        <w:t xml:space="preserve"> Gateway Helpdesk (</w:t>
      </w:r>
      <w:hyperlink r:id="rId8" w:history="1">
        <w:r w:rsidR="00D378EC" w:rsidRPr="00386610">
          <w:rPr>
            <w:rStyle w:val="Hyperlink"/>
            <w:sz w:val="22"/>
            <w:szCs w:val="22"/>
          </w:rPr>
          <w:t>gateway.helpdesk@nista.gov.uk</w:t>
        </w:r>
      </w:hyperlink>
      <w:r>
        <w:rPr>
          <w:color w:val="000000"/>
          <w:sz w:val="22"/>
          <w:szCs w:val="22"/>
        </w:rPr>
        <w:t>).</w:t>
      </w:r>
    </w:p>
    <w:p w14:paraId="6567B0A9" w14:textId="77777777" w:rsidR="00FE00ED" w:rsidRDefault="00CA1D05">
      <w:pPr>
        <w:pBdr>
          <w:top w:val="nil"/>
          <w:left w:val="nil"/>
          <w:bottom w:val="nil"/>
          <w:right w:val="nil"/>
          <w:between w:val="nil"/>
        </w:pBdr>
        <w:jc w:val="both"/>
        <w:rPr>
          <w:color w:val="000000"/>
          <w:sz w:val="22"/>
          <w:szCs w:val="22"/>
        </w:rPr>
      </w:pPr>
      <w:r>
        <w:br/>
      </w:r>
    </w:p>
    <w:sectPr w:rsidR="00FE00ED">
      <w:headerReference w:type="default" r:id="rId9"/>
      <w:footerReference w:type="even" r:id="rId10"/>
      <w:footerReference w:type="default" r:id="rId11"/>
      <w:pgSz w:w="11906" w:h="16838"/>
      <w:pgMar w:top="1701" w:right="1134" w:bottom="1134" w:left="1134"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66682" w14:textId="77777777" w:rsidR="00450537" w:rsidRDefault="00450537">
      <w:r>
        <w:separator/>
      </w:r>
    </w:p>
  </w:endnote>
  <w:endnote w:type="continuationSeparator" w:id="0">
    <w:p w14:paraId="6701A8F3" w14:textId="77777777" w:rsidR="00450537" w:rsidRDefault="00450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52981" w14:textId="77777777" w:rsidR="00FE00ED" w:rsidRDefault="00FE00ED">
    <w:pPr>
      <w:pBdr>
        <w:top w:val="nil"/>
        <w:left w:val="nil"/>
        <w:bottom w:val="nil"/>
        <w:right w:val="nil"/>
        <w:between w:val="nil"/>
      </w:pBdr>
      <w:rPr>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0188B" w14:textId="77777777" w:rsidR="00FE00ED" w:rsidRDefault="00CA1D05">
    <w:pPr>
      <w:pBdr>
        <w:top w:val="nil"/>
        <w:left w:val="nil"/>
        <w:bottom w:val="nil"/>
        <w:right w:val="nil"/>
        <w:between w:val="nil"/>
      </w:pBdr>
      <w:jc w:val="right"/>
      <w:rPr>
        <w:color w:val="000000"/>
        <w:sz w:val="18"/>
        <w:szCs w:val="18"/>
      </w:rPr>
    </w:pPr>
    <w:r>
      <w:rPr>
        <w:b/>
        <w:sz w:val="18"/>
        <w:szCs w:val="18"/>
      </w:rPr>
      <w:t>UNCLASSIFIED</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 xml:space="preserve">Page | </w:t>
    </w:r>
    <w:r>
      <w:rPr>
        <w:color w:val="000000"/>
        <w:sz w:val="18"/>
        <w:szCs w:val="18"/>
      </w:rPr>
      <w:fldChar w:fldCharType="begin"/>
    </w:r>
    <w:r>
      <w:rPr>
        <w:color w:val="000000"/>
        <w:sz w:val="18"/>
        <w:szCs w:val="18"/>
      </w:rPr>
      <w:instrText>PAGE</w:instrText>
    </w:r>
    <w:r>
      <w:rPr>
        <w:color w:val="000000"/>
        <w:sz w:val="18"/>
        <w:szCs w:val="18"/>
      </w:rPr>
      <w:fldChar w:fldCharType="separate"/>
    </w:r>
    <w:r w:rsidR="003B5B10">
      <w:rPr>
        <w:noProof/>
        <w:color w:val="000000"/>
        <w:sz w:val="18"/>
        <w:szCs w:val="18"/>
      </w:rPr>
      <w:t>1</w:t>
    </w:r>
    <w:r>
      <w:rPr>
        <w:color w:val="000000"/>
        <w:sz w:val="18"/>
        <w:szCs w:val="18"/>
      </w:rPr>
      <w:fldChar w:fldCharType="end"/>
    </w:r>
    <w:r>
      <w:rPr>
        <w:color w:val="000000"/>
        <w:sz w:val="18"/>
        <w:szCs w:val="18"/>
      </w:rPr>
      <w:t xml:space="preserve"> </w:t>
    </w:r>
  </w:p>
  <w:p w14:paraId="5EEA7ACA" w14:textId="77777777" w:rsidR="00FE00ED" w:rsidRDefault="00FE00ED">
    <w:pPr>
      <w:pBdr>
        <w:top w:val="nil"/>
        <w:left w:val="nil"/>
        <w:bottom w:val="nil"/>
        <w:right w:val="nil"/>
        <w:between w:val="nil"/>
      </w:pBdr>
      <w:jc w:val="right"/>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572B7" w14:textId="77777777" w:rsidR="00450537" w:rsidRDefault="00450537">
      <w:r>
        <w:separator/>
      </w:r>
    </w:p>
  </w:footnote>
  <w:footnote w:type="continuationSeparator" w:id="0">
    <w:p w14:paraId="4C302FBA" w14:textId="77777777" w:rsidR="00450537" w:rsidRDefault="00450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74AD7" w14:textId="6E642995" w:rsidR="00FE00ED" w:rsidRDefault="003B5B10">
    <w:pPr>
      <w:pBdr>
        <w:top w:val="nil"/>
        <w:left w:val="nil"/>
        <w:bottom w:val="nil"/>
        <w:right w:val="nil"/>
        <w:between w:val="nil"/>
      </w:pBdr>
      <w:rPr>
        <w:b/>
        <w:color w:val="000000"/>
        <w:sz w:val="18"/>
        <w:szCs w:val="18"/>
      </w:rPr>
    </w:pPr>
    <w:r>
      <w:rPr>
        <w:noProof/>
      </w:rPr>
      <w:drawing>
        <wp:inline distT="0" distB="0" distL="0" distR="0" wp14:anchorId="139C210F" wp14:editId="10E62B6D">
          <wp:extent cx="1971675" cy="1052830"/>
          <wp:effectExtent l="0" t="0" r="0" b="0"/>
          <wp:docPr id="3" name="image2.png" descr="A black background with white text&#10;&#10;AI-generated content may be incorrect."/>
          <wp:cNvGraphicFramePr/>
          <a:graphic xmlns:a="http://schemas.openxmlformats.org/drawingml/2006/main">
            <a:graphicData uri="http://schemas.openxmlformats.org/drawingml/2006/picture">
              <pic:pic xmlns:pic="http://schemas.openxmlformats.org/drawingml/2006/picture">
                <pic:nvPicPr>
                  <pic:cNvPr id="3" name="image2.png" descr="A black background with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971675" cy="1052830"/>
                  </a:xfrm>
                  <a:prstGeom prst="rect">
                    <a:avLst/>
                  </a:prstGeom>
                  <a:ln/>
                </pic:spPr>
              </pic:pic>
            </a:graphicData>
          </a:graphic>
        </wp:inline>
      </w:drawing>
    </w:r>
  </w:p>
  <w:p w14:paraId="028EDD78" w14:textId="77777777" w:rsidR="00FE00ED" w:rsidRDefault="00FE00ED">
    <w:pPr>
      <w:pBdr>
        <w:top w:val="nil"/>
        <w:left w:val="nil"/>
        <w:bottom w:val="nil"/>
        <w:right w:val="nil"/>
        <w:between w:val="nil"/>
      </w:pBdr>
      <w:rPr>
        <w:b/>
        <w:color w:val="000000"/>
        <w:sz w:val="18"/>
        <w:szCs w:val="18"/>
      </w:rPr>
    </w:pPr>
  </w:p>
  <w:p w14:paraId="3DD30362" w14:textId="77777777" w:rsidR="00FE00ED" w:rsidRDefault="00FE00ED">
    <w:pPr>
      <w:pBdr>
        <w:top w:val="nil"/>
        <w:left w:val="nil"/>
        <w:bottom w:val="nil"/>
        <w:right w:val="nil"/>
        <w:between w:val="nil"/>
      </w:pBdr>
      <w:rPr>
        <w:b/>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7B7B"/>
    <w:multiLevelType w:val="multilevel"/>
    <w:tmpl w:val="FEBE6B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5054B77"/>
    <w:multiLevelType w:val="multilevel"/>
    <w:tmpl w:val="C1822E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CEA56EB"/>
    <w:multiLevelType w:val="multilevel"/>
    <w:tmpl w:val="8B9EA5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F8C397A"/>
    <w:multiLevelType w:val="multilevel"/>
    <w:tmpl w:val="633096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5A65F84"/>
    <w:multiLevelType w:val="multilevel"/>
    <w:tmpl w:val="151ACE68"/>
    <w:lvl w:ilvl="0">
      <w:start w:val="1"/>
      <w:numFmt w:val="bullet"/>
      <w:lvlText w:val="●"/>
      <w:lvlJc w:val="left"/>
      <w:pPr>
        <w:ind w:left="1440" w:hanging="360"/>
      </w:pPr>
      <w:rPr>
        <w:rFonts w:ascii="Noto Sans Symbols" w:eastAsia="Noto Sans Symbols" w:hAnsi="Noto Sans Symbols" w:cs="Noto Sans Symbols"/>
        <w:sz w:val="20"/>
        <w:szCs w:val="20"/>
      </w:rPr>
    </w:lvl>
    <w:lvl w:ilvl="1">
      <w:start w:val="1"/>
      <w:numFmt w:val="bullet"/>
      <w:lvlText w:val="o"/>
      <w:lvlJc w:val="left"/>
      <w:pPr>
        <w:ind w:left="2160" w:hanging="360"/>
      </w:pPr>
      <w:rPr>
        <w:rFonts w:ascii="Courier New" w:eastAsia="Courier New" w:hAnsi="Courier New" w:cs="Courier New"/>
        <w:sz w:val="20"/>
        <w:szCs w:val="20"/>
      </w:rPr>
    </w:lvl>
    <w:lvl w:ilvl="2">
      <w:start w:val="1"/>
      <w:numFmt w:val="bullet"/>
      <w:lvlText w:val="▪"/>
      <w:lvlJc w:val="left"/>
      <w:pPr>
        <w:ind w:left="2880" w:hanging="360"/>
      </w:pPr>
      <w:rPr>
        <w:rFonts w:ascii="Noto Sans Symbols" w:eastAsia="Noto Sans Symbols" w:hAnsi="Noto Sans Symbols" w:cs="Noto Sans Symbols"/>
        <w:sz w:val="20"/>
        <w:szCs w:val="20"/>
      </w:rPr>
    </w:lvl>
    <w:lvl w:ilvl="3">
      <w:start w:val="1"/>
      <w:numFmt w:val="bullet"/>
      <w:lvlText w:val="▪"/>
      <w:lvlJc w:val="left"/>
      <w:pPr>
        <w:ind w:left="3600" w:hanging="360"/>
      </w:pPr>
      <w:rPr>
        <w:rFonts w:ascii="Noto Sans Symbols" w:eastAsia="Noto Sans Symbols" w:hAnsi="Noto Sans Symbols" w:cs="Noto Sans Symbols"/>
        <w:sz w:val="20"/>
        <w:szCs w:val="20"/>
      </w:rPr>
    </w:lvl>
    <w:lvl w:ilvl="4">
      <w:start w:val="1"/>
      <w:numFmt w:val="bullet"/>
      <w:lvlText w:val="▪"/>
      <w:lvlJc w:val="left"/>
      <w:pPr>
        <w:ind w:left="4320" w:hanging="360"/>
      </w:pPr>
      <w:rPr>
        <w:rFonts w:ascii="Noto Sans Symbols" w:eastAsia="Noto Sans Symbols" w:hAnsi="Noto Sans Symbols" w:cs="Noto Sans Symbols"/>
        <w:sz w:val="20"/>
        <w:szCs w:val="20"/>
      </w:rPr>
    </w:lvl>
    <w:lvl w:ilvl="5">
      <w:start w:val="1"/>
      <w:numFmt w:val="bullet"/>
      <w:lvlText w:val="▪"/>
      <w:lvlJc w:val="left"/>
      <w:pPr>
        <w:ind w:left="5040" w:hanging="360"/>
      </w:pPr>
      <w:rPr>
        <w:rFonts w:ascii="Noto Sans Symbols" w:eastAsia="Noto Sans Symbols" w:hAnsi="Noto Sans Symbols" w:cs="Noto Sans Symbols"/>
        <w:sz w:val="20"/>
        <w:szCs w:val="20"/>
      </w:rPr>
    </w:lvl>
    <w:lvl w:ilvl="6">
      <w:start w:val="1"/>
      <w:numFmt w:val="bullet"/>
      <w:lvlText w:val="▪"/>
      <w:lvlJc w:val="left"/>
      <w:pPr>
        <w:ind w:left="5760" w:hanging="360"/>
      </w:pPr>
      <w:rPr>
        <w:rFonts w:ascii="Noto Sans Symbols" w:eastAsia="Noto Sans Symbols" w:hAnsi="Noto Sans Symbols" w:cs="Noto Sans Symbols"/>
        <w:sz w:val="20"/>
        <w:szCs w:val="20"/>
      </w:rPr>
    </w:lvl>
    <w:lvl w:ilvl="7">
      <w:start w:val="1"/>
      <w:numFmt w:val="bullet"/>
      <w:lvlText w:val="▪"/>
      <w:lvlJc w:val="left"/>
      <w:pPr>
        <w:ind w:left="6480" w:hanging="360"/>
      </w:pPr>
      <w:rPr>
        <w:rFonts w:ascii="Noto Sans Symbols" w:eastAsia="Noto Sans Symbols" w:hAnsi="Noto Sans Symbols" w:cs="Noto Sans Symbols"/>
        <w:sz w:val="20"/>
        <w:szCs w:val="20"/>
      </w:rPr>
    </w:lvl>
    <w:lvl w:ilvl="8">
      <w:start w:val="1"/>
      <w:numFmt w:val="bullet"/>
      <w:lvlText w:val="▪"/>
      <w:lvlJc w:val="left"/>
      <w:pPr>
        <w:ind w:left="7200" w:hanging="360"/>
      </w:pPr>
      <w:rPr>
        <w:rFonts w:ascii="Noto Sans Symbols" w:eastAsia="Noto Sans Symbols" w:hAnsi="Noto Sans Symbols" w:cs="Noto Sans Symbols"/>
        <w:sz w:val="20"/>
        <w:szCs w:val="20"/>
      </w:rPr>
    </w:lvl>
  </w:abstractNum>
  <w:abstractNum w:abstractNumId="5" w15:restartNumberingAfterBreak="0">
    <w:nsid w:val="6B8E05C3"/>
    <w:multiLevelType w:val="multilevel"/>
    <w:tmpl w:val="651EBA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86608835">
    <w:abstractNumId w:val="0"/>
  </w:num>
  <w:num w:numId="2" w16cid:durableId="1353384392">
    <w:abstractNumId w:val="2"/>
  </w:num>
  <w:num w:numId="3" w16cid:durableId="810371295">
    <w:abstractNumId w:val="4"/>
  </w:num>
  <w:num w:numId="4" w16cid:durableId="2068794242">
    <w:abstractNumId w:val="3"/>
  </w:num>
  <w:num w:numId="5" w16cid:durableId="682364946">
    <w:abstractNumId w:val="1"/>
  </w:num>
  <w:num w:numId="6" w16cid:durableId="19299243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0ED"/>
    <w:rsid w:val="0002525C"/>
    <w:rsid w:val="003B5B10"/>
    <w:rsid w:val="00450537"/>
    <w:rsid w:val="004D7260"/>
    <w:rsid w:val="006861B5"/>
    <w:rsid w:val="00851BD8"/>
    <w:rsid w:val="0087234A"/>
    <w:rsid w:val="009F37E0"/>
    <w:rsid w:val="00A25B9C"/>
    <w:rsid w:val="00CA1D05"/>
    <w:rsid w:val="00D378EC"/>
    <w:rsid w:val="00FE00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BD0CF"/>
  <w15:docId w15:val="{1D62E9DE-D4EA-49C8-8E40-E83D2C16C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spacing w:after="720"/>
      <w:outlineLvl w:val="0"/>
    </w:pPr>
    <w:rPr>
      <w:b/>
      <w:color w:val="005ABB"/>
      <w:sz w:val="36"/>
      <w:szCs w:val="36"/>
    </w:rPr>
  </w:style>
  <w:style w:type="paragraph" w:styleId="Heading2">
    <w:name w:val="heading 2"/>
    <w:basedOn w:val="Normal"/>
    <w:next w:val="Normal"/>
    <w:uiPriority w:val="9"/>
    <w:unhideWhenUsed/>
    <w:qFormat/>
    <w:pPr>
      <w:keepNext/>
      <w:pBdr>
        <w:top w:val="nil"/>
        <w:left w:val="nil"/>
        <w:bottom w:val="nil"/>
        <w:right w:val="nil"/>
        <w:between w:val="nil"/>
      </w:pBdr>
      <w:spacing w:before="240" w:after="240"/>
      <w:outlineLvl w:val="1"/>
    </w:pPr>
    <w:rPr>
      <w:b/>
      <w:color w:val="005ABB"/>
      <w:sz w:val="28"/>
      <w:szCs w:val="28"/>
    </w:rPr>
  </w:style>
  <w:style w:type="paragraph" w:styleId="Heading3">
    <w:name w:val="heading 3"/>
    <w:basedOn w:val="Normal"/>
    <w:next w:val="Normal"/>
    <w:uiPriority w:val="9"/>
    <w:unhideWhenUsed/>
    <w:qFormat/>
    <w:pPr>
      <w:keepNext/>
      <w:pBdr>
        <w:top w:val="nil"/>
        <w:left w:val="nil"/>
        <w:bottom w:val="nil"/>
        <w:right w:val="nil"/>
        <w:between w:val="nil"/>
      </w:pBdr>
      <w:spacing w:before="120" w:after="120"/>
      <w:outlineLvl w:val="2"/>
    </w:pPr>
    <w:rPr>
      <w:b/>
      <w:color w:val="000000"/>
      <w:sz w:val="22"/>
      <w:szCs w:val="22"/>
    </w:rPr>
  </w:style>
  <w:style w:type="paragraph" w:styleId="Heading4">
    <w:name w:val="heading 4"/>
    <w:basedOn w:val="Normal"/>
    <w:next w:val="Normal"/>
    <w:uiPriority w:val="9"/>
    <w:unhideWhenUsed/>
    <w:qFormat/>
    <w:pPr>
      <w:pBdr>
        <w:top w:val="nil"/>
        <w:left w:val="nil"/>
        <w:bottom w:val="nil"/>
        <w:right w:val="nil"/>
        <w:between w:val="nil"/>
      </w:pBdr>
      <w:outlineLvl w:val="3"/>
    </w:pPr>
    <w:rPr>
      <w:b/>
      <w:color w:val="000000"/>
      <w:sz w:val="20"/>
      <w:szCs w:val="20"/>
    </w:rPr>
  </w:style>
  <w:style w:type="paragraph" w:styleId="Heading5">
    <w:name w:val="heading 5"/>
    <w:basedOn w:val="Normal"/>
    <w:next w:val="Normal"/>
    <w:uiPriority w:val="9"/>
    <w:semiHidden/>
    <w:unhideWhenUsed/>
    <w:qFormat/>
    <w:pPr>
      <w:pBdr>
        <w:top w:val="nil"/>
        <w:left w:val="nil"/>
        <w:bottom w:val="nil"/>
        <w:right w:val="nil"/>
        <w:between w:val="nil"/>
      </w:pBdr>
      <w:outlineLvl w:val="4"/>
    </w:pPr>
    <w:rPr>
      <w:b/>
      <w:color w:val="000000"/>
    </w:rPr>
  </w:style>
  <w:style w:type="paragraph" w:styleId="Heading6">
    <w:name w:val="heading 6"/>
    <w:basedOn w:val="Normal"/>
    <w:next w:val="Normal"/>
    <w:uiPriority w:val="9"/>
    <w:semiHidden/>
    <w:unhideWhenUsed/>
    <w:qFormat/>
    <w:pPr>
      <w:pBdr>
        <w:top w:val="nil"/>
        <w:left w:val="nil"/>
        <w:bottom w:val="nil"/>
        <w:right w:val="nil"/>
        <w:between w:val="nil"/>
      </w:pBdr>
      <w:outlineLvl w:val="5"/>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after="120"/>
    </w:pPr>
    <w:rPr>
      <w:b/>
      <w:color w:val="000000"/>
      <w:sz w:val="36"/>
      <w:szCs w:val="3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240"/>
    </w:pPr>
    <w:rPr>
      <w:b/>
      <w:color w:val="FFFFFF"/>
    </w:rPr>
    <w:tblPr>
      <w:tblStyleRowBandSize w:val="1"/>
      <w:tblStyleColBandSize w:val="1"/>
      <w:tblCellMar>
        <w:left w:w="115" w:type="dxa"/>
        <w:right w:w="115" w:type="dxa"/>
      </w:tblCellMar>
    </w:tblPr>
    <w:tcPr>
      <w:shd w:val="clear" w:color="auto" w:fill="auto"/>
    </w:tcPr>
  </w:style>
  <w:style w:type="paragraph" w:styleId="Header">
    <w:name w:val="header"/>
    <w:basedOn w:val="Normal"/>
    <w:link w:val="HeaderChar"/>
    <w:uiPriority w:val="99"/>
    <w:unhideWhenUsed/>
    <w:rsid w:val="003B5B10"/>
    <w:pPr>
      <w:tabs>
        <w:tab w:val="center" w:pos="4513"/>
        <w:tab w:val="right" w:pos="9026"/>
      </w:tabs>
    </w:pPr>
  </w:style>
  <w:style w:type="character" w:customStyle="1" w:styleId="HeaderChar">
    <w:name w:val="Header Char"/>
    <w:basedOn w:val="DefaultParagraphFont"/>
    <w:link w:val="Header"/>
    <w:uiPriority w:val="99"/>
    <w:rsid w:val="003B5B10"/>
  </w:style>
  <w:style w:type="paragraph" w:styleId="Footer">
    <w:name w:val="footer"/>
    <w:basedOn w:val="Normal"/>
    <w:link w:val="FooterChar"/>
    <w:uiPriority w:val="99"/>
    <w:unhideWhenUsed/>
    <w:rsid w:val="003B5B10"/>
    <w:pPr>
      <w:tabs>
        <w:tab w:val="center" w:pos="4513"/>
        <w:tab w:val="right" w:pos="9026"/>
      </w:tabs>
    </w:pPr>
  </w:style>
  <w:style w:type="character" w:customStyle="1" w:styleId="FooterChar">
    <w:name w:val="Footer Char"/>
    <w:basedOn w:val="DefaultParagraphFont"/>
    <w:link w:val="Footer"/>
    <w:uiPriority w:val="99"/>
    <w:rsid w:val="003B5B10"/>
  </w:style>
  <w:style w:type="character" w:styleId="Hyperlink">
    <w:name w:val="Hyperlink"/>
    <w:basedOn w:val="DefaultParagraphFont"/>
    <w:uiPriority w:val="99"/>
    <w:unhideWhenUsed/>
    <w:rsid w:val="00D378EC"/>
    <w:rPr>
      <w:color w:val="0000FF" w:themeColor="hyperlink"/>
      <w:u w:val="single"/>
    </w:rPr>
  </w:style>
  <w:style w:type="character" w:styleId="UnresolvedMention">
    <w:name w:val="Unresolved Mention"/>
    <w:basedOn w:val="DefaultParagraphFont"/>
    <w:uiPriority w:val="99"/>
    <w:semiHidden/>
    <w:unhideWhenUsed/>
    <w:rsid w:val="00D378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gateway.helpdesk@nista.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ateway.helpdesk@nista.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1115</Words>
  <Characters>6271</Characters>
  <Application>Microsoft Office Word</Application>
  <DocSecurity>0</DocSecurity>
  <Lines>174</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Mallows, Rob - NISTA</cp:lastModifiedBy>
  <cp:revision>5</cp:revision>
  <dcterms:created xsi:type="dcterms:W3CDTF">2025-06-14T12:41:00Z</dcterms:created>
  <dcterms:modified xsi:type="dcterms:W3CDTF">2025-08-20T08:41:00Z</dcterms:modified>
</cp:coreProperties>
</file>