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10F3" w14:textId="77777777" w:rsidR="00575047" w:rsidRDefault="00575047" w:rsidP="00575047">
      <w:pPr>
        <w:sectPr w:rsidR="00575047" w:rsidSect="00D54005">
          <w:footerReference w:type="even" r:id="rId8"/>
          <w:footerReference w:type="default" r:id="rId9"/>
          <w:headerReference w:type="first" r:id="rId10"/>
          <w:footerReference w:type="first" r:id="rId11"/>
          <w:type w:val="continuous"/>
          <w:pgSz w:w="11906" w:h="16838" w:code="9"/>
          <w:pgMar w:top="1644" w:right="1134" w:bottom="1134" w:left="1134" w:header="567" w:footer="567" w:gutter="0"/>
          <w:cols w:space="720"/>
          <w:titlePg/>
          <w:docGrid w:linePitch="326"/>
        </w:sectPr>
      </w:pPr>
    </w:p>
    <w:p w14:paraId="606DA813" w14:textId="30AEC5A2" w:rsidR="006F10D8" w:rsidRPr="006F10D8" w:rsidRDefault="006F10D8" w:rsidP="006F10D8">
      <w:pPr>
        <w:pStyle w:val="Heading1"/>
      </w:pPr>
      <w:bookmarkStart w:id="0" w:name="_Toc204780986"/>
      <w:r w:rsidRPr="006F10D8">
        <w:t>UK Neuro Forum</w:t>
      </w:r>
      <w:r>
        <w:t>:</w:t>
      </w:r>
      <w:r w:rsidRPr="006F10D8">
        <w:t xml:space="preserve"> </w:t>
      </w:r>
      <w:r>
        <w:t>t</w:t>
      </w:r>
      <w:r w:rsidRPr="006F10D8">
        <w:t>erms of reference</w:t>
      </w:r>
      <w:bookmarkEnd w:id="0"/>
    </w:p>
    <w:sdt>
      <w:sdtPr>
        <w:rPr>
          <w:rFonts w:asciiTheme="minorHAnsi" w:eastAsiaTheme="minorEastAsia" w:hAnsiTheme="minorHAnsi" w:cstheme="minorBidi"/>
          <w:szCs w:val="24"/>
          <w:lang w:eastAsia="ja-JP"/>
        </w:rPr>
        <w:id w:val="-1175803098"/>
        <w:docPartObj>
          <w:docPartGallery w:val="Table of Contents"/>
          <w:docPartUnique/>
        </w:docPartObj>
      </w:sdtPr>
      <w:sdtEndPr/>
      <w:sdtContent>
        <w:p w14:paraId="7AB53AE8" w14:textId="77777777" w:rsidR="00BE2DEA" w:rsidRDefault="00BE2DEA" w:rsidP="00BE2DEA">
          <w:pPr>
            <w:pStyle w:val="TOC1"/>
          </w:pPr>
        </w:p>
        <w:p w14:paraId="7BBF8F73" w14:textId="77777777" w:rsidR="00BE2DEA" w:rsidRDefault="00BE2DEA" w:rsidP="00BE2DEA">
          <w:pPr>
            <w:pStyle w:val="TOC1"/>
          </w:pPr>
        </w:p>
        <w:p w14:paraId="5920277B" w14:textId="7EEF2B4E" w:rsidR="004B051D" w:rsidRPr="004B051D" w:rsidRDefault="004B051D" w:rsidP="00BE2DEA">
          <w:pPr>
            <w:pStyle w:val="Heading2"/>
          </w:pPr>
          <w:r w:rsidRPr="00BE2DEA">
            <w:t>Contents</w:t>
          </w:r>
        </w:p>
        <w:p w14:paraId="17DE3F2B" w14:textId="3968DD0D" w:rsidR="00BE2DEA" w:rsidRDefault="00BE2DEA">
          <w:pPr>
            <w:pStyle w:val="TOC1"/>
            <w:rPr>
              <w:rFonts w:asciiTheme="minorHAnsi" w:eastAsiaTheme="minorEastAsia" w:hAnsiTheme="minorHAnsi" w:cstheme="minorBidi"/>
              <w:noProof/>
              <w:kern w:val="2"/>
              <w:szCs w:val="24"/>
              <w14:ligatures w14:val="standardContextual"/>
            </w:rPr>
          </w:pPr>
          <w:r>
            <w:fldChar w:fldCharType="begin"/>
          </w:r>
          <w:r>
            <w:instrText xml:space="preserve"> TOC \o "1-2" \h \z \u </w:instrText>
          </w:r>
          <w:r>
            <w:fldChar w:fldCharType="separate"/>
          </w:r>
          <w:hyperlink w:anchor="_Toc204780986" w:history="1">
            <w:r w:rsidRPr="005927A2">
              <w:rPr>
                <w:rStyle w:val="Hyperlink"/>
                <w:noProof/>
              </w:rPr>
              <w:t>UK Neuro Forum: terms of reference</w:t>
            </w:r>
            <w:r>
              <w:rPr>
                <w:noProof/>
                <w:webHidden/>
              </w:rPr>
              <w:tab/>
            </w:r>
            <w:r>
              <w:rPr>
                <w:noProof/>
                <w:webHidden/>
              </w:rPr>
              <w:fldChar w:fldCharType="begin"/>
            </w:r>
            <w:r>
              <w:rPr>
                <w:noProof/>
                <w:webHidden/>
              </w:rPr>
              <w:instrText xml:space="preserve"> PAGEREF _Toc204780986 \h </w:instrText>
            </w:r>
            <w:r>
              <w:rPr>
                <w:noProof/>
                <w:webHidden/>
              </w:rPr>
            </w:r>
            <w:r>
              <w:rPr>
                <w:noProof/>
                <w:webHidden/>
              </w:rPr>
              <w:fldChar w:fldCharType="separate"/>
            </w:r>
            <w:r>
              <w:rPr>
                <w:noProof/>
                <w:webHidden/>
              </w:rPr>
              <w:t>1</w:t>
            </w:r>
            <w:r>
              <w:rPr>
                <w:noProof/>
                <w:webHidden/>
              </w:rPr>
              <w:fldChar w:fldCharType="end"/>
            </w:r>
          </w:hyperlink>
        </w:p>
        <w:p w14:paraId="442A101D" w14:textId="02DEABC6" w:rsidR="00BE2DEA" w:rsidRDefault="00BE2DEA">
          <w:pPr>
            <w:pStyle w:val="TOC2"/>
            <w:rPr>
              <w:kern w:val="2"/>
              <w:lang w:eastAsia="en-GB"/>
              <w14:ligatures w14:val="standardContextual"/>
            </w:rPr>
          </w:pPr>
          <w:hyperlink w:anchor="_Toc204780987" w:history="1">
            <w:r w:rsidRPr="005927A2">
              <w:rPr>
                <w:rStyle w:val="Hyperlink"/>
              </w:rPr>
              <w:t>Purpose</w:t>
            </w:r>
            <w:r>
              <w:rPr>
                <w:webHidden/>
              </w:rPr>
              <w:tab/>
            </w:r>
            <w:r>
              <w:rPr>
                <w:webHidden/>
              </w:rPr>
              <w:fldChar w:fldCharType="begin"/>
            </w:r>
            <w:r>
              <w:rPr>
                <w:webHidden/>
              </w:rPr>
              <w:instrText xml:space="preserve"> PAGEREF _Toc204780987 \h </w:instrText>
            </w:r>
            <w:r>
              <w:rPr>
                <w:webHidden/>
              </w:rPr>
            </w:r>
            <w:r>
              <w:rPr>
                <w:webHidden/>
              </w:rPr>
              <w:fldChar w:fldCharType="separate"/>
            </w:r>
            <w:r>
              <w:rPr>
                <w:webHidden/>
              </w:rPr>
              <w:t>1</w:t>
            </w:r>
            <w:r>
              <w:rPr>
                <w:webHidden/>
              </w:rPr>
              <w:fldChar w:fldCharType="end"/>
            </w:r>
          </w:hyperlink>
        </w:p>
        <w:p w14:paraId="1CB90AEB" w14:textId="7D778FE9" w:rsidR="00BE2DEA" w:rsidRDefault="00BE2DEA">
          <w:pPr>
            <w:pStyle w:val="TOC2"/>
            <w:rPr>
              <w:kern w:val="2"/>
              <w:lang w:eastAsia="en-GB"/>
              <w14:ligatures w14:val="standardContextual"/>
            </w:rPr>
          </w:pPr>
          <w:hyperlink w:anchor="_Toc204780988" w:history="1">
            <w:r w:rsidRPr="005927A2">
              <w:rPr>
                <w:rStyle w:val="Hyperlink"/>
              </w:rPr>
              <w:t>Context</w:t>
            </w:r>
            <w:r>
              <w:rPr>
                <w:webHidden/>
              </w:rPr>
              <w:tab/>
            </w:r>
            <w:r>
              <w:rPr>
                <w:webHidden/>
              </w:rPr>
              <w:fldChar w:fldCharType="begin"/>
            </w:r>
            <w:r>
              <w:rPr>
                <w:webHidden/>
              </w:rPr>
              <w:instrText xml:space="preserve"> PAGEREF _Toc204780988 \h </w:instrText>
            </w:r>
            <w:r>
              <w:rPr>
                <w:webHidden/>
              </w:rPr>
            </w:r>
            <w:r>
              <w:rPr>
                <w:webHidden/>
              </w:rPr>
              <w:fldChar w:fldCharType="separate"/>
            </w:r>
            <w:r>
              <w:rPr>
                <w:webHidden/>
              </w:rPr>
              <w:t>2</w:t>
            </w:r>
            <w:r>
              <w:rPr>
                <w:webHidden/>
              </w:rPr>
              <w:fldChar w:fldCharType="end"/>
            </w:r>
          </w:hyperlink>
        </w:p>
        <w:p w14:paraId="01E49FCF" w14:textId="0EA17827" w:rsidR="00BE2DEA" w:rsidRDefault="00BE2DEA">
          <w:pPr>
            <w:pStyle w:val="TOC2"/>
            <w:rPr>
              <w:kern w:val="2"/>
              <w:lang w:eastAsia="en-GB"/>
              <w14:ligatures w14:val="standardContextual"/>
            </w:rPr>
          </w:pPr>
          <w:hyperlink w:anchor="_Toc204780989" w:history="1">
            <w:r w:rsidRPr="005927A2">
              <w:rPr>
                <w:rStyle w:val="Hyperlink"/>
              </w:rPr>
              <w:t>Timescales and meeting structure</w:t>
            </w:r>
            <w:r>
              <w:rPr>
                <w:webHidden/>
              </w:rPr>
              <w:tab/>
            </w:r>
            <w:r>
              <w:rPr>
                <w:webHidden/>
              </w:rPr>
              <w:fldChar w:fldCharType="begin"/>
            </w:r>
            <w:r>
              <w:rPr>
                <w:webHidden/>
              </w:rPr>
              <w:instrText xml:space="preserve"> PAGEREF _Toc204780989 \h </w:instrText>
            </w:r>
            <w:r>
              <w:rPr>
                <w:webHidden/>
              </w:rPr>
            </w:r>
            <w:r>
              <w:rPr>
                <w:webHidden/>
              </w:rPr>
              <w:fldChar w:fldCharType="separate"/>
            </w:r>
            <w:r>
              <w:rPr>
                <w:webHidden/>
              </w:rPr>
              <w:t>4</w:t>
            </w:r>
            <w:r>
              <w:rPr>
                <w:webHidden/>
              </w:rPr>
              <w:fldChar w:fldCharType="end"/>
            </w:r>
          </w:hyperlink>
        </w:p>
        <w:p w14:paraId="3AD371C9" w14:textId="6F3BDC12" w:rsidR="00BE2DEA" w:rsidRDefault="00BE2DEA">
          <w:pPr>
            <w:pStyle w:val="TOC2"/>
            <w:rPr>
              <w:kern w:val="2"/>
              <w:lang w:eastAsia="en-GB"/>
              <w14:ligatures w14:val="standardContextual"/>
            </w:rPr>
          </w:pPr>
          <w:hyperlink w:anchor="_Toc204780990" w:history="1">
            <w:r w:rsidRPr="005927A2">
              <w:rPr>
                <w:rStyle w:val="Hyperlink"/>
              </w:rPr>
              <w:t>Declarations of interest</w:t>
            </w:r>
            <w:r>
              <w:rPr>
                <w:webHidden/>
              </w:rPr>
              <w:tab/>
            </w:r>
            <w:r>
              <w:rPr>
                <w:webHidden/>
              </w:rPr>
              <w:fldChar w:fldCharType="begin"/>
            </w:r>
            <w:r>
              <w:rPr>
                <w:webHidden/>
              </w:rPr>
              <w:instrText xml:space="preserve"> PAGEREF _Toc204780990 \h </w:instrText>
            </w:r>
            <w:r>
              <w:rPr>
                <w:webHidden/>
              </w:rPr>
            </w:r>
            <w:r>
              <w:rPr>
                <w:webHidden/>
              </w:rPr>
              <w:fldChar w:fldCharType="separate"/>
            </w:r>
            <w:r>
              <w:rPr>
                <w:webHidden/>
              </w:rPr>
              <w:t>6</w:t>
            </w:r>
            <w:r>
              <w:rPr>
                <w:webHidden/>
              </w:rPr>
              <w:fldChar w:fldCharType="end"/>
            </w:r>
          </w:hyperlink>
        </w:p>
        <w:p w14:paraId="41978A3A" w14:textId="5CC0FE97" w:rsidR="004B051D" w:rsidRPr="004B051D" w:rsidRDefault="00BE2DEA">
          <w:r>
            <w:rPr>
              <w:rFonts w:ascii="Arial" w:eastAsia="Times New Roman" w:hAnsi="Arial" w:cs="Times New Roman"/>
              <w:szCs w:val="20"/>
              <w:lang w:eastAsia="en-GB"/>
            </w:rPr>
            <w:fldChar w:fldCharType="end"/>
          </w:r>
        </w:p>
      </w:sdtContent>
    </w:sdt>
    <w:p w14:paraId="69D5DD95" w14:textId="1F5253FF" w:rsidR="006F10D8" w:rsidRPr="006F10D8" w:rsidRDefault="006F10D8" w:rsidP="006F10D8">
      <w:pPr>
        <w:pStyle w:val="Heading2"/>
      </w:pPr>
      <w:bookmarkStart w:id="1" w:name="_Toc204780987"/>
      <w:r w:rsidRPr="006F10D8">
        <w:t>Purpose</w:t>
      </w:r>
      <w:bookmarkEnd w:id="1"/>
      <w:r w:rsidRPr="006F10D8">
        <w:t xml:space="preserve"> </w:t>
      </w:r>
    </w:p>
    <w:p w14:paraId="4CA2808F" w14:textId="77777777" w:rsidR="006F10D8" w:rsidRPr="006F10D8" w:rsidRDefault="006F10D8" w:rsidP="006F10D8">
      <w:pPr>
        <w:pStyle w:val="Paragraphtext"/>
      </w:pPr>
      <w:r>
        <w:t xml:space="preserve">The purpose of the </w:t>
      </w:r>
      <w:r w:rsidRPr="006F10D8">
        <w:t xml:space="preserve">UK Neuro Forum is to inform policy to help ensure that people with neurological conditions across the UK can access the right services and support. </w:t>
      </w:r>
    </w:p>
    <w:p w14:paraId="3175FF99" w14:textId="77777777" w:rsidR="006F10D8" w:rsidRPr="006F10D8" w:rsidRDefault="006F10D8" w:rsidP="006F10D8">
      <w:pPr>
        <w:pStyle w:val="Paragraphtext"/>
      </w:pPr>
      <w:r>
        <w:t xml:space="preserve">The </w:t>
      </w:r>
      <w:r w:rsidRPr="006F10D8">
        <w:t xml:space="preserve">forum is advisory rather than a decision-making body, as any recommendations for action in one or more of the 4 countries of the UK will need to be feasible and viable, have ministerial support and, where appropriate, funding secured through a spending review process. In England, due regard will also need to be given to the outcome of the 10 Year Health Plan process.   </w:t>
      </w:r>
    </w:p>
    <w:p w14:paraId="7A40E665" w14:textId="77777777" w:rsidR="006F10D8" w:rsidRPr="006F10D8" w:rsidRDefault="006F10D8" w:rsidP="006F10D8">
      <w:pPr>
        <w:pStyle w:val="Paragraphtext"/>
      </w:pPr>
      <w:r>
        <w:t xml:space="preserve">Key objectives </w:t>
      </w:r>
      <w:r w:rsidRPr="006F10D8">
        <w:t xml:space="preserve">are to: </w:t>
      </w:r>
    </w:p>
    <w:p w14:paraId="26D3ACA0" w14:textId="77777777" w:rsidR="006F10D8" w:rsidRPr="006F10D8" w:rsidRDefault="006F10D8" w:rsidP="006F10D8">
      <w:pPr>
        <w:pStyle w:val="Bullet-sub"/>
      </w:pPr>
      <w:r>
        <w:t>b</w:t>
      </w:r>
      <w:r w:rsidRPr="006F10D8">
        <w:t>ring key stakeholders together and share learning between nations</w:t>
      </w:r>
    </w:p>
    <w:p w14:paraId="21923A63" w14:textId="77777777" w:rsidR="006F10D8" w:rsidRPr="006F10D8" w:rsidRDefault="006F10D8" w:rsidP="006F10D8">
      <w:pPr>
        <w:pStyle w:val="Bullet-sub"/>
      </w:pPr>
      <w:r>
        <w:t>d</w:t>
      </w:r>
      <w:r w:rsidRPr="006F10D8">
        <w:t>iscuss relevant service transformation and workforce challenges</w:t>
      </w:r>
    </w:p>
    <w:p w14:paraId="01D6ADA7" w14:textId="77777777" w:rsidR="006F10D8" w:rsidRPr="006F10D8" w:rsidRDefault="006F10D8" w:rsidP="006F10D8">
      <w:pPr>
        <w:pStyle w:val="Bullet-sub"/>
      </w:pPr>
      <w:r>
        <w:lastRenderedPageBreak/>
        <w:t>s</w:t>
      </w:r>
      <w:r w:rsidRPr="006F10D8">
        <w:t>hare best practice examples and potential solutions that will add both to the existing programmes of work and wider health and care plans</w:t>
      </w:r>
    </w:p>
    <w:p w14:paraId="133C8908" w14:textId="42CA2FF6" w:rsidR="006F10D8" w:rsidRPr="006F10D8" w:rsidRDefault="006F10D8" w:rsidP="006F10D8">
      <w:pPr>
        <w:pStyle w:val="Bullet-sub"/>
      </w:pPr>
      <w:r>
        <w:t>e</w:t>
      </w:r>
      <w:r w:rsidRPr="006F10D8">
        <w:t>xplore research needs and potential improvements that would help inform policy</w:t>
      </w:r>
    </w:p>
    <w:p w14:paraId="1461C516" w14:textId="77777777" w:rsidR="006F10D8" w:rsidRPr="006F10D8" w:rsidRDefault="006F10D8" w:rsidP="006F10D8">
      <w:pPr>
        <w:pStyle w:val="Heading2"/>
      </w:pPr>
      <w:bookmarkStart w:id="2" w:name="_Toc204780988"/>
      <w:r w:rsidRPr="006F10D8">
        <w:t>Context</w:t>
      </w:r>
      <w:bookmarkEnd w:id="2"/>
    </w:p>
    <w:p w14:paraId="05D293EB" w14:textId="57EA1C12" w:rsidR="006F10D8" w:rsidRPr="006F10D8" w:rsidRDefault="006F10D8" w:rsidP="006F10D8">
      <w:pPr>
        <w:pStyle w:val="Paragraphtext"/>
      </w:pPr>
      <w:r>
        <w:t xml:space="preserve">The Neurological Alliance </w:t>
      </w:r>
      <w:r w:rsidRPr="006F10D8">
        <w:t xml:space="preserve">called for a UK-wide </w:t>
      </w:r>
      <w:r w:rsidR="00E25111">
        <w:t>n</w:t>
      </w:r>
      <w:r w:rsidRPr="006F10D8">
        <w:t xml:space="preserve">euro </w:t>
      </w:r>
      <w:r w:rsidR="00E25111">
        <w:t>t</w:t>
      </w:r>
      <w:r w:rsidRPr="006F10D8">
        <w:t xml:space="preserve">askforce. The petition received over 19,000 signatures under the previous government. In September 2024, DHSC ministers agreed to a biannual neuro forum between the Department of Health and Social Care (DHSC), NHS England, devolved governments and health services and UK Neurological Alliances. </w:t>
      </w:r>
    </w:p>
    <w:p w14:paraId="4EFF9A10" w14:textId="77777777" w:rsidR="006F10D8" w:rsidRPr="006F10D8" w:rsidRDefault="006F10D8" w:rsidP="006F10D8">
      <w:pPr>
        <w:pStyle w:val="Heading3"/>
      </w:pPr>
      <w:r w:rsidRPr="006F10D8">
        <w:t>Definitions and scope of the work</w:t>
      </w:r>
    </w:p>
    <w:p w14:paraId="55461B83" w14:textId="77777777" w:rsidR="006F10D8" w:rsidRPr="006F10D8" w:rsidRDefault="006F10D8" w:rsidP="006F10D8">
      <w:pPr>
        <w:pStyle w:val="Heading4"/>
      </w:pPr>
      <w:r w:rsidRPr="006F10D8">
        <w:t>Background information</w:t>
      </w:r>
    </w:p>
    <w:p w14:paraId="22237B46" w14:textId="77777777" w:rsidR="006F10D8" w:rsidRDefault="006F10D8" w:rsidP="006F10D8">
      <w:pPr>
        <w:pStyle w:val="Paragraphtext"/>
      </w:pPr>
      <w:r>
        <w:t xml:space="preserve">A neurological condition refers to a condition that affects the brain, spinal cord and/or nerves. There are over 600 known neurological conditions, and these can be separated into 4 main categories: </w:t>
      </w:r>
    </w:p>
    <w:p w14:paraId="463CF915" w14:textId="77777777" w:rsidR="006F10D8" w:rsidRPr="006F10D8" w:rsidRDefault="006F10D8" w:rsidP="006F10D8">
      <w:pPr>
        <w:pStyle w:val="Bullet"/>
      </w:pPr>
      <w:r>
        <w:t>‘</w:t>
      </w:r>
      <w:proofErr w:type="gramStart"/>
      <w:r>
        <w:t>sudden</w:t>
      </w:r>
      <w:proofErr w:type="gramEnd"/>
      <w:r>
        <w:t xml:space="preserve"> onset conditions’ such as strokes, traumatic brain </w:t>
      </w:r>
      <w:r w:rsidRPr="006F10D8">
        <w:t>or spinal injuries, meningitis, encephalitis and Guillain-Barré syndrome</w:t>
      </w:r>
    </w:p>
    <w:p w14:paraId="2C2C6D80" w14:textId="77777777" w:rsidR="006F10D8" w:rsidRPr="006F10D8" w:rsidRDefault="006F10D8" w:rsidP="006F10D8">
      <w:pPr>
        <w:pStyle w:val="Bullet"/>
      </w:pPr>
      <w:r>
        <w:t>‘</w:t>
      </w:r>
      <w:proofErr w:type="gramStart"/>
      <w:r>
        <w:t>intermittent</w:t>
      </w:r>
      <w:proofErr w:type="gramEnd"/>
      <w:r>
        <w:t xml:space="preserve"> conditions’ such as epilepsy, migraines and the early stages of multiple sclerosis</w:t>
      </w:r>
    </w:p>
    <w:p w14:paraId="3F719D4B" w14:textId="77777777" w:rsidR="006F10D8" w:rsidRPr="006F10D8" w:rsidRDefault="006F10D8" w:rsidP="006F10D8">
      <w:pPr>
        <w:pStyle w:val="Bullet"/>
      </w:pPr>
      <w:r>
        <w:t>‘</w:t>
      </w:r>
      <w:proofErr w:type="gramStart"/>
      <w:r>
        <w:t>progressive</w:t>
      </w:r>
      <w:proofErr w:type="gramEnd"/>
      <w:r>
        <w:t xml:space="preserve"> conditions’ such as Parkinson’s disease, dementia, motor neurone disease (MND) and the later stages of multiple sclerosis</w:t>
      </w:r>
    </w:p>
    <w:p w14:paraId="5A381F16" w14:textId="2DE00C94" w:rsidR="006F10D8" w:rsidRDefault="006F10D8" w:rsidP="006F10D8">
      <w:pPr>
        <w:pStyle w:val="Bullet"/>
      </w:pPr>
      <w:r>
        <w:t>‘</w:t>
      </w:r>
      <w:proofErr w:type="gramStart"/>
      <w:r>
        <w:t>stable</w:t>
      </w:r>
      <w:proofErr w:type="gramEnd"/>
      <w:r w:rsidRPr="006F10D8">
        <w:t xml:space="preserve"> with changing needs’ such as Tourette’s syndrome, narcolepsy, cerebral palsy in adults and spina bifida</w:t>
      </w:r>
    </w:p>
    <w:p w14:paraId="3C7599CD" w14:textId="074F5945" w:rsidR="006F10D8" w:rsidRDefault="006F10D8" w:rsidP="006F10D8">
      <w:pPr>
        <w:pStyle w:val="Paragraphtext"/>
      </w:pPr>
      <w:r>
        <w:t xml:space="preserve">Some neurological conditions are present at birth, while others begin during childhood or as adults. Some conditions can be recovered from completely, but others can cause rapid deterioration or have a slower, more sustained disease progression. Some, like MND, are life-limiting – killing a third of people within a year and more than half within 2 years of diagnosis.  </w:t>
      </w:r>
    </w:p>
    <w:p w14:paraId="60D4F166" w14:textId="0A2054D5" w:rsidR="006F10D8" w:rsidRDefault="006F10D8" w:rsidP="006F10D8">
      <w:pPr>
        <w:pStyle w:val="Paragraphtext"/>
      </w:pPr>
      <w:r>
        <w:t>An estimated 16.5 million people in the UK, one in 6 of the population, have a neurological condition; 600,000 people are diagnosed with a neurological condition each year. Together, neurological conditions cause around 140,000 deaths every year in the UK – one fifth of all deaths – and they are the leading cause of disability</w:t>
      </w:r>
    </w:p>
    <w:p w14:paraId="763AEE69" w14:textId="77777777" w:rsidR="006F10D8" w:rsidRDefault="006F10D8" w:rsidP="006F10D8">
      <w:pPr>
        <w:pStyle w:val="Paragraphtext"/>
      </w:pPr>
      <w:r>
        <w:lastRenderedPageBreak/>
        <w:t xml:space="preserve">Some conditions are common, such as migraine (which affects 1 in 5 women or 1 in 15 men). Others are rare, such as Guillain-Barre syndrome (which affects about 1,200 people in the UK each year). </w:t>
      </w:r>
    </w:p>
    <w:p w14:paraId="7637462F" w14:textId="55987588" w:rsidR="006F10D8" w:rsidRDefault="006F10D8" w:rsidP="006F10D8">
      <w:pPr>
        <w:pStyle w:val="Paragraphtext"/>
      </w:pPr>
      <w:r>
        <w:t xml:space="preserve">Some conditions have a higher prevalence among men, for example Parkinson’s disease and epilepsy, and others have </w:t>
      </w:r>
      <w:hyperlink r:id="rId12" w:history="1">
        <w:r w:rsidRPr="006F10D8">
          <w:rPr>
            <w:rStyle w:val="Hyperlink"/>
          </w:rPr>
          <w:t>higher prevalence among women</w:t>
        </w:r>
      </w:hyperlink>
      <w:r>
        <w:t>, for example MS, ME, migraine, Alzheimer’s disease and stroke.</w:t>
      </w:r>
    </w:p>
    <w:p w14:paraId="46827A31" w14:textId="54E1C5CC" w:rsidR="006F10D8" w:rsidRDefault="006F10D8" w:rsidP="006F10D8">
      <w:pPr>
        <w:pStyle w:val="Paragraphtext"/>
      </w:pPr>
      <w:r>
        <w:t xml:space="preserve">In 2019, the estimated cost of neurological disease to the NHS was £4.4 billion. </w:t>
      </w:r>
      <w:hyperlink r:id="rId13" w:history="1">
        <w:r w:rsidRPr="00A92CE8">
          <w:rPr>
            <w:rStyle w:val="Hyperlink"/>
          </w:rPr>
          <w:t>Neurological conditions cost the UK £96 billion</w:t>
        </w:r>
      </w:hyperlink>
      <w:r>
        <w:t>.</w:t>
      </w:r>
    </w:p>
    <w:p w14:paraId="2598AF85" w14:textId="77777777" w:rsidR="006F10D8" w:rsidRPr="006F10D8" w:rsidRDefault="006F10D8" w:rsidP="006F10D8">
      <w:pPr>
        <w:pStyle w:val="Heading4"/>
      </w:pPr>
      <w:r w:rsidRPr="006F10D8">
        <w:t>Scope of the forum</w:t>
      </w:r>
    </w:p>
    <w:p w14:paraId="6D925AEE" w14:textId="0B21989B" w:rsidR="006F10D8" w:rsidRPr="006F10D8" w:rsidRDefault="00827B19" w:rsidP="00827B19">
      <w:pPr>
        <w:pStyle w:val="Paragraphtext"/>
      </w:pPr>
      <w:r>
        <w:t>M</w:t>
      </w:r>
      <w:r w:rsidR="006F10D8">
        <w:t xml:space="preserve">ost neurological conditions will be within the scope of the </w:t>
      </w:r>
      <w:r w:rsidR="006F10D8" w:rsidRPr="006F10D8">
        <w:t>UK Neuro Forum, except conditions with separate, dedicated workstreams, specifically stroke and dementia. The forum’s primary focus will be on areas not sufficiently covered by other policy initiatives. The forum will, where possible, utilise existing frameworks (for example, the Rare Diseases Framework) and governance structures to inform its work</w:t>
      </w:r>
      <w:r>
        <w:t>.</w:t>
      </w:r>
    </w:p>
    <w:p w14:paraId="22B73F98" w14:textId="57A31934" w:rsidR="006F10D8" w:rsidRPr="006F10D8" w:rsidRDefault="00827B19" w:rsidP="00827B19">
      <w:pPr>
        <w:pStyle w:val="Paragraphtext"/>
      </w:pPr>
      <w:r>
        <w:t>T</w:t>
      </w:r>
      <w:r w:rsidR="006F10D8">
        <w:t xml:space="preserve">he </w:t>
      </w:r>
      <w:r w:rsidR="006F10D8" w:rsidRPr="006F10D8">
        <w:t>forum will seek to work with existing programmes with complementary objectives, where appropriate</w:t>
      </w:r>
      <w:r>
        <w:t>.</w:t>
      </w:r>
    </w:p>
    <w:p w14:paraId="495632A5" w14:textId="71C1C552" w:rsidR="006F10D8" w:rsidRDefault="00827B19" w:rsidP="00827B19">
      <w:pPr>
        <w:pStyle w:val="Paragraphtext"/>
      </w:pPr>
      <w:r>
        <w:t>T</w:t>
      </w:r>
      <w:r w:rsidR="006F10D8">
        <w:t xml:space="preserve">he </w:t>
      </w:r>
      <w:r w:rsidR="006F10D8" w:rsidRPr="006F10D8">
        <w:t>forum will cover neurology services across the life-course, including adult, and children and young people’s services, recognising the prevalence of paediatric neurological conditions and the importance of early intervention in improving patient outcomes in both childhood and adult life</w:t>
      </w:r>
      <w:r>
        <w:t>.</w:t>
      </w:r>
    </w:p>
    <w:p w14:paraId="0AE1B64B" w14:textId="77777777" w:rsidR="006F10D8" w:rsidRPr="006F10D8" w:rsidRDefault="006F10D8" w:rsidP="006F10D8">
      <w:pPr>
        <w:pStyle w:val="Heading4"/>
      </w:pPr>
      <w:r w:rsidRPr="006F10D8">
        <w:t xml:space="preserve">Current provision  </w:t>
      </w:r>
    </w:p>
    <w:p w14:paraId="101B0044" w14:textId="3D7AAB97" w:rsidR="006F10D8" w:rsidRPr="006F10D8" w:rsidRDefault="006F10D8" w:rsidP="006F10D8">
      <w:pPr>
        <w:pStyle w:val="Paragraphtext"/>
      </w:pPr>
      <w:r>
        <w:t xml:space="preserve">In </w:t>
      </w:r>
      <w:r w:rsidRPr="006F10D8">
        <w:t>England</w:t>
      </w:r>
      <w:r>
        <w:t>:</w:t>
      </w:r>
    </w:p>
    <w:p w14:paraId="76E5D9D6" w14:textId="0C358661" w:rsidR="006F10D8" w:rsidRPr="006F10D8" w:rsidRDefault="006F10D8" w:rsidP="006F10D8">
      <w:pPr>
        <w:pStyle w:val="Bullet"/>
      </w:pPr>
      <w:r>
        <w:t>approximately 800,000 hospital admissions every year result from neurological problems. Neurological conditions are the third most common reason for emergency hospital admission</w:t>
      </w:r>
    </w:p>
    <w:p w14:paraId="6AE2DC3A" w14:textId="471ABCE2" w:rsidR="006F10D8" w:rsidRPr="006F10D8" w:rsidRDefault="006F10D8" w:rsidP="006F10D8">
      <w:pPr>
        <w:pStyle w:val="Bullet"/>
      </w:pPr>
      <w:r>
        <w:t xml:space="preserve">as of July 2024, there are over 1,800 full-time equivalent (FTE) doctors working in the specialty of Neurology in NHS trusts and other core organisations in England. This includes over 900 </w:t>
      </w:r>
      <w:r w:rsidRPr="006F10D8">
        <w:t>FTE consultants. As of July 2024, there are over 1,000 FTE doctors working in the specialty of neurosurgery in NHS trusts and other core organisations in England. This includes over 400 FTE consultants. There are 27 specialised neurology centres across England</w:t>
      </w:r>
    </w:p>
    <w:p w14:paraId="1C279615" w14:textId="29135CBE" w:rsidR="006F10D8" w:rsidRPr="006F10D8" w:rsidRDefault="006F10D8" w:rsidP="006F10D8">
      <w:pPr>
        <w:pStyle w:val="Bullet"/>
      </w:pPr>
      <w:r>
        <w:lastRenderedPageBreak/>
        <w:t>the latest data for referral to treatment waiting times in England (September 2024) shows there were over 234,000 patients waiting for a neurology appointment, and 54.0% of patients were seen by a neurologist within 18 weeks</w:t>
      </w:r>
    </w:p>
    <w:p w14:paraId="35B56498" w14:textId="341548C4" w:rsidR="006F10D8" w:rsidRPr="006F10D8" w:rsidRDefault="006F10D8" w:rsidP="006F10D8">
      <w:pPr>
        <w:pStyle w:val="Paragraphtext"/>
      </w:pPr>
      <w:r>
        <w:t xml:space="preserve">In </w:t>
      </w:r>
      <w:r w:rsidRPr="006F10D8">
        <w:t>Northern Ireland</w:t>
      </w:r>
      <w:r>
        <w:t>:</w:t>
      </w:r>
    </w:p>
    <w:p w14:paraId="0AE0E135" w14:textId="371C3657" w:rsidR="006F10D8" w:rsidRPr="006F10D8" w:rsidRDefault="006F10D8" w:rsidP="006F10D8">
      <w:pPr>
        <w:pStyle w:val="Bullet"/>
      </w:pPr>
      <w:r>
        <w:t xml:space="preserve">care and </w:t>
      </w:r>
      <w:r w:rsidRPr="006F10D8">
        <w:t xml:space="preserve">support </w:t>
      </w:r>
      <w:proofErr w:type="gramStart"/>
      <w:r w:rsidRPr="006F10D8">
        <w:t>is</w:t>
      </w:r>
      <w:proofErr w:type="gramEnd"/>
      <w:r w:rsidRPr="006F10D8">
        <w:t xml:space="preserve"> provided to people with neurological conditions in Northern Ireland (NI) from a broad range of services. Some of these are specialist neurology services. Others have a broader community-based focus which are provided by general practice, community based allied health professionals and other community and voluntary based services</w:t>
      </w:r>
    </w:p>
    <w:p w14:paraId="702C5464" w14:textId="038077B8" w:rsidR="006F10D8" w:rsidRPr="006F10D8" w:rsidRDefault="006F10D8" w:rsidP="006F10D8">
      <w:pPr>
        <w:pStyle w:val="Bullet"/>
      </w:pPr>
      <w:r>
        <w:t xml:space="preserve">neurology services are provided across each </w:t>
      </w:r>
      <w:r w:rsidRPr="006F10D8">
        <w:t>trust area in NI. There is one Regional Neurosciences Centre at the Royal Victoria Hospital in Belfast which provides 18 dedicated neurology inpatient beds for all of NI</w:t>
      </w:r>
    </w:p>
    <w:p w14:paraId="6FAE6B9F" w14:textId="249A49CC" w:rsidR="006F10D8" w:rsidRDefault="006F10D8" w:rsidP="006F10D8">
      <w:pPr>
        <w:pStyle w:val="Paragraphtext"/>
      </w:pPr>
      <w:r>
        <w:t xml:space="preserve">In </w:t>
      </w:r>
      <w:r w:rsidRPr="006F10D8">
        <w:t>Scotland</w:t>
      </w:r>
      <w:r>
        <w:t>:</w:t>
      </w:r>
    </w:p>
    <w:p w14:paraId="1163B72A" w14:textId="6068E1BF" w:rsidR="006F10D8" w:rsidRPr="006F10D8" w:rsidRDefault="006F10D8" w:rsidP="006F10D8">
      <w:pPr>
        <w:pStyle w:val="Bullet"/>
      </w:pPr>
      <w:r>
        <w:t xml:space="preserve">there are </w:t>
      </w:r>
      <w:r w:rsidRPr="006F10D8">
        <w:t>4 NHS neurosurgical centres in Scotland (Managed Service Network for Neurosurgery)</w:t>
      </w:r>
    </w:p>
    <w:p w14:paraId="3976783C" w14:textId="2D2DEAE1" w:rsidR="006F10D8" w:rsidRPr="006F10D8" w:rsidRDefault="006F10D8" w:rsidP="006F10D8">
      <w:pPr>
        <w:pStyle w:val="Bullet"/>
        <w:rPr>
          <w:rFonts w:eastAsia="Aptos"/>
        </w:rPr>
      </w:pPr>
      <w:r>
        <w:rPr>
          <w:rFonts w:eastAsia="Aptos"/>
        </w:rPr>
        <w:t>o</w:t>
      </w:r>
      <w:r w:rsidRPr="006F10D8">
        <w:rPr>
          <w:rFonts w:eastAsia="Aptos"/>
        </w:rPr>
        <w:t xml:space="preserve">utpatient waiting time data in Scotland reveals that the average (median) wait for a first appointment to see a neurologist is 25.2 weeks, </w:t>
      </w:r>
      <w:hyperlink r:id="rId14" w:history="1">
        <w:r w:rsidRPr="00A92CE8">
          <w:rPr>
            <w:rStyle w:val="Hyperlink"/>
            <w:rFonts w:eastAsia="Aptos"/>
          </w:rPr>
          <w:t>with people in Tayside having to wait 77 weeks</w:t>
        </w:r>
      </w:hyperlink>
    </w:p>
    <w:p w14:paraId="10EF758F" w14:textId="0B34C317" w:rsidR="006F10D8" w:rsidRDefault="006F10D8" w:rsidP="006F10D8">
      <w:pPr>
        <w:pStyle w:val="Paragraphtext"/>
      </w:pPr>
      <w:r>
        <w:t xml:space="preserve">In </w:t>
      </w:r>
      <w:r w:rsidRPr="006F10D8">
        <w:t>Wales</w:t>
      </w:r>
      <w:r>
        <w:t>:</w:t>
      </w:r>
    </w:p>
    <w:p w14:paraId="4D7DA7AB" w14:textId="0C99A790" w:rsidR="006F10D8" w:rsidRPr="006F10D8" w:rsidRDefault="006F10D8" w:rsidP="006F10D8">
      <w:pPr>
        <w:pStyle w:val="Bullet"/>
      </w:pPr>
      <w:r>
        <w:t xml:space="preserve">the Welsh </w:t>
      </w:r>
      <w:hyperlink r:id="rId15">
        <w:r w:rsidRPr="006F10D8">
          <w:rPr>
            <w:rStyle w:val="Hyperlink"/>
          </w:rPr>
          <w:t>Government’s Quality Statement for Neurological Conditions</w:t>
        </w:r>
      </w:hyperlink>
      <w:r w:rsidRPr="006F10D8">
        <w:t xml:space="preserve"> sets out high level policy aims for what good quality services for neurological conditions should look like across Wales. The quality statement is being implemented through the National Strategic Clinical Network for Neurological Conditions under the governance of the NHS Executive. The aim of the quality statement is to help ensure that people of all ages living with or affected by a neurological condition have timely and equitable access to high-quality services to enable them to live their best lives</w:t>
      </w:r>
    </w:p>
    <w:p w14:paraId="65F781CD" w14:textId="0E5922D3" w:rsidR="006F10D8" w:rsidRDefault="006F10D8" w:rsidP="006F10D8">
      <w:pPr>
        <w:pStyle w:val="Bullet"/>
      </w:pPr>
      <w:r>
        <w:t xml:space="preserve">there are an estimated 100,000 people living with a neurological condition in Wales, and </w:t>
      </w:r>
      <w:hyperlink r:id="rId16" w:history="1">
        <w:r w:rsidRPr="00A92CE8">
          <w:rPr>
            <w:rStyle w:val="Hyperlink"/>
          </w:rPr>
          <w:t>around 2,500 new diagnoses every year</w:t>
        </w:r>
      </w:hyperlink>
    </w:p>
    <w:p w14:paraId="633B7DEC" w14:textId="77777777" w:rsidR="006F10D8" w:rsidRPr="006F10D8" w:rsidRDefault="006F10D8" w:rsidP="006F10D8">
      <w:pPr>
        <w:pStyle w:val="Heading2"/>
      </w:pPr>
      <w:bookmarkStart w:id="3" w:name="_Toc204780989"/>
      <w:r w:rsidRPr="006F10D8">
        <w:t>Timescales and meeting structure</w:t>
      </w:r>
      <w:bookmarkEnd w:id="3"/>
    </w:p>
    <w:p w14:paraId="7C5AA883" w14:textId="3BCBA207" w:rsidR="006F10D8" w:rsidRPr="006F10D8" w:rsidRDefault="006F10D8" w:rsidP="006F10D8">
      <w:pPr>
        <w:pStyle w:val="Paragraphtext"/>
      </w:pPr>
      <w:r>
        <w:t>The forum</w:t>
      </w:r>
      <w:r w:rsidRPr="006F10D8">
        <w:t xml:space="preserve"> </w:t>
      </w:r>
      <w:r>
        <w:t xml:space="preserve">meets twice a year </w:t>
      </w:r>
      <w:r w:rsidRPr="006F10D8">
        <w:t>(</w:t>
      </w:r>
      <w:r>
        <w:t xml:space="preserve">in </w:t>
      </w:r>
      <w:r w:rsidRPr="006F10D8">
        <w:t xml:space="preserve">winter and </w:t>
      </w:r>
      <w:r>
        <w:t xml:space="preserve">in </w:t>
      </w:r>
      <w:r w:rsidRPr="006F10D8">
        <w:t>summer)</w:t>
      </w:r>
    </w:p>
    <w:p w14:paraId="7C70452D" w14:textId="77777777" w:rsidR="006F10D8" w:rsidRPr="006F10D8" w:rsidRDefault="006F10D8" w:rsidP="006F10D8">
      <w:pPr>
        <w:pStyle w:val="Heading3"/>
      </w:pPr>
      <w:r w:rsidRPr="006F10D8">
        <w:lastRenderedPageBreak/>
        <w:t>Location</w:t>
      </w:r>
    </w:p>
    <w:p w14:paraId="7A1AB6F8" w14:textId="48BE6E92" w:rsidR="006F10D8" w:rsidRPr="006F10D8" w:rsidRDefault="006F10D8" w:rsidP="006F10D8">
      <w:pPr>
        <w:pStyle w:val="Paragraphtext"/>
      </w:pPr>
      <w:r>
        <w:t xml:space="preserve">All meetings are </w:t>
      </w:r>
      <w:r w:rsidRPr="006F10D8">
        <w:t>either hybrid or virtual:</w:t>
      </w:r>
    </w:p>
    <w:p w14:paraId="6DEA5063" w14:textId="77777777" w:rsidR="006F10D8" w:rsidRPr="006F10D8" w:rsidRDefault="006F10D8" w:rsidP="00E25111">
      <w:pPr>
        <w:pStyle w:val="Bullet"/>
      </w:pPr>
      <w:r>
        <w:t xml:space="preserve">DHSC HQ building: </w:t>
      </w:r>
      <w:r w:rsidRPr="006F10D8">
        <w:t>Leeds (Quarry House) or London (39 Victoria Street), devolved governments’ offices (depending on agreed arrangements for individual meetings of the Forum)</w:t>
      </w:r>
    </w:p>
    <w:p w14:paraId="2C9D7EB1" w14:textId="3E9F456D" w:rsidR="006F10D8" w:rsidRDefault="00E25111" w:rsidP="00E25111">
      <w:pPr>
        <w:pStyle w:val="Bullet"/>
      </w:pPr>
      <w:r>
        <w:t>v</w:t>
      </w:r>
      <w:r w:rsidR="006F10D8">
        <w:t xml:space="preserve">irtual platform: </w:t>
      </w:r>
      <w:r w:rsidR="006F10D8" w:rsidRPr="006F10D8">
        <w:t>Microsoft Teams</w:t>
      </w:r>
    </w:p>
    <w:p w14:paraId="311214E8" w14:textId="77777777" w:rsidR="006F10D8" w:rsidRDefault="006F10D8" w:rsidP="006F10D8">
      <w:pPr>
        <w:pStyle w:val="Heading3"/>
      </w:pPr>
      <w:r w:rsidRPr="006F10D8">
        <w:t>Working arrangements</w:t>
      </w:r>
    </w:p>
    <w:p w14:paraId="064CF464" w14:textId="46FA8DE6" w:rsidR="00D51524" w:rsidRPr="00D51524" w:rsidRDefault="00827B19" w:rsidP="00D51524">
      <w:pPr>
        <w:pStyle w:val="Paragraphtext"/>
      </w:pPr>
      <w:r>
        <w:t>The working arrangements of the UK Neuro Forum are as follows:</w:t>
      </w:r>
    </w:p>
    <w:p w14:paraId="58D5F049" w14:textId="30F093D5" w:rsidR="006F10D8" w:rsidRDefault="006F10D8" w:rsidP="006F10D8">
      <w:pPr>
        <w:pStyle w:val="Bullet"/>
      </w:pPr>
      <w:r>
        <w:t>DHSC will be responsible for the secretariat, liaison with the members for papers and reporting, planning of agenda items and distributing meeting minutes and actions</w:t>
      </w:r>
    </w:p>
    <w:p w14:paraId="3F7C6F38" w14:textId="547763BB" w:rsidR="006F10D8" w:rsidRDefault="00E25111" w:rsidP="00A92CE8">
      <w:pPr>
        <w:pStyle w:val="Bullet"/>
      </w:pPr>
      <w:r>
        <w:t>i</w:t>
      </w:r>
      <w:r w:rsidR="006F10D8">
        <w:t>n the case of any conflict, or where the group is unable to reach consensus, the chairs will decide how to resolve the issue</w:t>
      </w:r>
    </w:p>
    <w:p w14:paraId="23C397DA" w14:textId="09E84DAC" w:rsidR="006F10D8" w:rsidRPr="006F10D8" w:rsidRDefault="00E25111" w:rsidP="006F10D8">
      <w:pPr>
        <w:pStyle w:val="Bullet"/>
      </w:pPr>
      <w:r>
        <w:t>p</w:t>
      </w:r>
      <w:r w:rsidR="006F10D8">
        <w:t xml:space="preserve">apers </w:t>
      </w:r>
      <w:r w:rsidR="006F10D8" w:rsidRPr="006F10D8">
        <w:t xml:space="preserve">are to be provided to members a minimum of 3 working days prior to each meeting. If it is possible to provide them further in advance than that, the secretariat will </w:t>
      </w:r>
    </w:p>
    <w:p w14:paraId="21A55E3D" w14:textId="5BF3053E" w:rsidR="006F10D8" w:rsidRPr="006F10D8" w:rsidRDefault="00E25111" w:rsidP="006F10D8">
      <w:pPr>
        <w:pStyle w:val="Bullet"/>
      </w:pPr>
      <w:r>
        <w:t>g</w:t>
      </w:r>
      <w:r w:rsidR="006F10D8">
        <w:t>round rules</w:t>
      </w:r>
      <w:r w:rsidR="006F10D8" w:rsidRPr="006F10D8">
        <w:t xml:space="preserve"> and detailed scope for the group will be agreed at the first meeting. This will include a discussion to ensure everyone feels welcome and is able to engage effectively</w:t>
      </w:r>
      <w:r w:rsidR="006F10D8">
        <w:t xml:space="preserve">, for example </w:t>
      </w:r>
      <w:r w:rsidR="006F10D8" w:rsidRPr="006F10D8">
        <w:t>need for breaks during the meeting</w:t>
      </w:r>
    </w:p>
    <w:p w14:paraId="601D0E0B" w14:textId="744B86DB" w:rsidR="006F10D8" w:rsidRPr="006F10D8" w:rsidRDefault="00E25111" w:rsidP="006F10D8">
      <w:pPr>
        <w:pStyle w:val="Bullet"/>
      </w:pPr>
      <w:r>
        <w:t>t</w:t>
      </w:r>
      <w:r w:rsidR="006F10D8">
        <w:t>he f</w:t>
      </w:r>
      <w:r w:rsidR="006F10D8" w:rsidRPr="006F10D8">
        <w:t>orum will consider opportunities to make meeting discussions publicly available on a case-by-case basis</w:t>
      </w:r>
    </w:p>
    <w:p w14:paraId="55B0AB90" w14:textId="062F9593" w:rsidR="006F10D8" w:rsidRPr="006F10D8" w:rsidRDefault="00E25111" w:rsidP="006F10D8">
      <w:pPr>
        <w:pStyle w:val="Bullet"/>
      </w:pPr>
      <w:r>
        <w:t>a</w:t>
      </w:r>
      <w:r w:rsidR="006F10D8">
        <w:t xml:space="preserve">greement about sharing information outside of the meeting will need to be reached and agreed by the Neuro </w:t>
      </w:r>
      <w:r w:rsidR="006F10D8" w:rsidRPr="006F10D8">
        <w:t>Forum members. Equally, the production, co-authoring and release of any documents for purposes external to the Neuro Forum requires consensus among the participating members</w:t>
      </w:r>
    </w:p>
    <w:p w14:paraId="75B29EE8" w14:textId="52531454" w:rsidR="006F10D8" w:rsidRPr="006F10D8" w:rsidRDefault="00E25111" w:rsidP="006F10D8">
      <w:pPr>
        <w:pStyle w:val="Bullet"/>
      </w:pPr>
      <w:r>
        <w:t>m</w:t>
      </w:r>
      <w:r w:rsidR="006F10D8">
        <w:t>embers may recommend a guest</w:t>
      </w:r>
      <w:r w:rsidR="006F10D8" w:rsidRPr="006F10D8">
        <w:t xml:space="preserve"> be invited to the meetings, which would then need agreement from the </w:t>
      </w:r>
      <w:r>
        <w:t>c</w:t>
      </w:r>
      <w:r w:rsidR="006F10D8" w:rsidRPr="006F10D8">
        <w:t>hair(s) and the secretariat</w:t>
      </w:r>
    </w:p>
    <w:p w14:paraId="3B8433A8" w14:textId="578545DE" w:rsidR="006F10D8" w:rsidRDefault="00E25111" w:rsidP="006F10D8">
      <w:pPr>
        <w:pStyle w:val="Bullet"/>
      </w:pPr>
      <w:r>
        <w:t>t</w:t>
      </w:r>
      <w:r w:rsidR="006F10D8">
        <w:t xml:space="preserve">he members will review </w:t>
      </w:r>
      <w:r w:rsidR="006F10D8" w:rsidRPr="006F10D8">
        <w:t xml:space="preserve">these </w:t>
      </w:r>
      <w:r w:rsidR="006F10D8">
        <w:t>t</w:t>
      </w:r>
      <w:r w:rsidR="006F10D8" w:rsidRPr="006F10D8">
        <w:t xml:space="preserve">erms of </w:t>
      </w:r>
      <w:r w:rsidR="006F10D8">
        <w:t>r</w:t>
      </w:r>
      <w:r w:rsidR="006F10D8" w:rsidRPr="006F10D8">
        <w:t xml:space="preserve">eference every </w:t>
      </w:r>
      <w:r w:rsidR="006F10D8">
        <w:t>2</w:t>
      </w:r>
      <w:r w:rsidR="006F10D8" w:rsidRPr="006F10D8">
        <w:t xml:space="preserve"> years, or as otherwise required</w:t>
      </w:r>
    </w:p>
    <w:p w14:paraId="59BE9549" w14:textId="215DBF4F" w:rsidR="006F10D8" w:rsidRPr="006F10D8" w:rsidRDefault="006F10D8" w:rsidP="00A92CE8">
      <w:pPr>
        <w:pStyle w:val="Heading2"/>
      </w:pPr>
      <w:bookmarkStart w:id="4" w:name="_Toc204780990"/>
      <w:r w:rsidRPr="006F10D8">
        <w:lastRenderedPageBreak/>
        <w:t>Declarations of interest</w:t>
      </w:r>
      <w:bookmarkEnd w:id="4"/>
      <w:r w:rsidRPr="006F10D8">
        <w:t xml:space="preserve"> </w:t>
      </w:r>
    </w:p>
    <w:p w14:paraId="7F7208E0" w14:textId="7E645D24" w:rsidR="006F10D8" w:rsidRPr="006F10D8" w:rsidRDefault="006F10D8" w:rsidP="006F10D8">
      <w:pPr>
        <w:pStyle w:val="Paragraphtext"/>
      </w:pPr>
      <w:r>
        <w:t>All members should be aware of the expected standards when it comes to dealing with outside interests, what constitutes a perceived, potential</w:t>
      </w:r>
      <w:r w:rsidR="00A92CE8">
        <w:t xml:space="preserve"> </w:t>
      </w:r>
      <w:r w:rsidRPr="006F10D8">
        <w:t xml:space="preserve">or actual conflict, and what action they must take in those circumstances. </w:t>
      </w:r>
    </w:p>
    <w:p w14:paraId="54CB8723" w14:textId="77777777" w:rsidR="006F10D8" w:rsidRPr="006F10D8" w:rsidRDefault="006F10D8" w:rsidP="006F10D8">
      <w:pPr>
        <w:pStyle w:val="Paragraphtext"/>
      </w:pPr>
      <w:r>
        <w:t xml:space="preserve">It is the responsibility of individuals to whom this policy applies </w:t>
      </w:r>
      <w:r w:rsidRPr="006F10D8">
        <w:t xml:space="preserve">to declare any relevant interests as soon as they arise and at the start of each meeting once the agenda has been agreed. </w:t>
      </w:r>
    </w:p>
    <w:p w14:paraId="1F0C3D08" w14:textId="77777777" w:rsidR="006F10D8" w:rsidRPr="006F10D8" w:rsidRDefault="006F10D8" w:rsidP="006F10D8">
      <w:pPr>
        <w:pStyle w:val="Paragraphtext"/>
      </w:pPr>
      <w:r>
        <w:t>Below is a non-exhaustive list of types of interests that it might be necessary to declare</w:t>
      </w:r>
      <w:r w:rsidRPr="006F10D8">
        <w:t xml:space="preserve">: </w:t>
      </w:r>
    </w:p>
    <w:p w14:paraId="338E244A" w14:textId="77777777" w:rsidR="006F10D8" w:rsidRPr="006F10D8" w:rsidRDefault="006F10D8" w:rsidP="00A92CE8">
      <w:pPr>
        <w:pStyle w:val="Bullet"/>
      </w:pPr>
      <w:r>
        <w:t>f</w:t>
      </w:r>
      <w:r w:rsidRPr="006F10D8">
        <w:t>inancial interests - where a member stands to gain financially, or they can use their status to deliberately prevent someone else from gaining financially</w:t>
      </w:r>
    </w:p>
    <w:p w14:paraId="6F12F030" w14:textId="77777777" w:rsidR="006F10D8" w:rsidRPr="006F10D8" w:rsidRDefault="006F10D8" w:rsidP="00A92CE8">
      <w:pPr>
        <w:pStyle w:val="Bullet"/>
      </w:pPr>
      <w:r>
        <w:t>p</w:t>
      </w:r>
      <w:r w:rsidRPr="006F10D8">
        <w:t>rivate shareholdings - where an individual holds shares in a business that the forum has an interest in</w:t>
      </w:r>
    </w:p>
    <w:p w14:paraId="44956250" w14:textId="77777777" w:rsidR="006F10D8" w:rsidRPr="006F10D8" w:rsidRDefault="006F10D8" w:rsidP="00A92CE8">
      <w:pPr>
        <w:pStyle w:val="Bullet"/>
      </w:pPr>
      <w:r>
        <w:t>b</w:t>
      </w:r>
      <w:r w:rsidRPr="006F10D8">
        <w:t>usiness interests - where an individual holds an interest in any organisation (including directorships) which they could use their official position to further</w:t>
      </w:r>
    </w:p>
    <w:p w14:paraId="31E98116" w14:textId="77777777" w:rsidR="006F10D8" w:rsidRPr="006F10D8" w:rsidRDefault="006F10D8" w:rsidP="00A92CE8">
      <w:pPr>
        <w:pStyle w:val="Bullet"/>
      </w:pPr>
      <w:r>
        <w:t>i</w:t>
      </w:r>
      <w:r w:rsidRPr="006F10D8">
        <w:t xml:space="preserve">nsider dealing - insider dealing is a serious criminal offence under the Criminal Justice Act 1993. If </w:t>
      </w:r>
      <w:proofErr w:type="gramStart"/>
      <w:r w:rsidRPr="006F10D8">
        <w:t>in the course of</w:t>
      </w:r>
      <w:proofErr w:type="gramEnd"/>
      <w:r w:rsidRPr="006F10D8">
        <w:t xml:space="preserve"> an individual's work they come into possession of information that could be used for financial gain (or other types of gain), this must be treated in the strictest of confidence. It may be necessary to declare any interests that put an individual in a position where they could benefit from holding certain information. </w:t>
      </w:r>
    </w:p>
    <w:p w14:paraId="660A03A7" w14:textId="77777777" w:rsidR="006F10D8" w:rsidRPr="006F10D8" w:rsidRDefault="006F10D8" w:rsidP="00A92CE8">
      <w:pPr>
        <w:pStyle w:val="Bullet"/>
      </w:pPr>
      <w:r>
        <w:t>p</w:t>
      </w:r>
      <w:r w:rsidRPr="006F10D8">
        <w:t>rocurements - where members have direct or indirect financial, economic, or other personal interest which might be perceived to compromise their impartiality and independence in the procurement process</w:t>
      </w:r>
    </w:p>
    <w:p w14:paraId="761E2C29" w14:textId="77777777" w:rsidR="00636372" w:rsidRDefault="00636372" w:rsidP="00670BA5">
      <w:pPr>
        <w:pStyle w:val="Paragraphtext"/>
      </w:pPr>
    </w:p>
    <w:sectPr w:rsidR="00636372"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73E3" w14:textId="77777777" w:rsidR="00211104" w:rsidRDefault="00211104"/>
    <w:p w14:paraId="307087A2" w14:textId="77777777" w:rsidR="00211104" w:rsidRDefault="00211104"/>
  </w:endnote>
  <w:endnote w:type="continuationSeparator" w:id="0">
    <w:p w14:paraId="4E97206A" w14:textId="77777777" w:rsidR="00211104" w:rsidRDefault="00211104">
      <w:r>
        <w:continuationSeparator/>
      </w:r>
    </w:p>
    <w:p w14:paraId="16C355D5" w14:textId="77777777" w:rsidR="00211104" w:rsidRDefault="00211104"/>
    <w:p w14:paraId="5EC07F41" w14:textId="77777777" w:rsidR="00211104" w:rsidRDefault="00211104"/>
    <w:p w14:paraId="19DEC745" w14:textId="77777777" w:rsidR="00211104" w:rsidRDefault="00211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B276"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A46E"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468376"/>
      <w:docPartObj>
        <w:docPartGallery w:val="Page Numbers (Bottom of Page)"/>
        <w:docPartUnique/>
      </w:docPartObj>
    </w:sdtPr>
    <w:sdtEndPr>
      <w:rPr>
        <w:noProof/>
      </w:rPr>
    </w:sdtEndPr>
    <w:sdtContent>
      <w:p w14:paraId="3864C1DC"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2106" w14:textId="77777777" w:rsidR="00211104" w:rsidRDefault="00211104">
      <w:r>
        <w:separator/>
      </w:r>
    </w:p>
    <w:p w14:paraId="714E9381" w14:textId="77777777" w:rsidR="00211104" w:rsidRDefault="00211104" w:rsidP="005D25DC"/>
    <w:p w14:paraId="6E7DC222" w14:textId="77777777" w:rsidR="00211104" w:rsidRDefault="00211104"/>
  </w:footnote>
  <w:footnote w:type="continuationSeparator" w:id="0">
    <w:p w14:paraId="745C4470" w14:textId="77777777" w:rsidR="00211104" w:rsidRDefault="00211104">
      <w:r>
        <w:continuationSeparator/>
      </w:r>
    </w:p>
    <w:p w14:paraId="12BA703B" w14:textId="77777777" w:rsidR="00211104" w:rsidRDefault="00211104"/>
    <w:p w14:paraId="15703E82" w14:textId="77777777" w:rsidR="00211104" w:rsidRDefault="00211104"/>
    <w:p w14:paraId="0E1AC81D" w14:textId="77777777" w:rsidR="00211104" w:rsidRDefault="00211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8937" w14:textId="77777777" w:rsidR="004801A7" w:rsidRPr="00242B95" w:rsidRDefault="00D54005" w:rsidP="00242B95">
    <w:pPr>
      <w:pStyle w:val="Header"/>
    </w:pPr>
    <w:r w:rsidRPr="00120F8C">
      <w:rPr>
        <w:noProof/>
      </w:rPr>
      <w:drawing>
        <wp:inline distT="0" distB="0" distL="0" distR="0" wp14:anchorId="224D81FB" wp14:editId="12803082">
          <wp:extent cx="1411200" cy="1306800"/>
          <wp:effectExtent l="0" t="0" r="0" b="0"/>
          <wp:docPr id="4" name="Picture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200" cy="130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940A8B"/>
    <w:multiLevelType w:val="hybridMultilevel"/>
    <w:tmpl w:val="00BA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3"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5"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2EC15F93"/>
    <w:multiLevelType w:val="hybridMultilevel"/>
    <w:tmpl w:val="8940019E"/>
    <w:lvl w:ilvl="0" w:tplc="666A574C">
      <w:start w:val="1"/>
      <w:numFmt w:val="bullet"/>
      <w:lvlText w:val=""/>
      <w:lvlJc w:val="left"/>
      <w:pPr>
        <w:ind w:left="720" w:hanging="360"/>
      </w:pPr>
      <w:rPr>
        <w:rFonts w:ascii="Symbol" w:hAnsi="Symbol" w:hint="default"/>
      </w:rPr>
    </w:lvl>
    <w:lvl w:ilvl="1" w:tplc="526C6F82">
      <w:start w:val="1"/>
      <w:numFmt w:val="bullet"/>
      <w:lvlText w:val="o"/>
      <w:lvlJc w:val="left"/>
      <w:pPr>
        <w:ind w:left="1440" w:hanging="360"/>
      </w:pPr>
      <w:rPr>
        <w:rFonts w:ascii="Courier New" w:hAnsi="Courier New" w:hint="default"/>
      </w:rPr>
    </w:lvl>
    <w:lvl w:ilvl="2" w:tplc="6F768010">
      <w:start w:val="1"/>
      <w:numFmt w:val="bullet"/>
      <w:lvlText w:val=""/>
      <w:lvlJc w:val="left"/>
      <w:pPr>
        <w:ind w:left="2160" w:hanging="360"/>
      </w:pPr>
      <w:rPr>
        <w:rFonts w:ascii="Wingdings" w:hAnsi="Wingdings" w:hint="default"/>
      </w:rPr>
    </w:lvl>
    <w:lvl w:ilvl="3" w:tplc="5D7A6FF0">
      <w:start w:val="1"/>
      <w:numFmt w:val="bullet"/>
      <w:lvlText w:val=""/>
      <w:lvlJc w:val="left"/>
      <w:pPr>
        <w:ind w:left="2880" w:hanging="360"/>
      </w:pPr>
      <w:rPr>
        <w:rFonts w:ascii="Symbol" w:hAnsi="Symbol" w:hint="default"/>
      </w:rPr>
    </w:lvl>
    <w:lvl w:ilvl="4" w:tplc="D868A34E">
      <w:start w:val="1"/>
      <w:numFmt w:val="bullet"/>
      <w:lvlText w:val="o"/>
      <w:lvlJc w:val="left"/>
      <w:pPr>
        <w:ind w:left="3600" w:hanging="360"/>
      </w:pPr>
      <w:rPr>
        <w:rFonts w:ascii="Courier New" w:hAnsi="Courier New" w:hint="default"/>
      </w:rPr>
    </w:lvl>
    <w:lvl w:ilvl="5" w:tplc="544C4000">
      <w:start w:val="1"/>
      <w:numFmt w:val="bullet"/>
      <w:lvlText w:val=""/>
      <w:lvlJc w:val="left"/>
      <w:pPr>
        <w:ind w:left="4320" w:hanging="360"/>
      </w:pPr>
      <w:rPr>
        <w:rFonts w:ascii="Wingdings" w:hAnsi="Wingdings" w:hint="default"/>
      </w:rPr>
    </w:lvl>
    <w:lvl w:ilvl="6" w:tplc="94F8560E">
      <w:start w:val="1"/>
      <w:numFmt w:val="bullet"/>
      <w:lvlText w:val=""/>
      <w:lvlJc w:val="left"/>
      <w:pPr>
        <w:ind w:left="5040" w:hanging="360"/>
      </w:pPr>
      <w:rPr>
        <w:rFonts w:ascii="Symbol" w:hAnsi="Symbol" w:hint="default"/>
      </w:rPr>
    </w:lvl>
    <w:lvl w:ilvl="7" w:tplc="F37EEF6C">
      <w:start w:val="1"/>
      <w:numFmt w:val="bullet"/>
      <w:lvlText w:val="o"/>
      <w:lvlJc w:val="left"/>
      <w:pPr>
        <w:ind w:left="5760" w:hanging="360"/>
      </w:pPr>
      <w:rPr>
        <w:rFonts w:ascii="Courier New" w:hAnsi="Courier New" w:hint="default"/>
      </w:rPr>
    </w:lvl>
    <w:lvl w:ilvl="8" w:tplc="A7C25C6A">
      <w:start w:val="1"/>
      <w:numFmt w:val="bullet"/>
      <w:lvlText w:val=""/>
      <w:lvlJc w:val="left"/>
      <w:pPr>
        <w:ind w:left="6480" w:hanging="360"/>
      </w:pPr>
      <w:rPr>
        <w:rFonts w:ascii="Wingdings" w:hAnsi="Wingdings" w:hint="default"/>
      </w:rPr>
    </w:lvl>
  </w:abstractNum>
  <w:abstractNum w:abstractNumId="8" w15:restartNumberingAfterBreak="0">
    <w:nsid w:val="318710FC"/>
    <w:multiLevelType w:val="hybridMultilevel"/>
    <w:tmpl w:val="4BF8BA9E"/>
    <w:lvl w:ilvl="0" w:tplc="F7FAB92A">
      <w:start w:val="1"/>
      <w:numFmt w:val="decimal"/>
      <w:lvlText w:val="%1."/>
      <w:lvlJc w:val="left"/>
      <w:pPr>
        <w:ind w:left="785" w:hanging="360"/>
      </w:pPr>
    </w:lvl>
    <w:lvl w:ilvl="1" w:tplc="37D07F38">
      <w:start w:val="1"/>
      <w:numFmt w:val="lowerLetter"/>
      <w:lvlText w:val="%2."/>
      <w:lvlJc w:val="left"/>
      <w:pPr>
        <w:ind w:left="1080" w:hanging="360"/>
      </w:pPr>
    </w:lvl>
    <w:lvl w:ilvl="2" w:tplc="EAF0ACE0">
      <w:start w:val="1"/>
      <w:numFmt w:val="lowerRoman"/>
      <w:lvlText w:val="%3."/>
      <w:lvlJc w:val="right"/>
      <w:pPr>
        <w:ind w:left="1800" w:hanging="180"/>
      </w:pPr>
    </w:lvl>
    <w:lvl w:ilvl="3" w:tplc="BBAEA468">
      <w:start w:val="1"/>
      <w:numFmt w:val="decimal"/>
      <w:lvlText w:val="%4."/>
      <w:lvlJc w:val="left"/>
      <w:pPr>
        <w:ind w:left="2520" w:hanging="360"/>
      </w:pPr>
    </w:lvl>
    <w:lvl w:ilvl="4" w:tplc="ADEA9BB6">
      <w:start w:val="1"/>
      <w:numFmt w:val="lowerLetter"/>
      <w:lvlText w:val="%5."/>
      <w:lvlJc w:val="left"/>
      <w:pPr>
        <w:ind w:left="3240" w:hanging="360"/>
      </w:pPr>
    </w:lvl>
    <w:lvl w:ilvl="5" w:tplc="321A7B5C">
      <w:start w:val="1"/>
      <w:numFmt w:val="lowerRoman"/>
      <w:lvlText w:val="%6."/>
      <w:lvlJc w:val="right"/>
      <w:pPr>
        <w:ind w:left="3960" w:hanging="180"/>
      </w:pPr>
    </w:lvl>
    <w:lvl w:ilvl="6" w:tplc="0FF23154">
      <w:start w:val="1"/>
      <w:numFmt w:val="decimal"/>
      <w:lvlText w:val="%7."/>
      <w:lvlJc w:val="left"/>
      <w:pPr>
        <w:ind w:left="4680" w:hanging="360"/>
      </w:pPr>
    </w:lvl>
    <w:lvl w:ilvl="7" w:tplc="F2F2CD84">
      <w:start w:val="1"/>
      <w:numFmt w:val="lowerLetter"/>
      <w:lvlText w:val="%8."/>
      <w:lvlJc w:val="left"/>
      <w:pPr>
        <w:ind w:left="5400" w:hanging="360"/>
      </w:pPr>
    </w:lvl>
    <w:lvl w:ilvl="8" w:tplc="D3CE2086">
      <w:start w:val="1"/>
      <w:numFmt w:val="lowerRoman"/>
      <w:lvlText w:val="%9."/>
      <w:lvlJc w:val="right"/>
      <w:pPr>
        <w:ind w:left="6120" w:hanging="180"/>
      </w:pPr>
    </w:lvl>
  </w:abstractNum>
  <w:abstractNum w:abstractNumId="9" w15:restartNumberingAfterBreak="0">
    <w:nsid w:val="36B1733A"/>
    <w:multiLevelType w:val="multilevel"/>
    <w:tmpl w:val="47087E8E"/>
    <w:numStyleLink w:val="Numberedlist-075"/>
  </w:abstractNum>
  <w:abstractNum w:abstractNumId="10" w15:restartNumberingAfterBreak="0">
    <w:nsid w:val="392F0BBE"/>
    <w:multiLevelType w:val="hybridMultilevel"/>
    <w:tmpl w:val="84120D1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3A3C7E85"/>
    <w:multiLevelType w:val="hybridMultilevel"/>
    <w:tmpl w:val="8B5A9014"/>
    <w:lvl w:ilvl="0" w:tplc="CD4EADE8">
      <w:start w:val="1"/>
      <w:numFmt w:val="bullet"/>
      <w:lvlText w:val=""/>
      <w:lvlJc w:val="left"/>
      <w:pPr>
        <w:ind w:left="720" w:hanging="360"/>
      </w:pPr>
      <w:rPr>
        <w:rFonts w:ascii="Symbol" w:hAnsi="Symbol" w:hint="default"/>
      </w:rPr>
    </w:lvl>
    <w:lvl w:ilvl="1" w:tplc="3D7630D8">
      <w:start w:val="1"/>
      <w:numFmt w:val="bullet"/>
      <w:lvlText w:val="o"/>
      <w:lvlJc w:val="left"/>
      <w:pPr>
        <w:ind w:left="1440" w:hanging="360"/>
      </w:pPr>
      <w:rPr>
        <w:rFonts w:ascii="Courier New" w:hAnsi="Courier New" w:hint="default"/>
      </w:rPr>
    </w:lvl>
    <w:lvl w:ilvl="2" w:tplc="2BFE1F84">
      <w:start w:val="1"/>
      <w:numFmt w:val="bullet"/>
      <w:lvlText w:val=""/>
      <w:lvlJc w:val="left"/>
      <w:pPr>
        <w:ind w:left="2160" w:hanging="360"/>
      </w:pPr>
      <w:rPr>
        <w:rFonts w:ascii="Wingdings" w:hAnsi="Wingdings" w:hint="default"/>
      </w:rPr>
    </w:lvl>
    <w:lvl w:ilvl="3" w:tplc="8898A07E">
      <w:start w:val="1"/>
      <w:numFmt w:val="bullet"/>
      <w:lvlText w:val=""/>
      <w:lvlJc w:val="left"/>
      <w:pPr>
        <w:ind w:left="2880" w:hanging="360"/>
      </w:pPr>
      <w:rPr>
        <w:rFonts w:ascii="Symbol" w:hAnsi="Symbol" w:hint="default"/>
      </w:rPr>
    </w:lvl>
    <w:lvl w:ilvl="4" w:tplc="8BB08180">
      <w:start w:val="1"/>
      <w:numFmt w:val="bullet"/>
      <w:lvlText w:val="o"/>
      <w:lvlJc w:val="left"/>
      <w:pPr>
        <w:ind w:left="3600" w:hanging="360"/>
      </w:pPr>
      <w:rPr>
        <w:rFonts w:ascii="Courier New" w:hAnsi="Courier New" w:hint="default"/>
      </w:rPr>
    </w:lvl>
    <w:lvl w:ilvl="5" w:tplc="9D4A8A52">
      <w:start w:val="1"/>
      <w:numFmt w:val="bullet"/>
      <w:lvlText w:val=""/>
      <w:lvlJc w:val="left"/>
      <w:pPr>
        <w:ind w:left="4320" w:hanging="360"/>
      </w:pPr>
      <w:rPr>
        <w:rFonts w:ascii="Wingdings" w:hAnsi="Wingdings" w:hint="default"/>
      </w:rPr>
    </w:lvl>
    <w:lvl w:ilvl="6" w:tplc="0DA265A0">
      <w:start w:val="1"/>
      <w:numFmt w:val="bullet"/>
      <w:lvlText w:val=""/>
      <w:lvlJc w:val="left"/>
      <w:pPr>
        <w:ind w:left="5040" w:hanging="360"/>
      </w:pPr>
      <w:rPr>
        <w:rFonts w:ascii="Symbol" w:hAnsi="Symbol" w:hint="default"/>
      </w:rPr>
    </w:lvl>
    <w:lvl w:ilvl="7" w:tplc="47F28A56">
      <w:start w:val="1"/>
      <w:numFmt w:val="bullet"/>
      <w:lvlText w:val="o"/>
      <w:lvlJc w:val="left"/>
      <w:pPr>
        <w:ind w:left="5760" w:hanging="360"/>
      </w:pPr>
      <w:rPr>
        <w:rFonts w:ascii="Courier New" w:hAnsi="Courier New" w:hint="default"/>
      </w:rPr>
    </w:lvl>
    <w:lvl w:ilvl="8" w:tplc="A80C46C2">
      <w:start w:val="1"/>
      <w:numFmt w:val="bullet"/>
      <w:lvlText w:val=""/>
      <w:lvlJc w:val="left"/>
      <w:pPr>
        <w:ind w:left="6480" w:hanging="360"/>
      </w:pPr>
      <w:rPr>
        <w:rFonts w:ascii="Wingdings" w:hAnsi="Wingdings" w:hint="default"/>
      </w:rPr>
    </w:lvl>
  </w:abstractNum>
  <w:abstractNum w:abstractNumId="12"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AC6FC"/>
    <w:multiLevelType w:val="hybridMultilevel"/>
    <w:tmpl w:val="C072694A"/>
    <w:lvl w:ilvl="0" w:tplc="B944196E">
      <w:start w:val="1"/>
      <w:numFmt w:val="bullet"/>
      <w:lvlText w:val=""/>
      <w:lvlJc w:val="left"/>
      <w:pPr>
        <w:ind w:left="720" w:hanging="360"/>
      </w:pPr>
      <w:rPr>
        <w:rFonts w:ascii="Symbol" w:hAnsi="Symbol" w:hint="default"/>
      </w:rPr>
    </w:lvl>
    <w:lvl w:ilvl="1" w:tplc="D4E88836">
      <w:start w:val="1"/>
      <w:numFmt w:val="bullet"/>
      <w:lvlText w:val="o"/>
      <w:lvlJc w:val="left"/>
      <w:pPr>
        <w:ind w:left="1440" w:hanging="360"/>
      </w:pPr>
      <w:rPr>
        <w:rFonts w:ascii="Courier New" w:hAnsi="Courier New" w:hint="default"/>
      </w:rPr>
    </w:lvl>
    <w:lvl w:ilvl="2" w:tplc="0FC0AE62">
      <w:start w:val="1"/>
      <w:numFmt w:val="bullet"/>
      <w:lvlText w:val=""/>
      <w:lvlJc w:val="left"/>
      <w:pPr>
        <w:ind w:left="2160" w:hanging="360"/>
      </w:pPr>
      <w:rPr>
        <w:rFonts w:ascii="Wingdings" w:hAnsi="Wingdings" w:hint="default"/>
      </w:rPr>
    </w:lvl>
    <w:lvl w:ilvl="3" w:tplc="5088D7E0">
      <w:start w:val="1"/>
      <w:numFmt w:val="bullet"/>
      <w:lvlText w:val=""/>
      <w:lvlJc w:val="left"/>
      <w:pPr>
        <w:ind w:left="2880" w:hanging="360"/>
      </w:pPr>
      <w:rPr>
        <w:rFonts w:ascii="Symbol" w:hAnsi="Symbol" w:hint="default"/>
      </w:rPr>
    </w:lvl>
    <w:lvl w:ilvl="4" w:tplc="2CD8E156">
      <w:start w:val="1"/>
      <w:numFmt w:val="bullet"/>
      <w:lvlText w:val="o"/>
      <w:lvlJc w:val="left"/>
      <w:pPr>
        <w:ind w:left="3600" w:hanging="360"/>
      </w:pPr>
      <w:rPr>
        <w:rFonts w:ascii="Courier New" w:hAnsi="Courier New" w:hint="default"/>
      </w:rPr>
    </w:lvl>
    <w:lvl w:ilvl="5" w:tplc="4366EEB4">
      <w:start w:val="1"/>
      <w:numFmt w:val="bullet"/>
      <w:lvlText w:val=""/>
      <w:lvlJc w:val="left"/>
      <w:pPr>
        <w:ind w:left="4320" w:hanging="360"/>
      </w:pPr>
      <w:rPr>
        <w:rFonts w:ascii="Wingdings" w:hAnsi="Wingdings" w:hint="default"/>
      </w:rPr>
    </w:lvl>
    <w:lvl w:ilvl="6" w:tplc="F38C007C">
      <w:start w:val="1"/>
      <w:numFmt w:val="bullet"/>
      <w:lvlText w:val=""/>
      <w:lvlJc w:val="left"/>
      <w:pPr>
        <w:ind w:left="5040" w:hanging="360"/>
      </w:pPr>
      <w:rPr>
        <w:rFonts w:ascii="Symbol" w:hAnsi="Symbol" w:hint="default"/>
      </w:rPr>
    </w:lvl>
    <w:lvl w:ilvl="7" w:tplc="048A5C5E">
      <w:start w:val="1"/>
      <w:numFmt w:val="bullet"/>
      <w:lvlText w:val="o"/>
      <w:lvlJc w:val="left"/>
      <w:pPr>
        <w:ind w:left="5760" w:hanging="360"/>
      </w:pPr>
      <w:rPr>
        <w:rFonts w:ascii="Courier New" w:hAnsi="Courier New" w:hint="default"/>
      </w:rPr>
    </w:lvl>
    <w:lvl w:ilvl="8" w:tplc="20723072">
      <w:start w:val="1"/>
      <w:numFmt w:val="bullet"/>
      <w:lvlText w:val=""/>
      <w:lvlJc w:val="left"/>
      <w:pPr>
        <w:ind w:left="6480" w:hanging="360"/>
      </w:pPr>
      <w:rPr>
        <w:rFonts w:ascii="Wingdings" w:hAnsi="Wingdings" w:hint="default"/>
      </w:rPr>
    </w:lvl>
  </w:abstractNum>
  <w:abstractNum w:abstractNumId="14" w15:restartNumberingAfterBreak="0">
    <w:nsid w:val="4438B652"/>
    <w:multiLevelType w:val="hybridMultilevel"/>
    <w:tmpl w:val="5B2E501A"/>
    <w:lvl w:ilvl="0" w:tplc="446EAEF0">
      <w:start w:val="1"/>
      <w:numFmt w:val="bullet"/>
      <w:lvlText w:val=""/>
      <w:lvlJc w:val="left"/>
      <w:pPr>
        <w:ind w:left="720" w:hanging="360"/>
      </w:pPr>
      <w:rPr>
        <w:rFonts w:ascii="Symbol" w:hAnsi="Symbol" w:hint="default"/>
      </w:rPr>
    </w:lvl>
    <w:lvl w:ilvl="1" w:tplc="C7464D7E">
      <w:start w:val="1"/>
      <w:numFmt w:val="bullet"/>
      <w:lvlText w:val="o"/>
      <w:lvlJc w:val="left"/>
      <w:pPr>
        <w:ind w:left="1440" w:hanging="360"/>
      </w:pPr>
      <w:rPr>
        <w:rFonts w:ascii="Courier New" w:hAnsi="Courier New" w:hint="default"/>
      </w:rPr>
    </w:lvl>
    <w:lvl w:ilvl="2" w:tplc="57B8A7CC">
      <w:start w:val="1"/>
      <w:numFmt w:val="bullet"/>
      <w:lvlText w:val=""/>
      <w:lvlJc w:val="left"/>
      <w:pPr>
        <w:ind w:left="2160" w:hanging="360"/>
      </w:pPr>
      <w:rPr>
        <w:rFonts w:ascii="Wingdings" w:hAnsi="Wingdings" w:hint="default"/>
      </w:rPr>
    </w:lvl>
    <w:lvl w:ilvl="3" w:tplc="B72C9AC2">
      <w:start w:val="1"/>
      <w:numFmt w:val="bullet"/>
      <w:lvlText w:val=""/>
      <w:lvlJc w:val="left"/>
      <w:pPr>
        <w:ind w:left="2880" w:hanging="360"/>
      </w:pPr>
      <w:rPr>
        <w:rFonts w:ascii="Symbol" w:hAnsi="Symbol" w:hint="default"/>
      </w:rPr>
    </w:lvl>
    <w:lvl w:ilvl="4" w:tplc="97F637E4">
      <w:start w:val="1"/>
      <w:numFmt w:val="bullet"/>
      <w:lvlText w:val="o"/>
      <w:lvlJc w:val="left"/>
      <w:pPr>
        <w:ind w:left="3600" w:hanging="360"/>
      </w:pPr>
      <w:rPr>
        <w:rFonts w:ascii="Courier New" w:hAnsi="Courier New" w:hint="default"/>
      </w:rPr>
    </w:lvl>
    <w:lvl w:ilvl="5" w:tplc="968C066E">
      <w:start w:val="1"/>
      <w:numFmt w:val="bullet"/>
      <w:lvlText w:val=""/>
      <w:lvlJc w:val="left"/>
      <w:pPr>
        <w:ind w:left="4320" w:hanging="360"/>
      </w:pPr>
      <w:rPr>
        <w:rFonts w:ascii="Wingdings" w:hAnsi="Wingdings" w:hint="default"/>
      </w:rPr>
    </w:lvl>
    <w:lvl w:ilvl="6" w:tplc="235E1E80">
      <w:start w:val="1"/>
      <w:numFmt w:val="bullet"/>
      <w:lvlText w:val=""/>
      <w:lvlJc w:val="left"/>
      <w:pPr>
        <w:ind w:left="5040" w:hanging="360"/>
      </w:pPr>
      <w:rPr>
        <w:rFonts w:ascii="Symbol" w:hAnsi="Symbol" w:hint="default"/>
      </w:rPr>
    </w:lvl>
    <w:lvl w:ilvl="7" w:tplc="7E666CBA">
      <w:start w:val="1"/>
      <w:numFmt w:val="bullet"/>
      <w:lvlText w:val="o"/>
      <w:lvlJc w:val="left"/>
      <w:pPr>
        <w:ind w:left="5760" w:hanging="360"/>
      </w:pPr>
      <w:rPr>
        <w:rFonts w:ascii="Courier New" w:hAnsi="Courier New" w:hint="default"/>
      </w:rPr>
    </w:lvl>
    <w:lvl w:ilvl="8" w:tplc="94B2F85E">
      <w:start w:val="1"/>
      <w:numFmt w:val="bullet"/>
      <w:lvlText w:val=""/>
      <w:lvlJc w:val="left"/>
      <w:pPr>
        <w:ind w:left="6480" w:hanging="360"/>
      </w:pPr>
      <w:rPr>
        <w:rFonts w:ascii="Wingdings" w:hAnsi="Wingdings" w:hint="default"/>
      </w:rPr>
    </w:lvl>
  </w:abstractNum>
  <w:abstractNum w:abstractNumId="15"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026767"/>
    <w:multiLevelType w:val="hybridMultilevel"/>
    <w:tmpl w:val="057A93A2"/>
    <w:lvl w:ilvl="0" w:tplc="28C8D564">
      <w:start w:val="1"/>
      <w:numFmt w:val="bullet"/>
      <w:lvlText w:val="·"/>
      <w:lvlJc w:val="left"/>
      <w:pPr>
        <w:ind w:left="720" w:hanging="360"/>
      </w:pPr>
      <w:rPr>
        <w:rFonts w:ascii="Symbol" w:hAnsi="Symbol" w:hint="default"/>
      </w:rPr>
    </w:lvl>
    <w:lvl w:ilvl="1" w:tplc="0FB28116">
      <w:start w:val="1"/>
      <w:numFmt w:val="bullet"/>
      <w:lvlText w:val="o"/>
      <w:lvlJc w:val="left"/>
      <w:pPr>
        <w:ind w:left="1440" w:hanging="360"/>
      </w:pPr>
      <w:rPr>
        <w:rFonts w:ascii="Courier New" w:hAnsi="Courier New" w:hint="default"/>
      </w:rPr>
    </w:lvl>
    <w:lvl w:ilvl="2" w:tplc="CED8E3C4">
      <w:start w:val="1"/>
      <w:numFmt w:val="bullet"/>
      <w:lvlText w:val=""/>
      <w:lvlJc w:val="left"/>
      <w:pPr>
        <w:ind w:left="2160" w:hanging="360"/>
      </w:pPr>
      <w:rPr>
        <w:rFonts w:ascii="Wingdings" w:hAnsi="Wingdings" w:hint="default"/>
      </w:rPr>
    </w:lvl>
    <w:lvl w:ilvl="3" w:tplc="7F56655E">
      <w:start w:val="1"/>
      <w:numFmt w:val="bullet"/>
      <w:lvlText w:val=""/>
      <w:lvlJc w:val="left"/>
      <w:pPr>
        <w:ind w:left="2880" w:hanging="360"/>
      </w:pPr>
      <w:rPr>
        <w:rFonts w:ascii="Symbol" w:hAnsi="Symbol" w:hint="default"/>
      </w:rPr>
    </w:lvl>
    <w:lvl w:ilvl="4" w:tplc="5456E666">
      <w:start w:val="1"/>
      <w:numFmt w:val="bullet"/>
      <w:lvlText w:val="o"/>
      <w:lvlJc w:val="left"/>
      <w:pPr>
        <w:ind w:left="3600" w:hanging="360"/>
      </w:pPr>
      <w:rPr>
        <w:rFonts w:ascii="Courier New" w:hAnsi="Courier New" w:hint="default"/>
      </w:rPr>
    </w:lvl>
    <w:lvl w:ilvl="5" w:tplc="7A72CD3C">
      <w:start w:val="1"/>
      <w:numFmt w:val="bullet"/>
      <w:lvlText w:val=""/>
      <w:lvlJc w:val="left"/>
      <w:pPr>
        <w:ind w:left="4320" w:hanging="360"/>
      </w:pPr>
      <w:rPr>
        <w:rFonts w:ascii="Wingdings" w:hAnsi="Wingdings" w:hint="default"/>
      </w:rPr>
    </w:lvl>
    <w:lvl w:ilvl="6" w:tplc="1D5A71C8">
      <w:start w:val="1"/>
      <w:numFmt w:val="bullet"/>
      <w:lvlText w:val=""/>
      <w:lvlJc w:val="left"/>
      <w:pPr>
        <w:ind w:left="5040" w:hanging="360"/>
      </w:pPr>
      <w:rPr>
        <w:rFonts w:ascii="Symbol" w:hAnsi="Symbol" w:hint="default"/>
      </w:rPr>
    </w:lvl>
    <w:lvl w:ilvl="7" w:tplc="8C10BF28">
      <w:start w:val="1"/>
      <w:numFmt w:val="bullet"/>
      <w:lvlText w:val="o"/>
      <w:lvlJc w:val="left"/>
      <w:pPr>
        <w:ind w:left="5760" w:hanging="360"/>
      </w:pPr>
      <w:rPr>
        <w:rFonts w:ascii="Courier New" w:hAnsi="Courier New" w:hint="default"/>
      </w:rPr>
    </w:lvl>
    <w:lvl w:ilvl="8" w:tplc="DB167088">
      <w:start w:val="1"/>
      <w:numFmt w:val="bullet"/>
      <w:lvlText w:val=""/>
      <w:lvlJc w:val="left"/>
      <w:pPr>
        <w:ind w:left="6480" w:hanging="360"/>
      </w:pPr>
      <w:rPr>
        <w:rFonts w:ascii="Wingdings" w:hAnsi="Wingdings" w:hint="default"/>
      </w:rPr>
    </w:lvl>
  </w:abstractNum>
  <w:abstractNum w:abstractNumId="18"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AD14801"/>
    <w:multiLevelType w:val="hybridMultilevel"/>
    <w:tmpl w:val="221A84EE"/>
    <w:lvl w:ilvl="0" w:tplc="1AA23FA4">
      <w:start w:val="1"/>
      <w:numFmt w:val="bullet"/>
      <w:lvlText w:val=""/>
      <w:lvlJc w:val="left"/>
      <w:pPr>
        <w:ind w:left="720" w:hanging="360"/>
      </w:pPr>
      <w:rPr>
        <w:rFonts w:ascii="Symbol" w:hAnsi="Symbol" w:hint="default"/>
      </w:rPr>
    </w:lvl>
    <w:lvl w:ilvl="1" w:tplc="D0CA55F6">
      <w:start w:val="1"/>
      <w:numFmt w:val="bullet"/>
      <w:lvlText w:val="o"/>
      <w:lvlJc w:val="left"/>
      <w:pPr>
        <w:ind w:left="1440" w:hanging="360"/>
      </w:pPr>
      <w:rPr>
        <w:rFonts w:ascii="Courier New" w:hAnsi="Courier New" w:hint="default"/>
      </w:rPr>
    </w:lvl>
    <w:lvl w:ilvl="2" w:tplc="554A55FC">
      <w:start w:val="1"/>
      <w:numFmt w:val="bullet"/>
      <w:lvlText w:val=""/>
      <w:lvlJc w:val="left"/>
      <w:pPr>
        <w:ind w:left="2160" w:hanging="360"/>
      </w:pPr>
      <w:rPr>
        <w:rFonts w:ascii="Wingdings" w:hAnsi="Wingdings" w:hint="default"/>
      </w:rPr>
    </w:lvl>
    <w:lvl w:ilvl="3" w:tplc="2D5A2AF8">
      <w:start w:val="1"/>
      <w:numFmt w:val="bullet"/>
      <w:lvlText w:val=""/>
      <w:lvlJc w:val="left"/>
      <w:pPr>
        <w:ind w:left="2880" w:hanging="360"/>
      </w:pPr>
      <w:rPr>
        <w:rFonts w:ascii="Symbol" w:hAnsi="Symbol" w:hint="default"/>
      </w:rPr>
    </w:lvl>
    <w:lvl w:ilvl="4" w:tplc="E73EF8A4">
      <w:start w:val="1"/>
      <w:numFmt w:val="bullet"/>
      <w:lvlText w:val="o"/>
      <w:lvlJc w:val="left"/>
      <w:pPr>
        <w:ind w:left="3600" w:hanging="360"/>
      </w:pPr>
      <w:rPr>
        <w:rFonts w:ascii="Courier New" w:hAnsi="Courier New" w:hint="default"/>
      </w:rPr>
    </w:lvl>
    <w:lvl w:ilvl="5" w:tplc="3F32C0FE">
      <w:start w:val="1"/>
      <w:numFmt w:val="bullet"/>
      <w:lvlText w:val=""/>
      <w:lvlJc w:val="left"/>
      <w:pPr>
        <w:ind w:left="4320" w:hanging="360"/>
      </w:pPr>
      <w:rPr>
        <w:rFonts w:ascii="Wingdings" w:hAnsi="Wingdings" w:hint="default"/>
      </w:rPr>
    </w:lvl>
    <w:lvl w:ilvl="6" w:tplc="6712AB9A">
      <w:start w:val="1"/>
      <w:numFmt w:val="bullet"/>
      <w:lvlText w:val=""/>
      <w:lvlJc w:val="left"/>
      <w:pPr>
        <w:ind w:left="5040" w:hanging="360"/>
      </w:pPr>
      <w:rPr>
        <w:rFonts w:ascii="Symbol" w:hAnsi="Symbol" w:hint="default"/>
      </w:rPr>
    </w:lvl>
    <w:lvl w:ilvl="7" w:tplc="AB68423E">
      <w:start w:val="1"/>
      <w:numFmt w:val="bullet"/>
      <w:lvlText w:val="o"/>
      <w:lvlJc w:val="left"/>
      <w:pPr>
        <w:ind w:left="5760" w:hanging="360"/>
      </w:pPr>
      <w:rPr>
        <w:rFonts w:ascii="Courier New" w:hAnsi="Courier New" w:hint="default"/>
      </w:rPr>
    </w:lvl>
    <w:lvl w:ilvl="8" w:tplc="ADE6DD52">
      <w:start w:val="1"/>
      <w:numFmt w:val="bullet"/>
      <w:lvlText w:val=""/>
      <w:lvlJc w:val="left"/>
      <w:pPr>
        <w:ind w:left="6480" w:hanging="360"/>
      </w:pPr>
      <w:rPr>
        <w:rFonts w:ascii="Wingdings" w:hAnsi="Wingdings" w:hint="default"/>
      </w:rPr>
    </w:lvl>
  </w:abstractNum>
  <w:abstractNum w:abstractNumId="21" w15:restartNumberingAfterBreak="0">
    <w:nsid w:val="6CFB1ACD"/>
    <w:multiLevelType w:val="hybridMultilevel"/>
    <w:tmpl w:val="A51A6ADE"/>
    <w:lvl w:ilvl="0" w:tplc="22BCF178">
      <w:start w:val="1"/>
      <w:numFmt w:val="bullet"/>
      <w:lvlText w:val=""/>
      <w:lvlJc w:val="left"/>
      <w:pPr>
        <w:ind w:left="720" w:hanging="360"/>
      </w:pPr>
      <w:rPr>
        <w:rFonts w:ascii="Symbol" w:hAnsi="Symbol" w:hint="default"/>
      </w:rPr>
    </w:lvl>
    <w:lvl w:ilvl="1" w:tplc="3BB870A6">
      <w:start w:val="1"/>
      <w:numFmt w:val="bullet"/>
      <w:lvlText w:val="o"/>
      <w:lvlJc w:val="left"/>
      <w:pPr>
        <w:ind w:left="1440" w:hanging="360"/>
      </w:pPr>
      <w:rPr>
        <w:rFonts w:ascii="Courier New" w:hAnsi="Courier New" w:hint="default"/>
      </w:rPr>
    </w:lvl>
    <w:lvl w:ilvl="2" w:tplc="11EE51D4">
      <w:start w:val="1"/>
      <w:numFmt w:val="bullet"/>
      <w:lvlText w:val=""/>
      <w:lvlJc w:val="left"/>
      <w:pPr>
        <w:ind w:left="2160" w:hanging="360"/>
      </w:pPr>
      <w:rPr>
        <w:rFonts w:ascii="Wingdings" w:hAnsi="Wingdings" w:hint="default"/>
      </w:rPr>
    </w:lvl>
    <w:lvl w:ilvl="3" w:tplc="A210EDC0">
      <w:start w:val="1"/>
      <w:numFmt w:val="bullet"/>
      <w:lvlText w:val=""/>
      <w:lvlJc w:val="left"/>
      <w:pPr>
        <w:ind w:left="2880" w:hanging="360"/>
      </w:pPr>
      <w:rPr>
        <w:rFonts w:ascii="Symbol" w:hAnsi="Symbol" w:hint="default"/>
      </w:rPr>
    </w:lvl>
    <w:lvl w:ilvl="4" w:tplc="A19A1F9C">
      <w:start w:val="1"/>
      <w:numFmt w:val="bullet"/>
      <w:lvlText w:val="o"/>
      <w:lvlJc w:val="left"/>
      <w:pPr>
        <w:ind w:left="3600" w:hanging="360"/>
      </w:pPr>
      <w:rPr>
        <w:rFonts w:ascii="Courier New" w:hAnsi="Courier New" w:hint="default"/>
      </w:rPr>
    </w:lvl>
    <w:lvl w:ilvl="5" w:tplc="FD5C562E">
      <w:start w:val="1"/>
      <w:numFmt w:val="bullet"/>
      <w:lvlText w:val=""/>
      <w:lvlJc w:val="left"/>
      <w:pPr>
        <w:ind w:left="4320" w:hanging="360"/>
      </w:pPr>
      <w:rPr>
        <w:rFonts w:ascii="Wingdings" w:hAnsi="Wingdings" w:hint="default"/>
      </w:rPr>
    </w:lvl>
    <w:lvl w:ilvl="6" w:tplc="749C1458">
      <w:start w:val="1"/>
      <w:numFmt w:val="bullet"/>
      <w:lvlText w:val=""/>
      <w:lvlJc w:val="left"/>
      <w:pPr>
        <w:ind w:left="5040" w:hanging="360"/>
      </w:pPr>
      <w:rPr>
        <w:rFonts w:ascii="Symbol" w:hAnsi="Symbol" w:hint="default"/>
      </w:rPr>
    </w:lvl>
    <w:lvl w:ilvl="7" w:tplc="BDC0F23C">
      <w:start w:val="1"/>
      <w:numFmt w:val="bullet"/>
      <w:lvlText w:val="o"/>
      <w:lvlJc w:val="left"/>
      <w:pPr>
        <w:ind w:left="5760" w:hanging="360"/>
      </w:pPr>
      <w:rPr>
        <w:rFonts w:ascii="Courier New" w:hAnsi="Courier New" w:hint="default"/>
      </w:rPr>
    </w:lvl>
    <w:lvl w:ilvl="8" w:tplc="97DC568E">
      <w:start w:val="1"/>
      <w:numFmt w:val="bullet"/>
      <w:lvlText w:val=""/>
      <w:lvlJc w:val="left"/>
      <w:pPr>
        <w:ind w:left="6480" w:hanging="360"/>
      </w:pPr>
      <w:rPr>
        <w:rFonts w:ascii="Wingdings" w:hAnsi="Wingdings" w:hint="default"/>
      </w:rPr>
    </w:lvl>
  </w:abstractNum>
  <w:abstractNum w:abstractNumId="22"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451F59"/>
    <w:multiLevelType w:val="hybridMultilevel"/>
    <w:tmpl w:val="B7E0837C"/>
    <w:lvl w:ilvl="0" w:tplc="D00039EA">
      <w:start w:val="1"/>
      <w:numFmt w:val="bullet"/>
      <w:lvlText w:val=""/>
      <w:lvlJc w:val="left"/>
      <w:pPr>
        <w:ind w:left="720" w:hanging="360"/>
      </w:pPr>
      <w:rPr>
        <w:rFonts w:ascii="Symbol" w:hAnsi="Symbol" w:hint="default"/>
      </w:rPr>
    </w:lvl>
    <w:lvl w:ilvl="1" w:tplc="122A120C">
      <w:start w:val="1"/>
      <w:numFmt w:val="bullet"/>
      <w:lvlText w:val="o"/>
      <w:lvlJc w:val="left"/>
      <w:pPr>
        <w:ind w:left="1440" w:hanging="360"/>
      </w:pPr>
      <w:rPr>
        <w:rFonts w:ascii="Courier New" w:hAnsi="Courier New" w:hint="default"/>
      </w:rPr>
    </w:lvl>
    <w:lvl w:ilvl="2" w:tplc="9DECCE2A">
      <w:start w:val="1"/>
      <w:numFmt w:val="bullet"/>
      <w:lvlText w:val=""/>
      <w:lvlJc w:val="left"/>
      <w:pPr>
        <w:ind w:left="2160" w:hanging="360"/>
      </w:pPr>
      <w:rPr>
        <w:rFonts w:ascii="Wingdings" w:hAnsi="Wingdings" w:hint="default"/>
      </w:rPr>
    </w:lvl>
    <w:lvl w:ilvl="3" w:tplc="9CAE2E64">
      <w:start w:val="1"/>
      <w:numFmt w:val="bullet"/>
      <w:lvlText w:val=""/>
      <w:lvlJc w:val="left"/>
      <w:pPr>
        <w:ind w:left="2880" w:hanging="360"/>
      </w:pPr>
      <w:rPr>
        <w:rFonts w:ascii="Symbol" w:hAnsi="Symbol" w:hint="default"/>
      </w:rPr>
    </w:lvl>
    <w:lvl w:ilvl="4" w:tplc="012AF61C">
      <w:start w:val="1"/>
      <w:numFmt w:val="bullet"/>
      <w:lvlText w:val="o"/>
      <w:lvlJc w:val="left"/>
      <w:pPr>
        <w:ind w:left="3600" w:hanging="360"/>
      </w:pPr>
      <w:rPr>
        <w:rFonts w:ascii="Courier New" w:hAnsi="Courier New" w:hint="default"/>
      </w:rPr>
    </w:lvl>
    <w:lvl w:ilvl="5" w:tplc="18EC8D42">
      <w:start w:val="1"/>
      <w:numFmt w:val="bullet"/>
      <w:lvlText w:val=""/>
      <w:lvlJc w:val="left"/>
      <w:pPr>
        <w:ind w:left="4320" w:hanging="360"/>
      </w:pPr>
      <w:rPr>
        <w:rFonts w:ascii="Wingdings" w:hAnsi="Wingdings" w:hint="default"/>
      </w:rPr>
    </w:lvl>
    <w:lvl w:ilvl="6" w:tplc="A9EC2C94">
      <w:start w:val="1"/>
      <w:numFmt w:val="bullet"/>
      <w:lvlText w:val=""/>
      <w:lvlJc w:val="left"/>
      <w:pPr>
        <w:ind w:left="5040" w:hanging="360"/>
      </w:pPr>
      <w:rPr>
        <w:rFonts w:ascii="Symbol" w:hAnsi="Symbol" w:hint="default"/>
      </w:rPr>
    </w:lvl>
    <w:lvl w:ilvl="7" w:tplc="7F509A52">
      <w:start w:val="1"/>
      <w:numFmt w:val="bullet"/>
      <w:lvlText w:val="o"/>
      <w:lvlJc w:val="left"/>
      <w:pPr>
        <w:ind w:left="5760" w:hanging="360"/>
      </w:pPr>
      <w:rPr>
        <w:rFonts w:ascii="Courier New" w:hAnsi="Courier New" w:hint="default"/>
      </w:rPr>
    </w:lvl>
    <w:lvl w:ilvl="8" w:tplc="B10E179A">
      <w:start w:val="1"/>
      <w:numFmt w:val="bullet"/>
      <w:lvlText w:val=""/>
      <w:lvlJc w:val="left"/>
      <w:pPr>
        <w:ind w:left="6480" w:hanging="360"/>
      </w:pPr>
      <w:rPr>
        <w:rFonts w:ascii="Wingdings" w:hAnsi="Wingdings" w:hint="default"/>
      </w:rPr>
    </w:lvl>
  </w:abstractNum>
  <w:abstractNum w:abstractNumId="24"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2"/>
  </w:num>
  <w:num w:numId="2" w16cid:durableId="2079787566">
    <w:abstractNumId w:val="4"/>
  </w:num>
  <w:num w:numId="3" w16cid:durableId="1222979826">
    <w:abstractNumId w:val="6"/>
  </w:num>
  <w:num w:numId="4" w16cid:durableId="1287082399">
    <w:abstractNumId w:val="22"/>
  </w:num>
  <w:num w:numId="5" w16cid:durableId="1471433656">
    <w:abstractNumId w:val="19"/>
  </w:num>
  <w:num w:numId="6" w16cid:durableId="1023674854">
    <w:abstractNumId w:val="18"/>
  </w:num>
  <w:num w:numId="7" w16cid:durableId="531118551">
    <w:abstractNumId w:val="6"/>
    <w:lvlOverride w:ilvl="0">
      <w:startOverride w:val="1"/>
    </w:lvlOverride>
  </w:num>
  <w:num w:numId="8" w16cid:durableId="230121650">
    <w:abstractNumId w:val="5"/>
  </w:num>
  <w:num w:numId="9" w16cid:durableId="1618679835">
    <w:abstractNumId w:val="9"/>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24"/>
  </w:num>
  <w:num w:numId="17" w16cid:durableId="286817906">
    <w:abstractNumId w:val="24"/>
    <w:lvlOverride w:ilvl="0">
      <w:startOverride w:val="1"/>
    </w:lvlOverride>
  </w:num>
  <w:num w:numId="18" w16cid:durableId="803234051">
    <w:abstractNumId w:val="24"/>
    <w:lvlOverride w:ilvl="0">
      <w:startOverride w:val="1"/>
    </w:lvlOverride>
  </w:num>
  <w:num w:numId="19" w16cid:durableId="350911749">
    <w:abstractNumId w:val="24"/>
    <w:lvlOverride w:ilvl="0">
      <w:startOverride w:val="1"/>
    </w:lvlOverride>
  </w:num>
  <w:num w:numId="20" w16cid:durableId="400299163">
    <w:abstractNumId w:val="24"/>
    <w:lvlOverride w:ilvl="0">
      <w:startOverride w:val="1"/>
    </w:lvlOverride>
  </w:num>
  <w:num w:numId="21" w16cid:durableId="482739153">
    <w:abstractNumId w:val="24"/>
    <w:lvlOverride w:ilvl="0">
      <w:startOverride w:val="1"/>
    </w:lvlOverride>
  </w:num>
  <w:num w:numId="22" w16cid:durableId="1711757470">
    <w:abstractNumId w:val="24"/>
    <w:lvlOverride w:ilvl="0">
      <w:startOverride w:val="1"/>
    </w:lvlOverride>
  </w:num>
  <w:num w:numId="23" w16cid:durableId="1666081082">
    <w:abstractNumId w:val="12"/>
  </w:num>
  <w:num w:numId="24" w16cid:durableId="2129933578">
    <w:abstractNumId w:val="15"/>
  </w:num>
  <w:num w:numId="25" w16cid:durableId="157383949">
    <w:abstractNumId w:val="16"/>
  </w:num>
  <w:num w:numId="26" w16cid:durableId="995962807">
    <w:abstractNumId w:val="3"/>
  </w:num>
  <w:num w:numId="27" w16cid:durableId="734209488">
    <w:abstractNumId w:val="24"/>
    <w:lvlOverride w:ilvl="0">
      <w:startOverride w:val="1"/>
    </w:lvlOverride>
  </w:num>
  <w:num w:numId="28" w16cid:durableId="409041902">
    <w:abstractNumId w:val="7"/>
  </w:num>
  <w:num w:numId="29" w16cid:durableId="160124330">
    <w:abstractNumId w:val="20"/>
  </w:num>
  <w:num w:numId="30" w16cid:durableId="48893061">
    <w:abstractNumId w:val="17"/>
  </w:num>
  <w:num w:numId="31" w16cid:durableId="1911498648">
    <w:abstractNumId w:val="14"/>
  </w:num>
  <w:num w:numId="32" w16cid:durableId="933245171">
    <w:abstractNumId w:val="11"/>
  </w:num>
  <w:num w:numId="33" w16cid:durableId="2127307324">
    <w:abstractNumId w:val="23"/>
  </w:num>
  <w:num w:numId="34" w16cid:durableId="975136983">
    <w:abstractNumId w:val="13"/>
  </w:num>
  <w:num w:numId="35" w16cid:durableId="778645943">
    <w:abstractNumId w:val="21"/>
  </w:num>
  <w:num w:numId="36" w16cid:durableId="1739860751">
    <w:abstractNumId w:val="8"/>
  </w:num>
  <w:num w:numId="37" w16cid:durableId="1927759626">
    <w:abstractNumId w:val="1"/>
  </w:num>
  <w:num w:numId="38" w16cid:durableId="9958402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mirrorMargins/>
  <w:proofState w:spelling="clean" w:grammar="clean"/>
  <w:attachedTemplate r:id="rId1"/>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LDjKFRrIUy09lXppGd5np9LnvB1LuYMBxaaTqDfGkQSVl1oPRzX1CQXV2uEH0VTw4SjjmWeoeoj8q7yZOqxCdg==" w:salt="HxvsLAs/6PTfbV+hmlCuEA=="/>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D8"/>
    <w:rsid w:val="00002438"/>
    <w:rsid w:val="00002FCC"/>
    <w:rsid w:val="000034A2"/>
    <w:rsid w:val="00012205"/>
    <w:rsid w:val="00013C6F"/>
    <w:rsid w:val="00016D59"/>
    <w:rsid w:val="000221CB"/>
    <w:rsid w:val="00023158"/>
    <w:rsid w:val="00026A3D"/>
    <w:rsid w:val="0002724C"/>
    <w:rsid w:val="00034435"/>
    <w:rsid w:val="000417BE"/>
    <w:rsid w:val="00042BE8"/>
    <w:rsid w:val="000431A0"/>
    <w:rsid w:val="000538FB"/>
    <w:rsid w:val="00056E4E"/>
    <w:rsid w:val="00063CD4"/>
    <w:rsid w:val="00071AA3"/>
    <w:rsid w:val="00073AED"/>
    <w:rsid w:val="000758A3"/>
    <w:rsid w:val="00077BCE"/>
    <w:rsid w:val="00080FE5"/>
    <w:rsid w:val="00082208"/>
    <w:rsid w:val="0008385D"/>
    <w:rsid w:val="00087E7C"/>
    <w:rsid w:val="0009257A"/>
    <w:rsid w:val="000A0449"/>
    <w:rsid w:val="000A0774"/>
    <w:rsid w:val="000A3EAD"/>
    <w:rsid w:val="000A4877"/>
    <w:rsid w:val="000A631D"/>
    <w:rsid w:val="000A7E41"/>
    <w:rsid w:val="000B5DD1"/>
    <w:rsid w:val="000B71E4"/>
    <w:rsid w:val="000C0E1C"/>
    <w:rsid w:val="000C180C"/>
    <w:rsid w:val="000C36B5"/>
    <w:rsid w:val="000D3CC2"/>
    <w:rsid w:val="000D4FF7"/>
    <w:rsid w:val="000E7D50"/>
    <w:rsid w:val="000F14DB"/>
    <w:rsid w:val="000F2E74"/>
    <w:rsid w:val="000F397E"/>
    <w:rsid w:val="00102383"/>
    <w:rsid w:val="0011423C"/>
    <w:rsid w:val="00117502"/>
    <w:rsid w:val="00122992"/>
    <w:rsid w:val="0012520B"/>
    <w:rsid w:val="0012628F"/>
    <w:rsid w:val="00127F6D"/>
    <w:rsid w:val="00130B57"/>
    <w:rsid w:val="00133014"/>
    <w:rsid w:val="00146BE4"/>
    <w:rsid w:val="00156240"/>
    <w:rsid w:val="00165D3D"/>
    <w:rsid w:val="0017259A"/>
    <w:rsid w:val="001728ED"/>
    <w:rsid w:val="00176576"/>
    <w:rsid w:val="001768E5"/>
    <w:rsid w:val="001770AF"/>
    <w:rsid w:val="00195728"/>
    <w:rsid w:val="001A54F0"/>
    <w:rsid w:val="001A6F04"/>
    <w:rsid w:val="001B4DD0"/>
    <w:rsid w:val="001B6C39"/>
    <w:rsid w:val="001B7EF1"/>
    <w:rsid w:val="001C2E08"/>
    <w:rsid w:val="001C4BDA"/>
    <w:rsid w:val="001C5C86"/>
    <w:rsid w:val="001D016E"/>
    <w:rsid w:val="001D5E42"/>
    <w:rsid w:val="001D7E24"/>
    <w:rsid w:val="001E2741"/>
    <w:rsid w:val="001E3152"/>
    <w:rsid w:val="001E6161"/>
    <w:rsid w:val="001E6439"/>
    <w:rsid w:val="001F06D6"/>
    <w:rsid w:val="00207C79"/>
    <w:rsid w:val="00211104"/>
    <w:rsid w:val="00214E24"/>
    <w:rsid w:val="0022043D"/>
    <w:rsid w:val="002233F6"/>
    <w:rsid w:val="00224CDB"/>
    <w:rsid w:val="00226FBB"/>
    <w:rsid w:val="002271E0"/>
    <w:rsid w:val="002304CC"/>
    <w:rsid w:val="00242243"/>
    <w:rsid w:val="002426F3"/>
    <w:rsid w:val="00242B95"/>
    <w:rsid w:val="00246E37"/>
    <w:rsid w:val="00253319"/>
    <w:rsid w:val="00257B0A"/>
    <w:rsid w:val="00257B21"/>
    <w:rsid w:val="00266405"/>
    <w:rsid w:val="0027434C"/>
    <w:rsid w:val="00274CA4"/>
    <w:rsid w:val="0027601C"/>
    <w:rsid w:val="0028411D"/>
    <w:rsid w:val="00285103"/>
    <w:rsid w:val="00291843"/>
    <w:rsid w:val="00293A74"/>
    <w:rsid w:val="002B08A9"/>
    <w:rsid w:val="002C6E54"/>
    <w:rsid w:val="002E4D06"/>
    <w:rsid w:val="002E6977"/>
    <w:rsid w:val="002F091D"/>
    <w:rsid w:val="002F2444"/>
    <w:rsid w:val="002F4566"/>
    <w:rsid w:val="002F6DA0"/>
    <w:rsid w:val="002F7206"/>
    <w:rsid w:val="003006E4"/>
    <w:rsid w:val="0030212D"/>
    <w:rsid w:val="003049F1"/>
    <w:rsid w:val="003077A9"/>
    <w:rsid w:val="00311D8E"/>
    <w:rsid w:val="00313CC3"/>
    <w:rsid w:val="003144D1"/>
    <w:rsid w:val="003158FF"/>
    <w:rsid w:val="0031680E"/>
    <w:rsid w:val="00317848"/>
    <w:rsid w:val="00322DC9"/>
    <w:rsid w:val="00323730"/>
    <w:rsid w:val="00333475"/>
    <w:rsid w:val="0033552C"/>
    <w:rsid w:val="00337A77"/>
    <w:rsid w:val="0034092D"/>
    <w:rsid w:val="00343CC9"/>
    <w:rsid w:val="003464AC"/>
    <w:rsid w:val="003540DC"/>
    <w:rsid w:val="003545DA"/>
    <w:rsid w:val="00362C91"/>
    <w:rsid w:val="00363950"/>
    <w:rsid w:val="0037507E"/>
    <w:rsid w:val="00382AFF"/>
    <w:rsid w:val="0038328B"/>
    <w:rsid w:val="00384A4F"/>
    <w:rsid w:val="0038504F"/>
    <w:rsid w:val="003924F8"/>
    <w:rsid w:val="00393B20"/>
    <w:rsid w:val="00393B70"/>
    <w:rsid w:val="0039567E"/>
    <w:rsid w:val="003A053F"/>
    <w:rsid w:val="003A2A11"/>
    <w:rsid w:val="003A2A22"/>
    <w:rsid w:val="003A46A9"/>
    <w:rsid w:val="003A7CAA"/>
    <w:rsid w:val="003C00B5"/>
    <w:rsid w:val="003C2383"/>
    <w:rsid w:val="003C6A9E"/>
    <w:rsid w:val="003D2018"/>
    <w:rsid w:val="003D4006"/>
    <w:rsid w:val="003E1D96"/>
    <w:rsid w:val="003E6FD8"/>
    <w:rsid w:val="003F5A8C"/>
    <w:rsid w:val="003F5F75"/>
    <w:rsid w:val="00401C8B"/>
    <w:rsid w:val="0040480E"/>
    <w:rsid w:val="004105A7"/>
    <w:rsid w:val="00417A3E"/>
    <w:rsid w:val="0042119B"/>
    <w:rsid w:val="004214E8"/>
    <w:rsid w:val="004224FE"/>
    <w:rsid w:val="00426C89"/>
    <w:rsid w:val="004309F3"/>
    <w:rsid w:val="00434593"/>
    <w:rsid w:val="00444B08"/>
    <w:rsid w:val="004457A3"/>
    <w:rsid w:val="004513E9"/>
    <w:rsid w:val="00456AEA"/>
    <w:rsid w:val="00462DF9"/>
    <w:rsid w:val="00463929"/>
    <w:rsid w:val="00464749"/>
    <w:rsid w:val="0046494A"/>
    <w:rsid w:val="00470AAC"/>
    <w:rsid w:val="0047103C"/>
    <w:rsid w:val="00471175"/>
    <w:rsid w:val="004801A7"/>
    <w:rsid w:val="00480A14"/>
    <w:rsid w:val="00483680"/>
    <w:rsid w:val="004930D2"/>
    <w:rsid w:val="00497B4D"/>
    <w:rsid w:val="004A2F23"/>
    <w:rsid w:val="004B051D"/>
    <w:rsid w:val="004B5819"/>
    <w:rsid w:val="004B6572"/>
    <w:rsid w:val="004B6BA6"/>
    <w:rsid w:val="004C201F"/>
    <w:rsid w:val="004C4618"/>
    <w:rsid w:val="004D0B87"/>
    <w:rsid w:val="004D20FD"/>
    <w:rsid w:val="004D4676"/>
    <w:rsid w:val="004D4A9B"/>
    <w:rsid w:val="004D71E8"/>
    <w:rsid w:val="004E239A"/>
    <w:rsid w:val="004E457D"/>
    <w:rsid w:val="004E6A8A"/>
    <w:rsid w:val="004E6AF6"/>
    <w:rsid w:val="004F4875"/>
    <w:rsid w:val="004F6CA1"/>
    <w:rsid w:val="004F71D2"/>
    <w:rsid w:val="004F7872"/>
    <w:rsid w:val="00502FDF"/>
    <w:rsid w:val="005048F1"/>
    <w:rsid w:val="005066CF"/>
    <w:rsid w:val="00513783"/>
    <w:rsid w:val="00517E8C"/>
    <w:rsid w:val="00533DF1"/>
    <w:rsid w:val="00533E0F"/>
    <w:rsid w:val="00534654"/>
    <w:rsid w:val="00536B84"/>
    <w:rsid w:val="00540922"/>
    <w:rsid w:val="005503EC"/>
    <w:rsid w:val="005553BA"/>
    <w:rsid w:val="00561C37"/>
    <w:rsid w:val="00564813"/>
    <w:rsid w:val="00564C99"/>
    <w:rsid w:val="00570031"/>
    <w:rsid w:val="005746C7"/>
    <w:rsid w:val="00575047"/>
    <w:rsid w:val="00575995"/>
    <w:rsid w:val="00576578"/>
    <w:rsid w:val="0058393D"/>
    <w:rsid w:val="005914DB"/>
    <w:rsid w:val="0059216F"/>
    <w:rsid w:val="00592DDD"/>
    <w:rsid w:val="005934B1"/>
    <w:rsid w:val="00593E8B"/>
    <w:rsid w:val="00595200"/>
    <w:rsid w:val="00596C42"/>
    <w:rsid w:val="00597CB3"/>
    <w:rsid w:val="005A3433"/>
    <w:rsid w:val="005A3D1F"/>
    <w:rsid w:val="005A5C75"/>
    <w:rsid w:val="005B2F9D"/>
    <w:rsid w:val="005B3D51"/>
    <w:rsid w:val="005B71EC"/>
    <w:rsid w:val="005C4297"/>
    <w:rsid w:val="005C6D6E"/>
    <w:rsid w:val="005D0AEA"/>
    <w:rsid w:val="005D25D3"/>
    <w:rsid w:val="005D25DC"/>
    <w:rsid w:val="005D728B"/>
    <w:rsid w:val="005E0844"/>
    <w:rsid w:val="005E1DE5"/>
    <w:rsid w:val="005E6CFA"/>
    <w:rsid w:val="005E78A5"/>
    <w:rsid w:val="005F3743"/>
    <w:rsid w:val="00601F41"/>
    <w:rsid w:val="00606A89"/>
    <w:rsid w:val="006139AE"/>
    <w:rsid w:val="00615227"/>
    <w:rsid w:val="006172E1"/>
    <w:rsid w:val="006316E5"/>
    <w:rsid w:val="00631DAD"/>
    <w:rsid w:val="00633B85"/>
    <w:rsid w:val="006351A9"/>
    <w:rsid w:val="00636372"/>
    <w:rsid w:val="00636B4C"/>
    <w:rsid w:val="006437C8"/>
    <w:rsid w:val="00644A07"/>
    <w:rsid w:val="006514DC"/>
    <w:rsid w:val="006543CA"/>
    <w:rsid w:val="00654C97"/>
    <w:rsid w:val="0066473B"/>
    <w:rsid w:val="006664FA"/>
    <w:rsid w:val="00670BA5"/>
    <w:rsid w:val="00671385"/>
    <w:rsid w:val="00675130"/>
    <w:rsid w:val="00690DB2"/>
    <w:rsid w:val="00692CBB"/>
    <w:rsid w:val="00694A2D"/>
    <w:rsid w:val="0069686D"/>
    <w:rsid w:val="006A2245"/>
    <w:rsid w:val="006C320A"/>
    <w:rsid w:val="006D271D"/>
    <w:rsid w:val="006D3A4A"/>
    <w:rsid w:val="006D7502"/>
    <w:rsid w:val="006E4AD9"/>
    <w:rsid w:val="006E7031"/>
    <w:rsid w:val="006F0A77"/>
    <w:rsid w:val="006F10D8"/>
    <w:rsid w:val="006F1EF5"/>
    <w:rsid w:val="006F3024"/>
    <w:rsid w:val="006F41D5"/>
    <w:rsid w:val="00701FE7"/>
    <w:rsid w:val="00705281"/>
    <w:rsid w:val="00711CF3"/>
    <w:rsid w:val="007130CA"/>
    <w:rsid w:val="00714D60"/>
    <w:rsid w:val="00720BBD"/>
    <w:rsid w:val="00726C35"/>
    <w:rsid w:val="0072743F"/>
    <w:rsid w:val="00727743"/>
    <w:rsid w:val="00727AA3"/>
    <w:rsid w:val="00731C07"/>
    <w:rsid w:val="00732812"/>
    <w:rsid w:val="00734113"/>
    <w:rsid w:val="00740D8C"/>
    <w:rsid w:val="00741895"/>
    <w:rsid w:val="00742CB7"/>
    <w:rsid w:val="007435F2"/>
    <w:rsid w:val="0074572A"/>
    <w:rsid w:val="0075288E"/>
    <w:rsid w:val="0075333A"/>
    <w:rsid w:val="00753881"/>
    <w:rsid w:val="00755F94"/>
    <w:rsid w:val="007623AA"/>
    <w:rsid w:val="00771AD1"/>
    <w:rsid w:val="00771C5B"/>
    <w:rsid w:val="00772798"/>
    <w:rsid w:val="00783782"/>
    <w:rsid w:val="00783966"/>
    <w:rsid w:val="00783C2E"/>
    <w:rsid w:val="007868C8"/>
    <w:rsid w:val="00792F01"/>
    <w:rsid w:val="0079347B"/>
    <w:rsid w:val="00793E5B"/>
    <w:rsid w:val="00797B17"/>
    <w:rsid w:val="007A0E01"/>
    <w:rsid w:val="007A7CFA"/>
    <w:rsid w:val="007B79CA"/>
    <w:rsid w:val="007C0141"/>
    <w:rsid w:val="007C7960"/>
    <w:rsid w:val="007D0A4B"/>
    <w:rsid w:val="007D4E81"/>
    <w:rsid w:val="007D71E2"/>
    <w:rsid w:val="007F52DB"/>
    <w:rsid w:val="00801DAE"/>
    <w:rsid w:val="00802740"/>
    <w:rsid w:val="00804058"/>
    <w:rsid w:val="00807105"/>
    <w:rsid w:val="00811690"/>
    <w:rsid w:val="008203A1"/>
    <w:rsid w:val="00823112"/>
    <w:rsid w:val="00827B19"/>
    <w:rsid w:val="00827C44"/>
    <w:rsid w:val="00830367"/>
    <w:rsid w:val="00834F34"/>
    <w:rsid w:val="0083533C"/>
    <w:rsid w:val="00840D5E"/>
    <w:rsid w:val="008431DF"/>
    <w:rsid w:val="00850AB1"/>
    <w:rsid w:val="00855D27"/>
    <w:rsid w:val="00856395"/>
    <w:rsid w:val="00857A44"/>
    <w:rsid w:val="008617B4"/>
    <w:rsid w:val="00864F2C"/>
    <w:rsid w:val="00866036"/>
    <w:rsid w:val="008660D9"/>
    <w:rsid w:val="008738C0"/>
    <w:rsid w:val="00875A86"/>
    <w:rsid w:val="00877964"/>
    <w:rsid w:val="00880290"/>
    <w:rsid w:val="008844BC"/>
    <w:rsid w:val="0088565F"/>
    <w:rsid w:val="00886024"/>
    <w:rsid w:val="008863EF"/>
    <w:rsid w:val="00890D8F"/>
    <w:rsid w:val="00890DEB"/>
    <w:rsid w:val="00896F39"/>
    <w:rsid w:val="00897AA6"/>
    <w:rsid w:val="00897ACD"/>
    <w:rsid w:val="00897DB7"/>
    <w:rsid w:val="008A6383"/>
    <w:rsid w:val="008A79B2"/>
    <w:rsid w:val="008B3A79"/>
    <w:rsid w:val="008B7DFF"/>
    <w:rsid w:val="008C0501"/>
    <w:rsid w:val="008C39BA"/>
    <w:rsid w:val="008D0894"/>
    <w:rsid w:val="008D1A13"/>
    <w:rsid w:val="008D1BC6"/>
    <w:rsid w:val="008D431D"/>
    <w:rsid w:val="008D7F73"/>
    <w:rsid w:val="008E1DD0"/>
    <w:rsid w:val="008E287C"/>
    <w:rsid w:val="008E485C"/>
    <w:rsid w:val="008E6A6A"/>
    <w:rsid w:val="008F265D"/>
    <w:rsid w:val="008F4E76"/>
    <w:rsid w:val="008F4EB4"/>
    <w:rsid w:val="008F72DA"/>
    <w:rsid w:val="0090067A"/>
    <w:rsid w:val="009123FB"/>
    <w:rsid w:val="0092100C"/>
    <w:rsid w:val="00922ABA"/>
    <w:rsid w:val="009264B8"/>
    <w:rsid w:val="00935EF5"/>
    <w:rsid w:val="00936529"/>
    <w:rsid w:val="0094696A"/>
    <w:rsid w:val="009606DC"/>
    <w:rsid w:val="009615E8"/>
    <w:rsid w:val="00961700"/>
    <w:rsid w:val="00963196"/>
    <w:rsid w:val="009633E3"/>
    <w:rsid w:val="00963786"/>
    <w:rsid w:val="009653C4"/>
    <w:rsid w:val="009654A5"/>
    <w:rsid w:val="00970400"/>
    <w:rsid w:val="0097399B"/>
    <w:rsid w:val="00980923"/>
    <w:rsid w:val="00984BE8"/>
    <w:rsid w:val="00994796"/>
    <w:rsid w:val="00997EF3"/>
    <w:rsid w:val="009A0F6B"/>
    <w:rsid w:val="009A10DD"/>
    <w:rsid w:val="009A3435"/>
    <w:rsid w:val="009A5988"/>
    <w:rsid w:val="009A5FC4"/>
    <w:rsid w:val="009B0DBC"/>
    <w:rsid w:val="009B54F6"/>
    <w:rsid w:val="009C3432"/>
    <w:rsid w:val="009C3D81"/>
    <w:rsid w:val="009C77AE"/>
    <w:rsid w:val="009D230E"/>
    <w:rsid w:val="009D2BEE"/>
    <w:rsid w:val="009D7026"/>
    <w:rsid w:val="009E0004"/>
    <w:rsid w:val="009E35CE"/>
    <w:rsid w:val="009E74FE"/>
    <w:rsid w:val="009F3A7C"/>
    <w:rsid w:val="009F512F"/>
    <w:rsid w:val="009F5348"/>
    <w:rsid w:val="009F7352"/>
    <w:rsid w:val="00A0295D"/>
    <w:rsid w:val="00A03CAE"/>
    <w:rsid w:val="00A05743"/>
    <w:rsid w:val="00A12D90"/>
    <w:rsid w:val="00A22A7D"/>
    <w:rsid w:val="00A242DA"/>
    <w:rsid w:val="00A24BA5"/>
    <w:rsid w:val="00A26D3A"/>
    <w:rsid w:val="00A30A60"/>
    <w:rsid w:val="00A30FEB"/>
    <w:rsid w:val="00A334B5"/>
    <w:rsid w:val="00A33AFE"/>
    <w:rsid w:val="00A41E69"/>
    <w:rsid w:val="00A45A73"/>
    <w:rsid w:val="00A6521B"/>
    <w:rsid w:val="00A66480"/>
    <w:rsid w:val="00A668EF"/>
    <w:rsid w:val="00A66A01"/>
    <w:rsid w:val="00A71136"/>
    <w:rsid w:val="00A7393B"/>
    <w:rsid w:val="00A76F72"/>
    <w:rsid w:val="00A826C6"/>
    <w:rsid w:val="00A839D8"/>
    <w:rsid w:val="00A83DB7"/>
    <w:rsid w:val="00A8451D"/>
    <w:rsid w:val="00A846B3"/>
    <w:rsid w:val="00A85DC4"/>
    <w:rsid w:val="00A874EF"/>
    <w:rsid w:val="00A926BF"/>
    <w:rsid w:val="00A92CE8"/>
    <w:rsid w:val="00A93D0D"/>
    <w:rsid w:val="00A9564D"/>
    <w:rsid w:val="00A96387"/>
    <w:rsid w:val="00AA06BF"/>
    <w:rsid w:val="00AA7D4F"/>
    <w:rsid w:val="00AB15F8"/>
    <w:rsid w:val="00AB26D5"/>
    <w:rsid w:val="00AB418B"/>
    <w:rsid w:val="00AB7073"/>
    <w:rsid w:val="00AC35F9"/>
    <w:rsid w:val="00AC7C4D"/>
    <w:rsid w:val="00AD09A7"/>
    <w:rsid w:val="00AD0E30"/>
    <w:rsid w:val="00AD42F8"/>
    <w:rsid w:val="00AD4947"/>
    <w:rsid w:val="00AE0A91"/>
    <w:rsid w:val="00AE1C4B"/>
    <w:rsid w:val="00AE4856"/>
    <w:rsid w:val="00AF4810"/>
    <w:rsid w:val="00AF6596"/>
    <w:rsid w:val="00AF7C9A"/>
    <w:rsid w:val="00B012C9"/>
    <w:rsid w:val="00B0377E"/>
    <w:rsid w:val="00B065BA"/>
    <w:rsid w:val="00B0673F"/>
    <w:rsid w:val="00B120B3"/>
    <w:rsid w:val="00B20670"/>
    <w:rsid w:val="00B24318"/>
    <w:rsid w:val="00B24E0F"/>
    <w:rsid w:val="00B31038"/>
    <w:rsid w:val="00B34C65"/>
    <w:rsid w:val="00B41681"/>
    <w:rsid w:val="00B50E90"/>
    <w:rsid w:val="00B57663"/>
    <w:rsid w:val="00B62CC7"/>
    <w:rsid w:val="00B6620A"/>
    <w:rsid w:val="00B67543"/>
    <w:rsid w:val="00B72E7E"/>
    <w:rsid w:val="00B767C5"/>
    <w:rsid w:val="00B81079"/>
    <w:rsid w:val="00B82900"/>
    <w:rsid w:val="00B83273"/>
    <w:rsid w:val="00B91F9A"/>
    <w:rsid w:val="00B943A0"/>
    <w:rsid w:val="00B94F5C"/>
    <w:rsid w:val="00B96661"/>
    <w:rsid w:val="00BA14FC"/>
    <w:rsid w:val="00BA20EF"/>
    <w:rsid w:val="00BB1648"/>
    <w:rsid w:val="00BB50AC"/>
    <w:rsid w:val="00BB53C3"/>
    <w:rsid w:val="00BC6243"/>
    <w:rsid w:val="00BC6293"/>
    <w:rsid w:val="00BD3EF0"/>
    <w:rsid w:val="00BD48E5"/>
    <w:rsid w:val="00BE2DEA"/>
    <w:rsid w:val="00BE4A31"/>
    <w:rsid w:val="00BF4B37"/>
    <w:rsid w:val="00BF5878"/>
    <w:rsid w:val="00C005E5"/>
    <w:rsid w:val="00C00994"/>
    <w:rsid w:val="00C13753"/>
    <w:rsid w:val="00C17159"/>
    <w:rsid w:val="00C213CF"/>
    <w:rsid w:val="00C21506"/>
    <w:rsid w:val="00C22FE4"/>
    <w:rsid w:val="00C32EC4"/>
    <w:rsid w:val="00C34B4E"/>
    <w:rsid w:val="00C45635"/>
    <w:rsid w:val="00C57189"/>
    <w:rsid w:val="00C6265C"/>
    <w:rsid w:val="00C70A56"/>
    <w:rsid w:val="00C77979"/>
    <w:rsid w:val="00C8094E"/>
    <w:rsid w:val="00C8132B"/>
    <w:rsid w:val="00C81E85"/>
    <w:rsid w:val="00C8656F"/>
    <w:rsid w:val="00CA05E1"/>
    <w:rsid w:val="00CA1B62"/>
    <w:rsid w:val="00CA348E"/>
    <w:rsid w:val="00CA61F7"/>
    <w:rsid w:val="00CB1F1C"/>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3221"/>
    <w:rsid w:val="00CF6ACD"/>
    <w:rsid w:val="00D0586D"/>
    <w:rsid w:val="00D114C1"/>
    <w:rsid w:val="00D12AD1"/>
    <w:rsid w:val="00D14ECB"/>
    <w:rsid w:val="00D22D8A"/>
    <w:rsid w:val="00D22E40"/>
    <w:rsid w:val="00D35D0F"/>
    <w:rsid w:val="00D36DB0"/>
    <w:rsid w:val="00D4664A"/>
    <w:rsid w:val="00D514E4"/>
    <w:rsid w:val="00D51524"/>
    <w:rsid w:val="00D524A5"/>
    <w:rsid w:val="00D54005"/>
    <w:rsid w:val="00D55154"/>
    <w:rsid w:val="00D6249B"/>
    <w:rsid w:val="00D72906"/>
    <w:rsid w:val="00D73192"/>
    <w:rsid w:val="00D879A0"/>
    <w:rsid w:val="00D91508"/>
    <w:rsid w:val="00D9327C"/>
    <w:rsid w:val="00D93B1A"/>
    <w:rsid w:val="00D979D8"/>
    <w:rsid w:val="00DA333F"/>
    <w:rsid w:val="00DA3CB8"/>
    <w:rsid w:val="00DA7D2B"/>
    <w:rsid w:val="00DB1CFE"/>
    <w:rsid w:val="00DB5E56"/>
    <w:rsid w:val="00DC3D8C"/>
    <w:rsid w:val="00DD089F"/>
    <w:rsid w:val="00DD0D79"/>
    <w:rsid w:val="00DD1439"/>
    <w:rsid w:val="00DD14B8"/>
    <w:rsid w:val="00DE4475"/>
    <w:rsid w:val="00DE587D"/>
    <w:rsid w:val="00DE697C"/>
    <w:rsid w:val="00DE733A"/>
    <w:rsid w:val="00DF2A1D"/>
    <w:rsid w:val="00DF2FFE"/>
    <w:rsid w:val="00E02C9F"/>
    <w:rsid w:val="00E04A38"/>
    <w:rsid w:val="00E10F10"/>
    <w:rsid w:val="00E10F7F"/>
    <w:rsid w:val="00E1355F"/>
    <w:rsid w:val="00E22896"/>
    <w:rsid w:val="00E23109"/>
    <w:rsid w:val="00E25111"/>
    <w:rsid w:val="00E25568"/>
    <w:rsid w:val="00E26C3B"/>
    <w:rsid w:val="00E30141"/>
    <w:rsid w:val="00E41ACF"/>
    <w:rsid w:val="00E43173"/>
    <w:rsid w:val="00E43C05"/>
    <w:rsid w:val="00E45B19"/>
    <w:rsid w:val="00E45E6D"/>
    <w:rsid w:val="00E52BE3"/>
    <w:rsid w:val="00E53355"/>
    <w:rsid w:val="00E541B1"/>
    <w:rsid w:val="00E54DDA"/>
    <w:rsid w:val="00E62991"/>
    <w:rsid w:val="00E65512"/>
    <w:rsid w:val="00E65FE5"/>
    <w:rsid w:val="00E664DB"/>
    <w:rsid w:val="00E747F2"/>
    <w:rsid w:val="00E77A1E"/>
    <w:rsid w:val="00E8035D"/>
    <w:rsid w:val="00E82C03"/>
    <w:rsid w:val="00E877B6"/>
    <w:rsid w:val="00E91CA7"/>
    <w:rsid w:val="00E927FF"/>
    <w:rsid w:val="00E964CB"/>
    <w:rsid w:val="00E978D2"/>
    <w:rsid w:val="00EA2466"/>
    <w:rsid w:val="00EA3E9E"/>
    <w:rsid w:val="00EA53FC"/>
    <w:rsid w:val="00EB01BB"/>
    <w:rsid w:val="00EB57C0"/>
    <w:rsid w:val="00EB6697"/>
    <w:rsid w:val="00EC16AD"/>
    <w:rsid w:val="00EC2F8A"/>
    <w:rsid w:val="00EC37DB"/>
    <w:rsid w:val="00EC6581"/>
    <w:rsid w:val="00EC696F"/>
    <w:rsid w:val="00ED112E"/>
    <w:rsid w:val="00ED2730"/>
    <w:rsid w:val="00ED47C8"/>
    <w:rsid w:val="00EE2AD2"/>
    <w:rsid w:val="00EE2F60"/>
    <w:rsid w:val="00EE4C1E"/>
    <w:rsid w:val="00F07614"/>
    <w:rsid w:val="00F1199F"/>
    <w:rsid w:val="00F15504"/>
    <w:rsid w:val="00F241E8"/>
    <w:rsid w:val="00F2593F"/>
    <w:rsid w:val="00F2616E"/>
    <w:rsid w:val="00F332AA"/>
    <w:rsid w:val="00F50ED4"/>
    <w:rsid w:val="00F51BBE"/>
    <w:rsid w:val="00F563CC"/>
    <w:rsid w:val="00F64366"/>
    <w:rsid w:val="00F67BAE"/>
    <w:rsid w:val="00F72D4C"/>
    <w:rsid w:val="00F7458B"/>
    <w:rsid w:val="00F761D2"/>
    <w:rsid w:val="00F81304"/>
    <w:rsid w:val="00F940E1"/>
    <w:rsid w:val="00F960EB"/>
    <w:rsid w:val="00F973A7"/>
    <w:rsid w:val="00F97FE7"/>
    <w:rsid w:val="00FB28AA"/>
    <w:rsid w:val="00FB46FC"/>
    <w:rsid w:val="00FC75BF"/>
    <w:rsid w:val="00FD02EF"/>
    <w:rsid w:val="00FD32E3"/>
    <w:rsid w:val="00FD7902"/>
    <w:rsid w:val="00FE5918"/>
    <w:rsid w:val="00FF0170"/>
    <w:rsid w:val="00FF454F"/>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8E369"/>
  <w15:chartTrackingRefBased/>
  <w15:docId w15:val="{6B84AA2F-809F-48EE-8D93-6870C3D1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D8"/>
    <w:pPr>
      <w:spacing w:after="160" w:line="279" w:lineRule="auto"/>
    </w:pPr>
    <w:rPr>
      <w:rFonts w:asciiTheme="minorHAnsi" w:eastAsiaTheme="minorEastAsia" w:hAnsiTheme="minorHAnsi" w:cstheme="minorBidi"/>
      <w:sz w:val="24"/>
      <w:szCs w:val="24"/>
      <w:lang w:eastAsia="ja-JP"/>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99"/>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99"/>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670BA5"/>
    <w:pPr>
      <w:suppressAutoHyphens/>
      <w:autoSpaceDN w:val="0"/>
      <w:textAlignment w:val="baseline"/>
      <w:outlineLvl w:val="9"/>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paragraph" w:styleId="ListParagraph">
    <w:name w:val="List Paragraph"/>
    <w:basedOn w:val="Normal"/>
    <w:uiPriority w:val="34"/>
    <w:qFormat/>
    <w:rsid w:val="006F1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wales/quality-statement-neurological-conditio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ainandlife.org/articles/women-often-experience-neurologic-diseases-differently-than-men-that-rea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ecutive.nhs.wales/functions/networks-and-planning/neurological-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ur03.safelinks.protection.outlook.com/?url=https%3A%2F%2Fwww.gov.wales%2Fquality-statement-neurological-conditions-html&amp;data=05%7C02%7CElysha.Mistry%40dhsc.gov.uk%7C3c3b80a327314974d12108dd33bb9a9b%7C61278c3091a84c318c1fef4de8973a1c%7C1%7C0%7C638723603064730367%7CUnknown%7CTWFpbGZsb3d8eyJFbXB0eU1hcGkiOnRydWUsIlYiOiIwLjAuMDAwMCIsIlAiOiJXaW4zMiIsIkFOIjoiTWFpbCIsIldUIjoyfQ%3D%3D%7C0%7C%7C%7C&amp;sdata=tLxOD%2B6XOLi5RJWxG8HuI3xDRW3VmDzGiEkp3gUcwOY%3D&amp;reserved=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aitingtimes.publichealthscotland.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orman\OneDrive%20-%20Department%20of%20Health%20and%20Social%20Care\Downloads\dhsc-template-march-2025%20(3).dotx" TargetMode="External"/></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898E-EB1C-4AED-A500-9379078F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dhsc-template-march-2025 (3).dotx</Template>
  <TotalTime>54</TotalTime>
  <Pages>6</Pages>
  <Words>1553</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11238</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Neuro Forum terms of reference - August 2025</dc:title>
  <dc:subject/>
  <dc:creator/>
  <cp:keywords/>
  <dc:description/>
  <cp:lastModifiedBy>Norman, Anna</cp:lastModifiedBy>
  <cp:revision>10</cp:revision>
  <dcterms:created xsi:type="dcterms:W3CDTF">2025-07-30T13:23:00Z</dcterms:created>
  <dcterms:modified xsi:type="dcterms:W3CDTF">2025-08-18T15:04:00Z</dcterms:modified>
</cp:coreProperties>
</file>