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809E" w14:textId="77777777" w:rsidR="0007724C" w:rsidRDefault="0007724C" w:rsidP="0007724C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SUMMARY REPORT FOR PUBLICATION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00D2129" w14:textId="77777777" w:rsidR="0007724C" w:rsidRPr="001E7E00" w:rsidRDefault="0007724C" w:rsidP="0007724C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2BE1429" w14:textId="6905E48B" w:rsidR="0007724C" w:rsidRPr="001E7E00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E7E00">
        <w:rPr>
          <w:rStyle w:val="normaltextrun"/>
          <w:rFonts w:ascii="Arial" w:eastAsiaTheme="majorEastAsia" w:hAnsi="Arial" w:cs="Arial"/>
          <w:b/>
          <w:bCs/>
          <w:color w:val="000000"/>
        </w:rPr>
        <w:t>Promotion of HERBALSTORE Sleep Aid on an online retail platform</w:t>
      </w:r>
      <w:r w:rsidRPr="001E7E00">
        <w:rPr>
          <w:rStyle w:val="eop"/>
          <w:rFonts w:ascii="Arial" w:eastAsiaTheme="majorEastAsia" w:hAnsi="Arial" w:cs="Arial"/>
          <w:b/>
          <w:bCs/>
          <w:color w:val="000000"/>
        </w:rPr>
        <w:t> </w:t>
      </w:r>
      <w:r w:rsidR="001E7E00" w:rsidRPr="001E7E00">
        <w:rPr>
          <w:rStyle w:val="eop"/>
          <w:rFonts w:ascii="Arial" w:eastAsiaTheme="majorEastAsia" w:hAnsi="Arial" w:cs="Arial"/>
          <w:b/>
          <w:bCs/>
          <w:color w:val="000000"/>
        </w:rPr>
        <w:t xml:space="preserve">– July 2025 </w:t>
      </w:r>
    </w:p>
    <w:p w14:paraId="111842E3" w14:textId="77777777" w:rsidR="0007724C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ACAB7B5" w14:textId="77777777" w:rsidR="0007724C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The MHRA has worked with the Marketing Authorisation Holder for HERBALSTORE Sleep Aid to ensure that its promotion by third-party sellers on an online retail platform was compliant with the advertising Regulations (Part 14 of the Human Medicines Regulations 2012), following a complaint from a member of the public that the information provided about the product made claims that were not consistent with the Summary of Product Characteristics.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DF69243" w14:textId="77777777" w:rsidR="0007724C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75609C0" w14:textId="77777777" w:rsidR="0007724C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HERBALSTORE Sleep Aid is a traditional herbal medicinal product used for the temporary relief of sleep disturbances based on traditional use only.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AC0FCDE" w14:textId="77777777" w:rsidR="0007724C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8B19CB4" w14:textId="77777777" w:rsidR="0007724C" w:rsidRDefault="0007724C" w:rsidP="0007724C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Further information about the special requirements for the promotion of traditional herbal medicinal products to the public is provided in the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6651"/>
            <w:u w:val="single"/>
          </w:rPr>
          <w:t>MHRA Blue Guide</w:t>
        </w:r>
      </w:hyperlink>
      <w:r>
        <w:rPr>
          <w:rStyle w:val="normaltextrun"/>
          <w:rFonts w:ascii="Arial" w:eastAsiaTheme="majorEastAsia" w:hAnsi="Arial" w:cs="Arial"/>
          <w:color w:val="000000"/>
        </w:rPr>
        <w:t>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E2419A6" w14:textId="77777777" w:rsidR="0007724C" w:rsidRPr="0007724C" w:rsidRDefault="0007724C" w:rsidP="0007724C">
      <w:pPr>
        <w:rPr>
          <w:rFonts w:ascii="Arial" w:hAnsi="Arial" w:cs="Arial"/>
          <w:sz w:val="24"/>
          <w:szCs w:val="24"/>
        </w:rPr>
      </w:pPr>
    </w:p>
    <w:sectPr w:rsidR="0007724C" w:rsidRPr="00077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7D0"/>
    <w:multiLevelType w:val="multilevel"/>
    <w:tmpl w:val="D646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64E28"/>
    <w:multiLevelType w:val="multilevel"/>
    <w:tmpl w:val="39C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F5FC7"/>
    <w:multiLevelType w:val="multilevel"/>
    <w:tmpl w:val="1D3E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67E13"/>
    <w:multiLevelType w:val="multilevel"/>
    <w:tmpl w:val="CC30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B3BDB"/>
    <w:multiLevelType w:val="multilevel"/>
    <w:tmpl w:val="2404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DF2C00"/>
    <w:multiLevelType w:val="multilevel"/>
    <w:tmpl w:val="59B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7216C"/>
    <w:multiLevelType w:val="multilevel"/>
    <w:tmpl w:val="AC42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B7AB7"/>
    <w:multiLevelType w:val="multilevel"/>
    <w:tmpl w:val="4686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044FE6"/>
    <w:multiLevelType w:val="multilevel"/>
    <w:tmpl w:val="F14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A50985"/>
    <w:multiLevelType w:val="multilevel"/>
    <w:tmpl w:val="E8D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4278F5"/>
    <w:multiLevelType w:val="multilevel"/>
    <w:tmpl w:val="46B8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BC667A"/>
    <w:multiLevelType w:val="multilevel"/>
    <w:tmpl w:val="48A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F32173"/>
    <w:multiLevelType w:val="multilevel"/>
    <w:tmpl w:val="C0F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6F34B6"/>
    <w:multiLevelType w:val="multilevel"/>
    <w:tmpl w:val="EAD0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069402">
    <w:abstractNumId w:val="10"/>
  </w:num>
  <w:num w:numId="2" w16cid:durableId="1375303234">
    <w:abstractNumId w:val="7"/>
  </w:num>
  <w:num w:numId="3" w16cid:durableId="1401291449">
    <w:abstractNumId w:val="9"/>
  </w:num>
  <w:num w:numId="4" w16cid:durableId="981540675">
    <w:abstractNumId w:val="0"/>
  </w:num>
  <w:num w:numId="5" w16cid:durableId="2126465974">
    <w:abstractNumId w:val="13"/>
  </w:num>
  <w:num w:numId="6" w16cid:durableId="1093238395">
    <w:abstractNumId w:val="8"/>
  </w:num>
  <w:num w:numId="7" w16cid:durableId="631517010">
    <w:abstractNumId w:val="12"/>
  </w:num>
  <w:num w:numId="8" w16cid:durableId="1110856699">
    <w:abstractNumId w:val="1"/>
  </w:num>
  <w:num w:numId="9" w16cid:durableId="983117948">
    <w:abstractNumId w:val="11"/>
  </w:num>
  <w:num w:numId="10" w16cid:durableId="1803033645">
    <w:abstractNumId w:val="6"/>
  </w:num>
  <w:num w:numId="11" w16cid:durableId="1483351783">
    <w:abstractNumId w:val="5"/>
  </w:num>
  <w:num w:numId="12" w16cid:durableId="1438720448">
    <w:abstractNumId w:val="4"/>
  </w:num>
  <w:num w:numId="13" w16cid:durableId="1012807035">
    <w:abstractNumId w:val="2"/>
  </w:num>
  <w:num w:numId="14" w16cid:durableId="138564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4C"/>
    <w:rsid w:val="0007724C"/>
    <w:rsid w:val="001E7E00"/>
    <w:rsid w:val="003672F3"/>
    <w:rsid w:val="00456741"/>
    <w:rsid w:val="00721693"/>
    <w:rsid w:val="00891238"/>
    <w:rsid w:val="00913B21"/>
    <w:rsid w:val="00A4099F"/>
    <w:rsid w:val="00CB5BBF"/>
    <w:rsid w:val="00F20A11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E986"/>
  <w15:chartTrackingRefBased/>
  <w15:docId w15:val="{76150C8D-7B7A-4108-A97B-B58DCFF1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2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72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24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7724C"/>
  </w:style>
  <w:style w:type="character" w:customStyle="1" w:styleId="eop">
    <w:name w:val="eop"/>
    <w:basedOn w:val="DefaultParagraphFont"/>
    <w:rsid w:val="0007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blue-guide-advertising-and-promoting-medic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Helena</dc:creator>
  <cp:keywords/>
  <dc:description/>
  <cp:lastModifiedBy>Godfrey, Helena</cp:lastModifiedBy>
  <cp:revision>2</cp:revision>
  <dcterms:created xsi:type="dcterms:W3CDTF">2025-08-05T14:18:00Z</dcterms:created>
  <dcterms:modified xsi:type="dcterms:W3CDTF">2025-08-05T15:33:00Z</dcterms:modified>
</cp:coreProperties>
</file>