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F337C" w14:textId="0943CA64" w:rsidR="009B2B39" w:rsidRPr="00985933" w:rsidRDefault="009B2B39" w:rsidP="00985933">
      <w:r w:rsidRPr="00985933">
        <w:rPr>
          <w:noProof/>
        </w:rPr>
        <w:drawing>
          <wp:inline distT="0" distB="0" distL="0" distR="0" wp14:anchorId="5D09B281" wp14:editId="70BE0EF0">
            <wp:extent cx="303296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032965" cy="359623"/>
                    </a:xfrm>
                    <a:prstGeom prst="rect">
                      <a:avLst/>
                    </a:prstGeom>
                    <a:noFill/>
                    <a:ln>
                      <a:noFill/>
                    </a:ln>
                  </pic:spPr>
                </pic:pic>
              </a:graphicData>
            </a:graphic>
          </wp:inline>
        </w:drawing>
      </w:r>
      <w:r>
        <w:br/>
      </w:r>
    </w:p>
    <w:p w14:paraId="7FB6DECE" w14:textId="77777777" w:rsidR="009B2B39" w:rsidRPr="00985933" w:rsidRDefault="009B2B39" w:rsidP="00985933"/>
    <w:tbl>
      <w:tblPr>
        <w:tblW w:w="0" w:type="auto"/>
        <w:tblBorders>
          <w:top w:val="single" w:sz="4" w:space="0" w:color="auto"/>
          <w:bottom w:val="single" w:sz="4" w:space="0" w:color="auto"/>
        </w:tblBorders>
        <w:tblLayout w:type="fixed"/>
        <w:tblLook w:val="0000" w:firstRow="0" w:lastRow="0" w:firstColumn="0" w:lastColumn="0" w:noHBand="0" w:noVBand="0"/>
      </w:tblPr>
      <w:tblGrid>
        <w:gridCol w:w="9356"/>
      </w:tblGrid>
      <w:tr w:rsidR="009B2B39" w:rsidRPr="00985933" w14:paraId="66A9CCEE" w14:textId="77777777" w:rsidTr="00214CD4">
        <w:trPr>
          <w:cantSplit/>
          <w:trHeight w:val="23"/>
        </w:trPr>
        <w:tc>
          <w:tcPr>
            <w:tcW w:w="9356" w:type="dxa"/>
            <w:shd w:val="clear" w:color="auto" w:fill="auto"/>
          </w:tcPr>
          <w:p w14:paraId="0DE07237" w14:textId="77777777" w:rsidR="009B2B39" w:rsidRDefault="009B2B39" w:rsidP="00985933">
            <w:pPr>
              <w:spacing w:before="120"/>
              <w:ind w:left="-108" w:right="34"/>
              <w:rPr>
                <w:rFonts w:cs="Arial"/>
                <w:color w:val="000000"/>
                <w:szCs w:val="24"/>
              </w:rPr>
            </w:pPr>
            <w:r>
              <w:rPr>
                <w:b/>
                <w:color w:val="000000"/>
                <w:sz w:val="40"/>
                <w:szCs w:val="40"/>
              </w:rPr>
              <w:t>Order Decision</w:t>
            </w:r>
          </w:p>
          <w:p w14:paraId="258E7EF9" w14:textId="3D300780" w:rsidR="009B2B39" w:rsidRPr="00985933" w:rsidRDefault="009B2B39" w:rsidP="00985933">
            <w:pPr>
              <w:spacing w:before="120"/>
              <w:ind w:left="-108" w:right="34"/>
              <w:rPr>
                <w:b/>
                <w:color w:val="000000"/>
                <w:sz w:val="40"/>
                <w:szCs w:val="40"/>
              </w:rPr>
            </w:pPr>
            <w:r>
              <w:rPr>
                <w:color w:val="000000"/>
                <w:szCs w:val="22"/>
              </w:rPr>
              <w:t xml:space="preserve">Site visit made on </w:t>
            </w:r>
            <w:r w:rsidR="003565AA">
              <w:rPr>
                <w:color w:val="000000"/>
                <w:szCs w:val="22"/>
              </w:rPr>
              <w:t>2</w:t>
            </w:r>
            <w:r w:rsidR="00FF043A">
              <w:rPr>
                <w:color w:val="000000"/>
                <w:szCs w:val="22"/>
              </w:rPr>
              <w:t>3</w:t>
            </w:r>
            <w:r w:rsidR="00CA4B4A">
              <w:rPr>
                <w:color w:val="000000"/>
                <w:szCs w:val="22"/>
              </w:rPr>
              <w:t xml:space="preserve"> </w:t>
            </w:r>
            <w:r w:rsidR="00FF043A">
              <w:rPr>
                <w:color w:val="000000"/>
                <w:szCs w:val="22"/>
              </w:rPr>
              <w:t>May</w:t>
            </w:r>
            <w:r>
              <w:rPr>
                <w:color w:val="000000"/>
                <w:szCs w:val="22"/>
              </w:rPr>
              <w:t xml:space="preserve"> 2025</w:t>
            </w:r>
          </w:p>
        </w:tc>
      </w:tr>
      <w:tr w:rsidR="009B2B39" w:rsidRPr="00985933" w14:paraId="5A8B1827" w14:textId="77777777" w:rsidTr="00214CD4">
        <w:trPr>
          <w:cantSplit/>
          <w:trHeight w:val="23"/>
        </w:trPr>
        <w:tc>
          <w:tcPr>
            <w:tcW w:w="9356" w:type="dxa"/>
            <w:shd w:val="clear" w:color="auto" w:fill="auto"/>
          </w:tcPr>
          <w:p w14:paraId="1B27A253" w14:textId="613CAA7C" w:rsidR="009B2B39" w:rsidRPr="004A61B1" w:rsidRDefault="009B2B39" w:rsidP="00985933">
            <w:pPr>
              <w:spacing w:before="180"/>
              <w:ind w:left="-108" w:right="34"/>
              <w:rPr>
                <w:rFonts w:cs="Arial"/>
                <w:b/>
                <w:color w:val="000000"/>
                <w:szCs w:val="24"/>
              </w:rPr>
            </w:pPr>
            <w:r w:rsidRPr="004A61B1">
              <w:rPr>
                <w:rFonts w:cs="Arial"/>
                <w:b/>
                <w:color w:val="000000"/>
                <w:szCs w:val="24"/>
              </w:rPr>
              <w:t xml:space="preserve">by </w:t>
            </w:r>
            <w:r>
              <w:rPr>
                <w:b/>
                <w:color w:val="000000"/>
                <w:szCs w:val="22"/>
              </w:rPr>
              <w:t>D M Young JP BSc (Hons) MPlan MRTPI MIHE</w:t>
            </w:r>
          </w:p>
        </w:tc>
      </w:tr>
      <w:tr w:rsidR="009B2B39" w:rsidRPr="00985933" w14:paraId="67B2FA94" w14:textId="77777777" w:rsidTr="00214CD4">
        <w:trPr>
          <w:cantSplit/>
          <w:trHeight w:val="23"/>
        </w:trPr>
        <w:tc>
          <w:tcPr>
            <w:tcW w:w="9356" w:type="dxa"/>
            <w:shd w:val="clear" w:color="auto" w:fill="auto"/>
          </w:tcPr>
          <w:p w14:paraId="252A6D61" w14:textId="2CC8D1EA" w:rsidR="009B2B39" w:rsidRPr="002E2687" w:rsidRDefault="009B2B39" w:rsidP="00985933">
            <w:pPr>
              <w:spacing w:before="120"/>
              <w:ind w:left="-108" w:right="34"/>
              <w:rPr>
                <w:rFonts w:cs="Arial"/>
                <w:b/>
                <w:color w:val="000000"/>
                <w:sz w:val="16"/>
                <w:szCs w:val="16"/>
              </w:rPr>
            </w:pPr>
            <w:r w:rsidRPr="002E2687">
              <w:rPr>
                <w:rFonts w:cs="Arial"/>
                <w:b/>
                <w:color w:val="000000"/>
                <w:sz w:val="16"/>
                <w:szCs w:val="16"/>
              </w:rPr>
              <w:t xml:space="preserve">an Inspector appointed by the Secretary of State </w:t>
            </w:r>
            <w:r>
              <w:rPr>
                <w:rFonts w:cs="Arial"/>
                <w:b/>
                <w:color w:val="000000"/>
                <w:sz w:val="16"/>
                <w:szCs w:val="16"/>
              </w:rPr>
              <w:t xml:space="preserve">for </w:t>
            </w:r>
            <w:r>
              <w:rPr>
                <w:b/>
                <w:color w:val="000000"/>
                <w:sz w:val="16"/>
                <w:szCs w:val="16"/>
              </w:rPr>
              <w:t>Environment, Food and Rural Affairs</w:t>
            </w:r>
          </w:p>
        </w:tc>
      </w:tr>
      <w:tr w:rsidR="009B2B39" w:rsidRPr="00985933" w14:paraId="3EE2F6C4" w14:textId="77777777" w:rsidTr="00214CD4">
        <w:trPr>
          <w:cantSplit/>
          <w:trHeight w:val="23"/>
        </w:trPr>
        <w:tc>
          <w:tcPr>
            <w:tcW w:w="9356" w:type="dxa"/>
            <w:shd w:val="clear" w:color="auto" w:fill="auto"/>
          </w:tcPr>
          <w:p w14:paraId="5843DF86" w14:textId="5C0348E4" w:rsidR="009B2B39" w:rsidRPr="002E2687" w:rsidRDefault="009B2B39" w:rsidP="00985933">
            <w:pPr>
              <w:spacing w:before="120"/>
              <w:ind w:left="-108" w:right="176"/>
              <w:rPr>
                <w:rFonts w:cs="Arial"/>
                <w:b/>
                <w:color w:val="000000"/>
                <w:sz w:val="16"/>
                <w:szCs w:val="16"/>
              </w:rPr>
            </w:pPr>
            <w:r w:rsidRPr="002E2687">
              <w:rPr>
                <w:rFonts w:cs="Arial"/>
                <w:b/>
                <w:color w:val="000000"/>
                <w:sz w:val="16"/>
                <w:szCs w:val="16"/>
              </w:rPr>
              <w:t xml:space="preserve">Decision date: </w:t>
            </w:r>
            <w:r w:rsidR="005E5EB8">
              <w:rPr>
                <w:rFonts w:cs="Arial"/>
                <w:b/>
                <w:color w:val="000000"/>
                <w:sz w:val="16"/>
                <w:szCs w:val="16"/>
              </w:rPr>
              <w:t>15 July 2025</w:t>
            </w:r>
          </w:p>
        </w:tc>
      </w:tr>
    </w:tbl>
    <w:p w14:paraId="110F112C" w14:textId="77777777" w:rsidR="009B2B39" w:rsidRDefault="009B2B39" w:rsidP="00985933">
      <w:pPr>
        <w:rPr>
          <w:b/>
          <w:bCs/>
        </w:rPr>
      </w:pPr>
    </w:p>
    <w:tbl>
      <w:tblPr>
        <w:tblW w:w="0" w:type="auto"/>
        <w:tblLayout w:type="fixed"/>
        <w:tblLook w:val="0000" w:firstRow="0" w:lastRow="0" w:firstColumn="0" w:lastColumn="0" w:noHBand="0" w:noVBand="0"/>
      </w:tblPr>
      <w:tblGrid>
        <w:gridCol w:w="9520"/>
      </w:tblGrid>
      <w:tr w:rsidR="009B2B39" w:rsidRPr="009B2B39" w14:paraId="5F74BED4" w14:textId="77777777" w:rsidTr="005223BB">
        <w:tc>
          <w:tcPr>
            <w:tcW w:w="9520" w:type="dxa"/>
            <w:shd w:val="clear" w:color="auto" w:fill="auto"/>
          </w:tcPr>
          <w:p w14:paraId="4B24D7B9" w14:textId="4E272EFB" w:rsidR="009B2B39" w:rsidRPr="009B2B39" w:rsidRDefault="009B2B39" w:rsidP="009B2B39">
            <w:pPr>
              <w:spacing w:after="60"/>
              <w:rPr>
                <w:rFonts w:cs="Arial"/>
                <w:b/>
                <w:color w:val="000000"/>
                <w:szCs w:val="24"/>
                <w14:ligatures w14:val="none"/>
              </w:rPr>
            </w:pPr>
            <w:r w:rsidRPr="009B2B39">
              <w:rPr>
                <w:rFonts w:cs="Arial"/>
                <w:b/>
                <w:color w:val="000000"/>
                <w:szCs w:val="24"/>
                <w14:ligatures w14:val="none"/>
              </w:rPr>
              <w:t>Order Ref: ROW/3</w:t>
            </w:r>
            <w:r w:rsidR="00BF6929">
              <w:rPr>
                <w:rFonts w:cs="Arial"/>
                <w:b/>
                <w:color w:val="000000"/>
                <w:szCs w:val="24"/>
                <w14:ligatures w14:val="none"/>
              </w:rPr>
              <w:t>3</w:t>
            </w:r>
            <w:r w:rsidR="00FF043A">
              <w:rPr>
                <w:rFonts w:cs="Arial"/>
                <w:b/>
                <w:color w:val="000000"/>
                <w:szCs w:val="24"/>
                <w14:ligatures w14:val="none"/>
              </w:rPr>
              <w:t>34639</w:t>
            </w:r>
          </w:p>
        </w:tc>
      </w:tr>
      <w:tr w:rsidR="009B2B39" w:rsidRPr="009B2B39" w14:paraId="0180B7CF" w14:textId="77777777" w:rsidTr="005223BB">
        <w:tc>
          <w:tcPr>
            <w:tcW w:w="9520" w:type="dxa"/>
            <w:shd w:val="clear" w:color="auto" w:fill="auto"/>
          </w:tcPr>
          <w:p w14:paraId="1CC9B711" w14:textId="7E444F1E" w:rsidR="009B2B39" w:rsidRPr="009B2B39" w:rsidRDefault="009B2B39" w:rsidP="009B2B39">
            <w:pPr>
              <w:pStyle w:val="ListParagraph"/>
              <w:numPr>
                <w:ilvl w:val="0"/>
                <w:numId w:val="22"/>
              </w:numPr>
              <w:tabs>
                <w:tab w:val="num" w:pos="360"/>
                <w:tab w:val="left" w:pos="851"/>
              </w:tabs>
              <w:rPr>
                <w:rFonts w:cs="Arial"/>
                <w:color w:val="000000"/>
                <w:sz w:val="20"/>
                <w14:ligatures w14:val="none"/>
              </w:rPr>
            </w:pPr>
            <w:r w:rsidRPr="009B2B39">
              <w:rPr>
                <w:rFonts w:cs="Arial"/>
                <w:color w:val="000000"/>
                <w:sz w:val="20"/>
                <w14:ligatures w14:val="none"/>
              </w:rPr>
              <w:t xml:space="preserve">This Order is made under Section 53 (2) of the Wildlife and Countryside Act 1981 (the 1981 Act) and is known as the </w:t>
            </w:r>
            <w:r w:rsidR="000716A8">
              <w:rPr>
                <w:rFonts w:cs="Arial"/>
                <w:color w:val="000000"/>
                <w:sz w:val="20"/>
                <w14:ligatures w14:val="none"/>
              </w:rPr>
              <w:t xml:space="preserve">West Sussex </w:t>
            </w:r>
            <w:r w:rsidRPr="009B2B39">
              <w:rPr>
                <w:rFonts w:cs="Arial"/>
                <w:color w:val="000000"/>
                <w:sz w:val="20"/>
                <w14:ligatures w14:val="none"/>
              </w:rPr>
              <w:t>County Council (</w:t>
            </w:r>
            <w:r w:rsidR="000716A8">
              <w:rPr>
                <w:rFonts w:cs="Arial"/>
                <w:color w:val="000000"/>
                <w:sz w:val="20"/>
                <w14:ligatures w14:val="none"/>
              </w:rPr>
              <w:t>Chi</w:t>
            </w:r>
            <w:r w:rsidR="00B44D62">
              <w:rPr>
                <w:rFonts w:cs="Arial"/>
                <w:color w:val="000000"/>
                <w:sz w:val="20"/>
                <w14:ligatures w14:val="none"/>
              </w:rPr>
              <w:t xml:space="preserve">chester No. 3: West Wittering (Addition of a </w:t>
            </w:r>
            <w:r w:rsidR="00D539D8">
              <w:rPr>
                <w:rFonts w:cs="Arial"/>
                <w:color w:val="000000"/>
                <w:sz w:val="20"/>
                <w14:ligatures w14:val="none"/>
              </w:rPr>
              <w:t>Byway</w:t>
            </w:r>
            <w:r w:rsidR="00B44D62">
              <w:rPr>
                <w:rFonts w:cs="Arial"/>
                <w:color w:val="000000"/>
                <w:sz w:val="20"/>
                <w14:ligatures w14:val="none"/>
              </w:rPr>
              <w:t xml:space="preserve"> Open </w:t>
            </w:r>
            <w:r w:rsidR="007F017B">
              <w:rPr>
                <w:rFonts w:cs="Arial"/>
                <w:color w:val="000000"/>
                <w:sz w:val="20"/>
                <w14:ligatures w14:val="none"/>
              </w:rPr>
              <w:t>t</w:t>
            </w:r>
            <w:r w:rsidR="00B44D62">
              <w:rPr>
                <w:rFonts w:cs="Arial"/>
                <w:color w:val="000000"/>
                <w:sz w:val="20"/>
                <w14:ligatures w14:val="none"/>
              </w:rPr>
              <w:t xml:space="preserve">o </w:t>
            </w:r>
            <w:r w:rsidR="00D420D9">
              <w:rPr>
                <w:rFonts w:cs="Arial"/>
                <w:color w:val="000000"/>
                <w:sz w:val="20"/>
                <w14:ligatures w14:val="none"/>
              </w:rPr>
              <w:t>A</w:t>
            </w:r>
            <w:r w:rsidR="00B44D62">
              <w:rPr>
                <w:rFonts w:cs="Arial"/>
                <w:color w:val="000000"/>
                <w:sz w:val="20"/>
                <w14:ligatures w14:val="none"/>
              </w:rPr>
              <w:t xml:space="preserve">ll </w:t>
            </w:r>
            <w:r w:rsidR="00D420D9">
              <w:rPr>
                <w:rFonts w:cs="Arial"/>
                <w:color w:val="000000"/>
                <w:sz w:val="20"/>
                <w14:ligatures w14:val="none"/>
              </w:rPr>
              <w:t>Tr</w:t>
            </w:r>
            <w:r w:rsidR="00B44D62">
              <w:rPr>
                <w:rFonts w:cs="Arial"/>
                <w:color w:val="000000"/>
                <w:sz w:val="20"/>
                <w14:ligatures w14:val="none"/>
              </w:rPr>
              <w:t xml:space="preserve">affic)) </w:t>
            </w:r>
            <w:r w:rsidR="00D539D8">
              <w:rPr>
                <w:rFonts w:cs="Arial"/>
                <w:color w:val="000000"/>
                <w:sz w:val="20"/>
                <w14:ligatures w14:val="none"/>
              </w:rPr>
              <w:t xml:space="preserve">Definitive Map </w:t>
            </w:r>
            <w:r w:rsidRPr="009B2B39">
              <w:rPr>
                <w:rFonts w:cs="Arial"/>
                <w:color w:val="000000"/>
                <w:sz w:val="20"/>
                <w14:ligatures w14:val="none"/>
              </w:rPr>
              <w:t>Modification Order 20</w:t>
            </w:r>
            <w:r>
              <w:rPr>
                <w:rFonts w:cs="Arial"/>
                <w:color w:val="000000"/>
                <w:sz w:val="20"/>
                <w14:ligatures w14:val="none"/>
              </w:rPr>
              <w:t>2</w:t>
            </w:r>
            <w:r w:rsidR="00D539D8">
              <w:rPr>
                <w:rFonts w:cs="Arial"/>
                <w:color w:val="000000"/>
                <w:sz w:val="20"/>
                <w14:ligatures w14:val="none"/>
              </w:rPr>
              <w:t>3.</w:t>
            </w:r>
          </w:p>
        </w:tc>
      </w:tr>
      <w:tr w:rsidR="009B2B39" w:rsidRPr="009B2B39" w14:paraId="34D9AD27" w14:textId="77777777" w:rsidTr="005223BB">
        <w:tc>
          <w:tcPr>
            <w:tcW w:w="9520" w:type="dxa"/>
            <w:shd w:val="clear" w:color="auto" w:fill="auto"/>
          </w:tcPr>
          <w:p w14:paraId="42182F41" w14:textId="1151F470" w:rsidR="009B2B39" w:rsidRPr="00D420D9" w:rsidRDefault="009B2B39" w:rsidP="00D420D9">
            <w:pPr>
              <w:pStyle w:val="ListParagraph"/>
              <w:numPr>
                <w:ilvl w:val="0"/>
                <w:numId w:val="22"/>
              </w:numPr>
              <w:tabs>
                <w:tab w:val="num" w:pos="360"/>
                <w:tab w:val="left" w:pos="851"/>
              </w:tabs>
              <w:rPr>
                <w:rFonts w:cs="Arial"/>
                <w:color w:val="000000"/>
                <w:sz w:val="20"/>
                <w14:ligatures w14:val="none"/>
              </w:rPr>
            </w:pPr>
            <w:r w:rsidRPr="009B2B39">
              <w:rPr>
                <w:rFonts w:cs="Arial"/>
                <w:color w:val="000000"/>
                <w:sz w:val="20"/>
                <w14:ligatures w14:val="none"/>
              </w:rPr>
              <w:t>The Order is dated 2</w:t>
            </w:r>
            <w:r w:rsidR="00D539D8">
              <w:rPr>
                <w:rFonts w:cs="Arial"/>
                <w:color w:val="000000"/>
                <w:sz w:val="20"/>
                <w14:ligatures w14:val="none"/>
              </w:rPr>
              <w:t xml:space="preserve">9 August 2023 </w:t>
            </w:r>
            <w:r w:rsidRPr="009B2B39">
              <w:rPr>
                <w:rFonts w:cs="Arial"/>
                <w:color w:val="000000"/>
                <w:sz w:val="20"/>
                <w14:ligatures w14:val="none"/>
              </w:rPr>
              <w:t xml:space="preserve">and proposes to modify the Definitive Map and Statement for the area by adding a </w:t>
            </w:r>
            <w:r w:rsidR="00D420D9" w:rsidRPr="00D420D9">
              <w:rPr>
                <w:rFonts w:cs="Arial"/>
                <w:color w:val="000000"/>
                <w:sz w:val="20"/>
                <w14:ligatures w14:val="none"/>
              </w:rPr>
              <w:t xml:space="preserve">Byway Open </w:t>
            </w:r>
            <w:r w:rsidR="007F017B">
              <w:rPr>
                <w:rFonts w:cs="Arial"/>
                <w:color w:val="000000"/>
                <w:sz w:val="20"/>
                <w14:ligatures w14:val="none"/>
              </w:rPr>
              <w:t>t</w:t>
            </w:r>
            <w:r w:rsidR="00D420D9">
              <w:rPr>
                <w:rFonts w:cs="Arial"/>
                <w:color w:val="000000"/>
                <w:sz w:val="20"/>
                <w14:ligatures w14:val="none"/>
              </w:rPr>
              <w:t>o A</w:t>
            </w:r>
            <w:r w:rsidR="00D420D9" w:rsidRPr="00D420D9">
              <w:rPr>
                <w:rFonts w:cs="Arial"/>
                <w:color w:val="000000"/>
                <w:sz w:val="20"/>
                <w14:ligatures w14:val="none"/>
              </w:rPr>
              <w:t xml:space="preserve">ll </w:t>
            </w:r>
            <w:r w:rsidR="00D420D9">
              <w:rPr>
                <w:rFonts w:cs="Arial"/>
                <w:color w:val="000000"/>
                <w:sz w:val="20"/>
                <w14:ligatures w14:val="none"/>
              </w:rPr>
              <w:t>T</w:t>
            </w:r>
            <w:r w:rsidR="00D420D9" w:rsidRPr="00D420D9">
              <w:rPr>
                <w:rFonts w:cs="Arial"/>
                <w:color w:val="000000"/>
                <w:sz w:val="20"/>
                <w14:ligatures w14:val="none"/>
              </w:rPr>
              <w:t xml:space="preserve">raffic </w:t>
            </w:r>
            <w:r w:rsidRPr="00D420D9">
              <w:rPr>
                <w:rFonts w:cs="Arial"/>
                <w:color w:val="000000"/>
                <w:sz w:val="20"/>
                <w14:ligatures w14:val="none"/>
              </w:rPr>
              <w:t>as shown in the Order plan and described in the Order Schedule.</w:t>
            </w:r>
          </w:p>
        </w:tc>
      </w:tr>
      <w:tr w:rsidR="009B2B39" w:rsidRPr="009B2B39" w14:paraId="7BBDB63A" w14:textId="77777777" w:rsidTr="005223BB">
        <w:tc>
          <w:tcPr>
            <w:tcW w:w="9520" w:type="dxa"/>
            <w:shd w:val="clear" w:color="auto" w:fill="auto"/>
          </w:tcPr>
          <w:p w14:paraId="1DD47CA0" w14:textId="5933DE2D" w:rsidR="009B2B39" w:rsidRPr="009B2B39" w:rsidRDefault="009B2B39" w:rsidP="009B2B39">
            <w:pPr>
              <w:pStyle w:val="ListParagraph"/>
              <w:numPr>
                <w:ilvl w:val="0"/>
                <w:numId w:val="22"/>
              </w:numPr>
              <w:tabs>
                <w:tab w:val="num" w:pos="360"/>
                <w:tab w:val="left" w:pos="851"/>
              </w:tabs>
              <w:rPr>
                <w:rFonts w:cs="Arial"/>
                <w:color w:val="000000"/>
                <w:sz w:val="20"/>
                <w14:ligatures w14:val="none"/>
              </w:rPr>
            </w:pPr>
            <w:r w:rsidRPr="009B2B39">
              <w:rPr>
                <w:rFonts w:cs="Arial"/>
                <w:color w:val="000000"/>
                <w:sz w:val="20"/>
                <w14:ligatures w14:val="none"/>
              </w:rPr>
              <w:t>There w</w:t>
            </w:r>
            <w:r w:rsidR="00B07EBF">
              <w:rPr>
                <w:rFonts w:cs="Arial"/>
                <w:color w:val="000000"/>
                <w:sz w:val="20"/>
                <w14:ligatures w14:val="none"/>
              </w:rPr>
              <w:t xml:space="preserve">ere </w:t>
            </w:r>
            <w:r w:rsidR="00A511E9">
              <w:rPr>
                <w:rFonts w:cs="Arial"/>
                <w:color w:val="000000"/>
                <w:sz w:val="20"/>
                <w14:ligatures w14:val="none"/>
              </w:rPr>
              <w:t>31</w:t>
            </w:r>
            <w:r>
              <w:rPr>
                <w:rFonts w:cs="Arial"/>
                <w:color w:val="000000"/>
                <w:sz w:val="20"/>
                <w14:ligatures w14:val="none"/>
              </w:rPr>
              <w:t xml:space="preserve"> </w:t>
            </w:r>
            <w:r w:rsidRPr="009B2B39">
              <w:rPr>
                <w:rFonts w:cs="Arial"/>
                <w:color w:val="000000"/>
                <w:sz w:val="20"/>
                <w14:ligatures w14:val="none"/>
              </w:rPr>
              <w:t>objection</w:t>
            </w:r>
            <w:r w:rsidR="00A511E9">
              <w:rPr>
                <w:rFonts w:cs="Arial"/>
                <w:color w:val="000000"/>
                <w:sz w:val="20"/>
                <w14:ligatures w14:val="none"/>
              </w:rPr>
              <w:t>s</w:t>
            </w:r>
            <w:r w:rsidRPr="009B2B39">
              <w:rPr>
                <w:rFonts w:cs="Arial"/>
                <w:color w:val="000000"/>
                <w:sz w:val="20"/>
                <w14:ligatures w14:val="none"/>
              </w:rPr>
              <w:t xml:space="preserve"> outstanding </w:t>
            </w:r>
            <w:r>
              <w:rPr>
                <w:rFonts w:cs="Arial"/>
                <w:color w:val="000000"/>
                <w:sz w:val="20"/>
                <w14:ligatures w14:val="none"/>
              </w:rPr>
              <w:t>when the Order was submitted to the Secretary of State</w:t>
            </w:r>
            <w:r w:rsidRPr="009B2B39">
              <w:rPr>
                <w:rFonts w:cs="Arial"/>
                <w:color w:val="000000"/>
                <w:sz w:val="20"/>
                <w14:ligatures w14:val="none"/>
              </w:rPr>
              <w:t>.</w:t>
            </w:r>
          </w:p>
        </w:tc>
      </w:tr>
      <w:tr w:rsidR="009B2B39" w:rsidRPr="009B2B39" w14:paraId="29575BC9" w14:textId="77777777" w:rsidTr="005223BB">
        <w:tc>
          <w:tcPr>
            <w:tcW w:w="9520" w:type="dxa"/>
            <w:shd w:val="clear" w:color="auto" w:fill="auto"/>
          </w:tcPr>
          <w:p w14:paraId="3804C070" w14:textId="1B517906" w:rsidR="009B2B39" w:rsidRPr="009B2B39" w:rsidRDefault="009B2B39" w:rsidP="009B2B39">
            <w:pPr>
              <w:spacing w:before="60"/>
              <w:rPr>
                <w:rFonts w:cs="Arial"/>
                <w:b/>
                <w:color w:val="000000"/>
                <w:szCs w:val="24"/>
                <w14:ligatures w14:val="none"/>
              </w:rPr>
            </w:pPr>
            <w:r w:rsidRPr="009B2B39">
              <w:rPr>
                <w:rFonts w:cs="Arial"/>
                <w:b/>
                <w:color w:val="000000"/>
                <w:szCs w:val="24"/>
                <w14:ligatures w14:val="none"/>
              </w:rPr>
              <w:t xml:space="preserve">Summary of Decision: The </w:t>
            </w:r>
            <w:r w:rsidRPr="009B2B39">
              <w:rPr>
                <w:rFonts w:cs="Arial"/>
                <w:b/>
                <w:bCs/>
                <w:color w:val="000000"/>
                <w:szCs w:val="24"/>
                <w14:ligatures w14:val="none"/>
              </w:rPr>
              <w:t xml:space="preserve">Order is </w:t>
            </w:r>
            <w:r w:rsidR="00CA4B4A">
              <w:rPr>
                <w:rFonts w:cs="Arial"/>
                <w:b/>
                <w:bCs/>
                <w:color w:val="000000"/>
                <w:szCs w:val="24"/>
                <w14:ligatures w14:val="none"/>
              </w:rPr>
              <w:t>C</w:t>
            </w:r>
            <w:r w:rsidRPr="009B2B39">
              <w:rPr>
                <w:rFonts w:cs="Arial"/>
                <w:b/>
                <w:bCs/>
                <w:color w:val="000000"/>
                <w:szCs w:val="24"/>
                <w14:ligatures w14:val="none"/>
              </w:rPr>
              <w:t>onfirm</w:t>
            </w:r>
            <w:r w:rsidR="00CA4B4A">
              <w:rPr>
                <w:rFonts w:cs="Arial"/>
                <w:b/>
                <w:bCs/>
                <w:color w:val="000000"/>
                <w:szCs w:val="24"/>
                <w14:ligatures w14:val="none"/>
              </w:rPr>
              <w:t>ed</w:t>
            </w:r>
            <w:r w:rsidRPr="009B2B39">
              <w:rPr>
                <w:rFonts w:cs="Arial"/>
                <w:b/>
                <w:bCs/>
                <w:color w:val="000000"/>
                <w:szCs w:val="24"/>
                <w14:ligatures w14:val="none"/>
              </w:rPr>
              <w:t>.</w:t>
            </w:r>
            <w:r w:rsidRPr="009B2B39">
              <w:rPr>
                <w:rFonts w:cs="Arial"/>
                <w:b/>
                <w:color w:val="000000"/>
                <w:szCs w:val="24"/>
                <w14:ligatures w14:val="none"/>
              </w:rPr>
              <w:t xml:space="preserve"> </w:t>
            </w:r>
          </w:p>
        </w:tc>
      </w:tr>
    </w:tbl>
    <w:p w14:paraId="34CF53A6" w14:textId="1AD5CBAF" w:rsidR="009B2B39" w:rsidRPr="004A61B1" w:rsidRDefault="009B2B39" w:rsidP="00491AAB">
      <w:pPr>
        <w:rPr>
          <w:rFonts w:cs="Arial"/>
          <w:b/>
          <w:bCs/>
          <w:szCs w:val="24"/>
        </w:rPr>
      </w:pPr>
    </w:p>
    <w:tbl>
      <w:tblPr>
        <w:tblW w:w="5024" w:type="pct"/>
        <w:tblBorders>
          <w:top w:val="single" w:sz="4" w:space="0" w:color="auto"/>
        </w:tblBorders>
        <w:tblLayout w:type="fixed"/>
        <w:tblCellMar>
          <w:left w:w="0" w:type="dxa"/>
          <w:right w:w="0" w:type="dxa"/>
        </w:tblCellMar>
        <w:tblLook w:val="04A0" w:firstRow="1" w:lastRow="0" w:firstColumn="1" w:lastColumn="0" w:noHBand="0" w:noVBand="1"/>
      </w:tblPr>
      <w:tblGrid>
        <w:gridCol w:w="9349"/>
      </w:tblGrid>
      <w:tr w:rsidR="009B2B39" w:rsidRPr="00985933" w14:paraId="01E2E31D" w14:textId="77777777" w:rsidTr="00491AAB">
        <w:tc>
          <w:tcPr>
            <w:tcW w:w="9349" w:type="dxa"/>
            <w:vAlign w:val="center"/>
            <w:hideMark/>
          </w:tcPr>
          <w:p w14:paraId="10C8C965" w14:textId="77777777" w:rsidR="009B2B39" w:rsidRPr="00985933" w:rsidRDefault="009B2B39" w:rsidP="00985933">
            <w:bookmarkStart w:id="0" w:name="bmk_Decisions"/>
            <w:bookmarkStart w:id="1" w:name="bmk_Conditions"/>
          </w:p>
        </w:tc>
      </w:tr>
    </w:tbl>
    <w:p w14:paraId="31248BA8" w14:textId="77777777" w:rsidR="00491AAB" w:rsidRPr="004A61B1" w:rsidRDefault="00491AAB" w:rsidP="00491AAB">
      <w:pPr>
        <w:pStyle w:val="Heading6blackfont"/>
        <w:rPr>
          <w:rFonts w:cs="Arial"/>
          <w:szCs w:val="24"/>
        </w:rPr>
      </w:pPr>
      <w:r w:rsidRPr="004A61B1">
        <w:rPr>
          <w:rFonts w:cs="Arial"/>
          <w:szCs w:val="24"/>
        </w:rPr>
        <w:t>Preliminary Matters</w:t>
      </w:r>
    </w:p>
    <w:p w14:paraId="7B403454" w14:textId="77777777" w:rsidR="000A1A5F" w:rsidRDefault="00A1043B" w:rsidP="000A1A5F">
      <w:pPr>
        <w:pStyle w:val="Style1"/>
      </w:pPr>
      <w:r>
        <w:t xml:space="preserve">The application to add the route to the Definitive Map and Statement (DMS) </w:t>
      </w:r>
      <w:r w:rsidR="00F60E12" w:rsidRPr="00F60E12">
        <w:t>a</w:t>
      </w:r>
      <w:r w:rsidR="00F60E12">
        <w:t>s a</w:t>
      </w:r>
      <w:r w:rsidR="00F60E12" w:rsidRPr="00F60E12">
        <w:t xml:space="preserve"> </w:t>
      </w:r>
      <w:r w:rsidR="00497E36">
        <w:t>“b</w:t>
      </w:r>
      <w:r w:rsidR="00F60E12" w:rsidRPr="00F60E12">
        <w:t xml:space="preserve">yway </w:t>
      </w:r>
      <w:r w:rsidR="00497E36">
        <w:t>o</w:t>
      </w:r>
      <w:r w:rsidR="00F60E12" w:rsidRPr="00F60E12">
        <w:t xml:space="preserve">pen to </w:t>
      </w:r>
      <w:r w:rsidR="00B02B8A">
        <w:t>all t</w:t>
      </w:r>
      <w:r w:rsidR="00F60E12" w:rsidRPr="00F60E12">
        <w:t>raffic</w:t>
      </w:r>
      <w:r w:rsidR="00B02B8A">
        <w:t>”</w:t>
      </w:r>
      <w:r w:rsidR="00F60E12">
        <w:t xml:space="preserve"> (BO</w:t>
      </w:r>
      <w:r w:rsidR="004A7048">
        <w:t>AT)</w:t>
      </w:r>
      <w:r w:rsidR="00F60E12" w:rsidRPr="00F60E12">
        <w:t xml:space="preserve"> </w:t>
      </w:r>
      <w:r>
        <w:t xml:space="preserve">was made by </w:t>
      </w:r>
      <w:r w:rsidR="007C4974">
        <w:t xml:space="preserve">Mr Peter Dawson </w:t>
      </w:r>
      <w:r w:rsidR="001330C9">
        <w:t>on</w:t>
      </w:r>
      <w:r>
        <w:t xml:space="preserve"> </w:t>
      </w:r>
      <w:r w:rsidR="00670773">
        <w:t>28</w:t>
      </w:r>
      <w:r w:rsidR="00F35F34">
        <w:t xml:space="preserve"> December 2018</w:t>
      </w:r>
      <w:r>
        <w:t xml:space="preserve">. </w:t>
      </w:r>
      <w:r w:rsidR="00B02B8A">
        <w:t xml:space="preserve">Although Mr Dawson died in 2023, arrangements were made prior to his death to transfer applicancy to Ms Liza Lingham of Wicks Farm House, Redlands Lane, West Wittering. </w:t>
      </w:r>
    </w:p>
    <w:p w14:paraId="6C974CBB" w14:textId="438E204D" w:rsidR="000A1A5F" w:rsidRDefault="009D76DC" w:rsidP="000A1A5F">
      <w:pPr>
        <w:pStyle w:val="Style1"/>
      </w:pPr>
      <w:r>
        <w:t xml:space="preserve">The </w:t>
      </w:r>
      <w:r w:rsidR="000A1A5F">
        <w:t xml:space="preserve">Order </w:t>
      </w:r>
      <w:r>
        <w:t xml:space="preserve">route </w:t>
      </w:r>
      <w:r w:rsidR="000A1A5F">
        <w:t>is approximately</w:t>
      </w:r>
      <w:r w:rsidR="00624967">
        <w:t xml:space="preserve"> 1.4km</w:t>
      </w:r>
      <w:r w:rsidR="000A1A5F">
        <w:t xml:space="preserve"> in length</w:t>
      </w:r>
      <w:r w:rsidR="00624967">
        <w:t xml:space="preserve"> commenc</w:t>
      </w:r>
      <w:r w:rsidR="000A1A5F">
        <w:t>ing</w:t>
      </w:r>
      <w:r w:rsidR="00624967">
        <w:t xml:space="preserve"> at Point A at the </w:t>
      </w:r>
      <w:r w:rsidR="00624967" w:rsidRPr="00237A94">
        <w:t>Rookwood Lane</w:t>
      </w:r>
      <w:r w:rsidR="00624967">
        <w:t>/B2179</w:t>
      </w:r>
      <w:r w:rsidR="00624967" w:rsidRPr="00237A94">
        <w:t xml:space="preserve"> </w:t>
      </w:r>
      <w:r w:rsidR="00624967">
        <w:t>junction (grid ref:</w:t>
      </w:r>
      <w:r w:rsidR="00624967" w:rsidRPr="009860DC">
        <w:t xml:space="preserve"> 478634, 099219)</w:t>
      </w:r>
      <w:r w:rsidR="00624967">
        <w:t xml:space="preserve"> </w:t>
      </w:r>
      <w:r w:rsidR="00624967" w:rsidRPr="00237A94">
        <w:t>and</w:t>
      </w:r>
      <w:r w:rsidR="00624967">
        <w:t xml:space="preserve"> continu</w:t>
      </w:r>
      <w:r w:rsidR="000A1A5F">
        <w:t>ing</w:t>
      </w:r>
      <w:r w:rsidR="00624967">
        <w:t xml:space="preserve"> north-eastwards</w:t>
      </w:r>
      <w:r w:rsidR="000A1A5F">
        <w:t xml:space="preserve">, </w:t>
      </w:r>
      <w:r w:rsidR="00624967">
        <w:t>terminat</w:t>
      </w:r>
      <w:r w:rsidR="000A1A5F">
        <w:t xml:space="preserve">ing </w:t>
      </w:r>
      <w:r w:rsidR="00624967">
        <w:t>at Point B, a short distance west of the junction with at</w:t>
      </w:r>
      <w:r w:rsidR="00624967" w:rsidRPr="00237A94">
        <w:t xml:space="preserve"> </w:t>
      </w:r>
      <w:r w:rsidR="00624967">
        <w:t>Redlands Lane</w:t>
      </w:r>
      <w:r w:rsidR="00624967" w:rsidRPr="00237A94">
        <w:t xml:space="preserve"> </w:t>
      </w:r>
      <w:r w:rsidR="00624967">
        <w:t>(</w:t>
      </w:r>
      <w:r w:rsidR="00624967" w:rsidRPr="006966AE">
        <w:t>grid ref</w:t>
      </w:r>
      <w:r w:rsidR="00624967">
        <w:t>:</w:t>
      </w:r>
      <w:r w:rsidR="00624967" w:rsidRPr="006966AE">
        <w:t xml:space="preserve"> 479704, 099573</w:t>
      </w:r>
      <w:r w:rsidR="00624967">
        <w:t>). The remaining section of Sheepwash Lane to the Redlands Lane junction is a registered D-class highway.</w:t>
      </w:r>
    </w:p>
    <w:p w14:paraId="6A0B80A7" w14:textId="33563A8E" w:rsidR="000A1A5F" w:rsidRDefault="00F25BD4" w:rsidP="000A1A5F">
      <w:pPr>
        <w:pStyle w:val="Style1"/>
      </w:pPr>
      <w:r>
        <w:t>Following investigation</w:t>
      </w:r>
      <w:r w:rsidR="00A1043B">
        <w:t xml:space="preserve"> by </w:t>
      </w:r>
      <w:r w:rsidR="00670773">
        <w:t>West Sussex County</w:t>
      </w:r>
      <w:r w:rsidR="00F35F34">
        <w:t xml:space="preserve"> </w:t>
      </w:r>
      <w:r w:rsidR="00A1043B">
        <w:t>Council</w:t>
      </w:r>
      <w:r w:rsidR="008559B2">
        <w:t xml:space="preserve"> </w:t>
      </w:r>
      <w:r w:rsidR="00A1043B">
        <w:t>(the Order Making Authority (OMA))</w:t>
      </w:r>
      <w:r w:rsidR="008559B2">
        <w:t xml:space="preserve">, it was </w:t>
      </w:r>
      <w:r w:rsidR="001962A0">
        <w:t xml:space="preserve">considered there was a reasonable allegation of the route having historic highway rights. The </w:t>
      </w:r>
      <w:r w:rsidR="00A1043B">
        <w:t xml:space="preserve">Order </w:t>
      </w:r>
      <w:r w:rsidR="00D3384A">
        <w:t>was</w:t>
      </w:r>
      <w:r w:rsidR="001962A0">
        <w:t xml:space="preserve"> subsequently</w:t>
      </w:r>
      <w:r w:rsidR="00D3384A">
        <w:t xml:space="preserve"> made on </w:t>
      </w:r>
      <w:r w:rsidR="00B07EBF">
        <w:t>17</w:t>
      </w:r>
      <w:r w:rsidR="00D3384A">
        <w:t xml:space="preserve"> </w:t>
      </w:r>
      <w:r w:rsidR="00652CD4">
        <w:t>September</w:t>
      </w:r>
      <w:r w:rsidR="00D3384A">
        <w:t xml:space="preserve"> </w:t>
      </w:r>
      <w:r w:rsidR="00652CD4">
        <w:t>202</w:t>
      </w:r>
      <w:r w:rsidR="00B07EBF">
        <w:t>3</w:t>
      </w:r>
      <w:r w:rsidR="00652CD4">
        <w:t>.</w:t>
      </w:r>
      <w:r w:rsidR="00A9614E">
        <w:t xml:space="preserve"> </w:t>
      </w:r>
      <w:r w:rsidR="00CB5457">
        <w:t>Due to a drafting error on the</w:t>
      </w:r>
      <w:r w:rsidR="00782EAE">
        <w:t xml:space="preserve"> accompanying </w:t>
      </w:r>
      <w:r w:rsidR="00CB5457">
        <w:t xml:space="preserve">Plan, the Order was remade on 29 August 2023 and readvertised. Five letters of objection were received in response to the original Order and a further 26 to the remade </w:t>
      </w:r>
      <w:r w:rsidR="00782EAE">
        <w:t>version.</w:t>
      </w:r>
    </w:p>
    <w:p w14:paraId="231D0318" w14:textId="6658DCB0" w:rsidR="000A1A5F" w:rsidRDefault="003838AD" w:rsidP="000A1A5F">
      <w:pPr>
        <w:pStyle w:val="Style1"/>
      </w:pPr>
      <w:r>
        <w:t>As the Order Route is unregistered, notice</w:t>
      </w:r>
      <w:r w:rsidR="000A1A5F">
        <w:t>s</w:t>
      </w:r>
      <w:r>
        <w:t xml:space="preserve"> of the application</w:t>
      </w:r>
      <w:r w:rsidR="000A1A5F">
        <w:t xml:space="preserve"> were posted</w:t>
      </w:r>
      <w:r>
        <w:t xml:space="preserve"> at either end of Sheepwash Lane on 26 February 2019.</w:t>
      </w:r>
      <w:r w:rsidR="00B142C4">
        <w:t xml:space="preserve"> T</w:t>
      </w:r>
      <w:r>
        <w:t>he same notices were</w:t>
      </w:r>
      <w:r w:rsidR="00B142C4">
        <w:t xml:space="preserve"> also</w:t>
      </w:r>
      <w:r>
        <w:t xml:space="preserve"> served on adjacent landowners and occupiers</w:t>
      </w:r>
      <w:r w:rsidR="000A1A5F">
        <w:t>.</w:t>
      </w:r>
    </w:p>
    <w:p w14:paraId="4D5FB9B5" w14:textId="0742A768" w:rsidR="00B07EBF" w:rsidRDefault="00A1043B" w:rsidP="000A1A5F">
      <w:pPr>
        <w:pStyle w:val="Style1"/>
      </w:pPr>
      <w:r>
        <w:t xml:space="preserve">I carried out a site visit on </w:t>
      </w:r>
      <w:r w:rsidR="003565AA">
        <w:t>2</w:t>
      </w:r>
      <w:r w:rsidR="00612FA5">
        <w:t>3</w:t>
      </w:r>
      <w:r w:rsidR="00B07EBF">
        <w:t xml:space="preserve"> May </w:t>
      </w:r>
      <w:r>
        <w:t>202</w:t>
      </w:r>
      <w:r w:rsidR="00B07EBF">
        <w:t>5</w:t>
      </w:r>
      <w:r w:rsidR="00D035E8">
        <w:t xml:space="preserve"> where I walk</w:t>
      </w:r>
      <w:r w:rsidR="00491AAB">
        <w:t>ed</w:t>
      </w:r>
      <w:r w:rsidR="00D035E8">
        <w:t xml:space="preserve"> along the Order route</w:t>
      </w:r>
      <w:r w:rsidR="00B07EBF">
        <w:t xml:space="preserve"> between points A-B</w:t>
      </w:r>
      <w:r w:rsidR="00793704">
        <w:t>.</w:t>
      </w:r>
      <w:r w:rsidR="00624967" w:rsidRPr="00624967">
        <w:t xml:space="preserve"> </w:t>
      </w:r>
    </w:p>
    <w:bookmarkEnd w:id="0"/>
    <w:bookmarkEnd w:id="1"/>
    <w:p w14:paraId="35A32F37" w14:textId="7BC96BFE" w:rsidR="009B2B39" w:rsidRDefault="009B2B39" w:rsidP="00F67D35">
      <w:pPr>
        <w:pStyle w:val="Heading6blackfont"/>
        <w:rPr>
          <w:rFonts w:cs="Arial"/>
          <w:szCs w:val="24"/>
        </w:rPr>
      </w:pPr>
      <w:r w:rsidRPr="004A61B1">
        <w:rPr>
          <w:rFonts w:cs="Arial"/>
          <w:szCs w:val="24"/>
        </w:rPr>
        <w:t>Main Issues</w:t>
      </w:r>
    </w:p>
    <w:p w14:paraId="1327B5DA" w14:textId="77777777" w:rsidR="00830EC6" w:rsidRDefault="00485DBE" w:rsidP="00830EC6">
      <w:pPr>
        <w:pStyle w:val="Style1"/>
      </w:pPr>
      <w:r>
        <w:t xml:space="preserve">The Order is made under Section 53(2)(b) of the 1981 Act, relying on the occurrence of an event specified in Section 53(3)(c)(i) of the same. This section requires me to consider whether the evidence discovered by the OMA, when </w:t>
      </w:r>
      <w:r>
        <w:lastRenderedPageBreak/>
        <w:t xml:space="preserve">considered with all other relevant evidence, is sufficient to show, on the balance of probabilities, that the right of way described in the Order subsists and that the </w:t>
      </w:r>
      <w:r w:rsidR="00C90263">
        <w:t xml:space="preserve">DMS </w:t>
      </w:r>
      <w:r w:rsidR="009E23B8">
        <w:t>t</w:t>
      </w:r>
      <w:r>
        <w:t>herefore requires modification</w:t>
      </w:r>
      <w:r w:rsidR="00830EC6">
        <w:t>.</w:t>
      </w:r>
    </w:p>
    <w:p w14:paraId="34E020AC" w14:textId="39305661" w:rsidR="00FD0888" w:rsidRDefault="00FD0888" w:rsidP="00830EC6">
      <w:pPr>
        <w:pStyle w:val="Style1"/>
      </w:pPr>
      <w:r w:rsidRPr="0022157E">
        <w:t>Section 36(6) of the 1980 Act requires every highway authority to make, and keep up to date, a list of streets (LOS) within its area, which are highways maintainable at public expense. It</w:t>
      </w:r>
      <w:r>
        <w:t xml:space="preserve"> is</w:t>
      </w:r>
      <w:r w:rsidRPr="0022157E">
        <w:t xml:space="preserve"> not disputed that the Order route</w:t>
      </w:r>
      <w:r>
        <w:t xml:space="preserve"> (Sheepwash Lane) is </w:t>
      </w:r>
      <w:r w:rsidRPr="0022157E">
        <w:t>recorded on the LOS</w:t>
      </w:r>
      <w:r>
        <w:t xml:space="preserve"> as a G-class highway.</w:t>
      </w:r>
      <w:r w:rsidRPr="00136643">
        <w:t xml:space="preserve"> </w:t>
      </w:r>
      <w:r w:rsidR="00830EC6">
        <w:t xml:space="preserve">This status means it is a </w:t>
      </w:r>
      <w:r w:rsidR="00830EC6" w:rsidRPr="002C529B">
        <w:t>highway of a historic nature but over which the extent of the public right</w:t>
      </w:r>
      <w:r w:rsidR="00830EC6">
        <w:t xml:space="preserve"> </w:t>
      </w:r>
      <w:r w:rsidR="00830EC6" w:rsidRPr="002C529B">
        <w:t>has not been investigated and established</w:t>
      </w:r>
    </w:p>
    <w:p w14:paraId="72DD75E5" w14:textId="65FBA484" w:rsidR="00830EC6" w:rsidRDefault="009D76DC" w:rsidP="00830EC6">
      <w:pPr>
        <w:pStyle w:val="Style1"/>
      </w:pPr>
      <w:r>
        <w:t>The u</w:t>
      </w:r>
      <w:r w:rsidRPr="000D460F">
        <w:t>ser evidence submitted in support of the Order</w:t>
      </w:r>
      <w:r>
        <w:t xml:space="preserve"> constitutes the</w:t>
      </w:r>
      <w:r w:rsidRPr="00B60697">
        <w:t xml:space="preserve"> ‘discovery of evidence’</w:t>
      </w:r>
      <w:r>
        <w:t xml:space="preserve"> for the purposes of section </w:t>
      </w:r>
      <w:r w:rsidRPr="003C0187">
        <w:t>53(3)(c)(i) of the 1981</w:t>
      </w:r>
      <w:r>
        <w:t xml:space="preserve"> Act. </w:t>
      </w:r>
      <w:r w:rsidR="000D460F" w:rsidRPr="000D460F">
        <w:t>Section 31 of the 1980</w:t>
      </w:r>
      <w:r w:rsidR="00B85744">
        <w:t xml:space="preserve"> Highways</w:t>
      </w:r>
      <w:r w:rsidR="000D460F" w:rsidRPr="000D460F">
        <w:t xml:space="preserve"> Act</w:t>
      </w:r>
      <w:r w:rsidR="00B85744">
        <w:t xml:space="preserve"> </w:t>
      </w:r>
      <w:r w:rsidR="00B85744" w:rsidRPr="00B85744">
        <w:t>(the 1980 Act</w:t>
      </w:r>
      <w:r w:rsidR="00B85744">
        <w:t>)</w:t>
      </w:r>
      <w:r w:rsidR="000D460F" w:rsidRPr="000D460F">
        <w:t xml:space="preserve"> requires me to consider if the public have used the route as of right and without interruption, for a period of twenty years immediately prior to its status being brought into question. </w:t>
      </w:r>
      <w:r w:rsidR="00830EC6">
        <w:t>The application was submitted in response to the increased use of Sheepwash Lane by motor vehicles in 2018. Although not strictly a ‘calling into question’, the OMA has used the date of the application as the basis for determining the 20-year period. The relevant 20-year period is therefore 1998-2018.</w:t>
      </w:r>
    </w:p>
    <w:p w14:paraId="5077F304" w14:textId="3C1A71BC" w:rsidR="00B85744" w:rsidRDefault="00B85744" w:rsidP="00936BA1">
      <w:pPr>
        <w:pStyle w:val="Style1"/>
      </w:pPr>
      <w:r w:rsidRPr="00B85744">
        <w:t>Documentary evidence was</w:t>
      </w:r>
      <w:r>
        <w:t xml:space="preserve"> also</w:t>
      </w:r>
      <w:r w:rsidRPr="00B85744">
        <w:t xml:space="preserve"> submitted in support of the Order. Section 32 of</w:t>
      </w:r>
      <w:r>
        <w:t xml:space="preserve"> the 1980 Act</w:t>
      </w:r>
      <w:r w:rsidRPr="00B85744">
        <w:t xml:space="preserve"> requires me to take into consideration any map, plan or history of the locality, or other relevant document provided, giving it such weight as is appropriate, before determining whether or not a way has been dedicated as a highway.</w:t>
      </w:r>
    </w:p>
    <w:p w14:paraId="3C872727" w14:textId="302337F6" w:rsidR="00A037B0" w:rsidRDefault="000D460F" w:rsidP="00B36A33">
      <w:pPr>
        <w:pStyle w:val="Style1"/>
      </w:pPr>
      <w:r w:rsidRPr="00605D3D">
        <w:t>Under common law, an inference that a way has been dedicated for public use may be drawn when the actions of the landowners (or lack of action), indicate that they intended a way to be dedicated as a highway and where the public have accepted that dedication</w:t>
      </w:r>
      <w:r w:rsidR="00B36A33">
        <w:t xml:space="preserve">. </w:t>
      </w:r>
      <w:r w:rsidR="0086797F" w:rsidRPr="004E22B7">
        <w:t>The burden of proof lies with the claimant to demonstrate that the evidence is sufficient to indicate an intention of dedication.</w:t>
      </w:r>
      <w:r w:rsidR="0086797F">
        <w:t xml:space="preserve"> </w:t>
      </w:r>
      <w:r w:rsidR="00EE4907">
        <w:t xml:space="preserve">I shall examine the evidence as a whole to establish whether public rights of way for vehicles exist along the Order route. </w:t>
      </w:r>
    </w:p>
    <w:p w14:paraId="1146B1EB" w14:textId="1BA5A273" w:rsidR="004E22B7" w:rsidRDefault="0086797F" w:rsidP="00A037B0">
      <w:pPr>
        <w:pStyle w:val="Style1"/>
      </w:pPr>
      <w:r>
        <w:t>T</w:t>
      </w:r>
      <w:r w:rsidR="004E22B7" w:rsidRPr="004E22B7">
        <w:t>he Natural Environment and Rural Communities Act 2006 (the 2006 Act) extinguished rights for mechanically propelled vehicles subject to certain exceptions set out in Section 67 of that Act. I will need to determine if any of these exemptions apply to the Order route.</w:t>
      </w:r>
    </w:p>
    <w:p w14:paraId="07497A3E" w14:textId="77777777" w:rsidR="004E22B7" w:rsidRPr="00485DBE" w:rsidRDefault="004E22B7" w:rsidP="004E22B7">
      <w:pPr>
        <w:pStyle w:val="Style1"/>
      </w:pPr>
      <w:r w:rsidRPr="00E11ABB">
        <w:t>My decision as to whether or not the Order should be confirmed, or modified, will be taken on the balance of probabilities.</w:t>
      </w:r>
    </w:p>
    <w:p w14:paraId="50572054" w14:textId="7F515CA2" w:rsidR="009B2B39" w:rsidRPr="00DB5F12" w:rsidRDefault="009B2B39" w:rsidP="00DB5F12">
      <w:pPr>
        <w:pStyle w:val="Style1"/>
        <w:numPr>
          <w:ilvl w:val="0"/>
          <w:numId w:val="0"/>
        </w:numPr>
        <w:rPr>
          <w:b/>
          <w:bCs/>
        </w:rPr>
      </w:pPr>
      <w:r w:rsidRPr="00DB5F12">
        <w:rPr>
          <w:rFonts w:cs="Arial"/>
          <w:b/>
          <w:bCs/>
          <w:szCs w:val="24"/>
        </w:rPr>
        <w:t>Reasons</w:t>
      </w:r>
    </w:p>
    <w:p w14:paraId="1F316496" w14:textId="35A66E27" w:rsidR="001B3AC6" w:rsidRPr="001B3AC6" w:rsidRDefault="001B3AC6" w:rsidP="001B3AC6">
      <w:pPr>
        <w:pStyle w:val="Style1"/>
        <w:numPr>
          <w:ilvl w:val="0"/>
          <w:numId w:val="0"/>
        </w:numPr>
        <w:ind w:left="510" w:hanging="510"/>
        <w:rPr>
          <w:i/>
          <w:iCs/>
        </w:rPr>
      </w:pPr>
      <w:r w:rsidRPr="001B3AC6">
        <w:rPr>
          <w:i/>
          <w:iCs/>
        </w:rPr>
        <w:t xml:space="preserve">Documentary evidence </w:t>
      </w:r>
    </w:p>
    <w:p w14:paraId="468F8E74" w14:textId="2277A8EB" w:rsidR="00706AC2" w:rsidRDefault="00176F5D" w:rsidP="00706AC2">
      <w:pPr>
        <w:pStyle w:val="Style1"/>
      </w:pPr>
      <w:r>
        <w:t>T</w:t>
      </w:r>
      <w:r w:rsidR="005E1744">
        <w:t>he</w:t>
      </w:r>
      <w:r>
        <w:t xml:space="preserve"> salient historical evidence discovered by the </w:t>
      </w:r>
      <w:r w:rsidR="005E1744">
        <w:t xml:space="preserve">OMA </w:t>
      </w:r>
      <w:r>
        <w:t xml:space="preserve">is set out </w:t>
      </w:r>
      <w:r w:rsidR="00261AC8">
        <w:t>below</w:t>
      </w:r>
      <w:r>
        <w:t xml:space="preserve"> in chronological order.</w:t>
      </w:r>
    </w:p>
    <w:p w14:paraId="1947CEF6" w14:textId="01FF4172" w:rsidR="00327A7B" w:rsidRDefault="00176F5D" w:rsidP="00327A7B">
      <w:pPr>
        <w:pStyle w:val="Style1"/>
      </w:pPr>
      <w:r>
        <w:t>T</w:t>
      </w:r>
      <w:r w:rsidR="00FA29CF">
        <w:t>he 1793 West Wittering Inclosure Award only shows the very eastern end of</w:t>
      </w:r>
      <w:r w:rsidR="00327A7B">
        <w:t xml:space="preserve"> </w:t>
      </w:r>
      <w:r w:rsidR="00FA29CF">
        <w:t>Sheepwash Lane</w:t>
      </w:r>
      <w:r>
        <w:t xml:space="preserve">, along </w:t>
      </w:r>
      <w:r w:rsidR="00327A7B">
        <w:t xml:space="preserve">with </w:t>
      </w:r>
      <w:r w:rsidR="00FA29CF">
        <w:t>Redlands Lane</w:t>
      </w:r>
      <w:r>
        <w:t xml:space="preserve">, </w:t>
      </w:r>
      <w:r w:rsidR="00FA29CF">
        <w:t>coloured yellow</w:t>
      </w:r>
      <w:r w:rsidR="00F34CAB">
        <w:t>. Th</w:t>
      </w:r>
      <w:r w:rsidR="008C5F1E">
        <w:t xml:space="preserve">e colouring </w:t>
      </w:r>
      <w:r w:rsidR="00327A7B">
        <w:t>indicat</w:t>
      </w:r>
      <w:r w:rsidR="00F34CAB">
        <w:t xml:space="preserve">es </w:t>
      </w:r>
      <w:r w:rsidR="00327A7B">
        <w:t xml:space="preserve">it was </w:t>
      </w:r>
      <w:r w:rsidR="00F34CAB">
        <w:t xml:space="preserve">considered to be </w:t>
      </w:r>
      <w:r w:rsidR="00327A7B">
        <w:t xml:space="preserve">a </w:t>
      </w:r>
      <w:r w:rsidR="00FA29CF">
        <w:t>public road</w:t>
      </w:r>
      <w:r w:rsidR="00327A7B">
        <w:t xml:space="preserve">. </w:t>
      </w:r>
    </w:p>
    <w:p w14:paraId="1DD8858B" w14:textId="27C02951" w:rsidR="00290A66" w:rsidRDefault="00327A7B" w:rsidP="00327A7B">
      <w:pPr>
        <w:pStyle w:val="Style1"/>
      </w:pPr>
      <w:r>
        <w:lastRenderedPageBreak/>
        <w:t>T</w:t>
      </w:r>
      <w:r w:rsidR="00920E1E">
        <w:t>he Order route is</w:t>
      </w:r>
      <w:r w:rsidR="005E2E59" w:rsidRPr="005E2E59">
        <w:t xml:space="preserve"> </w:t>
      </w:r>
      <w:r w:rsidR="005E2E59">
        <w:t xml:space="preserve">depicted using solid lines on the 1846 </w:t>
      </w:r>
      <w:r w:rsidR="00816036">
        <w:t xml:space="preserve">West Wittering Tithe Map and Apportionment. </w:t>
      </w:r>
      <w:r w:rsidR="005E2E59">
        <w:t xml:space="preserve">No restrictions are shown across the route, and it is unnumbered </w:t>
      </w:r>
      <w:r w:rsidR="00816036">
        <w:t>on the Apportionment</w:t>
      </w:r>
      <w:r w:rsidR="008C5F1E">
        <w:t xml:space="preserve">. That </w:t>
      </w:r>
      <w:r w:rsidR="00816036">
        <w:t xml:space="preserve">is consistent with other roads known to be in use by the public at the time. </w:t>
      </w:r>
      <w:r w:rsidR="005E2E59">
        <w:t xml:space="preserve">While the </w:t>
      </w:r>
      <w:r w:rsidR="00D65625">
        <w:t xml:space="preserve">Tithe map is helpful in establishing the physical presence of the route, it </w:t>
      </w:r>
      <w:r w:rsidR="00447FA6">
        <w:t xml:space="preserve">does not assist greatly </w:t>
      </w:r>
      <w:r w:rsidR="00D65625">
        <w:t>in determining whether the rights along it were public or private.</w:t>
      </w:r>
    </w:p>
    <w:p w14:paraId="37FC20AE" w14:textId="456E8553" w:rsidR="00A850F6" w:rsidRDefault="00290A66" w:rsidP="00290A66">
      <w:pPr>
        <w:pStyle w:val="Style1"/>
      </w:pPr>
      <w:r>
        <w:t xml:space="preserve">Ordnance Survey (OS) maps from the </w:t>
      </w:r>
      <w:r w:rsidR="00A850F6">
        <w:t xml:space="preserve">1806 first draft through to the 1995 edition </w:t>
      </w:r>
      <w:r>
        <w:t>show Sheepwash Lane</w:t>
      </w:r>
      <w:r w:rsidR="00447FA6">
        <w:t xml:space="preserve"> braced</w:t>
      </w:r>
      <w:r w:rsidR="00F34CAB">
        <w:t xml:space="preserve"> between </w:t>
      </w:r>
      <w:r w:rsidR="00A850F6">
        <w:t xml:space="preserve">two </w:t>
      </w:r>
      <w:r>
        <w:t>solid lines</w:t>
      </w:r>
      <w:r w:rsidR="00A850F6">
        <w:t xml:space="preserve">. </w:t>
      </w:r>
      <w:r>
        <w:t>There are no visible features which would suggest that the claimed route was not freely accessible to the public. The 1875 First Edition colour</w:t>
      </w:r>
      <w:r w:rsidR="002A044C">
        <w:t>s the route</w:t>
      </w:r>
      <w:r>
        <w:t xml:space="preserve"> orange, which is the same as other</w:t>
      </w:r>
      <w:r w:rsidR="00F34CAB">
        <w:t xml:space="preserve"> roads </w:t>
      </w:r>
      <w:r>
        <w:t xml:space="preserve">in the area. The area book for the First Edition labels the route as area 194 with the description “road”. </w:t>
      </w:r>
    </w:p>
    <w:p w14:paraId="20462BF0" w14:textId="472CA1A0" w:rsidR="002A044C" w:rsidRDefault="00C673F3" w:rsidP="00290A66">
      <w:pPr>
        <w:pStyle w:val="Style1"/>
      </w:pPr>
      <w:r>
        <w:t xml:space="preserve">While OS </w:t>
      </w:r>
      <w:r w:rsidR="003404D1">
        <w:t xml:space="preserve">and other </w:t>
      </w:r>
      <w:r>
        <w:t>m</w:t>
      </w:r>
      <w:r w:rsidR="00290A66">
        <w:t>aps</w:t>
      </w:r>
      <w:r w:rsidR="003864D8">
        <w:t xml:space="preserve"> referenced by the OMA </w:t>
      </w:r>
      <w:r w:rsidR="00290A66">
        <w:t>provide</w:t>
      </w:r>
      <w:r w:rsidR="00007F75">
        <w:t xml:space="preserve"> strong evidence</w:t>
      </w:r>
      <w:r w:rsidR="003864D8">
        <w:t xml:space="preserve"> as to the physical qualities of the Order route, </w:t>
      </w:r>
      <w:r w:rsidR="00290A66">
        <w:t>it should be noted that the surveyors mapped physical features and not legal rights.</w:t>
      </w:r>
      <w:r>
        <w:t xml:space="preserve"> </w:t>
      </w:r>
      <w:r w:rsidR="002A044C" w:rsidRPr="002A044C">
        <w:t>From 1888, O</w:t>
      </w:r>
      <w:r w:rsidR="003404D1">
        <w:t xml:space="preserve">S </w:t>
      </w:r>
      <w:r w:rsidR="002A044C" w:rsidRPr="002A044C">
        <w:t>maps carried a disclaimer to the effect that the representation of a track or way on the map was not evidence of the existence of a public right of way</w:t>
      </w:r>
      <w:r w:rsidR="002F5664">
        <w:t xml:space="preserve">. </w:t>
      </w:r>
    </w:p>
    <w:p w14:paraId="640AF70C" w14:textId="53CF952F" w:rsidR="00B22496" w:rsidRDefault="00B22496" w:rsidP="00B22496">
      <w:pPr>
        <w:pStyle w:val="Style1"/>
      </w:pPr>
      <w:r>
        <w:t>The Minutes from a West Wittering Parish Council meeting in March 1919 record a complaint regarding the poor condition of Sheepwash Lane. It was</w:t>
      </w:r>
      <w:r w:rsidR="00F15610">
        <w:t xml:space="preserve"> resolved that </w:t>
      </w:r>
      <w:r>
        <w:t>the District Council</w:t>
      </w:r>
      <w:r w:rsidR="00F15610">
        <w:t xml:space="preserve"> should be notified </w:t>
      </w:r>
      <w:r>
        <w:t>and asked to carry out repairs. This document i</w:t>
      </w:r>
      <w:r w:rsidR="00CA0BB3">
        <w:t xml:space="preserve">s </w:t>
      </w:r>
      <w:r w:rsidR="00447FA6">
        <w:t xml:space="preserve">strong </w:t>
      </w:r>
      <w:r w:rsidR="00CA0BB3">
        <w:t>evidence that the Order route was considered</w:t>
      </w:r>
      <w:r>
        <w:t xml:space="preserve"> to be a road</w:t>
      </w:r>
      <w:r w:rsidR="00F15610">
        <w:t xml:space="preserve"> </w:t>
      </w:r>
      <w:r>
        <w:t>maintainable at public expense.</w:t>
      </w:r>
    </w:p>
    <w:p w14:paraId="708192B7" w14:textId="671C9971" w:rsidR="005C3BB6" w:rsidRDefault="005C3BB6" w:rsidP="005C3BB6">
      <w:pPr>
        <w:pStyle w:val="Style1"/>
      </w:pPr>
      <w:r>
        <w:t>The 1932 Rights of Way Act map does not depict the Order route as a footpath or bridleway. Nonetheless, other footpaths in the area are shown connecting with</w:t>
      </w:r>
      <w:r w:rsidR="002F2E49">
        <w:t xml:space="preserve"> it, </w:t>
      </w:r>
      <w:r w:rsidR="00F15610">
        <w:t xml:space="preserve">indicating </w:t>
      </w:r>
      <w:r>
        <w:t xml:space="preserve">the public had a right of access </w:t>
      </w:r>
      <w:r w:rsidR="00F15610">
        <w:t>over</w:t>
      </w:r>
      <w:r w:rsidR="002F2E49">
        <w:t xml:space="preserve"> the Order route</w:t>
      </w:r>
      <w:r>
        <w:t xml:space="preserve">. The map prepared for the Act was based on the 1933 OS map, which shows Sheepwash Lane as an open road much like the B2179. </w:t>
      </w:r>
    </w:p>
    <w:p w14:paraId="332584A7" w14:textId="230963BA" w:rsidR="00944065" w:rsidRDefault="002364C1" w:rsidP="00BE7B1E">
      <w:pPr>
        <w:pStyle w:val="Style1"/>
      </w:pPr>
      <w:r>
        <w:t>The</w:t>
      </w:r>
      <w:r w:rsidR="00410811">
        <w:t xml:space="preserve"> parish survey </w:t>
      </w:r>
      <w:r w:rsidR="00D739FC">
        <w:t xml:space="preserve">carried out </w:t>
      </w:r>
      <w:r w:rsidR="00410811">
        <w:t xml:space="preserve">pursuant to the </w:t>
      </w:r>
      <w:r>
        <w:t>National Parks and Access to the Countryside Act 1949</w:t>
      </w:r>
      <w:r w:rsidR="00410811">
        <w:t xml:space="preserve"> does not </w:t>
      </w:r>
      <w:r>
        <w:t>show</w:t>
      </w:r>
      <w:r w:rsidR="00410811">
        <w:t xml:space="preserve"> the Order route as a right of </w:t>
      </w:r>
      <w:r w:rsidR="00141069">
        <w:t xml:space="preserve">way. It is uncoloured </w:t>
      </w:r>
      <w:r w:rsidR="00BF1E0B">
        <w:t xml:space="preserve">whereas County Roads were shaded in orange. </w:t>
      </w:r>
      <w:r w:rsidR="002015A8">
        <w:t>A survey of footpaths in the Parish of West Wittering carried out in 1951</w:t>
      </w:r>
      <w:r w:rsidR="005D2401">
        <w:t xml:space="preserve"> </w:t>
      </w:r>
      <w:r w:rsidR="002015A8">
        <w:t>contains a list of recorded paths and describes their state of use and</w:t>
      </w:r>
      <w:r w:rsidR="005D2401">
        <w:t xml:space="preserve"> </w:t>
      </w:r>
      <w:r w:rsidR="002015A8">
        <w:t>maintenance for the benefit of the Ramblers Association</w:t>
      </w:r>
      <w:r w:rsidR="005D2401">
        <w:t xml:space="preserve">. It describes </w:t>
      </w:r>
      <w:r w:rsidR="002015A8">
        <w:t>Sheepwash Lane as an ‘Unclaimed Path’ and listed as ‘</w:t>
      </w:r>
      <w:r w:rsidR="002015A8" w:rsidRPr="005D2401">
        <w:rPr>
          <w:i/>
          <w:iCs/>
        </w:rPr>
        <w:t>A</w:t>
      </w:r>
      <w:r w:rsidR="002015A8">
        <w:t>’ meaning ‘</w:t>
      </w:r>
      <w:r w:rsidR="002015A8" w:rsidRPr="005D2401">
        <w:rPr>
          <w:i/>
          <w:iCs/>
        </w:rPr>
        <w:t>path little</w:t>
      </w:r>
      <w:r w:rsidR="005D2401" w:rsidRPr="005D2401">
        <w:rPr>
          <w:i/>
          <w:iCs/>
        </w:rPr>
        <w:t xml:space="preserve"> </w:t>
      </w:r>
      <w:r w:rsidR="002015A8" w:rsidRPr="005D2401">
        <w:rPr>
          <w:i/>
          <w:iCs/>
        </w:rPr>
        <w:t>used</w:t>
      </w:r>
      <w:r w:rsidR="002015A8">
        <w:t>’ according to the key</w:t>
      </w:r>
      <w:r w:rsidR="005D2401">
        <w:t>.</w:t>
      </w:r>
      <w:r w:rsidR="002015A8">
        <w:t xml:space="preserve"> The description of the path is </w:t>
      </w:r>
      <w:r w:rsidR="005D2401">
        <w:t>“</w:t>
      </w:r>
      <w:r w:rsidR="002015A8" w:rsidRPr="005D2401">
        <w:rPr>
          <w:i/>
          <w:iCs/>
        </w:rPr>
        <w:t>a</w:t>
      </w:r>
      <w:r w:rsidR="005D2401" w:rsidRPr="005D2401">
        <w:rPr>
          <w:i/>
          <w:iCs/>
        </w:rPr>
        <w:t xml:space="preserve"> </w:t>
      </w:r>
      <w:r w:rsidR="002015A8" w:rsidRPr="005D2401">
        <w:rPr>
          <w:i/>
          <w:iCs/>
        </w:rPr>
        <w:t>good track between hedges</w:t>
      </w:r>
      <w:r w:rsidR="005D2401">
        <w:t>”</w:t>
      </w:r>
      <w:r w:rsidR="002015A8">
        <w:t>. The report is typed throughout, however, next</w:t>
      </w:r>
      <w:r w:rsidR="005D2401">
        <w:t xml:space="preserve"> </w:t>
      </w:r>
      <w:r w:rsidR="002015A8">
        <w:t xml:space="preserve">to the description is a handwritten note which </w:t>
      </w:r>
      <w:r w:rsidR="005D2401">
        <w:t>states</w:t>
      </w:r>
      <w:r w:rsidR="002015A8">
        <w:t xml:space="preserve"> ‘</w:t>
      </w:r>
      <w:r w:rsidR="002015A8" w:rsidRPr="005D2401">
        <w:rPr>
          <w:i/>
          <w:iCs/>
        </w:rPr>
        <w:t>maintained carriageway</w:t>
      </w:r>
      <w:r w:rsidR="002015A8">
        <w:t>’.</w:t>
      </w:r>
      <w:r w:rsidR="005D2401">
        <w:t xml:space="preserve"> </w:t>
      </w:r>
      <w:r w:rsidR="00287BC3" w:rsidRPr="00287BC3">
        <w:t>Th</w:t>
      </w:r>
      <w:r w:rsidR="00287BC3">
        <w:t xml:space="preserve">e references to ‘path and track’ in the parish survey evidence </w:t>
      </w:r>
      <w:r w:rsidR="00287BC3" w:rsidRPr="00287BC3">
        <w:t>suggest</w:t>
      </w:r>
      <w:r w:rsidR="00287BC3">
        <w:t xml:space="preserve">s there was limited </w:t>
      </w:r>
      <w:r w:rsidR="00BE7B1E">
        <w:t>use</w:t>
      </w:r>
      <w:r w:rsidR="00287BC3" w:rsidRPr="00287BC3">
        <w:t xml:space="preserve"> by </w:t>
      </w:r>
      <w:r w:rsidR="006D6019">
        <w:t>mechanically propelled vehicles (</w:t>
      </w:r>
      <w:r w:rsidR="00287BC3" w:rsidRPr="00287BC3">
        <w:t>MPVs</w:t>
      </w:r>
      <w:r w:rsidR="006D6019">
        <w:t>)</w:t>
      </w:r>
      <w:r w:rsidR="00BE7B1E">
        <w:t xml:space="preserve"> at that time.</w:t>
      </w:r>
    </w:p>
    <w:p w14:paraId="1392BFB6" w14:textId="46677D4E" w:rsidR="00EF5D03" w:rsidRPr="008C28D8" w:rsidRDefault="00EF5D03" w:rsidP="00EF5D03">
      <w:pPr>
        <w:pStyle w:val="Style1"/>
        <w:numPr>
          <w:ilvl w:val="0"/>
          <w:numId w:val="0"/>
        </w:numPr>
        <w:rPr>
          <w:i/>
          <w:iCs/>
        </w:rPr>
      </w:pPr>
      <w:r w:rsidRPr="008C28D8">
        <w:rPr>
          <w:i/>
          <w:iCs/>
        </w:rPr>
        <w:t>Conclusions</w:t>
      </w:r>
      <w:r w:rsidR="0001441C" w:rsidRPr="008C28D8">
        <w:rPr>
          <w:i/>
          <w:iCs/>
        </w:rPr>
        <w:t xml:space="preserve"> on the </w:t>
      </w:r>
      <w:r w:rsidR="00126119">
        <w:rPr>
          <w:i/>
          <w:iCs/>
        </w:rPr>
        <w:t>Documentary</w:t>
      </w:r>
      <w:r w:rsidR="008C28D8">
        <w:rPr>
          <w:i/>
          <w:iCs/>
        </w:rPr>
        <w:t xml:space="preserve"> </w:t>
      </w:r>
      <w:r w:rsidR="0001441C" w:rsidRPr="008C28D8">
        <w:rPr>
          <w:i/>
          <w:iCs/>
        </w:rPr>
        <w:t xml:space="preserve">Evidence </w:t>
      </w:r>
    </w:p>
    <w:p w14:paraId="4F41EDC4" w14:textId="5ACE9E96" w:rsidR="008C28D8" w:rsidRDefault="008C28D8" w:rsidP="00D741A7">
      <w:pPr>
        <w:pStyle w:val="Style1"/>
      </w:pPr>
      <w:r w:rsidRPr="008C28D8">
        <w:t>Overall, the documents are suggestive of a public carriageway</w:t>
      </w:r>
      <w:r w:rsidR="00AC31A2" w:rsidRPr="00AC31A2">
        <w:t xml:space="preserve"> maintainable at public expense.</w:t>
      </w:r>
      <w:r w:rsidRPr="008C28D8">
        <w:t xml:space="preserve"> </w:t>
      </w:r>
      <w:r w:rsidR="00304C09">
        <w:t>Use by MPV</w:t>
      </w:r>
      <w:r w:rsidR="000432CE">
        <w:t>s</w:t>
      </w:r>
      <w:r w:rsidR="00304C09">
        <w:t xml:space="preserve"> </w:t>
      </w:r>
      <w:r w:rsidR="00AE365B">
        <w:t>appears to have de</w:t>
      </w:r>
      <w:r w:rsidR="000432CE">
        <w:t>clined during the 20</w:t>
      </w:r>
      <w:r w:rsidR="000432CE" w:rsidRPr="006D6019">
        <w:t>th</w:t>
      </w:r>
      <w:r w:rsidR="000432CE">
        <w:t xml:space="preserve"> century </w:t>
      </w:r>
      <w:r w:rsidR="00FC1BF3">
        <w:t>probably due to the proximity of alternative routes and the route’s poor condition</w:t>
      </w:r>
      <w:r w:rsidRPr="008C28D8">
        <w:t>. Collectively, I consider the documentary evidence</w:t>
      </w:r>
      <w:r w:rsidR="00FC1BF3">
        <w:t xml:space="preserve"> as a whole</w:t>
      </w:r>
      <w:r w:rsidRPr="008C28D8">
        <w:t xml:space="preserve"> is suggestive of carriageway rights. I</w:t>
      </w:r>
      <w:r w:rsidR="00FC1BF3">
        <w:t xml:space="preserve"> therefore</w:t>
      </w:r>
      <w:r w:rsidRPr="008C28D8">
        <w:t xml:space="preserve"> conclude it is sufficient to show that, on the balance of probabilities, the Order route is a </w:t>
      </w:r>
      <w:r w:rsidR="00D741A7" w:rsidRPr="00D741A7">
        <w:t>historic vehicular highway.</w:t>
      </w:r>
    </w:p>
    <w:p w14:paraId="0DED2059" w14:textId="77777777" w:rsidR="00126119" w:rsidRDefault="00126119" w:rsidP="00126119">
      <w:pPr>
        <w:pStyle w:val="Style1"/>
        <w:numPr>
          <w:ilvl w:val="0"/>
          <w:numId w:val="0"/>
        </w:numPr>
        <w:ind w:left="510" w:hanging="510"/>
        <w:rPr>
          <w:i/>
          <w:iCs/>
        </w:rPr>
      </w:pPr>
      <w:r>
        <w:rPr>
          <w:i/>
          <w:iCs/>
        </w:rPr>
        <w:t xml:space="preserve">User Evidence </w:t>
      </w:r>
    </w:p>
    <w:p w14:paraId="33FB56E3" w14:textId="558DD969" w:rsidR="00126119" w:rsidRDefault="00126119" w:rsidP="006D6019">
      <w:pPr>
        <w:pStyle w:val="Style1"/>
      </w:pPr>
      <w:r>
        <w:lastRenderedPageBreak/>
        <w:t>The application was supported by six user evidence forms (UEFs), testifying to the use of the appeal route ‘as of right’ between 1965 to 2018. The users claim to have used the route either on foot, bicycle or horseback</w:t>
      </w:r>
      <w:r w:rsidR="009E1E25">
        <w:t xml:space="preserve"> but not by MPV.</w:t>
      </w:r>
      <w:r>
        <w:t xml:space="preserve"> Frequency of use ranges from daily to weekly. None of the users reported having been prevented from using the route, having seen anyone else prevented or recalled there being signage or obstructions on the route. </w:t>
      </w:r>
    </w:p>
    <w:p w14:paraId="38C479D8" w14:textId="58215D59" w:rsidR="002F239A" w:rsidRDefault="00126119" w:rsidP="00126119">
      <w:pPr>
        <w:pStyle w:val="Style1"/>
      </w:pPr>
      <w:r w:rsidRPr="00FA5306">
        <w:t>The user evidence</w:t>
      </w:r>
      <w:r>
        <w:t>, albeit scant,</w:t>
      </w:r>
      <w:r w:rsidRPr="00FA5306">
        <w:t xml:space="preserve"> </w:t>
      </w:r>
      <w:r w:rsidR="0028295B">
        <w:t xml:space="preserve">points to the route being well used by pedestrians, cyclists and equestrians. This </w:t>
      </w:r>
      <w:r w:rsidRPr="00FA5306">
        <w:t xml:space="preserve">gives rise to a presumption of dedication and therefore the burden shifts to the landowner to demonstrate a lack of intention to dedicate. </w:t>
      </w:r>
    </w:p>
    <w:p w14:paraId="4C410021" w14:textId="6B18FD90" w:rsidR="00126119" w:rsidRDefault="00126119" w:rsidP="00126119">
      <w:pPr>
        <w:pStyle w:val="Style1"/>
      </w:pPr>
      <w:r w:rsidRPr="00FA5306">
        <w:t>For there to be sufficient evidence of this there must be evidence of some overt acts on the part of the landowner, during the relevant period to show the public who used the path, that they had no intention to dedicate.</w:t>
      </w:r>
      <w:r>
        <w:t xml:space="preserve"> In this case, no landowner has been identified or come forward and thus there is no evidence of a lack of intention to dedicate.</w:t>
      </w:r>
    </w:p>
    <w:p w14:paraId="06D6301D" w14:textId="355199DA" w:rsidR="00126119" w:rsidRPr="0087646D" w:rsidRDefault="0087646D" w:rsidP="004404F5">
      <w:pPr>
        <w:pStyle w:val="Style1"/>
        <w:numPr>
          <w:ilvl w:val="0"/>
          <w:numId w:val="0"/>
        </w:numPr>
        <w:rPr>
          <w:b/>
          <w:bCs/>
        </w:rPr>
      </w:pPr>
      <w:r w:rsidRPr="0087646D">
        <w:rPr>
          <w:b/>
          <w:bCs/>
        </w:rPr>
        <w:t>Natural Environment and Rural Communities Act 2006</w:t>
      </w:r>
    </w:p>
    <w:p w14:paraId="571F358B" w14:textId="7CAE0CBF" w:rsidR="00985477" w:rsidRPr="0053304B" w:rsidRDefault="002F239A" w:rsidP="00985477">
      <w:pPr>
        <w:pStyle w:val="Style1"/>
        <w:rPr>
          <w:i/>
          <w:iCs/>
        </w:rPr>
      </w:pPr>
      <w:r>
        <w:t>As I have concluded that the Order route has been shown, on the balance of probabilities, to carry public vehicular rights I need to consider the impact of the 2006 Act on them.</w:t>
      </w:r>
      <w:r w:rsidR="00985477">
        <w:t xml:space="preserve"> This came into effect o</w:t>
      </w:r>
      <w:r w:rsidR="00985477" w:rsidRPr="00753796">
        <w:t>n 2 May 2006. From that date an existing public right of way for mechanically propelled vehicles (MPVs) was extinguished if it was over a way which, immediately before commencement of the 2006 Act, was not shown in the DMS, or was shown as either a footpath, bridleway or restricted byway</w:t>
      </w:r>
      <w:r w:rsidR="00985477">
        <w:t xml:space="preserve">. Certain exceptions are set out in section 67. </w:t>
      </w:r>
    </w:p>
    <w:p w14:paraId="6EE5A161" w14:textId="2DA0A34F" w:rsidR="008635C4" w:rsidRDefault="002F239A" w:rsidP="009227D0">
      <w:pPr>
        <w:pStyle w:val="Style1"/>
      </w:pPr>
      <w:r>
        <w:t>Under section 67(2)(b) of the 2006 Act, public rights for MPVs were not extinguished if, immediately before commencement, it was not shown on the DMS but was shown on the LOS.</w:t>
      </w:r>
      <w:r w:rsidR="009227D0">
        <w:t xml:space="preserve"> </w:t>
      </w:r>
      <w:r>
        <w:t>This is the case for the Order route, therefore public vehicular rights over it were not extinguished.</w:t>
      </w:r>
    </w:p>
    <w:p w14:paraId="62642BBC" w14:textId="77777777" w:rsidR="009227D0" w:rsidRPr="009227D0" w:rsidRDefault="009227D0" w:rsidP="009227D0">
      <w:pPr>
        <w:pStyle w:val="Style1"/>
        <w:numPr>
          <w:ilvl w:val="0"/>
          <w:numId w:val="0"/>
        </w:numPr>
        <w:rPr>
          <w:b/>
          <w:bCs/>
        </w:rPr>
      </w:pPr>
      <w:r w:rsidRPr="009227D0">
        <w:rPr>
          <w:b/>
          <w:bCs/>
        </w:rPr>
        <w:t xml:space="preserve">Whether the Order route should be recorded on the DMS with the status BOAT  </w:t>
      </w:r>
    </w:p>
    <w:p w14:paraId="14ABC09C" w14:textId="77777777" w:rsidR="000E59E7" w:rsidRDefault="000E59E7" w:rsidP="000E59E7">
      <w:pPr>
        <w:pStyle w:val="Style1"/>
      </w:pPr>
      <w:r>
        <w:t>The statutory definition of a BOAT, as set out in section 82 of the Countryside and Rights of Way Act 2000 is as follows:</w:t>
      </w:r>
    </w:p>
    <w:p w14:paraId="1C08CC22" w14:textId="77777777" w:rsidR="000E59E7" w:rsidRDefault="000E59E7" w:rsidP="000E59E7">
      <w:pPr>
        <w:pStyle w:val="Style1"/>
        <w:numPr>
          <w:ilvl w:val="0"/>
          <w:numId w:val="0"/>
        </w:numPr>
        <w:ind w:left="431"/>
      </w:pPr>
      <w:r>
        <w:t>“</w:t>
      </w:r>
      <w:r w:rsidRPr="004A7048">
        <w:rPr>
          <w:i/>
          <w:iCs/>
        </w:rPr>
        <w:t>a highway over which the public have a right of way for vehicular and all other kinds of traffic, but which is used by the public mainly for the purpose for which footpaths and bridleways are so used</w:t>
      </w:r>
      <w:r>
        <w:t>”.</w:t>
      </w:r>
    </w:p>
    <w:p w14:paraId="167556EC" w14:textId="2A3DC155" w:rsidR="0068122D" w:rsidRDefault="00EF74F7" w:rsidP="00605302">
      <w:pPr>
        <w:pStyle w:val="Style1"/>
      </w:pPr>
      <w:r>
        <w:t>Objections from t</w:t>
      </w:r>
      <w:r w:rsidR="0068122D">
        <w:t xml:space="preserve">he Pegasus Group and </w:t>
      </w:r>
      <w:r w:rsidR="0068122D" w:rsidRPr="00356616">
        <w:t>Trail Riders Fellowship</w:t>
      </w:r>
      <w:r>
        <w:t>,</w:t>
      </w:r>
      <w:r w:rsidR="0068122D">
        <w:t xml:space="preserve"> </w:t>
      </w:r>
      <w:r w:rsidR="00737FB0">
        <w:t>p</w:t>
      </w:r>
      <w:r w:rsidR="00473A40">
        <w:t xml:space="preserve">oint to the Order route’s inclusion on the LOS </w:t>
      </w:r>
      <w:r w:rsidR="00737FB0">
        <w:t xml:space="preserve">in support of their argument </w:t>
      </w:r>
      <w:r w:rsidR="0068122D">
        <w:t xml:space="preserve">that </w:t>
      </w:r>
      <w:r w:rsidR="008635C4">
        <w:t>Sheepwash Lane is already part of the</w:t>
      </w:r>
      <w:r w:rsidR="008635C4" w:rsidRPr="009B2ABF">
        <w:t xml:space="preserve"> ‘ordinary road network’ </w:t>
      </w:r>
      <w:r w:rsidR="008635C4">
        <w:t>and as such it cannot qualify as a BOAT.</w:t>
      </w:r>
      <w:r w:rsidR="0068122D">
        <w:t xml:space="preserve"> </w:t>
      </w:r>
      <w:r w:rsidR="003D16AF">
        <w:t>Although I a</w:t>
      </w:r>
      <w:r w:rsidR="003D16AF" w:rsidRPr="00737038">
        <w:t>gree with the objector</w:t>
      </w:r>
      <w:r w:rsidR="003D16AF">
        <w:t>s</w:t>
      </w:r>
      <w:r w:rsidR="003D16AF" w:rsidRPr="00737038">
        <w:t xml:space="preserve"> that the purpose of the legislation was not to record rights of way on the DMS which were part of the ordinary road</w:t>
      </w:r>
      <w:r>
        <w:t xml:space="preserve"> network</w:t>
      </w:r>
      <w:r w:rsidR="003D16AF">
        <w:t>,</w:t>
      </w:r>
      <w:r w:rsidR="003D16AF" w:rsidRPr="00737038">
        <w:t xml:space="preserve"> </w:t>
      </w:r>
      <w:r w:rsidR="003D16AF">
        <w:t>t</w:t>
      </w:r>
      <w:r w:rsidR="00605302" w:rsidRPr="001F6BFE">
        <w:t xml:space="preserve">he </w:t>
      </w:r>
      <w:r w:rsidR="00605302">
        <w:t xml:space="preserve">LOS </w:t>
      </w:r>
      <w:r w:rsidR="00605302" w:rsidRPr="001F6BFE">
        <w:t>is</w:t>
      </w:r>
      <w:r w:rsidR="00605302">
        <w:t xml:space="preserve"> simply</w:t>
      </w:r>
      <w:r w:rsidR="00605302" w:rsidRPr="001F6BFE">
        <w:t xml:space="preserve"> a list of all highways in the County and variable to the level of maintenance afforded.</w:t>
      </w:r>
      <w:r w:rsidR="00605302">
        <w:t xml:space="preserve"> It does</w:t>
      </w:r>
      <w:r>
        <w:t xml:space="preserve"> not</w:t>
      </w:r>
      <w:r w:rsidR="00605302">
        <w:t xml:space="preserve"> assist </w:t>
      </w:r>
      <w:r w:rsidR="002D443F">
        <w:t>to</w:t>
      </w:r>
      <w:r w:rsidR="009D76DC">
        <w:t xml:space="preserve"> a</w:t>
      </w:r>
      <w:r w:rsidR="002D443F">
        <w:t xml:space="preserve">ny great degree in establishing whether vehicular rights </w:t>
      </w:r>
      <w:r w:rsidR="009D76DC">
        <w:t xml:space="preserve">exist along a route. </w:t>
      </w:r>
    </w:p>
    <w:p w14:paraId="5659CA86" w14:textId="596DB5A1" w:rsidR="00504638" w:rsidRDefault="00504638" w:rsidP="008635C4">
      <w:pPr>
        <w:pStyle w:val="Style1"/>
      </w:pPr>
      <w:r w:rsidRPr="00504638">
        <w:t>For</w:t>
      </w:r>
      <w:r>
        <w:t xml:space="preserve"> the Order route </w:t>
      </w:r>
      <w:r w:rsidR="00F41C20">
        <w:t>to be considered part of the ‘</w:t>
      </w:r>
      <w:r w:rsidRPr="00504638">
        <w:t>ordinary road network’</w:t>
      </w:r>
      <w:r w:rsidR="00F41C20">
        <w:t xml:space="preserve">, </w:t>
      </w:r>
      <w:r w:rsidRPr="00504638">
        <w:t>the evidence</w:t>
      </w:r>
      <w:r w:rsidR="00F41C20">
        <w:t xml:space="preserve"> w</w:t>
      </w:r>
      <w:r w:rsidR="000E59E7">
        <w:t xml:space="preserve">ould </w:t>
      </w:r>
      <w:r w:rsidR="00F41C20">
        <w:t xml:space="preserve">need to show </w:t>
      </w:r>
      <w:r w:rsidRPr="00504638">
        <w:t xml:space="preserve">that the predominant use of the route is by </w:t>
      </w:r>
      <w:r w:rsidR="00EF74F7">
        <w:t xml:space="preserve">MPVs </w:t>
      </w:r>
      <w:r w:rsidRPr="00504638">
        <w:t>when set against the other forms of public use</w:t>
      </w:r>
      <w:r w:rsidR="00F41C20">
        <w:t xml:space="preserve">. </w:t>
      </w:r>
      <w:r w:rsidR="008B1681">
        <w:t xml:space="preserve">From my own observations as well as the </w:t>
      </w:r>
      <w:r w:rsidR="00281B68">
        <w:t>user evidence</w:t>
      </w:r>
      <w:r w:rsidR="000E59E7">
        <w:t>,</w:t>
      </w:r>
      <w:r w:rsidR="00281B68">
        <w:t xml:space="preserve"> I do not consider that to be</w:t>
      </w:r>
      <w:r w:rsidR="00F41C20">
        <w:t xml:space="preserve"> the case </w:t>
      </w:r>
      <w:r w:rsidR="009D6650">
        <w:t xml:space="preserve">here. </w:t>
      </w:r>
    </w:p>
    <w:p w14:paraId="085290DD" w14:textId="54EB6D32" w:rsidR="000E59E7" w:rsidRDefault="000E59E7" w:rsidP="000E59E7">
      <w:pPr>
        <w:pStyle w:val="Style1"/>
      </w:pPr>
      <w:r w:rsidRPr="00670346">
        <w:lastRenderedPageBreak/>
        <w:t xml:space="preserve">Sheepwash Lane is </w:t>
      </w:r>
      <w:r>
        <w:t>a</w:t>
      </w:r>
      <w:r w:rsidRPr="00670346">
        <w:t xml:space="preserve"> quiet country </w:t>
      </w:r>
      <w:r>
        <w:t>lane which intersects with Footpaths 32, 2817, 2818 and 2819 at various points. The route is signed as ‘</w:t>
      </w:r>
      <w:r w:rsidRPr="00CD55C0">
        <w:rPr>
          <w:i/>
          <w:iCs/>
        </w:rPr>
        <w:t>Unsuitable for HGVs</w:t>
      </w:r>
      <w:r>
        <w:t>' at both ends. The surface is a mix of uneven tarmac, gravel and eventually dirt</w:t>
      </w:r>
      <w:r w:rsidR="00EB79F4">
        <w:t xml:space="preserve">. </w:t>
      </w:r>
      <w:r>
        <w:t xml:space="preserve">There is little evidence of active maintenance with potholes being prevalent along most sections of the route. </w:t>
      </w:r>
      <w:r w:rsidR="00EB79F4">
        <w:t>It is therefore unsuited to use by MPVs</w:t>
      </w:r>
      <w:r w:rsidR="00CD55C0">
        <w:t xml:space="preserve">. Indeed, </w:t>
      </w:r>
      <w:r w:rsidR="00EB79F4">
        <w:t>the only regular use appears to be</w:t>
      </w:r>
      <w:r w:rsidR="00CD55C0">
        <w:t xml:space="preserve"> from farm </w:t>
      </w:r>
      <w:r>
        <w:t>vehicles accessing adjacent fields</w:t>
      </w:r>
      <w:r w:rsidR="00FE7BA3">
        <w:t xml:space="preserve">. </w:t>
      </w:r>
      <w:r>
        <w:t xml:space="preserve">The route is flanked by hedges, </w:t>
      </w:r>
      <w:r w:rsidRPr="00670346">
        <w:t>vegetation and/or ditche</w:t>
      </w:r>
      <w:r w:rsidR="00FE7BA3">
        <w:t>s</w:t>
      </w:r>
      <w:r>
        <w:t xml:space="preserve">. Overall, Sheepwash Lane has the </w:t>
      </w:r>
      <w:r w:rsidRPr="00670346">
        <w:t xml:space="preserve">character of a track predominantly used by those on foot, </w:t>
      </w:r>
      <w:r w:rsidR="00EF74F7">
        <w:t>pedal cycle</w:t>
      </w:r>
      <w:r w:rsidRPr="00670346">
        <w:t xml:space="preserve"> and horseback, and whose suitability matches this use. </w:t>
      </w:r>
    </w:p>
    <w:p w14:paraId="68D78063" w14:textId="529E1161" w:rsidR="00624967" w:rsidRPr="00FE7BA3" w:rsidRDefault="008635C4" w:rsidP="00FE7BA3">
      <w:pPr>
        <w:pStyle w:val="Style1"/>
      </w:pPr>
      <w:r w:rsidRPr="00737038">
        <w:t>I am satisfied from the evidence as a whole that the way in which the route is used, along with its appearance, show on the balance of probabilities that it has the “…</w:t>
      </w:r>
      <w:r w:rsidRPr="0022639D">
        <w:rPr>
          <w:i/>
          <w:iCs/>
        </w:rPr>
        <w:t>concept or character</w:t>
      </w:r>
      <w:r w:rsidRPr="00737038">
        <w:t xml:space="preserve">…” supporting the recording of the route as a BOAT on the DMS. </w:t>
      </w:r>
    </w:p>
    <w:p w14:paraId="723AAF8D" w14:textId="77777777" w:rsidR="003D16AF" w:rsidRPr="000B4F1F" w:rsidRDefault="003D16AF" w:rsidP="003D16AF">
      <w:pPr>
        <w:pStyle w:val="Style1"/>
        <w:numPr>
          <w:ilvl w:val="0"/>
          <w:numId w:val="0"/>
        </w:numPr>
        <w:rPr>
          <w:rFonts w:cs="Arial"/>
          <w:b/>
          <w:bCs/>
          <w:szCs w:val="24"/>
        </w:rPr>
      </w:pPr>
      <w:r w:rsidRPr="000B4F1F">
        <w:rPr>
          <w:rFonts w:cs="Arial"/>
          <w:b/>
          <w:bCs/>
          <w:szCs w:val="24"/>
        </w:rPr>
        <w:t>Other Matters</w:t>
      </w:r>
    </w:p>
    <w:p w14:paraId="4E4EC99B" w14:textId="77777777" w:rsidR="00FE7BA3" w:rsidRDefault="003D16AF" w:rsidP="00FE7BA3">
      <w:pPr>
        <w:pStyle w:val="Style1"/>
      </w:pPr>
      <w:r>
        <w:t xml:space="preserve">Various matters have been raised in the written representations (summarised at paragraph 9 above) including but not limited to </w:t>
      </w:r>
      <w:r w:rsidRPr="00814190">
        <w:t>the desirability of the route</w:t>
      </w:r>
      <w:r>
        <w:t xml:space="preserve"> and concerns regarding </w:t>
      </w:r>
      <w:r w:rsidRPr="00814190">
        <w:t>future use</w:t>
      </w:r>
      <w:r>
        <w:t xml:space="preserve">, public safety </w:t>
      </w:r>
      <w:r w:rsidRPr="00814190">
        <w:t xml:space="preserve">and </w:t>
      </w:r>
      <w:r>
        <w:t xml:space="preserve">future </w:t>
      </w:r>
      <w:r w:rsidRPr="00814190">
        <w:t>management</w:t>
      </w:r>
      <w:r>
        <w:t xml:space="preserve">. </w:t>
      </w:r>
      <w:r w:rsidRPr="000B4F1F">
        <w:t>However, these are not matters that can be taken into consideration under section 53 of the 1981 Act.</w:t>
      </w:r>
    </w:p>
    <w:p w14:paraId="40543290" w14:textId="266FB17C" w:rsidR="00AE365B" w:rsidRPr="00AE365B" w:rsidRDefault="00AE365B" w:rsidP="00AE365B">
      <w:pPr>
        <w:pStyle w:val="Style1"/>
        <w:numPr>
          <w:ilvl w:val="0"/>
          <w:numId w:val="0"/>
        </w:numPr>
        <w:rPr>
          <w:b/>
          <w:bCs/>
        </w:rPr>
      </w:pPr>
      <w:r w:rsidRPr="00AE365B">
        <w:rPr>
          <w:b/>
          <w:bCs/>
        </w:rPr>
        <w:t>Overall Conclusions</w:t>
      </w:r>
    </w:p>
    <w:p w14:paraId="165C3BC8" w14:textId="0F9AD9DF" w:rsidR="00865920" w:rsidRPr="00865920" w:rsidRDefault="00F120C9" w:rsidP="00AC31A2">
      <w:pPr>
        <w:pStyle w:val="Style1"/>
      </w:pPr>
      <w:r>
        <w:t>Despite being limited, the user evidence demonstrate</w:t>
      </w:r>
      <w:r w:rsidR="00A23C85">
        <w:t>s</w:t>
      </w:r>
      <w:r>
        <w:t xml:space="preserve"> t</w:t>
      </w:r>
      <w:r w:rsidR="00EF5D03">
        <w:t xml:space="preserve">he Order route </w:t>
      </w:r>
      <w:r>
        <w:t xml:space="preserve">has been </w:t>
      </w:r>
      <w:r w:rsidR="00EF5D03">
        <w:t>freely available for the public to use</w:t>
      </w:r>
      <w:r>
        <w:t xml:space="preserve"> during the 20-year period</w:t>
      </w:r>
      <w:r w:rsidR="00EF5D03">
        <w:t xml:space="preserve"> on foot, cycle and horseback without restriction. The documentary evidence </w:t>
      </w:r>
      <w:r>
        <w:t>suggests</w:t>
      </w:r>
      <w:r w:rsidR="00D741A7" w:rsidRPr="00D741A7">
        <w:t xml:space="preserve"> the Order route is a historic vehicular highway.</w:t>
      </w:r>
      <w:r w:rsidR="00AC31A2">
        <w:t xml:space="preserve"> </w:t>
      </w:r>
      <w:r w:rsidR="00EF5D03" w:rsidRPr="00AC31A2">
        <w:rPr>
          <w:rFonts w:cs="Arial"/>
          <w:szCs w:val="24"/>
        </w:rPr>
        <w:t xml:space="preserve">There is no evidence that </w:t>
      </w:r>
      <w:r w:rsidR="00A3398F" w:rsidRPr="00AC31A2">
        <w:rPr>
          <w:rFonts w:cs="Arial"/>
          <w:szCs w:val="24"/>
        </w:rPr>
        <w:t xml:space="preserve">the </w:t>
      </w:r>
      <w:r w:rsidR="00EF5D03" w:rsidRPr="00AC31A2">
        <w:rPr>
          <w:rFonts w:cs="Arial"/>
          <w:szCs w:val="24"/>
        </w:rPr>
        <w:t xml:space="preserve">use was interrupted or that it was not ‘as of right’. I have not identified any evidence to show a lack of intention to dedicate a public right of way over the Order route within the 20-year period. </w:t>
      </w:r>
    </w:p>
    <w:p w14:paraId="40F20AA6" w14:textId="05C2E92C" w:rsidR="0001441C" w:rsidRPr="003740D5" w:rsidRDefault="00EF5D03" w:rsidP="003740D5">
      <w:pPr>
        <w:pStyle w:val="Style1"/>
      </w:pPr>
      <w:r w:rsidRPr="00F120C9">
        <w:rPr>
          <w:rFonts w:cs="Arial"/>
          <w:szCs w:val="24"/>
        </w:rPr>
        <w:t>Therefore, on the balance of probabilities,</w:t>
      </w:r>
      <w:r w:rsidRPr="00865920">
        <w:rPr>
          <w:rFonts w:cs="Arial"/>
          <w:szCs w:val="24"/>
        </w:rPr>
        <w:t xml:space="preserve"> I am satisfied that the </w:t>
      </w:r>
      <w:r w:rsidR="00FE2210">
        <w:t>evidence as a whole is supportive of the Order route being an old public vehicular highway.</w:t>
      </w:r>
    </w:p>
    <w:p w14:paraId="56AF4550" w14:textId="04C2E64F" w:rsidR="009B2B39" w:rsidRDefault="004E63EE" w:rsidP="00F67D35">
      <w:pPr>
        <w:pStyle w:val="Heading6blackfont"/>
        <w:rPr>
          <w:rFonts w:cs="Arial"/>
          <w:szCs w:val="24"/>
        </w:rPr>
      </w:pPr>
      <w:bookmarkStart w:id="2" w:name="bmk_Conclusions"/>
      <w:r>
        <w:rPr>
          <w:rFonts w:cs="Arial"/>
          <w:szCs w:val="24"/>
        </w:rPr>
        <w:t xml:space="preserve">Formal Decision </w:t>
      </w:r>
    </w:p>
    <w:p w14:paraId="526B06BA" w14:textId="0DAA04EB" w:rsidR="004E63EE" w:rsidRPr="004E63EE" w:rsidRDefault="004E63EE" w:rsidP="004E63EE">
      <w:pPr>
        <w:pStyle w:val="Style1"/>
      </w:pPr>
      <w:r>
        <w:t xml:space="preserve">The Order is confirmed. </w:t>
      </w:r>
    </w:p>
    <w:bookmarkEnd w:id="2"/>
    <w:p w14:paraId="16505186" w14:textId="77777777" w:rsidR="009B2B39" w:rsidRPr="00985933" w:rsidRDefault="009B2B39" w:rsidP="00985933">
      <w:pPr>
        <w:tabs>
          <w:tab w:val="left" w:pos="432"/>
        </w:tabs>
        <w:spacing w:before="180"/>
        <w:outlineLvl w:val="0"/>
        <w:rPr>
          <w:rFonts w:ascii="Monotype Corsiva" w:hAnsi="Monotype Corsiva"/>
          <w:color w:val="000000"/>
          <w:kern w:val="28"/>
          <w:sz w:val="36"/>
          <w:szCs w:val="36"/>
        </w:rPr>
      </w:pPr>
    </w:p>
    <w:p w14:paraId="2254396E" w14:textId="30AD476D" w:rsidR="009B2B39" w:rsidRPr="00985933" w:rsidRDefault="009B2B39" w:rsidP="00985933">
      <w:pPr>
        <w:tabs>
          <w:tab w:val="left" w:pos="432"/>
        </w:tabs>
        <w:spacing w:before="180"/>
        <w:outlineLvl w:val="0"/>
        <w:rPr>
          <w:rFonts w:ascii="Monotype Corsiva" w:hAnsi="Monotype Corsiva"/>
          <w:color w:val="000000"/>
          <w:kern w:val="28"/>
          <w:sz w:val="36"/>
          <w:szCs w:val="36"/>
        </w:rPr>
      </w:pPr>
      <w:r>
        <w:rPr>
          <w:rFonts w:ascii="Monotype Corsiva" w:hAnsi="Monotype Corsiva"/>
          <w:color w:val="000000"/>
          <w:kern w:val="28"/>
          <w:sz w:val="36"/>
          <w:szCs w:val="36"/>
        </w:rPr>
        <w:t xml:space="preserve">D M Young </w:t>
      </w:r>
    </w:p>
    <w:p w14:paraId="142BE9D6" w14:textId="77777777" w:rsidR="009B2B39" w:rsidRPr="004A61B1" w:rsidRDefault="009B2B39" w:rsidP="00985933">
      <w:pPr>
        <w:tabs>
          <w:tab w:val="left" w:pos="432"/>
        </w:tabs>
        <w:spacing w:before="180"/>
        <w:outlineLvl w:val="0"/>
        <w:rPr>
          <w:rFonts w:cs="Arial"/>
          <w:color w:val="000000"/>
          <w:kern w:val="28"/>
          <w:szCs w:val="24"/>
        </w:rPr>
      </w:pPr>
      <w:r w:rsidRPr="004A61B1">
        <w:rPr>
          <w:rFonts w:cs="Arial"/>
          <w:color w:val="000000"/>
          <w:kern w:val="28"/>
          <w:szCs w:val="24"/>
        </w:rPr>
        <w:t>INSPECTOR</w:t>
      </w:r>
    </w:p>
    <w:p w14:paraId="0F1F036E" w14:textId="39C9EA89" w:rsidR="00C836F5" w:rsidRPr="008265FE" w:rsidRDefault="009B2B39" w:rsidP="008265FE">
      <w:pPr>
        <w:rPr>
          <w:color w:val="000000"/>
          <w:kern w:val="28"/>
        </w:rPr>
      </w:pPr>
      <w:r>
        <w:br/>
      </w:r>
    </w:p>
    <w:p w14:paraId="4B72E629" w14:textId="77777777" w:rsidR="00C836F5" w:rsidRDefault="00C836F5" w:rsidP="006E28D1">
      <w:pPr>
        <w:pStyle w:val="Style1"/>
        <w:numPr>
          <w:ilvl w:val="0"/>
          <w:numId w:val="0"/>
        </w:numPr>
        <w:ind w:left="510" w:hanging="510"/>
      </w:pPr>
    </w:p>
    <w:p w14:paraId="6EB66F3B" w14:textId="77777777" w:rsidR="00C836F5" w:rsidRDefault="00C836F5" w:rsidP="006E28D1">
      <w:pPr>
        <w:pStyle w:val="Style1"/>
        <w:numPr>
          <w:ilvl w:val="0"/>
          <w:numId w:val="0"/>
        </w:numPr>
        <w:ind w:left="510" w:hanging="510"/>
      </w:pPr>
    </w:p>
    <w:p w14:paraId="1E98DC1B" w14:textId="77777777" w:rsidR="00C836F5" w:rsidRDefault="00C836F5" w:rsidP="006E28D1">
      <w:pPr>
        <w:pStyle w:val="Style1"/>
        <w:numPr>
          <w:ilvl w:val="0"/>
          <w:numId w:val="0"/>
        </w:numPr>
        <w:ind w:left="510" w:hanging="510"/>
      </w:pPr>
    </w:p>
    <w:p w14:paraId="710C0049" w14:textId="77777777" w:rsidR="00C836F5" w:rsidRDefault="00C836F5" w:rsidP="006E28D1">
      <w:pPr>
        <w:pStyle w:val="Style1"/>
        <w:numPr>
          <w:ilvl w:val="0"/>
          <w:numId w:val="0"/>
        </w:numPr>
        <w:ind w:left="510" w:hanging="510"/>
      </w:pPr>
    </w:p>
    <w:p w14:paraId="392DCA12" w14:textId="77777777" w:rsidR="000F36C7" w:rsidRDefault="000F36C7" w:rsidP="008265FE">
      <w:pPr>
        <w:pStyle w:val="Style1"/>
        <w:numPr>
          <w:ilvl w:val="0"/>
          <w:numId w:val="0"/>
        </w:numPr>
        <w:ind w:left="431" w:hanging="431"/>
        <w:sectPr w:rsidR="000F36C7" w:rsidSect="00AC4CD1">
          <w:headerReference w:type="default" r:id="rId8"/>
          <w:footerReference w:type="even" r:id="rId9"/>
          <w:footerReference w:type="default" r:id="rId10"/>
          <w:headerReference w:type="first" r:id="rId11"/>
          <w:footerReference w:type="first" r:id="rId12"/>
          <w:pgSz w:w="11906" w:h="16838" w:code="9"/>
          <w:pgMar w:top="680" w:right="1077" w:bottom="1276" w:left="1525" w:header="624" w:footer="816" w:gutter="0"/>
          <w:cols w:space="720"/>
          <w:titlePg/>
          <w:docGrid w:linePitch="326"/>
        </w:sectPr>
      </w:pPr>
    </w:p>
    <w:p w14:paraId="1A82CD73" w14:textId="77777777" w:rsidR="00C836F5" w:rsidRDefault="00C836F5" w:rsidP="008265FE">
      <w:pPr>
        <w:pStyle w:val="Style1"/>
        <w:numPr>
          <w:ilvl w:val="0"/>
          <w:numId w:val="0"/>
        </w:numPr>
      </w:pPr>
    </w:p>
    <w:p w14:paraId="3CDC0836" w14:textId="3C478416" w:rsidR="00D520E9" w:rsidRDefault="00793704" w:rsidP="00782EAE">
      <w:pPr>
        <w:pStyle w:val="Style1"/>
        <w:numPr>
          <w:ilvl w:val="0"/>
          <w:numId w:val="0"/>
        </w:numPr>
        <w:ind w:left="510" w:hanging="510"/>
        <w:jc w:val="center"/>
        <w:rPr>
          <w:b/>
          <w:bCs/>
        </w:rPr>
      </w:pPr>
      <w:r w:rsidRPr="00793704">
        <w:rPr>
          <w:b/>
          <w:bCs/>
        </w:rPr>
        <w:t xml:space="preserve">APPENDIX A – </w:t>
      </w:r>
      <w:r>
        <w:rPr>
          <w:b/>
          <w:bCs/>
        </w:rPr>
        <w:t>ORDER PLAN</w:t>
      </w:r>
    </w:p>
    <w:p w14:paraId="3E8961EE" w14:textId="19AF6007" w:rsidR="00D520E9" w:rsidRPr="00793704" w:rsidRDefault="000D0789" w:rsidP="00782EAE">
      <w:pPr>
        <w:pStyle w:val="Style1"/>
        <w:numPr>
          <w:ilvl w:val="0"/>
          <w:numId w:val="0"/>
        </w:numPr>
        <w:ind w:left="510" w:hanging="510"/>
        <w:jc w:val="center"/>
        <w:rPr>
          <w:b/>
          <w:bCs/>
        </w:rPr>
      </w:pPr>
      <w:r w:rsidRPr="000D0789">
        <w:rPr>
          <w:b/>
          <w:bCs/>
          <w:noProof/>
        </w:rPr>
        <w:drawing>
          <wp:inline distT="0" distB="0" distL="0" distR="0" wp14:anchorId="7803B167" wp14:editId="02850BC1">
            <wp:extent cx="7429500" cy="5164876"/>
            <wp:effectExtent l="0" t="0" r="0" b="0"/>
            <wp:docPr id="1843469139"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69139" name="Picture 1" descr="Order Map"/>
                    <pic:cNvPicPr/>
                  </pic:nvPicPr>
                  <pic:blipFill>
                    <a:blip r:embed="rId13"/>
                    <a:stretch>
                      <a:fillRect/>
                    </a:stretch>
                  </pic:blipFill>
                  <pic:spPr>
                    <a:xfrm>
                      <a:off x="0" y="0"/>
                      <a:ext cx="7456426" cy="5183595"/>
                    </a:xfrm>
                    <a:prstGeom prst="rect">
                      <a:avLst/>
                    </a:prstGeom>
                  </pic:spPr>
                </pic:pic>
              </a:graphicData>
            </a:graphic>
          </wp:inline>
        </w:drawing>
      </w:r>
    </w:p>
    <w:sectPr w:rsidR="00D520E9" w:rsidRPr="00793704" w:rsidSect="00782EAE">
      <w:pgSz w:w="16838" w:h="11906" w:orient="landscape" w:code="9"/>
      <w:pgMar w:top="1077" w:right="1276" w:bottom="1525" w:left="680" w:header="624"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C10FF" w14:textId="77777777" w:rsidR="003532F5" w:rsidRDefault="003532F5">
      <w:r>
        <w:separator/>
      </w:r>
    </w:p>
  </w:endnote>
  <w:endnote w:type="continuationSeparator" w:id="0">
    <w:p w14:paraId="701C1671" w14:textId="77777777" w:rsidR="003532F5" w:rsidRDefault="0035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7708" w14:textId="77777777" w:rsidR="006E4A8A" w:rsidRDefault="004859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52AF9" w14:textId="77777777" w:rsidR="006E4A8A" w:rsidRDefault="006E4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0ED3" w14:textId="77777777" w:rsidR="006E4A8A" w:rsidRDefault="0048599B">
    <w:pPr>
      <w:pStyle w:val="Noindent"/>
      <w:spacing w:before="120"/>
      <w:jc w:val="center"/>
      <w:rPr>
        <w:rStyle w:val="PageNumber"/>
      </w:rPr>
    </w:pPr>
    <w:r>
      <w:rPr>
        <w:noProof/>
        <w:sz w:val="18"/>
      </w:rPr>
      <mc:AlternateContent>
        <mc:Choice Requires="wps">
          <w:drawing>
            <wp:anchor distT="0" distB="0" distL="114300" distR="114300" simplePos="0" relativeHeight="251665408" behindDoc="0" locked="0" layoutInCell="1" allowOverlap="1" wp14:anchorId="617A0A0F" wp14:editId="03953B54">
              <wp:simplePos x="0" y="0"/>
              <wp:positionH relativeFrom="column">
                <wp:posOffset>-2540</wp:posOffset>
              </wp:positionH>
              <wp:positionV relativeFrom="paragraph">
                <wp:posOffset>159385</wp:posOffset>
              </wp:positionV>
              <wp:extent cx="5943600" cy="0"/>
              <wp:effectExtent l="0" t="0" r="0" b="0"/>
              <wp:wrapNone/>
              <wp:docPr id="137925210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FB9C8" id="Line 1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5E98C79" w14:textId="77777777" w:rsidR="006E4A8A" w:rsidRPr="00E45340" w:rsidRDefault="006E4A8A" w:rsidP="00E45340">
    <w:pPr>
      <w:pStyle w:val="Footer"/>
      <w:ind w:right="-52"/>
      <w:rPr>
        <w:sz w:val="16"/>
        <w:szCs w:val="16"/>
      </w:rPr>
    </w:pPr>
    <w:hyperlink r:id="rId1" w:history="1">
      <w:r w:rsidRPr="00026922">
        <w:rPr>
          <w:rStyle w:val="Hyperlink"/>
          <w:sz w:val="16"/>
          <w:szCs w:val="16"/>
        </w:rPr>
        <w:t>https://www.gov.uk/planning-inspectorate</w:t>
      </w:r>
    </w:hyperlink>
    <w:r w:rsidR="0048599B">
      <w:rPr>
        <w:sz w:val="16"/>
        <w:szCs w:val="16"/>
      </w:rPr>
      <w:t xml:space="preserve">                          </w:t>
    </w:r>
    <w:r w:rsidR="0048599B">
      <w:rPr>
        <w:rStyle w:val="PageNumber"/>
      </w:rPr>
      <w:fldChar w:fldCharType="begin"/>
    </w:r>
    <w:r w:rsidR="0048599B">
      <w:rPr>
        <w:rStyle w:val="PageNumber"/>
      </w:rPr>
      <w:instrText xml:space="preserve"> PAGE </w:instrText>
    </w:r>
    <w:r w:rsidR="0048599B">
      <w:rPr>
        <w:rStyle w:val="PageNumber"/>
      </w:rPr>
      <w:fldChar w:fldCharType="separate"/>
    </w:r>
    <w:r w:rsidR="0048599B">
      <w:rPr>
        <w:rStyle w:val="PageNumber"/>
        <w:noProof/>
      </w:rPr>
      <w:t>2</w:t>
    </w:r>
    <w:r w:rsidR="0048599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5E59" w14:textId="77777777" w:rsidR="006E4A8A" w:rsidRDefault="0048599B">
    <w:pPr>
      <w:pStyle w:val="Footer"/>
      <w:ind w:right="-52"/>
    </w:pPr>
    <w:r>
      <w:rPr>
        <w:noProof/>
      </w:rPr>
      <mc:AlternateContent>
        <mc:Choice Requires="wps">
          <w:drawing>
            <wp:anchor distT="0" distB="0" distL="114300" distR="114300" simplePos="0" relativeHeight="251663360" behindDoc="0" locked="0" layoutInCell="1" allowOverlap="1" wp14:anchorId="4A96DCD7" wp14:editId="0F11A86F">
              <wp:simplePos x="0" y="0"/>
              <wp:positionH relativeFrom="column">
                <wp:posOffset>-2540</wp:posOffset>
              </wp:positionH>
              <wp:positionV relativeFrom="paragraph">
                <wp:posOffset>121285</wp:posOffset>
              </wp:positionV>
              <wp:extent cx="5943600" cy="0"/>
              <wp:effectExtent l="0" t="0" r="0" b="0"/>
              <wp:wrapNone/>
              <wp:docPr id="73643311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744E9" id="Line 11"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6CA12D1C" w14:textId="77777777" w:rsidR="006E4A8A" w:rsidRPr="002E2687" w:rsidRDefault="006E4A8A">
    <w:pPr>
      <w:pStyle w:val="Footer"/>
      <w:ind w:right="-52"/>
      <w:rPr>
        <w:rFonts w:cs="Arial"/>
        <w:sz w:val="16"/>
        <w:szCs w:val="16"/>
      </w:rPr>
    </w:pPr>
    <w:hyperlink r:id="rId1" w:history="1">
      <w:r w:rsidRPr="002E2687">
        <w:rPr>
          <w:rStyle w:val="Hyperlink"/>
          <w:rFonts w:cs="Arial"/>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0551" w14:textId="77777777" w:rsidR="003532F5" w:rsidRDefault="003532F5">
      <w:r>
        <w:separator/>
      </w:r>
    </w:p>
  </w:footnote>
  <w:footnote w:type="continuationSeparator" w:id="0">
    <w:p w14:paraId="01C676D8" w14:textId="77777777" w:rsidR="003532F5" w:rsidRDefault="0035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366F95" w:rsidRPr="000714F0" w14:paraId="3CE5A1BF" w14:textId="77777777" w:rsidTr="000714F0">
      <w:trPr>
        <w:trHeight w:val="142"/>
      </w:trPr>
      <w:tc>
        <w:tcPr>
          <w:tcW w:w="9520" w:type="dxa"/>
        </w:tcPr>
        <w:p w14:paraId="43DAD336" w14:textId="568ECD71" w:rsidR="006E4A8A" w:rsidRPr="000714F0" w:rsidRDefault="000714F0" w:rsidP="000714F0">
          <w:pPr>
            <w:pStyle w:val="Footer"/>
            <w:jc w:val="center"/>
            <w:rPr>
              <w:bCs/>
            </w:rPr>
          </w:pPr>
          <w:r w:rsidRPr="000714F0">
            <w:rPr>
              <w:rFonts w:cs="Arial"/>
              <w:bCs/>
              <w:color w:val="000000"/>
              <w:szCs w:val="24"/>
              <w14:ligatures w14:val="none"/>
            </w:rPr>
            <w:t>ROW/3334639</w:t>
          </w:r>
        </w:p>
      </w:tc>
    </w:tr>
  </w:tbl>
  <w:p w14:paraId="507B0223" w14:textId="77777777" w:rsidR="006E4A8A" w:rsidRDefault="0048599B" w:rsidP="00087477">
    <w:pPr>
      <w:pStyle w:val="Footer"/>
      <w:spacing w:after="180"/>
    </w:pPr>
    <w:r>
      <w:rPr>
        <w:noProof/>
      </w:rPr>
      <mc:AlternateContent>
        <mc:Choice Requires="wps">
          <w:drawing>
            <wp:anchor distT="0" distB="0" distL="114300" distR="114300" simplePos="0" relativeHeight="251664384" behindDoc="0" locked="0" layoutInCell="1" allowOverlap="1" wp14:anchorId="5539057C" wp14:editId="464FEF1E">
              <wp:simplePos x="0" y="0"/>
              <wp:positionH relativeFrom="column">
                <wp:posOffset>0</wp:posOffset>
              </wp:positionH>
              <wp:positionV relativeFrom="paragraph">
                <wp:posOffset>114300</wp:posOffset>
              </wp:positionV>
              <wp:extent cx="5943600" cy="0"/>
              <wp:effectExtent l="0" t="0" r="0" b="0"/>
              <wp:wrapNone/>
              <wp:docPr id="1100439346"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6FC0" id="Line 14"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48C2" w14:textId="77777777" w:rsidR="006E4A8A" w:rsidRDefault="0048599B">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CBB0144"/>
    <w:multiLevelType w:val="hybridMultilevel"/>
    <w:tmpl w:val="665C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1FA77E2F"/>
    <w:multiLevelType w:val="hybridMultilevel"/>
    <w:tmpl w:val="52F87DB6"/>
    <w:lvl w:ilvl="0" w:tplc="08090011">
      <w:start w:val="1"/>
      <w:numFmt w:val="decimal"/>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23E53841"/>
    <w:multiLevelType w:val="hybridMultilevel"/>
    <w:tmpl w:val="732CC0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11590C"/>
    <w:multiLevelType w:val="hybridMultilevel"/>
    <w:tmpl w:val="D26C0CA6"/>
    <w:lvl w:ilvl="0" w:tplc="08090017">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9" w15:restartNumberingAfterBreak="0">
    <w:nsid w:val="284238AD"/>
    <w:multiLevelType w:val="multilevel"/>
    <w:tmpl w:val="A22611FC"/>
    <w:numStyleLink w:val="ConditionsList"/>
  </w:abstractNum>
  <w:abstractNum w:abstractNumId="10"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11" w15:restartNumberingAfterBreak="0">
    <w:nsid w:val="297D571E"/>
    <w:multiLevelType w:val="multilevel"/>
    <w:tmpl w:val="A22611FC"/>
    <w:numStyleLink w:val="ConditionsList"/>
  </w:abstractNum>
  <w:abstractNum w:abstractNumId="12" w15:restartNumberingAfterBreak="0">
    <w:nsid w:val="29804790"/>
    <w:multiLevelType w:val="hybridMultilevel"/>
    <w:tmpl w:val="671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C3930"/>
    <w:multiLevelType w:val="hybridMultilevel"/>
    <w:tmpl w:val="684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8DD7A15"/>
    <w:multiLevelType w:val="multilevel"/>
    <w:tmpl w:val="0294258E"/>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6" w15:restartNumberingAfterBreak="0">
    <w:nsid w:val="4AB7177F"/>
    <w:multiLevelType w:val="multilevel"/>
    <w:tmpl w:val="A22611FC"/>
    <w:numStyleLink w:val="ConditionsList"/>
  </w:abstractNum>
  <w:abstractNum w:abstractNumId="17"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FC511B"/>
    <w:multiLevelType w:val="hybridMultilevel"/>
    <w:tmpl w:val="5E6CE6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342F1"/>
    <w:multiLevelType w:val="multilevel"/>
    <w:tmpl w:val="A22611FC"/>
    <w:numStyleLink w:val="ConditionsList"/>
  </w:abstractNum>
  <w:abstractNum w:abstractNumId="20" w15:restartNumberingAfterBreak="0">
    <w:nsid w:val="5137716E"/>
    <w:multiLevelType w:val="multilevel"/>
    <w:tmpl w:val="A22611FC"/>
    <w:numStyleLink w:val="ConditionsList"/>
  </w:abstractNum>
  <w:abstractNum w:abstractNumId="21" w15:restartNumberingAfterBreak="0">
    <w:nsid w:val="53F51752"/>
    <w:multiLevelType w:val="multilevel"/>
    <w:tmpl w:val="A22611FC"/>
    <w:numStyleLink w:val="ConditionsList"/>
  </w:abstractNum>
  <w:abstractNum w:abstractNumId="22"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3"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5" w15:restartNumberingAfterBreak="0">
    <w:nsid w:val="65B7639F"/>
    <w:multiLevelType w:val="multilevel"/>
    <w:tmpl w:val="A22611FC"/>
    <w:numStyleLink w:val="ConditionsList"/>
  </w:abstractNum>
  <w:abstractNum w:abstractNumId="26" w15:restartNumberingAfterBreak="0">
    <w:nsid w:val="664B0C65"/>
    <w:multiLevelType w:val="hybridMultilevel"/>
    <w:tmpl w:val="7E3C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8"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79400393">
    <w:abstractNumId w:val="27"/>
  </w:num>
  <w:num w:numId="2" w16cid:durableId="1840267079">
    <w:abstractNumId w:val="15"/>
    <w:lvlOverride w:ilvl="0">
      <w:lvl w:ilvl="0">
        <w:start w:val="1"/>
        <w:numFmt w:val="decimal"/>
        <w:pStyle w:val="Style1"/>
        <w:lvlText w:val="%1."/>
        <w:lvlJc w:val="left"/>
        <w:pPr>
          <w:tabs>
            <w:tab w:val="num" w:pos="720"/>
          </w:tabs>
          <w:ind w:left="431" w:hanging="431"/>
        </w:pPr>
        <w:rPr>
          <w:rFonts w:hint="default"/>
          <w:b w:val="0"/>
          <w:bCs w:val="0"/>
        </w:rPr>
      </w:lvl>
    </w:lvlOverride>
  </w:num>
  <w:num w:numId="3" w16cid:durableId="554509576">
    <w:abstractNumId w:val="24"/>
  </w:num>
  <w:num w:numId="4" w16cid:durableId="587732463">
    <w:abstractNumId w:val="0"/>
  </w:num>
  <w:num w:numId="5" w16cid:durableId="1595553506">
    <w:abstractNumId w:val="14"/>
  </w:num>
  <w:num w:numId="6" w16cid:durableId="688801659">
    <w:abstractNumId w:val="23"/>
  </w:num>
  <w:num w:numId="7" w16cid:durableId="1867599505">
    <w:abstractNumId w:val="28"/>
  </w:num>
  <w:num w:numId="8" w16cid:durableId="842475900">
    <w:abstractNumId w:val="22"/>
  </w:num>
  <w:num w:numId="9" w16cid:durableId="78337589">
    <w:abstractNumId w:val="4"/>
  </w:num>
  <w:num w:numId="10" w16cid:durableId="341081291">
    <w:abstractNumId w:val="6"/>
  </w:num>
  <w:num w:numId="11" w16cid:durableId="1273855403">
    <w:abstractNumId w:val="17"/>
  </w:num>
  <w:num w:numId="12" w16cid:durableId="1004743632">
    <w:abstractNumId w:val="19"/>
  </w:num>
  <w:num w:numId="13" w16cid:durableId="1713723029">
    <w:abstractNumId w:val="11"/>
  </w:num>
  <w:num w:numId="14" w16cid:durableId="1975326779">
    <w:abstractNumId w:val="16"/>
  </w:num>
  <w:num w:numId="15" w16cid:durableId="61948684">
    <w:abstractNumId w:val="20"/>
  </w:num>
  <w:num w:numId="16" w16cid:durableId="1156453278">
    <w:abstractNumId w:val="1"/>
  </w:num>
  <w:num w:numId="17" w16cid:durableId="1961840869">
    <w:abstractNumId w:val="21"/>
  </w:num>
  <w:num w:numId="18" w16cid:durableId="194275261">
    <w:abstractNumId w:val="9"/>
  </w:num>
  <w:num w:numId="19" w16cid:durableId="546259836">
    <w:abstractNumId w:val="3"/>
  </w:num>
  <w:num w:numId="20" w16cid:durableId="1291401211">
    <w:abstractNumId w:val="10"/>
  </w:num>
  <w:num w:numId="21" w16cid:durableId="516693881">
    <w:abstractNumId w:val="25"/>
  </w:num>
  <w:num w:numId="22" w16cid:durableId="1514494834">
    <w:abstractNumId w:val="26"/>
  </w:num>
  <w:num w:numId="23" w16cid:durableId="626399917">
    <w:abstractNumId w:val="2"/>
  </w:num>
  <w:num w:numId="24" w16cid:durableId="1997612845">
    <w:abstractNumId w:val="8"/>
  </w:num>
  <w:num w:numId="25" w16cid:durableId="1803425394">
    <w:abstractNumId w:val="15"/>
  </w:num>
  <w:num w:numId="26" w16cid:durableId="1882791195">
    <w:abstractNumId w:val="13"/>
  </w:num>
  <w:num w:numId="27" w16cid:durableId="542058715">
    <w:abstractNumId w:val="5"/>
  </w:num>
  <w:num w:numId="28" w16cid:durableId="1739741537">
    <w:abstractNumId w:val="7"/>
  </w:num>
  <w:num w:numId="29" w16cid:durableId="816142669">
    <w:abstractNumId w:val="12"/>
  </w:num>
  <w:num w:numId="30" w16cid:durableId="1725524140">
    <w:abstractNumId w:val="18"/>
  </w:num>
  <w:num w:numId="31" w16cid:durableId="131339034">
    <w:abstractNumId w:val="15"/>
    <w:lvlOverride w:ilvl="0">
      <w:lvl w:ilvl="0">
        <w:start w:val="1"/>
        <w:numFmt w:val="decimal"/>
        <w:pStyle w:val="Style1"/>
        <w:lvlText w:val="%1."/>
        <w:lvlJc w:val="left"/>
        <w:pPr>
          <w:tabs>
            <w:tab w:val="num" w:pos="720"/>
          </w:tabs>
          <w:ind w:left="431" w:hanging="431"/>
        </w:pPr>
        <w:rPr>
          <w:rFonts w:hint="default"/>
          <w:b w:val="0"/>
          <w:bCs w:val="0"/>
        </w:rPr>
      </w:lvl>
    </w:lvlOverride>
  </w:num>
  <w:num w:numId="32" w16cid:durableId="651255259">
    <w:abstractNumId w:val="15"/>
    <w:lvlOverride w:ilvl="0">
      <w:lvl w:ilvl="0">
        <w:start w:val="1"/>
        <w:numFmt w:val="decimal"/>
        <w:pStyle w:val="Style1"/>
        <w:lvlText w:val="%1."/>
        <w:lvlJc w:val="left"/>
        <w:pPr>
          <w:tabs>
            <w:tab w:val="num" w:pos="720"/>
          </w:tabs>
          <w:ind w:left="431" w:hanging="431"/>
        </w:pPr>
        <w:rPr>
          <w:rFonts w:hint="default"/>
          <w:b w:val="0"/>
          <w:bCs w:val="0"/>
        </w:rPr>
      </w:lvl>
    </w:lvlOverride>
  </w:num>
  <w:num w:numId="33" w16cid:durableId="1791195335">
    <w:abstractNumId w:val="15"/>
    <w:lvlOverride w:ilvl="0">
      <w:lvl w:ilvl="0">
        <w:start w:val="1"/>
        <w:numFmt w:val="decimal"/>
        <w:pStyle w:val="Style1"/>
        <w:lvlText w:val="%1."/>
        <w:lvlJc w:val="left"/>
        <w:pPr>
          <w:tabs>
            <w:tab w:val="num" w:pos="720"/>
          </w:tabs>
          <w:ind w:left="431" w:hanging="431"/>
        </w:pPr>
        <w:rPr>
          <w:rFonts w:hint="default"/>
          <w:b w:val="0"/>
          <w:bCs w:val="0"/>
        </w:rPr>
      </w:lvl>
    </w:lvlOverride>
  </w:num>
  <w:num w:numId="34" w16cid:durableId="392511523">
    <w:abstractNumId w:val="15"/>
    <w:lvlOverride w:ilvl="0">
      <w:lvl w:ilvl="0">
        <w:start w:val="1"/>
        <w:numFmt w:val="decimal"/>
        <w:pStyle w:val="Style1"/>
        <w:lvlText w:val="%1."/>
        <w:lvlJc w:val="left"/>
        <w:pPr>
          <w:tabs>
            <w:tab w:val="num" w:pos="720"/>
          </w:tabs>
          <w:ind w:left="431" w:hanging="431"/>
        </w:pPr>
        <w:rPr>
          <w:rFonts w:hint="default"/>
          <w:b w:val="0"/>
          <w:bCs w:val="0"/>
        </w:rPr>
      </w:lvl>
    </w:lvlOverride>
  </w:num>
  <w:num w:numId="35" w16cid:durableId="1196576026">
    <w:abstractNumId w:val="15"/>
    <w:lvlOverride w:ilvl="0">
      <w:lvl w:ilvl="0">
        <w:start w:val="1"/>
        <w:numFmt w:val="decimal"/>
        <w:pStyle w:val="Style1"/>
        <w:lvlText w:val="%1."/>
        <w:lvlJc w:val="left"/>
        <w:pPr>
          <w:tabs>
            <w:tab w:val="num" w:pos="720"/>
          </w:tabs>
          <w:ind w:left="431" w:hanging="431"/>
        </w:pPr>
        <w:rPr>
          <w:rFonts w:hint="default"/>
          <w:b w:val="0"/>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39"/>
    <w:rsid w:val="00007F75"/>
    <w:rsid w:val="0001441C"/>
    <w:rsid w:val="00020E4E"/>
    <w:rsid w:val="00021C9A"/>
    <w:rsid w:val="00036F88"/>
    <w:rsid w:val="00040F9F"/>
    <w:rsid w:val="000416CD"/>
    <w:rsid w:val="000432CE"/>
    <w:rsid w:val="000525B8"/>
    <w:rsid w:val="00056C55"/>
    <w:rsid w:val="00062374"/>
    <w:rsid w:val="000714F0"/>
    <w:rsid w:val="000716A8"/>
    <w:rsid w:val="00075A25"/>
    <w:rsid w:val="00082633"/>
    <w:rsid w:val="00097587"/>
    <w:rsid w:val="000A1A5F"/>
    <w:rsid w:val="000A3E04"/>
    <w:rsid w:val="000A6CE1"/>
    <w:rsid w:val="000B27AE"/>
    <w:rsid w:val="000B2C6F"/>
    <w:rsid w:val="000B4F1F"/>
    <w:rsid w:val="000B687F"/>
    <w:rsid w:val="000D0789"/>
    <w:rsid w:val="000D1EB1"/>
    <w:rsid w:val="000D203A"/>
    <w:rsid w:val="000D460F"/>
    <w:rsid w:val="000E09C2"/>
    <w:rsid w:val="000E1E35"/>
    <w:rsid w:val="000E3C55"/>
    <w:rsid w:val="000E59E7"/>
    <w:rsid w:val="000E5D42"/>
    <w:rsid w:val="000E700E"/>
    <w:rsid w:val="000F36C7"/>
    <w:rsid w:val="000F4B4D"/>
    <w:rsid w:val="001065DA"/>
    <w:rsid w:val="001119DC"/>
    <w:rsid w:val="00112FCE"/>
    <w:rsid w:val="001135A4"/>
    <w:rsid w:val="0011614A"/>
    <w:rsid w:val="0012091B"/>
    <w:rsid w:val="001215E5"/>
    <w:rsid w:val="00126119"/>
    <w:rsid w:val="00127A57"/>
    <w:rsid w:val="001330C9"/>
    <w:rsid w:val="00133DB6"/>
    <w:rsid w:val="00136643"/>
    <w:rsid w:val="001407E0"/>
    <w:rsid w:val="00141069"/>
    <w:rsid w:val="00141201"/>
    <w:rsid w:val="00161816"/>
    <w:rsid w:val="001634FE"/>
    <w:rsid w:val="0016396C"/>
    <w:rsid w:val="00164A97"/>
    <w:rsid w:val="001742B1"/>
    <w:rsid w:val="00176F5D"/>
    <w:rsid w:val="001926A9"/>
    <w:rsid w:val="001962A0"/>
    <w:rsid w:val="001A03E9"/>
    <w:rsid w:val="001B3AC6"/>
    <w:rsid w:val="001B3BF8"/>
    <w:rsid w:val="001C74B6"/>
    <w:rsid w:val="001E5E5A"/>
    <w:rsid w:val="001F2F70"/>
    <w:rsid w:val="001F55AA"/>
    <w:rsid w:val="001F5F0B"/>
    <w:rsid w:val="001F6BFE"/>
    <w:rsid w:val="002005C6"/>
    <w:rsid w:val="002015A8"/>
    <w:rsid w:val="00203540"/>
    <w:rsid w:val="00220BA3"/>
    <w:rsid w:val="0022157E"/>
    <w:rsid w:val="0022639D"/>
    <w:rsid w:val="00230BE7"/>
    <w:rsid w:val="002311E5"/>
    <w:rsid w:val="002364C1"/>
    <w:rsid w:val="002375DF"/>
    <w:rsid w:val="00237A94"/>
    <w:rsid w:val="00237EC5"/>
    <w:rsid w:val="00256CC4"/>
    <w:rsid w:val="00261AC8"/>
    <w:rsid w:val="00265710"/>
    <w:rsid w:val="002713CE"/>
    <w:rsid w:val="00274993"/>
    <w:rsid w:val="00276CE3"/>
    <w:rsid w:val="00281B68"/>
    <w:rsid w:val="0028295B"/>
    <w:rsid w:val="00287A02"/>
    <w:rsid w:val="00287BC3"/>
    <w:rsid w:val="00290A66"/>
    <w:rsid w:val="002A044C"/>
    <w:rsid w:val="002A1885"/>
    <w:rsid w:val="002A548D"/>
    <w:rsid w:val="002A7D62"/>
    <w:rsid w:val="002B34B5"/>
    <w:rsid w:val="002C5237"/>
    <w:rsid w:val="002C529B"/>
    <w:rsid w:val="002D1C7A"/>
    <w:rsid w:val="002D443F"/>
    <w:rsid w:val="002E08AA"/>
    <w:rsid w:val="002E26F8"/>
    <w:rsid w:val="002F05BE"/>
    <w:rsid w:val="002F1579"/>
    <w:rsid w:val="002F239A"/>
    <w:rsid w:val="002F2E49"/>
    <w:rsid w:val="002F5664"/>
    <w:rsid w:val="00304C09"/>
    <w:rsid w:val="00315604"/>
    <w:rsid w:val="00327A7B"/>
    <w:rsid w:val="00335FDC"/>
    <w:rsid w:val="003404D1"/>
    <w:rsid w:val="00350D7E"/>
    <w:rsid w:val="003532F5"/>
    <w:rsid w:val="003565AA"/>
    <w:rsid w:val="00356616"/>
    <w:rsid w:val="003602D1"/>
    <w:rsid w:val="00362692"/>
    <w:rsid w:val="0036450B"/>
    <w:rsid w:val="00367165"/>
    <w:rsid w:val="003740D5"/>
    <w:rsid w:val="00376DD5"/>
    <w:rsid w:val="00381170"/>
    <w:rsid w:val="00381BB6"/>
    <w:rsid w:val="00383065"/>
    <w:rsid w:val="003838AD"/>
    <w:rsid w:val="003864D8"/>
    <w:rsid w:val="00390F27"/>
    <w:rsid w:val="00394324"/>
    <w:rsid w:val="00395F18"/>
    <w:rsid w:val="003A243B"/>
    <w:rsid w:val="003A2DAF"/>
    <w:rsid w:val="003A3559"/>
    <w:rsid w:val="003A6F44"/>
    <w:rsid w:val="003B2783"/>
    <w:rsid w:val="003B3C98"/>
    <w:rsid w:val="003C0187"/>
    <w:rsid w:val="003C0523"/>
    <w:rsid w:val="003C1012"/>
    <w:rsid w:val="003C5ABB"/>
    <w:rsid w:val="003C5EF1"/>
    <w:rsid w:val="003C6DF4"/>
    <w:rsid w:val="003D16AF"/>
    <w:rsid w:val="003D1D0B"/>
    <w:rsid w:val="003D1DB3"/>
    <w:rsid w:val="003D25FB"/>
    <w:rsid w:val="003F1AA4"/>
    <w:rsid w:val="003F41BE"/>
    <w:rsid w:val="003F7EF5"/>
    <w:rsid w:val="00410811"/>
    <w:rsid w:val="00412F72"/>
    <w:rsid w:val="00424B5C"/>
    <w:rsid w:val="0043359C"/>
    <w:rsid w:val="0043757E"/>
    <w:rsid w:val="004404F5"/>
    <w:rsid w:val="00446531"/>
    <w:rsid w:val="00446E06"/>
    <w:rsid w:val="00447FA6"/>
    <w:rsid w:val="00460194"/>
    <w:rsid w:val="00461E1C"/>
    <w:rsid w:val="0047013B"/>
    <w:rsid w:val="00473A40"/>
    <w:rsid w:val="00480A6F"/>
    <w:rsid w:val="0048599B"/>
    <w:rsid w:val="00485DBE"/>
    <w:rsid w:val="004869CC"/>
    <w:rsid w:val="00491AAB"/>
    <w:rsid w:val="00496138"/>
    <w:rsid w:val="00496C04"/>
    <w:rsid w:val="00497E36"/>
    <w:rsid w:val="004A056E"/>
    <w:rsid w:val="004A7048"/>
    <w:rsid w:val="004B19F7"/>
    <w:rsid w:val="004B2B30"/>
    <w:rsid w:val="004C3239"/>
    <w:rsid w:val="004D2905"/>
    <w:rsid w:val="004D4616"/>
    <w:rsid w:val="004D5D5C"/>
    <w:rsid w:val="004E22B7"/>
    <w:rsid w:val="004E2A85"/>
    <w:rsid w:val="004E58F5"/>
    <w:rsid w:val="004E592D"/>
    <w:rsid w:val="004E63EE"/>
    <w:rsid w:val="004F4D36"/>
    <w:rsid w:val="004F7BD1"/>
    <w:rsid w:val="00500BDE"/>
    <w:rsid w:val="00504293"/>
    <w:rsid w:val="00504638"/>
    <w:rsid w:val="00504B2C"/>
    <w:rsid w:val="00507369"/>
    <w:rsid w:val="005249E9"/>
    <w:rsid w:val="00531438"/>
    <w:rsid w:val="0053304B"/>
    <w:rsid w:val="005548C7"/>
    <w:rsid w:val="0057133F"/>
    <w:rsid w:val="00575EBE"/>
    <w:rsid w:val="005825C8"/>
    <w:rsid w:val="00582D34"/>
    <w:rsid w:val="005840C4"/>
    <w:rsid w:val="00584C77"/>
    <w:rsid w:val="005A18A4"/>
    <w:rsid w:val="005A212B"/>
    <w:rsid w:val="005A5369"/>
    <w:rsid w:val="005A77F9"/>
    <w:rsid w:val="005B3822"/>
    <w:rsid w:val="005B4FD3"/>
    <w:rsid w:val="005B64E2"/>
    <w:rsid w:val="005C0944"/>
    <w:rsid w:val="005C38DA"/>
    <w:rsid w:val="005C3BB6"/>
    <w:rsid w:val="005D2401"/>
    <w:rsid w:val="005D27CA"/>
    <w:rsid w:val="005D3C54"/>
    <w:rsid w:val="005E1744"/>
    <w:rsid w:val="005E2E59"/>
    <w:rsid w:val="005E5EB8"/>
    <w:rsid w:val="005F6E9C"/>
    <w:rsid w:val="006027F7"/>
    <w:rsid w:val="00605302"/>
    <w:rsid w:val="00605D3D"/>
    <w:rsid w:val="00612A88"/>
    <w:rsid w:val="00612FA5"/>
    <w:rsid w:val="00623558"/>
    <w:rsid w:val="00624967"/>
    <w:rsid w:val="00630862"/>
    <w:rsid w:val="00634B41"/>
    <w:rsid w:val="00641A79"/>
    <w:rsid w:val="00652CD4"/>
    <w:rsid w:val="00655AE2"/>
    <w:rsid w:val="0066145F"/>
    <w:rsid w:val="00670346"/>
    <w:rsid w:val="00670773"/>
    <w:rsid w:val="006710E1"/>
    <w:rsid w:val="00675C62"/>
    <w:rsid w:val="0068122D"/>
    <w:rsid w:val="0068157A"/>
    <w:rsid w:val="006847B0"/>
    <w:rsid w:val="00685E1F"/>
    <w:rsid w:val="00694802"/>
    <w:rsid w:val="006966AE"/>
    <w:rsid w:val="006A20FF"/>
    <w:rsid w:val="006A6FB9"/>
    <w:rsid w:val="006C0100"/>
    <w:rsid w:val="006C7FEB"/>
    <w:rsid w:val="006D4436"/>
    <w:rsid w:val="006D6019"/>
    <w:rsid w:val="006E4A8A"/>
    <w:rsid w:val="006E5BE0"/>
    <w:rsid w:val="006E7269"/>
    <w:rsid w:val="006F5EC9"/>
    <w:rsid w:val="006F6BFF"/>
    <w:rsid w:val="007048EF"/>
    <w:rsid w:val="00705670"/>
    <w:rsid w:val="00706AC2"/>
    <w:rsid w:val="0071396D"/>
    <w:rsid w:val="00716970"/>
    <w:rsid w:val="00725343"/>
    <w:rsid w:val="007262B4"/>
    <w:rsid w:val="00727845"/>
    <w:rsid w:val="00737038"/>
    <w:rsid w:val="00737FB0"/>
    <w:rsid w:val="007425C2"/>
    <w:rsid w:val="00743724"/>
    <w:rsid w:val="00753796"/>
    <w:rsid w:val="00756DEC"/>
    <w:rsid w:val="00765DEB"/>
    <w:rsid w:val="00770548"/>
    <w:rsid w:val="00781F8F"/>
    <w:rsid w:val="00782EAE"/>
    <w:rsid w:val="00784C05"/>
    <w:rsid w:val="00786358"/>
    <w:rsid w:val="00791D8B"/>
    <w:rsid w:val="00793704"/>
    <w:rsid w:val="007A6CEF"/>
    <w:rsid w:val="007B3733"/>
    <w:rsid w:val="007B7A74"/>
    <w:rsid w:val="007C4974"/>
    <w:rsid w:val="007D7D74"/>
    <w:rsid w:val="007E7A37"/>
    <w:rsid w:val="007F017B"/>
    <w:rsid w:val="008026A9"/>
    <w:rsid w:val="00804F03"/>
    <w:rsid w:val="00806799"/>
    <w:rsid w:val="00807368"/>
    <w:rsid w:val="00810BAC"/>
    <w:rsid w:val="00814190"/>
    <w:rsid w:val="00816036"/>
    <w:rsid w:val="008265FE"/>
    <w:rsid w:val="00830EC6"/>
    <w:rsid w:val="0083350D"/>
    <w:rsid w:val="00840A5C"/>
    <w:rsid w:val="00841B2D"/>
    <w:rsid w:val="00841ECF"/>
    <w:rsid w:val="00844A81"/>
    <w:rsid w:val="008508C6"/>
    <w:rsid w:val="008516A9"/>
    <w:rsid w:val="008559B2"/>
    <w:rsid w:val="00857044"/>
    <w:rsid w:val="008635C4"/>
    <w:rsid w:val="00865920"/>
    <w:rsid w:val="00866259"/>
    <w:rsid w:val="0086630A"/>
    <w:rsid w:val="0086797F"/>
    <w:rsid w:val="008746CA"/>
    <w:rsid w:val="0087646D"/>
    <w:rsid w:val="008811D1"/>
    <w:rsid w:val="00896803"/>
    <w:rsid w:val="008B1681"/>
    <w:rsid w:val="008B30F1"/>
    <w:rsid w:val="008B6ABB"/>
    <w:rsid w:val="008C28D8"/>
    <w:rsid w:val="008C5F1E"/>
    <w:rsid w:val="008C77A1"/>
    <w:rsid w:val="008D2609"/>
    <w:rsid w:val="008D2D11"/>
    <w:rsid w:val="008D4573"/>
    <w:rsid w:val="008E1F66"/>
    <w:rsid w:val="008E37DE"/>
    <w:rsid w:val="008E7474"/>
    <w:rsid w:val="008F73E5"/>
    <w:rsid w:val="00916FB2"/>
    <w:rsid w:val="00920E1E"/>
    <w:rsid w:val="009227D0"/>
    <w:rsid w:val="009253C2"/>
    <w:rsid w:val="009366A7"/>
    <w:rsid w:val="00936BA1"/>
    <w:rsid w:val="00944065"/>
    <w:rsid w:val="00946F5A"/>
    <w:rsid w:val="00957355"/>
    <w:rsid w:val="009574D2"/>
    <w:rsid w:val="009658AE"/>
    <w:rsid w:val="009732FB"/>
    <w:rsid w:val="00984CEF"/>
    <w:rsid w:val="00985477"/>
    <w:rsid w:val="009860DC"/>
    <w:rsid w:val="0099750A"/>
    <w:rsid w:val="009A1A47"/>
    <w:rsid w:val="009B2ABF"/>
    <w:rsid w:val="009B2B39"/>
    <w:rsid w:val="009B4074"/>
    <w:rsid w:val="009B63BB"/>
    <w:rsid w:val="009B6751"/>
    <w:rsid w:val="009C01D7"/>
    <w:rsid w:val="009D1FE9"/>
    <w:rsid w:val="009D6650"/>
    <w:rsid w:val="009D76DC"/>
    <w:rsid w:val="009E0529"/>
    <w:rsid w:val="009E1E25"/>
    <w:rsid w:val="009E23B8"/>
    <w:rsid w:val="009E7375"/>
    <w:rsid w:val="009F15EA"/>
    <w:rsid w:val="00A002F3"/>
    <w:rsid w:val="00A037B0"/>
    <w:rsid w:val="00A1043B"/>
    <w:rsid w:val="00A10C5F"/>
    <w:rsid w:val="00A23020"/>
    <w:rsid w:val="00A233A7"/>
    <w:rsid w:val="00A23C85"/>
    <w:rsid w:val="00A27D82"/>
    <w:rsid w:val="00A31376"/>
    <w:rsid w:val="00A3398F"/>
    <w:rsid w:val="00A347F6"/>
    <w:rsid w:val="00A50367"/>
    <w:rsid w:val="00A511E9"/>
    <w:rsid w:val="00A52838"/>
    <w:rsid w:val="00A627CF"/>
    <w:rsid w:val="00A71371"/>
    <w:rsid w:val="00A81C30"/>
    <w:rsid w:val="00A83181"/>
    <w:rsid w:val="00A850F6"/>
    <w:rsid w:val="00A879B7"/>
    <w:rsid w:val="00A933A2"/>
    <w:rsid w:val="00A9614E"/>
    <w:rsid w:val="00A97D7E"/>
    <w:rsid w:val="00AA2F69"/>
    <w:rsid w:val="00AA352E"/>
    <w:rsid w:val="00AA4DC8"/>
    <w:rsid w:val="00AA5674"/>
    <w:rsid w:val="00AB13E6"/>
    <w:rsid w:val="00AB38D6"/>
    <w:rsid w:val="00AB5D9D"/>
    <w:rsid w:val="00AC31A2"/>
    <w:rsid w:val="00AC4CD1"/>
    <w:rsid w:val="00AD1087"/>
    <w:rsid w:val="00AD5767"/>
    <w:rsid w:val="00AD5F8E"/>
    <w:rsid w:val="00AE365B"/>
    <w:rsid w:val="00B010CE"/>
    <w:rsid w:val="00B01EA1"/>
    <w:rsid w:val="00B02B8A"/>
    <w:rsid w:val="00B07EBF"/>
    <w:rsid w:val="00B142C4"/>
    <w:rsid w:val="00B17396"/>
    <w:rsid w:val="00B22496"/>
    <w:rsid w:val="00B22C99"/>
    <w:rsid w:val="00B30036"/>
    <w:rsid w:val="00B35EA4"/>
    <w:rsid w:val="00B36A33"/>
    <w:rsid w:val="00B43ECB"/>
    <w:rsid w:val="00B44D62"/>
    <w:rsid w:val="00B532DB"/>
    <w:rsid w:val="00B60697"/>
    <w:rsid w:val="00B844F9"/>
    <w:rsid w:val="00B85744"/>
    <w:rsid w:val="00B86575"/>
    <w:rsid w:val="00B90898"/>
    <w:rsid w:val="00BA74DB"/>
    <w:rsid w:val="00BB2AB4"/>
    <w:rsid w:val="00BC03CB"/>
    <w:rsid w:val="00BC29AB"/>
    <w:rsid w:val="00BC2EBE"/>
    <w:rsid w:val="00BD114A"/>
    <w:rsid w:val="00BE006D"/>
    <w:rsid w:val="00BE0EC0"/>
    <w:rsid w:val="00BE4582"/>
    <w:rsid w:val="00BE7B1E"/>
    <w:rsid w:val="00BF1E0B"/>
    <w:rsid w:val="00BF481E"/>
    <w:rsid w:val="00BF6929"/>
    <w:rsid w:val="00BF7154"/>
    <w:rsid w:val="00C06312"/>
    <w:rsid w:val="00C124A4"/>
    <w:rsid w:val="00C1520E"/>
    <w:rsid w:val="00C154AE"/>
    <w:rsid w:val="00C23C1A"/>
    <w:rsid w:val="00C23F35"/>
    <w:rsid w:val="00C26C02"/>
    <w:rsid w:val="00C30B21"/>
    <w:rsid w:val="00C43FDC"/>
    <w:rsid w:val="00C441A9"/>
    <w:rsid w:val="00C51B3C"/>
    <w:rsid w:val="00C53047"/>
    <w:rsid w:val="00C667C1"/>
    <w:rsid w:val="00C673F3"/>
    <w:rsid w:val="00C73071"/>
    <w:rsid w:val="00C82727"/>
    <w:rsid w:val="00C836F5"/>
    <w:rsid w:val="00C90263"/>
    <w:rsid w:val="00C91FA4"/>
    <w:rsid w:val="00C933CB"/>
    <w:rsid w:val="00CA0BB3"/>
    <w:rsid w:val="00CA4B4A"/>
    <w:rsid w:val="00CA587E"/>
    <w:rsid w:val="00CB5457"/>
    <w:rsid w:val="00CC35A9"/>
    <w:rsid w:val="00CD55C0"/>
    <w:rsid w:val="00CE1049"/>
    <w:rsid w:val="00CE1296"/>
    <w:rsid w:val="00D035E8"/>
    <w:rsid w:val="00D03CEC"/>
    <w:rsid w:val="00D10C7E"/>
    <w:rsid w:val="00D143CF"/>
    <w:rsid w:val="00D23313"/>
    <w:rsid w:val="00D24232"/>
    <w:rsid w:val="00D3384A"/>
    <w:rsid w:val="00D37099"/>
    <w:rsid w:val="00D40F30"/>
    <w:rsid w:val="00D420D5"/>
    <w:rsid w:val="00D420D9"/>
    <w:rsid w:val="00D42C17"/>
    <w:rsid w:val="00D52022"/>
    <w:rsid w:val="00D520E9"/>
    <w:rsid w:val="00D539D8"/>
    <w:rsid w:val="00D551E8"/>
    <w:rsid w:val="00D63409"/>
    <w:rsid w:val="00D65625"/>
    <w:rsid w:val="00D67C61"/>
    <w:rsid w:val="00D739FC"/>
    <w:rsid w:val="00D741A7"/>
    <w:rsid w:val="00D900BE"/>
    <w:rsid w:val="00D9338D"/>
    <w:rsid w:val="00DB5F12"/>
    <w:rsid w:val="00DD5356"/>
    <w:rsid w:val="00DF5B84"/>
    <w:rsid w:val="00DF6B30"/>
    <w:rsid w:val="00E0103D"/>
    <w:rsid w:val="00E05A56"/>
    <w:rsid w:val="00E11ABB"/>
    <w:rsid w:val="00E173BA"/>
    <w:rsid w:val="00E20ADA"/>
    <w:rsid w:val="00E23E2A"/>
    <w:rsid w:val="00E2495E"/>
    <w:rsid w:val="00E265E0"/>
    <w:rsid w:val="00E31525"/>
    <w:rsid w:val="00E3352D"/>
    <w:rsid w:val="00E35B98"/>
    <w:rsid w:val="00E41E07"/>
    <w:rsid w:val="00E42727"/>
    <w:rsid w:val="00E5664C"/>
    <w:rsid w:val="00E576A3"/>
    <w:rsid w:val="00E60B94"/>
    <w:rsid w:val="00E62883"/>
    <w:rsid w:val="00E63A03"/>
    <w:rsid w:val="00E86961"/>
    <w:rsid w:val="00E91936"/>
    <w:rsid w:val="00E929C4"/>
    <w:rsid w:val="00E934BE"/>
    <w:rsid w:val="00E97CB4"/>
    <w:rsid w:val="00EA09C5"/>
    <w:rsid w:val="00EB167A"/>
    <w:rsid w:val="00EB225E"/>
    <w:rsid w:val="00EB79F4"/>
    <w:rsid w:val="00EC62CD"/>
    <w:rsid w:val="00ED3156"/>
    <w:rsid w:val="00ED787A"/>
    <w:rsid w:val="00EE2A7E"/>
    <w:rsid w:val="00EE4907"/>
    <w:rsid w:val="00EE5738"/>
    <w:rsid w:val="00EE664D"/>
    <w:rsid w:val="00EF338C"/>
    <w:rsid w:val="00EF496D"/>
    <w:rsid w:val="00EF5D03"/>
    <w:rsid w:val="00EF74F7"/>
    <w:rsid w:val="00F05E50"/>
    <w:rsid w:val="00F0762B"/>
    <w:rsid w:val="00F11BEF"/>
    <w:rsid w:val="00F120C9"/>
    <w:rsid w:val="00F15610"/>
    <w:rsid w:val="00F2512A"/>
    <w:rsid w:val="00F25BD4"/>
    <w:rsid w:val="00F34CAB"/>
    <w:rsid w:val="00F35F34"/>
    <w:rsid w:val="00F36FFF"/>
    <w:rsid w:val="00F41C20"/>
    <w:rsid w:val="00F4676D"/>
    <w:rsid w:val="00F53620"/>
    <w:rsid w:val="00F54A39"/>
    <w:rsid w:val="00F56122"/>
    <w:rsid w:val="00F60E12"/>
    <w:rsid w:val="00F64B86"/>
    <w:rsid w:val="00F66E8C"/>
    <w:rsid w:val="00F71FCB"/>
    <w:rsid w:val="00F737B8"/>
    <w:rsid w:val="00F74C5B"/>
    <w:rsid w:val="00F8132E"/>
    <w:rsid w:val="00F94D9C"/>
    <w:rsid w:val="00F967CD"/>
    <w:rsid w:val="00FA29CF"/>
    <w:rsid w:val="00FA5306"/>
    <w:rsid w:val="00FC1BF3"/>
    <w:rsid w:val="00FC218C"/>
    <w:rsid w:val="00FD0071"/>
    <w:rsid w:val="00FD0888"/>
    <w:rsid w:val="00FD3828"/>
    <w:rsid w:val="00FE2210"/>
    <w:rsid w:val="00FE56FA"/>
    <w:rsid w:val="00FE7BA3"/>
    <w:rsid w:val="00FF043A"/>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0F46"/>
  <w15:chartTrackingRefBased/>
  <w15:docId w15:val="{39948CA1-E081-44E9-9B43-87B62198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B39"/>
    <w:rPr>
      <w:rFonts w:ascii="Arial" w:eastAsia="Times New Roman" w:hAnsi="Arial" w:cs="Times New Roman"/>
      <w:kern w:val="0"/>
      <w:sz w:val="24"/>
      <w:szCs w:val="20"/>
      <w:lang w:eastAsia="en-GB"/>
    </w:rPr>
  </w:style>
  <w:style w:type="paragraph" w:styleId="Heading1">
    <w:name w:val="heading 1"/>
    <w:basedOn w:val="Normal"/>
    <w:next w:val="Normal"/>
    <w:link w:val="Heading1Char"/>
    <w:qFormat/>
    <w:rsid w:val="009B2B39"/>
    <w:pPr>
      <w:keepNext/>
      <w:widowControl w:val="0"/>
      <w:spacing w:before="480" w:after="60"/>
      <w:outlineLvl w:val="0"/>
    </w:pPr>
    <w:rPr>
      <w:color w:val="808080"/>
      <w:kern w:val="28"/>
      <w:sz w:val="72"/>
    </w:rPr>
  </w:style>
  <w:style w:type="paragraph" w:styleId="Heading2">
    <w:name w:val="heading 2"/>
    <w:basedOn w:val="Normal"/>
    <w:next w:val="Normal"/>
    <w:link w:val="Heading2Char"/>
    <w:qFormat/>
    <w:rsid w:val="009B2B39"/>
    <w:pPr>
      <w:keepNext/>
      <w:numPr>
        <w:ilvl w:val="1"/>
        <w:numId w:val="2"/>
      </w:numPr>
      <w:spacing w:before="360" w:after="60"/>
      <w:outlineLvl w:val="1"/>
    </w:pPr>
    <w:rPr>
      <w:color w:val="000000"/>
      <w:sz w:val="44"/>
    </w:rPr>
  </w:style>
  <w:style w:type="paragraph" w:styleId="Heading3">
    <w:name w:val="heading 3"/>
    <w:basedOn w:val="Normal"/>
    <w:next w:val="Normal"/>
    <w:link w:val="Heading3Char"/>
    <w:qFormat/>
    <w:rsid w:val="009B2B39"/>
    <w:pPr>
      <w:keepNext/>
      <w:widowControl w:val="0"/>
      <w:numPr>
        <w:ilvl w:val="2"/>
        <w:numId w:val="2"/>
      </w:numPr>
      <w:spacing w:before="320" w:after="60"/>
      <w:outlineLvl w:val="2"/>
    </w:pPr>
    <w:rPr>
      <w:caps/>
      <w:color w:val="000000"/>
      <w:sz w:val="28"/>
    </w:rPr>
  </w:style>
  <w:style w:type="paragraph" w:styleId="Heading4">
    <w:name w:val="heading 4"/>
    <w:basedOn w:val="Normal"/>
    <w:next w:val="Normal"/>
    <w:link w:val="Heading4Char"/>
    <w:qFormat/>
    <w:rsid w:val="009B2B39"/>
    <w:pPr>
      <w:keepNext/>
      <w:widowControl w:val="0"/>
      <w:numPr>
        <w:ilvl w:val="3"/>
        <w:numId w:val="2"/>
      </w:numPr>
      <w:spacing w:before="240" w:after="40"/>
      <w:outlineLvl w:val="3"/>
    </w:pPr>
    <w:rPr>
      <w:b/>
      <w:i/>
      <w:color w:val="000000"/>
    </w:rPr>
  </w:style>
  <w:style w:type="paragraph" w:styleId="Heading5">
    <w:name w:val="heading 5"/>
    <w:basedOn w:val="Normal"/>
    <w:next w:val="Normal"/>
    <w:link w:val="Heading5Char"/>
    <w:qFormat/>
    <w:rsid w:val="009B2B39"/>
    <w:pPr>
      <w:keepNext/>
      <w:numPr>
        <w:ilvl w:val="4"/>
        <w:numId w:val="2"/>
      </w:numPr>
      <w:spacing w:before="220" w:after="40"/>
      <w:outlineLvl w:val="4"/>
    </w:pPr>
    <w:rPr>
      <w:color w:val="000000"/>
    </w:rPr>
  </w:style>
  <w:style w:type="paragraph" w:styleId="Heading6">
    <w:name w:val="heading 6"/>
    <w:basedOn w:val="Normal"/>
    <w:next w:val="Style1"/>
    <w:link w:val="Heading6Char"/>
    <w:qFormat/>
    <w:rsid w:val="009B2B39"/>
    <w:pPr>
      <w:keepNext/>
      <w:widowControl w:val="0"/>
      <w:spacing w:before="180"/>
      <w:outlineLvl w:val="5"/>
    </w:pPr>
    <w:rPr>
      <w:b/>
      <w:color w:val="000000"/>
      <w:szCs w:val="22"/>
    </w:rPr>
  </w:style>
  <w:style w:type="paragraph" w:styleId="Heading7">
    <w:name w:val="heading 7"/>
    <w:basedOn w:val="Normal"/>
    <w:next w:val="Normal"/>
    <w:link w:val="Heading7Char"/>
    <w:qFormat/>
    <w:rsid w:val="009B2B39"/>
    <w:pPr>
      <w:numPr>
        <w:ilvl w:val="6"/>
        <w:numId w:val="2"/>
      </w:numPr>
      <w:tabs>
        <w:tab w:val="left" w:pos="993"/>
      </w:tabs>
      <w:spacing w:after="60"/>
      <w:outlineLvl w:val="6"/>
    </w:pPr>
    <w:rPr>
      <w:color w:val="000000"/>
      <w:sz w:val="20"/>
    </w:rPr>
  </w:style>
  <w:style w:type="paragraph" w:styleId="Heading8">
    <w:name w:val="heading 8"/>
    <w:basedOn w:val="Normal"/>
    <w:next w:val="Normal"/>
    <w:link w:val="Heading8Char"/>
    <w:qFormat/>
    <w:rsid w:val="009B2B39"/>
    <w:pPr>
      <w:numPr>
        <w:ilvl w:val="7"/>
        <w:numId w:val="2"/>
      </w:numPr>
      <w:spacing w:before="140" w:after="20"/>
      <w:outlineLvl w:val="7"/>
    </w:pPr>
    <w:rPr>
      <w:i/>
      <w:color w:val="000000"/>
      <w:sz w:val="18"/>
    </w:rPr>
  </w:style>
  <w:style w:type="paragraph" w:styleId="Heading9">
    <w:name w:val="heading 9"/>
    <w:basedOn w:val="Normal"/>
    <w:next w:val="Normal"/>
    <w:link w:val="Heading9Char"/>
    <w:qFormat/>
    <w:rsid w:val="009B2B39"/>
    <w:pPr>
      <w:keepNext/>
      <w:widowControl w:val="0"/>
      <w:numPr>
        <w:ilvl w:val="8"/>
        <w:numId w:val="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B39"/>
    <w:rPr>
      <w:rFonts w:ascii="Arial" w:eastAsia="Times New Roman" w:hAnsi="Arial" w:cs="Times New Roman"/>
      <w:color w:val="808080"/>
      <w:kern w:val="28"/>
      <w:sz w:val="72"/>
      <w:szCs w:val="20"/>
      <w:lang w:eastAsia="en-GB"/>
    </w:rPr>
  </w:style>
  <w:style w:type="character" w:customStyle="1" w:styleId="Heading2Char">
    <w:name w:val="Heading 2 Char"/>
    <w:basedOn w:val="DefaultParagraphFont"/>
    <w:link w:val="Heading2"/>
    <w:rsid w:val="009B2B39"/>
    <w:rPr>
      <w:rFonts w:ascii="Arial" w:eastAsia="Times New Roman" w:hAnsi="Arial" w:cs="Times New Roman"/>
      <w:color w:val="000000"/>
      <w:kern w:val="0"/>
      <w:sz w:val="44"/>
      <w:szCs w:val="20"/>
      <w:lang w:eastAsia="en-GB"/>
    </w:rPr>
  </w:style>
  <w:style w:type="character" w:customStyle="1" w:styleId="Heading3Char">
    <w:name w:val="Heading 3 Char"/>
    <w:basedOn w:val="DefaultParagraphFont"/>
    <w:link w:val="Heading3"/>
    <w:rsid w:val="009B2B39"/>
    <w:rPr>
      <w:rFonts w:ascii="Arial" w:eastAsia="Times New Roman" w:hAnsi="Arial" w:cs="Times New Roman"/>
      <w:caps/>
      <w:color w:val="000000"/>
      <w:kern w:val="0"/>
      <w:sz w:val="28"/>
      <w:szCs w:val="20"/>
      <w:lang w:eastAsia="en-GB"/>
    </w:rPr>
  </w:style>
  <w:style w:type="character" w:customStyle="1" w:styleId="Heading4Char">
    <w:name w:val="Heading 4 Char"/>
    <w:basedOn w:val="DefaultParagraphFont"/>
    <w:link w:val="Heading4"/>
    <w:rsid w:val="009B2B39"/>
    <w:rPr>
      <w:rFonts w:ascii="Arial" w:eastAsia="Times New Roman" w:hAnsi="Arial" w:cs="Times New Roman"/>
      <w:b/>
      <w:i/>
      <w:color w:val="000000"/>
      <w:kern w:val="0"/>
      <w:sz w:val="24"/>
      <w:szCs w:val="20"/>
      <w:lang w:eastAsia="en-GB"/>
    </w:rPr>
  </w:style>
  <w:style w:type="character" w:customStyle="1" w:styleId="Heading5Char">
    <w:name w:val="Heading 5 Char"/>
    <w:basedOn w:val="DefaultParagraphFont"/>
    <w:link w:val="Heading5"/>
    <w:rsid w:val="009B2B39"/>
    <w:rPr>
      <w:rFonts w:ascii="Arial" w:eastAsia="Times New Roman" w:hAnsi="Arial" w:cs="Times New Roman"/>
      <w:color w:val="000000"/>
      <w:kern w:val="0"/>
      <w:sz w:val="24"/>
      <w:szCs w:val="20"/>
      <w:lang w:eastAsia="en-GB"/>
    </w:rPr>
  </w:style>
  <w:style w:type="character" w:customStyle="1" w:styleId="Heading6Char">
    <w:name w:val="Heading 6 Char"/>
    <w:basedOn w:val="DefaultParagraphFont"/>
    <w:link w:val="Heading6"/>
    <w:rsid w:val="009B2B39"/>
    <w:rPr>
      <w:rFonts w:ascii="Arial" w:eastAsia="Times New Roman" w:hAnsi="Arial" w:cs="Times New Roman"/>
      <w:b/>
      <w:color w:val="000000"/>
      <w:kern w:val="0"/>
      <w:sz w:val="24"/>
      <w:lang w:eastAsia="en-GB"/>
    </w:rPr>
  </w:style>
  <w:style w:type="character" w:customStyle="1" w:styleId="Heading7Char">
    <w:name w:val="Heading 7 Char"/>
    <w:basedOn w:val="DefaultParagraphFont"/>
    <w:link w:val="Heading7"/>
    <w:rsid w:val="009B2B39"/>
    <w:rPr>
      <w:rFonts w:ascii="Arial" w:eastAsia="Times New Roman" w:hAnsi="Arial" w:cs="Times New Roman"/>
      <w:color w:val="000000"/>
      <w:kern w:val="0"/>
      <w:sz w:val="20"/>
      <w:szCs w:val="20"/>
      <w:lang w:eastAsia="en-GB"/>
    </w:rPr>
  </w:style>
  <w:style w:type="character" w:customStyle="1" w:styleId="Heading8Char">
    <w:name w:val="Heading 8 Char"/>
    <w:basedOn w:val="DefaultParagraphFont"/>
    <w:link w:val="Heading8"/>
    <w:rsid w:val="009B2B39"/>
    <w:rPr>
      <w:rFonts w:ascii="Arial" w:eastAsia="Times New Roman" w:hAnsi="Arial" w:cs="Times New Roman"/>
      <w:i/>
      <w:color w:val="000000"/>
      <w:kern w:val="0"/>
      <w:sz w:val="18"/>
      <w:szCs w:val="20"/>
      <w:lang w:eastAsia="en-GB"/>
    </w:rPr>
  </w:style>
  <w:style w:type="character" w:customStyle="1" w:styleId="Heading9Char">
    <w:name w:val="Heading 9 Char"/>
    <w:basedOn w:val="DefaultParagraphFont"/>
    <w:link w:val="Heading9"/>
    <w:rsid w:val="009B2B39"/>
    <w:rPr>
      <w:rFonts w:ascii="Arial" w:eastAsia="Times New Roman" w:hAnsi="Arial" w:cs="Times New Roman"/>
      <w:color w:val="000000"/>
      <w:kern w:val="0"/>
      <w:sz w:val="14"/>
      <w:szCs w:val="20"/>
      <w:lang w:eastAsia="en-GB"/>
    </w:rPr>
  </w:style>
  <w:style w:type="paragraph" w:styleId="Title">
    <w:name w:val="Title"/>
    <w:basedOn w:val="Normal"/>
    <w:next w:val="Normal"/>
    <w:link w:val="TitleChar"/>
    <w:uiPriority w:val="10"/>
    <w:qFormat/>
    <w:rsid w:val="009B2B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B39"/>
    <w:pPr>
      <w:spacing w:before="160"/>
      <w:jc w:val="center"/>
    </w:pPr>
    <w:rPr>
      <w:i/>
      <w:iCs/>
      <w:color w:val="404040" w:themeColor="text1" w:themeTint="BF"/>
    </w:rPr>
  </w:style>
  <w:style w:type="character" w:customStyle="1" w:styleId="QuoteChar">
    <w:name w:val="Quote Char"/>
    <w:basedOn w:val="DefaultParagraphFont"/>
    <w:link w:val="Quote"/>
    <w:uiPriority w:val="29"/>
    <w:rsid w:val="009B2B39"/>
    <w:rPr>
      <w:i/>
      <w:iCs/>
      <w:color w:val="404040" w:themeColor="text1" w:themeTint="BF"/>
    </w:rPr>
  </w:style>
  <w:style w:type="paragraph" w:styleId="ListParagraph">
    <w:name w:val="List Paragraph"/>
    <w:basedOn w:val="Normal"/>
    <w:uiPriority w:val="34"/>
    <w:qFormat/>
    <w:rsid w:val="009B2B39"/>
    <w:pPr>
      <w:ind w:left="720"/>
      <w:contextualSpacing/>
    </w:pPr>
  </w:style>
  <w:style w:type="character" w:styleId="IntenseEmphasis">
    <w:name w:val="Intense Emphasis"/>
    <w:basedOn w:val="DefaultParagraphFont"/>
    <w:uiPriority w:val="21"/>
    <w:qFormat/>
    <w:rsid w:val="009B2B39"/>
    <w:rPr>
      <w:i/>
      <w:iCs/>
      <w:color w:val="365F91" w:themeColor="accent1" w:themeShade="BF"/>
    </w:rPr>
  </w:style>
  <w:style w:type="paragraph" w:styleId="IntenseQuote">
    <w:name w:val="Intense Quote"/>
    <w:basedOn w:val="Normal"/>
    <w:next w:val="Normal"/>
    <w:link w:val="IntenseQuoteChar"/>
    <w:uiPriority w:val="30"/>
    <w:qFormat/>
    <w:rsid w:val="009B2B3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B2B39"/>
    <w:rPr>
      <w:i/>
      <w:iCs/>
      <w:color w:val="365F91" w:themeColor="accent1" w:themeShade="BF"/>
    </w:rPr>
  </w:style>
  <w:style w:type="character" w:styleId="IntenseReference">
    <w:name w:val="Intense Reference"/>
    <w:basedOn w:val="DefaultParagraphFont"/>
    <w:uiPriority w:val="32"/>
    <w:qFormat/>
    <w:rsid w:val="009B2B39"/>
    <w:rPr>
      <w:b/>
      <w:bCs/>
      <w:smallCaps/>
      <w:color w:val="365F91" w:themeColor="accent1" w:themeShade="BF"/>
      <w:spacing w:val="5"/>
    </w:rPr>
  </w:style>
  <w:style w:type="paragraph" w:styleId="Header">
    <w:name w:val="header"/>
    <w:basedOn w:val="Normal"/>
    <w:link w:val="HeaderChar"/>
    <w:rsid w:val="009B2B39"/>
    <w:pPr>
      <w:tabs>
        <w:tab w:val="center" w:pos="4153"/>
        <w:tab w:val="right" w:pos="8306"/>
      </w:tabs>
    </w:pPr>
  </w:style>
  <w:style w:type="character" w:customStyle="1" w:styleId="HeaderChar">
    <w:name w:val="Header Char"/>
    <w:basedOn w:val="DefaultParagraphFont"/>
    <w:link w:val="Header"/>
    <w:rsid w:val="009B2B39"/>
    <w:rPr>
      <w:rFonts w:ascii="Arial" w:eastAsia="Times New Roman" w:hAnsi="Arial" w:cs="Times New Roman"/>
      <w:kern w:val="0"/>
      <w:sz w:val="24"/>
      <w:szCs w:val="20"/>
      <w:lang w:eastAsia="en-GB"/>
    </w:rPr>
  </w:style>
  <w:style w:type="paragraph" w:styleId="Footer">
    <w:name w:val="footer"/>
    <w:basedOn w:val="Normal"/>
    <w:link w:val="FooterChar"/>
    <w:rsid w:val="009B2B39"/>
    <w:pPr>
      <w:tabs>
        <w:tab w:val="center" w:pos="4153"/>
        <w:tab w:val="right" w:pos="8306"/>
      </w:tabs>
    </w:pPr>
    <w:rPr>
      <w:sz w:val="18"/>
    </w:rPr>
  </w:style>
  <w:style w:type="character" w:customStyle="1" w:styleId="FooterChar">
    <w:name w:val="Footer Char"/>
    <w:basedOn w:val="DefaultParagraphFont"/>
    <w:link w:val="Footer"/>
    <w:rsid w:val="009B2B39"/>
    <w:rPr>
      <w:rFonts w:ascii="Arial" w:eastAsia="Times New Roman" w:hAnsi="Arial" w:cs="Times New Roman"/>
      <w:kern w:val="0"/>
      <w:sz w:val="18"/>
      <w:szCs w:val="20"/>
      <w:lang w:eastAsia="en-GB"/>
    </w:rPr>
  </w:style>
  <w:style w:type="character" w:styleId="PageNumber">
    <w:name w:val="page number"/>
    <w:basedOn w:val="DefaultParagraphFont"/>
    <w:rsid w:val="009B2B39"/>
    <w:rPr>
      <w:rFonts w:ascii="Arial" w:hAnsi="Arial"/>
      <w:sz w:val="18"/>
    </w:rPr>
  </w:style>
  <w:style w:type="paragraph" w:customStyle="1" w:styleId="Noindent">
    <w:name w:val="No indent"/>
    <w:basedOn w:val="Normal"/>
    <w:rsid w:val="009B2B39"/>
    <w:pPr>
      <w:tabs>
        <w:tab w:val="left" w:pos="426"/>
      </w:tabs>
    </w:pPr>
  </w:style>
  <w:style w:type="paragraph" w:customStyle="1" w:styleId="TBullet">
    <w:name w:val="T_Bullet"/>
    <w:basedOn w:val="Normal"/>
    <w:rsid w:val="009B2B39"/>
    <w:pPr>
      <w:numPr>
        <w:numId w:val="1"/>
      </w:numPr>
      <w:tabs>
        <w:tab w:val="left" w:pos="851"/>
      </w:tabs>
    </w:pPr>
    <w:rPr>
      <w:color w:val="000000"/>
      <w:sz w:val="20"/>
    </w:rPr>
  </w:style>
  <w:style w:type="paragraph" w:customStyle="1" w:styleId="Style1">
    <w:name w:val="Style1"/>
    <w:basedOn w:val="Heading1"/>
    <w:rsid w:val="009B2B39"/>
    <w:pPr>
      <w:keepNext w:val="0"/>
      <w:widowControl/>
      <w:numPr>
        <w:numId w:val="2"/>
      </w:numPr>
      <w:tabs>
        <w:tab w:val="left" w:pos="510"/>
      </w:tabs>
      <w:spacing w:before="180" w:after="0"/>
    </w:pPr>
    <w:rPr>
      <w:color w:val="000000"/>
      <w:sz w:val="24"/>
    </w:rPr>
  </w:style>
  <w:style w:type="paragraph" w:customStyle="1" w:styleId="Heading6blackfont">
    <w:name w:val="Heading 6 + black font"/>
    <w:basedOn w:val="Heading6"/>
    <w:next w:val="Style1"/>
    <w:rsid w:val="009B2B39"/>
  </w:style>
  <w:style w:type="character" w:styleId="Hyperlink">
    <w:name w:val="Hyperlink"/>
    <w:basedOn w:val="DefaultParagraphFont"/>
    <w:rsid w:val="009B2B39"/>
    <w:rPr>
      <w:color w:val="0000FF"/>
      <w:u w:val="single"/>
    </w:rPr>
  </w:style>
  <w:style w:type="numbering" w:customStyle="1" w:styleId="StylesList">
    <w:name w:val="StylesList"/>
    <w:uiPriority w:val="99"/>
    <w:rsid w:val="009B2B39"/>
    <w:pPr>
      <w:numPr>
        <w:numId w:val="25"/>
      </w:numPr>
    </w:pPr>
  </w:style>
  <w:style w:type="paragraph" w:customStyle="1" w:styleId="Nblock">
    <w:name w:val="N_block"/>
    <w:basedOn w:val="Normal"/>
    <w:rsid w:val="009B2B39"/>
    <w:pPr>
      <w:tabs>
        <w:tab w:val="left" w:pos="851"/>
      </w:tabs>
      <w:spacing w:before="120"/>
      <w:ind w:left="851" w:right="515"/>
    </w:pPr>
  </w:style>
  <w:style w:type="paragraph" w:customStyle="1" w:styleId="Ninset">
    <w:name w:val="N_inset"/>
    <w:basedOn w:val="Normal"/>
    <w:rsid w:val="009B2B39"/>
    <w:pPr>
      <w:tabs>
        <w:tab w:val="left" w:pos="425"/>
      </w:tabs>
      <w:ind w:left="426"/>
    </w:pPr>
  </w:style>
  <w:style w:type="paragraph" w:customStyle="1" w:styleId="Nlista">
    <w:name w:val="N_list (a)"/>
    <w:basedOn w:val="Normal"/>
    <w:rsid w:val="009B2B39"/>
    <w:pPr>
      <w:numPr>
        <w:ilvl w:val="1"/>
        <w:numId w:val="20"/>
      </w:numPr>
      <w:spacing w:before="80"/>
      <w:ind w:right="369"/>
    </w:pPr>
  </w:style>
  <w:style w:type="paragraph" w:customStyle="1" w:styleId="Nlisti">
    <w:name w:val="N_list (i)"/>
    <w:basedOn w:val="Normal"/>
    <w:rsid w:val="009B2B39"/>
    <w:pPr>
      <w:numPr>
        <w:ilvl w:val="2"/>
        <w:numId w:val="19"/>
      </w:numPr>
      <w:spacing w:before="60"/>
      <w:ind w:right="511"/>
    </w:pPr>
    <w:rPr>
      <w:sz w:val="20"/>
    </w:rPr>
  </w:style>
  <w:style w:type="paragraph" w:customStyle="1" w:styleId="Singleline">
    <w:name w:val="Single line"/>
    <w:basedOn w:val="Normal"/>
    <w:rsid w:val="009B2B39"/>
  </w:style>
  <w:style w:type="paragraph" w:customStyle="1" w:styleId="Nnumber">
    <w:name w:val="N_number"/>
    <w:rsid w:val="009B2B39"/>
    <w:pPr>
      <w:tabs>
        <w:tab w:val="left" w:pos="426"/>
        <w:tab w:val="num" w:pos="720"/>
      </w:tabs>
      <w:spacing w:before="180"/>
      <w:ind w:left="425" w:hanging="425"/>
    </w:pPr>
    <w:rPr>
      <w:rFonts w:ascii="Arial" w:eastAsia="Times New Roman" w:hAnsi="Arial" w:cs="Times New Roman"/>
      <w:kern w:val="0"/>
      <w:sz w:val="24"/>
      <w:szCs w:val="20"/>
      <w:lang w:eastAsia="en-GB"/>
    </w:rPr>
  </w:style>
  <w:style w:type="paragraph" w:customStyle="1" w:styleId="Table">
    <w:name w:val="Table"/>
    <w:basedOn w:val="Normal"/>
    <w:rsid w:val="009B2B39"/>
    <w:pPr>
      <w:numPr>
        <w:numId w:val="20"/>
      </w:numPr>
      <w:tabs>
        <w:tab w:val="left" w:pos="851"/>
      </w:tabs>
      <w:spacing w:before="60" w:after="60"/>
    </w:pPr>
    <w:rPr>
      <w:sz w:val="20"/>
    </w:rPr>
  </w:style>
  <w:style w:type="paragraph" w:customStyle="1" w:styleId="Nlisti0">
    <w:name w:val="N_list i"/>
    <w:rsid w:val="009B2B39"/>
    <w:pPr>
      <w:numPr>
        <w:ilvl w:val="3"/>
        <w:numId w:val="3"/>
      </w:numPr>
      <w:spacing w:before="40"/>
      <w:ind w:right="516"/>
    </w:pPr>
    <w:rPr>
      <w:rFonts w:ascii="Arial" w:eastAsia="Times New Roman" w:hAnsi="Arial" w:cs="Times New Roman"/>
      <w:noProof/>
      <w:kern w:val="0"/>
      <w:sz w:val="24"/>
      <w:szCs w:val="20"/>
      <w:lang w:eastAsia="en-GB"/>
    </w:rPr>
  </w:style>
  <w:style w:type="paragraph" w:customStyle="1" w:styleId="Style5">
    <w:name w:val="Style5"/>
    <w:basedOn w:val="Normal"/>
    <w:rsid w:val="009B2B39"/>
    <w:pPr>
      <w:spacing w:after="60"/>
    </w:pPr>
    <w:rPr>
      <w:b/>
      <w:color w:val="000000"/>
    </w:rPr>
  </w:style>
  <w:style w:type="paragraph" w:customStyle="1" w:styleId="Style2">
    <w:name w:val="Style2"/>
    <w:basedOn w:val="Heading2"/>
    <w:rsid w:val="009B2B39"/>
    <w:pPr>
      <w:keepNext w:val="0"/>
      <w:spacing w:before="180" w:after="0"/>
    </w:pPr>
    <w:rPr>
      <w:sz w:val="24"/>
    </w:rPr>
  </w:style>
  <w:style w:type="paragraph" w:customStyle="1" w:styleId="Style3">
    <w:name w:val="Style3"/>
    <w:basedOn w:val="Heading3"/>
    <w:rsid w:val="009B2B39"/>
    <w:pPr>
      <w:keepNext w:val="0"/>
      <w:widowControl/>
      <w:spacing w:before="180" w:after="0"/>
      <w:ind w:left="432" w:hanging="432"/>
    </w:pPr>
    <w:rPr>
      <w:caps w:val="0"/>
      <w:sz w:val="24"/>
    </w:rPr>
  </w:style>
  <w:style w:type="paragraph" w:customStyle="1" w:styleId="Style4">
    <w:name w:val="Style4"/>
    <w:basedOn w:val="Heading4"/>
    <w:rsid w:val="009B2B39"/>
    <w:pPr>
      <w:keepNext w:val="0"/>
      <w:widowControl/>
      <w:spacing w:before="180" w:after="0"/>
      <w:ind w:left="288" w:hanging="288"/>
    </w:pPr>
    <w:rPr>
      <w:b w:val="0"/>
      <w:i w:val="0"/>
    </w:rPr>
  </w:style>
  <w:style w:type="paragraph" w:customStyle="1" w:styleId="Conditions1">
    <w:name w:val="Conditions1"/>
    <w:rsid w:val="009B2B39"/>
    <w:pPr>
      <w:numPr>
        <w:numId w:val="21"/>
      </w:numPr>
      <w:spacing w:before="120"/>
    </w:pPr>
    <w:rPr>
      <w:rFonts w:ascii="Arial" w:eastAsia="Times New Roman" w:hAnsi="Arial" w:cs="Times New Roman"/>
      <w:kern w:val="0"/>
      <w:sz w:val="24"/>
      <w:szCs w:val="20"/>
      <w:lang w:eastAsia="en-GB"/>
    </w:rPr>
  </w:style>
  <w:style w:type="paragraph" w:customStyle="1" w:styleId="Conditions2">
    <w:name w:val="Conditions2"/>
    <w:rsid w:val="009B2B39"/>
    <w:pPr>
      <w:numPr>
        <w:ilvl w:val="2"/>
        <w:numId w:val="21"/>
      </w:numPr>
      <w:spacing w:before="60"/>
    </w:pPr>
    <w:rPr>
      <w:rFonts w:ascii="Arial" w:eastAsia="Times New Roman" w:hAnsi="Arial" w:cs="Times New Roman"/>
      <w:kern w:val="0"/>
      <w:sz w:val="24"/>
      <w:szCs w:val="20"/>
      <w:lang w:eastAsia="en-GB"/>
    </w:rPr>
  </w:style>
  <w:style w:type="paragraph" w:customStyle="1" w:styleId="Conditions3">
    <w:name w:val="Conditions3"/>
    <w:rsid w:val="009B2B39"/>
    <w:pPr>
      <w:numPr>
        <w:numId w:val="5"/>
      </w:numPr>
      <w:tabs>
        <w:tab w:val="clear" w:pos="720"/>
      </w:tabs>
      <w:spacing w:before="60"/>
      <w:ind w:left="2174" w:hanging="547"/>
    </w:pPr>
    <w:rPr>
      <w:rFonts w:ascii="Arial" w:eastAsia="Times New Roman" w:hAnsi="Arial" w:cs="Times New Roman"/>
      <w:kern w:val="0"/>
      <w:sz w:val="24"/>
      <w:szCs w:val="20"/>
      <w:lang w:eastAsia="en-GB"/>
    </w:rPr>
  </w:style>
  <w:style w:type="paragraph" w:styleId="ListNumber">
    <w:name w:val="List Number"/>
    <w:basedOn w:val="Normal"/>
    <w:rsid w:val="009B2B39"/>
    <w:pPr>
      <w:numPr>
        <w:numId w:val="4"/>
      </w:numPr>
    </w:pPr>
  </w:style>
  <w:style w:type="paragraph" w:customStyle="1" w:styleId="Long1">
    <w:name w:val="Long1"/>
    <w:basedOn w:val="Normal"/>
    <w:next w:val="Style1"/>
    <w:rsid w:val="009B2B39"/>
    <w:pPr>
      <w:keepNext/>
      <w:spacing w:before="180"/>
    </w:pPr>
    <w:rPr>
      <w:b/>
      <w:caps/>
      <w:color w:val="000000"/>
    </w:rPr>
  </w:style>
  <w:style w:type="paragraph" w:customStyle="1" w:styleId="Long2">
    <w:name w:val="Long2"/>
    <w:basedOn w:val="Normal"/>
    <w:next w:val="Style2"/>
    <w:rsid w:val="009B2B39"/>
    <w:pPr>
      <w:keepNext/>
      <w:spacing w:before="180"/>
    </w:pPr>
    <w:rPr>
      <w:b/>
      <w:color w:val="000000"/>
    </w:rPr>
  </w:style>
  <w:style w:type="paragraph" w:customStyle="1" w:styleId="Long3">
    <w:name w:val="Long3"/>
    <w:basedOn w:val="Normal"/>
    <w:next w:val="Style3"/>
    <w:rsid w:val="009B2B39"/>
    <w:pPr>
      <w:keepNext/>
      <w:spacing w:before="180"/>
    </w:pPr>
    <w:rPr>
      <w:b/>
      <w:i/>
      <w:color w:val="000000"/>
    </w:rPr>
  </w:style>
  <w:style w:type="paragraph" w:customStyle="1" w:styleId="Long4">
    <w:name w:val="Long4"/>
    <w:basedOn w:val="Normal"/>
    <w:next w:val="Style4"/>
    <w:rsid w:val="009B2B39"/>
    <w:pPr>
      <w:keepNext/>
      <w:spacing w:before="180"/>
    </w:pPr>
    <w:rPr>
      <w:i/>
      <w:color w:val="000000"/>
    </w:rPr>
  </w:style>
  <w:style w:type="character" w:customStyle="1" w:styleId="StyleVerdana7ptBlack">
    <w:name w:val="Style Verdana 7 pt Black"/>
    <w:basedOn w:val="DefaultParagraphFont"/>
    <w:rsid w:val="009B2B39"/>
    <w:rPr>
      <w:rFonts w:ascii="Verdana" w:hAnsi="Verdana"/>
      <w:color w:val="000000"/>
      <w:sz w:val="14"/>
      <w:szCs w:val="14"/>
    </w:rPr>
  </w:style>
  <w:style w:type="paragraph" w:customStyle="1" w:styleId="StyleSinglelineTimesNewRoman">
    <w:name w:val="Style Single line + Times New Roman"/>
    <w:basedOn w:val="Singleline"/>
    <w:rsid w:val="009B2B39"/>
    <w:rPr>
      <w:sz w:val="20"/>
    </w:rPr>
  </w:style>
  <w:style w:type="paragraph" w:customStyle="1" w:styleId="Style20ptBoldGreenRight031cmBefore12pt">
    <w:name w:val="Style 20 pt Bold Green Right:  0.31 cm Before:  12 pt"/>
    <w:basedOn w:val="Normal"/>
    <w:rsid w:val="009B2B39"/>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9B2B39"/>
    <w:pPr>
      <w:spacing w:before="240"/>
      <w:ind w:right="176"/>
    </w:pPr>
    <w:rPr>
      <w:b/>
      <w:bCs/>
      <w:color w:val="000000"/>
      <w:sz w:val="40"/>
      <w:szCs w:val="40"/>
    </w:rPr>
  </w:style>
  <w:style w:type="paragraph" w:styleId="FootnoteText">
    <w:name w:val="footnote text"/>
    <w:basedOn w:val="Normal"/>
    <w:link w:val="FootnoteTextChar"/>
    <w:semiHidden/>
    <w:rsid w:val="009B2B39"/>
    <w:rPr>
      <w:sz w:val="16"/>
    </w:rPr>
  </w:style>
  <w:style w:type="character" w:customStyle="1" w:styleId="FootnoteTextChar">
    <w:name w:val="Footnote Text Char"/>
    <w:basedOn w:val="DefaultParagraphFont"/>
    <w:link w:val="FootnoteText"/>
    <w:semiHidden/>
    <w:rsid w:val="009B2B39"/>
    <w:rPr>
      <w:rFonts w:ascii="Arial" w:eastAsia="Times New Roman" w:hAnsi="Arial" w:cs="Times New Roman"/>
      <w:kern w:val="0"/>
      <w:sz w:val="16"/>
      <w:szCs w:val="20"/>
      <w:lang w:eastAsia="en-GB"/>
    </w:rPr>
  </w:style>
  <w:style w:type="paragraph" w:styleId="BalloonText">
    <w:name w:val="Balloon Text"/>
    <w:basedOn w:val="Normal"/>
    <w:link w:val="BalloonTextChar"/>
    <w:rsid w:val="009B2B39"/>
    <w:rPr>
      <w:rFonts w:ascii="Tahoma" w:hAnsi="Tahoma" w:cs="Tahoma"/>
      <w:sz w:val="16"/>
      <w:szCs w:val="16"/>
    </w:rPr>
  </w:style>
  <w:style w:type="character" w:customStyle="1" w:styleId="BalloonTextChar">
    <w:name w:val="Balloon Text Char"/>
    <w:basedOn w:val="DefaultParagraphFont"/>
    <w:link w:val="BalloonText"/>
    <w:rsid w:val="009B2B39"/>
    <w:rPr>
      <w:rFonts w:ascii="Tahoma" w:eastAsia="Times New Roman" w:hAnsi="Tahoma" w:cs="Tahoma"/>
      <w:kern w:val="0"/>
      <w:sz w:val="16"/>
      <w:szCs w:val="16"/>
      <w:lang w:eastAsia="en-GB"/>
    </w:rPr>
  </w:style>
  <w:style w:type="paragraph" w:customStyle="1" w:styleId="ConditionsA">
    <w:name w:val="ConditionsA"/>
    <w:basedOn w:val="Conditions2"/>
    <w:qFormat/>
    <w:rsid w:val="009B2B39"/>
  </w:style>
  <w:style w:type="paragraph" w:customStyle="1" w:styleId="ConditionsBullet">
    <w:name w:val="ConditionsBullet"/>
    <w:basedOn w:val="Conditions2"/>
    <w:qFormat/>
    <w:rsid w:val="009B2B39"/>
    <w:pPr>
      <w:numPr>
        <w:ilvl w:val="3"/>
      </w:numPr>
      <w:spacing w:before="0"/>
    </w:pPr>
  </w:style>
  <w:style w:type="numbering" w:customStyle="1" w:styleId="ConditionsList">
    <w:name w:val="ConditionsList"/>
    <w:uiPriority w:val="99"/>
    <w:rsid w:val="009B2B39"/>
    <w:pPr>
      <w:numPr>
        <w:numId w:val="11"/>
      </w:numPr>
    </w:pPr>
  </w:style>
  <w:style w:type="paragraph" w:customStyle="1" w:styleId="ConditionsNoNumber">
    <w:name w:val="ConditionsNoNumber"/>
    <w:basedOn w:val="Normal"/>
    <w:qFormat/>
    <w:rsid w:val="009B2B39"/>
    <w:pPr>
      <w:numPr>
        <w:ilvl w:val="1"/>
        <w:numId w:val="21"/>
      </w:numPr>
      <w:spacing w:before="120"/>
    </w:pPr>
  </w:style>
  <w:style w:type="paragraph" w:customStyle="1" w:styleId="ConditionsNoNumberNoSpaceBefore">
    <w:name w:val="ConditionsNoNumberNoSpaceBefore"/>
    <w:basedOn w:val="ConditionsNoNumber"/>
    <w:qFormat/>
    <w:rsid w:val="009B2B39"/>
    <w:pPr>
      <w:numPr>
        <w:ilvl w:val="4"/>
      </w:numPr>
      <w:spacing w:before="0"/>
    </w:pPr>
  </w:style>
  <w:style w:type="numbering" w:customStyle="1" w:styleId="nListiList">
    <w:name w:val="nList(i)List"/>
    <w:uiPriority w:val="99"/>
    <w:rsid w:val="009B2B39"/>
    <w:pPr>
      <w:numPr>
        <w:numId w:val="19"/>
      </w:numPr>
    </w:pPr>
  </w:style>
  <w:style w:type="numbering" w:customStyle="1" w:styleId="nListaList">
    <w:name w:val="nList(a)List"/>
    <w:uiPriority w:val="99"/>
    <w:rsid w:val="009B2B3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E05B39-D6BF-468C-8DD8-784F5FB10814}">
  <we:reference id="5b395aeb-6d28-4a27-9c69-a73d67695275"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A0D510-C676-4DEC-B4FE-E669F61CD6CB}"/>
</file>

<file path=customXml/itemProps2.xml><?xml version="1.0" encoding="utf-8"?>
<ds:datastoreItem xmlns:ds="http://schemas.openxmlformats.org/officeDocument/2006/customXml" ds:itemID="{78438DD9-31FC-4B23-91A7-34265E6A8D72}"/>
</file>

<file path=customXml/itemProps3.xml><?xml version="1.0" encoding="utf-8"?>
<ds:datastoreItem xmlns:ds="http://schemas.openxmlformats.org/officeDocument/2006/customXml" ds:itemID="{A516F46E-3659-4234-ABFC-999949BA67CE}"/>
</file>

<file path=docProps/app.xml><?xml version="1.0" encoding="utf-8"?>
<Properties xmlns="http://schemas.openxmlformats.org/officeDocument/2006/extended-properties" xmlns:vt="http://schemas.openxmlformats.org/officeDocument/2006/docPropsVTypes">
  <Template>Normal.dotm</Template>
  <TotalTime>7</TotalTime>
  <Pages>6</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Dominic</dc:creator>
  <cp:keywords/>
  <dc:description/>
  <cp:lastModifiedBy>Richards, Clive</cp:lastModifiedBy>
  <cp:revision>4</cp:revision>
  <cp:lastPrinted>2025-02-25T15:21:00Z</cp:lastPrinted>
  <dcterms:created xsi:type="dcterms:W3CDTF">2025-07-15T09:29:00Z</dcterms:created>
  <dcterms:modified xsi:type="dcterms:W3CDTF">2025-07-15T09:33:00Z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ies>
</file>