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F1A9160" w14:textId="0E447167" w:rsidR="009C29DC" w:rsidRPr="00107931" w:rsidRDefault="009C29DC" w:rsidP="00CE7243">
            <w:pPr>
              <w:spacing w:before="240"/>
              <w:ind w:left="-113"/>
              <w:jc w:val="center"/>
              <w:rPr>
                <w:rFonts w:ascii="Arial" w:hAnsi="Arial" w:cs="Arial"/>
                <w:b/>
                <w:sz w:val="28"/>
                <w:szCs w:val="28"/>
                <w:lang w:val="en-US"/>
              </w:rPr>
            </w:pPr>
            <w:r w:rsidRPr="00107931">
              <w:rPr>
                <w:rFonts w:ascii="Arial" w:hAnsi="Arial" w:cs="Arial"/>
                <w:b/>
                <w:sz w:val="28"/>
                <w:szCs w:val="28"/>
                <w:lang w:val="en-US"/>
              </w:rPr>
              <w:t>DIRECTIONS FOR COMMISSIONING A PSYCHIATRIC OR OTHER MEDICAL</w:t>
            </w:r>
            <w:r w:rsidR="00CE7243">
              <w:rPr>
                <w:rFonts w:ascii="Arial" w:hAnsi="Arial" w:cs="Arial"/>
                <w:b/>
                <w:sz w:val="28"/>
                <w:szCs w:val="28"/>
                <w:lang w:val="en-US"/>
              </w:rPr>
              <w:t xml:space="preserve"> REPORT </w:t>
            </w:r>
            <w:r w:rsidRPr="00107931">
              <w:rPr>
                <w:rFonts w:ascii="Arial" w:hAnsi="Arial" w:cs="Arial"/>
                <w:b/>
                <w:sz w:val="28"/>
                <w:szCs w:val="28"/>
                <w:lang w:val="en-US"/>
              </w:rPr>
              <w:t>FOR SENTENCING PURPOSES</w:t>
            </w:r>
          </w:p>
          <w:p w14:paraId="021405E3" w14:textId="68454F72" w:rsidR="00B7772C" w:rsidRPr="00DD4FB9" w:rsidRDefault="009C29DC" w:rsidP="00E65E54">
            <w:pPr>
              <w:spacing w:before="120"/>
              <w:ind w:left="-113"/>
              <w:jc w:val="center"/>
              <w:rPr>
                <w:rFonts w:ascii="Arial" w:hAnsi="Arial" w:cs="Arial"/>
                <w:bCs/>
                <w:i/>
                <w:iCs/>
                <w:sz w:val="22"/>
                <w:lang w:val="en-US"/>
              </w:rPr>
            </w:pPr>
            <w:r w:rsidRPr="00DD4FB9">
              <w:rPr>
                <w:rFonts w:ascii="Arial" w:hAnsi="Arial" w:cs="Arial"/>
                <w:bCs/>
                <w:i/>
                <w:iCs/>
                <w:sz w:val="22"/>
                <w:lang w:val="en-US"/>
              </w:rPr>
              <w:t>(Criminal Procedure Rules, r.</w:t>
            </w:r>
            <w:r w:rsidR="00CF3690">
              <w:rPr>
                <w:rFonts w:ascii="Arial" w:hAnsi="Arial" w:cs="Arial"/>
                <w:bCs/>
                <w:i/>
                <w:iCs/>
                <w:sz w:val="22"/>
                <w:lang w:val="en-US"/>
              </w:rPr>
              <w:t>28</w:t>
            </w:r>
            <w:r w:rsidRPr="00DD4FB9">
              <w:rPr>
                <w:rFonts w:ascii="Arial" w:hAnsi="Arial" w:cs="Arial"/>
                <w:bCs/>
                <w:i/>
                <w:iCs/>
                <w:sz w:val="22"/>
                <w:lang w:val="en-US"/>
              </w:rPr>
              <w:t>.</w:t>
            </w:r>
            <w:r w:rsidR="00CF3690">
              <w:rPr>
                <w:rFonts w:ascii="Arial" w:hAnsi="Arial" w:cs="Arial"/>
                <w:bCs/>
                <w:i/>
                <w:iCs/>
                <w:sz w:val="22"/>
                <w:lang w:val="en-US"/>
              </w:rPr>
              <w:t>8</w:t>
            </w:r>
            <w:r w:rsidRPr="00DD4FB9">
              <w:rPr>
                <w:rFonts w:ascii="Arial" w:hAnsi="Arial" w:cs="Arial"/>
                <w:bCs/>
                <w:i/>
                <w:iCs/>
                <w:sz w:val="22"/>
                <w:lang w:val="en-US"/>
              </w:rPr>
              <w:t>)</w:t>
            </w:r>
          </w:p>
          <w:p w14:paraId="190833F4" w14:textId="2D64761D" w:rsidR="00107931" w:rsidRPr="00AB6788" w:rsidRDefault="00107931" w:rsidP="00EF130C">
            <w:pPr>
              <w:ind w:left="-113"/>
              <w:jc w:val="center"/>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7E41C8">
        <w:trPr>
          <w:trHeight w:val="2695"/>
        </w:trPr>
        <w:tc>
          <w:tcPr>
            <w:tcW w:w="10891" w:type="dxa"/>
            <w:tcBorders>
              <w:top w:val="single" w:sz="4" w:space="0" w:color="auto"/>
              <w:left w:val="single" w:sz="4" w:space="0" w:color="auto"/>
              <w:bottom w:val="single" w:sz="4" w:space="0" w:color="auto"/>
              <w:right w:val="single" w:sz="4" w:space="0" w:color="auto"/>
            </w:tcBorders>
          </w:tcPr>
          <w:p w14:paraId="4429C7BC" w14:textId="77777777" w:rsidR="002D6707" w:rsidRPr="00814D53" w:rsidRDefault="002D6707" w:rsidP="00D21A11">
            <w:pPr>
              <w:pStyle w:val="BodyText"/>
              <w:spacing w:before="120" w:after="60"/>
              <w:jc w:val="center"/>
              <w:rPr>
                <w:rFonts w:ascii="Arial" w:hAnsi="Arial" w:cs="Arial"/>
                <w:b/>
                <w:bCs/>
                <w:sz w:val="22"/>
                <w:szCs w:val="22"/>
              </w:rPr>
            </w:pPr>
            <w:r>
              <w:rPr>
                <w:rFonts w:ascii="Arial" w:hAnsi="Arial" w:cs="Arial"/>
                <w:b/>
                <w:bCs/>
                <w:sz w:val="22"/>
                <w:szCs w:val="22"/>
              </w:rPr>
              <w:t xml:space="preserve">When </w:t>
            </w:r>
            <w:r w:rsidRPr="00814D53">
              <w:rPr>
                <w:rFonts w:ascii="Arial" w:hAnsi="Arial" w:cs="Arial"/>
                <w:b/>
                <w:bCs/>
                <w:sz w:val="22"/>
                <w:szCs w:val="22"/>
              </w:rPr>
              <w:t>to use this form</w:t>
            </w:r>
          </w:p>
          <w:p w14:paraId="11E05DCD" w14:textId="1C77AE25" w:rsidR="002D6707" w:rsidRDefault="00B64B48" w:rsidP="00D21A11">
            <w:pPr>
              <w:pStyle w:val="BodyText"/>
              <w:spacing w:after="60"/>
              <w:jc w:val="both"/>
              <w:rPr>
                <w:rFonts w:ascii="Arial" w:hAnsi="Arial" w:cs="Arial"/>
                <w:bCs/>
                <w:sz w:val="22"/>
                <w:szCs w:val="22"/>
              </w:rPr>
            </w:pPr>
            <w:r w:rsidRPr="001E6E66">
              <w:rPr>
                <w:rFonts w:ascii="Arial" w:hAnsi="Arial" w:cs="Arial"/>
                <w:bCs/>
                <w:sz w:val="22"/>
                <w:szCs w:val="22"/>
              </w:rPr>
              <w:t xml:space="preserve">This form </w:t>
            </w:r>
            <w:r>
              <w:rPr>
                <w:rFonts w:ascii="Arial" w:hAnsi="Arial" w:cs="Arial"/>
                <w:bCs/>
                <w:sz w:val="22"/>
                <w:szCs w:val="22"/>
              </w:rPr>
              <w:t>is for use under rule 28</w:t>
            </w:r>
            <w:r w:rsidRPr="001E6E66">
              <w:rPr>
                <w:rFonts w:ascii="Arial" w:hAnsi="Arial" w:cs="Arial"/>
                <w:bCs/>
                <w:sz w:val="22"/>
                <w:szCs w:val="22"/>
              </w:rPr>
              <w:t xml:space="preserve">.8 </w:t>
            </w:r>
            <w:r>
              <w:rPr>
                <w:rFonts w:ascii="Arial" w:hAnsi="Arial" w:cs="Arial"/>
                <w:bCs/>
                <w:sz w:val="22"/>
                <w:szCs w:val="22"/>
              </w:rPr>
              <w:t xml:space="preserve">of the Criminal Procedure Rules where a party invites the court to direct the commissioning of a medical report for sentencing purposes, or the court decides to give such a direction on the court’s own initiative. It sets out the information that will be needed by an expert commissioned to prepare a report. This form is </w:t>
            </w:r>
            <w:r w:rsidRPr="0054599F">
              <w:rPr>
                <w:rFonts w:ascii="Arial" w:hAnsi="Arial" w:cs="Arial"/>
                <w:bCs/>
                <w:sz w:val="22"/>
                <w:szCs w:val="22"/>
              </w:rPr>
              <w:t>not</w:t>
            </w:r>
            <w:r>
              <w:rPr>
                <w:rFonts w:ascii="Arial" w:hAnsi="Arial" w:cs="Arial"/>
                <w:bCs/>
                <w:sz w:val="22"/>
                <w:szCs w:val="22"/>
              </w:rPr>
              <w:t xml:space="preserve"> for use where a defendant’s representatives commission a report without such a direction.</w:t>
            </w:r>
          </w:p>
          <w:p w14:paraId="190833FF" w14:textId="1089DAD6" w:rsidR="00CF5411" w:rsidRPr="00AB6788" w:rsidRDefault="001D0082" w:rsidP="002F4073">
            <w:pPr>
              <w:jc w:val="both"/>
              <w:rPr>
                <w:rFonts w:ascii="Arial Narrow" w:hAnsi="Arial Narrow"/>
                <w:sz w:val="22"/>
                <w:lang w:val="en-US"/>
              </w:rPr>
            </w:pPr>
            <w:r w:rsidRPr="001E6E66">
              <w:rPr>
                <w:rFonts w:ascii="Arial" w:hAnsi="Arial" w:cs="Arial"/>
                <w:bCs/>
                <w:sz w:val="22"/>
                <w:szCs w:val="22"/>
              </w:rPr>
              <w:t xml:space="preserve">Nothing in this form </w:t>
            </w:r>
            <w:r>
              <w:rPr>
                <w:rFonts w:ascii="Arial" w:hAnsi="Arial" w:cs="Arial"/>
                <w:bCs/>
                <w:sz w:val="22"/>
                <w:szCs w:val="22"/>
              </w:rPr>
              <w:t>may be taken to indicate</w:t>
            </w:r>
            <w:r w:rsidRPr="001E6E66">
              <w:rPr>
                <w:rFonts w:ascii="Arial" w:hAnsi="Arial" w:cs="Arial"/>
                <w:bCs/>
                <w:sz w:val="22"/>
                <w:szCs w:val="22"/>
              </w:rPr>
              <w:t xml:space="preserve"> how the court intends to deal with the defendant. The </w:t>
            </w:r>
            <w:r>
              <w:rPr>
                <w:rFonts w:ascii="Arial" w:hAnsi="Arial" w:cs="Arial"/>
                <w:bCs/>
                <w:sz w:val="22"/>
                <w:szCs w:val="22"/>
              </w:rPr>
              <w:t xml:space="preserve">sole </w:t>
            </w:r>
            <w:r w:rsidRPr="001E6E66">
              <w:rPr>
                <w:rFonts w:ascii="Arial" w:hAnsi="Arial" w:cs="Arial"/>
                <w:bCs/>
                <w:sz w:val="22"/>
                <w:szCs w:val="22"/>
              </w:rPr>
              <w:t>purpose of this form is to obta</w:t>
            </w:r>
            <w:r>
              <w:rPr>
                <w:rFonts w:ascii="Arial" w:hAnsi="Arial" w:cs="Arial"/>
                <w:bCs/>
                <w:sz w:val="22"/>
                <w:szCs w:val="22"/>
              </w:rPr>
              <w:t>in</w:t>
            </w:r>
            <w:r w:rsidRPr="001E6E66">
              <w:rPr>
                <w:rFonts w:ascii="Arial" w:hAnsi="Arial" w:cs="Arial"/>
                <w:bCs/>
                <w:sz w:val="22"/>
                <w:szCs w:val="22"/>
              </w:rPr>
              <w:t xml:space="preserve"> expert opinion </w:t>
            </w:r>
            <w:r>
              <w:rPr>
                <w:rFonts w:ascii="Arial" w:hAnsi="Arial" w:cs="Arial"/>
                <w:bCs/>
                <w:sz w:val="22"/>
                <w:szCs w:val="22"/>
              </w:rPr>
              <w:t xml:space="preserve">to </w:t>
            </w:r>
            <w:r w:rsidRPr="001E6E66">
              <w:rPr>
                <w:rFonts w:ascii="Arial" w:hAnsi="Arial" w:cs="Arial"/>
                <w:bCs/>
                <w:sz w:val="22"/>
                <w:szCs w:val="22"/>
              </w:rPr>
              <w:t xml:space="preserve">help the court </w:t>
            </w:r>
            <w:r>
              <w:rPr>
                <w:rFonts w:ascii="Arial" w:hAnsi="Arial" w:cs="Arial"/>
                <w:bCs/>
                <w:sz w:val="22"/>
                <w:szCs w:val="22"/>
              </w:rPr>
              <w:t>make that decision</w:t>
            </w:r>
            <w:r w:rsidRPr="001E6E66">
              <w:rPr>
                <w:rFonts w:ascii="Arial" w:hAnsi="Arial" w:cs="Arial"/>
                <w:bCs/>
                <w:sz w:val="22"/>
                <w:szCs w:val="22"/>
              </w:rPr>
              <w:t>.</w:t>
            </w:r>
          </w:p>
        </w:tc>
      </w:tr>
      <w:tr w:rsidR="002D6707" w:rsidRPr="00AB6788" w14:paraId="7A4259E1"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4BEC25D6" w14:textId="77777777" w:rsidR="00310CEB" w:rsidRPr="00814D53" w:rsidRDefault="00310CEB" w:rsidP="00D21A11">
            <w:pPr>
              <w:pStyle w:val="BodyText"/>
              <w:spacing w:before="120" w:after="60"/>
              <w:jc w:val="center"/>
              <w:rPr>
                <w:rFonts w:ascii="Arial" w:hAnsi="Arial" w:cs="Arial"/>
                <w:b/>
                <w:bCs/>
                <w:sz w:val="22"/>
                <w:szCs w:val="22"/>
              </w:rPr>
            </w:pPr>
            <w:r w:rsidRPr="00814D53">
              <w:rPr>
                <w:rFonts w:ascii="Arial" w:hAnsi="Arial" w:cs="Arial"/>
                <w:b/>
                <w:bCs/>
                <w:sz w:val="22"/>
                <w:szCs w:val="22"/>
              </w:rPr>
              <w:t>How to use this form</w:t>
            </w:r>
          </w:p>
          <w:p w14:paraId="3D74735C" w14:textId="77777777" w:rsidR="00310CEB" w:rsidRDefault="00310CEB" w:rsidP="000B5898">
            <w:pPr>
              <w:pStyle w:val="BodyText"/>
              <w:spacing w:after="60"/>
              <w:jc w:val="both"/>
              <w:rPr>
                <w:rFonts w:ascii="Arial" w:hAnsi="Arial" w:cs="Arial"/>
                <w:bCs/>
                <w:sz w:val="22"/>
                <w:szCs w:val="22"/>
              </w:rPr>
            </w:pPr>
            <w:r>
              <w:rPr>
                <w:rFonts w:ascii="Arial" w:hAnsi="Arial" w:cs="Arial"/>
                <w:bCs/>
                <w:sz w:val="22"/>
                <w:szCs w:val="22"/>
              </w:rPr>
              <w:t>Where a party invites the court to direct the commissioning of a report, that party should complete this form and submit it to the court for approval of the direction proposed.</w:t>
            </w:r>
          </w:p>
          <w:p w14:paraId="377A6A7D" w14:textId="77777777" w:rsidR="00310CEB" w:rsidRDefault="00310CEB" w:rsidP="004E0907">
            <w:pPr>
              <w:pStyle w:val="BodyText"/>
              <w:spacing w:before="60" w:after="60"/>
              <w:jc w:val="both"/>
              <w:rPr>
                <w:rFonts w:ascii="Arial" w:hAnsi="Arial" w:cs="Arial"/>
                <w:bCs/>
                <w:sz w:val="22"/>
                <w:szCs w:val="22"/>
              </w:rPr>
            </w:pPr>
            <w:r>
              <w:rPr>
                <w:rFonts w:ascii="Arial" w:hAnsi="Arial" w:cs="Arial"/>
                <w:bCs/>
                <w:sz w:val="22"/>
                <w:szCs w:val="22"/>
              </w:rPr>
              <w:t>Where the court on its own initiative directs the commissioning of a report, the court will require assistance in the completion of this form. In particular, the court will require the parties or such others as can assist (for example a criminal justice mental health service practitioner) to provide the name(s) and contact details of the expert(s) to be commissioned. Without that information, court staff may be unable to identify an appropriate expert.</w:t>
            </w:r>
          </w:p>
          <w:p w14:paraId="6E53FD9F" w14:textId="77777777" w:rsidR="00310CEB" w:rsidRDefault="00310CEB" w:rsidP="004E0907">
            <w:pPr>
              <w:pStyle w:val="BodyText"/>
              <w:spacing w:before="60" w:after="60"/>
              <w:jc w:val="both"/>
              <w:rPr>
                <w:rFonts w:ascii="Arial" w:hAnsi="Arial" w:cs="Arial"/>
                <w:bCs/>
                <w:sz w:val="22"/>
                <w:szCs w:val="22"/>
              </w:rPr>
            </w:pPr>
            <w:r>
              <w:rPr>
                <w:rFonts w:ascii="Arial" w:hAnsi="Arial" w:cs="Arial"/>
                <w:bCs/>
                <w:sz w:val="22"/>
                <w:szCs w:val="22"/>
              </w:rPr>
              <w:t>No direction will have been given until approved by the court. Only when this form has been completed and approved by the court should it be sent to the expert(s) to be commissioned.</w:t>
            </w:r>
          </w:p>
          <w:p w14:paraId="536F920A" w14:textId="2735B027" w:rsidR="002D6707" w:rsidRDefault="00310CEB" w:rsidP="004E0907">
            <w:pPr>
              <w:pStyle w:val="BodyText"/>
              <w:spacing w:before="120"/>
              <w:jc w:val="both"/>
              <w:rPr>
                <w:rFonts w:ascii="Arial" w:hAnsi="Arial" w:cs="Arial"/>
                <w:b/>
                <w:bCs/>
                <w:sz w:val="22"/>
                <w:szCs w:val="22"/>
              </w:rPr>
            </w:pPr>
            <w:r w:rsidRPr="009E2833">
              <w:rPr>
                <w:rFonts w:ascii="Arial" w:hAnsi="Arial" w:cs="Arial"/>
                <w:b/>
                <w:bCs/>
                <w:sz w:val="22"/>
                <w:szCs w:val="22"/>
              </w:rPr>
              <w:t>The commission(s) must be prepared and sent within 2 business days of the court’s direction.</w:t>
            </w:r>
            <w:r>
              <w:rPr>
                <w:rFonts w:ascii="Arial" w:hAnsi="Arial" w:cs="Arial"/>
                <w:bCs/>
                <w:sz w:val="22"/>
                <w:szCs w:val="22"/>
              </w:rPr>
              <w:t xml:space="preserve"> The timetable set by the court for the commissioning and receipt of the report(s) is at the end of this form.</w:t>
            </w:r>
          </w:p>
        </w:tc>
      </w:tr>
      <w:tr w:rsidR="002D6707" w:rsidRPr="00AB6788" w14:paraId="01DAC428" w14:textId="77777777" w:rsidTr="000B5898">
        <w:trPr>
          <w:trHeight w:val="6740"/>
        </w:trPr>
        <w:tc>
          <w:tcPr>
            <w:tcW w:w="10891" w:type="dxa"/>
            <w:tcBorders>
              <w:top w:val="single" w:sz="4" w:space="0" w:color="auto"/>
              <w:left w:val="single" w:sz="4" w:space="0" w:color="auto"/>
              <w:bottom w:val="single" w:sz="4" w:space="0" w:color="auto"/>
              <w:right w:val="single" w:sz="4" w:space="0" w:color="auto"/>
            </w:tcBorders>
          </w:tcPr>
          <w:p w14:paraId="53999EF6" w14:textId="77777777" w:rsidR="00E44B2D" w:rsidRPr="00A45276" w:rsidRDefault="00E44B2D" w:rsidP="00E44B2D">
            <w:pPr>
              <w:pStyle w:val="BodyTextIndent2"/>
              <w:spacing w:line="240" w:lineRule="auto"/>
              <w:ind w:left="0"/>
              <w:rPr>
                <w:bCs/>
                <w:szCs w:val="22"/>
              </w:rPr>
            </w:pPr>
            <w:r>
              <w:rPr>
                <w:bCs/>
                <w:szCs w:val="22"/>
              </w:rPr>
              <w:t xml:space="preserve">Court </w:t>
            </w:r>
            <w:r w:rsidRPr="00A45276">
              <w:rPr>
                <w:bCs/>
                <w:szCs w:val="22"/>
              </w:rPr>
              <w:t>details</w:t>
            </w:r>
          </w:p>
          <w:p w14:paraId="477418EF" w14:textId="77777777" w:rsidR="00E44B2D" w:rsidRDefault="00E44B2D" w:rsidP="00E44B2D">
            <w:pPr>
              <w:pStyle w:val="BodyTextIndent2"/>
              <w:spacing w:before="60" w:line="240" w:lineRule="auto"/>
              <w:ind w:left="0"/>
              <w:rPr>
                <w:b w:val="0"/>
                <w:szCs w:val="22"/>
              </w:rPr>
            </w:pPr>
            <w:r>
              <w:rPr>
                <w:b w:val="0"/>
                <w:szCs w:val="22"/>
              </w:rPr>
              <w:t xml:space="preserve">Directions given in [the Crown Court at </w:t>
            </w:r>
            <w:r w:rsidRPr="00A45276">
              <w:rPr>
                <w:b w:val="0"/>
                <w:bCs/>
                <w:szCs w:val="22"/>
              </w:rPr>
              <w:t>…………………………</w:t>
            </w:r>
            <w:r>
              <w:rPr>
                <w:b w:val="0"/>
                <w:bCs/>
                <w:szCs w:val="22"/>
              </w:rPr>
              <w:t>….</w:t>
            </w:r>
            <w:r w:rsidRPr="00A45276">
              <w:rPr>
                <w:b w:val="0"/>
                <w:bCs/>
                <w:szCs w:val="22"/>
              </w:rPr>
              <w:t>…..</w:t>
            </w:r>
            <w:r>
              <w:rPr>
                <w:b w:val="0"/>
                <w:bCs/>
                <w:szCs w:val="22"/>
              </w:rPr>
              <w:t>]</w:t>
            </w:r>
          </w:p>
          <w:p w14:paraId="4BED734C" w14:textId="77777777" w:rsidR="00E44B2D" w:rsidRDefault="00E44B2D" w:rsidP="00E44B2D">
            <w:pPr>
              <w:pStyle w:val="BodyTextIndent2"/>
              <w:spacing w:before="60" w:line="240" w:lineRule="auto"/>
              <w:ind w:left="0"/>
              <w:rPr>
                <w:b w:val="0"/>
                <w:szCs w:val="22"/>
              </w:rPr>
            </w:pPr>
            <w:r>
              <w:rPr>
                <w:b w:val="0"/>
                <w:szCs w:val="22"/>
              </w:rPr>
              <w:t xml:space="preserve">                              [</w:t>
            </w:r>
            <w:r>
              <w:rPr>
                <w:b w:val="0"/>
                <w:bCs/>
                <w:szCs w:val="22"/>
              </w:rPr>
              <w:t xml:space="preserve">…………………………….…… Magistrates’ </w:t>
            </w:r>
            <w:r>
              <w:rPr>
                <w:b w:val="0"/>
                <w:szCs w:val="22"/>
              </w:rPr>
              <w:t>Court</w:t>
            </w:r>
            <w:r>
              <w:rPr>
                <w:b w:val="0"/>
                <w:bCs/>
                <w:szCs w:val="22"/>
              </w:rPr>
              <w:t>]</w:t>
            </w:r>
          </w:p>
          <w:p w14:paraId="6F6D08B7" w14:textId="77777777" w:rsidR="00E44B2D" w:rsidRPr="000777E8" w:rsidRDefault="00E44B2D" w:rsidP="00E44B2D">
            <w:pPr>
              <w:pStyle w:val="BodyTextIndent2"/>
              <w:spacing w:before="60" w:line="240" w:lineRule="auto"/>
              <w:ind w:left="0"/>
              <w:rPr>
                <w:b w:val="0"/>
                <w:bCs/>
                <w:szCs w:val="22"/>
              </w:rPr>
            </w:pPr>
            <w:r w:rsidRPr="000777E8">
              <w:rPr>
                <w:b w:val="0"/>
                <w:bCs/>
                <w:szCs w:val="22"/>
              </w:rPr>
              <w:t>Court office address:</w:t>
            </w:r>
            <w:r w:rsidRPr="000777E8">
              <w:rPr>
                <w:b w:val="0"/>
              </w:rPr>
              <w:t xml:space="preserve"> </w:t>
            </w:r>
            <w:r w:rsidRPr="000777E8">
              <w:rPr>
                <w:b w:val="0"/>
                <w:bCs/>
                <w:szCs w:val="22"/>
              </w:rPr>
              <w:t>…………………………………………………………   Postcode ….………....…</w:t>
            </w:r>
          </w:p>
          <w:p w14:paraId="44F45A14" w14:textId="77777777" w:rsidR="00E44B2D" w:rsidRPr="00A45276" w:rsidRDefault="00E44B2D" w:rsidP="00BA4BAF">
            <w:pPr>
              <w:pStyle w:val="BodyText"/>
              <w:spacing w:before="60" w:after="0"/>
              <w:rPr>
                <w:rFonts w:ascii="Arial" w:hAnsi="Arial" w:cs="Arial"/>
                <w:sz w:val="22"/>
              </w:rPr>
            </w:pPr>
            <w:r w:rsidRPr="00A45276">
              <w:rPr>
                <w:rFonts w:ascii="Arial" w:hAnsi="Arial" w:cs="Arial"/>
                <w:sz w:val="22"/>
              </w:rPr>
              <w:t xml:space="preserve">Email address: </w:t>
            </w:r>
            <w:r w:rsidRPr="00A45276">
              <w:rPr>
                <w:bCs/>
                <w:szCs w:val="22"/>
              </w:rPr>
              <w:t>……………………....………………...…….……………………….</w:t>
            </w:r>
            <w:r>
              <w:rPr>
                <w:bCs/>
                <w:szCs w:val="22"/>
              </w:rPr>
              <w:t>…………..……</w:t>
            </w:r>
          </w:p>
          <w:p w14:paraId="6D308602" w14:textId="77777777" w:rsidR="00E44B2D" w:rsidRPr="00A45276" w:rsidRDefault="00E44B2D" w:rsidP="00E44B2D">
            <w:pPr>
              <w:pStyle w:val="BodyTextIndent2"/>
              <w:spacing w:before="60" w:line="240" w:lineRule="auto"/>
              <w:ind w:left="0"/>
              <w:rPr>
                <w:b w:val="0"/>
                <w:bCs/>
                <w:szCs w:val="22"/>
              </w:rPr>
            </w:pPr>
            <w:r w:rsidRPr="00A45276">
              <w:rPr>
                <w:b w:val="0"/>
                <w:bCs/>
                <w:szCs w:val="22"/>
              </w:rPr>
              <w:t>Telephone number: ……………………………………………………………….……………………</w:t>
            </w:r>
            <w:r>
              <w:rPr>
                <w:b w:val="0"/>
                <w:bCs/>
                <w:szCs w:val="22"/>
              </w:rPr>
              <w:t>.</w:t>
            </w:r>
            <w:r w:rsidRPr="00A45276">
              <w:rPr>
                <w:b w:val="0"/>
                <w:bCs/>
                <w:szCs w:val="22"/>
              </w:rPr>
              <w:t>…….</w:t>
            </w:r>
          </w:p>
          <w:p w14:paraId="7991E545" w14:textId="77777777" w:rsidR="00E44B2D" w:rsidRPr="00A45276" w:rsidRDefault="00E44B2D" w:rsidP="003A43B8">
            <w:pPr>
              <w:pStyle w:val="BodyText"/>
              <w:spacing w:before="60" w:after="0"/>
              <w:rPr>
                <w:rFonts w:ascii="Arial" w:hAnsi="Arial" w:cs="Arial"/>
                <w:sz w:val="22"/>
                <w:szCs w:val="22"/>
              </w:rPr>
            </w:pPr>
            <w:r>
              <w:rPr>
                <w:rFonts w:ascii="Arial" w:hAnsi="Arial" w:cs="Arial"/>
                <w:sz w:val="22"/>
                <w:szCs w:val="22"/>
              </w:rPr>
              <w:t>Case reference number(s)</w:t>
            </w:r>
            <w:r w:rsidRPr="00A45276">
              <w:rPr>
                <w:rFonts w:ascii="Arial" w:hAnsi="Arial" w:cs="Arial"/>
                <w:sz w:val="22"/>
                <w:szCs w:val="22"/>
              </w:rPr>
              <w:t>: ………………………..URN: …………..……….</w:t>
            </w:r>
          </w:p>
          <w:p w14:paraId="6D1593A8" w14:textId="77777777" w:rsidR="00E44B2D" w:rsidRPr="00913211" w:rsidRDefault="00E44B2D" w:rsidP="003A43B8">
            <w:pPr>
              <w:pStyle w:val="BodyText"/>
              <w:spacing w:after="0"/>
              <w:rPr>
                <w:rFonts w:ascii="Arial" w:hAnsi="Arial" w:cs="Arial"/>
                <w:sz w:val="22"/>
              </w:rPr>
            </w:pPr>
          </w:p>
          <w:p w14:paraId="6FCE7D27" w14:textId="77777777" w:rsidR="00E44B2D" w:rsidRPr="00A45276" w:rsidRDefault="00E44B2D" w:rsidP="00E44B2D">
            <w:pPr>
              <w:pStyle w:val="BodyTextIndent2"/>
              <w:spacing w:before="0" w:line="240" w:lineRule="auto"/>
              <w:ind w:left="0"/>
              <w:rPr>
                <w:bCs/>
                <w:szCs w:val="22"/>
              </w:rPr>
            </w:pPr>
            <w:r>
              <w:rPr>
                <w:bCs/>
                <w:szCs w:val="22"/>
              </w:rPr>
              <w:t>Defendant’s details</w:t>
            </w:r>
          </w:p>
          <w:p w14:paraId="5FA43B60" w14:textId="77777777" w:rsidR="00E44B2D" w:rsidRPr="00A45276" w:rsidRDefault="00E44B2D" w:rsidP="00E44B2D">
            <w:pPr>
              <w:pStyle w:val="BodyText"/>
              <w:spacing w:before="60"/>
              <w:rPr>
                <w:bCs/>
                <w:szCs w:val="22"/>
              </w:rPr>
            </w:pPr>
            <w:r>
              <w:rPr>
                <w:rFonts w:ascii="Arial" w:hAnsi="Arial" w:cs="Arial"/>
                <w:sz w:val="22"/>
              </w:rPr>
              <w:t>Defendant’s s</w:t>
            </w:r>
            <w:r w:rsidRPr="00A45276">
              <w:rPr>
                <w:rFonts w:ascii="Arial" w:hAnsi="Arial" w:cs="Arial"/>
                <w:sz w:val="22"/>
              </w:rPr>
              <w:t xml:space="preserve">urname: </w:t>
            </w:r>
            <w:r w:rsidRPr="00A45276">
              <w:rPr>
                <w:bCs/>
                <w:szCs w:val="22"/>
              </w:rPr>
              <w:t>………………………….</w:t>
            </w:r>
            <w:r w:rsidRPr="00A45276">
              <w:rPr>
                <w:rFonts w:ascii="Arial" w:hAnsi="Arial" w:cs="Arial"/>
                <w:bCs/>
                <w:sz w:val="22"/>
                <w:szCs w:val="22"/>
              </w:rPr>
              <w:t xml:space="preserve"> First </w:t>
            </w:r>
            <w:r>
              <w:rPr>
                <w:rFonts w:ascii="Arial" w:hAnsi="Arial" w:cs="Arial"/>
                <w:bCs/>
                <w:sz w:val="22"/>
                <w:szCs w:val="22"/>
              </w:rPr>
              <w:t>n</w:t>
            </w:r>
            <w:r w:rsidRPr="00A45276">
              <w:rPr>
                <w:rFonts w:ascii="Arial" w:hAnsi="Arial" w:cs="Arial"/>
                <w:bCs/>
                <w:sz w:val="22"/>
                <w:szCs w:val="22"/>
              </w:rPr>
              <w:t>ame(s)</w:t>
            </w:r>
            <w:r w:rsidRPr="00A45276">
              <w:rPr>
                <w:bCs/>
                <w:szCs w:val="22"/>
              </w:rPr>
              <w:t>.………………...…….……..……….</w:t>
            </w:r>
          </w:p>
          <w:p w14:paraId="3A86B59B" w14:textId="77777777" w:rsidR="00E44B2D" w:rsidRPr="00A45276" w:rsidRDefault="00E44B2D" w:rsidP="00E44B2D">
            <w:pPr>
              <w:pStyle w:val="BodyText"/>
              <w:spacing w:before="60"/>
              <w:rPr>
                <w:rFonts w:ascii="Arial" w:hAnsi="Arial" w:cs="Arial"/>
                <w:sz w:val="22"/>
                <w:szCs w:val="22"/>
              </w:rPr>
            </w:pPr>
            <w:r w:rsidRPr="00A45276">
              <w:rPr>
                <w:rFonts w:ascii="Arial" w:hAnsi="Arial" w:cs="Arial"/>
                <w:sz w:val="22"/>
                <w:szCs w:val="22"/>
              </w:rPr>
              <w:t>Defendant’s date of birth: …………………………..</w:t>
            </w:r>
          </w:p>
          <w:p w14:paraId="5CF1CC14" w14:textId="77777777" w:rsidR="00E44B2D" w:rsidRPr="000777E8" w:rsidRDefault="00E44B2D" w:rsidP="00E44B2D">
            <w:pPr>
              <w:pStyle w:val="BodyText"/>
              <w:spacing w:before="60"/>
              <w:rPr>
                <w:rFonts w:ascii="Arial" w:hAnsi="Arial" w:cs="Arial"/>
                <w:sz w:val="22"/>
              </w:rPr>
            </w:pPr>
            <w:r w:rsidRPr="000777E8">
              <w:rPr>
                <w:rFonts w:ascii="Arial" w:hAnsi="Arial" w:cs="Arial"/>
                <w:sz w:val="22"/>
              </w:rPr>
              <w:t xml:space="preserve">Defendant’s address </w:t>
            </w:r>
            <w:r w:rsidRPr="000777E8">
              <w:rPr>
                <w:bCs/>
                <w:szCs w:val="22"/>
              </w:rPr>
              <w:t>………………………………</w:t>
            </w:r>
            <w:r w:rsidRPr="000777E8">
              <w:rPr>
                <w:rFonts w:ascii="Arial" w:hAnsi="Arial" w:cs="Arial"/>
                <w:bCs/>
                <w:sz w:val="22"/>
                <w:szCs w:val="22"/>
              </w:rPr>
              <w:t>…………………………   Postcode</w:t>
            </w:r>
            <w:r>
              <w:rPr>
                <w:bCs/>
                <w:szCs w:val="22"/>
              </w:rPr>
              <w:t xml:space="preserve"> ….………....</w:t>
            </w:r>
          </w:p>
          <w:p w14:paraId="432F1420" w14:textId="77777777" w:rsidR="00E44B2D" w:rsidRPr="00685E2D" w:rsidRDefault="00E44B2D" w:rsidP="00E44B2D">
            <w:pPr>
              <w:spacing w:before="60"/>
              <w:jc w:val="both"/>
              <w:rPr>
                <w:rFonts w:ascii="Arial" w:hAnsi="Arial" w:cs="Arial"/>
                <w:sz w:val="22"/>
              </w:rPr>
            </w:pPr>
            <w:r w:rsidRPr="00685E2D">
              <w:rPr>
                <w:rFonts w:ascii="Arial" w:hAnsi="Arial"/>
                <w:i/>
              </w:rPr>
              <w:t xml:space="preserve">If the </w:t>
            </w:r>
            <w:r>
              <w:rPr>
                <w:rFonts w:ascii="Arial" w:hAnsi="Arial"/>
                <w:i/>
              </w:rPr>
              <w:t xml:space="preserve">appellant </w:t>
            </w:r>
            <w:r w:rsidRPr="00685E2D">
              <w:rPr>
                <w:rFonts w:ascii="Arial" w:hAnsi="Arial"/>
                <w:i/>
              </w:rPr>
              <w:t xml:space="preserve">is in custody, give prison </w:t>
            </w:r>
            <w:r>
              <w:rPr>
                <w:rFonts w:ascii="Arial" w:hAnsi="Arial"/>
                <w:i/>
              </w:rPr>
              <w:t xml:space="preserve">or young offender institution </w:t>
            </w:r>
            <w:r w:rsidRPr="00685E2D">
              <w:rPr>
                <w:rFonts w:ascii="Arial" w:hAnsi="Arial"/>
                <w:i/>
              </w:rPr>
              <w:t>number, if known.</w:t>
            </w:r>
          </w:p>
          <w:p w14:paraId="0023E8F2" w14:textId="77777777" w:rsidR="00E44B2D" w:rsidRPr="00A45276" w:rsidRDefault="00E44B2D" w:rsidP="004E0907">
            <w:pPr>
              <w:pStyle w:val="BodyText"/>
              <w:spacing w:before="60" w:after="0"/>
              <w:rPr>
                <w:rFonts w:ascii="Arial" w:hAnsi="Arial" w:cs="Arial"/>
                <w:sz w:val="22"/>
              </w:rPr>
            </w:pPr>
            <w:r w:rsidRPr="00A45276">
              <w:rPr>
                <w:rFonts w:ascii="Arial" w:hAnsi="Arial" w:cs="Arial"/>
                <w:sz w:val="22"/>
              </w:rPr>
              <w:t xml:space="preserve">Email address (if known): </w:t>
            </w:r>
            <w:r w:rsidRPr="00A45276">
              <w:rPr>
                <w:bCs/>
                <w:szCs w:val="22"/>
              </w:rPr>
              <w:t>……………………....………………...…….……………………….………</w:t>
            </w:r>
          </w:p>
          <w:p w14:paraId="7CAC2CCE" w14:textId="77777777" w:rsidR="00E44B2D" w:rsidRDefault="00E44B2D" w:rsidP="005D01E2">
            <w:pPr>
              <w:pStyle w:val="BodyText"/>
              <w:spacing w:before="60" w:after="0"/>
              <w:rPr>
                <w:rFonts w:ascii="Arial" w:hAnsi="Arial" w:cs="Arial"/>
                <w:sz w:val="22"/>
              </w:rPr>
            </w:pPr>
            <w:r w:rsidRPr="00A45276">
              <w:rPr>
                <w:rFonts w:ascii="Arial" w:hAnsi="Arial" w:cs="Arial"/>
                <w:sz w:val="22"/>
              </w:rPr>
              <w:t>Contact telephone number(s) (if known): ….………………………………………………..……………..…</w:t>
            </w:r>
          </w:p>
          <w:p w14:paraId="743FD112" w14:textId="77777777" w:rsidR="00E44B2D" w:rsidRPr="00A45276" w:rsidRDefault="00E44B2D" w:rsidP="003A43B8">
            <w:pPr>
              <w:pStyle w:val="BodyText"/>
              <w:spacing w:after="0"/>
              <w:rPr>
                <w:rFonts w:ascii="Arial" w:hAnsi="Arial" w:cs="Arial"/>
                <w:sz w:val="22"/>
              </w:rPr>
            </w:pPr>
          </w:p>
          <w:p w14:paraId="4F449FE4" w14:textId="77777777" w:rsidR="00E44B2D" w:rsidRPr="00A45276" w:rsidRDefault="00E44B2D" w:rsidP="003A43B8">
            <w:pPr>
              <w:pStyle w:val="BodyTextIndent2"/>
              <w:spacing w:before="0" w:line="240" w:lineRule="auto"/>
              <w:ind w:left="0"/>
              <w:rPr>
                <w:bCs/>
                <w:szCs w:val="22"/>
              </w:rPr>
            </w:pPr>
            <w:r w:rsidRPr="00A45276">
              <w:rPr>
                <w:bCs/>
                <w:szCs w:val="22"/>
              </w:rPr>
              <w:t>Details</w:t>
            </w:r>
            <w:r>
              <w:rPr>
                <w:bCs/>
                <w:szCs w:val="22"/>
              </w:rPr>
              <w:t xml:space="preserve"> of representation (if any)</w:t>
            </w:r>
          </w:p>
          <w:p w14:paraId="16B6CD84" w14:textId="77777777" w:rsidR="00E44B2D" w:rsidRPr="00A45276" w:rsidRDefault="00E44B2D" w:rsidP="00E44B2D">
            <w:pPr>
              <w:pStyle w:val="BodyTextIndent2"/>
              <w:spacing w:before="60" w:line="240" w:lineRule="auto"/>
              <w:ind w:left="0"/>
              <w:rPr>
                <w:b w:val="0"/>
                <w:bCs/>
                <w:szCs w:val="22"/>
              </w:rPr>
            </w:pPr>
            <w:r w:rsidRPr="00A45276">
              <w:rPr>
                <w:b w:val="0"/>
                <w:szCs w:val="22"/>
              </w:rPr>
              <w:t xml:space="preserve">Representative’s </w:t>
            </w:r>
            <w:r>
              <w:rPr>
                <w:b w:val="0"/>
                <w:bCs/>
                <w:szCs w:val="22"/>
              </w:rPr>
              <w:t>n</w:t>
            </w:r>
            <w:r w:rsidRPr="00A45276">
              <w:rPr>
                <w:b w:val="0"/>
                <w:bCs/>
                <w:szCs w:val="22"/>
              </w:rPr>
              <w:t>ame: ……………………………………………….……………</w:t>
            </w:r>
            <w:r>
              <w:rPr>
                <w:b w:val="0"/>
                <w:bCs/>
                <w:szCs w:val="22"/>
              </w:rPr>
              <w:t>…...</w:t>
            </w:r>
            <w:r w:rsidRPr="00A45276">
              <w:rPr>
                <w:b w:val="0"/>
                <w:bCs/>
                <w:szCs w:val="22"/>
              </w:rPr>
              <w:t>…………………..</w:t>
            </w:r>
          </w:p>
          <w:p w14:paraId="7DF6F2B4" w14:textId="77777777" w:rsidR="00E44B2D" w:rsidRPr="00A45276" w:rsidRDefault="00E44B2D" w:rsidP="00E44B2D">
            <w:pPr>
              <w:pStyle w:val="BodyTextIndent2"/>
              <w:spacing w:before="60" w:line="240" w:lineRule="auto"/>
              <w:ind w:left="0"/>
              <w:rPr>
                <w:b w:val="0"/>
                <w:bCs/>
                <w:szCs w:val="22"/>
              </w:rPr>
            </w:pPr>
            <w:r w:rsidRPr="00A45276">
              <w:rPr>
                <w:b w:val="0"/>
                <w:bCs/>
                <w:szCs w:val="22"/>
              </w:rPr>
              <w:t>Firm name and address: …………………………………………………………………</w:t>
            </w:r>
            <w:r>
              <w:rPr>
                <w:b w:val="0"/>
                <w:bCs/>
                <w:szCs w:val="22"/>
              </w:rPr>
              <w:t>….</w:t>
            </w:r>
            <w:r w:rsidRPr="00A45276">
              <w:rPr>
                <w:b w:val="0"/>
                <w:bCs/>
                <w:szCs w:val="22"/>
              </w:rPr>
              <w:t>……………….</w:t>
            </w:r>
          </w:p>
          <w:p w14:paraId="05C9D49C" w14:textId="77777777" w:rsidR="00E44B2D" w:rsidRPr="00A45276" w:rsidRDefault="00E44B2D" w:rsidP="005D6EAA">
            <w:pPr>
              <w:pStyle w:val="BodyText"/>
              <w:spacing w:before="60" w:after="0"/>
              <w:rPr>
                <w:rFonts w:ascii="Arial" w:hAnsi="Arial" w:cs="Arial"/>
                <w:sz w:val="22"/>
              </w:rPr>
            </w:pPr>
            <w:r w:rsidRPr="00A45276">
              <w:rPr>
                <w:rFonts w:ascii="Arial" w:hAnsi="Arial" w:cs="Arial"/>
                <w:sz w:val="22"/>
              </w:rPr>
              <w:t xml:space="preserve">Email address: </w:t>
            </w:r>
            <w:r w:rsidRPr="00A45276">
              <w:rPr>
                <w:bCs/>
                <w:szCs w:val="22"/>
              </w:rPr>
              <w:t>……………………....………………...…….……………………….</w:t>
            </w:r>
            <w:r>
              <w:rPr>
                <w:bCs/>
                <w:szCs w:val="22"/>
              </w:rPr>
              <w:t>…………..……</w:t>
            </w:r>
          </w:p>
          <w:p w14:paraId="4A2ED629" w14:textId="08CF569A" w:rsidR="002D6707" w:rsidRDefault="00E44B2D" w:rsidP="005D6EAA">
            <w:pPr>
              <w:pStyle w:val="BodyTextIndent2"/>
              <w:spacing w:before="60" w:line="240" w:lineRule="auto"/>
              <w:ind w:left="0"/>
              <w:rPr>
                <w:b w:val="0"/>
                <w:bCs/>
                <w:szCs w:val="22"/>
              </w:rPr>
            </w:pPr>
            <w:r w:rsidRPr="00A45276">
              <w:rPr>
                <w:b w:val="0"/>
                <w:bCs/>
                <w:szCs w:val="22"/>
              </w:rPr>
              <w:t>Telephone number: ……………………………………………………………….……………………</w:t>
            </w:r>
            <w:r>
              <w:rPr>
                <w:b w:val="0"/>
                <w:bCs/>
                <w:szCs w:val="22"/>
              </w:rPr>
              <w:t>.</w:t>
            </w:r>
            <w:r w:rsidRPr="00A45276">
              <w:rPr>
                <w:b w:val="0"/>
                <w:bCs/>
                <w:szCs w:val="22"/>
              </w:rPr>
              <w:t>…….</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footerReference w:type="even" r:id="rId8"/>
          <w:footerReference w:type="default" r:id="rId9"/>
          <w:footerReference w:type="first" r:id="rId10"/>
          <w:type w:val="continuous"/>
          <w:pgSz w:w="11906" w:h="16838" w:code="9"/>
          <w:pgMar w:top="851" w:right="567" w:bottom="851" w:left="567" w:header="561" w:footer="561" w:gutter="0"/>
          <w:cols w:space="720"/>
        </w:sectPr>
      </w:pPr>
    </w:p>
    <w:p w14:paraId="1908353E" w14:textId="77777777" w:rsidR="00D167E8" w:rsidRPr="00AB6788" w:rsidRDefault="00D167E8" w:rsidP="00D167E8">
      <w:pPr>
        <w:rPr>
          <w:rFonts w:ascii="Arial Narrow" w:hAnsi="Arial Narrow"/>
          <w:sz w:val="2"/>
          <w:lang w:val="en-US"/>
        </w:rPr>
      </w:pPr>
    </w:p>
    <w:p w14:paraId="1908353F" w14:textId="77777777" w:rsidR="00D167E8" w:rsidRPr="00AB6788" w:rsidRDefault="00D167E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6A4D71">
        <w:trPr>
          <w:trHeight w:val="7510"/>
        </w:trPr>
        <w:tc>
          <w:tcPr>
            <w:tcW w:w="10891" w:type="dxa"/>
          </w:tcPr>
          <w:p w14:paraId="0704BFF6" w14:textId="77777777" w:rsidR="007A294C" w:rsidRPr="0093691F" w:rsidRDefault="007A294C" w:rsidP="007A294C">
            <w:pPr>
              <w:pStyle w:val="BodyText"/>
              <w:spacing w:before="240"/>
              <w:rPr>
                <w:rFonts w:ascii="Arial" w:hAnsi="Arial" w:cs="Arial"/>
                <w:b/>
                <w:bCs/>
                <w:sz w:val="22"/>
                <w:szCs w:val="22"/>
              </w:rPr>
            </w:pPr>
            <w:r w:rsidRPr="0093691F">
              <w:rPr>
                <w:rFonts w:ascii="Arial" w:hAnsi="Arial" w:cs="Arial"/>
                <w:b/>
                <w:bCs/>
                <w:sz w:val="22"/>
                <w:szCs w:val="22"/>
              </w:rPr>
              <w:t>Purpose of commission</w:t>
            </w:r>
          </w:p>
          <w:p w14:paraId="5C450766" w14:textId="77777777" w:rsidR="007A294C" w:rsidRPr="00AE152E" w:rsidRDefault="007A294C" w:rsidP="007A294C">
            <w:pPr>
              <w:pStyle w:val="BodyTextIndent2"/>
              <w:spacing w:before="60" w:line="240" w:lineRule="auto"/>
              <w:ind w:left="0"/>
              <w:jc w:val="left"/>
              <w:rPr>
                <w:bCs/>
                <w:szCs w:val="22"/>
              </w:rPr>
            </w:pPr>
            <w:r w:rsidRPr="00510286">
              <w:rPr>
                <w:b w:val="0"/>
                <w:i/>
                <w:sz w:val="20"/>
              </w:rPr>
              <w:t>Tick</w:t>
            </w:r>
            <w:r>
              <w:rPr>
                <w:b w:val="0"/>
                <w:i/>
                <w:sz w:val="20"/>
              </w:rPr>
              <w:t xml:space="preserve"> as appropriate. The court may need expert opinion for more than one purpose.</w:t>
            </w:r>
          </w:p>
          <w:p w14:paraId="5F39B563" w14:textId="77777777" w:rsidR="007A294C" w:rsidRDefault="007A294C" w:rsidP="007A294C">
            <w:pPr>
              <w:pStyle w:val="BodyText"/>
              <w:spacing w:before="60"/>
              <w:rPr>
                <w:rFonts w:ascii="Arial" w:hAnsi="Arial" w:cs="Arial"/>
                <w:bCs/>
                <w:sz w:val="22"/>
                <w:szCs w:val="22"/>
              </w:rPr>
            </w:pPr>
            <w:r>
              <w:rPr>
                <w:rFonts w:ascii="Arial" w:hAnsi="Arial" w:cs="Arial"/>
                <w:bCs/>
                <w:sz w:val="22"/>
                <w:szCs w:val="22"/>
              </w:rPr>
              <w:t>The court requires expert medical opinion:</w:t>
            </w:r>
          </w:p>
          <w:p w14:paraId="53AAE1F6" w14:textId="147F9828" w:rsidR="00CA3FC9" w:rsidRDefault="00B22D41" w:rsidP="00CA3FC9">
            <w:pPr>
              <w:pStyle w:val="BodyTextIndent2"/>
              <w:spacing w:before="60" w:line="240" w:lineRule="auto"/>
              <w:ind w:left="0"/>
              <w:rPr>
                <w:b w:val="0"/>
                <w:szCs w:val="22"/>
              </w:rPr>
            </w:pPr>
            <w:sdt>
              <w:sdtPr>
                <w:rPr>
                  <w:szCs w:val="22"/>
                </w:rPr>
                <w:id w:val="9807085"/>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to assess generally the defendant’s physical condition.</w:t>
            </w:r>
          </w:p>
          <w:p w14:paraId="5DAB8643" w14:textId="7DFCFD71" w:rsidR="00CA3FC9" w:rsidRDefault="00B22D41" w:rsidP="00CA3FC9">
            <w:pPr>
              <w:pStyle w:val="BodyTextIndent2"/>
              <w:spacing w:before="60" w:line="240" w:lineRule="auto"/>
              <w:ind w:left="0"/>
              <w:rPr>
                <w:b w:val="0"/>
                <w:szCs w:val="22"/>
              </w:rPr>
            </w:pPr>
            <w:sdt>
              <w:sdtPr>
                <w:rPr>
                  <w:szCs w:val="22"/>
                </w:rPr>
                <w:id w:val="-1311936766"/>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to assess generally the defendant’s mental condition.</w:t>
            </w:r>
          </w:p>
          <w:p w14:paraId="184AA7C3" w14:textId="6D93E0D9" w:rsidR="00CA3FC9" w:rsidRDefault="00B22D41" w:rsidP="00CA3FC9">
            <w:pPr>
              <w:pStyle w:val="BodyTextIndent2"/>
              <w:pageBreakBefore/>
              <w:spacing w:before="60" w:line="240" w:lineRule="auto"/>
              <w:ind w:left="0"/>
              <w:rPr>
                <w:b w:val="0"/>
                <w:szCs w:val="22"/>
              </w:rPr>
            </w:pPr>
            <w:sdt>
              <w:sdtPr>
                <w:rPr>
                  <w:szCs w:val="22"/>
                </w:rPr>
                <w:id w:val="1236283881"/>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or the Crown Court) to find out whether there is reason to suspect that the defendant is suffering from mental disorder where the court considers it impracticable for a full report to be prepared if the defendant is given bail: see section 35 of the Mental Health Act 1983 (</w:t>
            </w:r>
            <w:r w:rsidR="00CA3FC9" w:rsidRPr="00EB5DB7">
              <w:rPr>
                <w:b w:val="0"/>
                <w:bCs/>
                <w:szCs w:val="22"/>
              </w:rPr>
              <w:t>Remand to</w:t>
            </w:r>
            <w:r w:rsidR="00CA3FC9">
              <w:rPr>
                <w:b w:val="0"/>
                <w:bCs/>
                <w:szCs w:val="22"/>
              </w:rPr>
              <w:t xml:space="preserve"> hospital for report on accused’</w:t>
            </w:r>
            <w:r w:rsidR="00CA3FC9" w:rsidRPr="00EB5DB7">
              <w:rPr>
                <w:b w:val="0"/>
                <w:bCs/>
                <w:szCs w:val="22"/>
              </w:rPr>
              <w:t>s mental condition</w:t>
            </w:r>
            <w:r w:rsidR="00CA3FC9">
              <w:rPr>
                <w:b w:val="0"/>
                <w:bCs/>
                <w:szCs w:val="22"/>
              </w:rPr>
              <w:t>)</w:t>
            </w:r>
            <w:r w:rsidR="00CA3FC9">
              <w:rPr>
                <w:b w:val="0"/>
                <w:szCs w:val="22"/>
              </w:rPr>
              <w:t>.</w:t>
            </w:r>
          </w:p>
          <w:p w14:paraId="03129B24" w14:textId="5D25E08A" w:rsidR="00CA3FC9" w:rsidRDefault="00B22D41" w:rsidP="00CA3FC9">
            <w:pPr>
              <w:pStyle w:val="BodyTextIndent2"/>
              <w:spacing w:before="60" w:line="240" w:lineRule="auto"/>
              <w:ind w:left="0"/>
              <w:rPr>
                <w:b w:val="0"/>
                <w:szCs w:val="22"/>
              </w:rPr>
            </w:pPr>
            <w:sdt>
              <w:sdtPr>
                <w:rPr>
                  <w:szCs w:val="22"/>
                </w:rPr>
                <w:id w:val="430480302"/>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the Crown Court) to find out whether the defendant is suffering from mental disorder of a nature or degree which makes it appropriate for the defendant to be detained in hospital for medical treatment: see section 36 of the Mental Health Act 1983 (</w:t>
            </w:r>
            <w:r w:rsidR="00CA3FC9" w:rsidRPr="00EB5DB7">
              <w:rPr>
                <w:b w:val="0"/>
                <w:bCs/>
                <w:szCs w:val="22"/>
              </w:rPr>
              <w:t>Remand of accused person to hospital for treatment</w:t>
            </w:r>
            <w:r w:rsidR="00CA3FC9">
              <w:rPr>
                <w:b w:val="0"/>
                <w:bCs/>
                <w:szCs w:val="22"/>
              </w:rPr>
              <w:t>)</w:t>
            </w:r>
            <w:r w:rsidR="00CA3FC9">
              <w:rPr>
                <w:b w:val="0"/>
                <w:szCs w:val="22"/>
              </w:rPr>
              <w:t xml:space="preserve">. (A section 36 order can be made only where the defendant </w:t>
            </w:r>
            <w:r w:rsidR="00CA3FC9" w:rsidRPr="00EB5DB7">
              <w:rPr>
                <w:b w:val="0"/>
                <w:szCs w:val="22"/>
              </w:rPr>
              <w:t xml:space="preserve">is in custody </w:t>
            </w:r>
            <w:r w:rsidR="00CA3FC9">
              <w:rPr>
                <w:b w:val="0"/>
                <w:szCs w:val="22"/>
              </w:rPr>
              <w:t xml:space="preserve">pending </w:t>
            </w:r>
            <w:r w:rsidR="00CA3FC9" w:rsidRPr="00EB5DB7">
              <w:rPr>
                <w:b w:val="0"/>
                <w:szCs w:val="22"/>
              </w:rPr>
              <w:t xml:space="preserve">trial </w:t>
            </w:r>
            <w:r w:rsidR="00CA3FC9">
              <w:rPr>
                <w:b w:val="0"/>
                <w:szCs w:val="22"/>
              </w:rPr>
              <w:t xml:space="preserve">or sentence in </w:t>
            </w:r>
            <w:r w:rsidR="00CA3FC9" w:rsidRPr="00EB5DB7">
              <w:rPr>
                <w:b w:val="0"/>
                <w:szCs w:val="22"/>
              </w:rPr>
              <w:t>the Crown Court for an offenc</w:t>
            </w:r>
            <w:r w:rsidR="00CA3FC9">
              <w:rPr>
                <w:b w:val="0"/>
                <w:szCs w:val="22"/>
              </w:rPr>
              <w:t xml:space="preserve">e punishable with imprisonment </w:t>
            </w:r>
            <w:r w:rsidR="00CA3FC9" w:rsidRPr="00EB5DB7">
              <w:rPr>
                <w:b w:val="0"/>
                <w:szCs w:val="22"/>
              </w:rPr>
              <w:t>other than an offence the sen</w:t>
            </w:r>
            <w:r w:rsidR="00CA3FC9">
              <w:rPr>
                <w:b w:val="0"/>
                <w:szCs w:val="22"/>
              </w:rPr>
              <w:t>tence for which is fixed by law.)</w:t>
            </w:r>
          </w:p>
          <w:p w14:paraId="7BD66980" w14:textId="1123E3C7" w:rsidR="00CA3FC9" w:rsidRDefault="00B22D41" w:rsidP="00CA3FC9">
            <w:pPr>
              <w:pStyle w:val="BodyTextIndent2"/>
              <w:spacing w:before="60" w:line="240" w:lineRule="auto"/>
              <w:ind w:left="0"/>
              <w:rPr>
                <w:b w:val="0"/>
                <w:szCs w:val="22"/>
              </w:rPr>
            </w:pPr>
            <w:sdt>
              <w:sdtPr>
                <w:rPr>
                  <w:szCs w:val="22"/>
                </w:rPr>
                <w:id w:val="520439348"/>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 xml:space="preserve">(in a magistrates’ court or the Crown Court) to find out (i) whether the defendant is suffering from mental disorder of a nature or degree which makes it appropriate for the defendant to be detained in hospital for medical treatment, (ii) whether </w:t>
            </w:r>
            <w:r w:rsidR="00CA3FC9" w:rsidRPr="00581015">
              <w:rPr>
                <w:b w:val="0"/>
                <w:szCs w:val="22"/>
              </w:rPr>
              <w:t>appropriate</w:t>
            </w:r>
            <w:r w:rsidR="00CA3FC9">
              <w:rPr>
                <w:b w:val="0"/>
                <w:szCs w:val="22"/>
              </w:rPr>
              <w:t xml:space="preserve"> medical treatment is available, and (iii) (if the defendant is over 16) whether </w:t>
            </w:r>
            <w:r w:rsidR="00CA3FC9" w:rsidRPr="00581015">
              <w:rPr>
                <w:b w:val="0"/>
                <w:szCs w:val="22"/>
              </w:rPr>
              <w:t xml:space="preserve">the mental disorder is of a nature or degree which warrants </w:t>
            </w:r>
            <w:r w:rsidR="00CA3FC9">
              <w:rPr>
                <w:b w:val="0"/>
                <w:szCs w:val="22"/>
              </w:rPr>
              <w:t xml:space="preserve">the defendant’s </w:t>
            </w:r>
            <w:r w:rsidR="00CA3FC9" w:rsidRPr="00581015">
              <w:rPr>
                <w:b w:val="0"/>
                <w:szCs w:val="22"/>
              </w:rPr>
              <w:t xml:space="preserve">reception into guardianship under </w:t>
            </w:r>
            <w:r w:rsidR="00CA3FC9">
              <w:rPr>
                <w:b w:val="0"/>
                <w:szCs w:val="22"/>
              </w:rPr>
              <w:t>the Mental Health Act 1983: see section 37 of the 1983 Act (</w:t>
            </w:r>
            <w:r w:rsidR="00CA3FC9" w:rsidRPr="00AD742D">
              <w:rPr>
                <w:b w:val="0"/>
                <w:bCs/>
                <w:szCs w:val="22"/>
              </w:rPr>
              <w:t>Powers of courts to order hospital admission or guardianship</w:t>
            </w:r>
            <w:r w:rsidR="00CA3FC9">
              <w:rPr>
                <w:b w:val="0"/>
                <w:bCs/>
                <w:szCs w:val="22"/>
              </w:rPr>
              <w:t>)</w:t>
            </w:r>
            <w:r w:rsidR="00CA3FC9">
              <w:rPr>
                <w:b w:val="0"/>
                <w:szCs w:val="22"/>
              </w:rPr>
              <w:t>.</w:t>
            </w:r>
          </w:p>
          <w:p w14:paraId="6B9A40E5" w14:textId="28E6145F" w:rsidR="00CA3FC9" w:rsidRDefault="00B22D41" w:rsidP="00CA3FC9">
            <w:pPr>
              <w:pStyle w:val="BodyTextIndent2"/>
              <w:spacing w:before="60" w:line="240" w:lineRule="auto"/>
              <w:ind w:left="0"/>
              <w:rPr>
                <w:b w:val="0"/>
                <w:szCs w:val="22"/>
              </w:rPr>
            </w:pPr>
            <w:sdt>
              <w:sdtPr>
                <w:rPr>
                  <w:szCs w:val="22"/>
                </w:rPr>
                <w:id w:val="2057037570"/>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about the potential suitability of a hospital order: see section 37(3) of the Mental Health Act 1983 (a hospital order without convicting the defendant).</w:t>
            </w:r>
          </w:p>
          <w:p w14:paraId="17B8899B" w14:textId="1DA85A81" w:rsidR="00CA3FC9" w:rsidRDefault="00B22D41" w:rsidP="00CA3FC9">
            <w:pPr>
              <w:pStyle w:val="BodyTextIndent2"/>
              <w:spacing w:before="60" w:line="240" w:lineRule="auto"/>
              <w:ind w:left="0"/>
              <w:rPr>
                <w:b w:val="0"/>
                <w:szCs w:val="22"/>
              </w:rPr>
            </w:pPr>
            <w:sdt>
              <w:sdtPr>
                <w:rPr>
                  <w:szCs w:val="22"/>
                </w:rPr>
                <w:id w:val="-1978606539"/>
                <w14:checkbox>
                  <w14:checked w14:val="0"/>
                  <w14:checkedState w14:val="2612" w14:font="MS Gothic"/>
                  <w14:uncheckedState w14:val="2610" w14:font="MS Gothic"/>
                </w14:checkbox>
              </w:sdtPr>
              <w:sdtEndPr/>
              <w:sdtContent>
                <w:r w:rsidR="00824BF9">
                  <w:rPr>
                    <w:rFonts w:ascii="MS Gothic" w:eastAsia="MS Gothic" w:hAnsi="MS Gothic" w:hint="eastAsia"/>
                    <w:szCs w:val="22"/>
                  </w:rPr>
                  <w:t>☐</w:t>
                </w:r>
              </w:sdtContent>
            </w:sdt>
            <w:r w:rsidR="00824BF9">
              <w:rPr>
                <w:b w:val="0"/>
                <w:szCs w:val="22"/>
              </w:rPr>
              <w:t xml:space="preserve"> </w:t>
            </w:r>
            <w:r w:rsidR="00CA3FC9">
              <w:rPr>
                <w:b w:val="0"/>
                <w:szCs w:val="22"/>
              </w:rPr>
              <w:t>(in a magistrates’ court or the Crown Court) to find out whether the defendant is suffering from mental disorder and whether there is reason to suppose that the disorder is such that it may be appropriate for a hospital order to be made under section 37 of the Mental Health Act 1983: see section 38 of the 1983 Act (</w:t>
            </w:r>
            <w:r w:rsidR="00CA3FC9" w:rsidRPr="0013564F">
              <w:rPr>
                <w:b w:val="0"/>
                <w:bCs/>
                <w:szCs w:val="22"/>
              </w:rPr>
              <w:t>Interim hospital orders</w:t>
            </w:r>
            <w:r w:rsidR="00CA3FC9">
              <w:rPr>
                <w:b w:val="0"/>
                <w:bCs/>
                <w:szCs w:val="22"/>
              </w:rPr>
              <w:t>).</w:t>
            </w:r>
          </w:p>
          <w:p w14:paraId="1D83AEE4" w14:textId="102B591D" w:rsidR="00CA3FC9" w:rsidRPr="00EA0F4C" w:rsidRDefault="00B22D41" w:rsidP="00CA3FC9">
            <w:pPr>
              <w:pStyle w:val="BodyTextIndent2"/>
              <w:spacing w:before="60" w:line="240" w:lineRule="auto"/>
              <w:ind w:left="0"/>
              <w:rPr>
                <w:b w:val="0"/>
                <w:szCs w:val="22"/>
              </w:rPr>
            </w:pPr>
            <w:sdt>
              <w:sdtPr>
                <w:rPr>
                  <w:szCs w:val="22"/>
                </w:rPr>
                <w:id w:val="-1259752721"/>
                <w14:checkbox>
                  <w14:checked w14:val="0"/>
                  <w14:checkedState w14:val="2612" w14:font="MS Gothic"/>
                  <w14:uncheckedState w14:val="2610" w14:font="MS Gothic"/>
                </w14:checkbox>
              </w:sdtPr>
              <w:sdtEndPr/>
              <w:sdtContent>
                <w:r w:rsidR="00824BF9" w:rsidRPr="00EA0F4C">
                  <w:rPr>
                    <w:rFonts w:ascii="MS Gothic" w:eastAsia="MS Gothic" w:hAnsi="MS Gothic" w:hint="eastAsia"/>
                    <w:szCs w:val="22"/>
                  </w:rPr>
                  <w:t>☐</w:t>
                </w:r>
              </w:sdtContent>
            </w:sdt>
            <w:r w:rsidR="00824BF9" w:rsidRPr="00EA0F4C">
              <w:rPr>
                <w:b w:val="0"/>
                <w:szCs w:val="22"/>
              </w:rPr>
              <w:t xml:space="preserve"> </w:t>
            </w:r>
            <w:r w:rsidR="00CA3FC9" w:rsidRPr="00EA0F4C">
              <w:rPr>
                <w:b w:val="0"/>
                <w:szCs w:val="22"/>
              </w:rPr>
              <w:t>(in a magistrates’ court or the Crown Court) because the defendant is, or appears to be, mentally disordered and the court is considering the possibility of a custodial sentence: see section 232 of the Sentencing Act 2020.</w:t>
            </w:r>
          </w:p>
          <w:p w14:paraId="50EF4063" w14:textId="7B5B8125" w:rsidR="00ED158D" w:rsidRPr="00EA0F4C" w:rsidRDefault="00B22D41" w:rsidP="00CA3FC9">
            <w:pPr>
              <w:pStyle w:val="BodyText"/>
              <w:spacing w:before="60"/>
              <w:rPr>
                <w:rFonts w:ascii="Arial" w:hAnsi="Arial" w:cs="Arial"/>
                <w:bCs/>
                <w:sz w:val="22"/>
                <w:szCs w:val="22"/>
              </w:rPr>
            </w:pPr>
            <w:sdt>
              <w:sdtPr>
                <w:rPr>
                  <w:b/>
                  <w:bCs/>
                  <w:szCs w:val="22"/>
                </w:rPr>
                <w:id w:val="-779182734"/>
                <w14:checkbox>
                  <w14:checked w14:val="0"/>
                  <w14:checkedState w14:val="2612" w14:font="MS Gothic"/>
                  <w14:uncheckedState w14:val="2610" w14:font="MS Gothic"/>
                </w14:checkbox>
              </w:sdtPr>
              <w:sdtEndPr/>
              <w:sdtContent>
                <w:r w:rsidR="00824BF9" w:rsidRPr="007451C1">
                  <w:rPr>
                    <w:rFonts w:ascii="MS Gothic" w:eastAsia="MS Gothic" w:hAnsi="MS Gothic" w:hint="eastAsia"/>
                    <w:b/>
                    <w:bCs/>
                    <w:szCs w:val="22"/>
                  </w:rPr>
                  <w:t>☐</w:t>
                </w:r>
              </w:sdtContent>
            </w:sdt>
            <w:r w:rsidR="00824BF9" w:rsidRPr="007451C1">
              <w:rPr>
                <w:szCs w:val="22"/>
              </w:rPr>
              <w:t xml:space="preserve"> </w:t>
            </w:r>
            <w:r w:rsidR="00CA3FC9" w:rsidRPr="00EA0F4C">
              <w:rPr>
                <w:rFonts w:ascii="Arial" w:hAnsi="Arial" w:cs="Arial"/>
                <w:bCs/>
                <w:sz w:val="22"/>
                <w:szCs w:val="22"/>
              </w:rPr>
              <w:t>(in a magistrates’ court or the Crown Court) to find out (i) whether the mental condition of the defendant is such as requires and may be susceptible to treatment but is not such as to warrant the making of a hospital order or guardianship order, and (ii) whether arrangements have been or can be made for such treatment: see Part 9 of Schedule 9 to the Sentencing Act 2020 (mental health treatment requirement if the defendant is 18 or over) and Chapter 1 of Part 9 of the Sentencing Act 2020 (if the defendant is under 18).</w:t>
            </w:r>
          </w:p>
          <w:p w14:paraId="1908354A" w14:textId="55D62802" w:rsidR="00CA33D5" w:rsidRPr="00580331" w:rsidRDefault="00CA33D5" w:rsidP="007A294C">
            <w:pPr>
              <w:pStyle w:val="BodyText3"/>
              <w:spacing w:after="0"/>
              <w:rPr>
                <w:rFonts w:ascii="Aharoni" w:hAnsi="Aharoni" w:cs="Aharoni"/>
                <w:sz w:val="22"/>
                <w:szCs w:val="22"/>
                <w:lang w:val="en-US"/>
              </w:rPr>
            </w:pPr>
          </w:p>
        </w:tc>
      </w:tr>
      <w:tr w:rsidR="006C64D7" w:rsidRPr="00AB6788" w14:paraId="4A583225" w14:textId="77777777" w:rsidTr="00714501">
        <w:trPr>
          <w:trHeight w:val="397"/>
        </w:trPr>
        <w:tc>
          <w:tcPr>
            <w:tcW w:w="10891" w:type="dxa"/>
          </w:tcPr>
          <w:p w14:paraId="596D2287" w14:textId="77777777" w:rsidR="004657E7" w:rsidRPr="0093691F" w:rsidRDefault="004657E7" w:rsidP="004657E7">
            <w:pPr>
              <w:pStyle w:val="BodyText"/>
              <w:spacing w:before="240"/>
              <w:rPr>
                <w:rFonts w:ascii="Arial" w:hAnsi="Arial" w:cs="Arial"/>
                <w:b/>
                <w:bCs/>
                <w:sz w:val="22"/>
                <w:szCs w:val="22"/>
              </w:rPr>
            </w:pPr>
            <w:r w:rsidRPr="0093691F">
              <w:rPr>
                <w:rFonts w:ascii="Arial" w:hAnsi="Arial" w:cs="Arial"/>
                <w:b/>
                <w:bCs/>
                <w:sz w:val="22"/>
                <w:szCs w:val="22"/>
              </w:rPr>
              <w:t>Report(s) required</w:t>
            </w:r>
          </w:p>
          <w:p w14:paraId="4AD27D0B" w14:textId="77777777" w:rsidR="004657E7" w:rsidRPr="00AE152E" w:rsidRDefault="004657E7" w:rsidP="004657E7">
            <w:pPr>
              <w:pStyle w:val="BodyTextIndent2"/>
              <w:spacing w:before="60" w:line="240" w:lineRule="auto"/>
              <w:ind w:left="0"/>
              <w:jc w:val="left"/>
              <w:rPr>
                <w:bCs/>
                <w:szCs w:val="22"/>
              </w:rPr>
            </w:pPr>
            <w:r w:rsidRPr="00510286">
              <w:rPr>
                <w:b w:val="0"/>
                <w:i/>
                <w:sz w:val="20"/>
              </w:rPr>
              <w:t>Tick</w:t>
            </w:r>
            <w:r>
              <w:rPr>
                <w:b w:val="0"/>
                <w:i/>
                <w:sz w:val="20"/>
              </w:rPr>
              <w:t xml:space="preserve"> as appropriate. The court may need more than one type of report.</w:t>
            </w:r>
          </w:p>
          <w:p w14:paraId="0813ED56" w14:textId="77777777" w:rsidR="004657E7" w:rsidRDefault="004657E7" w:rsidP="004657E7">
            <w:pPr>
              <w:pStyle w:val="BodyText"/>
              <w:spacing w:before="60"/>
              <w:rPr>
                <w:rFonts w:ascii="Arial" w:hAnsi="Arial" w:cs="Arial"/>
                <w:bCs/>
                <w:sz w:val="22"/>
                <w:szCs w:val="22"/>
              </w:rPr>
            </w:pPr>
            <w:r>
              <w:rPr>
                <w:rFonts w:ascii="Arial" w:hAnsi="Arial" w:cs="Arial"/>
                <w:bCs/>
                <w:sz w:val="22"/>
                <w:szCs w:val="22"/>
              </w:rPr>
              <w:t>The court requires:</w:t>
            </w:r>
          </w:p>
          <w:p w14:paraId="0433B90F" w14:textId="549D526D" w:rsidR="009B5068" w:rsidRPr="006F0E4D" w:rsidRDefault="00B22D41" w:rsidP="009B5068">
            <w:pPr>
              <w:pStyle w:val="BodyTextIndent2"/>
              <w:spacing w:before="60" w:line="240" w:lineRule="auto"/>
              <w:ind w:left="0"/>
              <w:rPr>
                <w:b w:val="0"/>
                <w:szCs w:val="22"/>
              </w:rPr>
            </w:pPr>
            <w:sdt>
              <w:sdtPr>
                <w:rPr>
                  <w:szCs w:val="22"/>
                </w:rPr>
                <w:id w:val="-972357217"/>
                <w14:checkbox>
                  <w14:checked w14:val="0"/>
                  <w14:checkedState w14:val="2612" w14:font="MS Gothic"/>
                  <w14:uncheckedState w14:val="2610" w14:font="MS Gothic"/>
                </w14:checkbox>
              </w:sdtPr>
              <w:sdtEndPr/>
              <w:sdtContent>
                <w:r w:rsidR="00D31471" w:rsidRPr="006F0E4D">
                  <w:rPr>
                    <w:rFonts w:ascii="MS Gothic" w:eastAsia="MS Gothic" w:hAnsi="MS Gothic" w:hint="eastAsia"/>
                    <w:szCs w:val="22"/>
                  </w:rPr>
                  <w:t>☐</w:t>
                </w:r>
              </w:sdtContent>
            </w:sdt>
            <w:r w:rsidR="00D31471" w:rsidRPr="006F0E4D">
              <w:rPr>
                <w:b w:val="0"/>
                <w:bCs/>
                <w:szCs w:val="22"/>
              </w:rPr>
              <w:t xml:space="preserve"> </w:t>
            </w:r>
            <w:r w:rsidR="009B5068" w:rsidRPr="006F0E4D">
              <w:rPr>
                <w:b w:val="0"/>
                <w:szCs w:val="22"/>
              </w:rPr>
              <w:t>one expert report from a doctor approved for the purposes of section 12 of the Mental Health Act 1983 as having special experience in the diagnosis or treatment of mental disorder. (This is a legislative requirement for a report for the purposes of section 232 of the Sentencing Act 2020, Chapter 1 of Part 9 of that Act or Part 9 of Schedule 9 to that Act.)</w:t>
            </w:r>
          </w:p>
          <w:p w14:paraId="4F4F35C9" w14:textId="414941C3" w:rsidR="009B5068" w:rsidRDefault="00B22D41" w:rsidP="009B5068">
            <w:pPr>
              <w:pStyle w:val="BodyTextIndent2"/>
              <w:spacing w:before="60" w:line="240" w:lineRule="auto"/>
              <w:ind w:left="0"/>
              <w:rPr>
                <w:b w:val="0"/>
                <w:szCs w:val="22"/>
              </w:rPr>
            </w:pPr>
            <w:sdt>
              <w:sdtPr>
                <w:rPr>
                  <w:szCs w:val="22"/>
                </w:rPr>
                <w:id w:val="-1972126108"/>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two expert reports from doctors at least one of whom is </w:t>
            </w:r>
            <w:r w:rsidR="009B5068" w:rsidRPr="00CC61AA">
              <w:rPr>
                <w:b w:val="0"/>
                <w:szCs w:val="22"/>
              </w:rPr>
              <w:t xml:space="preserve">approved for the purposes of section 12 </w:t>
            </w:r>
            <w:r w:rsidR="009B5068">
              <w:rPr>
                <w:b w:val="0"/>
                <w:szCs w:val="22"/>
              </w:rPr>
              <w:t xml:space="preserve">of the Mental Health Act 1983 </w:t>
            </w:r>
            <w:r w:rsidR="009B5068" w:rsidRPr="00CC61AA">
              <w:rPr>
                <w:b w:val="0"/>
                <w:szCs w:val="22"/>
              </w:rPr>
              <w:t>as having special experience in the diagnosis or treatment of mental disorder</w:t>
            </w:r>
            <w:r w:rsidR="009B5068">
              <w:rPr>
                <w:b w:val="0"/>
                <w:szCs w:val="22"/>
              </w:rPr>
              <w:t>. (This is a legislative requirement for a report for the purposes of section 36, 37 or 38 of the Mental Health Act 1983.)</w:t>
            </w:r>
          </w:p>
          <w:p w14:paraId="2CCF48D9" w14:textId="326CB3E0" w:rsidR="009B5068" w:rsidRDefault="00B22D41" w:rsidP="009B5068">
            <w:pPr>
              <w:pStyle w:val="BodyTextIndent2"/>
              <w:spacing w:before="60" w:line="240" w:lineRule="auto"/>
              <w:ind w:left="0"/>
              <w:rPr>
                <w:b w:val="0"/>
                <w:szCs w:val="22"/>
              </w:rPr>
            </w:pPr>
            <w:sdt>
              <w:sdtPr>
                <w:rPr>
                  <w:szCs w:val="22"/>
                </w:rPr>
                <w:id w:val="-650049350"/>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an expert report from a doctor who need not be </w:t>
            </w:r>
            <w:r w:rsidR="009B5068" w:rsidRPr="00CC61AA">
              <w:rPr>
                <w:b w:val="0"/>
                <w:szCs w:val="22"/>
              </w:rPr>
              <w:t xml:space="preserve">approved for the purposes of section 12 </w:t>
            </w:r>
            <w:r w:rsidR="009B5068">
              <w:rPr>
                <w:b w:val="0"/>
                <w:szCs w:val="22"/>
              </w:rPr>
              <w:t>of the Mental Health Act 1983.</w:t>
            </w:r>
          </w:p>
          <w:p w14:paraId="272A64BB" w14:textId="0F3D70A5" w:rsidR="009B5068" w:rsidRDefault="00B22D41" w:rsidP="009B5068">
            <w:pPr>
              <w:pStyle w:val="BodyTextIndent2"/>
              <w:spacing w:before="60" w:line="240" w:lineRule="auto"/>
              <w:ind w:left="0"/>
              <w:rPr>
                <w:b w:val="0"/>
                <w:szCs w:val="22"/>
              </w:rPr>
            </w:pPr>
            <w:sdt>
              <w:sdtPr>
                <w:rPr>
                  <w:szCs w:val="22"/>
                </w:rPr>
                <w:id w:val="-1803066913"/>
                <w14:checkbox>
                  <w14:checked w14:val="0"/>
                  <w14:checkedState w14:val="2612" w14:font="MS Gothic"/>
                  <w14:uncheckedState w14:val="2610" w14:font="MS Gothic"/>
                </w14:checkbox>
              </w:sdtPr>
              <w:sdtEndPr/>
              <w:sdtContent>
                <w:r w:rsidR="00D31471">
                  <w:rPr>
                    <w:rFonts w:ascii="MS Gothic" w:eastAsia="MS Gothic" w:hAnsi="MS Gothic" w:hint="eastAsia"/>
                    <w:szCs w:val="22"/>
                  </w:rPr>
                  <w:t>☐</w:t>
                </w:r>
              </w:sdtContent>
            </w:sdt>
            <w:r w:rsidR="00D31471" w:rsidRPr="00CF436F">
              <w:rPr>
                <w:b w:val="0"/>
                <w:bCs/>
                <w:szCs w:val="22"/>
              </w:rPr>
              <w:t xml:space="preserve"> </w:t>
            </w:r>
            <w:r w:rsidR="009B5068">
              <w:rPr>
                <w:b w:val="0"/>
                <w:szCs w:val="22"/>
              </w:rPr>
              <w:t xml:space="preserve">an expert report from a practitioner who is: </w:t>
            </w:r>
            <w:r w:rsidR="009B5068" w:rsidRPr="002A702C">
              <w:rPr>
                <w:b w:val="0"/>
                <w:i/>
                <w:sz w:val="20"/>
              </w:rPr>
              <w:t>Specify the type of expertise required, e.g. clinical psychologist.</w:t>
            </w:r>
          </w:p>
          <w:p w14:paraId="7479C365" w14:textId="2799E603" w:rsidR="004657E7" w:rsidRDefault="004657E7" w:rsidP="00E75672">
            <w:pPr>
              <w:pStyle w:val="BodyTextIndent2"/>
              <w:spacing w:before="60" w:line="240" w:lineRule="auto"/>
              <w:ind w:left="0"/>
              <w:rPr>
                <w:b w:val="0"/>
                <w:bCs/>
                <w:szCs w:val="22"/>
              </w:rPr>
            </w:pPr>
          </w:p>
          <w:p w14:paraId="7E49FE9C" w14:textId="77777777" w:rsidR="004657E7" w:rsidRDefault="004657E7" w:rsidP="004657E7">
            <w:pPr>
              <w:pStyle w:val="BodyTextIndent2"/>
              <w:spacing w:before="0" w:line="240" w:lineRule="auto"/>
              <w:ind w:left="0"/>
              <w:rPr>
                <w:b w:val="0"/>
                <w:bCs/>
                <w:szCs w:val="22"/>
              </w:rPr>
            </w:pPr>
          </w:p>
          <w:p w14:paraId="77B9AFDD" w14:textId="77777777" w:rsidR="004657E7" w:rsidRDefault="004657E7" w:rsidP="004657E7">
            <w:pPr>
              <w:pStyle w:val="BodyTextIndent2"/>
              <w:spacing w:before="0" w:line="240" w:lineRule="auto"/>
              <w:ind w:left="0"/>
              <w:rPr>
                <w:b w:val="0"/>
                <w:bCs/>
                <w:i/>
                <w:sz w:val="20"/>
              </w:rPr>
            </w:pPr>
            <w:r w:rsidRPr="006A78E2">
              <w:rPr>
                <w:b w:val="0"/>
                <w:bCs/>
                <w:i/>
                <w:sz w:val="20"/>
              </w:rPr>
              <w:lastRenderedPageBreak/>
              <w:t>Delete as appropriate.</w:t>
            </w:r>
          </w:p>
          <w:p w14:paraId="53361F63" w14:textId="3F5ACBC9" w:rsidR="00A72C89" w:rsidRPr="00A72C89" w:rsidRDefault="00FD6501" w:rsidP="004657E7">
            <w:pPr>
              <w:pStyle w:val="BodyTextIndent2"/>
              <w:spacing w:before="0" w:line="240" w:lineRule="auto"/>
              <w:ind w:left="0"/>
              <w:rPr>
                <w:b w:val="0"/>
                <w:bCs/>
                <w:iCs/>
                <w:sz w:val="20"/>
              </w:rPr>
            </w:pPr>
            <w:r>
              <w:rPr>
                <w:b w:val="0"/>
                <w:bCs/>
                <w:szCs w:val="22"/>
              </w:rPr>
              <w:t>Where two expert reports are needed, the first expert commissioned [may] [may not] be asked to nominate the second.</w:t>
            </w:r>
          </w:p>
          <w:p w14:paraId="23E604F0" w14:textId="26D0C6D1" w:rsidR="004657E7" w:rsidRPr="005B36C8" w:rsidRDefault="004657E7" w:rsidP="00FD6501">
            <w:pPr>
              <w:pStyle w:val="BodyText3"/>
              <w:spacing w:after="0"/>
              <w:rPr>
                <w:rFonts w:ascii="Arial" w:hAnsi="Arial" w:cs="Arial"/>
                <w:sz w:val="22"/>
                <w:lang w:val="en-US"/>
              </w:rPr>
            </w:pPr>
          </w:p>
        </w:tc>
      </w:tr>
      <w:tr w:rsidR="009E3CFF" w:rsidRPr="00AB6788" w14:paraId="09B8CBE2" w14:textId="77777777" w:rsidTr="00714501">
        <w:trPr>
          <w:trHeight w:val="397"/>
        </w:trPr>
        <w:tc>
          <w:tcPr>
            <w:tcW w:w="10891" w:type="dxa"/>
          </w:tcPr>
          <w:p w14:paraId="45FDEBAA" w14:textId="77777777" w:rsidR="00F3267B" w:rsidRPr="002D3D2A" w:rsidRDefault="00F3267B" w:rsidP="00F3267B">
            <w:pPr>
              <w:pStyle w:val="BodyTextIndent2"/>
              <w:spacing w:before="240" w:line="240" w:lineRule="auto"/>
              <w:ind w:left="0"/>
              <w:rPr>
                <w:bCs/>
                <w:szCs w:val="22"/>
              </w:rPr>
            </w:pPr>
            <w:r>
              <w:rPr>
                <w:bCs/>
                <w:szCs w:val="22"/>
              </w:rPr>
              <w:lastRenderedPageBreak/>
              <w:t xml:space="preserve">Particular </w:t>
            </w:r>
            <w:r w:rsidRPr="002D3D2A">
              <w:rPr>
                <w:bCs/>
                <w:szCs w:val="22"/>
              </w:rPr>
              <w:t xml:space="preserve">matters on which </w:t>
            </w:r>
            <w:r>
              <w:rPr>
                <w:bCs/>
                <w:szCs w:val="22"/>
              </w:rPr>
              <w:t xml:space="preserve">expert </w:t>
            </w:r>
            <w:r w:rsidRPr="002D3D2A">
              <w:rPr>
                <w:bCs/>
                <w:szCs w:val="22"/>
              </w:rPr>
              <w:t xml:space="preserve">opinion is </w:t>
            </w:r>
            <w:r>
              <w:rPr>
                <w:bCs/>
                <w:szCs w:val="22"/>
              </w:rPr>
              <w:t>sought</w:t>
            </w:r>
          </w:p>
          <w:p w14:paraId="3946C4F4" w14:textId="37D49C60" w:rsidR="00F3267B" w:rsidRPr="006F0E4D" w:rsidRDefault="00F3267B" w:rsidP="00F3267B">
            <w:pPr>
              <w:pStyle w:val="BodyTextIndent2"/>
              <w:spacing w:line="240" w:lineRule="auto"/>
              <w:ind w:left="0"/>
              <w:rPr>
                <w:b w:val="0"/>
                <w:bCs/>
                <w:iCs/>
                <w:sz w:val="20"/>
              </w:rPr>
            </w:pPr>
            <w:r w:rsidRPr="006F0E4D">
              <w:rPr>
                <w:b w:val="0"/>
                <w:bCs/>
                <w:iCs/>
                <w:sz w:val="20"/>
              </w:rPr>
              <w:t>The expert(s) commissioned can be assumed to be familiar with the requirements of the legislation for the purposes of which the report is required. However, the court may wish to indicate particular matters with which expert opinion will assist.</w:t>
            </w:r>
            <w:r w:rsidR="00D855E8" w:rsidRPr="006F0E4D">
              <w:rPr>
                <w:b w:val="0"/>
                <w:bCs/>
                <w:iCs/>
                <w:sz w:val="20"/>
              </w:rPr>
              <w:t xml:space="preserve"> </w:t>
            </w:r>
            <w:r w:rsidR="009066F1" w:rsidRPr="006F0E4D">
              <w:rPr>
                <w:b w:val="0"/>
                <w:bCs/>
                <w:iCs/>
                <w:sz w:val="20"/>
              </w:rPr>
              <w:t>Those commissioned are expected to provide a clear diagnosis, prognosis and treatment plan and to identify the provision and provider required to manage the condition(s) identified. Those commissioned are reminded that in some circumstances at least one expert may be required to give oral evidence.</w:t>
            </w:r>
          </w:p>
          <w:p w14:paraId="46BC1337" w14:textId="77777777" w:rsidR="00F3267B" w:rsidRPr="00AE152E" w:rsidRDefault="00F3267B" w:rsidP="00F3267B">
            <w:pPr>
              <w:pStyle w:val="BodyTextIndent2"/>
              <w:spacing w:line="240" w:lineRule="auto"/>
              <w:ind w:left="0"/>
              <w:jc w:val="left"/>
              <w:rPr>
                <w:bCs/>
                <w:szCs w:val="22"/>
              </w:rPr>
            </w:pPr>
            <w:r w:rsidRPr="00510286">
              <w:rPr>
                <w:b w:val="0"/>
                <w:i/>
                <w:sz w:val="20"/>
              </w:rPr>
              <w:t>Tick</w:t>
            </w:r>
            <w:r>
              <w:rPr>
                <w:b w:val="0"/>
                <w:i/>
                <w:sz w:val="20"/>
              </w:rPr>
              <w:t xml:space="preserve"> and delete as appropriate.</w:t>
            </w:r>
          </w:p>
          <w:p w14:paraId="383A026B" w14:textId="77777777" w:rsidR="00F3267B" w:rsidRDefault="00F3267B" w:rsidP="00F3267B">
            <w:pPr>
              <w:pStyle w:val="BodyTextIndent2"/>
              <w:spacing w:before="60" w:line="240" w:lineRule="auto"/>
              <w:ind w:left="0"/>
              <w:rPr>
                <w:b w:val="0"/>
                <w:bCs/>
                <w:szCs w:val="22"/>
              </w:rPr>
            </w:pPr>
            <w:r>
              <w:rPr>
                <w:b w:val="0"/>
                <w:bCs/>
                <w:szCs w:val="22"/>
              </w:rPr>
              <w:t>The court asks that the report(s) should address in particular, as well as all relevant statutory criteria:</w:t>
            </w:r>
          </w:p>
          <w:p w14:paraId="53243888" w14:textId="182BDCD6" w:rsidR="00EF2C73" w:rsidRDefault="00B22D41" w:rsidP="00EF2C73">
            <w:pPr>
              <w:pStyle w:val="BodyTextIndent2"/>
              <w:spacing w:before="60" w:line="240" w:lineRule="auto"/>
              <w:ind w:left="0"/>
              <w:rPr>
                <w:b w:val="0"/>
                <w:szCs w:val="22"/>
              </w:rPr>
            </w:pPr>
            <w:sdt>
              <w:sdtPr>
                <w:rPr>
                  <w:szCs w:val="22"/>
                </w:rPr>
                <w:id w:val="746849478"/>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defendant’s potential vulnerability if imprisoned.</w:t>
            </w:r>
          </w:p>
          <w:p w14:paraId="2F998D2D" w14:textId="65C3CBF8" w:rsidR="00EF2C73" w:rsidRDefault="00B22D41" w:rsidP="00EF2C73">
            <w:pPr>
              <w:pStyle w:val="BodyTextIndent2"/>
              <w:spacing w:before="60" w:line="240" w:lineRule="auto"/>
              <w:ind w:left="0"/>
              <w:rPr>
                <w:b w:val="0"/>
                <w:szCs w:val="22"/>
              </w:rPr>
            </w:pPr>
            <w:sdt>
              <w:sdtPr>
                <w:rPr>
                  <w:szCs w:val="22"/>
                </w:rPr>
                <w:id w:val="545573034"/>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relationship of the defendant’s mental disorder to the likelihood of re-offending.</w:t>
            </w:r>
          </w:p>
          <w:p w14:paraId="30C9D409" w14:textId="2374CBDA" w:rsidR="00EF2C73" w:rsidRDefault="00B22D41" w:rsidP="00EF2C73">
            <w:pPr>
              <w:pStyle w:val="BodyTextIndent2"/>
              <w:spacing w:before="60" w:line="240" w:lineRule="auto"/>
              <w:ind w:left="0"/>
              <w:rPr>
                <w:b w:val="0"/>
                <w:szCs w:val="22"/>
              </w:rPr>
            </w:pPr>
            <w:sdt>
              <w:sdtPr>
                <w:rPr>
                  <w:szCs w:val="22"/>
                </w:rPr>
                <w:id w:val="673617491"/>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the degree of risk or danger to the defendant or others posed by the defendant’s mental disorder.</w:t>
            </w:r>
          </w:p>
          <w:p w14:paraId="49D82B32" w14:textId="636793C2" w:rsidR="00EF2C73" w:rsidRPr="00C93D35" w:rsidRDefault="00B22D41" w:rsidP="00EF2C73">
            <w:pPr>
              <w:pStyle w:val="BodyTextIndent2"/>
              <w:spacing w:before="60" w:line="240" w:lineRule="auto"/>
              <w:ind w:left="0"/>
              <w:rPr>
                <w:b w:val="0"/>
                <w:szCs w:val="22"/>
              </w:rPr>
            </w:pPr>
            <w:sdt>
              <w:sdtPr>
                <w:rPr>
                  <w:szCs w:val="22"/>
                </w:rPr>
                <w:id w:val="-622227343"/>
                <w14:checkbox>
                  <w14:checked w14:val="0"/>
                  <w14:checkedState w14:val="2612" w14:font="MS Gothic"/>
                  <w14:uncheckedState w14:val="2610" w14:font="MS Gothic"/>
                </w14:checkbox>
              </w:sdtPr>
              <w:sdtEndPr/>
              <w:sdtContent>
                <w:r w:rsidR="00C1006D" w:rsidRPr="00C93D35">
                  <w:rPr>
                    <w:rFonts w:ascii="MS Gothic" w:eastAsia="MS Gothic" w:hAnsi="MS Gothic" w:hint="eastAsia"/>
                    <w:szCs w:val="22"/>
                  </w:rPr>
                  <w:t>☐</w:t>
                </w:r>
              </w:sdtContent>
            </w:sdt>
            <w:r w:rsidR="00C1006D" w:rsidRPr="00C93D35">
              <w:rPr>
                <w:b w:val="0"/>
                <w:szCs w:val="22"/>
              </w:rPr>
              <w:t xml:space="preserve"> </w:t>
            </w:r>
            <w:r w:rsidR="00EF2C73" w:rsidRPr="00C93D35">
              <w:rPr>
                <w:b w:val="0"/>
                <w:szCs w:val="22"/>
              </w:rPr>
              <w:t xml:space="preserve">the availability for the defendant of a place in </w:t>
            </w:r>
            <w:r w:rsidR="00EF2C73" w:rsidRPr="00C93D35">
              <w:rPr>
                <w:b w:val="0"/>
                <w:bCs/>
                <w:szCs w:val="22"/>
              </w:rPr>
              <w:t xml:space="preserve">hospital. (This information is required in a report commissioned for the purposes of section 35, 36, 37 or 38 of the Mental Health Act 1983, </w:t>
            </w:r>
            <w:r w:rsidR="00EF2C73" w:rsidRPr="00C93D35">
              <w:rPr>
                <w:b w:val="0"/>
                <w:szCs w:val="22"/>
              </w:rPr>
              <w:t>Part 9 of Schedule 9 to the Sentencing Act 2020 or Chapter 1 of Part 9 of that Act</w:t>
            </w:r>
            <w:r w:rsidR="00EF2C73" w:rsidRPr="00C93D35">
              <w:rPr>
                <w:b w:val="0"/>
                <w:bCs/>
                <w:szCs w:val="22"/>
              </w:rPr>
              <w:t>.)</w:t>
            </w:r>
          </w:p>
          <w:p w14:paraId="04FDF369" w14:textId="1406591B" w:rsidR="00EF2C73" w:rsidRDefault="00B22D41" w:rsidP="00EF2C73">
            <w:pPr>
              <w:pStyle w:val="BodyTextIndent2"/>
              <w:spacing w:before="60" w:line="240" w:lineRule="auto"/>
              <w:ind w:left="0"/>
              <w:rPr>
                <w:b w:val="0"/>
                <w:szCs w:val="22"/>
              </w:rPr>
            </w:pPr>
            <w:sdt>
              <w:sdtPr>
                <w:rPr>
                  <w:szCs w:val="22"/>
                </w:rPr>
                <w:id w:val="-1209415693"/>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 xml:space="preserve">the need for the special restrictions set out in section 41 of </w:t>
            </w:r>
            <w:r w:rsidR="00EF2C73">
              <w:rPr>
                <w:b w:val="0"/>
                <w:bCs/>
                <w:szCs w:val="22"/>
              </w:rPr>
              <w:t>the Mental Health Act 1983 (</w:t>
            </w:r>
            <w:r w:rsidR="00EF2C73" w:rsidRPr="00371858">
              <w:rPr>
                <w:b w:val="0"/>
                <w:bCs/>
                <w:szCs w:val="22"/>
              </w:rPr>
              <w:t>Power of higher courts to restrict discharge from hospital</w:t>
            </w:r>
            <w:r w:rsidR="00EF2C73">
              <w:rPr>
                <w:b w:val="0"/>
                <w:bCs/>
                <w:szCs w:val="22"/>
              </w:rPr>
              <w:t xml:space="preserve">). (Under section 43 </w:t>
            </w:r>
            <w:r w:rsidR="00EF2C73">
              <w:rPr>
                <w:b w:val="0"/>
                <w:szCs w:val="22"/>
              </w:rPr>
              <w:t xml:space="preserve">of </w:t>
            </w:r>
            <w:r w:rsidR="00EF2C73">
              <w:rPr>
                <w:b w:val="0"/>
                <w:bCs/>
                <w:szCs w:val="22"/>
              </w:rPr>
              <w:t>the Mental Health Act 1983 a magistrates’ court may commit the defendant to the Crown Court for sentence if it appears that a section 41 order should be made.)</w:t>
            </w:r>
          </w:p>
          <w:p w14:paraId="1D6FB93F" w14:textId="52953015" w:rsidR="00EF2C73" w:rsidRDefault="00B22D41" w:rsidP="00EF2C73">
            <w:pPr>
              <w:pStyle w:val="BodyTextIndent2"/>
              <w:spacing w:before="60" w:line="240" w:lineRule="auto"/>
              <w:ind w:left="0"/>
              <w:rPr>
                <w:b w:val="0"/>
                <w:szCs w:val="22"/>
              </w:rPr>
            </w:pPr>
            <w:sdt>
              <w:sdtPr>
                <w:rPr>
                  <w:szCs w:val="22"/>
                </w:rPr>
                <w:id w:val="810295910"/>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(in the Crown Court) the desirability of a hospital direction and a limitation direction under section 45A of the Mental Health Act 1983 (</w:t>
            </w:r>
            <w:r w:rsidR="00EF2C73" w:rsidRPr="00371858">
              <w:rPr>
                <w:b w:val="0"/>
                <w:bCs/>
                <w:szCs w:val="22"/>
              </w:rPr>
              <w:t>Power of higher courts to direct hospital admission</w:t>
            </w:r>
            <w:r w:rsidR="00EF2C73">
              <w:rPr>
                <w:b w:val="0"/>
                <w:bCs/>
                <w:szCs w:val="22"/>
              </w:rPr>
              <w:t>).</w:t>
            </w:r>
          </w:p>
          <w:p w14:paraId="79AEC50D" w14:textId="274EBD88" w:rsidR="00D05905" w:rsidRPr="00067FCA" w:rsidRDefault="00B22D41" w:rsidP="00D05905">
            <w:pPr>
              <w:pStyle w:val="BodyTextIndent2"/>
              <w:spacing w:before="60" w:line="240" w:lineRule="auto"/>
              <w:ind w:left="0"/>
              <w:rPr>
                <w:b w:val="0"/>
                <w:szCs w:val="22"/>
              </w:rPr>
            </w:pPr>
            <w:sdt>
              <w:sdtPr>
                <w:rPr>
                  <w:szCs w:val="22"/>
                </w:rPr>
                <w:id w:val="-185980330"/>
                <w14:checkbox>
                  <w14:checked w14:val="0"/>
                  <w14:checkedState w14:val="2612" w14:font="MS Gothic"/>
                  <w14:uncheckedState w14:val="2610" w14:font="MS Gothic"/>
                </w14:checkbox>
              </w:sdtPr>
              <w:sdtEndPr/>
              <w:sdtContent>
                <w:r w:rsidR="00D05905" w:rsidRPr="00067FCA">
                  <w:rPr>
                    <w:rFonts w:ascii="MS Gothic" w:eastAsia="MS Gothic" w:hAnsi="MS Gothic" w:hint="eastAsia"/>
                    <w:szCs w:val="22"/>
                  </w:rPr>
                  <w:t>☐</w:t>
                </w:r>
              </w:sdtContent>
            </w:sdt>
            <w:r w:rsidR="00D05905" w:rsidRPr="00067FCA">
              <w:rPr>
                <w:b w:val="0"/>
                <w:bCs/>
                <w:szCs w:val="22"/>
              </w:rPr>
              <w:t xml:space="preserve"> </w:t>
            </w:r>
            <w:r w:rsidR="00D05905" w:rsidRPr="00067FCA">
              <w:rPr>
                <w:b w:val="0"/>
                <w:szCs w:val="22"/>
              </w:rPr>
              <w:t xml:space="preserve">(in the Crown Court) </w:t>
            </w:r>
            <w:r w:rsidR="00782BEB" w:rsidRPr="00067FCA">
              <w:rPr>
                <w:b w:val="0"/>
                <w:szCs w:val="22"/>
              </w:rPr>
              <w:t xml:space="preserve">the hospital unit to specify </w:t>
            </w:r>
            <w:r w:rsidR="002A3AAB" w:rsidRPr="00067FCA">
              <w:rPr>
                <w:b w:val="0"/>
                <w:szCs w:val="22"/>
              </w:rPr>
              <w:t xml:space="preserve">under </w:t>
            </w:r>
            <w:r w:rsidR="00D67508" w:rsidRPr="00067FCA">
              <w:rPr>
                <w:b w:val="0"/>
                <w:szCs w:val="22"/>
              </w:rPr>
              <w:t xml:space="preserve">section 47 of the Crime (Sentences) Act 1997. </w:t>
            </w:r>
            <w:r w:rsidR="007B1C21" w:rsidRPr="00067FCA">
              <w:rPr>
                <w:b w:val="0"/>
                <w:szCs w:val="22"/>
              </w:rPr>
              <w:t>(</w:t>
            </w:r>
            <w:r w:rsidR="00A605F0" w:rsidRPr="00067FCA">
              <w:rPr>
                <w:b w:val="0"/>
                <w:szCs w:val="22"/>
              </w:rPr>
              <w:t xml:space="preserve">Under section 47 of the 1997 Act </w:t>
            </w:r>
            <w:r w:rsidR="004A7C23" w:rsidRPr="00067FCA">
              <w:rPr>
                <w:b w:val="0"/>
                <w:szCs w:val="22"/>
              </w:rPr>
              <w:t xml:space="preserve">the power to specify a hospital under section 45A </w:t>
            </w:r>
            <w:r w:rsidR="00824F03" w:rsidRPr="00067FCA">
              <w:rPr>
                <w:b w:val="0"/>
                <w:szCs w:val="22"/>
              </w:rPr>
              <w:t>of the 1983 Act</w:t>
            </w:r>
            <w:r w:rsidR="00B8448A" w:rsidRPr="00067FCA">
              <w:rPr>
                <w:b w:val="0"/>
                <w:szCs w:val="22"/>
              </w:rPr>
              <w:t>,</w:t>
            </w:r>
            <w:r w:rsidR="00824F03" w:rsidRPr="00067FCA">
              <w:rPr>
                <w:b w:val="0"/>
                <w:szCs w:val="22"/>
              </w:rPr>
              <w:t xml:space="preserve"> or under section 37 of that Act </w:t>
            </w:r>
            <w:r w:rsidR="009F57C7" w:rsidRPr="00067FCA">
              <w:rPr>
                <w:b w:val="0"/>
                <w:szCs w:val="22"/>
              </w:rPr>
              <w:t xml:space="preserve">if </w:t>
            </w:r>
            <w:r w:rsidR="00824F03" w:rsidRPr="00067FCA">
              <w:rPr>
                <w:b w:val="0"/>
                <w:szCs w:val="22"/>
              </w:rPr>
              <w:t xml:space="preserve">the court </w:t>
            </w:r>
            <w:r w:rsidR="00BF7B6D" w:rsidRPr="00067FCA">
              <w:rPr>
                <w:b w:val="0"/>
                <w:szCs w:val="22"/>
              </w:rPr>
              <w:t xml:space="preserve">also </w:t>
            </w:r>
            <w:r w:rsidR="00824F03" w:rsidRPr="00067FCA">
              <w:rPr>
                <w:b w:val="0"/>
                <w:szCs w:val="22"/>
              </w:rPr>
              <w:t xml:space="preserve">makes an order </w:t>
            </w:r>
            <w:r w:rsidR="00417550" w:rsidRPr="00067FCA">
              <w:rPr>
                <w:b w:val="0"/>
                <w:szCs w:val="22"/>
              </w:rPr>
              <w:t>under section 41</w:t>
            </w:r>
            <w:r w:rsidR="005D79FD" w:rsidRPr="00067FCA">
              <w:rPr>
                <w:b w:val="0"/>
                <w:szCs w:val="22"/>
              </w:rPr>
              <w:t xml:space="preserve">, includes power to </w:t>
            </w:r>
            <w:r w:rsidR="00A77FBC" w:rsidRPr="00067FCA">
              <w:rPr>
                <w:b w:val="0"/>
                <w:szCs w:val="22"/>
              </w:rPr>
              <w:t>specify a part of a hospital treated as a separate unit.</w:t>
            </w:r>
            <w:r w:rsidR="00B8448A" w:rsidRPr="00067FCA">
              <w:rPr>
                <w:b w:val="0"/>
                <w:szCs w:val="22"/>
              </w:rPr>
              <w:t xml:space="preserve"> Security arrangements may differ between different parts of the same hospital.</w:t>
            </w:r>
            <w:r w:rsidR="00A77FBC" w:rsidRPr="00067FCA">
              <w:rPr>
                <w:b w:val="0"/>
                <w:szCs w:val="22"/>
              </w:rPr>
              <w:t>)</w:t>
            </w:r>
          </w:p>
          <w:p w14:paraId="3702AB15" w14:textId="5ED3447C" w:rsidR="00252AA0" w:rsidRPr="00067FCA" w:rsidRDefault="00B22D41" w:rsidP="00252AA0">
            <w:pPr>
              <w:pStyle w:val="BodyTextIndent2"/>
              <w:spacing w:before="60" w:line="240" w:lineRule="auto"/>
              <w:ind w:left="0"/>
              <w:rPr>
                <w:b w:val="0"/>
                <w:szCs w:val="22"/>
              </w:rPr>
            </w:pPr>
            <w:sdt>
              <w:sdtPr>
                <w:rPr>
                  <w:szCs w:val="22"/>
                </w:rPr>
                <w:id w:val="-202171025"/>
                <w14:checkbox>
                  <w14:checked w14:val="0"/>
                  <w14:checkedState w14:val="2612" w14:font="MS Gothic"/>
                  <w14:uncheckedState w14:val="2610" w14:font="MS Gothic"/>
                </w14:checkbox>
              </w:sdtPr>
              <w:sdtEndPr/>
              <w:sdtContent>
                <w:r w:rsidR="00252AA0" w:rsidRPr="00067FCA">
                  <w:rPr>
                    <w:rFonts w:ascii="MS Gothic" w:eastAsia="MS Gothic" w:hAnsi="MS Gothic" w:hint="eastAsia"/>
                    <w:szCs w:val="22"/>
                  </w:rPr>
                  <w:t>☐</w:t>
                </w:r>
              </w:sdtContent>
            </w:sdt>
            <w:r w:rsidR="00252AA0" w:rsidRPr="00067FCA">
              <w:rPr>
                <w:b w:val="0"/>
                <w:bCs/>
                <w:szCs w:val="22"/>
              </w:rPr>
              <w:t xml:space="preserve"> </w:t>
            </w:r>
            <w:r w:rsidR="00252AA0" w:rsidRPr="00067FCA">
              <w:rPr>
                <w:b w:val="0"/>
                <w:szCs w:val="22"/>
              </w:rPr>
              <w:t>whe</w:t>
            </w:r>
            <w:r w:rsidR="00697A81" w:rsidRPr="00067FCA">
              <w:rPr>
                <w:b w:val="0"/>
                <w:szCs w:val="22"/>
              </w:rPr>
              <w:t xml:space="preserve">ther and to what extent </w:t>
            </w:r>
            <w:r w:rsidR="001D5D61" w:rsidRPr="00067FCA">
              <w:rPr>
                <w:b w:val="0"/>
                <w:szCs w:val="22"/>
              </w:rPr>
              <w:t xml:space="preserve">there is a connection between the offender’s impairment </w:t>
            </w:r>
            <w:r w:rsidR="003D1D8B" w:rsidRPr="00067FCA">
              <w:rPr>
                <w:b w:val="0"/>
                <w:szCs w:val="22"/>
              </w:rPr>
              <w:t>or disorder and the offending behaviour.</w:t>
            </w:r>
            <w:r w:rsidR="00252AA0" w:rsidRPr="00067FCA">
              <w:rPr>
                <w:b w:val="0"/>
                <w:szCs w:val="22"/>
              </w:rPr>
              <w:t xml:space="preserve"> (See the </w:t>
            </w:r>
            <w:r w:rsidR="003D1D8B" w:rsidRPr="00067FCA">
              <w:rPr>
                <w:b w:val="0"/>
                <w:i/>
                <w:iCs/>
                <w:szCs w:val="22"/>
              </w:rPr>
              <w:t xml:space="preserve">Sentencing offenders </w:t>
            </w:r>
            <w:r w:rsidR="009218B8" w:rsidRPr="00067FCA">
              <w:rPr>
                <w:b w:val="0"/>
                <w:i/>
                <w:iCs/>
                <w:szCs w:val="22"/>
              </w:rPr>
              <w:t>with mental disorders, developmental disorders</w:t>
            </w:r>
            <w:r w:rsidR="00417194" w:rsidRPr="00067FCA">
              <w:rPr>
                <w:b w:val="0"/>
                <w:i/>
                <w:iCs/>
                <w:szCs w:val="22"/>
              </w:rPr>
              <w:t xml:space="preserve"> or neurological impairments</w:t>
            </w:r>
            <w:r w:rsidR="00417194" w:rsidRPr="00067FCA">
              <w:rPr>
                <w:b w:val="0"/>
                <w:szCs w:val="22"/>
              </w:rPr>
              <w:t xml:space="preserve"> </w:t>
            </w:r>
            <w:r w:rsidR="00252AA0" w:rsidRPr="00067FCA">
              <w:rPr>
                <w:b w:val="0"/>
                <w:szCs w:val="22"/>
              </w:rPr>
              <w:t>Guideline</w:t>
            </w:r>
            <w:r w:rsidR="000A4073" w:rsidRPr="00067FCA">
              <w:rPr>
                <w:b w:val="0"/>
                <w:szCs w:val="22"/>
              </w:rPr>
              <w:t>s</w:t>
            </w:r>
            <w:r w:rsidR="00252AA0" w:rsidRPr="00067FCA">
              <w:rPr>
                <w:b w:val="0"/>
                <w:szCs w:val="22"/>
              </w:rPr>
              <w:t xml:space="preserve"> </w:t>
            </w:r>
            <w:r w:rsidR="000E11BD" w:rsidRPr="00067FCA">
              <w:rPr>
                <w:b w:val="0"/>
                <w:szCs w:val="22"/>
              </w:rPr>
              <w:t xml:space="preserve">for </w:t>
            </w:r>
            <w:hyperlink r:id="rId11" w:history="1">
              <w:r w:rsidR="000A4073" w:rsidRPr="00067FCA">
                <w:rPr>
                  <w:rStyle w:val="Hyperlink"/>
                  <w:b w:val="0"/>
                  <w:szCs w:val="22"/>
                  <w:u w:val="none"/>
                </w:rPr>
                <w:t>magistrates courts</w:t>
              </w:r>
            </w:hyperlink>
            <w:r w:rsidR="000A4073" w:rsidRPr="00067FCA">
              <w:rPr>
                <w:b w:val="0"/>
                <w:szCs w:val="22"/>
              </w:rPr>
              <w:t xml:space="preserve"> and the </w:t>
            </w:r>
            <w:hyperlink r:id="rId12" w:history="1">
              <w:r w:rsidR="000A4073" w:rsidRPr="00067FCA">
                <w:rPr>
                  <w:rStyle w:val="Hyperlink"/>
                  <w:b w:val="0"/>
                  <w:szCs w:val="22"/>
                  <w:u w:val="none"/>
                </w:rPr>
                <w:t>Crown Court</w:t>
              </w:r>
            </w:hyperlink>
            <w:r w:rsidR="00252AA0" w:rsidRPr="00067FCA">
              <w:rPr>
                <w:b w:val="0"/>
                <w:szCs w:val="22"/>
              </w:rPr>
              <w:t>.)</w:t>
            </w:r>
          </w:p>
          <w:p w14:paraId="62225EE8" w14:textId="2B928A27" w:rsidR="00EF2C73" w:rsidRPr="00277E95" w:rsidRDefault="00B22D41" w:rsidP="00EF2C73">
            <w:pPr>
              <w:pStyle w:val="BodyTextIndent2"/>
              <w:spacing w:before="60" w:line="240" w:lineRule="auto"/>
              <w:ind w:left="0"/>
              <w:rPr>
                <w:b w:val="0"/>
                <w:szCs w:val="22"/>
              </w:rPr>
            </w:pPr>
            <w:sdt>
              <w:sdtPr>
                <w:rPr>
                  <w:szCs w:val="22"/>
                </w:rPr>
                <w:id w:val="-604960169"/>
                <w14:checkbox>
                  <w14:checked w14:val="0"/>
                  <w14:checkedState w14:val="2612" w14:font="MS Gothic"/>
                  <w14:uncheckedState w14:val="2610" w14:font="MS Gothic"/>
                </w14:checkbox>
              </w:sdtPr>
              <w:sdtEndPr/>
              <w:sdtContent>
                <w:r w:rsidR="00863CEE" w:rsidRPr="00277E95">
                  <w:rPr>
                    <w:rFonts w:ascii="MS Gothic" w:eastAsia="MS Gothic" w:hAnsi="MS Gothic" w:hint="eastAsia"/>
                    <w:szCs w:val="22"/>
                  </w:rPr>
                  <w:t>☐</w:t>
                </w:r>
              </w:sdtContent>
            </w:sdt>
            <w:r w:rsidR="00863CEE" w:rsidRPr="00277E95">
              <w:rPr>
                <w:b w:val="0"/>
                <w:bCs/>
                <w:szCs w:val="22"/>
              </w:rPr>
              <w:t xml:space="preserve"> </w:t>
            </w:r>
            <w:r w:rsidR="00EF2C73" w:rsidRPr="00277E95">
              <w:rPr>
                <w:b w:val="0"/>
                <w:szCs w:val="22"/>
              </w:rPr>
              <w:t xml:space="preserve">(where the defendant has been convicted of manslaughter by reason of diminished responsibility) (a) the extent to which the defendant’s responsibility was diminished by mental disorder at the time of the offence, and (b) the degree to which any relevant act or omission by the defendant, e.g. abuse of drugs or alcohol, or failure to follow medical advice, may have affected his or her responsibility. (See the </w:t>
            </w:r>
            <w:hyperlink r:id="rId13" w:history="1">
              <w:r w:rsidR="00EF2C73" w:rsidRPr="00277E95">
                <w:rPr>
                  <w:rStyle w:val="Hyperlink"/>
                  <w:b w:val="0"/>
                  <w:i/>
                  <w:iCs/>
                  <w:szCs w:val="22"/>
                  <w:u w:val="none"/>
                </w:rPr>
                <w:t xml:space="preserve">Manslaughter </w:t>
              </w:r>
              <w:r w:rsidR="00180A59" w:rsidRPr="00277E95">
                <w:rPr>
                  <w:rStyle w:val="Hyperlink"/>
                  <w:b w:val="0"/>
                  <w:i/>
                  <w:iCs/>
                  <w:szCs w:val="22"/>
                  <w:u w:val="none"/>
                </w:rPr>
                <w:t xml:space="preserve">by reason </w:t>
              </w:r>
              <w:r w:rsidR="005D15B0" w:rsidRPr="00277E95">
                <w:rPr>
                  <w:rStyle w:val="Hyperlink"/>
                  <w:b w:val="0"/>
                  <w:i/>
                  <w:iCs/>
                  <w:szCs w:val="22"/>
                  <w:u w:val="none"/>
                </w:rPr>
                <w:t>of diminished responsibility</w:t>
              </w:r>
            </w:hyperlink>
            <w:r w:rsidR="005D15B0" w:rsidRPr="00277E95">
              <w:rPr>
                <w:b w:val="0"/>
                <w:szCs w:val="22"/>
              </w:rPr>
              <w:t xml:space="preserve"> </w:t>
            </w:r>
            <w:r w:rsidR="00EF2C73" w:rsidRPr="00277E95">
              <w:rPr>
                <w:b w:val="0"/>
                <w:szCs w:val="22"/>
              </w:rPr>
              <w:t>Guideline issued by the Sentencing Council.)</w:t>
            </w:r>
          </w:p>
          <w:p w14:paraId="5B9FCCE3" w14:textId="1C5DD4A1" w:rsidR="00EF2C73" w:rsidRDefault="00B22D41" w:rsidP="00EF2C73">
            <w:pPr>
              <w:pStyle w:val="BodyTextIndent2"/>
              <w:spacing w:before="60" w:line="240" w:lineRule="auto"/>
              <w:ind w:left="0"/>
              <w:rPr>
                <w:b w:val="0"/>
                <w:szCs w:val="22"/>
              </w:rPr>
            </w:pPr>
            <w:sdt>
              <w:sdtPr>
                <w:rPr>
                  <w:szCs w:val="22"/>
                </w:rPr>
                <w:id w:val="-1096555919"/>
                <w14:checkbox>
                  <w14:checked w14:val="0"/>
                  <w14:checkedState w14:val="2612" w14:font="MS Gothic"/>
                  <w14:uncheckedState w14:val="2610" w14:font="MS Gothic"/>
                </w14:checkbox>
              </w:sdtPr>
              <w:sdtEndPr/>
              <w:sdtContent>
                <w:r w:rsidR="00863CEE">
                  <w:rPr>
                    <w:rFonts w:ascii="MS Gothic" w:eastAsia="MS Gothic" w:hAnsi="MS Gothic" w:hint="eastAsia"/>
                    <w:szCs w:val="22"/>
                  </w:rPr>
                  <w:t>☐</w:t>
                </w:r>
              </w:sdtContent>
            </w:sdt>
            <w:r w:rsidR="00863CEE" w:rsidRPr="00CF436F">
              <w:rPr>
                <w:b w:val="0"/>
                <w:bCs/>
                <w:szCs w:val="22"/>
              </w:rPr>
              <w:t xml:space="preserve"> </w:t>
            </w:r>
            <w:r w:rsidR="00EF2C73">
              <w:rPr>
                <w:b w:val="0"/>
                <w:szCs w:val="22"/>
              </w:rPr>
              <w:t xml:space="preserve">any other matter: </w:t>
            </w:r>
            <w:r w:rsidR="00EF2C73" w:rsidRPr="00112D9C">
              <w:rPr>
                <w:b w:val="0"/>
                <w:i/>
                <w:sz w:val="20"/>
              </w:rPr>
              <w:t>Specify.</w:t>
            </w:r>
          </w:p>
          <w:p w14:paraId="1EF3CAD3" w14:textId="042106CB" w:rsidR="009F5F51" w:rsidRDefault="009F5F51" w:rsidP="00586FD6">
            <w:pPr>
              <w:rPr>
                <w:rFonts w:ascii="Arial" w:hAnsi="Arial" w:cs="Arial"/>
                <w:b/>
                <w:sz w:val="22"/>
              </w:rPr>
            </w:pPr>
          </w:p>
        </w:tc>
      </w:tr>
      <w:tr w:rsidR="006C64D7" w:rsidRPr="00AB6788" w14:paraId="397A19A4" w14:textId="77777777" w:rsidTr="00714501">
        <w:trPr>
          <w:trHeight w:val="397"/>
        </w:trPr>
        <w:tc>
          <w:tcPr>
            <w:tcW w:w="10891" w:type="dxa"/>
          </w:tcPr>
          <w:p w14:paraId="7A6D9118" w14:textId="77777777" w:rsidR="00CD4AE4" w:rsidRPr="004B377D" w:rsidRDefault="00CD4AE4" w:rsidP="00967816">
            <w:pPr>
              <w:pStyle w:val="BodyTextIndent2"/>
              <w:spacing w:line="240" w:lineRule="auto"/>
              <w:ind w:left="0"/>
              <w:rPr>
                <w:bCs/>
                <w:szCs w:val="22"/>
              </w:rPr>
            </w:pPr>
            <w:r w:rsidRPr="004B377D">
              <w:rPr>
                <w:bCs/>
                <w:szCs w:val="22"/>
              </w:rPr>
              <w:t>Expert(s) to be commissioned</w:t>
            </w:r>
          </w:p>
          <w:p w14:paraId="5864526F" w14:textId="77777777" w:rsidR="00CD4AE4" w:rsidRPr="002A702C" w:rsidRDefault="00CD4AE4" w:rsidP="00CD4AE4">
            <w:pPr>
              <w:pStyle w:val="BodyTextIndent2"/>
              <w:spacing w:line="240" w:lineRule="auto"/>
              <w:ind w:left="0"/>
              <w:rPr>
                <w:b w:val="0"/>
                <w:bCs/>
                <w:i/>
                <w:sz w:val="20"/>
              </w:rPr>
            </w:pPr>
            <w:r w:rsidRPr="002A702C">
              <w:rPr>
                <w:b w:val="0"/>
                <w:bCs/>
                <w:i/>
                <w:sz w:val="20"/>
              </w:rPr>
              <w:t>See ‘How to use this form’, on page 1.</w:t>
            </w:r>
          </w:p>
          <w:p w14:paraId="1BBB4AF6" w14:textId="4D6887AF" w:rsidR="00CD4AE4" w:rsidRDefault="00CD4AE4" w:rsidP="00CD4AE4">
            <w:pPr>
              <w:pStyle w:val="BodyTextIndent2"/>
              <w:spacing w:line="240" w:lineRule="auto"/>
              <w:ind w:left="0"/>
              <w:rPr>
                <w:b w:val="0"/>
                <w:bCs/>
                <w:szCs w:val="22"/>
              </w:rPr>
            </w:pPr>
            <w:r>
              <w:rPr>
                <w:b w:val="0"/>
                <w:bCs/>
                <w:szCs w:val="22"/>
              </w:rPr>
              <w:t>Expert’s n</w:t>
            </w:r>
            <w:r w:rsidRPr="00A45276">
              <w:rPr>
                <w:b w:val="0"/>
                <w:bCs/>
                <w:szCs w:val="22"/>
              </w:rPr>
              <w:t>ame</w:t>
            </w:r>
            <w:r>
              <w:rPr>
                <w:b w:val="0"/>
                <w:bCs/>
                <w:szCs w:val="22"/>
              </w:rPr>
              <w:t>(s):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7B3782A6" w14:textId="2F580504" w:rsidR="00CD4AE4" w:rsidRPr="00A45276" w:rsidRDefault="00CD4AE4" w:rsidP="00CD4AE4">
            <w:pPr>
              <w:pStyle w:val="BodyTextIndent2"/>
              <w:spacing w:line="240" w:lineRule="auto"/>
              <w:ind w:left="0"/>
              <w:rPr>
                <w:b w:val="0"/>
                <w:bCs/>
                <w:szCs w:val="22"/>
              </w:rPr>
            </w:pPr>
            <w:r>
              <w:rPr>
                <w:b w:val="0"/>
                <w:bCs/>
                <w:szCs w:val="22"/>
              </w:rPr>
              <w:t xml:space="preserve">                             ……………………………………………….………</w:t>
            </w:r>
            <w:r w:rsidR="003E0906">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1B9C1EDB" w14:textId="0B35F582" w:rsidR="00CD4AE4" w:rsidRDefault="00CD4AE4" w:rsidP="00CD4AE4">
            <w:pPr>
              <w:pStyle w:val="BodyTextIndent2"/>
              <w:spacing w:line="240" w:lineRule="auto"/>
              <w:ind w:left="0"/>
              <w:rPr>
                <w:b w:val="0"/>
                <w:bCs/>
                <w:szCs w:val="22"/>
              </w:rPr>
            </w:pPr>
            <w:r w:rsidRPr="00A45276">
              <w:rPr>
                <w:b w:val="0"/>
                <w:bCs/>
                <w:szCs w:val="22"/>
              </w:rPr>
              <w:t>Address</w:t>
            </w:r>
            <w:r>
              <w:rPr>
                <w:b w:val="0"/>
                <w:bCs/>
                <w:szCs w:val="22"/>
              </w:rPr>
              <w:t>(es)</w:t>
            </w:r>
            <w:r w:rsidRPr="00A45276">
              <w:rPr>
                <w:b w:val="0"/>
                <w:bCs/>
                <w:szCs w:val="22"/>
              </w:rPr>
              <w:t>: …………………………………</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4F587779" w14:textId="0577DB20" w:rsidR="00CD4AE4" w:rsidRPr="00A45276" w:rsidRDefault="00CD4AE4" w:rsidP="00CD4AE4">
            <w:pPr>
              <w:pStyle w:val="BodyTextIndent2"/>
              <w:spacing w:line="240" w:lineRule="auto"/>
              <w:ind w:left="0"/>
              <w:rPr>
                <w:b w:val="0"/>
                <w:bCs/>
                <w:szCs w:val="22"/>
              </w:rPr>
            </w:pPr>
            <w:r>
              <w:rPr>
                <w:b w:val="0"/>
                <w:bCs/>
                <w:szCs w:val="22"/>
              </w:rPr>
              <w:t xml:space="preserve">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0FEC347A" w14:textId="4F102ED6" w:rsidR="00CD4AE4" w:rsidRDefault="00CD4AE4" w:rsidP="00CD4AE4">
            <w:pPr>
              <w:pStyle w:val="BodyText"/>
              <w:spacing w:before="120"/>
              <w:rPr>
                <w:bCs/>
                <w:szCs w:val="22"/>
              </w:rPr>
            </w:pPr>
            <w:r w:rsidRPr="00A45276">
              <w:rPr>
                <w:rFonts w:ascii="Arial" w:hAnsi="Arial" w:cs="Arial"/>
                <w:sz w:val="22"/>
              </w:rPr>
              <w:t>Email address</w:t>
            </w:r>
            <w:r>
              <w:rPr>
                <w:rFonts w:ascii="Arial" w:hAnsi="Arial" w:cs="Arial"/>
                <w:sz w:val="22"/>
              </w:rPr>
              <w:t>(es) (if known)</w:t>
            </w:r>
            <w:r w:rsidRPr="00A45276">
              <w:rPr>
                <w:rFonts w:ascii="Arial" w:hAnsi="Arial" w:cs="Arial"/>
                <w:sz w:val="22"/>
              </w:rPr>
              <w:t xml:space="preserve">: </w:t>
            </w:r>
            <w:r w:rsidRPr="00A45276">
              <w:rPr>
                <w:bCs/>
                <w:szCs w:val="22"/>
              </w:rPr>
              <w:t>……</w:t>
            </w:r>
            <w:r>
              <w:rPr>
                <w:bCs/>
                <w:szCs w:val="22"/>
              </w:rPr>
              <w:t>…………….…....………………...</w:t>
            </w:r>
            <w:r w:rsidR="003E0906">
              <w:rPr>
                <w:bCs/>
                <w:szCs w:val="22"/>
              </w:rPr>
              <w:t>.......................................</w:t>
            </w:r>
            <w:r>
              <w:rPr>
                <w:bCs/>
                <w:szCs w:val="22"/>
              </w:rPr>
              <w:t>…………………………..……</w:t>
            </w:r>
          </w:p>
          <w:p w14:paraId="73A5E5CA" w14:textId="21A70B8F" w:rsidR="00CD4AE4" w:rsidRPr="00A45276" w:rsidRDefault="00CD4AE4" w:rsidP="00CD4AE4">
            <w:pPr>
              <w:pStyle w:val="BodyText"/>
              <w:spacing w:before="120"/>
              <w:rPr>
                <w:rFonts w:ascii="Arial" w:hAnsi="Arial" w:cs="Arial"/>
                <w:sz w:val="22"/>
              </w:rPr>
            </w:pPr>
            <w:r>
              <w:rPr>
                <w:bCs/>
                <w:szCs w:val="22"/>
              </w:rPr>
              <w:t xml:space="preserve">                                                 </w:t>
            </w:r>
            <w:r w:rsidRPr="00A45276">
              <w:rPr>
                <w:bCs/>
                <w:szCs w:val="22"/>
              </w:rPr>
              <w:t>……</w:t>
            </w:r>
            <w:r>
              <w:rPr>
                <w:bCs/>
                <w:szCs w:val="22"/>
              </w:rPr>
              <w:t>…………….…....………………...…</w:t>
            </w:r>
            <w:r w:rsidR="003E0906">
              <w:rPr>
                <w:bCs/>
                <w:szCs w:val="22"/>
              </w:rPr>
              <w:t>………………………………</w:t>
            </w:r>
            <w:r>
              <w:rPr>
                <w:bCs/>
                <w:szCs w:val="22"/>
              </w:rPr>
              <w:t>………………………..……</w:t>
            </w:r>
          </w:p>
          <w:p w14:paraId="3E6D5C70" w14:textId="277006AD" w:rsidR="00CD4AE4" w:rsidRDefault="00CD4AE4" w:rsidP="00CD4AE4">
            <w:pPr>
              <w:pStyle w:val="BodyTextIndent2"/>
              <w:spacing w:line="240" w:lineRule="auto"/>
              <w:ind w:left="0"/>
              <w:rPr>
                <w:b w:val="0"/>
                <w:bCs/>
                <w:szCs w:val="22"/>
              </w:rPr>
            </w:pPr>
            <w:r w:rsidRPr="0093691F">
              <w:rPr>
                <w:b w:val="0"/>
                <w:bCs/>
                <w:szCs w:val="22"/>
              </w:rPr>
              <w:t>Telephone number</w:t>
            </w:r>
            <w:r>
              <w:rPr>
                <w:b w:val="0"/>
                <w:bCs/>
                <w:szCs w:val="22"/>
              </w:rPr>
              <w:t>(s)</w:t>
            </w:r>
            <w:r w:rsidRPr="0093691F">
              <w:rPr>
                <w:b w:val="0"/>
                <w:bCs/>
                <w:szCs w:val="22"/>
              </w:rPr>
              <w:t xml:space="preserve"> </w:t>
            </w:r>
            <w:r w:rsidRPr="0093691F">
              <w:rPr>
                <w:b w:val="0"/>
              </w:rPr>
              <w:t>(if known)</w:t>
            </w:r>
            <w:r w:rsidRPr="0093691F">
              <w:rPr>
                <w:b w:val="0"/>
                <w:bCs/>
                <w:szCs w:val="22"/>
              </w:rPr>
              <w:t>:</w:t>
            </w: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047FF774" w14:textId="1C7DC812" w:rsidR="00CD4AE4" w:rsidRPr="00A45276" w:rsidRDefault="00CD4AE4" w:rsidP="00CD4AE4">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7601ADEB" w14:textId="77777777" w:rsidR="006C64D7" w:rsidRPr="005B36C8" w:rsidRDefault="006C64D7" w:rsidP="0035349A">
            <w:pPr>
              <w:tabs>
                <w:tab w:val="num" w:pos="1134"/>
              </w:tabs>
              <w:rPr>
                <w:rFonts w:ascii="Arial" w:hAnsi="Arial" w:cs="Arial"/>
                <w:sz w:val="22"/>
                <w:lang w:val="en-US"/>
              </w:rPr>
            </w:pPr>
          </w:p>
        </w:tc>
      </w:tr>
      <w:tr w:rsidR="00586FD6" w:rsidRPr="00AB6788" w14:paraId="36823C97" w14:textId="77777777" w:rsidTr="00714501">
        <w:trPr>
          <w:trHeight w:val="397"/>
        </w:trPr>
        <w:tc>
          <w:tcPr>
            <w:tcW w:w="10891" w:type="dxa"/>
          </w:tcPr>
          <w:p w14:paraId="11A727A2" w14:textId="77777777" w:rsidR="003D5608" w:rsidRPr="0093691F" w:rsidRDefault="003D5608" w:rsidP="00CD2FC2">
            <w:pPr>
              <w:pStyle w:val="BodyTextIndent2"/>
              <w:pageBreakBefore/>
              <w:spacing w:before="240" w:line="240" w:lineRule="auto"/>
              <w:ind w:left="0"/>
              <w:rPr>
                <w:bCs/>
                <w:szCs w:val="22"/>
              </w:rPr>
            </w:pPr>
            <w:r w:rsidRPr="0093691F">
              <w:rPr>
                <w:bCs/>
                <w:szCs w:val="22"/>
              </w:rPr>
              <w:lastRenderedPageBreak/>
              <w:t xml:space="preserve">Defendant’s consent for expert(s) to obtain </w:t>
            </w:r>
            <w:r>
              <w:rPr>
                <w:bCs/>
                <w:szCs w:val="22"/>
              </w:rPr>
              <w:t xml:space="preserve">medical </w:t>
            </w:r>
            <w:r w:rsidRPr="0093691F">
              <w:rPr>
                <w:bCs/>
                <w:szCs w:val="22"/>
              </w:rPr>
              <w:t>information</w:t>
            </w:r>
          </w:p>
          <w:p w14:paraId="54A828FF" w14:textId="77777777" w:rsidR="003D5608" w:rsidRPr="006E77F5" w:rsidRDefault="003D5608" w:rsidP="003D5608">
            <w:pPr>
              <w:pStyle w:val="BodyTextIndent2"/>
              <w:spacing w:before="60" w:line="240" w:lineRule="auto"/>
              <w:ind w:left="0"/>
              <w:rPr>
                <w:b w:val="0"/>
                <w:bCs/>
                <w:i/>
                <w:sz w:val="20"/>
              </w:rPr>
            </w:pPr>
            <w:r w:rsidRPr="006E77F5">
              <w:rPr>
                <w:b w:val="0"/>
                <w:bCs/>
                <w:i/>
                <w:sz w:val="20"/>
              </w:rPr>
              <w:t>The expert(s) commissioned will expect to receive:</w:t>
            </w:r>
          </w:p>
          <w:p w14:paraId="5239B2DA" w14:textId="77777777" w:rsidR="003D5608" w:rsidRPr="006E77F5" w:rsidRDefault="003D5608" w:rsidP="003D5608">
            <w:pPr>
              <w:pStyle w:val="BodyTextIndent2"/>
              <w:spacing w:before="60" w:line="240" w:lineRule="auto"/>
              <w:rPr>
                <w:b w:val="0"/>
                <w:i/>
                <w:sz w:val="20"/>
              </w:rPr>
            </w:pPr>
            <w:r w:rsidRPr="006E77F5">
              <w:rPr>
                <w:b w:val="0"/>
                <w:i/>
                <w:sz w:val="20"/>
              </w:rPr>
              <w:t>(a) details of the defendant’s general practitioner and of any other medical practitioner under whose care the defendant may be, and</w:t>
            </w:r>
          </w:p>
          <w:p w14:paraId="0A8F2479" w14:textId="77777777" w:rsidR="003D5608" w:rsidRPr="006E77F5" w:rsidRDefault="003D5608" w:rsidP="003D5608">
            <w:pPr>
              <w:pStyle w:val="BodyTextIndent2"/>
              <w:spacing w:before="60" w:line="240" w:lineRule="auto"/>
              <w:rPr>
                <w:b w:val="0"/>
                <w:i/>
                <w:sz w:val="20"/>
              </w:rPr>
            </w:pPr>
            <w:r w:rsidRPr="006E77F5">
              <w:rPr>
                <w:b w:val="0"/>
                <w:i/>
                <w:sz w:val="20"/>
              </w:rPr>
              <w:t>(b) the defendant’s consent for the expert(s) to obtain information from any of those doctors.</w:t>
            </w:r>
          </w:p>
          <w:p w14:paraId="3076F02D" w14:textId="6BA032BF" w:rsidR="003D5608" w:rsidRDefault="003D5608" w:rsidP="003D5608">
            <w:pPr>
              <w:pStyle w:val="BodyTextIndent2"/>
              <w:spacing w:line="240" w:lineRule="auto"/>
              <w:ind w:left="0"/>
              <w:rPr>
                <w:b w:val="0"/>
                <w:bCs/>
                <w:szCs w:val="22"/>
              </w:rPr>
            </w:pPr>
            <w:r>
              <w:rPr>
                <w:b w:val="0"/>
                <w:bCs/>
                <w:szCs w:val="22"/>
              </w:rPr>
              <w:t>Doctor’s n</w:t>
            </w:r>
            <w:r w:rsidRPr="00A45276">
              <w:rPr>
                <w:b w:val="0"/>
                <w:bCs/>
                <w:szCs w:val="22"/>
              </w:rPr>
              <w:t>ame</w:t>
            </w:r>
            <w:r>
              <w:rPr>
                <w:b w:val="0"/>
                <w:bCs/>
                <w:szCs w:val="22"/>
              </w:rPr>
              <w:t>(s):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5DE8CD5B" w14:textId="085557B7" w:rsidR="003D5608" w:rsidRPr="00A45276" w:rsidRDefault="003D5608" w:rsidP="003D5608">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r>
              <w:rPr>
                <w:b w:val="0"/>
                <w:bCs/>
                <w:szCs w:val="22"/>
              </w:rPr>
              <w:t>………………….</w:t>
            </w:r>
          </w:p>
          <w:p w14:paraId="471B0230" w14:textId="1595733E" w:rsidR="003D5608" w:rsidRDefault="003D5608" w:rsidP="003D5608">
            <w:pPr>
              <w:pStyle w:val="BodyTextIndent2"/>
              <w:spacing w:line="240" w:lineRule="auto"/>
              <w:ind w:left="0"/>
              <w:rPr>
                <w:b w:val="0"/>
                <w:bCs/>
                <w:szCs w:val="22"/>
              </w:rPr>
            </w:pPr>
            <w:r w:rsidRPr="00A45276">
              <w:rPr>
                <w:b w:val="0"/>
                <w:bCs/>
                <w:szCs w:val="22"/>
              </w:rPr>
              <w:t>Address</w:t>
            </w:r>
            <w:r>
              <w:rPr>
                <w:b w:val="0"/>
                <w:bCs/>
                <w:szCs w:val="22"/>
              </w:rPr>
              <w:t>(es)</w:t>
            </w:r>
            <w:r w:rsidRPr="00A45276">
              <w:rPr>
                <w:b w:val="0"/>
                <w:bCs/>
                <w:szCs w:val="22"/>
              </w:rPr>
              <w:t>: …………………………………</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722FB504" w14:textId="6954AD42" w:rsidR="003D5608" w:rsidRPr="00A45276" w:rsidRDefault="003D5608" w:rsidP="003D5608">
            <w:pPr>
              <w:pStyle w:val="BodyTextIndent2"/>
              <w:spacing w:line="240" w:lineRule="auto"/>
              <w:ind w:left="0"/>
              <w:rPr>
                <w:b w:val="0"/>
                <w:bCs/>
                <w:szCs w:val="22"/>
              </w:rPr>
            </w:pPr>
            <w:r>
              <w:rPr>
                <w:b w:val="0"/>
                <w:bCs/>
                <w:szCs w:val="22"/>
              </w:rPr>
              <w:t xml:space="preserve">                     </w:t>
            </w:r>
            <w:r w:rsidRPr="00A45276">
              <w:rPr>
                <w:b w:val="0"/>
                <w:bCs/>
                <w:szCs w:val="22"/>
              </w:rPr>
              <w:t>…………………………………</w:t>
            </w:r>
            <w:r>
              <w:rPr>
                <w:b w:val="0"/>
                <w:bCs/>
                <w:szCs w:val="22"/>
              </w:rPr>
              <w:t>…</w:t>
            </w:r>
            <w:r w:rsidRPr="00A45276">
              <w:rPr>
                <w:b w:val="0"/>
                <w:bCs/>
                <w:szCs w:val="22"/>
              </w:rPr>
              <w:t>………………</w:t>
            </w:r>
            <w:r w:rsidR="003E0906">
              <w:rPr>
                <w:b w:val="0"/>
                <w:bCs/>
                <w:szCs w:val="22"/>
              </w:rPr>
              <w:t>…………</w:t>
            </w:r>
            <w:r w:rsidRPr="00A45276">
              <w:rPr>
                <w:b w:val="0"/>
                <w:bCs/>
                <w:szCs w:val="22"/>
              </w:rPr>
              <w:t>…………</w:t>
            </w:r>
            <w:r>
              <w:rPr>
                <w:b w:val="0"/>
                <w:bCs/>
                <w:szCs w:val="22"/>
              </w:rPr>
              <w:t>……………………………….……</w:t>
            </w:r>
          </w:p>
          <w:p w14:paraId="2B404288" w14:textId="6524D451" w:rsidR="003D5608" w:rsidRDefault="003D5608" w:rsidP="003D5608">
            <w:pPr>
              <w:pStyle w:val="BodyText"/>
              <w:spacing w:before="120"/>
              <w:rPr>
                <w:bCs/>
                <w:szCs w:val="22"/>
              </w:rPr>
            </w:pPr>
            <w:r w:rsidRPr="00A45276">
              <w:rPr>
                <w:rFonts w:ascii="Arial" w:hAnsi="Arial" w:cs="Arial"/>
                <w:sz w:val="22"/>
              </w:rPr>
              <w:t>Email address</w:t>
            </w:r>
            <w:r>
              <w:rPr>
                <w:rFonts w:ascii="Arial" w:hAnsi="Arial" w:cs="Arial"/>
                <w:sz w:val="22"/>
              </w:rPr>
              <w:t>(es) (if known)</w:t>
            </w:r>
            <w:r w:rsidRPr="00A45276">
              <w:rPr>
                <w:rFonts w:ascii="Arial" w:hAnsi="Arial" w:cs="Arial"/>
                <w:sz w:val="22"/>
              </w:rPr>
              <w:t xml:space="preserve">: </w:t>
            </w:r>
            <w:r w:rsidRPr="00A45276">
              <w:rPr>
                <w:bCs/>
                <w:szCs w:val="22"/>
              </w:rPr>
              <w:t>……</w:t>
            </w:r>
            <w:r>
              <w:rPr>
                <w:bCs/>
                <w:szCs w:val="22"/>
              </w:rPr>
              <w:t>…………….…....……………</w:t>
            </w:r>
            <w:r w:rsidR="003E0906">
              <w:rPr>
                <w:bCs/>
                <w:szCs w:val="22"/>
              </w:rPr>
              <w:t>…………………………</w:t>
            </w:r>
            <w:r>
              <w:rPr>
                <w:bCs/>
                <w:szCs w:val="22"/>
              </w:rPr>
              <w:t>…...…………………………..……</w:t>
            </w:r>
          </w:p>
          <w:p w14:paraId="5B451A6B" w14:textId="2A6D625F" w:rsidR="003D5608" w:rsidRPr="00A45276" w:rsidRDefault="003D5608" w:rsidP="003D5608">
            <w:pPr>
              <w:pStyle w:val="BodyText"/>
              <w:spacing w:before="120"/>
              <w:rPr>
                <w:rFonts w:ascii="Arial" w:hAnsi="Arial" w:cs="Arial"/>
                <w:sz w:val="22"/>
              </w:rPr>
            </w:pPr>
            <w:r>
              <w:rPr>
                <w:bCs/>
                <w:szCs w:val="22"/>
              </w:rPr>
              <w:t xml:space="preserve">                                                 </w:t>
            </w:r>
            <w:r w:rsidRPr="00A45276">
              <w:rPr>
                <w:bCs/>
                <w:szCs w:val="22"/>
              </w:rPr>
              <w:t>……</w:t>
            </w:r>
            <w:r>
              <w:rPr>
                <w:bCs/>
                <w:szCs w:val="22"/>
              </w:rPr>
              <w:t>…………….…....………………...</w:t>
            </w:r>
            <w:r w:rsidR="003E0906">
              <w:rPr>
                <w:bCs/>
                <w:szCs w:val="22"/>
              </w:rPr>
              <w:t>.................................................</w:t>
            </w:r>
            <w:r>
              <w:rPr>
                <w:bCs/>
                <w:szCs w:val="22"/>
              </w:rPr>
              <w:t>…………………………..……</w:t>
            </w:r>
          </w:p>
          <w:p w14:paraId="051371DC" w14:textId="3D781434" w:rsidR="003D5608" w:rsidRDefault="003D5608" w:rsidP="003D5608">
            <w:pPr>
              <w:pStyle w:val="BodyTextIndent2"/>
              <w:spacing w:line="240" w:lineRule="auto"/>
              <w:ind w:left="0"/>
              <w:rPr>
                <w:b w:val="0"/>
                <w:bCs/>
                <w:szCs w:val="22"/>
              </w:rPr>
            </w:pPr>
            <w:r w:rsidRPr="0093691F">
              <w:rPr>
                <w:b w:val="0"/>
                <w:bCs/>
                <w:szCs w:val="22"/>
              </w:rPr>
              <w:t>Telephone number</w:t>
            </w:r>
            <w:r>
              <w:rPr>
                <w:b w:val="0"/>
                <w:bCs/>
                <w:szCs w:val="22"/>
              </w:rPr>
              <w:t>(s)</w:t>
            </w:r>
            <w:r w:rsidRPr="0093691F">
              <w:rPr>
                <w:b w:val="0"/>
                <w:bCs/>
                <w:szCs w:val="22"/>
              </w:rPr>
              <w:t xml:space="preserve"> </w:t>
            </w:r>
            <w:r w:rsidRPr="0093691F">
              <w:rPr>
                <w:b w:val="0"/>
              </w:rPr>
              <w:t>(if known)</w:t>
            </w:r>
            <w:r w:rsidRPr="0093691F">
              <w:rPr>
                <w:b w:val="0"/>
                <w:bCs/>
                <w:szCs w:val="22"/>
              </w:rPr>
              <w:t>:</w:t>
            </w: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5603C97B" w14:textId="1A31FF32" w:rsidR="003D5608" w:rsidRPr="00A45276" w:rsidRDefault="003D5608" w:rsidP="003D5608">
            <w:pPr>
              <w:pStyle w:val="BodyTextIndent2"/>
              <w:spacing w:line="240" w:lineRule="auto"/>
              <w:ind w:left="0"/>
              <w:rPr>
                <w:b w:val="0"/>
                <w:bCs/>
                <w:szCs w:val="22"/>
              </w:rPr>
            </w:pPr>
            <w:r>
              <w:rPr>
                <w:b w:val="0"/>
                <w:bCs/>
                <w:szCs w:val="22"/>
              </w:rPr>
              <w:t xml:space="preserve">                                                     …………………………………</w:t>
            </w:r>
            <w:r w:rsidR="003E0906">
              <w:rPr>
                <w:b w:val="0"/>
                <w:bCs/>
                <w:szCs w:val="22"/>
              </w:rPr>
              <w:t>…………</w:t>
            </w:r>
            <w:r>
              <w:rPr>
                <w:b w:val="0"/>
                <w:bCs/>
                <w:szCs w:val="22"/>
              </w:rPr>
              <w:t>………………</w:t>
            </w:r>
            <w:r w:rsidRPr="00A45276">
              <w:rPr>
                <w:b w:val="0"/>
                <w:bCs/>
                <w:szCs w:val="22"/>
              </w:rPr>
              <w:t>……</w:t>
            </w:r>
            <w:r>
              <w:rPr>
                <w:b w:val="0"/>
                <w:bCs/>
                <w:szCs w:val="22"/>
              </w:rPr>
              <w:t>…….………………</w:t>
            </w:r>
            <w:r w:rsidRPr="00A45276">
              <w:rPr>
                <w:b w:val="0"/>
                <w:bCs/>
                <w:szCs w:val="22"/>
              </w:rPr>
              <w:t>.</w:t>
            </w:r>
          </w:p>
          <w:p w14:paraId="6A55553D" w14:textId="77777777" w:rsidR="003D5608" w:rsidRDefault="003D5608" w:rsidP="003D5608">
            <w:pPr>
              <w:pStyle w:val="BodyTextIndent2"/>
              <w:spacing w:before="0" w:line="240" w:lineRule="auto"/>
              <w:ind w:left="0"/>
              <w:rPr>
                <w:b w:val="0"/>
                <w:szCs w:val="22"/>
              </w:rPr>
            </w:pPr>
          </w:p>
          <w:p w14:paraId="66B3F207" w14:textId="77777777" w:rsidR="003D5608" w:rsidRPr="00AE152E" w:rsidRDefault="003D5608" w:rsidP="003D5608">
            <w:pPr>
              <w:pStyle w:val="BodyTextIndent2"/>
              <w:spacing w:before="0" w:line="240" w:lineRule="auto"/>
              <w:ind w:left="0"/>
              <w:jc w:val="left"/>
              <w:rPr>
                <w:bCs/>
                <w:szCs w:val="22"/>
              </w:rPr>
            </w:pPr>
            <w:r w:rsidRPr="00510286">
              <w:rPr>
                <w:b w:val="0"/>
                <w:i/>
                <w:sz w:val="20"/>
              </w:rPr>
              <w:t>Tick</w:t>
            </w:r>
            <w:r>
              <w:rPr>
                <w:b w:val="0"/>
                <w:i/>
                <w:sz w:val="20"/>
              </w:rPr>
              <w:t xml:space="preserve"> as appropriate:</w:t>
            </w:r>
          </w:p>
          <w:p w14:paraId="2058F3D3" w14:textId="259AE570" w:rsidR="003D5608" w:rsidRDefault="00B22D41" w:rsidP="003D5608">
            <w:pPr>
              <w:pStyle w:val="BodyTextIndent2"/>
              <w:spacing w:before="60" w:line="240" w:lineRule="auto"/>
              <w:ind w:left="0"/>
              <w:rPr>
                <w:b w:val="0"/>
                <w:szCs w:val="22"/>
              </w:rPr>
            </w:pPr>
            <w:sdt>
              <w:sdtPr>
                <w:rPr>
                  <w:szCs w:val="22"/>
                </w:rPr>
                <w:id w:val="-1281487658"/>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defendant’s written consent has been obtained and will be sent to the expert(s).</w:t>
            </w:r>
          </w:p>
          <w:p w14:paraId="0F8EB41B" w14:textId="4260B328" w:rsidR="003D5608" w:rsidRDefault="00B22D41" w:rsidP="003D5608">
            <w:pPr>
              <w:pStyle w:val="BodyTextIndent2"/>
              <w:spacing w:before="60" w:line="240" w:lineRule="auto"/>
              <w:ind w:left="0"/>
              <w:rPr>
                <w:b w:val="0"/>
                <w:szCs w:val="22"/>
              </w:rPr>
            </w:pPr>
            <w:sdt>
              <w:sdtPr>
                <w:rPr>
                  <w:szCs w:val="22"/>
                </w:rPr>
                <w:id w:val="829256258"/>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defendant’s written consent will be obtained and sent to the expert(s).</w:t>
            </w:r>
          </w:p>
          <w:p w14:paraId="70A02A1A" w14:textId="12C5EB96" w:rsidR="003D5608" w:rsidRDefault="00B22D41" w:rsidP="003D5608">
            <w:pPr>
              <w:pStyle w:val="BodyTextIndent2"/>
              <w:spacing w:before="60" w:line="240" w:lineRule="auto"/>
              <w:ind w:left="0"/>
              <w:rPr>
                <w:b w:val="0"/>
                <w:szCs w:val="22"/>
              </w:rPr>
            </w:pPr>
            <w:sdt>
              <w:sdtPr>
                <w:rPr>
                  <w:szCs w:val="22"/>
                </w:rPr>
                <w:id w:val="-1660765785"/>
                <w14:checkbox>
                  <w14:checked w14:val="0"/>
                  <w14:checkedState w14:val="2612" w14:font="MS Gothic"/>
                  <w14:uncheckedState w14:val="2610" w14:font="MS Gothic"/>
                </w14:checkbox>
              </w:sdtPr>
              <w:sdtEndPr/>
              <w:sdtContent>
                <w:r w:rsidR="002F156A">
                  <w:rPr>
                    <w:rFonts w:ascii="MS Gothic" w:eastAsia="MS Gothic" w:hAnsi="MS Gothic" w:hint="eastAsia"/>
                    <w:szCs w:val="22"/>
                  </w:rPr>
                  <w:t>☐</w:t>
                </w:r>
              </w:sdtContent>
            </w:sdt>
            <w:r w:rsidR="002F156A" w:rsidRPr="00CF436F">
              <w:rPr>
                <w:b w:val="0"/>
                <w:bCs/>
                <w:szCs w:val="22"/>
              </w:rPr>
              <w:t xml:space="preserve"> </w:t>
            </w:r>
            <w:r w:rsidR="003D5608">
              <w:rPr>
                <w:b w:val="0"/>
                <w:bCs/>
                <w:szCs w:val="22"/>
              </w:rPr>
              <w:t>the defendant has refused consent.</w:t>
            </w:r>
          </w:p>
          <w:p w14:paraId="009E32AC" w14:textId="77777777" w:rsidR="003D5608" w:rsidRDefault="003D5608" w:rsidP="00073416">
            <w:pPr>
              <w:pStyle w:val="BodyText3"/>
              <w:spacing w:after="0"/>
              <w:rPr>
                <w:rFonts w:ascii="Arial" w:hAnsi="Arial" w:cs="Arial"/>
                <w:bCs/>
                <w:sz w:val="22"/>
              </w:rPr>
            </w:pPr>
          </w:p>
          <w:p w14:paraId="3A99BA06" w14:textId="483A5365" w:rsidR="00073416" w:rsidRPr="003D44E5" w:rsidRDefault="00073416" w:rsidP="00073416">
            <w:pPr>
              <w:pStyle w:val="BodyText3"/>
              <w:spacing w:after="0"/>
              <w:rPr>
                <w:rFonts w:ascii="Arial" w:hAnsi="Arial" w:cs="Arial"/>
                <w:bCs/>
                <w:sz w:val="22"/>
              </w:rPr>
            </w:pPr>
          </w:p>
        </w:tc>
      </w:tr>
      <w:tr w:rsidR="00586FD6" w:rsidRPr="00AB6788" w14:paraId="5DAA23B5" w14:textId="77777777" w:rsidTr="00714501">
        <w:trPr>
          <w:trHeight w:val="397"/>
        </w:trPr>
        <w:tc>
          <w:tcPr>
            <w:tcW w:w="10891" w:type="dxa"/>
          </w:tcPr>
          <w:p w14:paraId="2032CAE4" w14:textId="77777777" w:rsidR="00B97EE5" w:rsidRPr="004B377D" w:rsidRDefault="00B97EE5" w:rsidP="00B97EE5">
            <w:pPr>
              <w:pStyle w:val="BodyTextIndent2"/>
              <w:spacing w:before="240" w:line="240" w:lineRule="auto"/>
              <w:ind w:left="0"/>
              <w:rPr>
                <w:bCs/>
                <w:szCs w:val="22"/>
              </w:rPr>
            </w:pPr>
            <w:r>
              <w:rPr>
                <w:bCs/>
                <w:szCs w:val="22"/>
              </w:rPr>
              <w:t xml:space="preserve">Other </w:t>
            </w:r>
            <w:r w:rsidRPr="004B377D">
              <w:rPr>
                <w:bCs/>
                <w:szCs w:val="22"/>
              </w:rPr>
              <w:t>information to be given to the expert(s)</w:t>
            </w:r>
          </w:p>
          <w:p w14:paraId="579E5CED" w14:textId="77777777" w:rsidR="00B97EE5" w:rsidRPr="00AE152E" w:rsidRDefault="00B97EE5" w:rsidP="00B97EE5">
            <w:pPr>
              <w:pStyle w:val="BodyTextIndent2"/>
              <w:spacing w:line="240" w:lineRule="auto"/>
              <w:ind w:left="0"/>
              <w:jc w:val="left"/>
              <w:rPr>
                <w:bCs/>
                <w:szCs w:val="22"/>
              </w:rPr>
            </w:pPr>
            <w:r w:rsidRPr="00510286">
              <w:rPr>
                <w:b w:val="0"/>
                <w:i/>
                <w:sz w:val="20"/>
              </w:rPr>
              <w:t>Tick</w:t>
            </w:r>
            <w:r>
              <w:rPr>
                <w:b w:val="0"/>
                <w:i/>
                <w:sz w:val="20"/>
              </w:rPr>
              <w:t xml:space="preserve"> and delete as appropriate. To assist the expert(s) commissioned, usually it will be appropriate to direct that all this information is sent.</w:t>
            </w:r>
          </w:p>
          <w:p w14:paraId="715FD09A" w14:textId="77777777" w:rsidR="00B97EE5" w:rsidRDefault="00B97EE5" w:rsidP="00B97EE5">
            <w:pPr>
              <w:pStyle w:val="BodyTextIndent2"/>
              <w:spacing w:line="240" w:lineRule="auto"/>
              <w:ind w:left="0"/>
              <w:rPr>
                <w:b w:val="0"/>
                <w:bCs/>
                <w:szCs w:val="22"/>
              </w:rPr>
            </w:pPr>
            <w:r>
              <w:rPr>
                <w:b w:val="0"/>
                <w:bCs/>
                <w:szCs w:val="22"/>
              </w:rPr>
              <w:t>The expert(s) commissioned must be sent the following additional information (which may be by secure email or other secure electronic means):</w:t>
            </w:r>
          </w:p>
          <w:p w14:paraId="03D2A25A" w14:textId="6AF05659" w:rsidR="00B97EE5" w:rsidRDefault="00B22D41" w:rsidP="00B97EE5">
            <w:pPr>
              <w:pStyle w:val="BodyTextIndent2"/>
              <w:spacing w:before="60" w:line="240" w:lineRule="auto"/>
              <w:ind w:left="0"/>
              <w:rPr>
                <w:b w:val="0"/>
                <w:szCs w:val="22"/>
              </w:rPr>
            </w:pPr>
            <w:sdt>
              <w:sdtPr>
                <w:rPr>
                  <w:szCs w:val="22"/>
                </w:rPr>
                <w:id w:val="696504986"/>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[all the information listed beneath] [the following documents and information]:</w:t>
            </w:r>
          </w:p>
          <w:p w14:paraId="42AB1AA8" w14:textId="212D93F0" w:rsidR="00B97EE5" w:rsidRDefault="00B22D41" w:rsidP="00B97EE5">
            <w:pPr>
              <w:pStyle w:val="BodyTextIndent2"/>
              <w:spacing w:before="60" w:line="240" w:lineRule="auto"/>
              <w:ind w:left="608"/>
              <w:rPr>
                <w:b w:val="0"/>
                <w:szCs w:val="22"/>
              </w:rPr>
            </w:pPr>
            <w:sdt>
              <w:sdtPr>
                <w:rPr>
                  <w:szCs w:val="22"/>
                </w:rPr>
                <w:id w:val="1624508739"/>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charge(s) / indictment.</w:t>
            </w:r>
          </w:p>
          <w:p w14:paraId="392A6F35" w14:textId="6C911E8C" w:rsidR="00B97EE5" w:rsidRDefault="00B22D41" w:rsidP="00B97EE5">
            <w:pPr>
              <w:pStyle w:val="BodyTextIndent2"/>
              <w:spacing w:before="60" w:line="240" w:lineRule="auto"/>
              <w:ind w:left="608"/>
              <w:rPr>
                <w:b w:val="0"/>
                <w:szCs w:val="22"/>
              </w:rPr>
            </w:pPr>
            <w:sdt>
              <w:sdtPr>
                <w:rPr>
                  <w:szCs w:val="22"/>
                </w:rPr>
                <w:id w:val="-113001299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defendant’s plea(s).</w:t>
            </w:r>
          </w:p>
          <w:p w14:paraId="2BF9055E" w14:textId="164DE230" w:rsidR="00B97EE5" w:rsidRDefault="00B22D41" w:rsidP="00B97EE5">
            <w:pPr>
              <w:pStyle w:val="BodyTextIndent2"/>
              <w:spacing w:before="60" w:line="240" w:lineRule="auto"/>
              <w:ind w:left="608"/>
              <w:rPr>
                <w:b w:val="0"/>
                <w:szCs w:val="22"/>
              </w:rPr>
            </w:pPr>
            <w:sdt>
              <w:sdtPr>
                <w:rPr>
                  <w:szCs w:val="22"/>
                </w:rPr>
                <w:id w:val="-1434277805"/>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the offence(s) of which the defendant has been convicted / (magistrates’ court only) the act committed or omission made.</w:t>
            </w:r>
          </w:p>
          <w:p w14:paraId="0B4FBB12" w14:textId="44EB12B2" w:rsidR="00B97EE5" w:rsidRDefault="00B22D41" w:rsidP="00B97EE5">
            <w:pPr>
              <w:pStyle w:val="BodyTextIndent2"/>
              <w:spacing w:before="60" w:line="240" w:lineRule="auto"/>
              <w:ind w:left="608"/>
              <w:rPr>
                <w:b w:val="0"/>
                <w:szCs w:val="22"/>
              </w:rPr>
            </w:pPr>
            <w:sdt>
              <w:sdtPr>
                <w:rPr>
                  <w:szCs w:val="22"/>
                </w:rPr>
                <w:id w:val="163082209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case summary / prosecution papers.</w:t>
            </w:r>
          </w:p>
          <w:p w14:paraId="0CC865CD" w14:textId="0939068B" w:rsidR="00B97EE5" w:rsidRDefault="00B22D41" w:rsidP="00B97EE5">
            <w:pPr>
              <w:pStyle w:val="BodyTextIndent2"/>
              <w:spacing w:before="60" w:line="240" w:lineRule="auto"/>
              <w:ind w:left="608"/>
              <w:rPr>
                <w:b w:val="0"/>
                <w:szCs w:val="22"/>
              </w:rPr>
            </w:pPr>
            <w:sdt>
              <w:sdtPr>
                <w:rPr>
                  <w:szCs w:val="22"/>
                </w:rPr>
                <w:id w:val="1169757796"/>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witness statements.</w:t>
            </w:r>
          </w:p>
          <w:p w14:paraId="7EF62F27" w14:textId="6BBCA7BC" w:rsidR="00B97EE5" w:rsidRDefault="00B22D41" w:rsidP="00B97EE5">
            <w:pPr>
              <w:pStyle w:val="BodyTextIndent2"/>
              <w:spacing w:before="60" w:line="240" w:lineRule="auto"/>
              <w:ind w:left="608"/>
              <w:rPr>
                <w:b w:val="0"/>
                <w:szCs w:val="22"/>
              </w:rPr>
            </w:pPr>
            <w:sdt>
              <w:sdtPr>
                <w:rPr>
                  <w:szCs w:val="22"/>
                </w:rPr>
                <w:id w:val="1923373903"/>
                <w14:checkbox>
                  <w14:checked w14:val="0"/>
                  <w14:checkedState w14:val="2612" w14:font="MS Gothic"/>
                  <w14:uncheckedState w14:val="2610" w14:font="MS Gothic"/>
                </w14:checkbox>
              </w:sdtPr>
              <w:sdtEndPr/>
              <w:sdtContent>
                <w:r w:rsidR="00D11771">
                  <w:rPr>
                    <w:rFonts w:ascii="MS Gothic" w:eastAsia="MS Gothic" w:hAnsi="MS Gothic" w:hint="eastAsia"/>
                    <w:szCs w:val="22"/>
                  </w:rPr>
                  <w:t>☐</w:t>
                </w:r>
              </w:sdtContent>
            </w:sdt>
            <w:r w:rsidR="00D11771" w:rsidRPr="00CF436F">
              <w:rPr>
                <w:b w:val="0"/>
                <w:bCs/>
                <w:szCs w:val="22"/>
              </w:rPr>
              <w:t xml:space="preserve"> </w:t>
            </w:r>
            <w:r w:rsidR="00B97EE5">
              <w:rPr>
                <w:b w:val="0"/>
                <w:szCs w:val="22"/>
              </w:rPr>
              <w:t>any medical or other reports already obtained.</w:t>
            </w:r>
          </w:p>
          <w:p w14:paraId="457BE886" w14:textId="3F7BBBB3" w:rsidR="00B97EE5" w:rsidRPr="00001B8B" w:rsidRDefault="00B22D41" w:rsidP="00B97EE5">
            <w:pPr>
              <w:pStyle w:val="BodyTextIndent2"/>
              <w:spacing w:before="60" w:line="240" w:lineRule="auto"/>
              <w:ind w:left="608"/>
              <w:rPr>
                <w:b w:val="0"/>
                <w:szCs w:val="22"/>
              </w:rPr>
            </w:pPr>
            <w:sdt>
              <w:sdtPr>
                <w:rPr>
                  <w:szCs w:val="22"/>
                </w:rPr>
                <w:id w:val="474339857"/>
                <w14:checkbox>
                  <w14:checked w14:val="0"/>
                  <w14:checkedState w14:val="2612" w14:font="MS Gothic"/>
                  <w14:uncheckedState w14:val="2610" w14:font="MS Gothic"/>
                </w14:checkbox>
              </w:sdtPr>
              <w:sdtEndPr/>
              <w:sdtContent>
                <w:r w:rsidR="009A4E53" w:rsidRPr="00001B8B">
                  <w:rPr>
                    <w:rFonts w:ascii="MS Gothic" w:eastAsia="MS Gothic" w:hAnsi="MS Gothic" w:hint="eastAsia"/>
                    <w:szCs w:val="22"/>
                  </w:rPr>
                  <w:t>☐</w:t>
                </w:r>
              </w:sdtContent>
            </w:sdt>
            <w:r w:rsidR="009A4E53" w:rsidRPr="00001B8B">
              <w:rPr>
                <w:b w:val="0"/>
                <w:bCs/>
                <w:szCs w:val="22"/>
              </w:rPr>
              <w:t xml:space="preserve"> </w:t>
            </w:r>
            <w:r w:rsidR="00B97EE5" w:rsidRPr="00001B8B">
              <w:rPr>
                <w:b w:val="0"/>
                <w:szCs w:val="22"/>
              </w:rPr>
              <w:t>contact details for the probation office from which additional information may be obtained.</w:t>
            </w:r>
          </w:p>
          <w:p w14:paraId="3D94322C" w14:textId="436FFFEE" w:rsidR="00B97EE5" w:rsidRPr="00001B8B" w:rsidRDefault="00B22D41" w:rsidP="00B97EE5">
            <w:pPr>
              <w:pStyle w:val="BodyTextIndent2"/>
              <w:spacing w:before="60" w:line="240" w:lineRule="auto"/>
              <w:ind w:left="608"/>
              <w:rPr>
                <w:b w:val="0"/>
                <w:szCs w:val="22"/>
              </w:rPr>
            </w:pPr>
            <w:sdt>
              <w:sdtPr>
                <w:rPr>
                  <w:szCs w:val="22"/>
                </w:rPr>
                <w:id w:val="-1187521909"/>
                <w14:checkbox>
                  <w14:checked w14:val="0"/>
                  <w14:checkedState w14:val="2612" w14:font="MS Gothic"/>
                  <w14:uncheckedState w14:val="2610" w14:font="MS Gothic"/>
                </w14:checkbox>
              </w:sdtPr>
              <w:sdtEndPr/>
              <w:sdtContent>
                <w:r w:rsidR="009A4E53" w:rsidRPr="00001B8B">
                  <w:rPr>
                    <w:rFonts w:ascii="MS Gothic" w:eastAsia="MS Gothic" w:hAnsi="MS Gothic" w:hint="eastAsia"/>
                    <w:szCs w:val="22"/>
                  </w:rPr>
                  <w:t>☐</w:t>
                </w:r>
              </w:sdtContent>
            </w:sdt>
            <w:r w:rsidR="009A4E53" w:rsidRPr="00001B8B">
              <w:rPr>
                <w:b w:val="0"/>
                <w:bCs/>
                <w:szCs w:val="22"/>
              </w:rPr>
              <w:t xml:space="preserve"> </w:t>
            </w:r>
            <w:r w:rsidR="00001B8B" w:rsidRPr="00001B8B">
              <w:rPr>
                <w:b w:val="0"/>
                <w:bCs/>
                <w:szCs w:val="22"/>
              </w:rPr>
              <w:t xml:space="preserve">published </w:t>
            </w:r>
            <w:r w:rsidR="00F42FF5" w:rsidRPr="00001B8B">
              <w:rPr>
                <w:b w:val="0"/>
                <w:szCs w:val="22"/>
              </w:rPr>
              <w:t xml:space="preserve">guidance </w:t>
            </w:r>
            <w:r w:rsidR="00B97EE5" w:rsidRPr="00001B8B">
              <w:rPr>
                <w:b w:val="0"/>
                <w:szCs w:val="22"/>
              </w:rPr>
              <w:t>for those commissioned to prepare reports</w:t>
            </w:r>
            <w:r w:rsidR="00001B8B" w:rsidRPr="00001B8B">
              <w:rPr>
                <w:b w:val="0"/>
                <w:szCs w:val="22"/>
              </w:rPr>
              <w:t>.</w:t>
            </w:r>
          </w:p>
          <w:p w14:paraId="7955A57C" w14:textId="149ECAF1" w:rsidR="00B97EE5" w:rsidRDefault="00B22D41" w:rsidP="00B97EE5">
            <w:pPr>
              <w:pStyle w:val="BodyTextIndent2"/>
              <w:spacing w:before="60" w:line="240" w:lineRule="auto"/>
              <w:ind w:left="599"/>
              <w:rPr>
                <w:b w:val="0"/>
                <w:szCs w:val="22"/>
              </w:rPr>
            </w:pPr>
            <w:sdt>
              <w:sdtPr>
                <w:rPr>
                  <w:szCs w:val="22"/>
                </w:rPr>
                <w:id w:val="-677110401"/>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 xml:space="preserve">the circumstances that prompted the commission, which were: </w:t>
            </w:r>
            <w:r w:rsidR="00B97EE5" w:rsidRPr="00510286">
              <w:rPr>
                <w:b w:val="0"/>
                <w:i/>
                <w:sz w:val="20"/>
              </w:rPr>
              <w:t>Tick</w:t>
            </w:r>
            <w:r w:rsidR="00B97EE5">
              <w:rPr>
                <w:b w:val="0"/>
                <w:i/>
                <w:sz w:val="20"/>
              </w:rPr>
              <w:t xml:space="preserve"> as appropriate.</w:t>
            </w:r>
          </w:p>
          <w:p w14:paraId="65BA8EA4" w14:textId="2ADC35E0" w:rsidR="00B97EE5" w:rsidRDefault="00B22D41" w:rsidP="00B97EE5">
            <w:pPr>
              <w:pStyle w:val="BodyTextIndent2"/>
              <w:spacing w:before="60" w:line="240" w:lineRule="auto"/>
              <w:ind w:left="1033"/>
              <w:rPr>
                <w:b w:val="0"/>
                <w:szCs w:val="22"/>
              </w:rPr>
            </w:pPr>
            <w:sdt>
              <w:sdtPr>
                <w:rPr>
                  <w:szCs w:val="22"/>
                </w:rPr>
                <w:id w:val="925848382"/>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an assessment of the defendant’s health by a mental health practitioner assisting the court.</w:t>
            </w:r>
          </w:p>
          <w:p w14:paraId="40FF0883" w14:textId="5D0BA04D" w:rsidR="00B97EE5" w:rsidRDefault="00B22D41" w:rsidP="00B97EE5">
            <w:pPr>
              <w:pStyle w:val="BodyTextIndent2"/>
              <w:spacing w:before="60" w:line="240" w:lineRule="auto"/>
              <w:ind w:left="1033"/>
              <w:rPr>
                <w:b w:val="0"/>
                <w:szCs w:val="22"/>
              </w:rPr>
            </w:pPr>
            <w:sdt>
              <w:sdtPr>
                <w:rPr>
                  <w:szCs w:val="22"/>
                </w:rPr>
                <w:id w:val="-136640779"/>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representations by the prosecutor.</w:t>
            </w:r>
          </w:p>
          <w:p w14:paraId="12F668C0" w14:textId="22118038" w:rsidR="00B97EE5" w:rsidRDefault="00B22D41" w:rsidP="00B97EE5">
            <w:pPr>
              <w:pStyle w:val="BodyTextIndent2"/>
              <w:spacing w:before="60" w:line="240" w:lineRule="auto"/>
              <w:ind w:left="1033"/>
              <w:rPr>
                <w:b w:val="0"/>
                <w:szCs w:val="22"/>
              </w:rPr>
            </w:pPr>
            <w:sdt>
              <w:sdtPr>
                <w:rPr>
                  <w:szCs w:val="22"/>
                </w:rPr>
                <w:id w:val="-524099770"/>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representations by or on behalf of the defendant.</w:t>
            </w:r>
          </w:p>
          <w:p w14:paraId="121D5B74" w14:textId="14709A72" w:rsidR="00B97EE5" w:rsidRDefault="00B22D41" w:rsidP="00B97EE5">
            <w:pPr>
              <w:pStyle w:val="BodyTextIndent2"/>
              <w:spacing w:before="60" w:line="240" w:lineRule="auto"/>
              <w:ind w:left="1033"/>
              <w:rPr>
                <w:b w:val="0"/>
                <w:szCs w:val="22"/>
              </w:rPr>
            </w:pPr>
            <w:sdt>
              <w:sdtPr>
                <w:rPr>
                  <w:szCs w:val="22"/>
                </w:rPr>
                <w:id w:val="669141622"/>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observation of the defendant by the court.</w:t>
            </w:r>
          </w:p>
          <w:p w14:paraId="0B4A327B" w14:textId="3EE1C06F" w:rsidR="00B97EE5" w:rsidRDefault="00B22D41" w:rsidP="00B97EE5">
            <w:pPr>
              <w:pStyle w:val="BodyTextIndent2"/>
              <w:spacing w:before="60" w:line="240" w:lineRule="auto"/>
              <w:ind w:left="0"/>
              <w:rPr>
                <w:b w:val="0"/>
                <w:szCs w:val="22"/>
              </w:rPr>
            </w:pPr>
            <w:sdt>
              <w:sdtPr>
                <w:rPr>
                  <w:szCs w:val="22"/>
                </w:rPr>
                <w:id w:val="-1379087655"/>
                <w14:checkbox>
                  <w14:checked w14:val="0"/>
                  <w14:checkedState w14:val="2612" w14:font="MS Gothic"/>
                  <w14:uncheckedState w14:val="2610" w14:font="MS Gothic"/>
                </w14:checkbox>
              </w:sdtPr>
              <w:sdtEndPr/>
              <w:sdtContent>
                <w:r w:rsidR="009A4E53">
                  <w:rPr>
                    <w:rFonts w:ascii="MS Gothic" w:eastAsia="MS Gothic" w:hAnsi="MS Gothic" w:hint="eastAsia"/>
                    <w:szCs w:val="22"/>
                  </w:rPr>
                  <w:t>☐</w:t>
                </w:r>
              </w:sdtContent>
            </w:sdt>
            <w:r w:rsidR="009A4E53" w:rsidRPr="00CF436F">
              <w:rPr>
                <w:b w:val="0"/>
                <w:bCs/>
                <w:szCs w:val="22"/>
              </w:rPr>
              <w:t xml:space="preserve"> </w:t>
            </w:r>
            <w:r w:rsidR="00B97EE5">
              <w:rPr>
                <w:b w:val="0"/>
                <w:szCs w:val="22"/>
              </w:rPr>
              <w:t xml:space="preserve">the following comments (if any): </w:t>
            </w:r>
            <w:r w:rsidR="00B97EE5" w:rsidRPr="009B62C1">
              <w:rPr>
                <w:b w:val="0"/>
                <w:i/>
                <w:sz w:val="20"/>
              </w:rPr>
              <w:t>Any particular legal or other features of the case that the expert(s) commissioned are asked to consider should be identified.</w:t>
            </w:r>
          </w:p>
          <w:p w14:paraId="1B431001" w14:textId="77777777" w:rsidR="00BF10BF" w:rsidRPr="001C13B2" w:rsidRDefault="00BF10BF" w:rsidP="003538B7">
            <w:pPr>
              <w:pStyle w:val="BodyText3"/>
              <w:spacing w:after="0"/>
              <w:rPr>
                <w:rFonts w:ascii="Arial" w:hAnsi="Arial" w:cs="Arial"/>
                <w:bCs/>
                <w:sz w:val="22"/>
              </w:rPr>
            </w:pPr>
          </w:p>
          <w:p w14:paraId="09E41880" w14:textId="77777777" w:rsidR="00D24017" w:rsidRPr="001C13B2" w:rsidRDefault="00D24017" w:rsidP="003538B7">
            <w:pPr>
              <w:pStyle w:val="BodyText3"/>
              <w:spacing w:after="0"/>
              <w:rPr>
                <w:rFonts w:ascii="Arial" w:hAnsi="Arial" w:cs="Arial"/>
                <w:bCs/>
                <w:sz w:val="22"/>
              </w:rPr>
            </w:pPr>
          </w:p>
          <w:p w14:paraId="70C55711" w14:textId="51D7D070" w:rsidR="00B97EE5" w:rsidRPr="003D44E5" w:rsidRDefault="00B97EE5" w:rsidP="003538B7">
            <w:pPr>
              <w:pStyle w:val="BodyText3"/>
              <w:spacing w:after="0"/>
              <w:rPr>
                <w:rFonts w:ascii="Arial" w:hAnsi="Arial" w:cs="Arial"/>
                <w:bCs/>
                <w:sz w:val="22"/>
              </w:rPr>
            </w:pPr>
          </w:p>
        </w:tc>
      </w:tr>
      <w:tr w:rsidR="00586FD6" w:rsidRPr="00AB6788" w14:paraId="55284257" w14:textId="77777777" w:rsidTr="00714501">
        <w:trPr>
          <w:trHeight w:val="397"/>
        </w:trPr>
        <w:tc>
          <w:tcPr>
            <w:tcW w:w="10891" w:type="dxa"/>
          </w:tcPr>
          <w:p w14:paraId="791710B7" w14:textId="77777777" w:rsidR="00A15529" w:rsidRPr="004B377D" w:rsidRDefault="00A15529" w:rsidP="00D24017">
            <w:pPr>
              <w:pStyle w:val="BodyTextIndent2"/>
              <w:pageBreakBefore/>
              <w:spacing w:before="240" w:line="240" w:lineRule="auto"/>
              <w:ind w:left="0"/>
              <w:rPr>
                <w:bCs/>
                <w:szCs w:val="22"/>
              </w:rPr>
            </w:pPr>
            <w:r>
              <w:rPr>
                <w:bCs/>
                <w:szCs w:val="22"/>
              </w:rPr>
              <w:lastRenderedPageBreak/>
              <w:t>Copy / copies of completed report(s)</w:t>
            </w:r>
          </w:p>
          <w:p w14:paraId="04E926E2" w14:textId="77777777" w:rsidR="00A15529" w:rsidRDefault="00A15529" w:rsidP="00A15529">
            <w:pPr>
              <w:pStyle w:val="BodyTextIndent2"/>
              <w:spacing w:line="240" w:lineRule="auto"/>
              <w:ind w:left="0"/>
              <w:rPr>
                <w:b w:val="0"/>
                <w:bCs/>
                <w:szCs w:val="22"/>
              </w:rPr>
            </w:pPr>
            <w:r>
              <w:rPr>
                <w:b w:val="0"/>
                <w:bCs/>
                <w:szCs w:val="22"/>
              </w:rPr>
              <w:t>The expert(s) commissioned are asked to send a copy of their completed report(s) in confidence to the court office and to the following:</w:t>
            </w:r>
          </w:p>
          <w:p w14:paraId="7F856AAA" w14:textId="77777777" w:rsidR="00A15529" w:rsidRPr="00AE152E" w:rsidRDefault="00A15529" w:rsidP="00A15529">
            <w:pPr>
              <w:pStyle w:val="BodyTextIndent2"/>
              <w:spacing w:line="240" w:lineRule="auto"/>
              <w:ind w:left="0"/>
              <w:jc w:val="left"/>
              <w:rPr>
                <w:bCs/>
                <w:szCs w:val="22"/>
              </w:rPr>
            </w:pPr>
            <w:r w:rsidRPr="00510286">
              <w:rPr>
                <w:b w:val="0"/>
                <w:i/>
                <w:sz w:val="20"/>
              </w:rPr>
              <w:t>Tick</w:t>
            </w:r>
            <w:r>
              <w:rPr>
                <w:b w:val="0"/>
                <w:i/>
                <w:sz w:val="20"/>
              </w:rPr>
              <w:t xml:space="preserve"> as appropriate:</w:t>
            </w:r>
          </w:p>
          <w:p w14:paraId="3C59EF4C" w14:textId="7F6F43F4" w:rsidR="00A15529" w:rsidRDefault="00B22D41" w:rsidP="00A15529">
            <w:pPr>
              <w:pStyle w:val="BodyTextIndent2"/>
              <w:spacing w:before="60" w:line="240" w:lineRule="auto"/>
              <w:ind w:left="0"/>
              <w:rPr>
                <w:b w:val="0"/>
                <w:szCs w:val="22"/>
              </w:rPr>
            </w:pPr>
            <w:sdt>
              <w:sdtPr>
                <w:rPr>
                  <w:szCs w:val="22"/>
                </w:rPr>
                <w:id w:val="-168722074"/>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bCs/>
                <w:szCs w:val="22"/>
              </w:rPr>
              <w:t>the defendant’s legal representatives.</w:t>
            </w:r>
          </w:p>
          <w:p w14:paraId="613E140B" w14:textId="6A8EDC87" w:rsidR="00A15529" w:rsidRDefault="00B22D41" w:rsidP="00A15529">
            <w:pPr>
              <w:pStyle w:val="BodyTextIndent2"/>
              <w:spacing w:before="60" w:line="240" w:lineRule="auto"/>
              <w:ind w:left="0"/>
              <w:rPr>
                <w:b w:val="0"/>
                <w:szCs w:val="22"/>
              </w:rPr>
            </w:pPr>
            <w:sdt>
              <w:sdtPr>
                <w:rPr>
                  <w:szCs w:val="22"/>
                </w:rPr>
                <w:id w:val="-412775395"/>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bCs/>
                <w:szCs w:val="22"/>
              </w:rPr>
              <w:t>the prosecutor.</w:t>
            </w:r>
          </w:p>
          <w:p w14:paraId="2593D73E" w14:textId="05AF0EAC" w:rsidR="00A15529" w:rsidRDefault="00B22D41" w:rsidP="00A15529">
            <w:pPr>
              <w:pStyle w:val="BodyTextIndent2"/>
              <w:spacing w:before="60" w:line="240" w:lineRule="auto"/>
              <w:ind w:left="0"/>
              <w:rPr>
                <w:b w:val="0"/>
                <w:szCs w:val="22"/>
              </w:rPr>
            </w:pPr>
            <w:sdt>
              <w:sdtPr>
                <w:rPr>
                  <w:szCs w:val="22"/>
                </w:rPr>
                <w:id w:val="1033318192"/>
                <w14:checkbox>
                  <w14:checked w14:val="0"/>
                  <w14:checkedState w14:val="2612" w14:font="MS Gothic"/>
                  <w14:uncheckedState w14:val="2610" w14:font="MS Gothic"/>
                </w14:checkbox>
              </w:sdtPr>
              <w:sdtEndPr/>
              <w:sdtContent>
                <w:r w:rsidR="00131B7F">
                  <w:rPr>
                    <w:rFonts w:ascii="MS Gothic" w:eastAsia="MS Gothic" w:hAnsi="MS Gothic" w:hint="eastAsia"/>
                    <w:szCs w:val="22"/>
                  </w:rPr>
                  <w:t>☐</w:t>
                </w:r>
              </w:sdtContent>
            </w:sdt>
            <w:r w:rsidR="00131B7F" w:rsidRPr="00CF436F">
              <w:rPr>
                <w:b w:val="0"/>
                <w:bCs/>
                <w:szCs w:val="22"/>
              </w:rPr>
              <w:t xml:space="preserve"> </w:t>
            </w:r>
            <w:r w:rsidR="00A15529">
              <w:rPr>
                <w:b w:val="0"/>
                <w:szCs w:val="22"/>
              </w:rPr>
              <w:t xml:space="preserve">other(s): </w:t>
            </w:r>
            <w:r w:rsidR="00A15529" w:rsidRPr="00D9470C">
              <w:rPr>
                <w:b w:val="0"/>
                <w:i/>
                <w:sz w:val="20"/>
              </w:rPr>
              <w:t>Specify.</w:t>
            </w:r>
          </w:p>
          <w:p w14:paraId="666C4539" w14:textId="77777777" w:rsidR="00586FD6" w:rsidRDefault="00586FD6" w:rsidP="000D5C49">
            <w:pPr>
              <w:pStyle w:val="BodyText3"/>
              <w:spacing w:after="0"/>
              <w:rPr>
                <w:rFonts w:ascii="Arial" w:hAnsi="Arial" w:cs="Arial"/>
                <w:bCs/>
                <w:sz w:val="22"/>
              </w:rPr>
            </w:pPr>
          </w:p>
          <w:p w14:paraId="5AAE35CD" w14:textId="77777777" w:rsidR="00740754" w:rsidRDefault="00740754" w:rsidP="000D5C49">
            <w:pPr>
              <w:pStyle w:val="BodyText3"/>
              <w:spacing w:after="0"/>
              <w:rPr>
                <w:rFonts w:ascii="Arial" w:hAnsi="Arial" w:cs="Arial"/>
                <w:bCs/>
                <w:sz w:val="22"/>
              </w:rPr>
            </w:pPr>
          </w:p>
          <w:p w14:paraId="2A6A9022" w14:textId="3005B7E3" w:rsidR="001C36E5" w:rsidRPr="003D44E5" w:rsidRDefault="001C36E5" w:rsidP="000D5C49">
            <w:pPr>
              <w:pStyle w:val="BodyText3"/>
              <w:spacing w:after="0"/>
              <w:rPr>
                <w:rFonts w:ascii="Arial" w:hAnsi="Arial" w:cs="Arial"/>
                <w:bCs/>
                <w:sz w:val="22"/>
              </w:rPr>
            </w:pPr>
          </w:p>
        </w:tc>
      </w:tr>
      <w:tr w:rsidR="001C36E5" w:rsidRPr="00AB6788" w14:paraId="48BFBB10" w14:textId="77777777" w:rsidTr="00714501">
        <w:trPr>
          <w:trHeight w:val="397"/>
        </w:trPr>
        <w:tc>
          <w:tcPr>
            <w:tcW w:w="10891" w:type="dxa"/>
          </w:tcPr>
          <w:p w14:paraId="7C40B96E" w14:textId="77777777" w:rsidR="009B128E" w:rsidRPr="004B377D" w:rsidRDefault="009B128E" w:rsidP="00025F89">
            <w:pPr>
              <w:pStyle w:val="BodyTextIndent2"/>
              <w:spacing w:line="240" w:lineRule="auto"/>
              <w:ind w:left="0"/>
              <w:rPr>
                <w:bCs/>
                <w:szCs w:val="22"/>
              </w:rPr>
            </w:pPr>
            <w:r>
              <w:rPr>
                <w:bCs/>
                <w:szCs w:val="22"/>
              </w:rPr>
              <w:t>Preparation of the commission</w:t>
            </w:r>
          </w:p>
          <w:p w14:paraId="5A169A16" w14:textId="77777777" w:rsidR="009B128E" w:rsidRDefault="009B128E" w:rsidP="009B128E">
            <w:pPr>
              <w:pStyle w:val="BodyTextIndent2"/>
              <w:spacing w:line="240" w:lineRule="auto"/>
              <w:ind w:left="0"/>
              <w:rPr>
                <w:b w:val="0"/>
                <w:bCs/>
                <w:szCs w:val="22"/>
              </w:rPr>
            </w:pPr>
            <w:r>
              <w:rPr>
                <w:b w:val="0"/>
                <w:bCs/>
                <w:szCs w:val="22"/>
              </w:rPr>
              <w:t>The commission is to be prepared and sent to the expert(s) by:</w:t>
            </w:r>
          </w:p>
          <w:p w14:paraId="302211D7" w14:textId="77777777" w:rsidR="009B128E" w:rsidRPr="00AE152E" w:rsidRDefault="009B128E" w:rsidP="009B128E">
            <w:pPr>
              <w:pStyle w:val="BodyTextIndent2"/>
              <w:spacing w:line="240" w:lineRule="auto"/>
              <w:ind w:left="0"/>
              <w:jc w:val="left"/>
              <w:rPr>
                <w:bCs/>
                <w:szCs w:val="22"/>
              </w:rPr>
            </w:pPr>
            <w:r w:rsidRPr="00510286">
              <w:rPr>
                <w:b w:val="0"/>
                <w:i/>
                <w:sz w:val="20"/>
              </w:rPr>
              <w:t>Tick</w:t>
            </w:r>
            <w:r>
              <w:rPr>
                <w:b w:val="0"/>
                <w:i/>
                <w:sz w:val="20"/>
              </w:rPr>
              <w:t xml:space="preserve"> as appropriate.</w:t>
            </w:r>
          </w:p>
          <w:p w14:paraId="26132266" w14:textId="4579A905" w:rsidR="009B128E" w:rsidRDefault="00B22D41" w:rsidP="009B128E">
            <w:pPr>
              <w:pStyle w:val="BodyTextIndent2"/>
              <w:spacing w:before="60" w:line="240" w:lineRule="auto"/>
              <w:ind w:left="0"/>
              <w:rPr>
                <w:b w:val="0"/>
                <w:szCs w:val="22"/>
              </w:rPr>
            </w:pPr>
            <w:sdt>
              <w:sdtPr>
                <w:rPr>
                  <w:szCs w:val="22"/>
                </w:rPr>
                <w:id w:val="-1829585290"/>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the defendant’s representative named on page 1 of this form.</w:t>
            </w:r>
          </w:p>
          <w:p w14:paraId="471B6CDC" w14:textId="6755F344" w:rsidR="009B128E" w:rsidRDefault="00B22D41" w:rsidP="009B128E">
            <w:pPr>
              <w:pStyle w:val="BodyTextIndent2"/>
              <w:spacing w:before="60" w:line="240" w:lineRule="auto"/>
              <w:ind w:left="0"/>
              <w:rPr>
                <w:b w:val="0"/>
                <w:szCs w:val="22"/>
              </w:rPr>
            </w:pPr>
            <w:sdt>
              <w:sdtPr>
                <w:rPr>
                  <w:szCs w:val="22"/>
                </w:rPr>
                <w:id w:val="-288751635"/>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an officer of the court</w:t>
            </w:r>
            <w:r w:rsidR="009B128E">
              <w:rPr>
                <w:b w:val="0"/>
                <w:bCs/>
                <w:szCs w:val="22"/>
              </w:rPr>
              <w:t>.</w:t>
            </w:r>
          </w:p>
          <w:p w14:paraId="022C0A8B" w14:textId="6762585C" w:rsidR="009B128E" w:rsidRDefault="00B22D41" w:rsidP="009B128E">
            <w:pPr>
              <w:pStyle w:val="BodyTextIndent2"/>
              <w:spacing w:before="60" w:line="240" w:lineRule="auto"/>
              <w:ind w:left="0"/>
              <w:rPr>
                <w:b w:val="0"/>
                <w:szCs w:val="22"/>
              </w:rPr>
            </w:pPr>
            <w:sdt>
              <w:sdtPr>
                <w:rPr>
                  <w:szCs w:val="22"/>
                </w:rPr>
                <w:id w:val="725796305"/>
                <w14:checkbox>
                  <w14:checked w14:val="0"/>
                  <w14:checkedState w14:val="2612" w14:font="MS Gothic"/>
                  <w14:uncheckedState w14:val="2610" w14:font="MS Gothic"/>
                </w14:checkbox>
              </w:sdtPr>
              <w:sdtEndPr/>
              <w:sdtContent>
                <w:r w:rsidR="009B128E">
                  <w:rPr>
                    <w:rFonts w:ascii="MS Gothic" w:eastAsia="MS Gothic" w:hAnsi="MS Gothic" w:hint="eastAsia"/>
                    <w:szCs w:val="22"/>
                  </w:rPr>
                  <w:t>☐</w:t>
                </w:r>
              </w:sdtContent>
            </w:sdt>
            <w:r w:rsidR="009B128E" w:rsidRPr="00CF436F">
              <w:rPr>
                <w:b w:val="0"/>
                <w:bCs/>
                <w:szCs w:val="22"/>
              </w:rPr>
              <w:t xml:space="preserve"> </w:t>
            </w:r>
            <w:r w:rsidR="009B128E">
              <w:rPr>
                <w:b w:val="0"/>
                <w:szCs w:val="22"/>
              </w:rPr>
              <w:t xml:space="preserve">another person: </w:t>
            </w:r>
            <w:r w:rsidR="009B128E" w:rsidRPr="00D9470C">
              <w:rPr>
                <w:b w:val="0"/>
                <w:i/>
                <w:sz w:val="20"/>
              </w:rPr>
              <w:t>Specify.</w:t>
            </w:r>
          </w:p>
          <w:p w14:paraId="6E9D2912" w14:textId="77777777" w:rsidR="009B128E" w:rsidRDefault="009B128E" w:rsidP="00E45EF8">
            <w:pPr>
              <w:pStyle w:val="BodyText3"/>
              <w:spacing w:after="0"/>
              <w:rPr>
                <w:rFonts w:ascii="Arial" w:hAnsi="Arial" w:cs="Arial"/>
                <w:b/>
                <w:sz w:val="22"/>
              </w:rPr>
            </w:pPr>
          </w:p>
          <w:p w14:paraId="472D0C64" w14:textId="77777777" w:rsidR="001C36E5" w:rsidRDefault="001C36E5" w:rsidP="00E45EF8">
            <w:pPr>
              <w:pStyle w:val="BodyText3"/>
              <w:spacing w:after="0"/>
              <w:rPr>
                <w:rFonts w:ascii="Arial" w:hAnsi="Arial" w:cs="Arial"/>
                <w:bCs/>
                <w:sz w:val="22"/>
              </w:rPr>
            </w:pPr>
          </w:p>
          <w:p w14:paraId="1D9719A6" w14:textId="105926AA" w:rsidR="002F2848" w:rsidRPr="003D44E5" w:rsidRDefault="002F2848" w:rsidP="00E45EF8">
            <w:pPr>
              <w:pStyle w:val="BodyText3"/>
              <w:spacing w:after="0"/>
              <w:rPr>
                <w:rFonts w:ascii="Arial" w:hAnsi="Arial" w:cs="Arial"/>
                <w:bCs/>
                <w:sz w:val="22"/>
              </w:rPr>
            </w:pPr>
          </w:p>
        </w:tc>
      </w:tr>
      <w:tr w:rsidR="001C36E5" w:rsidRPr="00AB6788" w14:paraId="1F5C390F" w14:textId="77777777" w:rsidTr="00714501">
        <w:trPr>
          <w:trHeight w:val="397"/>
        </w:trPr>
        <w:tc>
          <w:tcPr>
            <w:tcW w:w="10891" w:type="dxa"/>
          </w:tcPr>
          <w:p w14:paraId="60614B50" w14:textId="77777777" w:rsidR="0033791E" w:rsidRPr="004B377D" w:rsidRDefault="0033791E" w:rsidP="0033791E">
            <w:pPr>
              <w:pStyle w:val="BodyTextIndent2"/>
              <w:spacing w:before="240" w:line="240" w:lineRule="auto"/>
              <w:ind w:left="0"/>
              <w:rPr>
                <w:bCs/>
                <w:szCs w:val="22"/>
              </w:rPr>
            </w:pPr>
            <w:r>
              <w:rPr>
                <w:bCs/>
                <w:szCs w:val="22"/>
              </w:rPr>
              <w:t>Timetable for the commission and the report(s)</w:t>
            </w:r>
          </w:p>
          <w:p w14:paraId="0F933719" w14:textId="77777777" w:rsidR="0033791E" w:rsidRPr="004C18AC" w:rsidRDefault="0033791E" w:rsidP="0033791E">
            <w:pPr>
              <w:pStyle w:val="BodyText3"/>
              <w:rPr>
                <w:rFonts w:ascii="Arial" w:hAnsi="Arial" w:cs="Arial"/>
                <w:bCs/>
                <w:sz w:val="22"/>
              </w:rPr>
            </w:pPr>
          </w:p>
          <w:p w14:paraId="1DB5774D" w14:textId="77777777" w:rsidR="0033791E" w:rsidRPr="004C18AC" w:rsidRDefault="0033791E" w:rsidP="0033791E">
            <w:pPr>
              <w:pStyle w:val="BodyText3"/>
              <w:rPr>
                <w:rFonts w:ascii="Arial" w:hAnsi="Arial" w:cs="Arial"/>
                <w:bCs/>
                <w:sz w:val="22"/>
              </w:rPr>
            </w:pPr>
            <w:r w:rsidRPr="004C18AC">
              <w:rPr>
                <w:rFonts w:ascii="Arial" w:hAnsi="Arial" w:cs="Arial"/>
                <w:bCs/>
                <w:sz w:val="22"/>
              </w:rPr>
              <w:t>The Criminal Practice Directions prescribe the following time limits for the following events, subject to contrary judicial direction:</w:t>
            </w:r>
          </w:p>
          <w:p w14:paraId="55AE87CF" w14:textId="77777777" w:rsidR="0033791E" w:rsidRPr="004C18AC" w:rsidRDefault="0033791E" w:rsidP="0033791E">
            <w:pPr>
              <w:pStyle w:val="BodyText3"/>
              <w:rPr>
                <w:rFonts w:ascii="Arial" w:hAnsi="Arial" w:cs="Arial"/>
                <w:bCs/>
                <w:sz w:val="22"/>
              </w:rPr>
            </w:pPr>
          </w:p>
          <w:p w14:paraId="239CEAF0" w14:textId="77777777" w:rsidR="0033791E" w:rsidRPr="004C18AC" w:rsidRDefault="0033791E" w:rsidP="0033791E">
            <w:pPr>
              <w:pStyle w:val="BodyText3"/>
              <w:rPr>
                <w:rFonts w:ascii="Arial" w:hAnsi="Arial" w:cs="Arial"/>
                <w:bCs/>
                <w:sz w:val="22"/>
              </w:rPr>
            </w:pPr>
            <w:r w:rsidRPr="004C18AC">
              <w:rPr>
                <w:rFonts w:ascii="Arial" w:hAnsi="Arial" w:cs="Arial"/>
                <w:bCs/>
                <w:sz w:val="22"/>
              </w:rPr>
              <w:t>1. Preparation and despatch of commission to expert: within 2 business days of court’s directions.</w:t>
            </w:r>
          </w:p>
          <w:p w14:paraId="55EDD1C0" w14:textId="77777777" w:rsidR="0033791E" w:rsidRPr="004C18AC" w:rsidRDefault="0033791E" w:rsidP="0033791E">
            <w:pPr>
              <w:pStyle w:val="BodyText3"/>
              <w:rPr>
                <w:rFonts w:ascii="Arial" w:hAnsi="Arial" w:cs="Arial"/>
                <w:bCs/>
                <w:sz w:val="22"/>
              </w:rPr>
            </w:pPr>
          </w:p>
          <w:p w14:paraId="1F94A76A" w14:textId="77777777" w:rsidR="0033791E" w:rsidRPr="004C18AC" w:rsidRDefault="0033791E" w:rsidP="0033791E">
            <w:pPr>
              <w:pStyle w:val="BodyText3"/>
              <w:rPr>
                <w:rFonts w:ascii="Arial" w:hAnsi="Arial" w:cs="Arial"/>
                <w:bCs/>
                <w:sz w:val="22"/>
              </w:rPr>
            </w:pPr>
            <w:r w:rsidRPr="004C18AC">
              <w:rPr>
                <w:rFonts w:ascii="Arial" w:hAnsi="Arial" w:cs="Arial"/>
                <w:bCs/>
                <w:sz w:val="22"/>
              </w:rPr>
              <w:t>2. Expert’s acknowledgment of commission and acceptance or rejection: within 5 business days of receipt.</w:t>
            </w:r>
          </w:p>
          <w:p w14:paraId="24E7603B" w14:textId="77777777" w:rsidR="0033791E" w:rsidRPr="004C18AC" w:rsidRDefault="0033791E" w:rsidP="0033791E">
            <w:pPr>
              <w:pStyle w:val="BodyText3"/>
              <w:rPr>
                <w:rFonts w:ascii="Arial" w:hAnsi="Arial" w:cs="Arial"/>
                <w:bCs/>
                <w:sz w:val="22"/>
              </w:rPr>
            </w:pPr>
          </w:p>
          <w:p w14:paraId="5B637F4A" w14:textId="77777777" w:rsidR="0033791E" w:rsidRPr="004C18AC" w:rsidRDefault="0033791E" w:rsidP="0033791E">
            <w:pPr>
              <w:pStyle w:val="BodyText3"/>
              <w:rPr>
                <w:rFonts w:ascii="Arial" w:hAnsi="Arial" w:cs="Arial"/>
                <w:bCs/>
                <w:sz w:val="22"/>
              </w:rPr>
            </w:pPr>
            <w:r w:rsidRPr="004C18AC">
              <w:rPr>
                <w:rFonts w:ascii="Arial" w:hAnsi="Arial" w:cs="Arial"/>
                <w:bCs/>
                <w:sz w:val="22"/>
              </w:rPr>
              <w:t>3. Enquiries by court staff if no such acknowledgement: within 10 business days of commission.</w:t>
            </w:r>
          </w:p>
          <w:p w14:paraId="13171B25" w14:textId="77777777" w:rsidR="0033791E" w:rsidRPr="004C18AC" w:rsidRDefault="0033791E" w:rsidP="0033791E">
            <w:pPr>
              <w:pStyle w:val="BodyText3"/>
              <w:rPr>
                <w:rFonts w:ascii="Arial" w:hAnsi="Arial" w:cs="Arial"/>
                <w:bCs/>
                <w:sz w:val="22"/>
              </w:rPr>
            </w:pPr>
          </w:p>
          <w:p w14:paraId="78790513" w14:textId="77777777" w:rsidR="0033791E" w:rsidRPr="004C18AC" w:rsidRDefault="0033791E" w:rsidP="0033791E">
            <w:pPr>
              <w:pStyle w:val="BodyText3"/>
              <w:rPr>
                <w:rFonts w:ascii="Arial" w:hAnsi="Arial" w:cs="Arial"/>
                <w:bCs/>
                <w:sz w:val="22"/>
              </w:rPr>
            </w:pPr>
            <w:r w:rsidRPr="004C18AC">
              <w:rPr>
                <w:rFonts w:ascii="Arial" w:hAnsi="Arial" w:cs="Arial"/>
                <w:bCs/>
                <w:sz w:val="22"/>
              </w:rPr>
              <w:t>4. Delivery of report: within 5 weeks of commission.</w:t>
            </w:r>
          </w:p>
          <w:p w14:paraId="55C4914D" w14:textId="77777777" w:rsidR="0033791E" w:rsidRPr="004C18AC" w:rsidRDefault="0033791E" w:rsidP="0033791E">
            <w:pPr>
              <w:pStyle w:val="BodyText3"/>
              <w:rPr>
                <w:rFonts w:ascii="Arial" w:hAnsi="Arial" w:cs="Arial"/>
                <w:bCs/>
                <w:sz w:val="22"/>
              </w:rPr>
            </w:pPr>
          </w:p>
          <w:p w14:paraId="71072A49" w14:textId="77777777" w:rsidR="0033791E" w:rsidRPr="004C18AC" w:rsidRDefault="0033791E" w:rsidP="0033791E">
            <w:pPr>
              <w:pStyle w:val="BodyText3"/>
              <w:rPr>
                <w:rFonts w:ascii="Arial" w:hAnsi="Arial" w:cs="Arial"/>
                <w:bCs/>
                <w:sz w:val="22"/>
              </w:rPr>
            </w:pPr>
            <w:r w:rsidRPr="004C18AC">
              <w:rPr>
                <w:rFonts w:ascii="Arial" w:hAnsi="Arial" w:cs="Arial"/>
                <w:bCs/>
                <w:sz w:val="22"/>
              </w:rPr>
              <w:t>5. Enquiries by court staff if no report received within 5 weeks of commission.</w:t>
            </w:r>
          </w:p>
          <w:p w14:paraId="3AEE2144" w14:textId="77777777" w:rsidR="0033791E" w:rsidRPr="004C18AC" w:rsidRDefault="0033791E" w:rsidP="0033791E">
            <w:pPr>
              <w:pStyle w:val="BodyText3"/>
              <w:rPr>
                <w:rFonts w:ascii="Arial" w:hAnsi="Arial" w:cs="Arial"/>
                <w:bCs/>
                <w:sz w:val="22"/>
              </w:rPr>
            </w:pPr>
          </w:p>
          <w:p w14:paraId="5C7EF329" w14:textId="636C2B11" w:rsidR="0033791E" w:rsidRPr="00A20278" w:rsidRDefault="0033791E" w:rsidP="0033791E">
            <w:pPr>
              <w:pStyle w:val="BodyText3"/>
              <w:rPr>
                <w:rFonts w:ascii="Arial" w:hAnsi="Arial" w:cs="Arial"/>
                <w:bCs/>
                <w:sz w:val="22"/>
              </w:rPr>
            </w:pPr>
            <w:r w:rsidRPr="00A20278">
              <w:rPr>
                <w:rFonts w:ascii="Arial" w:hAnsi="Arial" w:cs="Arial"/>
                <w:bCs/>
                <w:sz w:val="22"/>
              </w:rPr>
              <w:t xml:space="preserve">6. </w:t>
            </w:r>
            <w:r w:rsidR="00A20278" w:rsidRPr="00A20278">
              <w:rPr>
                <w:rFonts w:ascii="Arial" w:hAnsi="Arial" w:cs="Arial"/>
                <w:bCs/>
                <w:sz w:val="22"/>
              </w:rPr>
              <w:t>Hearing to consider the report: no more than 6 – 8 weeks after date of court’s directions.</w:t>
            </w:r>
          </w:p>
          <w:p w14:paraId="1D08C22A" w14:textId="77777777" w:rsidR="0033791E" w:rsidRPr="004C18AC" w:rsidRDefault="0033791E" w:rsidP="0033791E">
            <w:pPr>
              <w:pStyle w:val="BodyText3"/>
              <w:rPr>
                <w:rFonts w:ascii="Arial" w:hAnsi="Arial" w:cs="Arial"/>
                <w:bCs/>
                <w:sz w:val="22"/>
              </w:rPr>
            </w:pPr>
          </w:p>
          <w:p w14:paraId="740D8FCF" w14:textId="77777777" w:rsidR="0033791E" w:rsidRPr="004C18AC" w:rsidRDefault="0033791E" w:rsidP="00531BEB">
            <w:pPr>
              <w:pStyle w:val="BodyText3"/>
              <w:spacing w:after="0"/>
              <w:rPr>
                <w:rFonts w:ascii="Arial" w:hAnsi="Arial" w:cs="Arial"/>
                <w:bCs/>
                <w:sz w:val="22"/>
              </w:rPr>
            </w:pPr>
            <w:r w:rsidRPr="004C18AC">
              <w:rPr>
                <w:rFonts w:ascii="Arial" w:hAnsi="Arial" w:cs="Arial"/>
                <w:bCs/>
                <w:sz w:val="22"/>
              </w:rPr>
              <w:t>Adjustments in this case to the timetable are [shown above] [listed beneath].</w:t>
            </w:r>
          </w:p>
          <w:p w14:paraId="77742837" w14:textId="77777777" w:rsidR="001C36E5" w:rsidRDefault="001C36E5" w:rsidP="00531BEB">
            <w:pPr>
              <w:pStyle w:val="BodyText3"/>
              <w:spacing w:after="0"/>
              <w:rPr>
                <w:rFonts w:ascii="Arial" w:hAnsi="Arial" w:cs="Arial"/>
                <w:bCs/>
                <w:sz w:val="22"/>
              </w:rPr>
            </w:pPr>
          </w:p>
          <w:p w14:paraId="531A9036" w14:textId="77777777" w:rsidR="004C6830" w:rsidRDefault="004C6830" w:rsidP="004947BD">
            <w:pPr>
              <w:pStyle w:val="BodyText3"/>
              <w:spacing w:after="0"/>
              <w:rPr>
                <w:rFonts w:ascii="Arial" w:hAnsi="Arial" w:cs="Arial"/>
                <w:bCs/>
                <w:sz w:val="22"/>
              </w:rPr>
            </w:pPr>
          </w:p>
          <w:p w14:paraId="6440A73A" w14:textId="29F64010" w:rsidR="004947BD" w:rsidRPr="003D44E5" w:rsidRDefault="004947BD" w:rsidP="004947BD">
            <w:pPr>
              <w:pStyle w:val="BodyText3"/>
              <w:spacing w:after="0"/>
              <w:rPr>
                <w:rFonts w:ascii="Arial" w:hAnsi="Arial" w:cs="Arial"/>
                <w:bCs/>
                <w:sz w:val="22"/>
              </w:rPr>
            </w:pPr>
          </w:p>
        </w:tc>
      </w:tr>
      <w:tr w:rsidR="008D7B75" w:rsidRPr="00AB6788" w14:paraId="0A02836D" w14:textId="77777777" w:rsidTr="00714501">
        <w:trPr>
          <w:trHeight w:val="397"/>
        </w:trPr>
        <w:tc>
          <w:tcPr>
            <w:tcW w:w="10891" w:type="dxa"/>
          </w:tcPr>
          <w:p w14:paraId="38A20E8A" w14:textId="77777777" w:rsidR="006F1FE0" w:rsidRPr="008373F5" w:rsidRDefault="006F1FE0" w:rsidP="006F1FE0">
            <w:pPr>
              <w:pStyle w:val="Heading7"/>
              <w:spacing w:before="240"/>
              <w:rPr>
                <w:rFonts w:ascii="Arial" w:hAnsi="Arial" w:cs="Arial"/>
                <w:i w:val="0"/>
                <w:iCs w:val="0"/>
                <w:color w:val="auto"/>
                <w:sz w:val="22"/>
                <w:szCs w:val="22"/>
              </w:rPr>
            </w:pPr>
            <w:r w:rsidRPr="008373F5">
              <w:rPr>
                <w:rFonts w:ascii="Arial" w:hAnsi="Arial" w:cs="Arial"/>
                <w:i w:val="0"/>
                <w:iCs w:val="0"/>
                <w:color w:val="auto"/>
                <w:sz w:val="22"/>
                <w:szCs w:val="22"/>
              </w:rPr>
              <w:lastRenderedPageBreak/>
              <w:t>Signed: ………………………………………..…………………………………………………………...…</w:t>
            </w:r>
          </w:p>
          <w:p w14:paraId="3C148BC4" w14:textId="77777777" w:rsidR="006F1FE0" w:rsidRPr="008373F5" w:rsidRDefault="006F1FE0" w:rsidP="006F1FE0">
            <w:pPr>
              <w:pStyle w:val="Heading7"/>
              <w:spacing w:before="120"/>
              <w:rPr>
                <w:rFonts w:ascii="Arial" w:hAnsi="Arial" w:cs="Arial"/>
                <w:i w:val="0"/>
                <w:iCs w:val="0"/>
                <w:color w:val="auto"/>
                <w:sz w:val="22"/>
                <w:szCs w:val="22"/>
              </w:rPr>
            </w:pPr>
            <w:r w:rsidRPr="008373F5">
              <w:rPr>
                <w:rFonts w:ascii="Arial" w:hAnsi="Arial" w:cs="Arial"/>
                <w:i w:val="0"/>
                <w:iCs w:val="0"/>
                <w:color w:val="auto"/>
                <w:sz w:val="22"/>
                <w:szCs w:val="22"/>
              </w:rPr>
              <w:t>Name: ………………………..…………………………………………………………………………….…</w:t>
            </w:r>
          </w:p>
          <w:p w14:paraId="7B42AA8D" w14:textId="77777777" w:rsidR="006F1FE0" w:rsidRPr="008373F5" w:rsidRDefault="006F1FE0" w:rsidP="006F1FE0">
            <w:pPr>
              <w:pStyle w:val="BodyTextIndent2"/>
              <w:spacing w:line="240" w:lineRule="auto"/>
              <w:ind w:left="0"/>
              <w:rPr>
                <w:b w:val="0"/>
                <w:bCs/>
                <w:sz w:val="20"/>
              </w:rPr>
            </w:pPr>
            <w:r w:rsidRPr="008373F5">
              <w:rPr>
                <w:b w:val="0"/>
                <w:bCs/>
                <w:sz w:val="20"/>
              </w:rPr>
              <w:t>Delete as appropriate:</w:t>
            </w:r>
          </w:p>
          <w:p w14:paraId="4795E6F2"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Judge entitled to exercise the jurisdiction of the Crown Court</w:t>
            </w:r>
          </w:p>
          <w:p w14:paraId="5CC9B857"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District Judge (Magistrates’ Courts)</w:t>
            </w:r>
          </w:p>
          <w:p w14:paraId="41B1C70F" w14:textId="77777777" w:rsidR="006F1FE0" w:rsidRPr="008373F5" w:rsidRDefault="006F1FE0" w:rsidP="006F1FE0">
            <w:pPr>
              <w:pStyle w:val="Heading7"/>
              <w:spacing w:before="60"/>
              <w:jc w:val="right"/>
              <w:rPr>
                <w:rFonts w:ascii="Arial" w:hAnsi="Arial" w:cs="Arial"/>
                <w:i w:val="0"/>
                <w:iCs w:val="0"/>
                <w:color w:val="auto"/>
                <w:sz w:val="22"/>
                <w:szCs w:val="22"/>
              </w:rPr>
            </w:pPr>
            <w:r w:rsidRPr="008373F5">
              <w:rPr>
                <w:rFonts w:ascii="Arial" w:hAnsi="Arial" w:cs="Arial"/>
                <w:i w:val="0"/>
                <w:iCs w:val="0"/>
                <w:color w:val="auto"/>
                <w:sz w:val="22"/>
                <w:szCs w:val="22"/>
              </w:rPr>
              <w:t>A justice of the peace</w:t>
            </w:r>
          </w:p>
          <w:p w14:paraId="5C2E620A" w14:textId="66B53F89" w:rsidR="006F1FE0" w:rsidRPr="00690CE9" w:rsidRDefault="006F1FE0" w:rsidP="006F1FE0">
            <w:pPr>
              <w:pStyle w:val="Heading7"/>
              <w:spacing w:before="60"/>
              <w:jc w:val="right"/>
              <w:rPr>
                <w:rFonts w:ascii="Arial" w:hAnsi="Arial" w:cs="Arial"/>
                <w:i w:val="0"/>
                <w:iCs w:val="0"/>
                <w:color w:val="auto"/>
                <w:sz w:val="22"/>
                <w:szCs w:val="22"/>
              </w:rPr>
            </w:pPr>
            <w:r w:rsidRPr="00690CE9">
              <w:rPr>
                <w:rFonts w:ascii="Arial" w:hAnsi="Arial" w:cs="Arial"/>
                <w:i w:val="0"/>
                <w:iCs w:val="0"/>
                <w:color w:val="auto"/>
                <w:sz w:val="22"/>
                <w:szCs w:val="22"/>
              </w:rPr>
              <w:t>A justices’ legal adviser</w:t>
            </w:r>
          </w:p>
          <w:p w14:paraId="7A74006E" w14:textId="77777777" w:rsidR="006F1FE0" w:rsidRPr="008373F5" w:rsidRDefault="006F1FE0" w:rsidP="006F1FE0">
            <w:pPr>
              <w:pStyle w:val="Heading7"/>
              <w:spacing w:before="60"/>
              <w:rPr>
                <w:rFonts w:ascii="Arial" w:hAnsi="Arial" w:cs="Arial"/>
                <w:i w:val="0"/>
                <w:iCs w:val="0"/>
                <w:color w:val="auto"/>
                <w:sz w:val="22"/>
                <w:szCs w:val="22"/>
              </w:rPr>
            </w:pPr>
            <w:r w:rsidRPr="008373F5">
              <w:rPr>
                <w:rFonts w:ascii="Arial" w:hAnsi="Arial" w:cs="Arial"/>
                <w:i w:val="0"/>
                <w:iCs w:val="0"/>
                <w:color w:val="auto"/>
                <w:sz w:val="22"/>
              </w:rPr>
              <w:t xml:space="preserve">Date: …………………………. </w:t>
            </w:r>
          </w:p>
          <w:p w14:paraId="39651645" w14:textId="77777777" w:rsidR="008D7B75" w:rsidRPr="008D7B75" w:rsidRDefault="008D7B75" w:rsidP="00EA3AAC">
            <w:pPr>
              <w:pStyle w:val="BodyTextIndent2"/>
              <w:spacing w:before="0" w:line="240" w:lineRule="auto"/>
              <w:ind w:left="0"/>
              <w:rPr>
                <w:b w:val="0"/>
                <w:szCs w:val="22"/>
              </w:rPr>
            </w:pPr>
          </w:p>
          <w:p w14:paraId="290A44EA" w14:textId="1D78ABD7" w:rsidR="008D7B75" w:rsidRDefault="008D7B75" w:rsidP="00EA3AAC">
            <w:pPr>
              <w:pStyle w:val="BodyTextIndent2"/>
              <w:spacing w:before="0" w:line="240" w:lineRule="auto"/>
              <w:ind w:left="0"/>
              <w:rPr>
                <w:bCs/>
                <w:szCs w:val="22"/>
              </w:rPr>
            </w:pPr>
          </w:p>
        </w:tc>
      </w:tr>
    </w:tbl>
    <w:p w14:paraId="4EC71280" w14:textId="77777777" w:rsidR="008A7254" w:rsidRDefault="008A7254" w:rsidP="008A7254">
      <w:pPr>
        <w:rPr>
          <w:rFonts w:ascii="Arial Narrow" w:hAnsi="Arial Narrow"/>
          <w:sz w:val="8"/>
          <w:szCs w:val="8"/>
        </w:rPr>
      </w:pPr>
    </w:p>
    <w:p w14:paraId="59165B14" w14:textId="77777777" w:rsidR="004860A1" w:rsidRPr="00AB6788" w:rsidRDefault="004860A1" w:rsidP="004860A1">
      <w:pPr>
        <w:rPr>
          <w:rFonts w:ascii="Arial Narrow" w:hAnsi="Arial Narrow"/>
          <w:sz w:val="2"/>
          <w:lang w:val="en-US"/>
        </w:rPr>
      </w:pPr>
    </w:p>
    <w:sectPr w:rsidR="004860A1" w:rsidRPr="00AB6788" w:rsidSect="0091359C">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3F32" w14:textId="77777777" w:rsidR="00C93AAB" w:rsidRDefault="00C93AAB">
      <w:r>
        <w:separator/>
      </w:r>
    </w:p>
  </w:endnote>
  <w:endnote w:type="continuationSeparator" w:id="0">
    <w:p w14:paraId="319CD209" w14:textId="77777777" w:rsidR="00C93AAB" w:rsidRDefault="00C9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3" w14:textId="77777777" w:rsidR="003401F9" w:rsidRDefault="003401F9" w:rsidP="00D16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83694" w14:textId="77777777" w:rsidR="003401F9" w:rsidRDefault="00340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027847"/>
      <w:docPartObj>
        <w:docPartGallery w:val="Page Numbers (Bottom of Page)"/>
        <w:docPartUnique/>
      </w:docPartObj>
    </w:sdtPr>
    <w:sdtEndPr>
      <w:rPr>
        <w:rFonts w:ascii="Arial" w:hAnsi="Arial" w:cs="Arial"/>
        <w:noProof/>
      </w:rPr>
    </w:sdtEndPr>
    <w:sdtContent>
      <w:p w14:paraId="49768333" w14:textId="691DE520" w:rsidR="000A4D11" w:rsidRPr="007A02C2" w:rsidRDefault="000A4D11">
        <w:pPr>
          <w:pStyle w:val="Footer"/>
          <w:jc w:val="center"/>
          <w:rPr>
            <w:rFonts w:ascii="Arial" w:hAnsi="Arial" w:cs="Arial"/>
          </w:rPr>
        </w:pPr>
        <w:r w:rsidRPr="007A02C2">
          <w:rPr>
            <w:rFonts w:ascii="Arial" w:hAnsi="Arial" w:cs="Arial"/>
          </w:rPr>
          <w:fldChar w:fldCharType="begin"/>
        </w:r>
        <w:r w:rsidRPr="007A02C2">
          <w:rPr>
            <w:rFonts w:ascii="Arial" w:hAnsi="Arial" w:cs="Arial"/>
          </w:rPr>
          <w:instrText xml:space="preserve"> PAGE   \* MERGEFORMAT </w:instrText>
        </w:r>
        <w:r w:rsidRPr="007A02C2">
          <w:rPr>
            <w:rFonts w:ascii="Arial" w:hAnsi="Arial" w:cs="Arial"/>
          </w:rPr>
          <w:fldChar w:fldCharType="separate"/>
        </w:r>
        <w:r w:rsidRPr="007A02C2">
          <w:rPr>
            <w:rFonts w:ascii="Arial" w:hAnsi="Arial" w:cs="Arial"/>
            <w:noProof/>
          </w:rPr>
          <w:t>2</w:t>
        </w:r>
        <w:r w:rsidRPr="007A02C2">
          <w:rPr>
            <w:rFonts w:ascii="Arial" w:hAnsi="Arial" w:cs="Arial"/>
            <w:noProof/>
          </w:rPr>
          <w:fldChar w:fldCharType="end"/>
        </w:r>
      </w:p>
    </w:sdtContent>
  </w:sdt>
  <w:p w14:paraId="19083695" w14:textId="12240C51" w:rsidR="003401F9" w:rsidRPr="00B01EFC" w:rsidRDefault="00A514D0" w:rsidP="00981504">
    <w:pPr>
      <w:pStyle w:val="Footer"/>
      <w:jc w:val="right"/>
      <w:rPr>
        <w:rFonts w:ascii="Arial" w:hAnsi="Arial" w:cs="Arial"/>
        <w:i/>
        <w:iCs/>
      </w:rPr>
    </w:pPr>
    <w:r>
      <w:rPr>
        <w:rFonts w:ascii="Arial" w:hAnsi="Arial" w:cs="Arial"/>
        <w:i/>
        <w:iCs/>
      </w:rPr>
      <w:t>Ju</w:t>
    </w:r>
    <w:r w:rsidR="008D5EB7">
      <w:rPr>
        <w:rFonts w:ascii="Arial" w:hAnsi="Arial" w:cs="Arial"/>
        <w:i/>
        <w:iCs/>
      </w:rPr>
      <w:t>ly</w:t>
    </w:r>
    <w:r>
      <w:rPr>
        <w:rFonts w:ascii="Arial" w:hAnsi="Arial" w:cs="Arial"/>
        <w:i/>
        <w:iCs/>
      </w:rPr>
      <w:t xml:space="preserve"> </w:t>
    </w:r>
    <w:r w:rsidR="00353F36">
      <w:rPr>
        <w:rFonts w:ascii="Arial" w:hAnsi="Arial" w:cs="Arial"/>
        <w:i/>
        <w:iCs/>
      </w:rPr>
      <w:t>202</w:t>
    </w:r>
    <w:r w:rsidR="00885456">
      <w:rPr>
        <w:rFonts w:ascii="Arial" w:hAnsi="Arial" w:cs="Arial"/>
        <w:i/>
        <w:i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7" w14:textId="501D506A" w:rsidR="003401F9" w:rsidRDefault="003401F9">
    <w:pPr>
      <w:pStyle w:val="Footer"/>
      <w:rPr>
        <w:rFonts w:ascii="Arial" w:hAnsi="Arial" w:cs="Arial"/>
        <w:sz w:val="16"/>
        <w:szCs w:val="16"/>
      </w:rPr>
    </w:pP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F02E" w14:textId="77777777" w:rsidR="00C93AAB" w:rsidRDefault="00C93AAB">
      <w:r>
        <w:separator/>
      </w:r>
    </w:p>
  </w:footnote>
  <w:footnote w:type="continuationSeparator" w:id="0">
    <w:p w14:paraId="6DCFC24D" w14:textId="77777777" w:rsidR="00C93AAB" w:rsidRDefault="00C9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8706001" o:spid="_x0000_i1041" type="#_x0000_t75" style="width:12pt;height:12pt;visibility:visible;mso-wrap-style:square" o:bullet="t">
        <v:imagedata r:id="rId1" o:title=""/>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1"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2"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8415AC"/>
    <w:multiLevelType w:val="hybridMultilevel"/>
    <w:tmpl w:val="486CDFD0"/>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9"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1"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110142">
    <w:abstractNumId w:val="15"/>
  </w:num>
  <w:num w:numId="2" w16cid:durableId="792791360">
    <w:abstractNumId w:val="2"/>
  </w:num>
  <w:num w:numId="3" w16cid:durableId="2051412499">
    <w:abstractNumId w:val="7"/>
  </w:num>
  <w:num w:numId="4" w16cid:durableId="664094342">
    <w:abstractNumId w:val="4"/>
  </w:num>
  <w:num w:numId="5" w16cid:durableId="1761099859">
    <w:abstractNumId w:val="3"/>
  </w:num>
  <w:num w:numId="6" w16cid:durableId="1926762370">
    <w:abstractNumId w:val="8"/>
  </w:num>
  <w:num w:numId="7" w16cid:durableId="501968902">
    <w:abstractNumId w:val="12"/>
  </w:num>
  <w:num w:numId="8" w16cid:durableId="650838860">
    <w:abstractNumId w:val="17"/>
  </w:num>
  <w:num w:numId="9" w16cid:durableId="770466043">
    <w:abstractNumId w:val="16"/>
  </w:num>
  <w:num w:numId="10" w16cid:durableId="624582929">
    <w:abstractNumId w:val="14"/>
  </w:num>
  <w:num w:numId="11" w16cid:durableId="1964651860">
    <w:abstractNumId w:val="9"/>
  </w:num>
  <w:num w:numId="12" w16cid:durableId="679477910">
    <w:abstractNumId w:val="19"/>
  </w:num>
  <w:num w:numId="13" w16cid:durableId="517931944">
    <w:abstractNumId w:val="6"/>
  </w:num>
  <w:num w:numId="14" w16cid:durableId="563375222">
    <w:abstractNumId w:val="21"/>
  </w:num>
  <w:num w:numId="15" w16cid:durableId="170145969">
    <w:abstractNumId w:val="1"/>
  </w:num>
  <w:num w:numId="16" w16cid:durableId="686323189">
    <w:abstractNumId w:val="13"/>
  </w:num>
  <w:num w:numId="17" w16cid:durableId="128134681">
    <w:abstractNumId w:val="0"/>
  </w:num>
  <w:num w:numId="18" w16cid:durableId="1922060576">
    <w:abstractNumId w:val="22"/>
  </w:num>
  <w:num w:numId="19" w16cid:durableId="85687053">
    <w:abstractNumId w:val="18"/>
  </w:num>
  <w:num w:numId="20" w16cid:durableId="707413287">
    <w:abstractNumId w:val="10"/>
  </w:num>
  <w:num w:numId="21" w16cid:durableId="361833257">
    <w:abstractNumId w:val="20"/>
  </w:num>
  <w:num w:numId="22" w16cid:durableId="1475175592">
    <w:abstractNumId w:val="11"/>
  </w:num>
  <w:num w:numId="23" w16cid:durableId="1246308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B8B"/>
    <w:rsid w:val="00003176"/>
    <w:rsid w:val="00003A6D"/>
    <w:rsid w:val="00004BBE"/>
    <w:rsid w:val="00007CBB"/>
    <w:rsid w:val="0001206C"/>
    <w:rsid w:val="00013778"/>
    <w:rsid w:val="0001490C"/>
    <w:rsid w:val="00014E40"/>
    <w:rsid w:val="0001579A"/>
    <w:rsid w:val="00016EFE"/>
    <w:rsid w:val="0001713A"/>
    <w:rsid w:val="00021193"/>
    <w:rsid w:val="000240E4"/>
    <w:rsid w:val="00025270"/>
    <w:rsid w:val="00025970"/>
    <w:rsid w:val="00025E95"/>
    <w:rsid w:val="00025F89"/>
    <w:rsid w:val="00026BF5"/>
    <w:rsid w:val="000271F0"/>
    <w:rsid w:val="0003064B"/>
    <w:rsid w:val="0003082D"/>
    <w:rsid w:val="00032AF0"/>
    <w:rsid w:val="00032F43"/>
    <w:rsid w:val="00033556"/>
    <w:rsid w:val="0003407E"/>
    <w:rsid w:val="00034F5D"/>
    <w:rsid w:val="000359EF"/>
    <w:rsid w:val="00035B7F"/>
    <w:rsid w:val="00041A64"/>
    <w:rsid w:val="00041F84"/>
    <w:rsid w:val="000423B7"/>
    <w:rsid w:val="000430AB"/>
    <w:rsid w:val="000430EC"/>
    <w:rsid w:val="000433FA"/>
    <w:rsid w:val="00043489"/>
    <w:rsid w:val="00043AE1"/>
    <w:rsid w:val="00045170"/>
    <w:rsid w:val="00051456"/>
    <w:rsid w:val="00052CA1"/>
    <w:rsid w:val="0005432F"/>
    <w:rsid w:val="00054F0D"/>
    <w:rsid w:val="000554C7"/>
    <w:rsid w:val="00055D91"/>
    <w:rsid w:val="0005688C"/>
    <w:rsid w:val="00060491"/>
    <w:rsid w:val="0006113D"/>
    <w:rsid w:val="00062A21"/>
    <w:rsid w:val="000651CB"/>
    <w:rsid w:val="000674B1"/>
    <w:rsid w:val="00067FCA"/>
    <w:rsid w:val="00071E87"/>
    <w:rsid w:val="00071F45"/>
    <w:rsid w:val="00071FEA"/>
    <w:rsid w:val="00072A27"/>
    <w:rsid w:val="00072C8B"/>
    <w:rsid w:val="00072DE2"/>
    <w:rsid w:val="00073416"/>
    <w:rsid w:val="0007379B"/>
    <w:rsid w:val="00073D9B"/>
    <w:rsid w:val="00074C65"/>
    <w:rsid w:val="00075710"/>
    <w:rsid w:val="0007625D"/>
    <w:rsid w:val="000764F0"/>
    <w:rsid w:val="00076C49"/>
    <w:rsid w:val="00077006"/>
    <w:rsid w:val="00080C27"/>
    <w:rsid w:val="0008109B"/>
    <w:rsid w:val="000810F0"/>
    <w:rsid w:val="00081829"/>
    <w:rsid w:val="00081FDB"/>
    <w:rsid w:val="000820B5"/>
    <w:rsid w:val="00084364"/>
    <w:rsid w:val="00084EA9"/>
    <w:rsid w:val="0008681F"/>
    <w:rsid w:val="00086C3D"/>
    <w:rsid w:val="000901F7"/>
    <w:rsid w:val="00090EF7"/>
    <w:rsid w:val="00091534"/>
    <w:rsid w:val="000919B9"/>
    <w:rsid w:val="0009329E"/>
    <w:rsid w:val="00093805"/>
    <w:rsid w:val="00093A45"/>
    <w:rsid w:val="00093BA7"/>
    <w:rsid w:val="000942A7"/>
    <w:rsid w:val="0009552C"/>
    <w:rsid w:val="0009722D"/>
    <w:rsid w:val="000979D9"/>
    <w:rsid w:val="00097FA3"/>
    <w:rsid w:val="000A0117"/>
    <w:rsid w:val="000A0740"/>
    <w:rsid w:val="000A082D"/>
    <w:rsid w:val="000A146B"/>
    <w:rsid w:val="000A4073"/>
    <w:rsid w:val="000A4D11"/>
    <w:rsid w:val="000A5A18"/>
    <w:rsid w:val="000A63EA"/>
    <w:rsid w:val="000A6BAF"/>
    <w:rsid w:val="000A7E7F"/>
    <w:rsid w:val="000B00E7"/>
    <w:rsid w:val="000B1279"/>
    <w:rsid w:val="000B1CCF"/>
    <w:rsid w:val="000B277C"/>
    <w:rsid w:val="000B2D29"/>
    <w:rsid w:val="000B3394"/>
    <w:rsid w:val="000B53B3"/>
    <w:rsid w:val="000B5898"/>
    <w:rsid w:val="000B5C68"/>
    <w:rsid w:val="000B5F6C"/>
    <w:rsid w:val="000B6C6B"/>
    <w:rsid w:val="000B741D"/>
    <w:rsid w:val="000B7BF3"/>
    <w:rsid w:val="000C0407"/>
    <w:rsid w:val="000C1516"/>
    <w:rsid w:val="000C2F12"/>
    <w:rsid w:val="000C44FA"/>
    <w:rsid w:val="000C5475"/>
    <w:rsid w:val="000C5E42"/>
    <w:rsid w:val="000C6EB7"/>
    <w:rsid w:val="000C763A"/>
    <w:rsid w:val="000C7A1B"/>
    <w:rsid w:val="000C7E82"/>
    <w:rsid w:val="000D0256"/>
    <w:rsid w:val="000D04B7"/>
    <w:rsid w:val="000D08E6"/>
    <w:rsid w:val="000D0D8E"/>
    <w:rsid w:val="000D121E"/>
    <w:rsid w:val="000D19BB"/>
    <w:rsid w:val="000D3850"/>
    <w:rsid w:val="000D4194"/>
    <w:rsid w:val="000D4CC3"/>
    <w:rsid w:val="000D5BFD"/>
    <w:rsid w:val="000D5C49"/>
    <w:rsid w:val="000D7632"/>
    <w:rsid w:val="000D7F1C"/>
    <w:rsid w:val="000E0B4D"/>
    <w:rsid w:val="000E11BD"/>
    <w:rsid w:val="000E2E9B"/>
    <w:rsid w:val="000E3762"/>
    <w:rsid w:val="000E3BCC"/>
    <w:rsid w:val="000E500D"/>
    <w:rsid w:val="000E72C8"/>
    <w:rsid w:val="000E7722"/>
    <w:rsid w:val="000E7CBE"/>
    <w:rsid w:val="000F081E"/>
    <w:rsid w:val="000F2B84"/>
    <w:rsid w:val="000F2D25"/>
    <w:rsid w:val="000F30C6"/>
    <w:rsid w:val="000F584C"/>
    <w:rsid w:val="000F5E5E"/>
    <w:rsid w:val="000F7718"/>
    <w:rsid w:val="00100F56"/>
    <w:rsid w:val="00102902"/>
    <w:rsid w:val="00102D50"/>
    <w:rsid w:val="00103028"/>
    <w:rsid w:val="00103801"/>
    <w:rsid w:val="001048E2"/>
    <w:rsid w:val="0010699F"/>
    <w:rsid w:val="00107931"/>
    <w:rsid w:val="00110118"/>
    <w:rsid w:val="0011274F"/>
    <w:rsid w:val="001129B7"/>
    <w:rsid w:val="00112BA3"/>
    <w:rsid w:val="00113260"/>
    <w:rsid w:val="00113704"/>
    <w:rsid w:val="00113BE5"/>
    <w:rsid w:val="001145D4"/>
    <w:rsid w:val="00114A1A"/>
    <w:rsid w:val="0011614F"/>
    <w:rsid w:val="00116ABC"/>
    <w:rsid w:val="0011743B"/>
    <w:rsid w:val="0012174E"/>
    <w:rsid w:val="001217C3"/>
    <w:rsid w:val="001231AC"/>
    <w:rsid w:val="00125D19"/>
    <w:rsid w:val="00126219"/>
    <w:rsid w:val="001262F9"/>
    <w:rsid w:val="001268A6"/>
    <w:rsid w:val="001304B7"/>
    <w:rsid w:val="00131B7F"/>
    <w:rsid w:val="00134AE9"/>
    <w:rsid w:val="00134CF2"/>
    <w:rsid w:val="00137FA7"/>
    <w:rsid w:val="00141C4B"/>
    <w:rsid w:val="00142572"/>
    <w:rsid w:val="00144412"/>
    <w:rsid w:val="00144E84"/>
    <w:rsid w:val="0014587B"/>
    <w:rsid w:val="00146364"/>
    <w:rsid w:val="0014643E"/>
    <w:rsid w:val="0014685D"/>
    <w:rsid w:val="00147252"/>
    <w:rsid w:val="00147DD6"/>
    <w:rsid w:val="001512DC"/>
    <w:rsid w:val="00152D34"/>
    <w:rsid w:val="00153D0F"/>
    <w:rsid w:val="001558F3"/>
    <w:rsid w:val="00155CF3"/>
    <w:rsid w:val="001572DA"/>
    <w:rsid w:val="0015783C"/>
    <w:rsid w:val="00165B2C"/>
    <w:rsid w:val="00166150"/>
    <w:rsid w:val="00167166"/>
    <w:rsid w:val="00167AA8"/>
    <w:rsid w:val="00170530"/>
    <w:rsid w:val="00170C8E"/>
    <w:rsid w:val="00172EB6"/>
    <w:rsid w:val="00173B25"/>
    <w:rsid w:val="0017512A"/>
    <w:rsid w:val="00175D75"/>
    <w:rsid w:val="00175D7C"/>
    <w:rsid w:val="00176BEC"/>
    <w:rsid w:val="001773CE"/>
    <w:rsid w:val="00177868"/>
    <w:rsid w:val="00177AF5"/>
    <w:rsid w:val="00180A59"/>
    <w:rsid w:val="00180AAB"/>
    <w:rsid w:val="00180E0A"/>
    <w:rsid w:val="00180EFD"/>
    <w:rsid w:val="0018121E"/>
    <w:rsid w:val="001835DE"/>
    <w:rsid w:val="00183BD8"/>
    <w:rsid w:val="00183DBC"/>
    <w:rsid w:val="0018489F"/>
    <w:rsid w:val="00184C34"/>
    <w:rsid w:val="00187449"/>
    <w:rsid w:val="00187E95"/>
    <w:rsid w:val="00190583"/>
    <w:rsid w:val="0019125C"/>
    <w:rsid w:val="00191BBA"/>
    <w:rsid w:val="00193738"/>
    <w:rsid w:val="00195420"/>
    <w:rsid w:val="0019583A"/>
    <w:rsid w:val="00196D69"/>
    <w:rsid w:val="001A031C"/>
    <w:rsid w:val="001A08F0"/>
    <w:rsid w:val="001A2573"/>
    <w:rsid w:val="001A273D"/>
    <w:rsid w:val="001A2D43"/>
    <w:rsid w:val="001A5567"/>
    <w:rsid w:val="001A6CBC"/>
    <w:rsid w:val="001A7933"/>
    <w:rsid w:val="001A7AF3"/>
    <w:rsid w:val="001B061A"/>
    <w:rsid w:val="001B18DF"/>
    <w:rsid w:val="001B1DC3"/>
    <w:rsid w:val="001B221E"/>
    <w:rsid w:val="001B2E7A"/>
    <w:rsid w:val="001B4679"/>
    <w:rsid w:val="001B4B9E"/>
    <w:rsid w:val="001B4E9D"/>
    <w:rsid w:val="001B523E"/>
    <w:rsid w:val="001B544F"/>
    <w:rsid w:val="001B5701"/>
    <w:rsid w:val="001B677E"/>
    <w:rsid w:val="001C0396"/>
    <w:rsid w:val="001C13B2"/>
    <w:rsid w:val="001C25A1"/>
    <w:rsid w:val="001C300E"/>
    <w:rsid w:val="001C36E5"/>
    <w:rsid w:val="001C3A8B"/>
    <w:rsid w:val="001C4688"/>
    <w:rsid w:val="001C5927"/>
    <w:rsid w:val="001C68AE"/>
    <w:rsid w:val="001C6C69"/>
    <w:rsid w:val="001C75DD"/>
    <w:rsid w:val="001D0082"/>
    <w:rsid w:val="001D2A0C"/>
    <w:rsid w:val="001D2CF5"/>
    <w:rsid w:val="001D35F4"/>
    <w:rsid w:val="001D4A15"/>
    <w:rsid w:val="001D5D61"/>
    <w:rsid w:val="001D5F02"/>
    <w:rsid w:val="001D6386"/>
    <w:rsid w:val="001D773D"/>
    <w:rsid w:val="001E18CE"/>
    <w:rsid w:val="001E2923"/>
    <w:rsid w:val="001E2DCF"/>
    <w:rsid w:val="001E313E"/>
    <w:rsid w:val="001E32F5"/>
    <w:rsid w:val="001E39EB"/>
    <w:rsid w:val="001E3A03"/>
    <w:rsid w:val="001E3C00"/>
    <w:rsid w:val="001E516C"/>
    <w:rsid w:val="001E7AE8"/>
    <w:rsid w:val="001F0790"/>
    <w:rsid w:val="001F134A"/>
    <w:rsid w:val="001F235F"/>
    <w:rsid w:val="001F27F8"/>
    <w:rsid w:val="001F3A89"/>
    <w:rsid w:val="001F3D9E"/>
    <w:rsid w:val="001F455E"/>
    <w:rsid w:val="001F5A2B"/>
    <w:rsid w:val="001F6E32"/>
    <w:rsid w:val="001F7307"/>
    <w:rsid w:val="00200DF2"/>
    <w:rsid w:val="0020302E"/>
    <w:rsid w:val="00206335"/>
    <w:rsid w:val="0020714B"/>
    <w:rsid w:val="00210CF3"/>
    <w:rsid w:val="00210DA0"/>
    <w:rsid w:val="00211726"/>
    <w:rsid w:val="00213922"/>
    <w:rsid w:val="00216749"/>
    <w:rsid w:val="00220522"/>
    <w:rsid w:val="00223148"/>
    <w:rsid w:val="002233DD"/>
    <w:rsid w:val="00223C91"/>
    <w:rsid w:val="00224379"/>
    <w:rsid w:val="00224A75"/>
    <w:rsid w:val="00225256"/>
    <w:rsid w:val="0022595F"/>
    <w:rsid w:val="00225DDE"/>
    <w:rsid w:val="002262C6"/>
    <w:rsid w:val="00227329"/>
    <w:rsid w:val="00227A7B"/>
    <w:rsid w:val="00227D59"/>
    <w:rsid w:val="00232861"/>
    <w:rsid w:val="00233C98"/>
    <w:rsid w:val="00234143"/>
    <w:rsid w:val="002344B5"/>
    <w:rsid w:val="002351F5"/>
    <w:rsid w:val="00240557"/>
    <w:rsid w:val="00241421"/>
    <w:rsid w:val="002425F4"/>
    <w:rsid w:val="00242F3B"/>
    <w:rsid w:val="002440CB"/>
    <w:rsid w:val="0024463D"/>
    <w:rsid w:val="00245253"/>
    <w:rsid w:val="00245440"/>
    <w:rsid w:val="002461BC"/>
    <w:rsid w:val="00246E2F"/>
    <w:rsid w:val="0024710A"/>
    <w:rsid w:val="002528A4"/>
    <w:rsid w:val="00252AA0"/>
    <w:rsid w:val="00253567"/>
    <w:rsid w:val="00253DEB"/>
    <w:rsid w:val="0025459D"/>
    <w:rsid w:val="00255A24"/>
    <w:rsid w:val="00256AD1"/>
    <w:rsid w:val="00257F38"/>
    <w:rsid w:val="00260801"/>
    <w:rsid w:val="00261940"/>
    <w:rsid w:val="00264346"/>
    <w:rsid w:val="002661FB"/>
    <w:rsid w:val="00273E3B"/>
    <w:rsid w:val="002749BC"/>
    <w:rsid w:val="0027595A"/>
    <w:rsid w:val="002759FF"/>
    <w:rsid w:val="00275B5D"/>
    <w:rsid w:val="00277E95"/>
    <w:rsid w:val="00284540"/>
    <w:rsid w:val="00284979"/>
    <w:rsid w:val="00285435"/>
    <w:rsid w:val="00285D93"/>
    <w:rsid w:val="00290A28"/>
    <w:rsid w:val="00290E13"/>
    <w:rsid w:val="002914E8"/>
    <w:rsid w:val="00293B16"/>
    <w:rsid w:val="00293D04"/>
    <w:rsid w:val="00294151"/>
    <w:rsid w:val="00297DE0"/>
    <w:rsid w:val="002A0092"/>
    <w:rsid w:val="002A3AAB"/>
    <w:rsid w:val="002A3BE7"/>
    <w:rsid w:val="002A48EF"/>
    <w:rsid w:val="002A540F"/>
    <w:rsid w:val="002A6285"/>
    <w:rsid w:val="002A67D7"/>
    <w:rsid w:val="002A6E37"/>
    <w:rsid w:val="002A6FEA"/>
    <w:rsid w:val="002B064D"/>
    <w:rsid w:val="002B1951"/>
    <w:rsid w:val="002B23BB"/>
    <w:rsid w:val="002B4A26"/>
    <w:rsid w:val="002B62C4"/>
    <w:rsid w:val="002B66A5"/>
    <w:rsid w:val="002C002B"/>
    <w:rsid w:val="002C197D"/>
    <w:rsid w:val="002C3A43"/>
    <w:rsid w:val="002C423B"/>
    <w:rsid w:val="002C4D5C"/>
    <w:rsid w:val="002C5994"/>
    <w:rsid w:val="002C7793"/>
    <w:rsid w:val="002D13CD"/>
    <w:rsid w:val="002D2FD5"/>
    <w:rsid w:val="002D3294"/>
    <w:rsid w:val="002D5C89"/>
    <w:rsid w:val="002D6707"/>
    <w:rsid w:val="002D75C1"/>
    <w:rsid w:val="002D7D95"/>
    <w:rsid w:val="002E1266"/>
    <w:rsid w:val="002E2965"/>
    <w:rsid w:val="002E2B8B"/>
    <w:rsid w:val="002E2D75"/>
    <w:rsid w:val="002E3E47"/>
    <w:rsid w:val="002E43B3"/>
    <w:rsid w:val="002E4A59"/>
    <w:rsid w:val="002E5E74"/>
    <w:rsid w:val="002E7007"/>
    <w:rsid w:val="002E79B1"/>
    <w:rsid w:val="002E7DAB"/>
    <w:rsid w:val="002F156A"/>
    <w:rsid w:val="002F191F"/>
    <w:rsid w:val="002F2848"/>
    <w:rsid w:val="002F29CF"/>
    <w:rsid w:val="002F2B8D"/>
    <w:rsid w:val="002F3285"/>
    <w:rsid w:val="002F37F4"/>
    <w:rsid w:val="002F3C07"/>
    <w:rsid w:val="002F4073"/>
    <w:rsid w:val="002F4BDC"/>
    <w:rsid w:val="00300B2B"/>
    <w:rsid w:val="0030265D"/>
    <w:rsid w:val="003045E6"/>
    <w:rsid w:val="003067A5"/>
    <w:rsid w:val="00310CEB"/>
    <w:rsid w:val="003111E2"/>
    <w:rsid w:val="00311F43"/>
    <w:rsid w:val="003132FC"/>
    <w:rsid w:val="0031344B"/>
    <w:rsid w:val="00313552"/>
    <w:rsid w:val="00315393"/>
    <w:rsid w:val="0031562A"/>
    <w:rsid w:val="003159E9"/>
    <w:rsid w:val="00316361"/>
    <w:rsid w:val="003166FA"/>
    <w:rsid w:val="00317369"/>
    <w:rsid w:val="00317818"/>
    <w:rsid w:val="0032098C"/>
    <w:rsid w:val="00320FDB"/>
    <w:rsid w:val="00323D0E"/>
    <w:rsid w:val="00323E10"/>
    <w:rsid w:val="00323F7A"/>
    <w:rsid w:val="0032499B"/>
    <w:rsid w:val="003255F5"/>
    <w:rsid w:val="00326F24"/>
    <w:rsid w:val="00327664"/>
    <w:rsid w:val="003279EC"/>
    <w:rsid w:val="00327D84"/>
    <w:rsid w:val="003315D4"/>
    <w:rsid w:val="0033246C"/>
    <w:rsid w:val="00334C48"/>
    <w:rsid w:val="00334E90"/>
    <w:rsid w:val="0033791E"/>
    <w:rsid w:val="003401F9"/>
    <w:rsid w:val="0034121A"/>
    <w:rsid w:val="00344B2C"/>
    <w:rsid w:val="00345BED"/>
    <w:rsid w:val="00350157"/>
    <w:rsid w:val="003505F6"/>
    <w:rsid w:val="00350B9D"/>
    <w:rsid w:val="003511BF"/>
    <w:rsid w:val="003511CE"/>
    <w:rsid w:val="00351AB9"/>
    <w:rsid w:val="0035349A"/>
    <w:rsid w:val="003538B7"/>
    <w:rsid w:val="00353D0A"/>
    <w:rsid w:val="00353F36"/>
    <w:rsid w:val="003544F0"/>
    <w:rsid w:val="00354BF5"/>
    <w:rsid w:val="00355BCB"/>
    <w:rsid w:val="00356A8D"/>
    <w:rsid w:val="00357DC6"/>
    <w:rsid w:val="00360538"/>
    <w:rsid w:val="00361BB9"/>
    <w:rsid w:val="00363084"/>
    <w:rsid w:val="00363558"/>
    <w:rsid w:val="00363601"/>
    <w:rsid w:val="00363CDB"/>
    <w:rsid w:val="003663E7"/>
    <w:rsid w:val="003666E6"/>
    <w:rsid w:val="00367D98"/>
    <w:rsid w:val="003728BE"/>
    <w:rsid w:val="003728D8"/>
    <w:rsid w:val="00372F31"/>
    <w:rsid w:val="00373650"/>
    <w:rsid w:val="003746C4"/>
    <w:rsid w:val="00374E91"/>
    <w:rsid w:val="0037522A"/>
    <w:rsid w:val="003756DD"/>
    <w:rsid w:val="00380ACB"/>
    <w:rsid w:val="00381A6F"/>
    <w:rsid w:val="00382CC7"/>
    <w:rsid w:val="003843D3"/>
    <w:rsid w:val="003843FD"/>
    <w:rsid w:val="00384D94"/>
    <w:rsid w:val="00384F44"/>
    <w:rsid w:val="00385489"/>
    <w:rsid w:val="00385E1D"/>
    <w:rsid w:val="00385E74"/>
    <w:rsid w:val="0038691E"/>
    <w:rsid w:val="00386B9B"/>
    <w:rsid w:val="00387B81"/>
    <w:rsid w:val="00390683"/>
    <w:rsid w:val="003928E7"/>
    <w:rsid w:val="00394602"/>
    <w:rsid w:val="0039764D"/>
    <w:rsid w:val="00397B49"/>
    <w:rsid w:val="003A01A0"/>
    <w:rsid w:val="003A05A5"/>
    <w:rsid w:val="003A13D9"/>
    <w:rsid w:val="003A14B4"/>
    <w:rsid w:val="003A16FE"/>
    <w:rsid w:val="003A20F8"/>
    <w:rsid w:val="003A22C7"/>
    <w:rsid w:val="003A43B8"/>
    <w:rsid w:val="003A4AE0"/>
    <w:rsid w:val="003A4CC3"/>
    <w:rsid w:val="003A4EAF"/>
    <w:rsid w:val="003A5989"/>
    <w:rsid w:val="003A6ACC"/>
    <w:rsid w:val="003B01B9"/>
    <w:rsid w:val="003B190E"/>
    <w:rsid w:val="003B2D1A"/>
    <w:rsid w:val="003B350D"/>
    <w:rsid w:val="003B3F77"/>
    <w:rsid w:val="003B44D2"/>
    <w:rsid w:val="003B50EA"/>
    <w:rsid w:val="003B5B87"/>
    <w:rsid w:val="003B601E"/>
    <w:rsid w:val="003C1108"/>
    <w:rsid w:val="003C1547"/>
    <w:rsid w:val="003C1F18"/>
    <w:rsid w:val="003C2954"/>
    <w:rsid w:val="003C400C"/>
    <w:rsid w:val="003C44FC"/>
    <w:rsid w:val="003C46EC"/>
    <w:rsid w:val="003C4D81"/>
    <w:rsid w:val="003C4F51"/>
    <w:rsid w:val="003C7FB4"/>
    <w:rsid w:val="003D0C41"/>
    <w:rsid w:val="003D1D8B"/>
    <w:rsid w:val="003D2194"/>
    <w:rsid w:val="003D2692"/>
    <w:rsid w:val="003D3512"/>
    <w:rsid w:val="003D392C"/>
    <w:rsid w:val="003D44E5"/>
    <w:rsid w:val="003D5608"/>
    <w:rsid w:val="003D7334"/>
    <w:rsid w:val="003E0496"/>
    <w:rsid w:val="003E0906"/>
    <w:rsid w:val="003E16D1"/>
    <w:rsid w:val="003E1718"/>
    <w:rsid w:val="003E3C24"/>
    <w:rsid w:val="003E429B"/>
    <w:rsid w:val="003E4992"/>
    <w:rsid w:val="003E51E1"/>
    <w:rsid w:val="003E540E"/>
    <w:rsid w:val="003E5421"/>
    <w:rsid w:val="003E754F"/>
    <w:rsid w:val="003E7DAE"/>
    <w:rsid w:val="003E7F8E"/>
    <w:rsid w:val="003F0FA9"/>
    <w:rsid w:val="003F1381"/>
    <w:rsid w:val="003F2C31"/>
    <w:rsid w:val="003F301F"/>
    <w:rsid w:val="003F5819"/>
    <w:rsid w:val="003F77D0"/>
    <w:rsid w:val="004018EE"/>
    <w:rsid w:val="00402FE9"/>
    <w:rsid w:val="00405487"/>
    <w:rsid w:val="00406B43"/>
    <w:rsid w:val="00406FAB"/>
    <w:rsid w:val="0040792C"/>
    <w:rsid w:val="00413202"/>
    <w:rsid w:val="0041348B"/>
    <w:rsid w:val="004136DD"/>
    <w:rsid w:val="004146E6"/>
    <w:rsid w:val="00414F19"/>
    <w:rsid w:val="00417194"/>
    <w:rsid w:val="00417550"/>
    <w:rsid w:val="004177CA"/>
    <w:rsid w:val="00420B45"/>
    <w:rsid w:val="004215A3"/>
    <w:rsid w:val="0042183F"/>
    <w:rsid w:val="00424952"/>
    <w:rsid w:val="004267A8"/>
    <w:rsid w:val="00427AB1"/>
    <w:rsid w:val="00430022"/>
    <w:rsid w:val="004325D5"/>
    <w:rsid w:val="00432FEE"/>
    <w:rsid w:val="0043312A"/>
    <w:rsid w:val="00433966"/>
    <w:rsid w:val="0043520A"/>
    <w:rsid w:val="00435559"/>
    <w:rsid w:val="00435A88"/>
    <w:rsid w:val="00437B59"/>
    <w:rsid w:val="0044018A"/>
    <w:rsid w:val="004405BE"/>
    <w:rsid w:val="004408FB"/>
    <w:rsid w:val="0044098E"/>
    <w:rsid w:val="00440E1C"/>
    <w:rsid w:val="00444B92"/>
    <w:rsid w:val="00444F8F"/>
    <w:rsid w:val="00450132"/>
    <w:rsid w:val="00450FE6"/>
    <w:rsid w:val="00451CEB"/>
    <w:rsid w:val="00452AE3"/>
    <w:rsid w:val="004546C3"/>
    <w:rsid w:val="00454F1D"/>
    <w:rsid w:val="00456508"/>
    <w:rsid w:val="0045783B"/>
    <w:rsid w:val="00457FD8"/>
    <w:rsid w:val="00460119"/>
    <w:rsid w:val="004601E9"/>
    <w:rsid w:val="00462077"/>
    <w:rsid w:val="00463374"/>
    <w:rsid w:val="00464AF5"/>
    <w:rsid w:val="004657E7"/>
    <w:rsid w:val="004661C6"/>
    <w:rsid w:val="00466387"/>
    <w:rsid w:val="004732E0"/>
    <w:rsid w:val="00474462"/>
    <w:rsid w:val="0047539E"/>
    <w:rsid w:val="0047586C"/>
    <w:rsid w:val="00477146"/>
    <w:rsid w:val="004807CF"/>
    <w:rsid w:val="00480F04"/>
    <w:rsid w:val="00481253"/>
    <w:rsid w:val="0048128E"/>
    <w:rsid w:val="00481AF7"/>
    <w:rsid w:val="00481D66"/>
    <w:rsid w:val="00481E99"/>
    <w:rsid w:val="004820AB"/>
    <w:rsid w:val="00482342"/>
    <w:rsid w:val="0048318A"/>
    <w:rsid w:val="0048367B"/>
    <w:rsid w:val="00483739"/>
    <w:rsid w:val="00484068"/>
    <w:rsid w:val="004842C6"/>
    <w:rsid w:val="004860A1"/>
    <w:rsid w:val="004870E0"/>
    <w:rsid w:val="0049010E"/>
    <w:rsid w:val="00490F28"/>
    <w:rsid w:val="0049152B"/>
    <w:rsid w:val="004925CE"/>
    <w:rsid w:val="004947BD"/>
    <w:rsid w:val="00495DAF"/>
    <w:rsid w:val="00496E5C"/>
    <w:rsid w:val="004A04DE"/>
    <w:rsid w:val="004A0BAF"/>
    <w:rsid w:val="004A2AFE"/>
    <w:rsid w:val="004A3949"/>
    <w:rsid w:val="004A395A"/>
    <w:rsid w:val="004A45DD"/>
    <w:rsid w:val="004A4623"/>
    <w:rsid w:val="004A4CAE"/>
    <w:rsid w:val="004A5701"/>
    <w:rsid w:val="004A6C1B"/>
    <w:rsid w:val="004A735A"/>
    <w:rsid w:val="004A7C23"/>
    <w:rsid w:val="004B0903"/>
    <w:rsid w:val="004B0C27"/>
    <w:rsid w:val="004B1389"/>
    <w:rsid w:val="004B1863"/>
    <w:rsid w:val="004B19AA"/>
    <w:rsid w:val="004B213A"/>
    <w:rsid w:val="004B2250"/>
    <w:rsid w:val="004B3503"/>
    <w:rsid w:val="004B6721"/>
    <w:rsid w:val="004B684F"/>
    <w:rsid w:val="004B69BD"/>
    <w:rsid w:val="004B7509"/>
    <w:rsid w:val="004C096D"/>
    <w:rsid w:val="004C18AC"/>
    <w:rsid w:val="004C21E9"/>
    <w:rsid w:val="004C2610"/>
    <w:rsid w:val="004C30EC"/>
    <w:rsid w:val="004C409F"/>
    <w:rsid w:val="004C5373"/>
    <w:rsid w:val="004C6830"/>
    <w:rsid w:val="004C7D06"/>
    <w:rsid w:val="004D0932"/>
    <w:rsid w:val="004D0B35"/>
    <w:rsid w:val="004D1310"/>
    <w:rsid w:val="004D1496"/>
    <w:rsid w:val="004D168A"/>
    <w:rsid w:val="004D220D"/>
    <w:rsid w:val="004D2C1F"/>
    <w:rsid w:val="004D510E"/>
    <w:rsid w:val="004D69DF"/>
    <w:rsid w:val="004D7DF0"/>
    <w:rsid w:val="004E0741"/>
    <w:rsid w:val="004E0907"/>
    <w:rsid w:val="004E1DDC"/>
    <w:rsid w:val="004E258B"/>
    <w:rsid w:val="004E4B15"/>
    <w:rsid w:val="004F007E"/>
    <w:rsid w:val="004F16C2"/>
    <w:rsid w:val="004F23CC"/>
    <w:rsid w:val="004F416F"/>
    <w:rsid w:val="004F5DD9"/>
    <w:rsid w:val="004F7C16"/>
    <w:rsid w:val="0050012A"/>
    <w:rsid w:val="00500254"/>
    <w:rsid w:val="00500EFB"/>
    <w:rsid w:val="00500F6A"/>
    <w:rsid w:val="005025F6"/>
    <w:rsid w:val="00502A81"/>
    <w:rsid w:val="00502F6A"/>
    <w:rsid w:val="00503476"/>
    <w:rsid w:val="00503598"/>
    <w:rsid w:val="005036CC"/>
    <w:rsid w:val="00503A07"/>
    <w:rsid w:val="00504606"/>
    <w:rsid w:val="00504CBD"/>
    <w:rsid w:val="00505F80"/>
    <w:rsid w:val="00506F14"/>
    <w:rsid w:val="005078B7"/>
    <w:rsid w:val="00507FE1"/>
    <w:rsid w:val="005111D8"/>
    <w:rsid w:val="00511EF7"/>
    <w:rsid w:val="0051358B"/>
    <w:rsid w:val="0051399C"/>
    <w:rsid w:val="005139A7"/>
    <w:rsid w:val="00515C36"/>
    <w:rsid w:val="0051655F"/>
    <w:rsid w:val="00516E0B"/>
    <w:rsid w:val="00517E4C"/>
    <w:rsid w:val="005200E6"/>
    <w:rsid w:val="00520945"/>
    <w:rsid w:val="005217F4"/>
    <w:rsid w:val="00521EA0"/>
    <w:rsid w:val="005235AE"/>
    <w:rsid w:val="00530DB0"/>
    <w:rsid w:val="0053120D"/>
    <w:rsid w:val="00531421"/>
    <w:rsid w:val="00531BEB"/>
    <w:rsid w:val="00532FF2"/>
    <w:rsid w:val="00533044"/>
    <w:rsid w:val="00533A89"/>
    <w:rsid w:val="00535FB1"/>
    <w:rsid w:val="00536265"/>
    <w:rsid w:val="00537DE8"/>
    <w:rsid w:val="00540BC1"/>
    <w:rsid w:val="00542E87"/>
    <w:rsid w:val="00543F5D"/>
    <w:rsid w:val="0054413B"/>
    <w:rsid w:val="00544584"/>
    <w:rsid w:val="00546A0B"/>
    <w:rsid w:val="00546C88"/>
    <w:rsid w:val="005528B6"/>
    <w:rsid w:val="00553574"/>
    <w:rsid w:val="005546A9"/>
    <w:rsid w:val="00555E2A"/>
    <w:rsid w:val="00556A1B"/>
    <w:rsid w:val="00560E3C"/>
    <w:rsid w:val="00560F63"/>
    <w:rsid w:val="005627AD"/>
    <w:rsid w:val="0056556A"/>
    <w:rsid w:val="0056566F"/>
    <w:rsid w:val="00570133"/>
    <w:rsid w:val="00570167"/>
    <w:rsid w:val="0057061B"/>
    <w:rsid w:val="00571441"/>
    <w:rsid w:val="00571681"/>
    <w:rsid w:val="005719EB"/>
    <w:rsid w:val="005736B8"/>
    <w:rsid w:val="005739B8"/>
    <w:rsid w:val="00574B97"/>
    <w:rsid w:val="00576A8D"/>
    <w:rsid w:val="00577070"/>
    <w:rsid w:val="00580331"/>
    <w:rsid w:val="005805DB"/>
    <w:rsid w:val="00580CB1"/>
    <w:rsid w:val="00582586"/>
    <w:rsid w:val="00584B0A"/>
    <w:rsid w:val="00584FC5"/>
    <w:rsid w:val="00586D43"/>
    <w:rsid w:val="00586F4A"/>
    <w:rsid w:val="00586FD6"/>
    <w:rsid w:val="00590195"/>
    <w:rsid w:val="0059055E"/>
    <w:rsid w:val="005906F2"/>
    <w:rsid w:val="00591C1F"/>
    <w:rsid w:val="00593623"/>
    <w:rsid w:val="00593749"/>
    <w:rsid w:val="00593CDA"/>
    <w:rsid w:val="00594DAA"/>
    <w:rsid w:val="00595C00"/>
    <w:rsid w:val="005961A0"/>
    <w:rsid w:val="00596292"/>
    <w:rsid w:val="00596A88"/>
    <w:rsid w:val="00596CA1"/>
    <w:rsid w:val="00597904"/>
    <w:rsid w:val="00597AC8"/>
    <w:rsid w:val="005A0F4C"/>
    <w:rsid w:val="005A121B"/>
    <w:rsid w:val="005A4161"/>
    <w:rsid w:val="005A4F2D"/>
    <w:rsid w:val="005A5080"/>
    <w:rsid w:val="005A5C6D"/>
    <w:rsid w:val="005A64AA"/>
    <w:rsid w:val="005A6B31"/>
    <w:rsid w:val="005B22C6"/>
    <w:rsid w:val="005B28EC"/>
    <w:rsid w:val="005B2DB5"/>
    <w:rsid w:val="005B317C"/>
    <w:rsid w:val="005B36C8"/>
    <w:rsid w:val="005B531A"/>
    <w:rsid w:val="005B60C0"/>
    <w:rsid w:val="005B7028"/>
    <w:rsid w:val="005B76D9"/>
    <w:rsid w:val="005B7A56"/>
    <w:rsid w:val="005C12D7"/>
    <w:rsid w:val="005C63C7"/>
    <w:rsid w:val="005C7DF4"/>
    <w:rsid w:val="005D01E2"/>
    <w:rsid w:val="005D04FB"/>
    <w:rsid w:val="005D15B0"/>
    <w:rsid w:val="005D31D5"/>
    <w:rsid w:val="005D36B4"/>
    <w:rsid w:val="005D3B7F"/>
    <w:rsid w:val="005D3D02"/>
    <w:rsid w:val="005D41F9"/>
    <w:rsid w:val="005D6651"/>
    <w:rsid w:val="005D6EAA"/>
    <w:rsid w:val="005D75DB"/>
    <w:rsid w:val="005D78F2"/>
    <w:rsid w:val="005D79FD"/>
    <w:rsid w:val="005D7CC9"/>
    <w:rsid w:val="005E1081"/>
    <w:rsid w:val="005E11A2"/>
    <w:rsid w:val="005E168E"/>
    <w:rsid w:val="005E26FC"/>
    <w:rsid w:val="005E2C15"/>
    <w:rsid w:val="005E38E3"/>
    <w:rsid w:val="005E43AC"/>
    <w:rsid w:val="005E49DF"/>
    <w:rsid w:val="005E5DE8"/>
    <w:rsid w:val="005E6073"/>
    <w:rsid w:val="005E6B69"/>
    <w:rsid w:val="005F185B"/>
    <w:rsid w:val="005F23C1"/>
    <w:rsid w:val="005F3A81"/>
    <w:rsid w:val="005F4E03"/>
    <w:rsid w:val="005F545C"/>
    <w:rsid w:val="0060275B"/>
    <w:rsid w:val="00602E79"/>
    <w:rsid w:val="00603416"/>
    <w:rsid w:val="00603BE8"/>
    <w:rsid w:val="00603FD0"/>
    <w:rsid w:val="00605C04"/>
    <w:rsid w:val="00606393"/>
    <w:rsid w:val="0060663D"/>
    <w:rsid w:val="0061192A"/>
    <w:rsid w:val="00612768"/>
    <w:rsid w:val="00612B96"/>
    <w:rsid w:val="006139B4"/>
    <w:rsid w:val="00613BD5"/>
    <w:rsid w:val="006155D6"/>
    <w:rsid w:val="00616FA2"/>
    <w:rsid w:val="00621306"/>
    <w:rsid w:val="0062356C"/>
    <w:rsid w:val="00624B85"/>
    <w:rsid w:val="00624D24"/>
    <w:rsid w:val="006257C7"/>
    <w:rsid w:val="00626F2C"/>
    <w:rsid w:val="0062717B"/>
    <w:rsid w:val="00630306"/>
    <w:rsid w:val="006304B4"/>
    <w:rsid w:val="00630B7E"/>
    <w:rsid w:val="0063252F"/>
    <w:rsid w:val="00634081"/>
    <w:rsid w:val="00635487"/>
    <w:rsid w:val="00635BC4"/>
    <w:rsid w:val="006401E3"/>
    <w:rsid w:val="00640480"/>
    <w:rsid w:val="00642909"/>
    <w:rsid w:val="00645DD0"/>
    <w:rsid w:val="00645EDC"/>
    <w:rsid w:val="006466FE"/>
    <w:rsid w:val="00647105"/>
    <w:rsid w:val="00647558"/>
    <w:rsid w:val="006500E1"/>
    <w:rsid w:val="00650DA9"/>
    <w:rsid w:val="0065173A"/>
    <w:rsid w:val="00654414"/>
    <w:rsid w:val="00656F58"/>
    <w:rsid w:val="0066073D"/>
    <w:rsid w:val="006619F8"/>
    <w:rsid w:val="00664092"/>
    <w:rsid w:val="0066437C"/>
    <w:rsid w:val="006648C3"/>
    <w:rsid w:val="00666430"/>
    <w:rsid w:val="00671043"/>
    <w:rsid w:val="00674BD7"/>
    <w:rsid w:val="006757FA"/>
    <w:rsid w:val="00675BC4"/>
    <w:rsid w:val="00675D5A"/>
    <w:rsid w:val="00677831"/>
    <w:rsid w:val="00683F49"/>
    <w:rsid w:val="006842AB"/>
    <w:rsid w:val="00685490"/>
    <w:rsid w:val="00685746"/>
    <w:rsid w:val="00690CE9"/>
    <w:rsid w:val="00690E14"/>
    <w:rsid w:val="00691548"/>
    <w:rsid w:val="00692553"/>
    <w:rsid w:val="00692D3C"/>
    <w:rsid w:val="00693231"/>
    <w:rsid w:val="006932C0"/>
    <w:rsid w:val="00694200"/>
    <w:rsid w:val="006949B6"/>
    <w:rsid w:val="00697A81"/>
    <w:rsid w:val="006A095F"/>
    <w:rsid w:val="006A1DD6"/>
    <w:rsid w:val="006A200D"/>
    <w:rsid w:val="006A2C94"/>
    <w:rsid w:val="006A473D"/>
    <w:rsid w:val="006A4D71"/>
    <w:rsid w:val="006A544F"/>
    <w:rsid w:val="006A77B7"/>
    <w:rsid w:val="006B185D"/>
    <w:rsid w:val="006B5319"/>
    <w:rsid w:val="006B5E90"/>
    <w:rsid w:val="006B5EF4"/>
    <w:rsid w:val="006B611E"/>
    <w:rsid w:val="006B6AA5"/>
    <w:rsid w:val="006B734D"/>
    <w:rsid w:val="006B74C4"/>
    <w:rsid w:val="006B7D2D"/>
    <w:rsid w:val="006C08B6"/>
    <w:rsid w:val="006C17E2"/>
    <w:rsid w:val="006C24CF"/>
    <w:rsid w:val="006C2DAB"/>
    <w:rsid w:val="006C30E7"/>
    <w:rsid w:val="006C31BA"/>
    <w:rsid w:val="006C3A0B"/>
    <w:rsid w:val="006C5087"/>
    <w:rsid w:val="006C577E"/>
    <w:rsid w:val="006C64D7"/>
    <w:rsid w:val="006C70D7"/>
    <w:rsid w:val="006D12FD"/>
    <w:rsid w:val="006D2793"/>
    <w:rsid w:val="006D2CC5"/>
    <w:rsid w:val="006D640C"/>
    <w:rsid w:val="006D688A"/>
    <w:rsid w:val="006E0724"/>
    <w:rsid w:val="006E16B9"/>
    <w:rsid w:val="006E1DAF"/>
    <w:rsid w:val="006E2D27"/>
    <w:rsid w:val="006E31AA"/>
    <w:rsid w:val="006E377A"/>
    <w:rsid w:val="006E5FF5"/>
    <w:rsid w:val="006E648C"/>
    <w:rsid w:val="006E7B3B"/>
    <w:rsid w:val="006F0E4D"/>
    <w:rsid w:val="006F1888"/>
    <w:rsid w:val="006F1F9E"/>
    <w:rsid w:val="006F1FE0"/>
    <w:rsid w:val="006F2A5E"/>
    <w:rsid w:val="006F38AA"/>
    <w:rsid w:val="006F464F"/>
    <w:rsid w:val="00701999"/>
    <w:rsid w:val="00701BC0"/>
    <w:rsid w:val="00702AC1"/>
    <w:rsid w:val="0070419E"/>
    <w:rsid w:val="0070606D"/>
    <w:rsid w:val="0071049B"/>
    <w:rsid w:val="00710ABD"/>
    <w:rsid w:val="00710CBF"/>
    <w:rsid w:val="007118E8"/>
    <w:rsid w:val="00712946"/>
    <w:rsid w:val="00713DC6"/>
    <w:rsid w:val="00714501"/>
    <w:rsid w:val="00716DCF"/>
    <w:rsid w:val="00716E21"/>
    <w:rsid w:val="00721CDC"/>
    <w:rsid w:val="007224CD"/>
    <w:rsid w:val="0072288A"/>
    <w:rsid w:val="00724758"/>
    <w:rsid w:val="00725C39"/>
    <w:rsid w:val="00726913"/>
    <w:rsid w:val="00726BFC"/>
    <w:rsid w:val="00730AF2"/>
    <w:rsid w:val="00731D14"/>
    <w:rsid w:val="007329A7"/>
    <w:rsid w:val="00733E63"/>
    <w:rsid w:val="00733E82"/>
    <w:rsid w:val="007349A8"/>
    <w:rsid w:val="007349AC"/>
    <w:rsid w:val="007353D5"/>
    <w:rsid w:val="00735EAF"/>
    <w:rsid w:val="0073767B"/>
    <w:rsid w:val="00740754"/>
    <w:rsid w:val="00741CBA"/>
    <w:rsid w:val="007423B1"/>
    <w:rsid w:val="00743752"/>
    <w:rsid w:val="00743AD5"/>
    <w:rsid w:val="00743E48"/>
    <w:rsid w:val="00743FD0"/>
    <w:rsid w:val="00744BBF"/>
    <w:rsid w:val="00744FE3"/>
    <w:rsid w:val="007451C1"/>
    <w:rsid w:val="00745F29"/>
    <w:rsid w:val="00746776"/>
    <w:rsid w:val="00746BF7"/>
    <w:rsid w:val="007471FF"/>
    <w:rsid w:val="0074730A"/>
    <w:rsid w:val="00747374"/>
    <w:rsid w:val="00751399"/>
    <w:rsid w:val="007522F0"/>
    <w:rsid w:val="0075254E"/>
    <w:rsid w:val="007528E6"/>
    <w:rsid w:val="00752A83"/>
    <w:rsid w:val="00753471"/>
    <w:rsid w:val="00753C04"/>
    <w:rsid w:val="00753E22"/>
    <w:rsid w:val="00753E2A"/>
    <w:rsid w:val="00753FBD"/>
    <w:rsid w:val="0075403C"/>
    <w:rsid w:val="007544DC"/>
    <w:rsid w:val="007550A0"/>
    <w:rsid w:val="0075535E"/>
    <w:rsid w:val="00755511"/>
    <w:rsid w:val="0075563D"/>
    <w:rsid w:val="00755C36"/>
    <w:rsid w:val="007571D9"/>
    <w:rsid w:val="00760749"/>
    <w:rsid w:val="007613A1"/>
    <w:rsid w:val="00761CDA"/>
    <w:rsid w:val="00761E48"/>
    <w:rsid w:val="00762BFA"/>
    <w:rsid w:val="00762E82"/>
    <w:rsid w:val="00764B76"/>
    <w:rsid w:val="00764E7B"/>
    <w:rsid w:val="00771718"/>
    <w:rsid w:val="0077297A"/>
    <w:rsid w:val="00773248"/>
    <w:rsid w:val="00773B52"/>
    <w:rsid w:val="00773F0F"/>
    <w:rsid w:val="007742A8"/>
    <w:rsid w:val="00774C57"/>
    <w:rsid w:val="00774E91"/>
    <w:rsid w:val="00775AF6"/>
    <w:rsid w:val="00775C24"/>
    <w:rsid w:val="00780402"/>
    <w:rsid w:val="00780CA8"/>
    <w:rsid w:val="007824A3"/>
    <w:rsid w:val="00782BEB"/>
    <w:rsid w:val="007833CE"/>
    <w:rsid w:val="00784439"/>
    <w:rsid w:val="00784679"/>
    <w:rsid w:val="00784C8C"/>
    <w:rsid w:val="00784E2C"/>
    <w:rsid w:val="0078562A"/>
    <w:rsid w:val="00785D7A"/>
    <w:rsid w:val="007869F4"/>
    <w:rsid w:val="00786B76"/>
    <w:rsid w:val="007872D2"/>
    <w:rsid w:val="007900C3"/>
    <w:rsid w:val="00790C30"/>
    <w:rsid w:val="00792C75"/>
    <w:rsid w:val="00793093"/>
    <w:rsid w:val="00794D8D"/>
    <w:rsid w:val="00794F9D"/>
    <w:rsid w:val="0079542E"/>
    <w:rsid w:val="0079606B"/>
    <w:rsid w:val="00796AC9"/>
    <w:rsid w:val="007A02C2"/>
    <w:rsid w:val="007A0943"/>
    <w:rsid w:val="007A1C61"/>
    <w:rsid w:val="007A1F79"/>
    <w:rsid w:val="007A294C"/>
    <w:rsid w:val="007A3114"/>
    <w:rsid w:val="007A47F6"/>
    <w:rsid w:val="007A51E7"/>
    <w:rsid w:val="007A5744"/>
    <w:rsid w:val="007A5E0A"/>
    <w:rsid w:val="007A5E50"/>
    <w:rsid w:val="007A6376"/>
    <w:rsid w:val="007B1C21"/>
    <w:rsid w:val="007B4081"/>
    <w:rsid w:val="007B5038"/>
    <w:rsid w:val="007B56A0"/>
    <w:rsid w:val="007B5B45"/>
    <w:rsid w:val="007C3840"/>
    <w:rsid w:val="007C6300"/>
    <w:rsid w:val="007C735B"/>
    <w:rsid w:val="007C7D66"/>
    <w:rsid w:val="007D0F1C"/>
    <w:rsid w:val="007D3088"/>
    <w:rsid w:val="007D46CB"/>
    <w:rsid w:val="007D583F"/>
    <w:rsid w:val="007D696A"/>
    <w:rsid w:val="007D7A59"/>
    <w:rsid w:val="007E096E"/>
    <w:rsid w:val="007E1B16"/>
    <w:rsid w:val="007E2F88"/>
    <w:rsid w:val="007E36E0"/>
    <w:rsid w:val="007E3BEC"/>
    <w:rsid w:val="007E41C8"/>
    <w:rsid w:val="007E628D"/>
    <w:rsid w:val="007E7F2E"/>
    <w:rsid w:val="007F047C"/>
    <w:rsid w:val="007F25C4"/>
    <w:rsid w:val="007F307E"/>
    <w:rsid w:val="007F3454"/>
    <w:rsid w:val="007F449F"/>
    <w:rsid w:val="007F6B8F"/>
    <w:rsid w:val="007F706A"/>
    <w:rsid w:val="007F7E17"/>
    <w:rsid w:val="00800664"/>
    <w:rsid w:val="0080280E"/>
    <w:rsid w:val="00802A5E"/>
    <w:rsid w:val="00802E08"/>
    <w:rsid w:val="008032F5"/>
    <w:rsid w:val="00803711"/>
    <w:rsid w:val="00803830"/>
    <w:rsid w:val="008044F6"/>
    <w:rsid w:val="00804F7C"/>
    <w:rsid w:val="00807F4D"/>
    <w:rsid w:val="00812A8B"/>
    <w:rsid w:val="008147C4"/>
    <w:rsid w:val="00814A8F"/>
    <w:rsid w:val="00814EE9"/>
    <w:rsid w:val="0081591F"/>
    <w:rsid w:val="008160A7"/>
    <w:rsid w:val="0081620F"/>
    <w:rsid w:val="00816F1B"/>
    <w:rsid w:val="00817334"/>
    <w:rsid w:val="008173C2"/>
    <w:rsid w:val="00820366"/>
    <w:rsid w:val="00820D9A"/>
    <w:rsid w:val="00823F60"/>
    <w:rsid w:val="00824BF9"/>
    <w:rsid w:val="00824F03"/>
    <w:rsid w:val="0082532E"/>
    <w:rsid w:val="00826509"/>
    <w:rsid w:val="0082718F"/>
    <w:rsid w:val="0082727C"/>
    <w:rsid w:val="00827A9B"/>
    <w:rsid w:val="00827F8C"/>
    <w:rsid w:val="00830396"/>
    <w:rsid w:val="00830C95"/>
    <w:rsid w:val="00832512"/>
    <w:rsid w:val="0083288B"/>
    <w:rsid w:val="00834A50"/>
    <w:rsid w:val="00834BC9"/>
    <w:rsid w:val="00834EB0"/>
    <w:rsid w:val="00834F26"/>
    <w:rsid w:val="00835A62"/>
    <w:rsid w:val="008373F5"/>
    <w:rsid w:val="00840093"/>
    <w:rsid w:val="008408E5"/>
    <w:rsid w:val="00840C35"/>
    <w:rsid w:val="008414D7"/>
    <w:rsid w:val="00841BAA"/>
    <w:rsid w:val="0084252A"/>
    <w:rsid w:val="00843D4D"/>
    <w:rsid w:val="00844C51"/>
    <w:rsid w:val="00847717"/>
    <w:rsid w:val="0084798E"/>
    <w:rsid w:val="00847E1F"/>
    <w:rsid w:val="008509A2"/>
    <w:rsid w:val="00850C9C"/>
    <w:rsid w:val="00851D76"/>
    <w:rsid w:val="00853855"/>
    <w:rsid w:val="00854A84"/>
    <w:rsid w:val="00854B55"/>
    <w:rsid w:val="00855BB5"/>
    <w:rsid w:val="008564DD"/>
    <w:rsid w:val="00856594"/>
    <w:rsid w:val="0086322D"/>
    <w:rsid w:val="00863469"/>
    <w:rsid w:val="00863CEE"/>
    <w:rsid w:val="00863E03"/>
    <w:rsid w:val="00864373"/>
    <w:rsid w:val="008677F9"/>
    <w:rsid w:val="00867DCF"/>
    <w:rsid w:val="00867F24"/>
    <w:rsid w:val="00870E1D"/>
    <w:rsid w:val="008713FE"/>
    <w:rsid w:val="00872096"/>
    <w:rsid w:val="00873A82"/>
    <w:rsid w:val="00873AD7"/>
    <w:rsid w:val="00874203"/>
    <w:rsid w:val="00876B9E"/>
    <w:rsid w:val="00880204"/>
    <w:rsid w:val="008809B4"/>
    <w:rsid w:val="00881741"/>
    <w:rsid w:val="00882726"/>
    <w:rsid w:val="00883396"/>
    <w:rsid w:val="00885456"/>
    <w:rsid w:val="008927C5"/>
    <w:rsid w:val="00892991"/>
    <w:rsid w:val="00892E42"/>
    <w:rsid w:val="00893E9C"/>
    <w:rsid w:val="00894804"/>
    <w:rsid w:val="00894ACB"/>
    <w:rsid w:val="00894FCE"/>
    <w:rsid w:val="00897928"/>
    <w:rsid w:val="00897C77"/>
    <w:rsid w:val="008A0A83"/>
    <w:rsid w:val="008A200C"/>
    <w:rsid w:val="008A216B"/>
    <w:rsid w:val="008A3459"/>
    <w:rsid w:val="008A3EB1"/>
    <w:rsid w:val="008A476B"/>
    <w:rsid w:val="008A4FAE"/>
    <w:rsid w:val="008A69D8"/>
    <w:rsid w:val="008A70A8"/>
    <w:rsid w:val="008A7254"/>
    <w:rsid w:val="008A7531"/>
    <w:rsid w:val="008B3FD7"/>
    <w:rsid w:val="008B506C"/>
    <w:rsid w:val="008B636E"/>
    <w:rsid w:val="008B65C4"/>
    <w:rsid w:val="008C09D9"/>
    <w:rsid w:val="008C0B50"/>
    <w:rsid w:val="008C254E"/>
    <w:rsid w:val="008C28B6"/>
    <w:rsid w:val="008C2B6C"/>
    <w:rsid w:val="008C4461"/>
    <w:rsid w:val="008C4E9B"/>
    <w:rsid w:val="008C5F7C"/>
    <w:rsid w:val="008C6168"/>
    <w:rsid w:val="008C6511"/>
    <w:rsid w:val="008C748E"/>
    <w:rsid w:val="008C76C5"/>
    <w:rsid w:val="008D001F"/>
    <w:rsid w:val="008D137B"/>
    <w:rsid w:val="008D2812"/>
    <w:rsid w:val="008D2D7F"/>
    <w:rsid w:val="008D3883"/>
    <w:rsid w:val="008D3D26"/>
    <w:rsid w:val="008D48AD"/>
    <w:rsid w:val="008D5EB7"/>
    <w:rsid w:val="008D7A84"/>
    <w:rsid w:val="008D7B75"/>
    <w:rsid w:val="008E0A81"/>
    <w:rsid w:val="008E0B62"/>
    <w:rsid w:val="008E25EA"/>
    <w:rsid w:val="008E2B63"/>
    <w:rsid w:val="008E2D04"/>
    <w:rsid w:val="008E2DFC"/>
    <w:rsid w:val="008E309F"/>
    <w:rsid w:val="008E3FB6"/>
    <w:rsid w:val="008E49F5"/>
    <w:rsid w:val="008E6567"/>
    <w:rsid w:val="008E698C"/>
    <w:rsid w:val="008E6AB1"/>
    <w:rsid w:val="008E6F96"/>
    <w:rsid w:val="008E7AD4"/>
    <w:rsid w:val="008E7E38"/>
    <w:rsid w:val="008F0076"/>
    <w:rsid w:val="008F07FF"/>
    <w:rsid w:val="008F2A55"/>
    <w:rsid w:val="008F6F5A"/>
    <w:rsid w:val="008F722B"/>
    <w:rsid w:val="008F7326"/>
    <w:rsid w:val="008F7AE7"/>
    <w:rsid w:val="00900ECA"/>
    <w:rsid w:val="009010CA"/>
    <w:rsid w:val="00901242"/>
    <w:rsid w:val="0090256E"/>
    <w:rsid w:val="00902D3F"/>
    <w:rsid w:val="00903B38"/>
    <w:rsid w:val="00905675"/>
    <w:rsid w:val="00905A45"/>
    <w:rsid w:val="00905AE9"/>
    <w:rsid w:val="009066F1"/>
    <w:rsid w:val="00907014"/>
    <w:rsid w:val="00911143"/>
    <w:rsid w:val="0091359C"/>
    <w:rsid w:val="009170A6"/>
    <w:rsid w:val="009218B8"/>
    <w:rsid w:val="00921B9D"/>
    <w:rsid w:val="00922311"/>
    <w:rsid w:val="00923638"/>
    <w:rsid w:val="009241AD"/>
    <w:rsid w:val="00926AC0"/>
    <w:rsid w:val="0092735E"/>
    <w:rsid w:val="00927715"/>
    <w:rsid w:val="00930753"/>
    <w:rsid w:val="00931219"/>
    <w:rsid w:val="009314DF"/>
    <w:rsid w:val="00932B80"/>
    <w:rsid w:val="00932D71"/>
    <w:rsid w:val="0093360F"/>
    <w:rsid w:val="00933A9E"/>
    <w:rsid w:val="0093490B"/>
    <w:rsid w:val="00934F42"/>
    <w:rsid w:val="00934F84"/>
    <w:rsid w:val="0093638A"/>
    <w:rsid w:val="00936A4B"/>
    <w:rsid w:val="00936A6C"/>
    <w:rsid w:val="00936BD0"/>
    <w:rsid w:val="009435C9"/>
    <w:rsid w:val="0094765A"/>
    <w:rsid w:val="009477DD"/>
    <w:rsid w:val="00950E7C"/>
    <w:rsid w:val="00951E4E"/>
    <w:rsid w:val="00951FC0"/>
    <w:rsid w:val="00954C8A"/>
    <w:rsid w:val="00955767"/>
    <w:rsid w:val="0095628C"/>
    <w:rsid w:val="00957401"/>
    <w:rsid w:val="00960B50"/>
    <w:rsid w:val="00963079"/>
    <w:rsid w:val="00963F3A"/>
    <w:rsid w:val="00964C6B"/>
    <w:rsid w:val="00965EF8"/>
    <w:rsid w:val="0096617B"/>
    <w:rsid w:val="00966DD0"/>
    <w:rsid w:val="00967816"/>
    <w:rsid w:val="0097127D"/>
    <w:rsid w:val="0097189B"/>
    <w:rsid w:val="009721BD"/>
    <w:rsid w:val="00972C63"/>
    <w:rsid w:val="00977D35"/>
    <w:rsid w:val="009805B3"/>
    <w:rsid w:val="00981504"/>
    <w:rsid w:val="00982110"/>
    <w:rsid w:val="009825DA"/>
    <w:rsid w:val="009826C1"/>
    <w:rsid w:val="009828CA"/>
    <w:rsid w:val="00984BD6"/>
    <w:rsid w:val="009851F7"/>
    <w:rsid w:val="00985F5B"/>
    <w:rsid w:val="009866A3"/>
    <w:rsid w:val="00986991"/>
    <w:rsid w:val="00986DBD"/>
    <w:rsid w:val="00987420"/>
    <w:rsid w:val="00987994"/>
    <w:rsid w:val="00990B77"/>
    <w:rsid w:val="00993E2F"/>
    <w:rsid w:val="00993E8F"/>
    <w:rsid w:val="00994218"/>
    <w:rsid w:val="00996D91"/>
    <w:rsid w:val="00996F65"/>
    <w:rsid w:val="009A2041"/>
    <w:rsid w:val="009A29B6"/>
    <w:rsid w:val="009A3258"/>
    <w:rsid w:val="009A3384"/>
    <w:rsid w:val="009A4E53"/>
    <w:rsid w:val="009A602D"/>
    <w:rsid w:val="009A7446"/>
    <w:rsid w:val="009B09C0"/>
    <w:rsid w:val="009B128E"/>
    <w:rsid w:val="009B134A"/>
    <w:rsid w:val="009B1822"/>
    <w:rsid w:val="009B1990"/>
    <w:rsid w:val="009B19F7"/>
    <w:rsid w:val="009B2B02"/>
    <w:rsid w:val="009B5068"/>
    <w:rsid w:val="009B5A27"/>
    <w:rsid w:val="009B7717"/>
    <w:rsid w:val="009B7A70"/>
    <w:rsid w:val="009C01CC"/>
    <w:rsid w:val="009C0244"/>
    <w:rsid w:val="009C0DB4"/>
    <w:rsid w:val="009C0EFD"/>
    <w:rsid w:val="009C0FA6"/>
    <w:rsid w:val="009C1195"/>
    <w:rsid w:val="009C16E2"/>
    <w:rsid w:val="009C29DC"/>
    <w:rsid w:val="009C5E46"/>
    <w:rsid w:val="009C5FF0"/>
    <w:rsid w:val="009C6A43"/>
    <w:rsid w:val="009C7A75"/>
    <w:rsid w:val="009D1039"/>
    <w:rsid w:val="009D2FF8"/>
    <w:rsid w:val="009D478E"/>
    <w:rsid w:val="009D4C9A"/>
    <w:rsid w:val="009D517D"/>
    <w:rsid w:val="009D5CEC"/>
    <w:rsid w:val="009D6628"/>
    <w:rsid w:val="009D78E6"/>
    <w:rsid w:val="009E03E4"/>
    <w:rsid w:val="009E063A"/>
    <w:rsid w:val="009E072F"/>
    <w:rsid w:val="009E1091"/>
    <w:rsid w:val="009E19FB"/>
    <w:rsid w:val="009E2E3B"/>
    <w:rsid w:val="009E3385"/>
    <w:rsid w:val="009E3CFF"/>
    <w:rsid w:val="009E4750"/>
    <w:rsid w:val="009E4F18"/>
    <w:rsid w:val="009E5BC6"/>
    <w:rsid w:val="009E6573"/>
    <w:rsid w:val="009E6750"/>
    <w:rsid w:val="009E7F4D"/>
    <w:rsid w:val="009F024A"/>
    <w:rsid w:val="009F41D1"/>
    <w:rsid w:val="009F5236"/>
    <w:rsid w:val="009F57C7"/>
    <w:rsid w:val="009F5E14"/>
    <w:rsid w:val="009F5F51"/>
    <w:rsid w:val="009F7AFA"/>
    <w:rsid w:val="00A0061A"/>
    <w:rsid w:val="00A03254"/>
    <w:rsid w:val="00A03F37"/>
    <w:rsid w:val="00A045CF"/>
    <w:rsid w:val="00A05078"/>
    <w:rsid w:val="00A053C7"/>
    <w:rsid w:val="00A05DBD"/>
    <w:rsid w:val="00A06054"/>
    <w:rsid w:val="00A07060"/>
    <w:rsid w:val="00A07FF0"/>
    <w:rsid w:val="00A10270"/>
    <w:rsid w:val="00A11E70"/>
    <w:rsid w:val="00A12761"/>
    <w:rsid w:val="00A127C2"/>
    <w:rsid w:val="00A134BF"/>
    <w:rsid w:val="00A14951"/>
    <w:rsid w:val="00A15529"/>
    <w:rsid w:val="00A158CF"/>
    <w:rsid w:val="00A165C0"/>
    <w:rsid w:val="00A16E7F"/>
    <w:rsid w:val="00A171A6"/>
    <w:rsid w:val="00A20278"/>
    <w:rsid w:val="00A2056A"/>
    <w:rsid w:val="00A20C78"/>
    <w:rsid w:val="00A21E58"/>
    <w:rsid w:val="00A2237C"/>
    <w:rsid w:val="00A232D5"/>
    <w:rsid w:val="00A245A7"/>
    <w:rsid w:val="00A245FE"/>
    <w:rsid w:val="00A24A5B"/>
    <w:rsid w:val="00A2506E"/>
    <w:rsid w:val="00A2659C"/>
    <w:rsid w:val="00A26C8A"/>
    <w:rsid w:val="00A27003"/>
    <w:rsid w:val="00A271B5"/>
    <w:rsid w:val="00A30DEE"/>
    <w:rsid w:val="00A3127F"/>
    <w:rsid w:val="00A31532"/>
    <w:rsid w:val="00A31AF3"/>
    <w:rsid w:val="00A31F54"/>
    <w:rsid w:val="00A322EA"/>
    <w:rsid w:val="00A32D1C"/>
    <w:rsid w:val="00A3616E"/>
    <w:rsid w:val="00A40514"/>
    <w:rsid w:val="00A410BA"/>
    <w:rsid w:val="00A4141D"/>
    <w:rsid w:val="00A41D10"/>
    <w:rsid w:val="00A42D3B"/>
    <w:rsid w:val="00A42D92"/>
    <w:rsid w:val="00A4415B"/>
    <w:rsid w:val="00A44AD9"/>
    <w:rsid w:val="00A44FCA"/>
    <w:rsid w:val="00A46713"/>
    <w:rsid w:val="00A478E3"/>
    <w:rsid w:val="00A50413"/>
    <w:rsid w:val="00A514D0"/>
    <w:rsid w:val="00A5177C"/>
    <w:rsid w:val="00A52F2D"/>
    <w:rsid w:val="00A5325A"/>
    <w:rsid w:val="00A539B7"/>
    <w:rsid w:val="00A57D3A"/>
    <w:rsid w:val="00A57E8D"/>
    <w:rsid w:val="00A605F0"/>
    <w:rsid w:val="00A608A0"/>
    <w:rsid w:val="00A60FA8"/>
    <w:rsid w:val="00A6190F"/>
    <w:rsid w:val="00A63346"/>
    <w:rsid w:val="00A63E7A"/>
    <w:rsid w:val="00A6449F"/>
    <w:rsid w:val="00A651CC"/>
    <w:rsid w:val="00A65340"/>
    <w:rsid w:val="00A66984"/>
    <w:rsid w:val="00A66A73"/>
    <w:rsid w:val="00A70313"/>
    <w:rsid w:val="00A7164E"/>
    <w:rsid w:val="00A71927"/>
    <w:rsid w:val="00A72C89"/>
    <w:rsid w:val="00A743A7"/>
    <w:rsid w:val="00A74E8B"/>
    <w:rsid w:val="00A74F8A"/>
    <w:rsid w:val="00A77FBC"/>
    <w:rsid w:val="00A815AD"/>
    <w:rsid w:val="00A837C7"/>
    <w:rsid w:val="00A847C3"/>
    <w:rsid w:val="00A84F13"/>
    <w:rsid w:val="00A926E3"/>
    <w:rsid w:val="00A94083"/>
    <w:rsid w:val="00A94140"/>
    <w:rsid w:val="00A95245"/>
    <w:rsid w:val="00AA0E1E"/>
    <w:rsid w:val="00AA1EF3"/>
    <w:rsid w:val="00AA3D24"/>
    <w:rsid w:val="00AA3DB0"/>
    <w:rsid w:val="00AA4FE9"/>
    <w:rsid w:val="00AA5122"/>
    <w:rsid w:val="00AA52ED"/>
    <w:rsid w:val="00AA5C5D"/>
    <w:rsid w:val="00AA71B7"/>
    <w:rsid w:val="00AA7B0C"/>
    <w:rsid w:val="00AB139A"/>
    <w:rsid w:val="00AB2375"/>
    <w:rsid w:val="00AB2FBF"/>
    <w:rsid w:val="00AB32E8"/>
    <w:rsid w:val="00AB50D4"/>
    <w:rsid w:val="00AB5320"/>
    <w:rsid w:val="00AB6170"/>
    <w:rsid w:val="00AB61E7"/>
    <w:rsid w:val="00AB6788"/>
    <w:rsid w:val="00AB7088"/>
    <w:rsid w:val="00AC0CF7"/>
    <w:rsid w:val="00AC139B"/>
    <w:rsid w:val="00AC1E3F"/>
    <w:rsid w:val="00AC3F0C"/>
    <w:rsid w:val="00AC435A"/>
    <w:rsid w:val="00AC4428"/>
    <w:rsid w:val="00AC61B8"/>
    <w:rsid w:val="00AD1CE9"/>
    <w:rsid w:val="00AD3279"/>
    <w:rsid w:val="00AD37AA"/>
    <w:rsid w:val="00AD3805"/>
    <w:rsid w:val="00AD3B26"/>
    <w:rsid w:val="00AD4382"/>
    <w:rsid w:val="00AD4465"/>
    <w:rsid w:val="00AD6670"/>
    <w:rsid w:val="00AE1082"/>
    <w:rsid w:val="00AE3223"/>
    <w:rsid w:val="00AE37A3"/>
    <w:rsid w:val="00AE605C"/>
    <w:rsid w:val="00AE6F44"/>
    <w:rsid w:val="00AF4274"/>
    <w:rsid w:val="00AF4C2B"/>
    <w:rsid w:val="00AF4E4B"/>
    <w:rsid w:val="00AF4FB8"/>
    <w:rsid w:val="00AF5587"/>
    <w:rsid w:val="00AF5EC5"/>
    <w:rsid w:val="00B013F7"/>
    <w:rsid w:val="00B01EFC"/>
    <w:rsid w:val="00B02D4B"/>
    <w:rsid w:val="00B04BD8"/>
    <w:rsid w:val="00B0506C"/>
    <w:rsid w:val="00B0612F"/>
    <w:rsid w:val="00B07A3F"/>
    <w:rsid w:val="00B102C8"/>
    <w:rsid w:val="00B106FA"/>
    <w:rsid w:val="00B11FC3"/>
    <w:rsid w:val="00B12FAC"/>
    <w:rsid w:val="00B13345"/>
    <w:rsid w:val="00B13C3E"/>
    <w:rsid w:val="00B14F3A"/>
    <w:rsid w:val="00B14F72"/>
    <w:rsid w:val="00B17AE2"/>
    <w:rsid w:val="00B201BF"/>
    <w:rsid w:val="00B20A45"/>
    <w:rsid w:val="00B21419"/>
    <w:rsid w:val="00B22D41"/>
    <w:rsid w:val="00B22E46"/>
    <w:rsid w:val="00B2397C"/>
    <w:rsid w:val="00B30987"/>
    <w:rsid w:val="00B30A5C"/>
    <w:rsid w:val="00B321D2"/>
    <w:rsid w:val="00B325CB"/>
    <w:rsid w:val="00B327CB"/>
    <w:rsid w:val="00B32CA9"/>
    <w:rsid w:val="00B3438A"/>
    <w:rsid w:val="00B3452F"/>
    <w:rsid w:val="00B365B5"/>
    <w:rsid w:val="00B36A08"/>
    <w:rsid w:val="00B40DEE"/>
    <w:rsid w:val="00B41543"/>
    <w:rsid w:val="00B41B19"/>
    <w:rsid w:val="00B42DC0"/>
    <w:rsid w:val="00B433B5"/>
    <w:rsid w:val="00B45705"/>
    <w:rsid w:val="00B45C4E"/>
    <w:rsid w:val="00B463B8"/>
    <w:rsid w:val="00B55B60"/>
    <w:rsid w:val="00B55DEB"/>
    <w:rsid w:val="00B56404"/>
    <w:rsid w:val="00B56498"/>
    <w:rsid w:val="00B5754A"/>
    <w:rsid w:val="00B575FC"/>
    <w:rsid w:val="00B62E02"/>
    <w:rsid w:val="00B64B48"/>
    <w:rsid w:val="00B6524E"/>
    <w:rsid w:val="00B6545F"/>
    <w:rsid w:val="00B65AF9"/>
    <w:rsid w:val="00B65C56"/>
    <w:rsid w:val="00B66A26"/>
    <w:rsid w:val="00B67659"/>
    <w:rsid w:val="00B70DA0"/>
    <w:rsid w:val="00B70DB3"/>
    <w:rsid w:val="00B70FB5"/>
    <w:rsid w:val="00B71839"/>
    <w:rsid w:val="00B7207A"/>
    <w:rsid w:val="00B720DA"/>
    <w:rsid w:val="00B72AE2"/>
    <w:rsid w:val="00B72EB7"/>
    <w:rsid w:val="00B743D3"/>
    <w:rsid w:val="00B76929"/>
    <w:rsid w:val="00B7696A"/>
    <w:rsid w:val="00B76F0B"/>
    <w:rsid w:val="00B7772C"/>
    <w:rsid w:val="00B8083D"/>
    <w:rsid w:val="00B81CA3"/>
    <w:rsid w:val="00B81EAB"/>
    <w:rsid w:val="00B83111"/>
    <w:rsid w:val="00B83274"/>
    <w:rsid w:val="00B8372C"/>
    <w:rsid w:val="00B8438C"/>
    <w:rsid w:val="00B8448A"/>
    <w:rsid w:val="00B85C4B"/>
    <w:rsid w:val="00B86181"/>
    <w:rsid w:val="00B86C17"/>
    <w:rsid w:val="00B876E1"/>
    <w:rsid w:val="00B90FCD"/>
    <w:rsid w:val="00B91B55"/>
    <w:rsid w:val="00B9480E"/>
    <w:rsid w:val="00B94BFA"/>
    <w:rsid w:val="00B97E1D"/>
    <w:rsid w:val="00B97EE5"/>
    <w:rsid w:val="00B97F26"/>
    <w:rsid w:val="00BA1CB7"/>
    <w:rsid w:val="00BA2921"/>
    <w:rsid w:val="00BA4BAF"/>
    <w:rsid w:val="00BA5951"/>
    <w:rsid w:val="00BA7247"/>
    <w:rsid w:val="00BB035B"/>
    <w:rsid w:val="00BB1163"/>
    <w:rsid w:val="00BB211A"/>
    <w:rsid w:val="00BB245A"/>
    <w:rsid w:val="00BB42F4"/>
    <w:rsid w:val="00BB4B8F"/>
    <w:rsid w:val="00BB509E"/>
    <w:rsid w:val="00BB614D"/>
    <w:rsid w:val="00BB6B90"/>
    <w:rsid w:val="00BB76F4"/>
    <w:rsid w:val="00BC043D"/>
    <w:rsid w:val="00BC0D9B"/>
    <w:rsid w:val="00BC0FDD"/>
    <w:rsid w:val="00BC2359"/>
    <w:rsid w:val="00BC245A"/>
    <w:rsid w:val="00BC2AB5"/>
    <w:rsid w:val="00BC365A"/>
    <w:rsid w:val="00BC36BB"/>
    <w:rsid w:val="00BC42AB"/>
    <w:rsid w:val="00BC56B3"/>
    <w:rsid w:val="00BC59BC"/>
    <w:rsid w:val="00BC5BC6"/>
    <w:rsid w:val="00BC5DA2"/>
    <w:rsid w:val="00BC7597"/>
    <w:rsid w:val="00BD0E14"/>
    <w:rsid w:val="00BD18C8"/>
    <w:rsid w:val="00BD2E71"/>
    <w:rsid w:val="00BD636C"/>
    <w:rsid w:val="00BD700E"/>
    <w:rsid w:val="00BD7FF6"/>
    <w:rsid w:val="00BE03B4"/>
    <w:rsid w:val="00BE0984"/>
    <w:rsid w:val="00BE0AAD"/>
    <w:rsid w:val="00BE2B75"/>
    <w:rsid w:val="00BE2DE3"/>
    <w:rsid w:val="00BE509E"/>
    <w:rsid w:val="00BE5540"/>
    <w:rsid w:val="00BE5563"/>
    <w:rsid w:val="00BE7D9A"/>
    <w:rsid w:val="00BF0537"/>
    <w:rsid w:val="00BF08A4"/>
    <w:rsid w:val="00BF08D4"/>
    <w:rsid w:val="00BF0F97"/>
    <w:rsid w:val="00BF10BF"/>
    <w:rsid w:val="00BF2987"/>
    <w:rsid w:val="00BF36BB"/>
    <w:rsid w:val="00BF3B9B"/>
    <w:rsid w:val="00BF3F24"/>
    <w:rsid w:val="00BF4EF3"/>
    <w:rsid w:val="00BF5572"/>
    <w:rsid w:val="00BF58C1"/>
    <w:rsid w:val="00BF7B6D"/>
    <w:rsid w:val="00C00ABB"/>
    <w:rsid w:val="00C02344"/>
    <w:rsid w:val="00C02755"/>
    <w:rsid w:val="00C02B34"/>
    <w:rsid w:val="00C049B4"/>
    <w:rsid w:val="00C04FB0"/>
    <w:rsid w:val="00C05289"/>
    <w:rsid w:val="00C053A0"/>
    <w:rsid w:val="00C0614F"/>
    <w:rsid w:val="00C073DE"/>
    <w:rsid w:val="00C07A64"/>
    <w:rsid w:val="00C07B0D"/>
    <w:rsid w:val="00C1006D"/>
    <w:rsid w:val="00C11095"/>
    <w:rsid w:val="00C11339"/>
    <w:rsid w:val="00C119E5"/>
    <w:rsid w:val="00C12730"/>
    <w:rsid w:val="00C12A0B"/>
    <w:rsid w:val="00C136E4"/>
    <w:rsid w:val="00C1403E"/>
    <w:rsid w:val="00C14C4F"/>
    <w:rsid w:val="00C15ABF"/>
    <w:rsid w:val="00C169C8"/>
    <w:rsid w:val="00C16A54"/>
    <w:rsid w:val="00C20EED"/>
    <w:rsid w:val="00C21076"/>
    <w:rsid w:val="00C22EE9"/>
    <w:rsid w:val="00C238C4"/>
    <w:rsid w:val="00C23971"/>
    <w:rsid w:val="00C23B87"/>
    <w:rsid w:val="00C24D7C"/>
    <w:rsid w:val="00C262DD"/>
    <w:rsid w:val="00C27C68"/>
    <w:rsid w:val="00C30928"/>
    <w:rsid w:val="00C3200A"/>
    <w:rsid w:val="00C33A2B"/>
    <w:rsid w:val="00C352E8"/>
    <w:rsid w:val="00C3658D"/>
    <w:rsid w:val="00C371DE"/>
    <w:rsid w:val="00C37340"/>
    <w:rsid w:val="00C37B30"/>
    <w:rsid w:val="00C400D9"/>
    <w:rsid w:val="00C4073F"/>
    <w:rsid w:val="00C408FC"/>
    <w:rsid w:val="00C418F2"/>
    <w:rsid w:val="00C42046"/>
    <w:rsid w:val="00C42F75"/>
    <w:rsid w:val="00C43117"/>
    <w:rsid w:val="00C44F98"/>
    <w:rsid w:val="00C46AB5"/>
    <w:rsid w:val="00C47BF8"/>
    <w:rsid w:val="00C47F47"/>
    <w:rsid w:val="00C532D5"/>
    <w:rsid w:val="00C54103"/>
    <w:rsid w:val="00C558B1"/>
    <w:rsid w:val="00C55FFC"/>
    <w:rsid w:val="00C56E33"/>
    <w:rsid w:val="00C5711E"/>
    <w:rsid w:val="00C602B1"/>
    <w:rsid w:val="00C60A99"/>
    <w:rsid w:val="00C613A2"/>
    <w:rsid w:val="00C621B8"/>
    <w:rsid w:val="00C6393A"/>
    <w:rsid w:val="00C64460"/>
    <w:rsid w:val="00C65B5C"/>
    <w:rsid w:val="00C65F2E"/>
    <w:rsid w:val="00C66F17"/>
    <w:rsid w:val="00C710EA"/>
    <w:rsid w:val="00C71A8D"/>
    <w:rsid w:val="00C734AA"/>
    <w:rsid w:val="00C73C65"/>
    <w:rsid w:val="00C74116"/>
    <w:rsid w:val="00C76878"/>
    <w:rsid w:val="00C76C04"/>
    <w:rsid w:val="00C7728E"/>
    <w:rsid w:val="00C77A5D"/>
    <w:rsid w:val="00C77DAD"/>
    <w:rsid w:val="00C80008"/>
    <w:rsid w:val="00C81458"/>
    <w:rsid w:val="00C817C7"/>
    <w:rsid w:val="00C81FDB"/>
    <w:rsid w:val="00C82655"/>
    <w:rsid w:val="00C82F25"/>
    <w:rsid w:val="00C8332D"/>
    <w:rsid w:val="00C85D99"/>
    <w:rsid w:val="00C91E03"/>
    <w:rsid w:val="00C91E29"/>
    <w:rsid w:val="00C9276E"/>
    <w:rsid w:val="00C93AAB"/>
    <w:rsid w:val="00C93D35"/>
    <w:rsid w:val="00C93F7A"/>
    <w:rsid w:val="00C9414A"/>
    <w:rsid w:val="00C97274"/>
    <w:rsid w:val="00CA0E4D"/>
    <w:rsid w:val="00CA1705"/>
    <w:rsid w:val="00CA2AE4"/>
    <w:rsid w:val="00CA33D5"/>
    <w:rsid w:val="00CA3D83"/>
    <w:rsid w:val="00CA3FC9"/>
    <w:rsid w:val="00CA45C3"/>
    <w:rsid w:val="00CA58E9"/>
    <w:rsid w:val="00CA5AFE"/>
    <w:rsid w:val="00CA64D9"/>
    <w:rsid w:val="00CA70CB"/>
    <w:rsid w:val="00CA72BB"/>
    <w:rsid w:val="00CB0834"/>
    <w:rsid w:val="00CB0C4E"/>
    <w:rsid w:val="00CB0D65"/>
    <w:rsid w:val="00CB563B"/>
    <w:rsid w:val="00CB5695"/>
    <w:rsid w:val="00CB6598"/>
    <w:rsid w:val="00CB6AD6"/>
    <w:rsid w:val="00CC02E6"/>
    <w:rsid w:val="00CC07F6"/>
    <w:rsid w:val="00CC1814"/>
    <w:rsid w:val="00CC2B7B"/>
    <w:rsid w:val="00CC2D6C"/>
    <w:rsid w:val="00CC2F9D"/>
    <w:rsid w:val="00CC33FC"/>
    <w:rsid w:val="00CC4D2B"/>
    <w:rsid w:val="00CC541E"/>
    <w:rsid w:val="00CC59B9"/>
    <w:rsid w:val="00CC6363"/>
    <w:rsid w:val="00CC759A"/>
    <w:rsid w:val="00CD0178"/>
    <w:rsid w:val="00CD12DF"/>
    <w:rsid w:val="00CD1307"/>
    <w:rsid w:val="00CD1740"/>
    <w:rsid w:val="00CD1790"/>
    <w:rsid w:val="00CD1985"/>
    <w:rsid w:val="00CD2FC2"/>
    <w:rsid w:val="00CD3865"/>
    <w:rsid w:val="00CD406D"/>
    <w:rsid w:val="00CD47B3"/>
    <w:rsid w:val="00CD4AE4"/>
    <w:rsid w:val="00CD4E69"/>
    <w:rsid w:val="00CD5C2C"/>
    <w:rsid w:val="00CD7DE2"/>
    <w:rsid w:val="00CE1A20"/>
    <w:rsid w:val="00CE33FF"/>
    <w:rsid w:val="00CE52BB"/>
    <w:rsid w:val="00CE5C66"/>
    <w:rsid w:val="00CE5F74"/>
    <w:rsid w:val="00CE7243"/>
    <w:rsid w:val="00CE79FD"/>
    <w:rsid w:val="00CF01DA"/>
    <w:rsid w:val="00CF04C8"/>
    <w:rsid w:val="00CF3690"/>
    <w:rsid w:val="00CF3D5A"/>
    <w:rsid w:val="00CF3DD3"/>
    <w:rsid w:val="00CF436F"/>
    <w:rsid w:val="00CF5411"/>
    <w:rsid w:val="00CF63F4"/>
    <w:rsid w:val="00CF6BB5"/>
    <w:rsid w:val="00CF76C7"/>
    <w:rsid w:val="00D0303E"/>
    <w:rsid w:val="00D05905"/>
    <w:rsid w:val="00D06DBA"/>
    <w:rsid w:val="00D10788"/>
    <w:rsid w:val="00D11771"/>
    <w:rsid w:val="00D11C3D"/>
    <w:rsid w:val="00D149BF"/>
    <w:rsid w:val="00D14D81"/>
    <w:rsid w:val="00D15270"/>
    <w:rsid w:val="00D15899"/>
    <w:rsid w:val="00D167E8"/>
    <w:rsid w:val="00D201A8"/>
    <w:rsid w:val="00D208B6"/>
    <w:rsid w:val="00D20BE6"/>
    <w:rsid w:val="00D21A11"/>
    <w:rsid w:val="00D22018"/>
    <w:rsid w:val="00D238C1"/>
    <w:rsid w:val="00D24017"/>
    <w:rsid w:val="00D24E25"/>
    <w:rsid w:val="00D26B5D"/>
    <w:rsid w:val="00D26BC9"/>
    <w:rsid w:val="00D305EE"/>
    <w:rsid w:val="00D30D9B"/>
    <w:rsid w:val="00D30F5E"/>
    <w:rsid w:val="00D31471"/>
    <w:rsid w:val="00D31A85"/>
    <w:rsid w:val="00D31BCA"/>
    <w:rsid w:val="00D31C84"/>
    <w:rsid w:val="00D31DE6"/>
    <w:rsid w:val="00D320EB"/>
    <w:rsid w:val="00D33890"/>
    <w:rsid w:val="00D340BA"/>
    <w:rsid w:val="00D3477A"/>
    <w:rsid w:val="00D36938"/>
    <w:rsid w:val="00D37F70"/>
    <w:rsid w:val="00D40306"/>
    <w:rsid w:val="00D40CF0"/>
    <w:rsid w:val="00D40D5E"/>
    <w:rsid w:val="00D40F67"/>
    <w:rsid w:val="00D4139E"/>
    <w:rsid w:val="00D41AB6"/>
    <w:rsid w:val="00D4235A"/>
    <w:rsid w:val="00D4286E"/>
    <w:rsid w:val="00D43B0C"/>
    <w:rsid w:val="00D45EA5"/>
    <w:rsid w:val="00D4693D"/>
    <w:rsid w:val="00D5112C"/>
    <w:rsid w:val="00D51853"/>
    <w:rsid w:val="00D52E53"/>
    <w:rsid w:val="00D541BF"/>
    <w:rsid w:val="00D5433E"/>
    <w:rsid w:val="00D56752"/>
    <w:rsid w:val="00D56B6E"/>
    <w:rsid w:val="00D575E8"/>
    <w:rsid w:val="00D57C18"/>
    <w:rsid w:val="00D57FAC"/>
    <w:rsid w:val="00D605C3"/>
    <w:rsid w:val="00D606AB"/>
    <w:rsid w:val="00D61B65"/>
    <w:rsid w:val="00D6229F"/>
    <w:rsid w:val="00D622A4"/>
    <w:rsid w:val="00D624E5"/>
    <w:rsid w:val="00D629CE"/>
    <w:rsid w:val="00D63CB8"/>
    <w:rsid w:val="00D64B8B"/>
    <w:rsid w:val="00D652B9"/>
    <w:rsid w:val="00D673C9"/>
    <w:rsid w:val="00D67508"/>
    <w:rsid w:val="00D67873"/>
    <w:rsid w:val="00D67FC6"/>
    <w:rsid w:val="00D70F42"/>
    <w:rsid w:val="00D72002"/>
    <w:rsid w:val="00D72E5E"/>
    <w:rsid w:val="00D7341A"/>
    <w:rsid w:val="00D75DA3"/>
    <w:rsid w:val="00D77D61"/>
    <w:rsid w:val="00D77FCF"/>
    <w:rsid w:val="00D81439"/>
    <w:rsid w:val="00D8335D"/>
    <w:rsid w:val="00D8390D"/>
    <w:rsid w:val="00D83E8B"/>
    <w:rsid w:val="00D841E1"/>
    <w:rsid w:val="00D855E8"/>
    <w:rsid w:val="00D85FBD"/>
    <w:rsid w:val="00D86001"/>
    <w:rsid w:val="00D8685B"/>
    <w:rsid w:val="00D87253"/>
    <w:rsid w:val="00D87AB2"/>
    <w:rsid w:val="00D90715"/>
    <w:rsid w:val="00D91076"/>
    <w:rsid w:val="00D92271"/>
    <w:rsid w:val="00D925DD"/>
    <w:rsid w:val="00D929A1"/>
    <w:rsid w:val="00D93B70"/>
    <w:rsid w:val="00D94DFE"/>
    <w:rsid w:val="00D95FA1"/>
    <w:rsid w:val="00DA3788"/>
    <w:rsid w:val="00DA4475"/>
    <w:rsid w:val="00DA473A"/>
    <w:rsid w:val="00DA5AA4"/>
    <w:rsid w:val="00DA788B"/>
    <w:rsid w:val="00DB10EC"/>
    <w:rsid w:val="00DB12AD"/>
    <w:rsid w:val="00DB15B2"/>
    <w:rsid w:val="00DB1AC8"/>
    <w:rsid w:val="00DB3EBD"/>
    <w:rsid w:val="00DB5D80"/>
    <w:rsid w:val="00DB6622"/>
    <w:rsid w:val="00DB6F46"/>
    <w:rsid w:val="00DB705C"/>
    <w:rsid w:val="00DB7316"/>
    <w:rsid w:val="00DB7E76"/>
    <w:rsid w:val="00DC00D1"/>
    <w:rsid w:val="00DC04F3"/>
    <w:rsid w:val="00DC06B1"/>
    <w:rsid w:val="00DC31B9"/>
    <w:rsid w:val="00DC3725"/>
    <w:rsid w:val="00DC3C99"/>
    <w:rsid w:val="00DC4969"/>
    <w:rsid w:val="00DC507A"/>
    <w:rsid w:val="00DC57D4"/>
    <w:rsid w:val="00DC5C45"/>
    <w:rsid w:val="00DC6AC1"/>
    <w:rsid w:val="00DC6B8D"/>
    <w:rsid w:val="00DC6F75"/>
    <w:rsid w:val="00DD0375"/>
    <w:rsid w:val="00DD18BE"/>
    <w:rsid w:val="00DD1D0D"/>
    <w:rsid w:val="00DD237D"/>
    <w:rsid w:val="00DD2558"/>
    <w:rsid w:val="00DD333C"/>
    <w:rsid w:val="00DD4DCF"/>
    <w:rsid w:val="00DD4FB9"/>
    <w:rsid w:val="00DD59FB"/>
    <w:rsid w:val="00DD6950"/>
    <w:rsid w:val="00DD7839"/>
    <w:rsid w:val="00DD7DEF"/>
    <w:rsid w:val="00DE035A"/>
    <w:rsid w:val="00DE0C82"/>
    <w:rsid w:val="00DE1EAD"/>
    <w:rsid w:val="00DE2E32"/>
    <w:rsid w:val="00DE47CC"/>
    <w:rsid w:val="00DE590F"/>
    <w:rsid w:val="00DE5ED9"/>
    <w:rsid w:val="00DE7C27"/>
    <w:rsid w:val="00DF04DB"/>
    <w:rsid w:val="00DF3120"/>
    <w:rsid w:val="00DF37C1"/>
    <w:rsid w:val="00DF37E6"/>
    <w:rsid w:val="00DF3EAC"/>
    <w:rsid w:val="00DF416E"/>
    <w:rsid w:val="00DF4AC4"/>
    <w:rsid w:val="00DF6C91"/>
    <w:rsid w:val="00DF70CB"/>
    <w:rsid w:val="00E007A6"/>
    <w:rsid w:val="00E00ACF"/>
    <w:rsid w:val="00E01552"/>
    <w:rsid w:val="00E01C4F"/>
    <w:rsid w:val="00E01E41"/>
    <w:rsid w:val="00E02821"/>
    <w:rsid w:val="00E0293A"/>
    <w:rsid w:val="00E02F34"/>
    <w:rsid w:val="00E03929"/>
    <w:rsid w:val="00E06BE9"/>
    <w:rsid w:val="00E06DDF"/>
    <w:rsid w:val="00E07F5A"/>
    <w:rsid w:val="00E10800"/>
    <w:rsid w:val="00E13080"/>
    <w:rsid w:val="00E13481"/>
    <w:rsid w:val="00E13F8B"/>
    <w:rsid w:val="00E14064"/>
    <w:rsid w:val="00E14206"/>
    <w:rsid w:val="00E15FA2"/>
    <w:rsid w:val="00E202E9"/>
    <w:rsid w:val="00E22663"/>
    <w:rsid w:val="00E23CBF"/>
    <w:rsid w:val="00E26911"/>
    <w:rsid w:val="00E26AA3"/>
    <w:rsid w:val="00E26EA7"/>
    <w:rsid w:val="00E32014"/>
    <w:rsid w:val="00E327E0"/>
    <w:rsid w:val="00E32B1F"/>
    <w:rsid w:val="00E3311D"/>
    <w:rsid w:val="00E33866"/>
    <w:rsid w:val="00E3585C"/>
    <w:rsid w:val="00E35AE6"/>
    <w:rsid w:val="00E360E3"/>
    <w:rsid w:val="00E36904"/>
    <w:rsid w:val="00E36F02"/>
    <w:rsid w:val="00E37C0E"/>
    <w:rsid w:val="00E40258"/>
    <w:rsid w:val="00E4057B"/>
    <w:rsid w:val="00E40F10"/>
    <w:rsid w:val="00E40F94"/>
    <w:rsid w:val="00E41FF0"/>
    <w:rsid w:val="00E43305"/>
    <w:rsid w:val="00E44535"/>
    <w:rsid w:val="00E446BF"/>
    <w:rsid w:val="00E44B2D"/>
    <w:rsid w:val="00E45EF8"/>
    <w:rsid w:val="00E4644D"/>
    <w:rsid w:val="00E472AA"/>
    <w:rsid w:val="00E47532"/>
    <w:rsid w:val="00E47E9B"/>
    <w:rsid w:val="00E51488"/>
    <w:rsid w:val="00E526FA"/>
    <w:rsid w:val="00E527F7"/>
    <w:rsid w:val="00E52E51"/>
    <w:rsid w:val="00E53E6E"/>
    <w:rsid w:val="00E54B70"/>
    <w:rsid w:val="00E56976"/>
    <w:rsid w:val="00E5708A"/>
    <w:rsid w:val="00E609AF"/>
    <w:rsid w:val="00E62162"/>
    <w:rsid w:val="00E648EE"/>
    <w:rsid w:val="00E652F0"/>
    <w:rsid w:val="00E65E54"/>
    <w:rsid w:val="00E66A9F"/>
    <w:rsid w:val="00E676F9"/>
    <w:rsid w:val="00E71830"/>
    <w:rsid w:val="00E72748"/>
    <w:rsid w:val="00E734D2"/>
    <w:rsid w:val="00E73608"/>
    <w:rsid w:val="00E744FF"/>
    <w:rsid w:val="00E75672"/>
    <w:rsid w:val="00E75C9E"/>
    <w:rsid w:val="00E76237"/>
    <w:rsid w:val="00E76A01"/>
    <w:rsid w:val="00E7716F"/>
    <w:rsid w:val="00E80E85"/>
    <w:rsid w:val="00E81388"/>
    <w:rsid w:val="00E85735"/>
    <w:rsid w:val="00E86E60"/>
    <w:rsid w:val="00E87E98"/>
    <w:rsid w:val="00E91598"/>
    <w:rsid w:val="00E916DD"/>
    <w:rsid w:val="00E91AA5"/>
    <w:rsid w:val="00E91E66"/>
    <w:rsid w:val="00E920DF"/>
    <w:rsid w:val="00E95A00"/>
    <w:rsid w:val="00E95E92"/>
    <w:rsid w:val="00E96467"/>
    <w:rsid w:val="00E96B26"/>
    <w:rsid w:val="00E976E4"/>
    <w:rsid w:val="00E97A01"/>
    <w:rsid w:val="00EA0F4C"/>
    <w:rsid w:val="00EA16A0"/>
    <w:rsid w:val="00EA1D10"/>
    <w:rsid w:val="00EA2B2A"/>
    <w:rsid w:val="00EA352D"/>
    <w:rsid w:val="00EA3AAC"/>
    <w:rsid w:val="00EA41F2"/>
    <w:rsid w:val="00EA4F95"/>
    <w:rsid w:val="00EA5A2C"/>
    <w:rsid w:val="00EA6550"/>
    <w:rsid w:val="00EA69AF"/>
    <w:rsid w:val="00EA6DCA"/>
    <w:rsid w:val="00EA71A9"/>
    <w:rsid w:val="00EB0001"/>
    <w:rsid w:val="00EB08AC"/>
    <w:rsid w:val="00EB2002"/>
    <w:rsid w:val="00EB299A"/>
    <w:rsid w:val="00EB34EE"/>
    <w:rsid w:val="00EB3689"/>
    <w:rsid w:val="00EB4035"/>
    <w:rsid w:val="00EB61E4"/>
    <w:rsid w:val="00EB6A60"/>
    <w:rsid w:val="00EC06F3"/>
    <w:rsid w:val="00EC0726"/>
    <w:rsid w:val="00EC3010"/>
    <w:rsid w:val="00EC3AD7"/>
    <w:rsid w:val="00EC43E9"/>
    <w:rsid w:val="00EC5551"/>
    <w:rsid w:val="00EC5ACD"/>
    <w:rsid w:val="00ED09A2"/>
    <w:rsid w:val="00ED126C"/>
    <w:rsid w:val="00ED158D"/>
    <w:rsid w:val="00ED1929"/>
    <w:rsid w:val="00ED2185"/>
    <w:rsid w:val="00ED5FBE"/>
    <w:rsid w:val="00ED7DED"/>
    <w:rsid w:val="00EE0E1B"/>
    <w:rsid w:val="00EE1DCB"/>
    <w:rsid w:val="00EE332C"/>
    <w:rsid w:val="00EE3BF7"/>
    <w:rsid w:val="00EE487A"/>
    <w:rsid w:val="00EE4B91"/>
    <w:rsid w:val="00EE4EE7"/>
    <w:rsid w:val="00EE523C"/>
    <w:rsid w:val="00EE5F5C"/>
    <w:rsid w:val="00EE628F"/>
    <w:rsid w:val="00EE7101"/>
    <w:rsid w:val="00EE7233"/>
    <w:rsid w:val="00EF014C"/>
    <w:rsid w:val="00EF08D3"/>
    <w:rsid w:val="00EF130C"/>
    <w:rsid w:val="00EF19CE"/>
    <w:rsid w:val="00EF2C73"/>
    <w:rsid w:val="00EF38D6"/>
    <w:rsid w:val="00EF3A34"/>
    <w:rsid w:val="00EF3E7E"/>
    <w:rsid w:val="00EF4F15"/>
    <w:rsid w:val="00EF585E"/>
    <w:rsid w:val="00EF5C43"/>
    <w:rsid w:val="00EF5EF6"/>
    <w:rsid w:val="00EF605B"/>
    <w:rsid w:val="00EF6DF6"/>
    <w:rsid w:val="00F025E8"/>
    <w:rsid w:val="00F02E8B"/>
    <w:rsid w:val="00F02E96"/>
    <w:rsid w:val="00F04428"/>
    <w:rsid w:val="00F04D80"/>
    <w:rsid w:val="00F059EE"/>
    <w:rsid w:val="00F05F7B"/>
    <w:rsid w:val="00F078ED"/>
    <w:rsid w:val="00F10DAA"/>
    <w:rsid w:val="00F140D8"/>
    <w:rsid w:val="00F159F5"/>
    <w:rsid w:val="00F15EDC"/>
    <w:rsid w:val="00F15F58"/>
    <w:rsid w:val="00F202F5"/>
    <w:rsid w:val="00F20413"/>
    <w:rsid w:val="00F20AD2"/>
    <w:rsid w:val="00F214DF"/>
    <w:rsid w:val="00F21EFD"/>
    <w:rsid w:val="00F22534"/>
    <w:rsid w:val="00F22FAD"/>
    <w:rsid w:val="00F230E2"/>
    <w:rsid w:val="00F2466A"/>
    <w:rsid w:val="00F25C59"/>
    <w:rsid w:val="00F25E5A"/>
    <w:rsid w:val="00F26734"/>
    <w:rsid w:val="00F27B14"/>
    <w:rsid w:val="00F27F5D"/>
    <w:rsid w:val="00F30004"/>
    <w:rsid w:val="00F3058E"/>
    <w:rsid w:val="00F3061C"/>
    <w:rsid w:val="00F30CBE"/>
    <w:rsid w:val="00F30CE8"/>
    <w:rsid w:val="00F31445"/>
    <w:rsid w:val="00F3152C"/>
    <w:rsid w:val="00F31A5F"/>
    <w:rsid w:val="00F31F0F"/>
    <w:rsid w:val="00F3267B"/>
    <w:rsid w:val="00F32985"/>
    <w:rsid w:val="00F331A7"/>
    <w:rsid w:val="00F34D4B"/>
    <w:rsid w:val="00F34FF4"/>
    <w:rsid w:val="00F357AE"/>
    <w:rsid w:val="00F3613C"/>
    <w:rsid w:val="00F36CA7"/>
    <w:rsid w:val="00F37D3B"/>
    <w:rsid w:val="00F40861"/>
    <w:rsid w:val="00F4207D"/>
    <w:rsid w:val="00F420E4"/>
    <w:rsid w:val="00F42FF5"/>
    <w:rsid w:val="00F44603"/>
    <w:rsid w:val="00F44B06"/>
    <w:rsid w:val="00F451D3"/>
    <w:rsid w:val="00F45685"/>
    <w:rsid w:val="00F50887"/>
    <w:rsid w:val="00F5132B"/>
    <w:rsid w:val="00F51D0F"/>
    <w:rsid w:val="00F52060"/>
    <w:rsid w:val="00F543E4"/>
    <w:rsid w:val="00F547A8"/>
    <w:rsid w:val="00F557F3"/>
    <w:rsid w:val="00F57939"/>
    <w:rsid w:val="00F6342B"/>
    <w:rsid w:val="00F652E3"/>
    <w:rsid w:val="00F65CB5"/>
    <w:rsid w:val="00F65DEC"/>
    <w:rsid w:val="00F67BAF"/>
    <w:rsid w:val="00F70F53"/>
    <w:rsid w:val="00F736C4"/>
    <w:rsid w:val="00F738A8"/>
    <w:rsid w:val="00F743D6"/>
    <w:rsid w:val="00F74C4F"/>
    <w:rsid w:val="00F74C59"/>
    <w:rsid w:val="00F74D08"/>
    <w:rsid w:val="00F7706E"/>
    <w:rsid w:val="00F77B6D"/>
    <w:rsid w:val="00F805BF"/>
    <w:rsid w:val="00F80ACA"/>
    <w:rsid w:val="00F81431"/>
    <w:rsid w:val="00F81734"/>
    <w:rsid w:val="00F8234D"/>
    <w:rsid w:val="00F835C8"/>
    <w:rsid w:val="00F8711B"/>
    <w:rsid w:val="00F9088E"/>
    <w:rsid w:val="00F90DCA"/>
    <w:rsid w:val="00F9493F"/>
    <w:rsid w:val="00F949E8"/>
    <w:rsid w:val="00F95656"/>
    <w:rsid w:val="00F96000"/>
    <w:rsid w:val="00F97B2D"/>
    <w:rsid w:val="00FA10D2"/>
    <w:rsid w:val="00FA129E"/>
    <w:rsid w:val="00FA1C79"/>
    <w:rsid w:val="00FA24E6"/>
    <w:rsid w:val="00FA3248"/>
    <w:rsid w:val="00FA332E"/>
    <w:rsid w:val="00FA3986"/>
    <w:rsid w:val="00FA3C87"/>
    <w:rsid w:val="00FA47AD"/>
    <w:rsid w:val="00FA5F42"/>
    <w:rsid w:val="00FA64C4"/>
    <w:rsid w:val="00FA7060"/>
    <w:rsid w:val="00FA7994"/>
    <w:rsid w:val="00FB05EB"/>
    <w:rsid w:val="00FB064A"/>
    <w:rsid w:val="00FB20BF"/>
    <w:rsid w:val="00FB2AED"/>
    <w:rsid w:val="00FB34C5"/>
    <w:rsid w:val="00FB5374"/>
    <w:rsid w:val="00FB6303"/>
    <w:rsid w:val="00FB6E07"/>
    <w:rsid w:val="00FB6E59"/>
    <w:rsid w:val="00FB7584"/>
    <w:rsid w:val="00FC09B9"/>
    <w:rsid w:val="00FC15F2"/>
    <w:rsid w:val="00FC1A75"/>
    <w:rsid w:val="00FC1FD5"/>
    <w:rsid w:val="00FC2249"/>
    <w:rsid w:val="00FC3685"/>
    <w:rsid w:val="00FC3F4D"/>
    <w:rsid w:val="00FC4341"/>
    <w:rsid w:val="00FC4CC7"/>
    <w:rsid w:val="00FC6D1C"/>
    <w:rsid w:val="00FC7908"/>
    <w:rsid w:val="00FD0709"/>
    <w:rsid w:val="00FD0C8C"/>
    <w:rsid w:val="00FD346A"/>
    <w:rsid w:val="00FD47FE"/>
    <w:rsid w:val="00FD48A4"/>
    <w:rsid w:val="00FD4C2E"/>
    <w:rsid w:val="00FD5CF1"/>
    <w:rsid w:val="00FD6477"/>
    <w:rsid w:val="00FD6501"/>
    <w:rsid w:val="00FD6F81"/>
    <w:rsid w:val="00FD7CB8"/>
    <w:rsid w:val="00FD7ED9"/>
    <w:rsid w:val="00FD7EF9"/>
    <w:rsid w:val="00FE4504"/>
    <w:rsid w:val="00FE4DDA"/>
    <w:rsid w:val="00FE583B"/>
    <w:rsid w:val="00FE6FB4"/>
    <w:rsid w:val="00FF1014"/>
    <w:rsid w:val="00FF2E8D"/>
    <w:rsid w:val="00FF33D5"/>
    <w:rsid w:val="00FF4245"/>
    <w:rsid w:val="00FF44DE"/>
    <w:rsid w:val="00FF697F"/>
    <w:rsid w:val="00FF7547"/>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2">
    <w:name w:val="heading 2"/>
    <w:basedOn w:val="Normal"/>
    <w:next w:val="Normal"/>
    <w:link w:val="Heading2Char"/>
    <w:semiHidden/>
    <w:unhideWhenUsed/>
    <w:qFormat/>
    <w:rsid w:val="001661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66150"/>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 w:type="character" w:customStyle="1" w:styleId="Heading2Char">
    <w:name w:val="Heading 2 Char"/>
    <w:basedOn w:val="DefaultParagraphFont"/>
    <w:link w:val="Heading2"/>
    <w:semiHidden/>
    <w:rsid w:val="00166150"/>
    <w:rPr>
      <w:rFonts w:asciiTheme="majorHAnsi" w:eastAsiaTheme="majorEastAsia" w:hAnsiTheme="majorHAnsi" w:cstheme="majorBidi"/>
      <w:color w:val="2F5496" w:themeColor="accent1" w:themeShade="BF"/>
      <w:sz w:val="26"/>
      <w:szCs w:val="26"/>
      <w:lang w:eastAsia="en-US"/>
    </w:rPr>
  </w:style>
  <w:style w:type="character" w:customStyle="1" w:styleId="Heading5Char">
    <w:name w:val="Heading 5 Char"/>
    <w:basedOn w:val="DefaultParagraphFont"/>
    <w:link w:val="Heading5"/>
    <w:semiHidden/>
    <w:rsid w:val="00166150"/>
    <w:rPr>
      <w:rFonts w:asciiTheme="majorHAnsi" w:eastAsiaTheme="majorEastAsia" w:hAnsiTheme="majorHAnsi" w:cstheme="majorBidi"/>
      <w:color w:val="2F5496" w:themeColor="accent1" w:themeShade="BF"/>
      <w:lang w:eastAsia="en-US"/>
    </w:rPr>
  </w:style>
  <w:style w:type="paragraph" w:styleId="BodyText">
    <w:name w:val="Body Text"/>
    <w:basedOn w:val="Normal"/>
    <w:link w:val="BodyTextChar"/>
    <w:rsid w:val="002D6707"/>
    <w:pPr>
      <w:spacing w:after="120"/>
    </w:pPr>
  </w:style>
  <w:style w:type="character" w:customStyle="1" w:styleId="BodyTextChar">
    <w:name w:val="Body Text Char"/>
    <w:basedOn w:val="DefaultParagraphFont"/>
    <w:link w:val="BodyText"/>
    <w:rsid w:val="002D67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ntencingcouncil.org.uk/offences/crown-court/item/manslaughter-by-reason-of-diminished-respon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tencingcouncil.org.uk/overarching-guides/crown-court/item/sentencing-offenders-with-mental-disorders-developmental-disorders-or-neurological-impair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tencingcouncil.org.uk/overarching-guides/magistrates-court/item/sentencing-offenders-with-mental-disorders-developmental-disorders-or-neurological-impair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15574</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2021-05-07T14:52:00Z</dcterms:created>
  <dcterms:modified xsi:type="dcterms:W3CDTF">2025-07-16T16:56:00Z</dcterms:modified>
  <cp:category/>
</cp:coreProperties>
</file>