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092EDDB0">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225E11D5"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9E41B3">
              <w:rPr>
                <w:rFonts w:ascii="Arial" w:hAnsi="Arial" w:cs="Arial"/>
                <w:b/>
                <w:color w:val="000000"/>
                <w:sz w:val="18"/>
                <w:szCs w:val="18"/>
              </w:rPr>
              <w:t>09 July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292E8CE9"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632D6E">
              <w:rPr>
                <w:rFonts w:ascii="Arial" w:hAnsi="Arial" w:cs="Arial"/>
                <w:b/>
                <w:color w:val="000000"/>
                <w:sz w:val="24"/>
                <w:szCs w:val="24"/>
              </w:rPr>
              <w:t>3367333</w:t>
            </w:r>
          </w:p>
          <w:p w14:paraId="7E5B927B" w14:textId="3DC4511D" w:rsidR="00BB5EDD" w:rsidRDefault="00BB5EDD">
            <w:pPr>
              <w:spacing w:after="60"/>
              <w:rPr>
                <w:rFonts w:ascii="Arial" w:hAnsi="Arial" w:cs="Arial"/>
                <w:b/>
                <w:color w:val="000000"/>
                <w:sz w:val="24"/>
                <w:szCs w:val="24"/>
              </w:rPr>
            </w:pPr>
            <w:r>
              <w:rPr>
                <w:rFonts w:ascii="Arial" w:hAnsi="Arial" w:cs="Arial"/>
                <w:b/>
                <w:color w:val="000000"/>
                <w:sz w:val="24"/>
                <w:szCs w:val="24"/>
              </w:rPr>
              <w:t xml:space="preserve">Representation by </w:t>
            </w:r>
            <w:r w:rsidR="00C30C7C">
              <w:rPr>
                <w:rFonts w:ascii="Arial" w:hAnsi="Arial" w:cs="Arial"/>
                <w:b/>
                <w:color w:val="000000"/>
                <w:sz w:val="24"/>
                <w:szCs w:val="24"/>
              </w:rPr>
              <w:t>David Warriner</w:t>
            </w:r>
          </w:p>
          <w:p w14:paraId="2DB02545" w14:textId="4219B4A9" w:rsidR="00C779E8" w:rsidRPr="00A50E04" w:rsidRDefault="00C30C7C">
            <w:pPr>
              <w:spacing w:after="60"/>
              <w:rPr>
                <w:rFonts w:ascii="Arial" w:hAnsi="Arial" w:cs="Arial"/>
                <w:b/>
                <w:color w:val="000000"/>
                <w:sz w:val="24"/>
                <w:szCs w:val="24"/>
              </w:rPr>
            </w:pPr>
            <w:r>
              <w:rPr>
                <w:rFonts w:ascii="Arial" w:hAnsi="Arial" w:cs="Arial"/>
                <w:b/>
                <w:color w:val="000000"/>
                <w:sz w:val="24"/>
                <w:szCs w:val="24"/>
              </w:rPr>
              <w:t xml:space="preserve">Derbyshire County Council </w:t>
            </w:r>
          </w:p>
          <w:p w14:paraId="59929CBC" w14:textId="2DC03D4D"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Application to add</w:t>
            </w:r>
            <w:r w:rsidR="00C30C7C">
              <w:rPr>
                <w:rFonts w:ascii="Arial" w:hAnsi="Arial" w:cs="Arial"/>
                <w:b/>
                <w:color w:val="000000"/>
                <w:sz w:val="24"/>
                <w:szCs w:val="24"/>
              </w:rPr>
              <w:t xml:space="preserve"> </w:t>
            </w:r>
            <w:r w:rsidR="00910A57">
              <w:rPr>
                <w:rFonts w:ascii="Arial" w:hAnsi="Arial" w:cs="Arial"/>
                <w:b/>
                <w:color w:val="000000"/>
                <w:sz w:val="24"/>
                <w:szCs w:val="24"/>
              </w:rPr>
              <w:t xml:space="preserve">Boggy Lane as </w:t>
            </w:r>
            <w:r>
              <w:rPr>
                <w:rFonts w:ascii="Arial" w:hAnsi="Arial" w:cs="Arial"/>
                <w:b/>
                <w:color w:val="000000"/>
                <w:sz w:val="24"/>
                <w:szCs w:val="24"/>
              </w:rPr>
              <w:t>a footpath</w:t>
            </w:r>
            <w:r w:rsidR="00C30C7C">
              <w:rPr>
                <w:rFonts w:ascii="Arial" w:hAnsi="Arial" w:cs="Arial"/>
                <w:b/>
                <w:color w:val="000000"/>
                <w:sz w:val="24"/>
                <w:szCs w:val="24"/>
              </w:rPr>
              <w:t xml:space="preserve"> </w:t>
            </w:r>
            <w:r w:rsidR="00910A57">
              <w:rPr>
                <w:rFonts w:ascii="Arial" w:hAnsi="Arial" w:cs="Arial"/>
                <w:b/>
                <w:color w:val="000000"/>
                <w:sz w:val="24"/>
                <w:szCs w:val="24"/>
              </w:rPr>
              <w:t>between Ivy Cottage and Bradshaw Cottage</w:t>
            </w:r>
            <w:r>
              <w:rPr>
                <w:rFonts w:ascii="Arial" w:hAnsi="Arial" w:cs="Arial"/>
                <w:b/>
                <w:color w:val="000000"/>
                <w:sz w:val="24"/>
                <w:szCs w:val="24"/>
              </w:rPr>
              <w:t xml:space="preserve"> (OMA R</w:t>
            </w:r>
            <w:r w:rsidR="00015448">
              <w:rPr>
                <w:rFonts w:ascii="Arial" w:hAnsi="Arial" w:cs="Arial"/>
                <w:b/>
                <w:color w:val="000000"/>
                <w:sz w:val="24"/>
                <w:szCs w:val="24"/>
              </w:rPr>
              <w:t>ef</w:t>
            </w:r>
            <w:r>
              <w:rPr>
                <w:rFonts w:ascii="Arial" w:hAnsi="Arial" w:cs="Arial"/>
                <w:b/>
                <w:color w:val="000000"/>
                <w:sz w:val="24"/>
                <w:szCs w:val="24"/>
              </w:rPr>
              <w:t>:</w:t>
            </w:r>
            <w:r w:rsidR="0013442B">
              <w:rPr>
                <w:rFonts w:ascii="Arial" w:hAnsi="Arial" w:cs="Arial"/>
                <w:b/>
                <w:color w:val="000000"/>
                <w:sz w:val="24"/>
                <w:szCs w:val="24"/>
              </w:rPr>
              <w:t xml:space="preserve"> 04760</w:t>
            </w:r>
            <w:r>
              <w:rPr>
                <w:rFonts w:ascii="Arial" w:hAnsi="Arial" w:cs="Arial"/>
                <w:b/>
                <w:color w:val="000000"/>
                <w:sz w:val="24"/>
                <w:szCs w:val="24"/>
              </w:rPr>
              <w:t xml:space="preserve">) </w:t>
            </w:r>
          </w:p>
        </w:tc>
      </w:tr>
      <w:tr w:rsidR="00C779E8" w14:paraId="132E0725" w14:textId="77777777" w:rsidTr="002641B8">
        <w:tc>
          <w:tcPr>
            <w:tcW w:w="9520" w:type="dxa"/>
          </w:tcPr>
          <w:p w14:paraId="069B6994" w14:textId="18EFD864"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is made under </w:t>
            </w:r>
            <w:r w:rsidR="00882B39">
              <w:rPr>
                <w:rFonts w:ascii="Arial" w:hAnsi="Arial" w:cs="Arial"/>
                <w:sz w:val="24"/>
                <w:szCs w:val="24"/>
              </w:rPr>
              <w:t>p</w:t>
            </w:r>
            <w:r w:rsidRPr="00497F66">
              <w:rPr>
                <w:rFonts w:ascii="Arial" w:hAnsi="Arial" w:cs="Arial"/>
                <w:sz w:val="24"/>
                <w:szCs w:val="24"/>
              </w:rPr>
              <w:t xml:space="preserve">aragraph 3(2) of Schedule 14 of the Wildlife and Countryside Act 1981 seeking a direction to be given to </w:t>
            </w:r>
            <w:r w:rsidR="00DB3102">
              <w:rPr>
                <w:rFonts w:ascii="Arial" w:hAnsi="Arial" w:cs="Arial"/>
                <w:sz w:val="24"/>
                <w:szCs w:val="24"/>
              </w:rPr>
              <w:t xml:space="preserve">Derbyshire County Council </w:t>
            </w:r>
            <w:r w:rsidRPr="00497F66">
              <w:rPr>
                <w:rFonts w:ascii="Arial" w:hAnsi="Arial" w:cs="Arial"/>
                <w:sz w:val="24"/>
                <w:szCs w:val="24"/>
              </w:rPr>
              <w:t xml:space="preserve">to determine an application for an Order, under </w:t>
            </w:r>
            <w:r w:rsidR="00882B39">
              <w:rPr>
                <w:rFonts w:ascii="Arial" w:hAnsi="Arial" w:cs="Arial"/>
                <w:sz w:val="24"/>
                <w:szCs w:val="24"/>
              </w:rPr>
              <w:t>s</w:t>
            </w:r>
            <w:r w:rsidRPr="00497F66">
              <w:rPr>
                <w:rFonts w:ascii="Arial" w:hAnsi="Arial" w:cs="Arial"/>
                <w:sz w:val="24"/>
                <w:szCs w:val="24"/>
              </w:rPr>
              <w:t>ection 53(5) of that Act.</w:t>
            </w:r>
          </w:p>
        </w:tc>
      </w:tr>
      <w:tr w:rsidR="00C779E8" w14:paraId="6922303D" w14:textId="77777777" w:rsidTr="002641B8">
        <w:tc>
          <w:tcPr>
            <w:tcW w:w="9520" w:type="dxa"/>
          </w:tcPr>
          <w:p w14:paraId="3B863633" w14:textId="28BA3AC2"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made by </w:t>
            </w:r>
            <w:r w:rsidR="00234142">
              <w:rPr>
                <w:rFonts w:ascii="Arial" w:hAnsi="Arial" w:cs="Arial"/>
                <w:sz w:val="24"/>
                <w:szCs w:val="24"/>
              </w:rPr>
              <w:t>David Warriner</w:t>
            </w:r>
            <w:r w:rsidRPr="00497F66">
              <w:rPr>
                <w:rFonts w:ascii="Arial" w:hAnsi="Arial" w:cs="Arial"/>
                <w:sz w:val="24"/>
                <w:szCs w:val="24"/>
              </w:rPr>
              <w:t xml:space="preserve">, </w:t>
            </w:r>
            <w:r w:rsidR="005C5F70" w:rsidRPr="00497F66">
              <w:rPr>
                <w:rFonts w:ascii="Arial" w:hAnsi="Arial" w:cs="Arial"/>
                <w:sz w:val="24"/>
                <w:szCs w:val="24"/>
              </w:rPr>
              <w:t xml:space="preserve">is </w:t>
            </w:r>
            <w:r w:rsidRPr="00497F66">
              <w:rPr>
                <w:rFonts w:ascii="Arial" w:hAnsi="Arial" w:cs="Arial"/>
                <w:sz w:val="24"/>
                <w:szCs w:val="24"/>
              </w:rPr>
              <w:t xml:space="preserve">dated </w:t>
            </w:r>
            <w:r w:rsidR="00234142">
              <w:rPr>
                <w:rFonts w:ascii="Arial" w:hAnsi="Arial" w:cs="Arial"/>
                <w:sz w:val="24"/>
                <w:szCs w:val="24"/>
              </w:rPr>
              <w:t>27 May 2025</w:t>
            </w:r>
            <w:r w:rsidRPr="00497F66">
              <w:rPr>
                <w:rFonts w:ascii="Arial" w:hAnsi="Arial" w:cs="Arial"/>
                <w:sz w:val="24"/>
                <w:szCs w:val="24"/>
              </w:rPr>
              <w:t>.</w:t>
            </w:r>
          </w:p>
          <w:p w14:paraId="67D4C8A4" w14:textId="17CE41B2" w:rsidR="0017455C" w:rsidRPr="00497F66" w:rsidRDefault="0017455C">
            <w:pPr>
              <w:pStyle w:val="TBullet"/>
              <w:spacing w:after="60"/>
              <w:ind w:left="357" w:hanging="357"/>
              <w:rPr>
                <w:rFonts w:ascii="Arial" w:hAnsi="Arial" w:cs="Arial"/>
                <w:sz w:val="24"/>
                <w:szCs w:val="24"/>
              </w:rPr>
            </w:pPr>
            <w:r w:rsidRPr="00497F66">
              <w:rPr>
                <w:rFonts w:ascii="Arial" w:hAnsi="Arial" w:cs="Arial"/>
                <w:sz w:val="24"/>
                <w:szCs w:val="24"/>
              </w:rPr>
              <w:t xml:space="preserve">The certificate under </w:t>
            </w:r>
            <w:r w:rsidR="00882B39">
              <w:rPr>
                <w:rFonts w:ascii="Arial" w:hAnsi="Arial" w:cs="Arial"/>
                <w:sz w:val="24"/>
                <w:szCs w:val="24"/>
              </w:rPr>
              <w:t>p</w:t>
            </w:r>
            <w:r w:rsidRPr="00497F66">
              <w:rPr>
                <w:rFonts w:ascii="Arial" w:hAnsi="Arial" w:cs="Arial"/>
                <w:sz w:val="24"/>
                <w:szCs w:val="24"/>
              </w:rPr>
              <w:t xml:space="preserve">aragraph 2(3) of Schedule 14 </w:t>
            </w:r>
            <w:r w:rsidR="009737C3" w:rsidRPr="00497F66">
              <w:rPr>
                <w:rFonts w:ascii="Arial" w:hAnsi="Arial" w:cs="Arial"/>
                <w:sz w:val="24"/>
                <w:szCs w:val="24"/>
              </w:rPr>
              <w:t>i</w:t>
            </w:r>
            <w:r w:rsidRPr="00497F66">
              <w:rPr>
                <w:rFonts w:ascii="Arial" w:hAnsi="Arial" w:cs="Arial"/>
                <w:sz w:val="24"/>
                <w:szCs w:val="24"/>
              </w:rPr>
              <w:t xml:space="preserve">s dated </w:t>
            </w:r>
            <w:r w:rsidR="00721797">
              <w:rPr>
                <w:rFonts w:ascii="Arial" w:hAnsi="Arial" w:cs="Arial"/>
                <w:sz w:val="24"/>
                <w:szCs w:val="24"/>
              </w:rPr>
              <w:t>14 June 2023</w:t>
            </w:r>
            <w:r w:rsidRPr="00497F66">
              <w:rPr>
                <w:rFonts w:ascii="Arial" w:hAnsi="Arial" w:cs="Arial"/>
                <w:sz w:val="24"/>
                <w:szCs w:val="24"/>
              </w:rPr>
              <w:t>.</w:t>
            </w:r>
          </w:p>
        </w:tc>
      </w:tr>
      <w:tr w:rsidR="00C779E8" w14:paraId="5B930627" w14:textId="77777777" w:rsidTr="002641B8">
        <w:tc>
          <w:tcPr>
            <w:tcW w:w="9520" w:type="dxa"/>
          </w:tcPr>
          <w:p w14:paraId="4C7C6748" w14:textId="3D93FB92" w:rsidR="001C0E6E" w:rsidRPr="00497F66" w:rsidRDefault="00721797" w:rsidP="0017455C">
            <w:pPr>
              <w:pStyle w:val="TBullet"/>
              <w:spacing w:after="60"/>
              <w:ind w:left="357" w:hanging="357"/>
              <w:rPr>
                <w:rFonts w:ascii="Arial" w:hAnsi="Arial" w:cs="Arial"/>
                <w:sz w:val="24"/>
                <w:szCs w:val="24"/>
              </w:rPr>
            </w:pPr>
            <w:r>
              <w:rPr>
                <w:rFonts w:ascii="Arial" w:hAnsi="Arial" w:cs="Arial"/>
                <w:sz w:val="24"/>
                <w:szCs w:val="24"/>
              </w:rPr>
              <w:t xml:space="preserve">Derbyshire County Council </w:t>
            </w:r>
            <w:r w:rsidR="00C779E8" w:rsidRPr="00497F66">
              <w:rPr>
                <w:rFonts w:ascii="Arial" w:hAnsi="Arial" w:cs="Arial"/>
                <w:sz w:val="24"/>
                <w:szCs w:val="24"/>
              </w:rPr>
              <w:t xml:space="preserve">was consulted about </w:t>
            </w:r>
            <w:r w:rsidR="003403A9" w:rsidRPr="00497F66">
              <w:rPr>
                <w:rFonts w:ascii="Arial" w:hAnsi="Arial" w:cs="Arial"/>
                <w:sz w:val="24"/>
                <w:szCs w:val="24"/>
              </w:rPr>
              <w:t>the</w:t>
            </w:r>
            <w:r w:rsidR="00C779E8" w:rsidRPr="00497F66">
              <w:rPr>
                <w:rFonts w:ascii="Arial" w:hAnsi="Arial" w:cs="Arial"/>
                <w:sz w:val="24"/>
                <w:szCs w:val="24"/>
              </w:rPr>
              <w:t xml:space="preserve"> representation on </w:t>
            </w:r>
            <w:r w:rsidR="006C7979">
              <w:rPr>
                <w:rFonts w:ascii="Arial" w:hAnsi="Arial" w:cs="Arial"/>
                <w:sz w:val="24"/>
                <w:szCs w:val="24"/>
              </w:rPr>
              <w:t>17 June 202</w:t>
            </w:r>
            <w:r w:rsidR="00745259">
              <w:rPr>
                <w:rFonts w:ascii="Arial" w:hAnsi="Arial" w:cs="Arial"/>
                <w:sz w:val="24"/>
                <w:szCs w:val="24"/>
              </w:rPr>
              <w:t>5</w:t>
            </w:r>
            <w:r w:rsidR="00C779E8" w:rsidRPr="00497F66">
              <w:rPr>
                <w:rFonts w:ascii="Arial" w:hAnsi="Arial" w:cs="Arial"/>
                <w:sz w:val="24"/>
                <w:szCs w:val="24"/>
              </w:rPr>
              <w:t xml:space="preserve"> and </w:t>
            </w:r>
            <w:r w:rsidR="008C29C7" w:rsidRPr="00497F66">
              <w:rPr>
                <w:rFonts w:ascii="Arial" w:hAnsi="Arial" w:cs="Arial"/>
                <w:sz w:val="24"/>
                <w:szCs w:val="24"/>
              </w:rPr>
              <w:t xml:space="preserve">their </w:t>
            </w:r>
            <w:r w:rsidR="00C779E8" w:rsidRPr="00497F66">
              <w:rPr>
                <w:rFonts w:ascii="Arial" w:hAnsi="Arial" w:cs="Arial"/>
                <w:sz w:val="24"/>
                <w:szCs w:val="24"/>
              </w:rPr>
              <w:t xml:space="preserve">response </w:t>
            </w:r>
            <w:r w:rsidR="009737C3" w:rsidRPr="00497F66">
              <w:rPr>
                <w:rFonts w:ascii="Arial" w:hAnsi="Arial" w:cs="Arial"/>
                <w:sz w:val="24"/>
                <w:szCs w:val="24"/>
              </w:rPr>
              <w:t>i</w:t>
            </w:r>
            <w:r w:rsidR="00C779E8" w:rsidRPr="00497F66">
              <w:rPr>
                <w:rFonts w:ascii="Arial" w:hAnsi="Arial" w:cs="Arial"/>
                <w:sz w:val="24"/>
                <w:szCs w:val="24"/>
              </w:rPr>
              <w:t xml:space="preserve">s </w:t>
            </w:r>
            <w:r w:rsidR="00095867" w:rsidRPr="00497F66">
              <w:rPr>
                <w:rFonts w:ascii="Arial" w:hAnsi="Arial" w:cs="Arial"/>
                <w:sz w:val="24"/>
                <w:szCs w:val="24"/>
              </w:rPr>
              <w:t>dated</w:t>
            </w:r>
            <w:r w:rsidR="00C779E8" w:rsidRPr="00497F66">
              <w:rPr>
                <w:rFonts w:ascii="Arial" w:hAnsi="Arial" w:cs="Arial"/>
                <w:sz w:val="24"/>
                <w:szCs w:val="24"/>
              </w:rPr>
              <w:t xml:space="preserve"> </w:t>
            </w:r>
            <w:r w:rsidR="00745259">
              <w:rPr>
                <w:rFonts w:ascii="Arial" w:hAnsi="Arial" w:cs="Arial"/>
                <w:sz w:val="24"/>
                <w:szCs w:val="24"/>
              </w:rPr>
              <w:t>18 June 2025</w:t>
            </w:r>
            <w:r w:rsidR="00C779E8" w:rsidRPr="00497F66">
              <w:rPr>
                <w:rFonts w:ascii="Arial" w:hAnsi="Arial" w:cs="Arial"/>
                <w:sz w:val="24"/>
                <w:szCs w:val="24"/>
              </w:rPr>
              <w:t>.</w:t>
            </w:r>
            <w:r w:rsidR="004306C1" w:rsidRPr="00497F66">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7E303683" w:rsidR="00C779E8" w:rsidRPr="00A50E04" w:rsidRDefault="00C806E2">
      <w:pPr>
        <w:pStyle w:val="Style1"/>
        <w:rPr>
          <w:rFonts w:ascii="Arial" w:hAnsi="Arial" w:cs="Arial"/>
          <w:sz w:val="24"/>
          <w:szCs w:val="24"/>
        </w:rPr>
      </w:pPr>
      <w:r>
        <w:rPr>
          <w:rFonts w:ascii="Arial" w:hAnsi="Arial" w:cs="Arial"/>
          <w:sz w:val="24"/>
          <w:szCs w:val="24"/>
        </w:rPr>
        <w:t xml:space="preserve">Derbyshire County Council </w:t>
      </w:r>
      <w:r w:rsidR="00041D06">
        <w:rPr>
          <w:rFonts w:ascii="Arial" w:hAnsi="Arial" w:cs="Arial"/>
          <w:sz w:val="24"/>
          <w:szCs w:val="24"/>
        </w:rPr>
        <w:t xml:space="preserve">(the Council) </w:t>
      </w:r>
      <w:r w:rsidR="00C779E8" w:rsidRPr="00A50E04">
        <w:rPr>
          <w:rFonts w:ascii="Arial" w:hAnsi="Arial" w:cs="Arial"/>
          <w:sz w:val="24"/>
          <w:szCs w:val="24"/>
        </w:rPr>
        <w:t>is directed to determine the above-mention</w:t>
      </w:r>
      <w:r w:rsidR="00D25177" w:rsidRPr="00A50E04">
        <w:rPr>
          <w:rFonts w:ascii="Arial" w:hAnsi="Arial" w:cs="Arial"/>
          <w:sz w:val="24"/>
          <w:szCs w:val="24"/>
        </w:rPr>
        <w:t>ed</w:t>
      </w:r>
      <w:r w:rsidR="00C779E8"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F086D0E" w14:textId="146E8CA6" w:rsidR="00CE7F77" w:rsidRDefault="00C779E8">
      <w:pPr>
        <w:pStyle w:val="Style1"/>
        <w:rPr>
          <w:rFonts w:ascii="Arial" w:hAnsi="Arial" w:cs="Arial"/>
          <w:sz w:val="24"/>
          <w:szCs w:val="24"/>
        </w:rPr>
      </w:pPr>
      <w:r w:rsidRPr="00A50E04">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E15DC4">
        <w:rPr>
          <w:rFonts w:ascii="Arial" w:hAnsi="Arial" w:cs="Arial"/>
          <w:sz w:val="24"/>
          <w:szCs w:val="24"/>
        </w:rPr>
        <w:t xml:space="preserve">twelve </w:t>
      </w:r>
      <w:r w:rsidRPr="00A50E04">
        <w:rPr>
          <w:rFonts w:ascii="Arial" w:hAnsi="Arial" w:cs="Arial"/>
          <w:sz w:val="24"/>
          <w:szCs w:val="24"/>
        </w:rPr>
        <w:t>months of the authority’s receipt of certification that the applicant has served notice of the application on affected landowners and occupiers</w:t>
      </w:r>
      <w:r w:rsidR="00876A71" w:rsidRPr="00A50E04">
        <w:rPr>
          <w:rFonts w:ascii="Arial" w:hAnsi="Arial" w:cs="Arial"/>
          <w:sz w:val="24"/>
          <w:szCs w:val="24"/>
        </w:rPr>
        <w:t xml:space="preserve">. </w:t>
      </w:r>
    </w:p>
    <w:p w14:paraId="49EA5F32" w14:textId="7D879B55" w:rsidR="009B5158" w:rsidRPr="00E3101A" w:rsidRDefault="009B5158" w:rsidP="009B5158">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p>
    <w:p w14:paraId="5C491CEC" w14:textId="58C44B3F" w:rsidR="00C779E8" w:rsidRPr="00A3276A" w:rsidRDefault="00341278">
      <w:pPr>
        <w:pStyle w:val="Style1"/>
        <w:rPr>
          <w:rFonts w:ascii="Arial" w:hAnsi="Arial" w:cs="Arial"/>
          <w:sz w:val="24"/>
          <w:szCs w:val="24"/>
        </w:rPr>
      </w:pPr>
      <w:r w:rsidRPr="00A3276A">
        <w:rPr>
          <w:rFonts w:ascii="Arial" w:hAnsi="Arial" w:cs="Arial"/>
          <w:sz w:val="24"/>
          <w:szCs w:val="24"/>
        </w:rPr>
        <w:t xml:space="preserve">The applicant has made the direction request because </w:t>
      </w:r>
      <w:r w:rsidR="009B5AF8" w:rsidRPr="00A3276A">
        <w:rPr>
          <w:rFonts w:ascii="Arial" w:hAnsi="Arial" w:cs="Arial"/>
          <w:sz w:val="24"/>
          <w:szCs w:val="24"/>
        </w:rPr>
        <w:t>the Council ha</w:t>
      </w:r>
      <w:r w:rsidR="00997DED" w:rsidRPr="00A3276A">
        <w:rPr>
          <w:rFonts w:ascii="Arial" w:hAnsi="Arial" w:cs="Arial"/>
          <w:sz w:val="24"/>
          <w:szCs w:val="24"/>
        </w:rPr>
        <w:t>s</w:t>
      </w:r>
      <w:r w:rsidR="009B5AF8" w:rsidRPr="00A3276A">
        <w:rPr>
          <w:rFonts w:ascii="Arial" w:hAnsi="Arial" w:cs="Arial"/>
          <w:sz w:val="24"/>
          <w:szCs w:val="24"/>
        </w:rPr>
        <w:t xml:space="preserve"> not </w:t>
      </w:r>
      <w:r w:rsidR="000579E0" w:rsidRPr="00A3276A">
        <w:rPr>
          <w:rFonts w:ascii="Arial" w:hAnsi="Arial" w:cs="Arial"/>
          <w:sz w:val="24"/>
          <w:szCs w:val="24"/>
        </w:rPr>
        <w:t xml:space="preserve">considered the application over the last two years and </w:t>
      </w:r>
      <w:r w:rsidR="00301FBA" w:rsidRPr="00A3276A">
        <w:rPr>
          <w:rFonts w:ascii="Arial" w:hAnsi="Arial" w:cs="Arial"/>
          <w:sz w:val="24"/>
          <w:szCs w:val="24"/>
        </w:rPr>
        <w:t>the backlog suggests</w:t>
      </w:r>
      <w:r w:rsidR="00020183" w:rsidRPr="00A3276A">
        <w:rPr>
          <w:rFonts w:ascii="Arial" w:hAnsi="Arial" w:cs="Arial"/>
          <w:sz w:val="24"/>
          <w:szCs w:val="24"/>
        </w:rPr>
        <w:t xml:space="preserve"> it will </w:t>
      </w:r>
      <w:r w:rsidR="00FC686F" w:rsidRPr="00A3276A">
        <w:rPr>
          <w:rFonts w:ascii="Arial" w:hAnsi="Arial" w:cs="Arial"/>
          <w:sz w:val="24"/>
          <w:szCs w:val="24"/>
        </w:rPr>
        <w:t xml:space="preserve">be </w:t>
      </w:r>
      <w:r w:rsidR="000579E0" w:rsidRPr="00A3276A">
        <w:rPr>
          <w:rFonts w:ascii="Arial" w:hAnsi="Arial" w:cs="Arial"/>
          <w:sz w:val="24"/>
          <w:szCs w:val="24"/>
        </w:rPr>
        <w:t xml:space="preserve">five years </w:t>
      </w:r>
      <w:r w:rsidR="00FC686F" w:rsidRPr="00A3276A">
        <w:rPr>
          <w:rFonts w:ascii="Arial" w:hAnsi="Arial" w:cs="Arial"/>
          <w:sz w:val="24"/>
          <w:szCs w:val="24"/>
        </w:rPr>
        <w:t>before it is investigated</w:t>
      </w:r>
      <w:r w:rsidR="005B47F6" w:rsidRPr="00A3276A">
        <w:rPr>
          <w:rFonts w:ascii="Arial" w:hAnsi="Arial" w:cs="Arial"/>
          <w:sz w:val="24"/>
          <w:szCs w:val="24"/>
        </w:rPr>
        <w:t xml:space="preserve">. </w:t>
      </w:r>
      <w:r w:rsidR="0071658C" w:rsidRPr="00A3276A">
        <w:rPr>
          <w:rFonts w:ascii="Arial" w:hAnsi="Arial" w:cs="Arial"/>
          <w:sz w:val="24"/>
          <w:szCs w:val="24"/>
        </w:rPr>
        <w:t xml:space="preserve">They would like </w:t>
      </w:r>
      <w:r w:rsidR="00B10CF9" w:rsidRPr="00A3276A">
        <w:rPr>
          <w:rFonts w:ascii="Arial" w:hAnsi="Arial" w:cs="Arial"/>
          <w:sz w:val="24"/>
          <w:szCs w:val="24"/>
        </w:rPr>
        <w:t xml:space="preserve">to actively support the </w:t>
      </w:r>
      <w:r w:rsidR="00B10CF9" w:rsidRPr="00A3276A">
        <w:rPr>
          <w:rFonts w:ascii="Arial" w:hAnsi="Arial" w:cs="Arial"/>
          <w:sz w:val="24"/>
          <w:szCs w:val="24"/>
        </w:rPr>
        <w:lastRenderedPageBreak/>
        <w:t xml:space="preserve">application but may not be able to if it takes this long. </w:t>
      </w:r>
      <w:r w:rsidR="005B47F6" w:rsidRPr="00A3276A">
        <w:rPr>
          <w:rFonts w:ascii="Arial" w:hAnsi="Arial" w:cs="Arial"/>
          <w:sz w:val="24"/>
          <w:szCs w:val="24"/>
        </w:rPr>
        <w:t xml:space="preserve">Furthermore, there is user evidence from someone </w:t>
      </w:r>
      <w:r w:rsidR="00B1043E" w:rsidRPr="00A3276A">
        <w:rPr>
          <w:rFonts w:ascii="Arial" w:hAnsi="Arial" w:cs="Arial"/>
          <w:sz w:val="24"/>
          <w:szCs w:val="24"/>
        </w:rPr>
        <w:t xml:space="preserve">in </w:t>
      </w:r>
      <w:r w:rsidR="00B10CF9" w:rsidRPr="00A3276A">
        <w:rPr>
          <w:rFonts w:ascii="Arial" w:hAnsi="Arial" w:cs="Arial"/>
          <w:sz w:val="24"/>
          <w:szCs w:val="24"/>
        </w:rPr>
        <w:t>their</w:t>
      </w:r>
      <w:r w:rsidR="00B1043E" w:rsidRPr="00A3276A">
        <w:rPr>
          <w:rFonts w:ascii="Arial" w:hAnsi="Arial" w:cs="Arial"/>
          <w:sz w:val="24"/>
          <w:szCs w:val="24"/>
        </w:rPr>
        <w:t xml:space="preserve"> 90</w:t>
      </w:r>
      <w:r w:rsidR="00736D04" w:rsidRPr="00A3276A">
        <w:rPr>
          <w:rFonts w:ascii="Arial" w:hAnsi="Arial" w:cs="Arial"/>
          <w:sz w:val="24"/>
          <w:szCs w:val="24"/>
        </w:rPr>
        <w:t xml:space="preserve">s and it would be good if </w:t>
      </w:r>
      <w:r w:rsidR="00C81442" w:rsidRPr="00A3276A">
        <w:rPr>
          <w:rFonts w:ascii="Arial" w:hAnsi="Arial" w:cs="Arial"/>
          <w:sz w:val="24"/>
          <w:szCs w:val="24"/>
        </w:rPr>
        <w:t>they</w:t>
      </w:r>
      <w:r w:rsidR="00736D04" w:rsidRPr="00A3276A">
        <w:rPr>
          <w:rFonts w:ascii="Arial" w:hAnsi="Arial" w:cs="Arial"/>
          <w:sz w:val="24"/>
          <w:szCs w:val="24"/>
        </w:rPr>
        <w:t xml:space="preserve"> could see the application reach a conclusion.</w:t>
      </w:r>
    </w:p>
    <w:p w14:paraId="7BE76465" w14:textId="565EF7D9" w:rsidR="00C779E8" w:rsidRPr="000F224E" w:rsidRDefault="005E0747">
      <w:pPr>
        <w:pStyle w:val="Style1"/>
        <w:rPr>
          <w:rFonts w:ascii="Arial" w:hAnsi="Arial" w:cs="Arial"/>
          <w:sz w:val="24"/>
          <w:szCs w:val="24"/>
        </w:rPr>
      </w:pPr>
      <w:r w:rsidRPr="0051240B">
        <w:rPr>
          <w:rFonts w:ascii="Arial" w:hAnsi="Arial" w:cs="Arial"/>
          <w:sz w:val="24"/>
          <w:szCs w:val="24"/>
        </w:rPr>
        <w:t>The Council ha</w:t>
      </w:r>
      <w:r w:rsidR="00E204DD" w:rsidRPr="0051240B">
        <w:rPr>
          <w:rFonts w:ascii="Arial" w:hAnsi="Arial" w:cs="Arial"/>
          <w:sz w:val="24"/>
          <w:szCs w:val="24"/>
        </w:rPr>
        <w:t>s</w:t>
      </w:r>
      <w:r w:rsidRPr="0051240B">
        <w:rPr>
          <w:rFonts w:ascii="Arial" w:hAnsi="Arial" w:cs="Arial"/>
          <w:sz w:val="24"/>
          <w:szCs w:val="24"/>
        </w:rPr>
        <w:t xml:space="preserve"> advised that they </w:t>
      </w:r>
      <w:r w:rsidR="00707E43" w:rsidRPr="0051240B">
        <w:rPr>
          <w:rFonts w:ascii="Arial" w:hAnsi="Arial" w:cs="Arial"/>
          <w:sz w:val="24"/>
          <w:szCs w:val="24"/>
        </w:rPr>
        <w:t xml:space="preserve">have a backlog of applications which they </w:t>
      </w:r>
      <w:r w:rsidRPr="0051240B">
        <w:rPr>
          <w:rFonts w:ascii="Arial" w:hAnsi="Arial" w:cs="Arial"/>
          <w:sz w:val="24"/>
          <w:szCs w:val="24"/>
        </w:rPr>
        <w:t>dea</w:t>
      </w:r>
      <w:r w:rsidR="003C66B5" w:rsidRPr="0051240B">
        <w:rPr>
          <w:rFonts w:ascii="Arial" w:hAnsi="Arial" w:cs="Arial"/>
          <w:sz w:val="24"/>
          <w:szCs w:val="24"/>
        </w:rPr>
        <w:t>l with in strict order of receipt unless there are exceptional circumstances such as planning permission for development.</w:t>
      </w:r>
      <w:r w:rsidR="008064EA" w:rsidRPr="0051240B">
        <w:rPr>
          <w:rFonts w:ascii="Arial" w:hAnsi="Arial" w:cs="Arial"/>
          <w:sz w:val="24"/>
          <w:szCs w:val="24"/>
        </w:rPr>
        <w:t xml:space="preserve"> They intend to undertake informal consultations on this application in July </w:t>
      </w:r>
      <w:r w:rsidR="007F5CD8" w:rsidRPr="0051240B">
        <w:rPr>
          <w:rFonts w:ascii="Arial" w:hAnsi="Arial" w:cs="Arial"/>
          <w:sz w:val="24"/>
          <w:szCs w:val="24"/>
        </w:rPr>
        <w:t xml:space="preserve">2025 </w:t>
      </w:r>
      <w:r w:rsidR="007562F0" w:rsidRPr="0051240B">
        <w:rPr>
          <w:rFonts w:ascii="Arial" w:hAnsi="Arial" w:cs="Arial"/>
          <w:sz w:val="24"/>
          <w:szCs w:val="24"/>
        </w:rPr>
        <w:t xml:space="preserve">and will prepare a determination recommendation in accordance with any timescale if a direction </w:t>
      </w:r>
      <w:r w:rsidR="001146BF" w:rsidRPr="0051240B">
        <w:rPr>
          <w:rFonts w:ascii="Arial" w:hAnsi="Arial" w:cs="Arial"/>
          <w:sz w:val="24"/>
          <w:szCs w:val="24"/>
        </w:rPr>
        <w:t xml:space="preserve">to determine is issued. </w:t>
      </w:r>
      <w:r w:rsidR="001146BF" w:rsidRPr="000F224E">
        <w:rPr>
          <w:rFonts w:ascii="Arial" w:hAnsi="Arial" w:cs="Arial"/>
          <w:sz w:val="24"/>
          <w:szCs w:val="24"/>
        </w:rPr>
        <w:t>They also advise</w:t>
      </w:r>
      <w:r w:rsidR="007F5CD8" w:rsidRPr="000F224E">
        <w:rPr>
          <w:rFonts w:ascii="Arial" w:hAnsi="Arial" w:cs="Arial"/>
          <w:sz w:val="24"/>
          <w:szCs w:val="24"/>
        </w:rPr>
        <w:t>d</w:t>
      </w:r>
      <w:r w:rsidR="001146BF" w:rsidRPr="000F224E">
        <w:rPr>
          <w:rFonts w:ascii="Arial" w:hAnsi="Arial" w:cs="Arial"/>
          <w:sz w:val="24"/>
          <w:szCs w:val="24"/>
        </w:rPr>
        <w:t xml:space="preserve"> that an earlier application </w:t>
      </w:r>
      <w:r w:rsidR="00225113" w:rsidRPr="000F224E">
        <w:rPr>
          <w:rFonts w:ascii="Arial" w:hAnsi="Arial" w:cs="Arial"/>
          <w:sz w:val="24"/>
          <w:szCs w:val="24"/>
        </w:rPr>
        <w:t>to add</w:t>
      </w:r>
      <w:r w:rsidR="000C4CB4" w:rsidRPr="000F224E">
        <w:rPr>
          <w:rFonts w:ascii="Arial" w:hAnsi="Arial" w:cs="Arial"/>
          <w:sz w:val="24"/>
          <w:szCs w:val="24"/>
        </w:rPr>
        <w:t xml:space="preserve"> this section of</w:t>
      </w:r>
      <w:r w:rsidR="001146BF" w:rsidRPr="000F224E">
        <w:rPr>
          <w:rFonts w:ascii="Arial" w:hAnsi="Arial" w:cs="Arial"/>
          <w:sz w:val="24"/>
          <w:szCs w:val="24"/>
        </w:rPr>
        <w:t xml:space="preserve"> Boggy Lane </w:t>
      </w:r>
      <w:r w:rsidR="00225113" w:rsidRPr="000F224E">
        <w:rPr>
          <w:rFonts w:ascii="Arial" w:hAnsi="Arial" w:cs="Arial"/>
          <w:sz w:val="24"/>
          <w:szCs w:val="24"/>
        </w:rPr>
        <w:t>as</w:t>
      </w:r>
      <w:r w:rsidR="00FE1110" w:rsidRPr="000F224E">
        <w:rPr>
          <w:rFonts w:ascii="Arial" w:hAnsi="Arial" w:cs="Arial"/>
          <w:sz w:val="24"/>
          <w:szCs w:val="24"/>
        </w:rPr>
        <w:t xml:space="preserve"> a</w:t>
      </w:r>
      <w:r w:rsidR="001146BF" w:rsidRPr="000F224E">
        <w:rPr>
          <w:rFonts w:ascii="Arial" w:hAnsi="Arial" w:cs="Arial"/>
          <w:sz w:val="24"/>
          <w:szCs w:val="24"/>
        </w:rPr>
        <w:t xml:space="preserve"> </w:t>
      </w:r>
      <w:r w:rsidR="000C4CB4" w:rsidRPr="000F224E">
        <w:rPr>
          <w:rFonts w:ascii="Arial" w:hAnsi="Arial" w:cs="Arial"/>
          <w:sz w:val="24"/>
          <w:szCs w:val="24"/>
        </w:rPr>
        <w:t>bridleway</w:t>
      </w:r>
      <w:r w:rsidR="00225113" w:rsidRPr="000F224E">
        <w:rPr>
          <w:rFonts w:ascii="Arial" w:hAnsi="Arial" w:cs="Arial"/>
          <w:sz w:val="24"/>
          <w:szCs w:val="24"/>
        </w:rPr>
        <w:t xml:space="preserve"> was received in 2021</w:t>
      </w:r>
      <w:r w:rsidR="000C4CB4" w:rsidRPr="000F224E">
        <w:rPr>
          <w:rFonts w:ascii="Arial" w:hAnsi="Arial" w:cs="Arial"/>
          <w:sz w:val="24"/>
          <w:szCs w:val="24"/>
        </w:rPr>
        <w:t xml:space="preserve">. </w:t>
      </w:r>
      <w:r w:rsidR="00FE1110" w:rsidRPr="000F224E">
        <w:rPr>
          <w:rFonts w:ascii="Arial" w:hAnsi="Arial" w:cs="Arial"/>
          <w:sz w:val="24"/>
          <w:szCs w:val="24"/>
        </w:rPr>
        <w:t>T</w:t>
      </w:r>
      <w:r w:rsidR="000C4CB4" w:rsidRPr="000F224E">
        <w:rPr>
          <w:rFonts w:ascii="Arial" w:hAnsi="Arial" w:cs="Arial"/>
          <w:sz w:val="24"/>
          <w:szCs w:val="24"/>
        </w:rPr>
        <w:t xml:space="preserve">hey will </w:t>
      </w:r>
      <w:r w:rsidR="00283287" w:rsidRPr="000F224E">
        <w:rPr>
          <w:rFonts w:ascii="Arial" w:hAnsi="Arial" w:cs="Arial"/>
          <w:sz w:val="24"/>
          <w:szCs w:val="24"/>
        </w:rPr>
        <w:t>assess all</w:t>
      </w:r>
      <w:r w:rsidR="000F224E" w:rsidRPr="000F224E">
        <w:rPr>
          <w:rFonts w:ascii="Arial" w:hAnsi="Arial" w:cs="Arial"/>
          <w:sz w:val="24"/>
          <w:szCs w:val="24"/>
        </w:rPr>
        <w:t xml:space="preserve"> </w:t>
      </w:r>
      <w:r w:rsidR="00283287" w:rsidRPr="000F224E">
        <w:rPr>
          <w:rFonts w:ascii="Arial" w:hAnsi="Arial" w:cs="Arial"/>
          <w:sz w:val="24"/>
          <w:szCs w:val="24"/>
        </w:rPr>
        <w:t>the evidence</w:t>
      </w:r>
      <w:r w:rsidR="0072201E" w:rsidRPr="000F224E">
        <w:rPr>
          <w:rFonts w:ascii="Arial" w:hAnsi="Arial" w:cs="Arial"/>
          <w:sz w:val="24"/>
          <w:szCs w:val="24"/>
        </w:rPr>
        <w:t>, but</w:t>
      </w:r>
      <w:r w:rsidR="00283287" w:rsidRPr="000F224E">
        <w:rPr>
          <w:rFonts w:ascii="Arial" w:hAnsi="Arial" w:cs="Arial"/>
          <w:sz w:val="24"/>
          <w:szCs w:val="24"/>
        </w:rPr>
        <w:t xml:space="preserve"> </w:t>
      </w:r>
      <w:r w:rsidR="004C02A3" w:rsidRPr="000F224E">
        <w:rPr>
          <w:rFonts w:ascii="Arial" w:hAnsi="Arial" w:cs="Arial"/>
          <w:sz w:val="24"/>
          <w:szCs w:val="24"/>
        </w:rPr>
        <w:t>if they find public rights subsist</w:t>
      </w:r>
      <w:r w:rsidR="0072201E" w:rsidRPr="000F224E">
        <w:rPr>
          <w:rFonts w:ascii="Arial" w:hAnsi="Arial" w:cs="Arial"/>
          <w:sz w:val="24"/>
          <w:szCs w:val="24"/>
        </w:rPr>
        <w:t>,</w:t>
      </w:r>
      <w:r w:rsidR="00FE1110" w:rsidRPr="000F224E">
        <w:rPr>
          <w:rFonts w:ascii="Arial" w:hAnsi="Arial" w:cs="Arial"/>
          <w:sz w:val="24"/>
          <w:szCs w:val="24"/>
        </w:rPr>
        <w:t xml:space="preserve"> they may be of a higher status</w:t>
      </w:r>
      <w:r w:rsidR="00F939B4" w:rsidRPr="000F224E">
        <w:rPr>
          <w:rFonts w:ascii="Arial" w:hAnsi="Arial" w:cs="Arial"/>
          <w:sz w:val="24"/>
          <w:szCs w:val="24"/>
        </w:rPr>
        <w:t xml:space="preserve"> than footpath</w:t>
      </w:r>
      <w:r w:rsidR="00831D65" w:rsidRPr="000F224E">
        <w:rPr>
          <w:rFonts w:ascii="Arial" w:hAnsi="Arial" w:cs="Arial"/>
          <w:sz w:val="24"/>
          <w:szCs w:val="24"/>
        </w:rPr>
        <w:t>.</w:t>
      </w:r>
    </w:p>
    <w:p w14:paraId="575F009D" w14:textId="1457364C" w:rsidR="008B7852" w:rsidRPr="00A751A1" w:rsidRDefault="00C779E8">
      <w:pPr>
        <w:pStyle w:val="Style1"/>
        <w:rPr>
          <w:rFonts w:ascii="Arial" w:hAnsi="Arial" w:cs="Arial"/>
          <w:sz w:val="24"/>
          <w:szCs w:val="24"/>
        </w:rPr>
      </w:pPr>
      <w:r w:rsidRPr="00A751A1">
        <w:rPr>
          <w:rFonts w:ascii="Arial" w:hAnsi="Arial" w:cs="Arial"/>
          <w:sz w:val="24"/>
          <w:szCs w:val="24"/>
        </w:rPr>
        <w:t xml:space="preserve">An applicant’s right to seek a direction from the Secretary of State gives rise to the expectation of a determination of that application within </w:t>
      </w:r>
      <w:r w:rsidR="00AC1215" w:rsidRPr="00A751A1">
        <w:rPr>
          <w:rFonts w:ascii="Arial" w:hAnsi="Arial" w:cs="Arial"/>
          <w:sz w:val="24"/>
          <w:szCs w:val="24"/>
        </w:rPr>
        <w:t xml:space="preserve">twelve </w:t>
      </w:r>
      <w:r w:rsidRPr="00A751A1">
        <w:rPr>
          <w:rFonts w:ascii="Arial" w:hAnsi="Arial" w:cs="Arial"/>
          <w:sz w:val="24"/>
          <w:szCs w:val="24"/>
        </w:rPr>
        <w:t>months under normal circumstances</w:t>
      </w:r>
      <w:r w:rsidR="00876A71" w:rsidRPr="00A751A1">
        <w:rPr>
          <w:rFonts w:ascii="Arial" w:hAnsi="Arial" w:cs="Arial"/>
          <w:sz w:val="24"/>
          <w:szCs w:val="24"/>
        </w:rPr>
        <w:t xml:space="preserve">. </w:t>
      </w:r>
      <w:r w:rsidRPr="00A751A1">
        <w:rPr>
          <w:rFonts w:ascii="Arial" w:hAnsi="Arial" w:cs="Arial"/>
          <w:sz w:val="24"/>
          <w:szCs w:val="24"/>
        </w:rPr>
        <w:t xml:space="preserve">In </w:t>
      </w:r>
      <w:r w:rsidR="00794B57" w:rsidRPr="00A751A1">
        <w:rPr>
          <w:rFonts w:ascii="Arial" w:hAnsi="Arial" w:cs="Arial"/>
          <w:sz w:val="24"/>
          <w:szCs w:val="24"/>
        </w:rPr>
        <w:t>this</w:t>
      </w:r>
      <w:r w:rsidRPr="00A751A1">
        <w:rPr>
          <w:rFonts w:ascii="Arial" w:hAnsi="Arial" w:cs="Arial"/>
          <w:sz w:val="24"/>
          <w:szCs w:val="24"/>
        </w:rPr>
        <w:t xml:space="preserve"> case, more than </w:t>
      </w:r>
      <w:r w:rsidR="00E15DC4" w:rsidRPr="00A751A1">
        <w:rPr>
          <w:rFonts w:ascii="Arial" w:hAnsi="Arial" w:cs="Arial"/>
          <w:sz w:val="24"/>
          <w:szCs w:val="24"/>
        </w:rPr>
        <w:t>two</w:t>
      </w:r>
      <w:r w:rsidRPr="00A751A1">
        <w:rPr>
          <w:rFonts w:ascii="Arial" w:hAnsi="Arial" w:cs="Arial"/>
          <w:sz w:val="24"/>
          <w:szCs w:val="24"/>
        </w:rPr>
        <w:t xml:space="preserve"> years have passed since </w:t>
      </w:r>
      <w:r w:rsidR="003403A9" w:rsidRPr="00A751A1">
        <w:rPr>
          <w:rFonts w:ascii="Arial" w:hAnsi="Arial" w:cs="Arial"/>
          <w:sz w:val="24"/>
          <w:szCs w:val="24"/>
        </w:rPr>
        <w:t>the</w:t>
      </w:r>
      <w:r w:rsidRPr="00A751A1">
        <w:rPr>
          <w:rFonts w:ascii="Arial" w:hAnsi="Arial" w:cs="Arial"/>
          <w:sz w:val="24"/>
          <w:szCs w:val="24"/>
        </w:rPr>
        <w:t xml:space="preserve"> application was submitted and no exceptional circumstances have been indicated</w:t>
      </w:r>
      <w:r w:rsidR="00876A71" w:rsidRPr="00A751A1">
        <w:rPr>
          <w:rFonts w:ascii="Arial" w:hAnsi="Arial" w:cs="Arial"/>
          <w:sz w:val="24"/>
          <w:szCs w:val="24"/>
        </w:rPr>
        <w:t>.</w:t>
      </w:r>
    </w:p>
    <w:p w14:paraId="21F057A6" w14:textId="4F6F943A" w:rsidR="00C779E8" w:rsidRPr="00E2792A" w:rsidRDefault="008B7852" w:rsidP="008B7852">
      <w:pPr>
        <w:pStyle w:val="Style1"/>
        <w:rPr>
          <w:rFonts w:ascii="Arial" w:hAnsi="Arial" w:cs="Arial"/>
          <w:sz w:val="24"/>
          <w:szCs w:val="24"/>
        </w:rPr>
      </w:pPr>
      <w:r w:rsidRPr="00E2792A">
        <w:rPr>
          <w:rFonts w:ascii="Arial" w:hAnsi="Arial" w:cs="Arial"/>
          <w:sz w:val="24"/>
          <w:szCs w:val="24"/>
        </w:rPr>
        <w:t>In the circumstances I have decided there is a case for setting a date by which time the application should be determined.</w:t>
      </w:r>
      <w:r w:rsidR="00D32DE9" w:rsidRPr="00E2792A">
        <w:rPr>
          <w:rFonts w:ascii="Arial" w:hAnsi="Arial" w:cs="Arial"/>
          <w:sz w:val="24"/>
          <w:szCs w:val="24"/>
        </w:rPr>
        <w:t xml:space="preserve"> </w:t>
      </w:r>
      <w:r w:rsidR="00C779E8" w:rsidRPr="00E2792A">
        <w:rPr>
          <w:rFonts w:ascii="Arial" w:hAnsi="Arial" w:cs="Arial"/>
          <w:sz w:val="24"/>
          <w:szCs w:val="24"/>
        </w:rPr>
        <w:t>It is appreciated that the Council will require some time to carry out its investigation and make a decision on the application</w:t>
      </w:r>
      <w:r w:rsidR="00876A71" w:rsidRPr="00E2792A">
        <w:rPr>
          <w:rFonts w:ascii="Arial" w:hAnsi="Arial" w:cs="Arial"/>
          <w:sz w:val="24"/>
          <w:szCs w:val="24"/>
        </w:rPr>
        <w:t xml:space="preserve">. </w:t>
      </w:r>
      <w:r w:rsidR="00ED1359" w:rsidRPr="00E2792A">
        <w:rPr>
          <w:rFonts w:ascii="Arial" w:hAnsi="Arial" w:cs="Arial"/>
          <w:sz w:val="24"/>
          <w:szCs w:val="24"/>
        </w:rPr>
        <w:t>The applicant would like a direction to determine the application within three months. However, I consider this is</w:t>
      </w:r>
      <w:r w:rsidR="00AE0538" w:rsidRPr="00E2792A">
        <w:rPr>
          <w:rFonts w:ascii="Arial" w:hAnsi="Arial" w:cs="Arial"/>
          <w:sz w:val="24"/>
          <w:szCs w:val="24"/>
        </w:rPr>
        <w:t xml:space="preserve"> too short a timescale. Therefore, a</w:t>
      </w:r>
      <w:r w:rsidR="00C779E8" w:rsidRPr="00E2792A">
        <w:rPr>
          <w:rFonts w:ascii="Arial" w:hAnsi="Arial" w:cs="Arial"/>
          <w:sz w:val="24"/>
          <w:szCs w:val="24"/>
        </w:rPr>
        <w:t xml:space="preserve"> further period of</w:t>
      </w:r>
      <w:r w:rsidR="00AC1215" w:rsidRPr="00E2792A">
        <w:rPr>
          <w:rFonts w:ascii="Arial" w:hAnsi="Arial" w:cs="Arial"/>
          <w:sz w:val="24"/>
          <w:szCs w:val="24"/>
        </w:rPr>
        <w:t xml:space="preserve"> six </w:t>
      </w:r>
      <w:r w:rsidR="00C779E8" w:rsidRPr="00E2792A">
        <w:rPr>
          <w:rFonts w:ascii="Arial" w:hAnsi="Arial" w:cs="Arial"/>
          <w:sz w:val="24"/>
          <w:szCs w:val="24"/>
        </w:rPr>
        <w:t>months has been allowed.</w:t>
      </w:r>
    </w:p>
    <w:p w14:paraId="0E94B229" w14:textId="77777777" w:rsidR="00C779E8" w:rsidRPr="00E2792A" w:rsidRDefault="00C779E8">
      <w:pPr>
        <w:ind w:left="720" w:hanging="720"/>
        <w:rPr>
          <w:rFonts w:ascii="Arial" w:hAnsi="Arial" w:cs="Arial"/>
          <w:sz w:val="24"/>
          <w:szCs w:val="24"/>
        </w:rPr>
      </w:pPr>
    </w:p>
    <w:p w14:paraId="79839ADE" w14:textId="77777777" w:rsidR="00C779E8" w:rsidRPr="00647C8D" w:rsidRDefault="00C779E8">
      <w:pPr>
        <w:rPr>
          <w:rFonts w:ascii="Arial" w:hAnsi="Arial" w:cs="Arial"/>
          <w:b/>
          <w:sz w:val="24"/>
          <w:szCs w:val="24"/>
        </w:rPr>
      </w:pPr>
      <w:r w:rsidRPr="00647C8D">
        <w:rPr>
          <w:rFonts w:ascii="Arial" w:hAnsi="Arial" w:cs="Arial"/>
          <w:b/>
          <w:sz w:val="24"/>
          <w:szCs w:val="24"/>
        </w:rPr>
        <w:t>Direction</w:t>
      </w:r>
    </w:p>
    <w:p w14:paraId="48D93DE5" w14:textId="77777777" w:rsidR="00C779E8" w:rsidRPr="00647C8D" w:rsidRDefault="00C779E8">
      <w:pPr>
        <w:ind w:left="720" w:hanging="720"/>
        <w:rPr>
          <w:rFonts w:ascii="Arial" w:hAnsi="Arial" w:cs="Arial"/>
          <w:sz w:val="24"/>
          <w:szCs w:val="24"/>
        </w:rPr>
      </w:pPr>
    </w:p>
    <w:p w14:paraId="51284EC9" w14:textId="61102E02" w:rsidR="00C779E8" w:rsidRPr="00831D65" w:rsidRDefault="00C779E8">
      <w:pPr>
        <w:rPr>
          <w:rFonts w:ascii="Arial" w:hAnsi="Arial" w:cs="Arial"/>
          <w:sz w:val="24"/>
          <w:szCs w:val="24"/>
        </w:rPr>
      </w:pPr>
      <w:r w:rsidRPr="00831D65">
        <w:rPr>
          <w:rFonts w:ascii="Arial" w:hAnsi="Arial" w:cs="Arial"/>
          <w:sz w:val="24"/>
          <w:szCs w:val="24"/>
        </w:rPr>
        <w:t xml:space="preserve">On behalf of the Secretary of State for Environment, Food and Rural Affairs and pursuant to </w:t>
      </w:r>
      <w:r w:rsidR="00882B39" w:rsidRPr="00831D65">
        <w:rPr>
          <w:rFonts w:ascii="Arial" w:hAnsi="Arial" w:cs="Arial"/>
          <w:sz w:val="24"/>
          <w:szCs w:val="24"/>
        </w:rPr>
        <w:t>p</w:t>
      </w:r>
      <w:r w:rsidRPr="00831D65">
        <w:rPr>
          <w:rFonts w:ascii="Arial" w:hAnsi="Arial" w:cs="Arial"/>
          <w:sz w:val="24"/>
          <w:szCs w:val="24"/>
        </w:rPr>
        <w:t xml:space="preserve">aragraph 3(2) of Schedule 14 of the Wildlife and Countryside Act 1981, </w:t>
      </w:r>
      <w:r w:rsidRPr="00831D65">
        <w:rPr>
          <w:rFonts w:ascii="Arial" w:hAnsi="Arial" w:cs="Arial"/>
          <w:b/>
          <w:sz w:val="24"/>
          <w:szCs w:val="24"/>
        </w:rPr>
        <w:t>I HEREBY</w:t>
      </w:r>
      <w:r w:rsidRPr="00831D65">
        <w:rPr>
          <w:rFonts w:ascii="Arial" w:hAnsi="Arial" w:cs="Arial"/>
          <w:sz w:val="24"/>
          <w:szCs w:val="24"/>
        </w:rPr>
        <w:t xml:space="preserve"> </w:t>
      </w:r>
      <w:r w:rsidRPr="00831D65">
        <w:rPr>
          <w:rFonts w:ascii="Arial" w:hAnsi="Arial" w:cs="Arial"/>
          <w:b/>
          <w:sz w:val="24"/>
          <w:szCs w:val="24"/>
        </w:rPr>
        <w:t>DIRECT</w:t>
      </w:r>
      <w:r w:rsidRPr="00831D65">
        <w:rPr>
          <w:rFonts w:ascii="Arial" w:hAnsi="Arial" w:cs="Arial"/>
          <w:sz w:val="24"/>
          <w:szCs w:val="24"/>
        </w:rPr>
        <w:t xml:space="preserve"> </w:t>
      </w:r>
      <w:r w:rsidR="00AC1215" w:rsidRPr="00831D65">
        <w:rPr>
          <w:rFonts w:ascii="Arial" w:hAnsi="Arial" w:cs="Arial"/>
          <w:sz w:val="24"/>
          <w:szCs w:val="24"/>
        </w:rPr>
        <w:t xml:space="preserve">Derbyshire County Council </w:t>
      </w:r>
      <w:r w:rsidRPr="00831D65">
        <w:rPr>
          <w:rFonts w:ascii="Arial" w:hAnsi="Arial" w:cs="Arial"/>
          <w:sz w:val="24"/>
          <w:szCs w:val="24"/>
        </w:rPr>
        <w:t>to determine the above-mentioned application not later tha</w:t>
      </w:r>
      <w:r w:rsidR="00DC7F90" w:rsidRPr="00831D65">
        <w:rPr>
          <w:rFonts w:ascii="Arial" w:hAnsi="Arial" w:cs="Arial"/>
          <w:sz w:val="24"/>
          <w:szCs w:val="24"/>
        </w:rPr>
        <w:t>n</w:t>
      </w:r>
      <w:r w:rsidRPr="00831D65">
        <w:rPr>
          <w:rFonts w:ascii="Arial" w:hAnsi="Arial" w:cs="Arial"/>
          <w:sz w:val="24"/>
          <w:szCs w:val="24"/>
        </w:rPr>
        <w:t xml:space="preserve"> </w:t>
      </w:r>
      <w:r w:rsidR="00647C8D" w:rsidRPr="00831D65">
        <w:rPr>
          <w:rFonts w:ascii="Arial" w:hAnsi="Arial" w:cs="Arial"/>
          <w:sz w:val="24"/>
          <w:szCs w:val="24"/>
        </w:rPr>
        <w:t>six</w:t>
      </w:r>
      <w:r w:rsidR="00AC1215" w:rsidRPr="00831D65">
        <w:rPr>
          <w:rFonts w:ascii="Arial" w:hAnsi="Arial" w:cs="Arial"/>
          <w:sz w:val="24"/>
          <w:szCs w:val="24"/>
        </w:rPr>
        <w:t xml:space="preserve"> months from the date of this decision</w:t>
      </w:r>
      <w:r w:rsidRPr="00831D65">
        <w:rPr>
          <w:rFonts w:ascii="Arial" w:hAnsi="Arial" w:cs="Arial"/>
          <w:sz w:val="24"/>
          <w:szCs w:val="24"/>
        </w:rPr>
        <w:t>.</w:t>
      </w:r>
    </w:p>
    <w:p w14:paraId="126351A2" w14:textId="77777777" w:rsidR="00C779E8" w:rsidRPr="00831D65" w:rsidRDefault="00C779E8">
      <w:pPr>
        <w:pStyle w:val="Style1"/>
        <w:numPr>
          <w:ilvl w:val="0"/>
          <w:numId w:val="0"/>
        </w:numPr>
        <w:spacing w:before="120"/>
        <w:rPr>
          <w:rFonts w:ascii="Arial" w:hAnsi="Arial" w:cs="Arial"/>
          <w:sz w:val="24"/>
          <w:szCs w:val="24"/>
        </w:rPr>
      </w:pPr>
    </w:p>
    <w:p w14:paraId="0A0722C0" w14:textId="77777777" w:rsidR="00A35FAD" w:rsidRPr="00C85EEF" w:rsidRDefault="00A35FAD" w:rsidP="00A35FAD">
      <w:pPr>
        <w:pStyle w:val="Style1"/>
        <w:numPr>
          <w:ilvl w:val="0"/>
          <w:numId w:val="0"/>
        </w:numPr>
        <w:rPr>
          <w:rFonts w:ascii="Monotype Corsiva" w:hAnsi="Monotype Corsiva"/>
          <w:sz w:val="36"/>
          <w:szCs w:val="36"/>
        </w:rPr>
      </w:pPr>
      <w:r>
        <w:rPr>
          <w:rFonts w:ascii="Monotype Corsiva" w:hAnsi="Monotype Corsiva"/>
          <w:sz w:val="36"/>
          <w:szCs w:val="36"/>
        </w:rPr>
        <w:t xml:space="preserve">Claire Tregembo </w:t>
      </w:r>
    </w:p>
    <w:p w14:paraId="11153D67" w14:textId="77777777"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p w14:paraId="76E154F5" w14:textId="77777777" w:rsidR="00C779E8" w:rsidRPr="00A50E04" w:rsidRDefault="00C779E8">
      <w:pPr>
        <w:pStyle w:val="Style1"/>
        <w:numPr>
          <w:ilvl w:val="0"/>
          <w:numId w:val="0"/>
        </w:numPr>
        <w:spacing w:before="120"/>
        <w:rPr>
          <w:rFonts w:ascii="Arial" w:hAnsi="Arial" w:cs="Arial"/>
          <w:sz w:val="24"/>
          <w:szCs w:val="24"/>
        </w:rPr>
      </w:pPr>
    </w:p>
    <w:sectPr w:rsidR="00C779E8" w:rsidRPr="00A50E04">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49EF" w14:textId="77777777" w:rsidR="00933216" w:rsidRDefault="00933216">
      <w:r>
        <w:separator/>
      </w:r>
    </w:p>
  </w:endnote>
  <w:endnote w:type="continuationSeparator" w:id="0">
    <w:p w14:paraId="55E0732D" w14:textId="77777777" w:rsidR="00933216" w:rsidRDefault="0093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0DD98C31">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1BBD8"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5B554A"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6DE3F7AF">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5C99F"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5B554A">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D59E" w14:textId="77777777" w:rsidR="00933216" w:rsidRDefault="00933216">
      <w:r>
        <w:separator/>
      </w:r>
    </w:p>
  </w:footnote>
  <w:footnote w:type="continuationSeparator" w:id="0">
    <w:p w14:paraId="58CFE9DC" w14:textId="77777777" w:rsidR="00933216" w:rsidRDefault="00933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1BB4C9CD"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F939B4">
            <w:rPr>
              <w:rFonts w:ascii="Arial" w:hAnsi="Arial" w:cs="Arial"/>
              <w:sz w:val="20"/>
            </w:rPr>
            <w:t>33</w:t>
          </w:r>
          <w:r w:rsidR="00E15DC4">
            <w:rPr>
              <w:rFonts w:ascii="Arial" w:hAnsi="Arial" w:cs="Arial"/>
              <w:sz w:val="20"/>
            </w:rPr>
            <w:t>67333</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3CD3365E">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172DA"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5448"/>
    <w:rsid w:val="00020183"/>
    <w:rsid w:val="00041D06"/>
    <w:rsid w:val="000579E0"/>
    <w:rsid w:val="00095867"/>
    <w:rsid w:val="000A7EAC"/>
    <w:rsid w:val="000C4CB4"/>
    <w:rsid w:val="000E1581"/>
    <w:rsid w:val="000E37E9"/>
    <w:rsid w:val="000F224E"/>
    <w:rsid w:val="001146BF"/>
    <w:rsid w:val="00116AC3"/>
    <w:rsid w:val="0013442B"/>
    <w:rsid w:val="00136331"/>
    <w:rsid w:val="00140C59"/>
    <w:rsid w:val="00153061"/>
    <w:rsid w:val="0017455C"/>
    <w:rsid w:val="001C0E6E"/>
    <w:rsid w:val="001E32BE"/>
    <w:rsid w:val="001F30A5"/>
    <w:rsid w:val="0021127A"/>
    <w:rsid w:val="00224699"/>
    <w:rsid w:val="00225113"/>
    <w:rsid w:val="00226B6B"/>
    <w:rsid w:val="00234142"/>
    <w:rsid w:val="002641B8"/>
    <w:rsid w:val="00280561"/>
    <w:rsid w:val="00283287"/>
    <w:rsid w:val="002C6AF6"/>
    <w:rsid w:val="002E0B98"/>
    <w:rsid w:val="002F15E8"/>
    <w:rsid w:val="002F55FF"/>
    <w:rsid w:val="00301FBA"/>
    <w:rsid w:val="00310DB7"/>
    <w:rsid w:val="003403A9"/>
    <w:rsid w:val="00341278"/>
    <w:rsid w:val="0036211F"/>
    <w:rsid w:val="003B5F16"/>
    <w:rsid w:val="003B6BE8"/>
    <w:rsid w:val="003C66B5"/>
    <w:rsid w:val="00430516"/>
    <w:rsid w:val="004306C1"/>
    <w:rsid w:val="00497F66"/>
    <w:rsid w:val="004A67B9"/>
    <w:rsid w:val="004C02A3"/>
    <w:rsid w:val="0051240B"/>
    <w:rsid w:val="005205B8"/>
    <w:rsid w:val="00530AC7"/>
    <w:rsid w:val="00552FA7"/>
    <w:rsid w:val="005B47F6"/>
    <w:rsid w:val="005B554A"/>
    <w:rsid w:val="005C5F70"/>
    <w:rsid w:val="005E0747"/>
    <w:rsid w:val="00615678"/>
    <w:rsid w:val="00632D6E"/>
    <w:rsid w:val="006440DE"/>
    <w:rsid w:val="00647C8D"/>
    <w:rsid w:val="00684DEC"/>
    <w:rsid w:val="00695067"/>
    <w:rsid w:val="00696F16"/>
    <w:rsid w:val="006A0CEC"/>
    <w:rsid w:val="006A2377"/>
    <w:rsid w:val="006C7979"/>
    <w:rsid w:val="006D0AF7"/>
    <w:rsid w:val="00707E43"/>
    <w:rsid w:val="0071658C"/>
    <w:rsid w:val="00721797"/>
    <w:rsid w:val="0072201E"/>
    <w:rsid w:val="00736D04"/>
    <w:rsid w:val="00741A2B"/>
    <w:rsid w:val="00745259"/>
    <w:rsid w:val="007562F0"/>
    <w:rsid w:val="00757F4A"/>
    <w:rsid w:val="00793DEA"/>
    <w:rsid w:val="00794B57"/>
    <w:rsid w:val="007B3773"/>
    <w:rsid w:val="007E1963"/>
    <w:rsid w:val="007F5CD8"/>
    <w:rsid w:val="0080501E"/>
    <w:rsid w:val="008064EA"/>
    <w:rsid w:val="00812E83"/>
    <w:rsid w:val="00825A8E"/>
    <w:rsid w:val="00831D65"/>
    <w:rsid w:val="008343AF"/>
    <w:rsid w:val="00864D61"/>
    <w:rsid w:val="00865DBC"/>
    <w:rsid w:val="008721FA"/>
    <w:rsid w:val="00876A71"/>
    <w:rsid w:val="00881A49"/>
    <w:rsid w:val="00882B39"/>
    <w:rsid w:val="008930C1"/>
    <w:rsid w:val="008B3E5C"/>
    <w:rsid w:val="008B7852"/>
    <w:rsid w:val="008C29C7"/>
    <w:rsid w:val="00910A57"/>
    <w:rsid w:val="00926C95"/>
    <w:rsid w:val="00933216"/>
    <w:rsid w:val="00954EEC"/>
    <w:rsid w:val="009737C3"/>
    <w:rsid w:val="009814C5"/>
    <w:rsid w:val="00997DED"/>
    <w:rsid w:val="009B5158"/>
    <w:rsid w:val="009B5AF8"/>
    <w:rsid w:val="009D0516"/>
    <w:rsid w:val="009E41B3"/>
    <w:rsid w:val="009F1A3C"/>
    <w:rsid w:val="00A14BCB"/>
    <w:rsid w:val="00A3276A"/>
    <w:rsid w:val="00A35FAD"/>
    <w:rsid w:val="00A50E04"/>
    <w:rsid w:val="00A63F8D"/>
    <w:rsid w:val="00A751A1"/>
    <w:rsid w:val="00A753F6"/>
    <w:rsid w:val="00AB4C45"/>
    <w:rsid w:val="00AC1215"/>
    <w:rsid w:val="00AC633A"/>
    <w:rsid w:val="00AC724B"/>
    <w:rsid w:val="00AE0538"/>
    <w:rsid w:val="00B070A8"/>
    <w:rsid w:val="00B1043E"/>
    <w:rsid w:val="00B10CF9"/>
    <w:rsid w:val="00B4409B"/>
    <w:rsid w:val="00BB5EDD"/>
    <w:rsid w:val="00C252E0"/>
    <w:rsid w:val="00C258AE"/>
    <w:rsid w:val="00C30C7C"/>
    <w:rsid w:val="00C53393"/>
    <w:rsid w:val="00C721E5"/>
    <w:rsid w:val="00C779E8"/>
    <w:rsid w:val="00C806E2"/>
    <w:rsid w:val="00C810F7"/>
    <w:rsid w:val="00C81442"/>
    <w:rsid w:val="00C90D46"/>
    <w:rsid w:val="00CA0055"/>
    <w:rsid w:val="00CE7F77"/>
    <w:rsid w:val="00D069AA"/>
    <w:rsid w:val="00D1199E"/>
    <w:rsid w:val="00D12C79"/>
    <w:rsid w:val="00D16DA7"/>
    <w:rsid w:val="00D22064"/>
    <w:rsid w:val="00D23411"/>
    <w:rsid w:val="00D25177"/>
    <w:rsid w:val="00D32DE9"/>
    <w:rsid w:val="00DB3102"/>
    <w:rsid w:val="00DC7F90"/>
    <w:rsid w:val="00E0128F"/>
    <w:rsid w:val="00E15DC4"/>
    <w:rsid w:val="00E204DD"/>
    <w:rsid w:val="00E2792A"/>
    <w:rsid w:val="00E9060A"/>
    <w:rsid w:val="00EB6796"/>
    <w:rsid w:val="00ED1359"/>
    <w:rsid w:val="00F066FD"/>
    <w:rsid w:val="00F1661C"/>
    <w:rsid w:val="00F16F96"/>
    <w:rsid w:val="00F67348"/>
    <w:rsid w:val="00F70243"/>
    <w:rsid w:val="00F75388"/>
    <w:rsid w:val="00F939B4"/>
    <w:rsid w:val="00FC686F"/>
    <w:rsid w:val="00FE1110"/>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5408B773-0C41-4287-B45C-8F90C5C2B18A}"/>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2</Pages>
  <Words>709</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2025-07-09T12:09:00Z</dcterms:created>
  <dcterms:modified xsi:type="dcterms:W3CDTF">2025-07-09T12:09:00Z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