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037F" w14:textId="77777777" w:rsidR="00F65B6F" w:rsidRDefault="00F13FD7">
      <w:pPr>
        <w:spacing w:after="0" w:line="259" w:lineRule="auto"/>
        <w:ind w:left="0" w:firstLine="0"/>
      </w:pPr>
      <w:r>
        <w:rPr>
          <w:sz w:val="12"/>
        </w:rPr>
        <w:t xml:space="preserve">  </w:t>
      </w:r>
    </w:p>
    <w:p w14:paraId="615CB0CB" w14:textId="77777777" w:rsidR="006B5F5E" w:rsidRDefault="006B5F5E" w:rsidP="006B5F5E">
      <w:pPr>
        <w:pStyle w:val="NormalWeb"/>
      </w:pPr>
      <w:r>
        <w:rPr>
          <w:noProof/>
        </w:rPr>
        <w:drawing>
          <wp:inline distT="0" distB="0" distL="0" distR="0" wp14:anchorId="3BF75428" wp14:editId="26F14A65">
            <wp:extent cx="4441372" cy="525774"/>
            <wp:effectExtent l="0" t="0" r="0" b="8255"/>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7980" cy="540762"/>
                    </a:xfrm>
                    <a:prstGeom prst="rect">
                      <a:avLst/>
                    </a:prstGeom>
                    <a:noFill/>
                    <a:ln>
                      <a:noFill/>
                    </a:ln>
                  </pic:spPr>
                </pic:pic>
              </a:graphicData>
            </a:graphic>
          </wp:inline>
        </w:drawing>
      </w:r>
    </w:p>
    <w:p w14:paraId="33C26BC3" w14:textId="77777777" w:rsidR="00F65B6F" w:rsidRPr="00D93D2A" w:rsidRDefault="00F13FD7">
      <w:pPr>
        <w:spacing w:after="0" w:line="259" w:lineRule="auto"/>
        <w:ind w:left="0" w:firstLine="0"/>
        <w:rPr>
          <w:rFonts w:ascii="Arial" w:hAnsi="Arial" w:cs="Arial"/>
          <w:sz w:val="24"/>
          <w:szCs w:val="24"/>
        </w:rPr>
      </w:pPr>
      <w:r w:rsidRPr="00D93D2A">
        <w:rPr>
          <w:rFonts w:ascii="Arial" w:hAnsi="Arial" w:cs="Arial"/>
          <w:b/>
          <w:sz w:val="24"/>
          <w:szCs w:val="24"/>
        </w:rPr>
        <w:t xml:space="preserve">Appeal Decision </w:t>
      </w:r>
    </w:p>
    <w:p w14:paraId="0C19EFA4" w14:textId="77777777" w:rsidR="001E6A86" w:rsidRPr="00D93D2A" w:rsidRDefault="00F13FD7" w:rsidP="001E6A86">
      <w:pPr>
        <w:spacing w:after="207" w:line="259" w:lineRule="auto"/>
        <w:ind w:left="0" w:firstLine="0"/>
        <w:rPr>
          <w:rFonts w:ascii="Arial" w:hAnsi="Arial" w:cs="Arial"/>
          <w:sz w:val="24"/>
          <w:szCs w:val="24"/>
        </w:rPr>
      </w:pPr>
      <w:r w:rsidRPr="00D93D2A">
        <w:rPr>
          <w:rFonts w:ascii="Arial" w:hAnsi="Arial" w:cs="Arial"/>
          <w:sz w:val="24"/>
          <w:szCs w:val="24"/>
        </w:rPr>
        <w:t xml:space="preserve"> </w:t>
      </w:r>
    </w:p>
    <w:p w14:paraId="36EC1279" w14:textId="74D9D4F0" w:rsidR="00F65B6F" w:rsidRPr="00D93D2A" w:rsidRDefault="001E6A86" w:rsidP="001E6A86">
      <w:pPr>
        <w:spacing w:after="207" w:line="259" w:lineRule="auto"/>
        <w:ind w:left="0" w:firstLine="0"/>
        <w:rPr>
          <w:rFonts w:ascii="Arial" w:hAnsi="Arial" w:cs="Arial"/>
          <w:b/>
          <w:bCs/>
          <w:sz w:val="24"/>
          <w:szCs w:val="24"/>
        </w:rPr>
      </w:pPr>
      <w:r w:rsidRPr="00D93D2A">
        <w:rPr>
          <w:rFonts w:ascii="Arial" w:hAnsi="Arial" w:cs="Arial"/>
          <w:b/>
          <w:bCs/>
          <w:sz w:val="24"/>
          <w:szCs w:val="24"/>
        </w:rPr>
        <w:t>by</w:t>
      </w:r>
      <w:r w:rsidR="00F13FD7" w:rsidRPr="00D93D2A">
        <w:rPr>
          <w:rFonts w:ascii="Arial" w:hAnsi="Arial" w:cs="Arial"/>
          <w:b/>
          <w:bCs/>
          <w:sz w:val="24"/>
          <w:szCs w:val="24"/>
        </w:rPr>
        <w:t xml:space="preserve"> </w:t>
      </w:r>
      <w:r w:rsidR="0300B894" w:rsidRPr="00D93D2A">
        <w:rPr>
          <w:rFonts w:ascii="Arial" w:hAnsi="Arial" w:cs="Arial"/>
          <w:b/>
          <w:bCs/>
          <w:sz w:val="24"/>
          <w:szCs w:val="24"/>
        </w:rPr>
        <w:t>Paul Freer</w:t>
      </w:r>
      <w:r w:rsidR="00F13FD7" w:rsidRPr="00D93D2A">
        <w:rPr>
          <w:rFonts w:ascii="Arial" w:hAnsi="Arial" w:cs="Arial"/>
          <w:b/>
          <w:bCs/>
          <w:sz w:val="24"/>
          <w:szCs w:val="24"/>
        </w:rPr>
        <w:t xml:space="preserve"> </w:t>
      </w:r>
      <w:r w:rsidR="00435C92" w:rsidRPr="00D93D2A">
        <w:rPr>
          <w:rFonts w:ascii="Arial" w:hAnsi="Arial" w:cs="Arial"/>
          <w:b/>
          <w:bCs/>
          <w:sz w:val="24"/>
          <w:szCs w:val="24"/>
        </w:rPr>
        <w:t>BA (Hons) LLM PhD MRTPI</w:t>
      </w:r>
    </w:p>
    <w:p w14:paraId="198D880C" w14:textId="77777777" w:rsidR="00F65B6F" w:rsidRPr="00D93D2A" w:rsidRDefault="00F13FD7">
      <w:pPr>
        <w:spacing w:after="146" w:line="259" w:lineRule="auto"/>
        <w:ind w:left="-5" w:hanging="10"/>
        <w:rPr>
          <w:rFonts w:ascii="Arial" w:hAnsi="Arial" w:cs="Arial"/>
          <w:sz w:val="24"/>
          <w:szCs w:val="24"/>
        </w:rPr>
      </w:pPr>
      <w:r w:rsidRPr="00D93D2A">
        <w:rPr>
          <w:rFonts w:ascii="Arial" w:hAnsi="Arial" w:cs="Arial"/>
          <w:b/>
          <w:sz w:val="24"/>
          <w:szCs w:val="24"/>
        </w:rPr>
        <w:t xml:space="preserve">an Inspector on direction of the Secretary of State for Environment, Food and Rural Affairs </w:t>
      </w:r>
    </w:p>
    <w:p w14:paraId="65A8F0E6" w14:textId="77F98FDC" w:rsidR="00F65B6F" w:rsidRDefault="00F13FD7">
      <w:pPr>
        <w:spacing w:after="0" w:line="259" w:lineRule="auto"/>
        <w:ind w:left="-5" w:hanging="10"/>
      </w:pPr>
      <w:r w:rsidRPr="00D93D2A">
        <w:rPr>
          <w:rFonts w:ascii="Arial" w:hAnsi="Arial" w:cs="Arial"/>
          <w:b/>
          <w:sz w:val="24"/>
          <w:szCs w:val="24"/>
        </w:rPr>
        <w:t>Decision date:</w:t>
      </w:r>
      <w:r>
        <w:rPr>
          <w:b/>
          <w:sz w:val="16"/>
        </w:rPr>
        <w:t xml:space="preserve">  </w:t>
      </w:r>
      <w:r w:rsidR="0059625C" w:rsidRPr="0059625C">
        <w:rPr>
          <w:b/>
          <w:sz w:val="24"/>
          <w:szCs w:val="24"/>
        </w:rPr>
        <w:t>09 July 2025</w:t>
      </w:r>
    </w:p>
    <w:p w14:paraId="1D2E9EC5" w14:textId="77777777" w:rsidR="00F65B6F" w:rsidRDefault="00F13FD7">
      <w:pPr>
        <w:spacing w:after="40" w:line="259" w:lineRule="auto"/>
        <w:ind w:left="-14" w:right="-52" w:firstLine="0"/>
      </w:pPr>
      <w:r>
        <w:rPr>
          <w:rFonts w:ascii="Calibri" w:eastAsia="Calibri" w:hAnsi="Calibri" w:cs="Calibri"/>
          <w:noProof/>
        </w:rPr>
        <mc:AlternateContent>
          <mc:Choice Requires="wpg">
            <w:drawing>
              <wp:inline distT="0" distB="0" distL="0" distR="0" wp14:anchorId="4ED691EC" wp14:editId="4CE5E35B">
                <wp:extent cx="5950585" cy="6096"/>
                <wp:effectExtent l="0" t="0" r="0" b="0"/>
                <wp:docPr id="11334" name="Group 11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0585" cy="6096"/>
                          <a:chOff x="0" y="0"/>
                          <a:chExt cx="5950585" cy="6096"/>
                        </a:xfrm>
                      </wpg:grpSpPr>
                      <wps:wsp>
                        <wps:cNvPr id="12292" name="Shape 12292"/>
                        <wps:cNvSpPr/>
                        <wps:spPr>
                          <a:xfrm>
                            <a:off x="0" y="0"/>
                            <a:ext cx="5950585" cy="9144"/>
                          </a:xfrm>
                          <a:custGeom>
                            <a:avLst/>
                            <a:gdLst/>
                            <a:ahLst/>
                            <a:cxnLst/>
                            <a:rect l="0" t="0" r="0" b="0"/>
                            <a:pathLst>
                              <a:path w="5950585" h="9144">
                                <a:moveTo>
                                  <a:pt x="0" y="0"/>
                                </a:moveTo>
                                <a:lnTo>
                                  <a:pt x="5950585" y="0"/>
                                </a:lnTo>
                                <a:lnTo>
                                  <a:pt x="595058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E479F2" id="Group 11334" o:spid="_x0000_s1026" alt="&quot;&quot;" style="width:468.55pt;height:.5pt;mso-position-horizontal-relative:char;mso-position-vertical-relative:line" coordsize="595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">
                <v:shape id="Shape 12292" o:spid="_x0000_s1027" style="position:absolute;width:59505;height:91;visibility:visible;mso-wrap-style:square;v-text-anchor:top" coordsize="5950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" path="m,l5950585,r,9144l,9144,,e" fillcolor="black" stroked="f" strokeweight="0">
                  <v:stroke endcap="round"/>
                  <v:path arrowok="t" textboxrect="0,0,5950585,9144"/>
                </v:shape>
                <w10:anchorlock/>
              </v:group>
            </w:pict>
          </mc:Fallback>
        </mc:AlternateContent>
      </w:r>
    </w:p>
    <w:p w14:paraId="208D9EAB" w14:textId="77777777" w:rsidR="00F65B6F" w:rsidRDefault="00F13FD7">
      <w:pPr>
        <w:spacing w:after="41" w:line="259" w:lineRule="auto"/>
        <w:ind w:left="0" w:firstLine="0"/>
      </w:pPr>
      <w:r>
        <w:rPr>
          <w:sz w:val="16"/>
        </w:rPr>
        <w:t xml:space="preserve"> </w:t>
      </w:r>
    </w:p>
    <w:p w14:paraId="740CDB50" w14:textId="213B101E" w:rsidR="00F65B6F" w:rsidRPr="00D93D2A" w:rsidRDefault="00F13FD7">
      <w:pPr>
        <w:pStyle w:val="Heading1"/>
        <w:spacing w:after="47"/>
        <w:ind w:left="-5"/>
        <w:rPr>
          <w:rFonts w:ascii="Arial" w:hAnsi="Arial" w:cs="Arial"/>
          <w:sz w:val="24"/>
          <w:szCs w:val="24"/>
        </w:rPr>
      </w:pPr>
      <w:r w:rsidRPr="00D93D2A">
        <w:rPr>
          <w:rFonts w:ascii="Arial" w:hAnsi="Arial" w:cs="Arial"/>
          <w:sz w:val="24"/>
          <w:szCs w:val="24"/>
        </w:rPr>
        <w:t xml:space="preserve">Appeal Ref: </w:t>
      </w:r>
      <w:r w:rsidR="006A2508" w:rsidRPr="00D93D2A">
        <w:rPr>
          <w:rFonts w:ascii="Arial" w:hAnsi="Arial" w:cs="Arial"/>
          <w:sz w:val="24"/>
          <w:szCs w:val="24"/>
        </w:rPr>
        <w:t>ROW/</w:t>
      </w:r>
      <w:r w:rsidR="00D719D6" w:rsidRPr="00D93D2A">
        <w:rPr>
          <w:rFonts w:ascii="Arial" w:hAnsi="Arial" w:cs="Arial"/>
          <w:sz w:val="24"/>
          <w:szCs w:val="24"/>
        </w:rPr>
        <w:t>3354779</w:t>
      </w:r>
      <w:r w:rsidRPr="00D93D2A">
        <w:rPr>
          <w:rFonts w:ascii="Arial" w:hAnsi="Arial" w:cs="Arial"/>
          <w:sz w:val="24"/>
          <w:szCs w:val="24"/>
        </w:rPr>
        <w:t xml:space="preserve"> </w:t>
      </w:r>
    </w:p>
    <w:p w14:paraId="2C467A0F" w14:textId="5946B50F" w:rsidR="00F65B6F" w:rsidRPr="00D93D2A" w:rsidRDefault="00F13FD7">
      <w:pPr>
        <w:numPr>
          <w:ilvl w:val="0"/>
          <w:numId w:val="1"/>
        </w:numPr>
        <w:spacing w:after="88" w:line="245" w:lineRule="auto"/>
        <w:ind w:hanging="360"/>
        <w:rPr>
          <w:rFonts w:ascii="Arial" w:hAnsi="Arial" w:cs="Arial"/>
          <w:sz w:val="24"/>
          <w:szCs w:val="24"/>
        </w:rPr>
      </w:pPr>
      <w:r w:rsidRPr="00D93D2A">
        <w:rPr>
          <w:rFonts w:ascii="Arial" w:hAnsi="Arial" w:cs="Arial"/>
          <w:sz w:val="24"/>
          <w:szCs w:val="24"/>
        </w:rPr>
        <w:t xml:space="preserve">This appeal is made under Section 53(5) and Paragraph 4(1) of Schedule 14 of the Wildlife and Countryside Act 1981 </w:t>
      </w:r>
      <w:r w:rsidR="004674FC" w:rsidRPr="00D93D2A">
        <w:rPr>
          <w:rFonts w:ascii="Arial" w:hAnsi="Arial" w:cs="Arial"/>
          <w:sz w:val="24"/>
          <w:szCs w:val="24"/>
        </w:rPr>
        <w:t>(th</w:t>
      </w:r>
      <w:r w:rsidR="001311F8" w:rsidRPr="00D93D2A">
        <w:rPr>
          <w:rFonts w:ascii="Arial" w:hAnsi="Arial" w:cs="Arial"/>
          <w:sz w:val="24"/>
          <w:szCs w:val="24"/>
        </w:rPr>
        <w:t xml:space="preserve">e 1981 Act) </w:t>
      </w:r>
      <w:r w:rsidRPr="00D93D2A">
        <w:rPr>
          <w:rFonts w:ascii="Arial" w:hAnsi="Arial" w:cs="Arial"/>
          <w:sz w:val="24"/>
          <w:szCs w:val="24"/>
        </w:rPr>
        <w:t xml:space="preserve">against the decision of </w:t>
      </w:r>
      <w:r w:rsidR="00516872" w:rsidRPr="00D93D2A">
        <w:rPr>
          <w:rFonts w:ascii="Arial" w:hAnsi="Arial" w:cs="Arial"/>
          <w:sz w:val="24"/>
          <w:szCs w:val="24"/>
        </w:rPr>
        <w:t>Suffolk</w:t>
      </w:r>
      <w:r w:rsidR="00B7273A" w:rsidRPr="00D93D2A">
        <w:rPr>
          <w:rFonts w:ascii="Arial" w:hAnsi="Arial" w:cs="Arial"/>
          <w:sz w:val="24"/>
          <w:szCs w:val="24"/>
        </w:rPr>
        <w:t xml:space="preserve"> County</w:t>
      </w:r>
      <w:r w:rsidR="00CD23EB" w:rsidRPr="00D93D2A">
        <w:rPr>
          <w:rFonts w:ascii="Arial" w:hAnsi="Arial" w:cs="Arial"/>
          <w:sz w:val="24"/>
          <w:szCs w:val="24"/>
        </w:rPr>
        <w:t xml:space="preserve"> </w:t>
      </w:r>
      <w:r w:rsidRPr="00D93D2A">
        <w:rPr>
          <w:rFonts w:ascii="Arial" w:hAnsi="Arial" w:cs="Arial"/>
          <w:sz w:val="24"/>
          <w:szCs w:val="24"/>
        </w:rPr>
        <w:t xml:space="preserve">Council not to make an order under Section 53(2) of that Act. </w:t>
      </w:r>
    </w:p>
    <w:p w14:paraId="26C55DCE" w14:textId="3E3538AB" w:rsidR="00F65B6F" w:rsidRPr="00D93D2A" w:rsidRDefault="00F13FD7" w:rsidP="005A2E32">
      <w:pPr>
        <w:numPr>
          <w:ilvl w:val="0"/>
          <w:numId w:val="1"/>
        </w:numPr>
        <w:spacing w:after="88" w:line="245" w:lineRule="auto"/>
        <w:ind w:hanging="360"/>
        <w:rPr>
          <w:rFonts w:ascii="Arial" w:hAnsi="Arial" w:cs="Arial"/>
          <w:sz w:val="24"/>
          <w:szCs w:val="24"/>
        </w:rPr>
      </w:pPr>
      <w:r w:rsidRPr="00D93D2A">
        <w:rPr>
          <w:rFonts w:ascii="Arial" w:hAnsi="Arial" w:cs="Arial"/>
          <w:sz w:val="24"/>
          <w:szCs w:val="24"/>
        </w:rPr>
        <w:t xml:space="preserve">By application dated </w:t>
      </w:r>
      <w:r w:rsidR="00502512" w:rsidRPr="00D93D2A">
        <w:rPr>
          <w:rFonts w:ascii="Arial" w:hAnsi="Arial" w:cs="Arial"/>
          <w:sz w:val="24"/>
          <w:szCs w:val="24"/>
        </w:rPr>
        <w:t>1</w:t>
      </w:r>
      <w:r w:rsidR="00AC23FA" w:rsidRPr="00D93D2A">
        <w:rPr>
          <w:rFonts w:ascii="Arial" w:hAnsi="Arial" w:cs="Arial"/>
          <w:sz w:val="24"/>
          <w:szCs w:val="24"/>
        </w:rPr>
        <w:t>6</w:t>
      </w:r>
      <w:r w:rsidR="00502512" w:rsidRPr="00D93D2A">
        <w:rPr>
          <w:rFonts w:ascii="Arial" w:hAnsi="Arial" w:cs="Arial"/>
          <w:sz w:val="24"/>
          <w:szCs w:val="24"/>
        </w:rPr>
        <w:t xml:space="preserve"> </w:t>
      </w:r>
      <w:r w:rsidR="00F97EA0" w:rsidRPr="00D93D2A">
        <w:rPr>
          <w:rFonts w:ascii="Arial" w:hAnsi="Arial" w:cs="Arial"/>
          <w:sz w:val="24"/>
          <w:szCs w:val="24"/>
        </w:rPr>
        <w:t>Dece</w:t>
      </w:r>
      <w:r w:rsidR="00502512" w:rsidRPr="00D93D2A">
        <w:rPr>
          <w:rFonts w:ascii="Arial" w:hAnsi="Arial" w:cs="Arial"/>
          <w:sz w:val="24"/>
          <w:szCs w:val="24"/>
        </w:rPr>
        <w:t>mber 20</w:t>
      </w:r>
      <w:r w:rsidR="00F97EA0" w:rsidRPr="00D93D2A">
        <w:rPr>
          <w:rFonts w:ascii="Arial" w:hAnsi="Arial" w:cs="Arial"/>
          <w:sz w:val="24"/>
          <w:szCs w:val="24"/>
        </w:rPr>
        <w:t>21</w:t>
      </w:r>
      <w:r w:rsidR="00747F43" w:rsidRPr="00D93D2A">
        <w:rPr>
          <w:rFonts w:ascii="Arial" w:hAnsi="Arial" w:cs="Arial"/>
          <w:sz w:val="24"/>
          <w:szCs w:val="24"/>
        </w:rPr>
        <w:t xml:space="preserve">, </w:t>
      </w:r>
      <w:r w:rsidR="0085121B" w:rsidRPr="00D93D2A">
        <w:rPr>
          <w:rFonts w:ascii="Arial" w:hAnsi="Arial" w:cs="Arial"/>
          <w:sz w:val="24"/>
          <w:szCs w:val="24"/>
        </w:rPr>
        <w:t xml:space="preserve">Mr </w:t>
      </w:r>
      <w:r w:rsidR="00530CB1" w:rsidRPr="00D93D2A">
        <w:rPr>
          <w:rFonts w:ascii="Arial" w:hAnsi="Arial" w:cs="Arial"/>
          <w:sz w:val="24"/>
          <w:szCs w:val="24"/>
        </w:rPr>
        <w:t xml:space="preserve">Michael </w:t>
      </w:r>
      <w:r w:rsidR="00B561E7" w:rsidRPr="00D93D2A">
        <w:rPr>
          <w:rFonts w:ascii="Arial" w:hAnsi="Arial" w:cs="Arial"/>
          <w:sz w:val="24"/>
          <w:szCs w:val="24"/>
        </w:rPr>
        <w:t xml:space="preserve">James </w:t>
      </w:r>
      <w:r w:rsidR="00530CB1" w:rsidRPr="00D93D2A">
        <w:rPr>
          <w:rFonts w:ascii="Arial" w:hAnsi="Arial" w:cs="Arial"/>
          <w:sz w:val="24"/>
          <w:szCs w:val="24"/>
        </w:rPr>
        <w:t>Peachey</w:t>
      </w:r>
      <w:r w:rsidR="00511334" w:rsidRPr="00D93D2A">
        <w:rPr>
          <w:rFonts w:ascii="Arial" w:hAnsi="Arial" w:cs="Arial"/>
          <w:sz w:val="24"/>
          <w:szCs w:val="24"/>
        </w:rPr>
        <w:t xml:space="preserve"> </w:t>
      </w:r>
      <w:r w:rsidRPr="00D93D2A">
        <w:rPr>
          <w:rFonts w:ascii="Arial" w:hAnsi="Arial" w:cs="Arial"/>
          <w:sz w:val="24"/>
          <w:szCs w:val="24"/>
        </w:rPr>
        <w:t>claimed that a rout</w:t>
      </w:r>
      <w:r w:rsidR="005A2E32" w:rsidRPr="00D93D2A">
        <w:rPr>
          <w:rFonts w:ascii="Arial" w:hAnsi="Arial" w:cs="Arial"/>
          <w:sz w:val="24"/>
          <w:szCs w:val="24"/>
        </w:rPr>
        <w:t>e f</w:t>
      </w:r>
      <w:r w:rsidR="005A2E32" w:rsidRPr="00D93D2A">
        <w:rPr>
          <w:rFonts w:ascii="Arial" w:eastAsiaTheme="minorEastAsia" w:hAnsi="Arial" w:cs="Arial"/>
          <w:color w:val="auto"/>
          <w:sz w:val="24"/>
          <w:szCs w:val="24"/>
        </w:rPr>
        <w:t>rom Footpath 30 to Footpath 2,</w:t>
      </w:r>
      <w:r w:rsidR="005A2E32" w:rsidRPr="00D93D2A">
        <w:rPr>
          <w:rFonts w:ascii="Arial" w:hAnsi="Arial" w:cs="Arial"/>
          <w:sz w:val="24"/>
          <w:szCs w:val="24"/>
        </w:rPr>
        <w:t xml:space="preserve"> </w:t>
      </w:r>
      <w:r w:rsidR="005A2E32" w:rsidRPr="00D93D2A">
        <w:rPr>
          <w:rFonts w:ascii="Arial" w:eastAsiaTheme="minorEastAsia" w:hAnsi="Arial" w:cs="Arial"/>
          <w:color w:val="auto"/>
          <w:sz w:val="24"/>
          <w:szCs w:val="24"/>
        </w:rPr>
        <w:t>Mildenhall</w:t>
      </w:r>
      <w:r w:rsidR="008406E0" w:rsidRPr="00D93D2A">
        <w:rPr>
          <w:rFonts w:ascii="Arial" w:hAnsi="Arial" w:cs="Arial"/>
          <w:sz w:val="24"/>
          <w:szCs w:val="24"/>
        </w:rPr>
        <w:t xml:space="preserve"> </w:t>
      </w:r>
      <w:r w:rsidR="00073D58" w:rsidRPr="00D93D2A">
        <w:rPr>
          <w:rFonts w:ascii="Arial" w:hAnsi="Arial" w:cs="Arial"/>
          <w:sz w:val="24"/>
          <w:szCs w:val="24"/>
        </w:rPr>
        <w:t>should be added to the definitive map and statement for the area</w:t>
      </w:r>
      <w:r w:rsidRPr="00D93D2A">
        <w:rPr>
          <w:rFonts w:ascii="Arial" w:hAnsi="Arial" w:cs="Arial"/>
          <w:sz w:val="24"/>
          <w:szCs w:val="24"/>
        </w:rPr>
        <w:t xml:space="preserve">.  </w:t>
      </w:r>
    </w:p>
    <w:p w14:paraId="7CAC5ED4" w14:textId="09AF9629" w:rsidR="00F65B6F" w:rsidRPr="00D93D2A" w:rsidRDefault="00F13FD7">
      <w:pPr>
        <w:numPr>
          <w:ilvl w:val="0"/>
          <w:numId w:val="1"/>
        </w:numPr>
        <w:spacing w:after="131" w:line="245" w:lineRule="auto"/>
        <w:ind w:hanging="360"/>
        <w:rPr>
          <w:rFonts w:ascii="Arial" w:hAnsi="Arial" w:cs="Arial"/>
          <w:sz w:val="24"/>
          <w:szCs w:val="24"/>
        </w:rPr>
      </w:pPr>
      <w:r w:rsidRPr="00D93D2A">
        <w:rPr>
          <w:rFonts w:ascii="Arial" w:hAnsi="Arial" w:cs="Arial"/>
          <w:sz w:val="24"/>
          <w:szCs w:val="24"/>
        </w:rPr>
        <w:t xml:space="preserve">The application was refused by </w:t>
      </w:r>
      <w:r w:rsidR="005A2E32" w:rsidRPr="00D93D2A">
        <w:rPr>
          <w:rFonts w:ascii="Arial" w:hAnsi="Arial" w:cs="Arial"/>
          <w:sz w:val="24"/>
          <w:szCs w:val="24"/>
        </w:rPr>
        <w:t>Suffolk County</w:t>
      </w:r>
      <w:r w:rsidR="00073D58" w:rsidRPr="00D93D2A">
        <w:rPr>
          <w:rFonts w:ascii="Arial" w:hAnsi="Arial" w:cs="Arial"/>
          <w:sz w:val="24"/>
          <w:szCs w:val="24"/>
        </w:rPr>
        <w:t xml:space="preserve"> </w:t>
      </w:r>
      <w:r w:rsidRPr="00D93D2A">
        <w:rPr>
          <w:rFonts w:ascii="Arial" w:hAnsi="Arial" w:cs="Arial"/>
          <w:sz w:val="24"/>
          <w:szCs w:val="24"/>
        </w:rPr>
        <w:t xml:space="preserve">Council and the appellant was formally notified of the decision by letter dated </w:t>
      </w:r>
      <w:r w:rsidR="00C7415E" w:rsidRPr="00D93D2A">
        <w:rPr>
          <w:rFonts w:ascii="Arial" w:hAnsi="Arial" w:cs="Arial"/>
          <w:sz w:val="24"/>
          <w:szCs w:val="24"/>
        </w:rPr>
        <w:t>2</w:t>
      </w:r>
      <w:r w:rsidR="00843EE6" w:rsidRPr="00D93D2A">
        <w:rPr>
          <w:rFonts w:ascii="Arial" w:hAnsi="Arial" w:cs="Arial"/>
          <w:sz w:val="24"/>
          <w:szCs w:val="24"/>
        </w:rPr>
        <w:t>2</w:t>
      </w:r>
      <w:r w:rsidR="00C7415E" w:rsidRPr="00D93D2A">
        <w:rPr>
          <w:rFonts w:ascii="Arial" w:hAnsi="Arial" w:cs="Arial"/>
          <w:sz w:val="24"/>
          <w:szCs w:val="24"/>
        </w:rPr>
        <w:t xml:space="preserve"> </w:t>
      </w:r>
      <w:r w:rsidR="00010A98" w:rsidRPr="00D93D2A">
        <w:rPr>
          <w:rFonts w:ascii="Arial" w:hAnsi="Arial" w:cs="Arial"/>
          <w:sz w:val="24"/>
          <w:szCs w:val="24"/>
        </w:rPr>
        <w:t>October</w:t>
      </w:r>
      <w:r w:rsidR="00B710A4" w:rsidRPr="00D93D2A">
        <w:rPr>
          <w:rFonts w:ascii="Arial" w:hAnsi="Arial" w:cs="Arial"/>
          <w:sz w:val="24"/>
          <w:szCs w:val="24"/>
        </w:rPr>
        <w:t xml:space="preserve"> 202</w:t>
      </w:r>
      <w:r w:rsidR="00010A98" w:rsidRPr="00D93D2A">
        <w:rPr>
          <w:rFonts w:ascii="Arial" w:hAnsi="Arial" w:cs="Arial"/>
          <w:sz w:val="24"/>
          <w:szCs w:val="24"/>
        </w:rPr>
        <w:t>4</w:t>
      </w:r>
      <w:r w:rsidRPr="00D93D2A">
        <w:rPr>
          <w:rFonts w:ascii="Arial" w:hAnsi="Arial" w:cs="Arial"/>
          <w:sz w:val="24"/>
          <w:szCs w:val="24"/>
        </w:rPr>
        <w:t xml:space="preserve">.  </w:t>
      </w:r>
    </w:p>
    <w:p w14:paraId="7BBEF7A7" w14:textId="225DD9F1" w:rsidR="00F65B6F" w:rsidRPr="00D93D2A" w:rsidRDefault="00F13FD7">
      <w:pPr>
        <w:spacing w:after="0" w:line="259" w:lineRule="auto"/>
        <w:ind w:left="-5" w:hanging="10"/>
        <w:rPr>
          <w:rFonts w:ascii="Arial" w:hAnsi="Arial" w:cs="Arial"/>
          <w:b/>
          <w:bCs/>
          <w:sz w:val="24"/>
          <w:szCs w:val="24"/>
        </w:rPr>
      </w:pPr>
      <w:r w:rsidRPr="00D93D2A">
        <w:rPr>
          <w:rFonts w:ascii="Arial" w:hAnsi="Arial" w:cs="Arial"/>
          <w:b/>
          <w:sz w:val="24"/>
          <w:szCs w:val="24"/>
        </w:rPr>
        <w:t xml:space="preserve">Summary of Decision:  The appeal is </w:t>
      </w:r>
      <w:r w:rsidR="00A8658C" w:rsidRPr="00D93D2A">
        <w:rPr>
          <w:rFonts w:ascii="Arial" w:hAnsi="Arial" w:cs="Arial"/>
          <w:b/>
          <w:bCs/>
          <w:color w:val="auto"/>
          <w:sz w:val="24"/>
          <w:szCs w:val="24"/>
        </w:rPr>
        <w:t>allowed and Suffolk County C</w:t>
      </w:r>
      <w:r w:rsidR="00957199" w:rsidRPr="00D93D2A">
        <w:rPr>
          <w:rFonts w:ascii="Arial" w:hAnsi="Arial" w:cs="Arial"/>
          <w:b/>
          <w:bCs/>
          <w:color w:val="auto"/>
          <w:sz w:val="24"/>
          <w:szCs w:val="24"/>
        </w:rPr>
        <w:t>ouncil</w:t>
      </w:r>
      <w:r w:rsidR="00AF6F3D" w:rsidRPr="00D93D2A">
        <w:rPr>
          <w:rFonts w:ascii="Arial" w:hAnsi="Arial" w:cs="Arial"/>
          <w:b/>
          <w:bCs/>
          <w:color w:val="auto"/>
          <w:sz w:val="24"/>
          <w:szCs w:val="24"/>
        </w:rPr>
        <w:t xml:space="preserve"> is </w:t>
      </w:r>
      <w:r w:rsidR="00A8658C" w:rsidRPr="00D93D2A">
        <w:rPr>
          <w:rFonts w:ascii="Arial" w:hAnsi="Arial" w:cs="Arial"/>
          <w:b/>
          <w:bCs/>
          <w:color w:val="auto"/>
          <w:sz w:val="24"/>
          <w:szCs w:val="24"/>
        </w:rPr>
        <w:t>directed to make the Order</w:t>
      </w:r>
      <w:r w:rsidRPr="00D93D2A">
        <w:rPr>
          <w:rFonts w:ascii="Arial" w:hAnsi="Arial" w:cs="Arial"/>
          <w:b/>
          <w:bCs/>
          <w:sz w:val="24"/>
          <w:szCs w:val="24"/>
        </w:rPr>
        <w:t xml:space="preserve"> </w:t>
      </w:r>
    </w:p>
    <w:p w14:paraId="0AD71DA4" w14:textId="013EA911" w:rsidR="00F65B6F" w:rsidRPr="00251870" w:rsidRDefault="00F13FD7" w:rsidP="00800875">
      <w:pPr>
        <w:spacing w:after="36" w:line="259" w:lineRule="auto"/>
        <w:ind w:left="0" w:firstLine="0"/>
        <w:rPr>
          <w:rFonts w:ascii="Arial" w:hAnsi="Arial" w:cs="Arial"/>
          <w:sz w:val="24"/>
          <w:szCs w:val="24"/>
        </w:rPr>
      </w:pPr>
      <w:r w:rsidRPr="00251870">
        <w:rPr>
          <w:rFonts w:ascii="Arial" w:eastAsia="Calibri" w:hAnsi="Arial" w:cs="Arial"/>
          <w:noProof/>
          <w:sz w:val="24"/>
          <w:szCs w:val="24"/>
        </w:rPr>
        <mc:AlternateContent>
          <mc:Choice Requires="wpg">
            <w:drawing>
              <wp:inline distT="0" distB="0" distL="0" distR="0" wp14:anchorId="20618394" wp14:editId="512D2B60">
                <wp:extent cx="6055741" cy="9144"/>
                <wp:effectExtent l="0" t="0" r="0" b="0"/>
                <wp:docPr id="11335" name="Group 11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5741" cy="9144"/>
                          <a:chOff x="0" y="0"/>
                          <a:chExt cx="6055741" cy="9144"/>
                        </a:xfrm>
                      </wpg:grpSpPr>
                      <wps:wsp>
                        <wps:cNvPr id="12294" name="Shape 12294"/>
                        <wps:cNvSpPr/>
                        <wps:spPr>
                          <a:xfrm>
                            <a:off x="0" y="0"/>
                            <a:ext cx="6055741" cy="9144"/>
                          </a:xfrm>
                          <a:custGeom>
                            <a:avLst/>
                            <a:gdLst/>
                            <a:ahLst/>
                            <a:cxnLst/>
                            <a:rect l="0" t="0" r="0" b="0"/>
                            <a:pathLst>
                              <a:path w="6055741" h="9144">
                                <a:moveTo>
                                  <a:pt x="0" y="0"/>
                                </a:moveTo>
                                <a:lnTo>
                                  <a:pt x="6055741" y="0"/>
                                </a:lnTo>
                                <a:lnTo>
                                  <a:pt x="6055741"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80935F" id="Group 11335" o:spid="_x0000_s1026" alt="&quot;&quot;" style="width:476.85pt;height:.7pt;mso-position-horizontal-relative:char;mso-position-vertical-relative:line" coordsize="60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">
                <v:shape id="Shape 12294" o:spid="_x0000_s1027" style="position:absolute;width:60557;height:91;visibility:visible;mso-wrap-style:square;v-text-anchor:top" coordsize="60557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" path="m,l6055741,r,9144l,9144,,e" fillcolor="black" stroked="f" strokeweight="0">
                  <v:stroke endcap="round"/>
                  <v:path arrowok="t" textboxrect="0,0,6055741,9144"/>
                </v:shape>
                <w10:anchorlock/>
              </v:group>
            </w:pict>
          </mc:Fallback>
        </mc:AlternateContent>
      </w:r>
    </w:p>
    <w:p w14:paraId="2FEFD0FD" w14:textId="7D9CF27E" w:rsidR="00806ECE" w:rsidRPr="00806ECE" w:rsidRDefault="008229E4" w:rsidP="00091F28">
      <w:pPr>
        <w:ind w:left="0" w:firstLine="0"/>
        <w:rPr>
          <w:b/>
          <w:bCs/>
        </w:rPr>
      </w:pPr>
      <w:r>
        <w:rPr>
          <w:b/>
          <w:bCs/>
        </w:rPr>
        <w:t>Procedural matters</w:t>
      </w:r>
    </w:p>
    <w:p w14:paraId="1D2969C9" w14:textId="77777777" w:rsidR="007B078A" w:rsidRPr="003E13DB" w:rsidRDefault="007B078A" w:rsidP="007B078A">
      <w:pPr>
        <w:pStyle w:val="Style1"/>
        <w:numPr>
          <w:ilvl w:val="0"/>
          <w:numId w:val="3"/>
        </w:numPr>
        <w:rPr>
          <w:rFonts w:ascii="Arial" w:hAnsi="Arial" w:cs="Arial"/>
          <w:sz w:val="24"/>
          <w:szCs w:val="24"/>
        </w:rPr>
      </w:pPr>
      <w:r w:rsidRPr="003E13DB">
        <w:rPr>
          <w:rFonts w:ascii="Arial" w:hAnsi="Arial" w:cs="Arial"/>
          <w:sz w:val="24"/>
          <w:szCs w:val="24"/>
        </w:rPr>
        <w:t xml:space="preserve">I have been directed by the Secretary of State for Environment, Food and Rural Affairs to determine this appeal under </w:t>
      </w:r>
      <w:r>
        <w:rPr>
          <w:rFonts w:ascii="Arial" w:hAnsi="Arial" w:cs="Arial"/>
          <w:sz w:val="24"/>
          <w:szCs w:val="24"/>
        </w:rPr>
        <w:t>s</w:t>
      </w:r>
      <w:r w:rsidRPr="003E13DB">
        <w:rPr>
          <w:rFonts w:ascii="Arial" w:hAnsi="Arial" w:cs="Arial"/>
          <w:sz w:val="24"/>
          <w:szCs w:val="24"/>
        </w:rPr>
        <w:t xml:space="preserve">ection 53(5) and Paragraph 4(1) of Schedule 14 of the </w:t>
      </w:r>
      <w:r>
        <w:rPr>
          <w:rFonts w:ascii="Arial" w:hAnsi="Arial" w:cs="Arial"/>
          <w:sz w:val="24"/>
          <w:szCs w:val="24"/>
        </w:rPr>
        <w:t>Wildlife and Countryside Act 1981 (the 1981 Act)</w:t>
      </w:r>
    </w:p>
    <w:p w14:paraId="58CC091A" w14:textId="1335C96A" w:rsidR="007B078A" w:rsidRDefault="007B078A" w:rsidP="007B078A">
      <w:pPr>
        <w:pStyle w:val="Style1"/>
        <w:numPr>
          <w:ilvl w:val="0"/>
          <w:numId w:val="3"/>
        </w:numPr>
        <w:rPr>
          <w:rFonts w:ascii="Arial" w:hAnsi="Arial" w:cs="Arial"/>
          <w:sz w:val="24"/>
          <w:szCs w:val="24"/>
        </w:rPr>
      </w:pPr>
      <w:r w:rsidRPr="003E13DB">
        <w:rPr>
          <w:rFonts w:ascii="Arial" w:hAnsi="Arial" w:cs="Arial"/>
          <w:sz w:val="24"/>
          <w:szCs w:val="24"/>
        </w:rPr>
        <w:t>The appeal has been determined on the papers submitted</w:t>
      </w:r>
      <w:r w:rsidRPr="00F5051B">
        <w:rPr>
          <w:rFonts w:ascii="Arial" w:hAnsi="Arial" w:cs="Arial"/>
          <w:b/>
          <w:bCs/>
          <w:sz w:val="24"/>
          <w:szCs w:val="24"/>
        </w:rPr>
        <w:t xml:space="preserve">. </w:t>
      </w:r>
      <w:r w:rsidR="00F5051B" w:rsidRPr="00F5051B">
        <w:rPr>
          <w:rStyle w:val="Heading1Char"/>
          <w:b w:val="0"/>
          <w:bCs/>
        </w:rPr>
        <w:t>I</w:t>
      </w:r>
      <w:r w:rsidR="00F5051B">
        <w:rPr>
          <w:rStyle w:val="Heading1Char"/>
        </w:rPr>
        <w:t xml:space="preserve"> </w:t>
      </w:r>
      <w:r w:rsidR="00F5051B" w:rsidRPr="00C54C5A">
        <w:rPr>
          <w:rStyle w:val="cf01"/>
          <w:rFonts w:ascii="Arial" w:hAnsi="Arial" w:cs="Arial"/>
          <w:sz w:val="24"/>
          <w:szCs w:val="24"/>
        </w:rPr>
        <w:t>have not seen all the documents but no one has disputed how they have been described by S</w:t>
      </w:r>
      <w:r w:rsidR="00D36400">
        <w:rPr>
          <w:rStyle w:val="cf01"/>
          <w:rFonts w:ascii="Arial" w:hAnsi="Arial" w:cs="Arial"/>
          <w:sz w:val="24"/>
          <w:szCs w:val="24"/>
        </w:rPr>
        <w:t>uffolk County Council (SC</w:t>
      </w:r>
      <w:r w:rsidR="00F5051B" w:rsidRPr="00C54C5A">
        <w:rPr>
          <w:rStyle w:val="cf01"/>
          <w:rFonts w:ascii="Arial" w:hAnsi="Arial" w:cs="Arial"/>
          <w:sz w:val="24"/>
          <w:szCs w:val="24"/>
        </w:rPr>
        <w:t>C</w:t>
      </w:r>
      <w:r w:rsidR="00D36400">
        <w:rPr>
          <w:rStyle w:val="cf01"/>
          <w:rFonts w:ascii="Arial" w:hAnsi="Arial" w:cs="Arial"/>
          <w:sz w:val="24"/>
          <w:szCs w:val="24"/>
        </w:rPr>
        <w:t>).</w:t>
      </w:r>
      <w:r w:rsidR="00F5051B" w:rsidRPr="00C54C5A">
        <w:rPr>
          <w:rFonts w:ascii="Arial" w:hAnsi="Arial" w:cs="Arial"/>
          <w:sz w:val="24"/>
          <w:szCs w:val="24"/>
        </w:rPr>
        <w:t xml:space="preserve"> </w:t>
      </w:r>
      <w:r>
        <w:rPr>
          <w:rFonts w:ascii="Arial" w:hAnsi="Arial" w:cs="Arial"/>
          <w:sz w:val="24"/>
          <w:szCs w:val="24"/>
        </w:rPr>
        <w:t>I have not visited the site, but I am satisfied that I can make my decision without the need to do so.</w:t>
      </w:r>
    </w:p>
    <w:p w14:paraId="472BCDE5" w14:textId="2EDDB68A" w:rsidR="00120CE7" w:rsidRPr="00120CE7" w:rsidRDefault="003752B8" w:rsidP="00120CE7">
      <w:pPr>
        <w:pStyle w:val="Style1"/>
        <w:numPr>
          <w:ilvl w:val="0"/>
          <w:numId w:val="3"/>
        </w:numPr>
        <w:rPr>
          <w:rFonts w:ascii="Arial" w:hAnsi="Arial" w:cs="Arial"/>
          <w:sz w:val="24"/>
          <w:szCs w:val="24"/>
        </w:rPr>
      </w:pPr>
      <w:r>
        <w:rPr>
          <w:rFonts w:ascii="Arial" w:hAnsi="Arial" w:cs="Arial"/>
          <w:sz w:val="24"/>
          <w:szCs w:val="24"/>
        </w:rPr>
        <w:t>The route</w:t>
      </w:r>
      <w:r w:rsidR="00120CE7">
        <w:rPr>
          <w:rFonts w:ascii="Arial" w:hAnsi="Arial" w:cs="Arial"/>
          <w:sz w:val="24"/>
          <w:szCs w:val="24"/>
        </w:rPr>
        <w:t xml:space="preserve"> </w:t>
      </w:r>
      <w:r w:rsidR="00120CE7" w:rsidRPr="00120CE7">
        <w:rPr>
          <w:rFonts w:ascii="ArialMT" w:eastAsiaTheme="minorEastAsia" w:hAnsi="ArialMT" w:cs="ArialMT"/>
          <w:color w:val="auto"/>
          <w:sz w:val="24"/>
          <w:szCs w:val="24"/>
        </w:rPr>
        <w:t>run</w:t>
      </w:r>
      <w:r w:rsidR="00120CE7">
        <w:rPr>
          <w:rFonts w:ascii="ArialMT" w:eastAsiaTheme="minorEastAsia" w:hAnsi="ArialMT" w:cs="ArialMT"/>
          <w:color w:val="auto"/>
          <w:sz w:val="24"/>
          <w:szCs w:val="24"/>
        </w:rPr>
        <w:t xml:space="preserve">s </w:t>
      </w:r>
      <w:r w:rsidR="00183134" w:rsidRPr="00120CE7">
        <w:rPr>
          <w:rFonts w:ascii="ArialMT" w:eastAsiaTheme="minorEastAsia" w:hAnsi="ArialMT" w:cs="ArialMT"/>
          <w:color w:val="auto"/>
          <w:sz w:val="24"/>
          <w:szCs w:val="24"/>
        </w:rPr>
        <w:t xml:space="preserve">in a generally south easterly direction </w:t>
      </w:r>
      <w:r w:rsidR="00120CE7" w:rsidRPr="00120CE7">
        <w:rPr>
          <w:rFonts w:ascii="ArialMT" w:eastAsiaTheme="minorEastAsia" w:hAnsi="ArialMT" w:cs="ArialMT"/>
          <w:color w:val="auto"/>
          <w:sz w:val="24"/>
          <w:szCs w:val="24"/>
        </w:rPr>
        <w:t>from Footpath 30 (Gravel Drove) to Footpath 2</w:t>
      </w:r>
      <w:r w:rsidR="00120CE7">
        <w:rPr>
          <w:rFonts w:ascii="Arial" w:hAnsi="Arial" w:cs="Arial"/>
          <w:sz w:val="24"/>
          <w:szCs w:val="24"/>
        </w:rPr>
        <w:t xml:space="preserve">, </w:t>
      </w:r>
      <w:r w:rsidR="00120CE7" w:rsidRPr="00120CE7">
        <w:rPr>
          <w:rFonts w:ascii="ArialMT" w:eastAsiaTheme="minorEastAsia" w:hAnsi="ArialMT" w:cs="ArialMT"/>
          <w:color w:val="auto"/>
          <w:sz w:val="24"/>
          <w:szCs w:val="24"/>
        </w:rPr>
        <w:t>in the parish of Mildenhall</w:t>
      </w:r>
      <w:r w:rsidR="00120CE7">
        <w:rPr>
          <w:rFonts w:ascii="ArialMT" w:eastAsiaTheme="minorEastAsia" w:hAnsi="ArialMT" w:cs="ArialMT"/>
          <w:color w:val="auto"/>
          <w:sz w:val="24"/>
          <w:szCs w:val="24"/>
        </w:rPr>
        <w:t>.</w:t>
      </w:r>
      <w:r w:rsidRPr="00120CE7">
        <w:rPr>
          <w:rFonts w:ascii="Arial" w:hAnsi="Arial" w:cs="Arial"/>
          <w:sz w:val="24"/>
          <w:szCs w:val="24"/>
        </w:rPr>
        <w:t xml:space="preserve"> </w:t>
      </w:r>
      <w:r w:rsidR="00183134">
        <w:rPr>
          <w:rFonts w:ascii="Arial" w:hAnsi="Arial" w:cs="Arial"/>
          <w:sz w:val="24"/>
          <w:szCs w:val="24"/>
        </w:rPr>
        <w:t xml:space="preserve">In effect, the route ‘cuts the corner’ between those two </w:t>
      </w:r>
      <w:r w:rsidR="002F7260">
        <w:rPr>
          <w:rFonts w:ascii="Arial" w:hAnsi="Arial" w:cs="Arial"/>
          <w:sz w:val="24"/>
          <w:szCs w:val="24"/>
        </w:rPr>
        <w:t xml:space="preserve">perpendicular </w:t>
      </w:r>
      <w:r w:rsidR="00183134">
        <w:rPr>
          <w:rFonts w:ascii="Arial" w:hAnsi="Arial" w:cs="Arial"/>
          <w:sz w:val="24"/>
          <w:szCs w:val="24"/>
        </w:rPr>
        <w:t>footpaths.</w:t>
      </w:r>
    </w:p>
    <w:p w14:paraId="7BF9C153" w14:textId="7D63C825" w:rsidR="008229E4" w:rsidRPr="00D36400" w:rsidRDefault="008229E4" w:rsidP="00D36400">
      <w:pPr>
        <w:pStyle w:val="Style1"/>
        <w:numPr>
          <w:ilvl w:val="0"/>
          <w:numId w:val="3"/>
        </w:numPr>
        <w:rPr>
          <w:rFonts w:ascii="Arial" w:hAnsi="Arial" w:cs="Arial"/>
          <w:sz w:val="24"/>
          <w:szCs w:val="24"/>
        </w:rPr>
      </w:pPr>
      <w:r w:rsidRPr="00D36400">
        <w:rPr>
          <w:rFonts w:ascii="Arial" w:hAnsi="Arial" w:cs="Arial"/>
          <w:sz w:val="24"/>
          <w:szCs w:val="24"/>
        </w:rPr>
        <w:t>SCC</w:t>
      </w:r>
      <w:r w:rsidR="00C0646B">
        <w:rPr>
          <w:rFonts w:ascii="Arial" w:hAnsi="Arial" w:cs="Arial"/>
          <w:sz w:val="24"/>
          <w:szCs w:val="24"/>
        </w:rPr>
        <w:t xml:space="preserve"> </w:t>
      </w:r>
      <w:r w:rsidRPr="00D36400">
        <w:rPr>
          <w:rFonts w:ascii="Arial" w:hAnsi="Arial" w:cs="Arial"/>
          <w:sz w:val="24"/>
          <w:szCs w:val="24"/>
        </w:rPr>
        <w:t>was a former owner of the land over which the claimed route passes, acquired by the County in 1913. Th</w:t>
      </w:r>
      <w:r w:rsidR="00840586" w:rsidRPr="00D36400">
        <w:rPr>
          <w:rFonts w:ascii="Arial" w:hAnsi="Arial" w:cs="Arial"/>
          <w:sz w:val="24"/>
          <w:szCs w:val="24"/>
        </w:rPr>
        <w:t>eir ownership</w:t>
      </w:r>
      <w:r w:rsidRPr="00D36400">
        <w:rPr>
          <w:rFonts w:ascii="Arial" w:hAnsi="Arial" w:cs="Arial"/>
          <w:sz w:val="24"/>
          <w:szCs w:val="24"/>
        </w:rPr>
        <w:t xml:space="preserve"> amount</w:t>
      </w:r>
      <w:r w:rsidR="00840586" w:rsidRPr="00D36400">
        <w:rPr>
          <w:rFonts w:ascii="Arial" w:hAnsi="Arial" w:cs="Arial"/>
          <w:sz w:val="24"/>
          <w:szCs w:val="24"/>
        </w:rPr>
        <w:t>ed</w:t>
      </w:r>
      <w:r w:rsidRPr="00D36400">
        <w:rPr>
          <w:rFonts w:ascii="Arial" w:hAnsi="Arial" w:cs="Arial"/>
          <w:sz w:val="24"/>
          <w:szCs w:val="24"/>
        </w:rPr>
        <w:t xml:space="preserve"> to more than half of the total length of the claimed route.</w:t>
      </w:r>
      <w:r w:rsidR="00445E2B" w:rsidRPr="00D36400">
        <w:rPr>
          <w:rFonts w:ascii="Arial" w:hAnsi="Arial" w:cs="Arial"/>
          <w:sz w:val="24"/>
          <w:szCs w:val="24"/>
        </w:rPr>
        <w:t xml:space="preserve"> This was the position</w:t>
      </w:r>
      <w:r w:rsidR="00C275E2" w:rsidRPr="00D36400">
        <w:rPr>
          <w:rFonts w:ascii="Arial" w:hAnsi="Arial" w:cs="Arial"/>
          <w:sz w:val="24"/>
          <w:szCs w:val="24"/>
        </w:rPr>
        <w:t xml:space="preserve"> at the </w:t>
      </w:r>
      <w:r w:rsidR="00445E2B" w:rsidRPr="00D36400">
        <w:rPr>
          <w:rFonts w:ascii="Arial" w:hAnsi="Arial" w:cs="Arial"/>
          <w:sz w:val="24"/>
          <w:szCs w:val="24"/>
        </w:rPr>
        <w:t xml:space="preserve">decision </w:t>
      </w:r>
      <w:r w:rsidR="00C275E2" w:rsidRPr="00D36400">
        <w:rPr>
          <w:rFonts w:ascii="Arial" w:hAnsi="Arial" w:cs="Arial"/>
          <w:sz w:val="24"/>
          <w:szCs w:val="24"/>
        </w:rPr>
        <w:t xml:space="preserve">was taken </w:t>
      </w:r>
      <w:r w:rsidR="00445E2B" w:rsidRPr="00D36400">
        <w:rPr>
          <w:rFonts w:ascii="Arial" w:hAnsi="Arial" w:cs="Arial"/>
          <w:sz w:val="24"/>
          <w:szCs w:val="24"/>
        </w:rPr>
        <w:t>to omit the route from the Definitive Map</w:t>
      </w:r>
      <w:r w:rsidR="00C275E2" w:rsidRPr="00D36400">
        <w:rPr>
          <w:rFonts w:ascii="Arial" w:hAnsi="Arial" w:cs="Arial"/>
          <w:sz w:val="24"/>
          <w:szCs w:val="24"/>
        </w:rPr>
        <w:t xml:space="preserve">. </w:t>
      </w:r>
      <w:r w:rsidR="00B34DBD" w:rsidRPr="00D36400">
        <w:rPr>
          <w:rFonts w:ascii="Arial" w:hAnsi="Arial" w:cs="Arial"/>
          <w:sz w:val="24"/>
          <w:szCs w:val="24"/>
        </w:rPr>
        <w:t xml:space="preserve">Although </w:t>
      </w:r>
      <w:r w:rsidRPr="00D36400">
        <w:rPr>
          <w:rFonts w:ascii="Arial" w:hAnsi="Arial" w:cs="Arial"/>
          <w:sz w:val="24"/>
          <w:szCs w:val="24"/>
        </w:rPr>
        <w:t>SCC subsequently disposed of its interest in the land</w:t>
      </w:r>
      <w:r w:rsidR="00A2620E" w:rsidRPr="00D36400">
        <w:rPr>
          <w:rFonts w:ascii="Arial" w:hAnsi="Arial" w:cs="Arial"/>
          <w:sz w:val="24"/>
          <w:szCs w:val="24"/>
        </w:rPr>
        <w:t>, t</w:t>
      </w:r>
      <w:r w:rsidRPr="00D36400">
        <w:rPr>
          <w:rFonts w:ascii="Arial" w:hAnsi="Arial" w:cs="Arial"/>
          <w:sz w:val="24"/>
          <w:szCs w:val="24"/>
        </w:rPr>
        <w:t>he applicant notes that the authority did not declare a conflict of interest</w:t>
      </w:r>
      <w:r w:rsidR="00C275E2" w:rsidRPr="00D36400">
        <w:rPr>
          <w:rFonts w:ascii="Arial" w:hAnsi="Arial" w:cs="Arial"/>
          <w:sz w:val="24"/>
          <w:szCs w:val="24"/>
        </w:rPr>
        <w:t xml:space="preserve"> at the time the Definitive Map was </w:t>
      </w:r>
      <w:r w:rsidR="00115E5B" w:rsidRPr="00D36400">
        <w:rPr>
          <w:rFonts w:ascii="Arial" w:hAnsi="Arial" w:cs="Arial"/>
          <w:sz w:val="24"/>
          <w:szCs w:val="24"/>
        </w:rPr>
        <w:t>produced</w:t>
      </w:r>
      <w:r w:rsidRPr="00D36400">
        <w:rPr>
          <w:rFonts w:ascii="Arial" w:hAnsi="Arial" w:cs="Arial"/>
          <w:sz w:val="24"/>
          <w:szCs w:val="24"/>
        </w:rPr>
        <w:t xml:space="preserve">, </w:t>
      </w:r>
      <w:r w:rsidR="00115E5B" w:rsidRPr="00D36400">
        <w:rPr>
          <w:rFonts w:ascii="Arial" w:hAnsi="Arial" w:cs="Arial"/>
          <w:sz w:val="24"/>
          <w:szCs w:val="24"/>
        </w:rPr>
        <w:t xml:space="preserve">this </w:t>
      </w:r>
      <w:r w:rsidR="00A2620E" w:rsidRPr="00D36400">
        <w:rPr>
          <w:rFonts w:ascii="Arial" w:hAnsi="Arial" w:cs="Arial"/>
          <w:sz w:val="24"/>
          <w:szCs w:val="24"/>
        </w:rPr>
        <w:t xml:space="preserve">being </w:t>
      </w:r>
      <w:r w:rsidRPr="00D36400">
        <w:rPr>
          <w:rFonts w:ascii="Arial" w:hAnsi="Arial" w:cs="Arial"/>
          <w:sz w:val="24"/>
          <w:szCs w:val="24"/>
        </w:rPr>
        <w:t>that the authority itself was the main affected landowner.</w:t>
      </w:r>
    </w:p>
    <w:p w14:paraId="27E831F1" w14:textId="074AC597" w:rsidR="002F06B7" w:rsidRPr="002C0A6E" w:rsidRDefault="004F297D" w:rsidP="004F297D">
      <w:pPr>
        <w:numPr>
          <w:ilvl w:val="0"/>
          <w:numId w:val="3"/>
        </w:numPr>
        <w:ind w:hanging="432"/>
        <w:rPr>
          <w:rFonts w:ascii="Arial" w:hAnsi="Arial" w:cs="Arial"/>
          <w:sz w:val="24"/>
          <w:szCs w:val="24"/>
        </w:rPr>
      </w:pPr>
      <w:r w:rsidRPr="002C0A6E">
        <w:rPr>
          <w:rFonts w:ascii="Arial" w:hAnsi="Arial" w:cs="Arial"/>
          <w:sz w:val="24"/>
          <w:szCs w:val="24"/>
        </w:rPr>
        <w:lastRenderedPageBreak/>
        <w:t xml:space="preserve">SCC responds by explaining that </w:t>
      </w:r>
      <w:r w:rsidR="002F06B7" w:rsidRPr="002C0A6E">
        <w:rPr>
          <w:rFonts w:ascii="Arial" w:hAnsi="Arial" w:cs="Arial"/>
          <w:sz w:val="24"/>
          <w:szCs w:val="24"/>
        </w:rPr>
        <w:t xml:space="preserve">the available records it is not possible to know whether the fact that the county council owned this land played a part in the decision not to include the route on the first definitive map. </w:t>
      </w:r>
      <w:r w:rsidRPr="002C0A6E">
        <w:rPr>
          <w:rFonts w:ascii="Arial" w:hAnsi="Arial" w:cs="Arial"/>
          <w:sz w:val="24"/>
          <w:szCs w:val="24"/>
        </w:rPr>
        <w:t xml:space="preserve">SCC </w:t>
      </w:r>
      <w:r w:rsidR="00924D78" w:rsidRPr="002C0A6E">
        <w:rPr>
          <w:rFonts w:ascii="Arial" w:hAnsi="Arial" w:cs="Arial"/>
          <w:sz w:val="24"/>
          <w:szCs w:val="24"/>
        </w:rPr>
        <w:t>also</w:t>
      </w:r>
      <w:r w:rsidR="002F06B7" w:rsidRPr="002C0A6E">
        <w:rPr>
          <w:rFonts w:ascii="Arial" w:hAnsi="Arial" w:cs="Arial"/>
          <w:sz w:val="24"/>
          <w:szCs w:val="24"/>
        </w:rPr>
        <w:t xml:space="preserve"> </w:t>
      </w:r>
      <w:r w:rsidR="00924D78" w:rsidRPr="002C0A6E">
        <w:rPr>
          <w:rFonts w:ascii="Arial" w:hAnsi="Arial" w:cs="Arial"/>
          <w:sz w:val="24"/>
          <w:szCs w:val="24"/>
        </w:rPr>
        <w:t xml:space="preserve">notes </w:t>
      </w:r>
      <w:r w:rsidR="002F06B7" w:rsidRPr="002C0A6E">
        <w:rPr>
          <w:rFonts w:ascii="Arial" w:hAnsi="Arial" w:cs="Arial"/>
          <w:sz w:val="24"/>
          <w:szCs w:val="24"/>
        </w:rPr>
        <w:t xml:space="preserve">that a section of </w:t>
      </w:r>
      <w:r w:rsidR="00924D78" w:rsidRPr="002C0A6E">
        <w:rPr>
          <w:rFonts w:ascii="Arial" w:hAnsi="Arial" w:cs="Arial"/>
          <w:sz w:val="24"/>
          <w:szCs w:val="24"/>
        </w:rPr>
        <w:t>another f</w:t>
      </w:r>
      <w:r w:rsidR="002F06B7" w:rsidRPr="002C0A6E">
        <w:rPr>
          <w:rFonts w:ascii="Arial" w:hAnsi="Arial" w:cs="Arial"/>
          <w:sz w:val="24"/>
          <w:szCs w:val="24"/>
        </w:rPr>
        <w:t xml:space="preserve">ootpath crosses through </w:t>
      </w:r>
      <w:r w:rsidR="00A12E1C" w:rsidRPr="002C0A6E">
        <w:rPr>
          <w:rFonts w:ascii="Arial" w:hAnsi="Arial" w:cs="Arial"/>
          <w:sz w:val="24"/>
          <w:szCs w:val="24"/>
        </w:rPr>
        <w:t xml:space="preserve">a </w:t>
      </w:r>
      <w:r w:rsidR="002F06B7" w:rsidRPr="002C0A6E">
        <w:rPr>
          <w:rFonts w:ascii="Arial" w:hAnsi="Arial" w:cs="Arial"/>
          <w:sz w:val="24"/>
          <w:szCs w:val="24"/>
        </w:rPr>
        <w:t>current county landholding</w:t>
      </w:r>
      <w:r w:rsidR="00A12E1C" w:rsidRPr="002C0A6E">
        <w:rPr>
          <w:rFonts w:ascii="Arial" w:hAnsi="Arial" w:cs="Arial"/>
          <w:sz w:val="24"/>
          <w:szCs w:val="24"/>
        </w:rPr>
        <w:t xml:space="preserve"> </w:t>
      </w:r>
      <w:r w:rsidR="002F06B7" w:rsidRPr="002C0A6E">
        <w:rPr>
          <w:rFonts w:ascii="Arial" w:hAnsi="Arial" w:cs="Arial"/>
          <w:sz w:val="24"/>
          <w:szCs w:val="24"/>
        </w:rPr>
        <w:t>was still depicted on the first definitive map</w:t>
      </w:r>
      <w:r w:rsidR="00A12E1C" w:rsidRPr="002C0A6E">
        <w:rPr>
          <w:rFonts w:ascii="Arial" w:hAnsi="Arial" w:cs="Arial"/>
          <w:sz w:val="24"/>
          <w:szCs w:val="24"/>
        </w:rPr>
        <w:t>,</w:t>
      </w:r>
      <w:r w:rsidR="002F06B7" w:rsidRPr="002C0A6E">
        <w:rPr>
          <w:rFonts w:ascii="Arial" w:hAnsi="Arial" w:cs="Arial"/>
          <w:sz w:val="24"/>
          <w:szCs w:val="24"/>
        </w:rPr>
        <w:t xml:space="preserve"> as were other routes.</w:t>
      </w:r>
      <w:r w:rsidR="00A12E1C" w:rsidRPr="002C0A6E">
        <w:rPr>
          <w:rFonts w:ascii="Arial" w:hAnsi="Arial" w:cs="Arial"/>
          <w:sz w:val="24"/>
          <w:szCs w:val="24"/>
        </w:rPr>
        <w:t xml:space="preserve"> </w:t>
      </w:r>
    </w:p>
    <w:p w14:paraId="38E7F241" w14:textId="0A23A246" w:rsidR="00844BB2" w:rsidRPr="002C0A6E" w:rsidRDefault="00B033DD" w:rsidP="004F297D">
      <w:pPr>
        <w:numPr>
          <w:ilvl w:val="0"/>
          <w:numId w:val="3"/>
        </w:numPr>
        <w:ind w:hanging="432"/>
        <w:rPr>
          <w:rFonts w:ascii="Arial" w:hAnsi="Arial" w:cs="Arial"/>
          <w:sz w:val="24"/>
          <w:szCs w:val="24"/>
        </w:rPr>
      </w:pPr>
      <w:r w:rsidRPr="002C0A6E">
        <w:rPr>
          <w:rFonts w:ascii="Arial" w:hAnsi="Arial" w:cs="Arial"/>
          <w:sz w:val="24"/>
          <w:szCs w:val="24"/>
        </w:rPr>
        <w:t xml:space="preserve">There is no evidence before me to suggest that </w:t>
      </w:r>
      <w:r w:rsidR="00155E10" w:rsidRPr="002C0A6E">
        <w:rPr>
          <w:rFonts w:ascii="Arial" w:hAnsi="Arial" w:cs="Arial"/>
          <w:sz w:val="24"/>
          <w:szCs w:val="24"/>
        </w:rPr>
        <w:t>the interest in th</w:t>
      </w:r>
      <w:r w:rsidR="007D4C4D" w:rsidRPr="002C0A6E">
        <w:rPr>
          <w:rFonts w:ascii="Arial" w:hAnsi="Arial" w:cs="Arial"/>
          <w:sz w:val="24"/>
          <w:szCs w:val="24"/>
        </w:rPr>
        <w:t xml:space="preserve">e </w:t>
      </w:r>
      <w:r w:rsidR="00155E10" w:rsidRPr="002C0A6E">
        <w:rPr>
          <w:rFonts w:ascii="Arial" w:hAnsi="Arial" w:cs="Arial"/>
          <w:sz w:val="24"/>
          <w:szCs w:val="24"/>
        </w:rPr>
        <w:t>land held by SC</w:t>
      </w:r>
      <w:r w:rsidR="00C57E7F" w:rsidRPr="002C0A6E">
        <w:rPr>
          <w:rFonts w:ascii="Arial" w:hAnsi="Arial" w:cs="Arial"/>
          <w:sz w:val="24"/>
          <w:szCs w:val="24"/>
        </w:rPr>
        <w:t xml:space="preserve"> </w:t>
      </w:r>
      <w:r w:rsidR="00155E10" w:rsidRPr="002C0A6E">
        <w:rPr>
          <w:rFonts w:ascii="Arial" w:hAnsi="Arial" w:cs="Arial"/>
          <w:sz w:val="24"/>
          <w:szCs w:val="24"/>
        </w:rPr>
        <w:t xml:space="preserve">in any way influenced the </w:t>
      </w:r>
      <w:r w:rsidR="007D4C4D" w:rsidRPr="002C0A6E">
        <w:rPr>
          <w:rFonts w:ascii="Arial" w:hAnsi="Arial" w:cs="Arial"/>
          <w:sz w:val="24"/>
          <w:szCs w:val="24"/>
        </w:rPr>
        <w:t xml:space="preserve">decision not to include the claimed route </w:t>
      </w:r>
      <w:r w:rsidR="00256CEE" w:rsidRPr="002C0A6E">
        <w:rPr>
          <w:rFonts w:ascii="Arial" w:hAnsi="Arial" w:cs="Arial"/>
          <w:sz w:val="24"/>
          <w:szCs w:val="24"/>
        </w:rPr>
        <w:t>on the Definitive Map. My view in that regard is reinforced by the fact other footpaths crossing land owned by SCC have been included on the Definitive Map. I therefore consider that there has been no conflict of interest in this respect.</w:t>
      </w:r>
    </w:p>
    <w:p w14:paraId="3B31BF6C" w14:textId="6296A618" w:rsidR="008229E4" w:rsidRPr="002C0A6E" w:rsidRDefault="008229E4" w:rsidP="008229E4">
      <w:pPr>
        <w:pStyle w:val="Heading1"/>
        <w:ind w:left="-5"/>
        <w:rPr>
          <w:rFonts w:ascii="Arial" w:hAnsi="Arial" w:cs="Arial"/>
          <w:sz w:val="24"/>
          <w:szCs w:val="24"/>
        </w:rPr>
      </w:pPr>
      <w:r w:rsidRPr="002C0A6E">
        <w:rPr>
          <w:rFonts w:ascii="Arial" w:hAnsi="Arial" w:cs="Arial"/>
          <w:sz w:val="24"/>
          <w:szCs w:val="24"/>
        </w:rPr>
        <w:t xml:space="preserve">Main issues </w:t>
      </w:r>
    </w:p>
    <w:p w14:paraId="59CA8104" w14:textId="06DE68C8" w:rsidR="00A500CF" w:rsidRPr="00A500CF" w:rsidRDefault="00A500CF" w:rsidP="00A500CF">
      <w:pPr>
        <w:numPr>
          <w:ilvl w:val="0"/>
          <w:numId w:val="3"/>
        </w:numPr>
        <w:ind w:hanging="432"/>
        <w:rPr>
          <w:rFonts w:ascii="Arial" w:hAnsi="Arial" w:cs="Arial"/>
          <w:sz w:val="24"/>
          <w:szCs w:val="24"/>
        </w:rPr>
      </w:pPr>
      <w:r w:rsidRPr="00A500CF">
        <w:rPr>
          <w:rFonts w:ascii="Arial" w:hAnsi="Arial" w:cs="Arial"/>
          <w:sz w:val="24"/>
          <w:szCs w:val="24"/>
        </w:rPr>
        <w:t>The application was made under section 53(2) of the 1981 Act which requires the surveying authority to keep their definitive map and statement under continuous review, and to modify them upon occurrence of specific events cited in section 53(3)</w:t>
      </w:r>
    </w:p>
    <w:p w14:paraId="48C4511E" w14:textId="77777777" w:rsidR="00A500CF" w:rsidRPr="00D16F39" w:rsidRDefault="00A500CF" w:rsidP="00A500CF">
      <w:pPr>
        <w:pStyle w:val="Style1"/>
        <w:numPr>
          <w:ilvl w:val="0"/>
          <w:numId w:val="3"/>
        </w:numPr>
        <w:rPr>
          <w:rFonts w:ascii="Arial" w:hAnsi="Arial" w:cs="Arial"/>
          <w:sz w:val="24"/>
          <w:szCs w:val="24"/>
        </w:rPr>
      </w:pPr>
      <w:r w:rsidRPr="00D16F39">
        <w:rPr>
          <w:rFonts w:ascii="Arial" w:hAnsi="Arial" w:cs="Arial"/>
          <w:sz w:val="24"/>
          <w:szCs w:val="24"/>
        </w:rPr>
        <w:t>The need for an Order to be considered when evidence is submitted in support of a claim that a public right of way which is not shown in the definitive map subsists is dealt with under section 53 of the 1981 Act. Section 53 (3)</w:t>
      </w:r>
      <w:r w:rsidRPr="00D16F39">
        <w:rPr>
          <w:rFonts w:ascii="Arial" w:hAnsi="Arial" w:cs="Arial"/>
          <w:color w:val="000000" w:themeColor="text1"/>
          <w:sz w:val="24"/>
          <w:szCs w:val="24"/>
        </w:rPr>
        <w:t xml:space="preserve">(c)(i) </w:t>
      </w:r>
      <w:r w:rsidRPr="00D16F39">
        <w:rPr>
          <w:rFonts w:ascii="Arial" w:hAnsi="Arial" w:cs="Arial"/>
          <w:sz w:val="24"/>
          <w:szCs w:val="24"/>
        </w:rPr>
        <w:t>of the 1981 Act provides that a modification order should be made on the discovery of evidence which, when considered with all other relevant evidence available, shows that a right of way which is not shown subsists or is reasonably alleged to subsist over land in the area to which the map relates.</w:t>
      </w:r>
    </w:p>
    <w:p w14:paraId="2E68BD7F" w14:textId="77777777" w:rsidR="00A500CF" w:rsidRPr="00D16F39" w:rsidRDefault="00A500CF" w:rsidP="00A500CF">
      <w:pPr>
        <w:pStyle w:val="Style1"/>
        <w:numPr>
          <w:ilvl w:val="0"/>
          <w:numId w:val="3"/>
        </w:numPr>
        <w:rPr>
          <w:rFonts w:ascii="Arial" w:hAnsi="Arial" w:cs="Arial"/>
          <w:sz w:val="24"/>
          <w:szCs w:val="24"/>
        </w:rPr>
      </w:pPr>
      <w:r w:rsidRPr="00C62B50">
        <w:rPr>
          <w:rFonts w:ascii="Arial" w:hAnsi="Arial" w:cs="Arial"/>
          <w:sz w:val="24"/>
          <w:szCs w:val="24"/>
        </w:rPr>
        <w:t xml:space="preserve">In arriving at my </w:t>
      </w:r>
      <w:r w:rsidRPr="00D16F39">
        <w:rPr>
          <w:rFonts w:ascii="Arial" w:hAnsi="Arial" w:cs="Arial"/>
          <w:sz w:val="24"/>
          <w:szCs w:val="24"/>
        </w:rPr>
        <w:t>conclusions, I have taken account of the evidence submitted by the parties, the relevant part of the 1981</w:t>
      </w:r>
      <w:r>
        <w:rPr>
          <w:rFonts w:ascii="Arial" w:hAnsi="Arial" w:cs="Arial"/>
          <w:sz w:val="24"/>
          <w:szCs w:val="24"/>
        </w:rPr>
        <w:t xml:space="preserve"> Act</w:t>
      </w:r>
      <w:r w:rsidRPr="00D16F39">
        <w:rPr>
          <w:rFonts w:ascii="Arial" w:hAnsi="Arial" w:cs="Arial"/>
          <w:sz w:val="24"/>
          <w:szCs w:val="24"/>
        </w:rPr>
        <w:t xml:space="preserve"> and the findings of the Courts in the cases of </w:t>
      </w:r>
      <w:r w:rsidRPr="00D16F39">
        <w:rPr>
          <w:rFonts w:ascii="Arial" w:hAnsi="Arial" w:cs="Arial"/>
          <w:i/>
          <w:iCs/>
          <w:sz w:val="24"/>
          <w:szCs w:val="24"/>
        </w:rPr>
        <w:t>Secretary of State for the Environment ex parte Bagshaw and Norton</w:t>
      </w:r>
      <w:r w:rsidRPr="00D16F39">
        <w:rPr>
          <w:rFonts w:ascii="Arial" w:hAnsi="Arial" w:cs="Arial"/>
          <w:sz w:val="24"/>
          <w:szCs w:val="24"/>
        </w:rPr>
        <w:t xml:space="preserve"> (QBD) [1994] 68 P &amp; CR 402 [1995] (</w:t>
      </w:r>
      <w:r w:rsidRPr="0081763C">
        <w:rPr>
          <w:rFonts w:ascii="Arial" w:hAnsi="Arial" w:cs="Arial"/>
          <w:i/>
          <w:iCs/>
          <w:sz w:val="24"/>
          <w:szCs w:val="24"/>
        </w:rPr>
        <w:t>Bagshaw and Norton</w:t>
      </w:r>
      <w:r w:rsidRPr="00D16F39">
        <w:rPr>
          <w:rFonts w:ascii="Arial" w:hAnsi="Arial" w:cs="Arial"/>
          <w:sz w:val="24"/>
          <w:szCs w:val="24"/>
        </w:rPr>
        <w:t xml:space="preserve">) and </w:t>
      </w:r>
      <w:r w:rsidRPr="00D16F39">
        <w:rPr>
          <w:rFonts w:ascii="Arial" w:hAnsi="Arial" w:cs="Arial"/>
          <w:i/>
          <w:iCs/>
          <w:sz w:val="24"/>
          <w:szCs w:val="24"/>
        </w:rPr>
        <w:t>R v Secretary of State for Wales ex parte Emery</w:t>
      </w:r>
      <w:r w:rsidRPr="00D16F39">
        <w:rPr>
          <w:rFonts w:ascii="Arial" w:hAnsi="Arial" w:cs="Arial"/>
          <w:sz w:val="24"/>
          <w:szCs w:val="24"/>
        </w:rPr>
        <w:t xml:space="preserve"> [1996] 4 All ER 367 (</w:t>
      </w:r>
      <w:r w:rsidRPr="0081763C">
        <w:rPr>
          <w:rFonts w:ascii="Arial" w:hAnsi="Arial" w:cs="Arial"/>
          <w:i/>
          <w:iCs/>
          <w:sz w:val="24"/>
          <w:szCs w:val="24"/>
        </w:rPr>
        <w:t>Emery</w:t>
      </w:r>
      <w:r w:rsidRPr="00D16F39">
        <w:rPr>
          <w:rFonts w:ascii="Arial" w:hAnsi="Arial" w:cs="Arial"/>
          <w:sz w:val="24"/>
          <w:szCs w:val="24"/>
        </w:rPr>
        <w:t>).</w:t>
      </w:r>
    </w:p>
    <w:p w14:paraId="033A8390" w14:textId="77777777" w:rsidR="00A500CF" w:rsidRPr="00D16F39" w:rsidRDefault="00A500CF" w:rsidP="00A500CF">
      <w:pPr>
        <w:pStyle w:val="Style1"/>
        <w:numPr>
          <w:ilvl w:val="0"/>
          <w:numId w:val="3"/>
        </w:numPr>
        <w:rPr>
          <w:rFonts w:ascii="Arial" w:hAnsi="Arial" w:cs="Arial"/>
          <w:sz w:val="24"/>
          <w:szCs w:val="24"/>
        </w:rPr>
      </w:pPr>
      <w:r w:rsidRPr="00D16F39">
        <w:rPr>
          <w:rFonts w:ascii="Arial" w:hAnsi="Arial" w:cs="Arial"/>
          <w:sz w:val="24"/>
          <w:szCs w:val="24"/>
        </w:rPr>
        <w:t>As made clear by the High Court in</w:t>
      </w:r>
      <w:r w:rsidRPr="00D16F39">
        <w:rPr>
          <w:rFonts w:ascii="Arial" w:hAnsi="Arial" w:cs="Arial"/>
          <w:i/>
          <w:sz w:val="24"/>
          <w:szCs w:val="24"/>
        </w:rPr>
        <w:t xml:space="preserve"> Bagshaw and Norton</w:t>
      </w:r>
      <w:r w:rsidRPr="00D16F39">
        <w:rPr>
          <w:rFonts w:ascii="Arial" w:hAnsi="Arial" w:cs="Arial"/>
          <w:sz w:val="24"/>
          <w:szCs w:val="24"/>
        </w:rPr>
        <w:t xml:space="preserve"> this involves two tests: </w:t>
      </w:r>
    </w:p>
    <w:p w14:paraId="76D5D74B" w14:textId="77777777" w:rsidR="00A500CF" w:rsidRPr="00EE3AAA" w:rsidRDefault="00A500CF" w:rsidP="00A500CF">
      <w:pPr>
        <w:pStyle w:val="Style1"/>
        <w:numPr>
          <w:ilvl w:val="0"/>
          <w:numId w:val="0"/>
        </w:numPr>
        <w:ind w:left="432"/>
        <w:rPr>
          <w:rFonts w:ascii="Arial" w:hAnsi="Arial" w:cs="Arial"/>
          <w:bCs/>
          <w:sz w:val="24"/>
          <w:szCs w:val="24"/>
        </w:rPr>
      </w:pPr>
      <w:r w:rsidRPr="00EE3AAA">
        <w:rPr>
          <w:rFonts w:ascii="Arial" w:hAnsi="Arial" w:cs="Arial"/>
          <w:bCs/>
          <w:sz w:val="24"/>
          <w:szCs w:val="24"/>
        </w:rPr>
        <w:t>Test A - Does a right of way subsist on the balance of probabilities?</w:t>
      </w:r>
      <w:r w:rsidRPr="00EE3AAA">
        <w:rPr>
          <w:rFonts w:ascii="Arial" w:hAnsi="Arial" w:cs="Arial"/>
          <w:bCs/>
          <w:color w:val="FF0000"/>
          <w:sz w:val="24"/>
          <w:szCs w:val="24"/>
        </w:rPr>
        <w:t xml:space="preserve"> </w:t>
      </w:r>
    </w:p>
    <w:p w14:paraId="04B149FE" w14:textId="77777777" w:rsidR="00A500CF" w:rsidRPr="00FA734C" w:rsidRDefault="00A500CF" w:rsidP="00A500CF">
      <w:pPr>
        <w:pStyle w:val="Style1"/>
        <w:numPr>
          <w:ilvl w:val="0"/>
          <w:numId w:val="0"/>
        </w:numPr>
        <w:ind w:left="432"/>
        <w:rPr>
          <w:rFonts w:ascii="Arial" w:hAnsi="Arial" w:cs="Arial"/>
          <w:sz w:val="24"/>
          <w:szCs w:val="24"/>
        </w:rPr>
      </w:pPr>
      <w:r w:rsidRPr="00EE3AAA">
        <w:rPr>
          <w:rFonts w:ascii="Arial" w:hAnsi="Arial" w:cs="Arial"/>
          <w:bCs/>
          <w:sz w:val="24"/>
          <w:szCs w:val="24"/>
        </w:rPr>
        <w:t>Test B - Is</w:t>
      </w:r>
      <w:r w:rsidRPr="00D16F39">
        <w:rPr>
          <w:rFonts w:ascii="Arial" w:hAnsi="Arial" w:cs="Arial"/>
          <w:sz w:val="24"/>
          <w:szCs w:val="24"/>
        </w:rPr>
        <w:t xml:space="preserve"> it reasonable to allege that a right of way subsists?  For this possibility to exist, it will be necessary to show that a reasonable person, having considered all the relevant evidence available, could reasonably allege that</w:t>
      </w:r>
      <w:r w:rsidRPr="00FA734C">
        <w:rPr>
          <w:rFonts w:ascii="Arial" w:hAnsi="Arial" w:cs="Arial"/>
          <w:sz w:val="24"/>
          <w:szCs w:val="24"/>
        </w:rPr>
        <w:t xml:space="preserve"> a right of way subsists.</w:t>
      </w:r>
    </w:p>
    <w:p w14:paraId="2070557D" w14:textId="77777777" w:rsidR="00A500CF" w:rsidRDefault="00A500CF" w:rsidP="00A500CF">
      <w:pPr>
        <w:pStyle w:val="Style1"/>
        <w:numPr>
          <w:ilvl w:val="0"/>
          <w:numId w:val="3"/>
        </w:numPr>
        <w:rPr>
          <w:rFonts w:ascii="Arial" w:hAnsi="Arial" w:cs="Arial"/>
          <w:sz w:val="24"/>
          <w:szCs w:val="24"/>
        </w:rPr>
      </w:pPr>
      <w:r w:rsidRPr="00FA734C">
        <w:rPr>
          <w:rFonts w:ascii="Arial" w:hAnsi="Arial" w:cs="Arial"/>
          <w:sz w:val="24"/>
          <w:szCs w:val="24"/>
        </w:rPr>
        <w:t xml:space="preserve">In relation to Test B, the Court of Appeal recognised in the </w:t>
      </w:r>
      <w:r w:rsidRPr="00FA734C">
        <w:rPr>
          <w:rFonts w:ascii="Arial" w:hAnsi="Arial" w:cs="Arial"/>
          <w:i/>
          <w:sz w:val="24"/>
          <w:szCs w:val="24"/>
        </w:rPr>
        <w:t>Emery</w:t>
      </w:r>
      <w:r w:rsidRPr="00FA734C">
        <w:rPr>
          <w:rFonts w:ascii="Arial" w:hAnsi="Arial" w:cs="Arial"/>
          <w:sz w:val="24"/>
          <w:szCs w:val="24"/>
        </w:rPr>
        <w:t xml:space="preserve"> case that there may be instances where conflicting evidence was presented at the schedule 14 stage. In </w:t>
      </w:r>
      <w:r w:rsidRPr="00FA734C">
        <w:rPr>
          <w:rFonts w:ascii="Arial" w:hAnsi="Arial" w:cs="Arial"/>
          <w:i/>
          <w:sz w:val="24"/>
          <w:szCs w:val="24"/>
        </w:rPr>
        <w:t>Emery</w:t>
      </w:r>
      <w:r w:rsidRPr="00FA734C">
        <w:rPr>
          <w:rFonts w:ascii="Arial" w:hAnsi="Arial" w:cs="Arial"/>
          <w:sz w:val="24"/>
          <w:szCs w:val="24"/>
        </w:rPr>
        <w:t xml:space="preserve">, Roche LJ held that </w:t>
      </w:r>
      <w:r>
        <w:rPr>
          <w:rFonts w:ascii="Arial" w:hAnsi="Arial" w:cs="Arial"/>
          <w:sz w:val="24"/>
          <w:szCs w:val="24"/>
        </w:rPr>
        <w:t>“</w:t>
      </w:r>
      <w:r w:rsidRPr="00FA734C">
        <w:rPr>
          <w:rFonts w:ascii="Arial" w:hAnsi="Arial" w:cs="Arial"/>
          <w:sz w:val="24"/>
          <w:szCs w:val="24"/>
        </w:rPr>
        <w:t>…</w:t>
      </w:r>
      <w:r w:rsidRPr="00FA734C">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r>
        <w:rPr>
          <w:rFonts w:ascii="Arial" w:hAnsi="Arial" w:cs="Arial"/>
          <w:i/>
          <w:iCs/>
          <w:sz w:val="24"/>
          <w:szCs w:val="24"/>
        </w:rPr>
        <w:t>”</w:t>
      </w:r>
    </w:p>
    <w:p w14:paraId="108C6971" w14:textId="77777777" w:rsidR="00A500CF" w:rsidRPr="00ED3CAF" w:rsidRDefault="00A500CF" w:rsidP="00A500CF">
      <w:pPr>
        <w:pStyle w:val="Style1"/>
        <w:numPr>
          <w:ilvl w:val="0"/>
          <w:numId w:val="3"/>
        </w:numPr>
        <w:rPr>
          <w:rFonts w:ascii="Arial" w:hAnsi="Arial" w:cs="Arial"/>
          <w:sz w:val="24"/>
          <w:szCs w:val="24"/>
        </w:rPr>
      </w:pPr>
      <w:r w:rsidRPr="00D413AD">
        <w:rPr>
          <w:rFonts w:ascii="Arial" w:hAnsi="Arial" w:cs="Arial"/>
          <w:sz w:val="24"/>
          <w:szCs w:val="24"/>
        </w:rPr>
        <w:t>Roche LJ also held that “</w:t>
      </w:r>
      <w:r w:rsidRPr="00D413AD">
        <w:rPr>
          <w:rFonts w:ascii="Arial" w:hAnsi="Arial" w:cs="Arial"/>
          <w:i/>
          <w:sz w:val="24"/>
          <w:szCs w:val="24"/>
        </w:rPr>
        <w:t xml:space="preserve">Where the applicant for a modification order produces </w:t>
      </w:r>
      <w:r w:rsidRPr="00DE0A4E">
        <w:rPr>
          <w:rFonts w:ascii="Arial" w:hAnsi="Arial" w:cs="Arial"/>
          <w:i/>
          <w:sz w:val="24"/>
          <w:szCs w:val="24"/>
        </w:rPr>
        <w:t xml:space="preserve">credible evidence of actual enjoyment of a way as a public right of way over a full period of 20 years, and there is </w:t>
      </w:r>
      <w:r w:rsidRPr="00ED3CAF">
        <w:rPr>
          <w:rFonts w:ascii="Arial" w:hAnsi="Arial" w:cs="Arial"/>
          <w:i/>
          <w:sz w:val="24"/>
          <w:szCs w:val="24"/>
        </w:rPr>
        <w:t xml:space="preserve">a conflict of apparently credible evidence in relation </w:t>
      </w:r>
      <w:r w:rsidRPr="00ED3CAF">
        <w:rPr>
          <w:rFonts w:ascii="Arial" w:hAnsi="Arial" w:cs="Arial"/>
          <w:i/>
          <w:sz w:val="24"/>
          <w:szCs w:val="24"/>
        </w:rPr>
        <w:lastRenderedPageBreak/>
        <w:t>to one of the other issues which arises under s31, then the allegation that the right of way subsists is reasonable and the Secretary of State should so find, unless there is documentary evidence which must inevitably defeat the claim for example by establishing incontrovertibly that the landowner had no intention to dedicate or that the way was of such a character that use of it could not give rise at common law to any presumption of dedication</w:t>
      </w:r>
      <w:r w:rsidRPr="00ED3CAF">
        <w:rPr>
          <w:rFonts w:ascii="Arial" w:hAnsi="Arial" w:cs="Arial"/>
          <w:sz w:val="24"/>
          <w:szCs w:val="24"/>
        </w:rPr>
        <w:t>”.</w:t>
      </w:r>
    </w:p>
    <w:p w14:paraId="593A4E64" w14:textId="77777777" w:rsidR="00A500CF" w:rsidRDefault="00A500CF" w:rsidP="00A51A14">
      <w:pPr>
        <w:ind w:left="432" w:firstLine="0"/>
        <w:rPr>
          <w:rFonts w:ascii="Arial" w:eastAsiaTheme="minorEastAsia" w:hAnsi="Arial" w:cs="Arial"/>
          <w:b/>
          <w:bCs/>
          <w:color w:val="auto"/>
          <w:sz w:val="24"/>
          <w:szCs w:val="24"/>
        </w:rPr>
      </w:pPr>
    </w:p>
    <w:p w14:paraId="6CE2312F" w14:textId="750B9AB0" w:rsidR="00A51A14" w:rsidRPr="002C0A6E" w:rsidRDefault="00A51A14" w:rsidP="00A51A14">
      <w:pPr>
        <w:ind w:left="432" w:firstLine="0"/>
        <w:rPr>
          <w:rFonts w:ascii="Arial" w:hAnsi="Arial" w:cs="Arial"/>
          <w:b/>
          <w:bCs/>
          <w:sz w:val="24"/>
          <w:szCs w:val="24"/>
        </w:rPr>
      </w:pPr>
      <w:r w:rsidRPr="002C0A6E">
        <w:rPr>
          <w:rFonts w:ascii="Arial" w:eastAsiaTheme="minorEastAsia" w:hAnsi="Arial" w:cs="Arial"/>
          <w:b/>
          <w:bCs/>
          <w:color w:val="auto"/>
          <w:sz w:val="24"/>
          <w:szCs w:val="24"/>
        </w:rPr>
        <w:t>Reasons</w:t>
      </w:r>
    </w:p>
    <w:p w14:paraId="474B57B4" w14:textId="2E53852C" w:rsidR="00CA7C3F" w:rsidRPr="00D455D9" w:rsidRDefault="00033B5F" w:rsidP="0048603A">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 xml:space="preserve">The </w:t>
      </w:r>
      <w:r w:rsidR="00790FDE" w:rsidRPr="002C0A6E">
        <w:rPr>
          <w:rFonts w:ascii="Arial" w:eastAsiaTheme="minorEastAsia" w:hAnsi="Arial" w:cs="Arial"/>
          <w:color w:val="auto"/>
          <w:sz w:val="24"/>
          <w:szCs w:val="24"/>
        </w:rPr>
        <w:t>evidence submitted with the application is e</w:t>
      </w:r>
      <w:r w:rsidR="004A013E" w:rsidRPr="002C0A6E">
        <w:rPr>
          <w:rFonts w:ascii="Arial" w:eastAsiaTheme="minorEastAsia" w:hAnsi="Arial" w:cs="Arial"/>
          <w:color w:val="auto"/>
          <w:sz w:val="24"/>
          <w:szCs w:val="24"/>
        </w:rPr>
        <w:t xml:space="preserve">ntirely in the form of documentary evidence. </w:t>
      </w:r>
      <w:r w:rsidR="000D13FC" w:rsidRPr="00E46FC0">
        <w:rPr>
          <w:rFonts w:ascii="Arial" w:hAnsi="Arial" w:cs="Arial"/>
          <w:sz w:val="24"/>
          <w:szCs w:val="24"/>
        </w:rPr>
        <w:t xml:space="preserve">I need to consider if the evidence provided is sufficient to infer the dedication of public rights over the claimed route at some point in the past. Section 32 of the </w:t>
      </w:r>
      <w:r w:rsidR="000D13FC" w:rsidRPr="000D13FC">
        <w:rPr>
          <w:rFonts w:ascii="Arial" w:hAnsi="Arial" w:cs="Arial"/>
          <w:color w:val="auto"/>
          <w:sz w:val="24"/>
          <w:szCs w:val="24"/>
        </w:rPr>
        <w:t xml:space="preserve">Highways Act 1980 </w:t>
      </w:r>
      <w:r w:rsidR="000D13FC" w:rsidRPr="00E46FC0">
        <w:rPr>
          <w:rFonts w:ascii="Arial" w:hAnsi="Arial" w:cs="Arial"/>
          <w:sz w:val="24"/>
          <w:szCs w:val="24"/>
        </w:rPr>
        <w:t xml:space="preserve">requires a court or tribunal to take into consideration any map, plan or history of the locality, or other relevant document which is tendered in evidence, giving it </w:t>
      </w:r>
      <w:r w:rsidR="000A275F" w:rsidRPr="00E46FC0">
        <w:rPr>
          <w:rFonts w:ascii="Arial" w:hAnsi="Arial" w:cs="Arial"/>
          <w:sz w:val="24"/>
          <w:szCs w:val="24"/>
        </w:rPr>
        <w:t>such weight as appropriate, before determining whether or not a way has been dedicated as highway.</w:t>
      </w:r>
    </w:p>
    <w:p w14:paraId="1A1EDFEA" w14:textId="157FDEFE" w:rsidR="00DC7F4B" w:rsidRPr="00DC7F4B" w:rsidRDefault="00DC7F4B" w:rsidP="00DC7F4B">
      <w:pPr>
        <w:numPr>
          <w:ilvl w:val="0"/>
          <w:numId w:val="3"/>
        </w:numPr>
        <w:ind w:hanging="432"/>
        <w:rPr>
          <w:rFonts w:ascii="Arial" w:hAnsi="Arial" w:cs="Arial"/>
          <w:sz w:val="24"/>
          <w:szCs w:val="24"/>
        </w:rPr>
      </w:pPr>
      <w:r w:rsidRPr="00DC7F4B">
        <w:rPr>
          <w:rFonts w:ascii="Arial" w:hAnsi="Arial" w:cs="Arial"/>
          <w:sz w:val="24"/>
          <w:szCs w:val="24"/>
        </w:rPr>
        <w:t xml:space="preserve">At this stage, I need only to be satisfied that the evidence meets test B, the lesser test. </w:t>
      </w:r>
    </w:p>
    <w:p w14:paraId="1EA41A6B" w14:textId="0C3573B8" w:rsidR="00DC7F4B" w:rsidRPr="00CA6544" w:rsidRDefault="00CA6544" w:rsidP="00DC7F4B">
      <w:pPr>
        <w:ind w:left="432" w:firstLine="0"/>
        <w:rPr>
          <w:rFonts w:ascii="Arial" w:hAnsi="Arial" w:cs="Arial"/>
          <w:b/>
          <w:bCs/>
          <w:i/>
          <w:iCs/>
          <w:sz w:val="24"/>
          <w:szCs w:val="24"/>
        </w:rPr>
      </w:pPr>
      <w:r w:rsidRPr="00CA6544">
        <w:rPr>
          <w:rFonts w:ascii="Arial" w:hAnsi="Arial" w:cs="Arial"/>
          <w:b/>
          <w:bCs/>
          <w:i/>
          <w:iCs/>
          <w:sz w:val="24"/>
          <w:szCs w:val="24"/>
        </w:rPr>
        <w:t>Assessment of the evidence</w:t>
      </w:r>
    </w:p>
    <w:p w14:paraId="5906E0F2" w14:textId="018C452E" w:rsidR="003132B2" w:rsidRPr="002C0A6E" w:rsidRDefault="003132B2" w:rsidP="000E4C4D">
      <w:pPr>
        <w:ind w:left="432" w:firstLine="0"/>
        <w:rPr>
          <w:rFonts w:ascii="Arial" w:hAnsi="Arial" w:cs="Arial"/>
          <w:i/>
          <w:iCs/>
          <w:sz w:val="24"/>
          <w:szCs w:val="24"/>
        </w:rPr>
      </w:pPr>
      <w:r w:rsidRPr="002C0A6E">
        <w:rPr>
          <w:rFonts w:ascii="Arial" w:eastAsiaTheme="minorEastAsia" w:hAnsi="Arial" w:cs="Arial"/>
          <w:i/>
          <w:iCs/>
          <w:color w:val="auto"/>
          <w:sz w:val="24"/>
          <w:szCs w:val="24"/>
        </w:rPr>
        <w:t>Mildenhall Tithe Map and Apportionment</w:t>
      </w:r>
    </w:p>
    <w:p w14:paraId="6C9026A9" w14:textId="14A96EF5" w:rsidR="005368C9" w:rsidRPr="002C0A6E" w:rsidRDefault="00CA7C3F" w:rsidP="008474B8">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 xml:space="preserve">The </w:t>
      </w:r>
      <w:r w:rsidR="00033B5F" w:rsidRPr="002C0A6E">
        <w:rPr>
          <w:rFonts w:ascii="Arial" w:eastAsiaTheme="minorEastAsia" w:hAnsi="Arial" w:cs="Arial"/>
          <w:color w:val="auto"/>
          <w:sz w:val="24"/>
          <w:szCs w:val="24"/>
        </w:rPr>
        <w:t>claimed route is not depicted on the Mildenhall Tithe map</w:t>
      </w:r>
      <w:r w:rsidR="005368C9" w:rsidRPr="002C0A6E">
        <w:rPr>
          <w:rFonts w:ascii="Arial" w:eastAsiaTheme="minorEastAsia" w:hAnsi="Arial" w:cs="Arial"/>
          <w:color w:val="auto"/>
          <w:sz w:val="24"/>
          <w:szCs w:val="24"/>
        </w:rPr>
        <w:t xml:space="preserve"> although I understand that, </w:t>
      </w:r>
      <w:r w:rsidR="005368C9" w:rsidRPr="002C0A6E">
        <w:rPr>
          <w:rFonts w:ascii="Arial" w:hAnsi="Arial" w:cs="Arial"/>
          <w:sz w:val="24"/>
          <w:szCs w:val="24"/>
        </w:rPr>
        <w:t>with very few exceptions, the tithe map for Mildenhall did not include footpaths</w:t>
      </w:r>
      <w:r w:rsidR="00B27369" w:rsidRPr="002C0A6E">
        <w:rPr>
          <w:rFonts w:ascii="Arial" w:hAnsi="Arial" w:cs="Arial"/>
          <w:sz w:val="24"/>
          <w:szCs w:val="24"/>
        </w:rPr>
        <w:t>.</w:t>
      </w:r>
      <w:r w:rsidR="005368C9" w:rsidRPr="002C0A6E">
        <w:rPr>
          <w:rFonts w:ascii="Arial" w:hAnsi="Arial" w:cs="Arial"/>
          <w:sz w:val="24"/>
          <w:szCs w:val="24"/>
        </w:rPr>
        <w:t xml:space="preserve"> </w:t>
      </w:r>
    </w:p>
    <w:p w14:paraId="4265DB3A" w14:textId="1E272EC6" w:rsidR="00912B80" w:rsidRPr="002C0A6E" w:rsidRDefault="00BE3FAD" w:rsidP="00BE3FAD">
      <w:pPr>
        <w:ind w:left="432" w:firstLine="0"/>
        <w:rPr>
          <w:rFonts w:ascii="Arial" w:hAnsi="Arial" w:cs="Arial"/>
          <w:i/>
          <w:iCs/>
          <w:sz w:val="24"/>
          <w:szCs w:val="24"/>
        </w:rPr>
      </w:pPr>
      <w:r w:rsidRPr="002C0A6E">
        <w:rPr>
          <w:rFonts w:ascii="Arial" w:hAnsi="Arial" w:cs="Arial"/>
          <w:i/>
          <w:iCs/>
          <w:sz w:val="24"/>
          <w:szCs w:val="24"/>
        </w:rPr>
        <w:t>County Maps</w:t>
      </w:r>
    </w:p>
    <w:p w14:paraId="6FCFEB7F" w14:textId="4AF1863F" w:rsidR="007E620B" w:rsidRPr="002C0A6E" w:rsidRDefault="00530B45" w:rsidP="00001D0B">
      <w:pPr>
        <w:numPr>
          <w:ilvl w:val="0"/>
          <w:numId w:val="3"/>
        </w:numPr>
        <w:ind w:hanging="432"/>
        <w:rPr>
          <w:rFonts w:ascii="Arial" w:hAnsi="Arial" w:cs="Arial"/>
          <w:sz w:val="24"/>
          <w:szCs w:val="24"/>
        </w:rPr>
      </w:pPr>
      <w:r w:rsidRPr="002C0A6E">
        <w:rPr>
          <w:rFonts w:ascii="Arial" w:hAnsi="Arial" w:cs="Arial"/>
          <w:sz w:val="24"/>
          <w:szCs w:val="24"/>
        </w:rPr>
        <w:t>T</w:t>
      </w:r>
      <w:r w:rsidR="007E620B" w:rsidRPr="002C0A6E">
        <w:rPr>
          <w:rFonts w:ascii="Arial" w:hAnsi="Arial" w:cs="Arial"/>
          <w:sz w:val="24"/>
          <w:szCs w:val="24"/>
        </w:rPr>
        <w:t xml:space="preserve">he claimed route </w:t>
      </w:r>
      <w:r w:rsidR="00C643D2">
        <w:rPr>
          <w:rFonts w:ascii="Arial" w:hAnsi="Arial" w:cs="Arial"/>
          <w:sz w:val="24"/>
          <w:szCs w:val="24"/>
        </w:rPr>
        <w:t>do</w:t>
      </w:r>
      <w:r w:rsidR="00610A10">
        <w:rPr>
          <w:rFonts w:ascii="Arial" w:hAnsi="Arial" w:cs="Arial"/>
          <w:sz w:val="24"/>
          <w:szCs w:val="24"/>
        </w:rPr>
        <w:t xml:space="preserve">es not </w:t>
      </w:r>
      <w:r w:rsidR="007E620B" w:rsidRPr="002C0A6E">
        <w:rPr>
          <w:rFonts w:ascii="Arial" w:hAnsi="Arial" w:cs="Arial"/>
          <w:sz w:val="24"/>
          <w:szCs w:val="24"/>
        </w:rPr>
        <w:t xml:space="preserve">appear on </w:t>
      </w:r>
      <w:r w:rsidR="007E620B" w:rsidRPr="002C0A6E">
        <w:rPr>
          <w:rFonts w:ascii="Arial" w:eastAsiaTheme="minorEastAsia" w:hAnsi="Arial" w:cs="Arial"/>
          <w:color w:val="auto"/>
          <w:sz w:val="24"/>
          <w:szCs w:val="24"/>
        </w:rPr>
        <w:t>Hodskinson’s map</w:t>
      </w:r>
      <w:r w:rsidR="00DA1CD3"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 xml:space="preserve">of </w:t>
      </w:r>
      <w:r w:rsidR="00DA1CD3" w:rsidRPr="002C0A6E">
        <w:rPr>
          <w:rFonts w:ascii="Arial" w:eastAsiaTheme="minorEastAsia" w:hAnsi="Arial" w:cs="Arial"/>
          <w:color w:val="auto"/>
          <w:sz w:val="24"/>
          <w:szCs w:val="24"/>
        </w:rPr>
        <w:t>1753</w:t>
      </w:r>
      <w:r w:rsidR="003879AD" w:rsidRPr="002C0A6E">
        <w:rPr>
          <w:rFonts w:ascii="Arial" w:eastAsiaTheme="minorEastAsia" w:hAnsi="Arial" w:cs="Arial"/>
          <w:color w:val="auto"/>
          <w:sz w:val="24"/>
          <w:szCs w:val="24"/>
        </w:rPr>
        <w:t>, although</w:t>
      </w:r>
      <w:r w:rsidR="00831EFE" w:rsidRPr="002C0A6E">
        <w:rPr>
          <w:rFonts w:ascii="Arial" w:eastAsiaTheme="minorEastAsia" w:hAnsi="Arial" w:cs="Arial"/>
          <w:color w:val="auto"/>
          <w:sz w:val="24"/>
          <w:szCs w:val="24"/>
        </w:rPr>
        <w:t xml:space="preserve"> this map simply </w:t>
      </w:r>
      <w:r w:rsidR="00AB19B8" w:rsidRPr="002C0A6E">
        <w:rPr>
          <w:rFonts w:ascii="Arial" w:eastAsiaTheme="minorEastAsia" w:hAnsi="Arial" w:cs="Arial"/>
          <w:color w:val="auto"/>
          <w:sz w:val="24"/>
          <w:szCs w:val="24"/>
        </w:rPr>
        <w:t>distinguishes between inclosed roads and open roads, depending</w:t>
      </w:r>
      <w:r w:rsidR="00831EFE" w:rsidRPr="002C0A6E">
        <w:rPr>
          <w:rFonts w:ascii="Arial" w:hAnsi="Arial" w:cs="Arial"/>
          <w:sz w:val="24"/>
          <w:szCs w:val="24"/>
        </w:rPr>
        <w:t xml:space="preserve"> </w:t>
      </w:r>
      <w:r w:rsidR="00AB19B8" w:rsidRPr="002C0A6E">
        <w:rPr>
          <w:rFonts w:ascii="Arial" w:eastAsiaTheme="minorEastAsia" w:hAnsi="Arial" w:cs="Arial"/>
          <w:color w:val="auto"/>
          <w:sz w:val="24"/>
          <w:szCs w:val="24"/>
        </w:rPr>
        <w:t>on whether they were bounded by hedging or open to the surrounding fields. Gravel</w:t>
      </w:r>
      <w:r w:rsidR="00A04E60" w:rsidRPr="002C0A6E">
        <w:rPr>
          <w:rFonts w:ascii="Arial" w:hAnsi="Arial" w:cs="Arial"/>
          <w:sz w:val="24"/>
          <w:szCs w:val="24"/>
        </w:rPr>
        <w:t xml:space="preserve"> </w:t>
      </w:r>
      <w:r w:rsidR="00AB19B8" w:rsidRPr="002C0A6E">
        <w:rPr>
          <w:rFonts w:ascii="Arial" w:eastAsiaTheme="minorEastAsia" w:hAnsi="Arial" w:cs="Arial"/>
          <w:color w:val="auto"/>
          <w:sz w:val="24"/>
          <w:szCs w:val="24"/>
        </w:rPr>
        <w:t>Drove</w:t>
      </w:r>
      <w:r w:rsidR="00840569" w:rsidRPr="002C0A6E">
        <w:rPr>
          <w:rFonts w:ascii="Arial" w:eastAsiaTheme="minorEastAsia" w:hAnsi="Arial" w:cs="Arial"/>
          <w:color w:val="auto"/>
          <w:sz w:val="24"/>
          <w:szCs w:val="24"/>
        </w:rPr>
        <w:t>, which cuts across the claimed route</w:t>
      </w:r>
      <w:r w:rsidR="00001D0B" w:rsidRPr="002C0A6E">
        <w:rPr>
          <w:rFonts w:ascii="Arial" w:eastAsiaTheme="minorEastAsia" w:hAnsi="Arial" w:cs="Arial"/>
          <w:color w:val="auto"/>
          <w:sz w:val="24"/>
          <w:szCs w:val="24"/>
        </w:rPr>
        <w:t>,</w:t>
      </w:r>
      <w:r w:rsidR="00AB19B8" w:rsidRPr="002C0A6E">
        <w:rPr>
          <w:rFonts w:ascii="Arial" w:eastAsiaTheme="minorEastAsia" w:hAnsi="Arial" w:cs="Arial"/>
          <w:color w:val="auto"/>
          <w:sz w:val="24"/>
          <w:szCs w:val="24"/>
        </w:rPr>
        <w:t xml:space="preserve"> is depicted </w:t>
      </w:r>
      <w:r w:rsidR="00A04E60" w:rsidRPr="002C0A6E">
        <w:rPr>
          <w:rFonts w:ascii="Arial" w:eastAsiaTheme="minorEastAsia" w:hAnsi="Arial" w:cs="Arial"/>
          <w:color w:val="auto"/>
          <w:sz w:val="24"/>
          <w:szCs w:val="24"/>
        </w:rPr>
        <w:t>on this map</w:t>
      </w:r>
      <w:r w:rsidR="00001D0B" w:rsidRPr="002C0A6E">
        <w:rPr>
          <w:rFonts w:ascii="Arial" w:eastAsiaTheme="minorEastAsia" w:hAnsi="Arial" w:cs="Arial"/>
          <w:color w:val="auto"/>
          <w:sz w:val="24"/>
          <w:szCs w:val="24"/>
        </w:rPr>
        <w:t xml:space="preserve"> </w:t>
      </w:r>
      <w:r w:rsidR="00AB19B8" w:rsidRPr="002C0A6E">
        <w:rPr>
          <w:rFonts w:ascii="Arial" w:eastAsiaTheme="minorEastAsia" w:hAnsi="Arial" w:cs="Arial"/>
          <w:color w:val="auto"/>
          <w:sz w:val="24"/>
          <w:szCs w:val="24"/>
        </w:rPr>
        <w:t xml:space="preserve">as an inclosed road running </w:t>
      </w:r>
      <w:r w:rsidR="00001D0B" w:rsidRPr="002C0A6E">
        <w:rPr>
          <w:rFonts w:ascii="Arial" w:eastAsiaTheme="minorEastAsia" w:hAnsi="Arial" w:cs="Arial"/>
          <w:color w:val="auto"/>
          <w:sz w:val="24"/>
          <w:szCs w:val="24"/>
        </w:rPr>
        <w:t>east-</w:t>
      </w:r>
      <w:r w:rsidR="00AB19B8" w:rsidRPr="002C0A6E">
        <w:rPr>
          <w:rFonts w:ascii="Arial" w:eastAsiaTheme="minorEastAsia" w:hAnsi="Arial" w:cs="Arial"/>
          <w:color w:val="auto"/>
          <w:sz w:val="24"/>
          <w:szCs w:val="24"/>
        </w:rPr>
        <w:t xml:space="preserve">west. </w:t>
      </w:r>
    </w:p>
    <w:p w14:paraId="7A0F24C2" w14:textId="0E329246" w:rsidR="00DA1CD3" w:rsidRPr="002C0A6E" w:rsidRDefault="00F96359" w:rsidP="000475D9">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Bryant’s map of</w:t>
      </w:r>
      <w:r w:rsidR="00354773" w:rsidRPr="002C0A6E">
        <w:rPr>
          <w:rFonts w:ascii="Arial" w:eastAsiaTheme="minorEastAsia" w:hAnsi="Arial" w:cs="Arial"/>
          <w:color w:val="auto"/>
          <w:sz w:val="24"/>
          <w:szCs w:val="24"/>
        </w:rPr>
        <w:t xml:space="preserve"> 1824/5 </w:t>
      </w:r>
      <w:r w:rsidRPr="002C0A6E">
        <w:rPr>
          <w:rFonts w:ascii="Arial" w:eastAsiaTheme="minorEastAsia" w:hAnsi="Arial" w:cs="Arial"/>
          <w:color w:val="auto"/>
          <w:sz w:val="24"/>
          <w:szCs w:val="24"/>
        </w:rPr>
        <w:t xml:space="preserve"> distinguishes between three categories of road: turnpike or mail roads, good</w:t>
      </w:r>
      <w:r w:rsidR="00354773" w:rsidRPr="002C0A6E">
        <w:rPr>
          <w:rFonts w:ascii="Arial" w:hAnsi="Arial" w:cs="Arial"/>
          <w:sz w:val="24"/>
          <w:szCs w:val="24"/>
        </w:rPr>
        <w:t xml:space="preserve"> </w:t>
      </w:r>
      <w:r w:rsidRPr="002C0A6E">
        <w:rPr>
          <w:rFonts w:ascii="Arial" w:eastAsiaTheme="minorEastAsia" w:hAnsi="Arial" w:cs="Arial"/>
          <w:color w:val="auto"/>
          <w:sz w:val="24"/>
          <w:szCs w:val="24"/>
        </w:rPr>
        <w:t>cross or driving roads and lanes or bridleways. A route is depicted on a similar</w:t>
      </w:r>
      <w:r w:rsidR="00354773" w:rsidRPr="002C0A6E">
        <w:rPr>
          <w:rFonts w:ascii="Arial" w:hAnsi="Arial" w:cs="Arial"/>
          <w:sz w:val="24"/>
          <w:szCs w:val="24"/>
        </w:rPr>
        <w:t xml:space="preserve"> </w:t>
      </w:r>
      <w:r w:rsidRPr="002C0A6E">
        <w:rPr>
          <w:rFonts w:ascii="Arial" w:eastAsiaTheme="minorEastAsia" w:hAnsi="Arial" w:cs="Arial"/>
          <w:color w:val="auto"/>
          <w:sz w:val="24"/>
          <w:szCs w:val="24"/>
        </w:rPr>
        <w:t xml:space="preserve">alignment to Gravel Drove and another </w:t>
      </w:r>
      <w:r w:rsidR="00026F11" w:rsidRPr="002C0A6E">
        <w:rPr>
          <w:rFonts w:ascii="Arial" w:eastAsiaTheme="minorEastAsia" w:hAnsi="Arial" w:cs="Arial"/>
          <w:color w:val="auto"/>
          <w:sz w:val="24"/>
          <w:szCs w:val="24"/>
        </w:rPr>
        <w:t>route</w:t>
      </w:r>
      <w:r w:rsidRPr="002C0A6E">
        <w:rPr>
          <w:rFonts w:ascii="Arial" w:eastAsiaTheme="minorEastAsia" w:hAnsi="Arial" w:cs="Arial"/>
          <w:color w:val="auto"/>
          <w:sz w:val="24"/>
          <w:szCs w:val="24"/>
        </w:rPr>
        <w:t xml:space="preserve"> </w:t>
      </w:r>
      <w:r w:rsidR="00026F11" w:rsidRPr="002C0A6E">
        <w:rPr>
          <w:rFonts w:ascii="Arial" w:eastAsiaTheme="minorEastAsia" w:hAnsi="Arial" w:cs="Arial"/>
          <w:color w:val="auto"/>
          <w:sz w:val="24"/>
          <w:szCs w:val="24"/>
        </w:rPr>
        <w:t>appears</w:t>
      </w:r>
      <w:r w:rsidRPr="002C0A6E">
        <w:rPr>
          <w:rFonts w:ascii="Arial" w:eastAsiaTheme="minorEastAsia" w:hAnsi="Arial" w:cs="Arial"/>
          <w:color w:val="auto"/>
          <w:sz w:val="24"/>
          <w:szCs w:val="24"/>
        </w:rPr>
        <w:t xml:space="preserve"> to </w:t>
      </w:r>
      <w:r w:rsidR="000717DD" w:rsidRPr="002C0A6E">
        <w:rPr>
          <w:rFonts w:ascii="Arial" w:eastAsiaTheme="minorEastAsia" w:hAnsi="Arial" w:cs="Arial"/>
          <w:color w:val="auto"/>
          <w:sz w:val="24"/>
          <w:szCs w:val="24"/>
        </w:rPr>
        <w:t xml:space="preserve">correspond </w:t>
      </w:r>
      <w:r w:rsidRPr="002C0A6E">
        <w:rPr>
          <w:rFonts w:ascii="Arial" w:eastAsiaTheme="minorEastAsia" w:hAnsi="Arial" w:cs="Arial"/>
          <w:color w:val="auto"/>
          <w:sz w:val="24"/>
          <w:szCs w:val="24"/>
        </w:rPr>
        <w:t>with the current</w:t>
      </w:r>
      <w:r w:rsidR="000475D9" w:rsidRPr="002C0A6E">
        <w:rPr>
          <w:rFonts w:ascii="Arial" w:hAnsi="Arial" w:cs="Arial"/>
          <w:sz w:val="24"/>
          <w:szCs w:val="24"/>
        </w:rPr>
        <w:t xml:space="preserve"> </w:t>
      </w:r>
      <w:r w:rsidRPr="002C0A6E">
        <w:rPr>
          <w:rFonts w:ascii="Arial" w:eastAsiaTheme="minorEastAsia" w:hAnsi="Arial" w:cs="Arial"/>
          <w:color w:val="auto"/>
          <w:sz w:val="24"/>
          <w:szCs w:val="24"/>
        </w:rPr>
        <w:t>Pamments Lane</w:t>
      </w:r>
      <w:r w:rsidR="000475D9"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 xml:space="preserve">both </w:t>
      </w:r>
      <w:r w:rsidR="000475D9" w:rsidRPr="002C0A6E">
        <w:rPr>
          <w:rFonts w:ascii="Arial" w:eastAsiaTheme="minorEastAsia" w:hAnsi="Arial" w:cs="Arial"/>
          <w:color w:val="auto"/>
          <w:sz w:val="24"/>
          <w:szCs w:val="24"/>
        </w:rPr>
        <w:t xml:space="preserve">being </w:t>
      </w:r>
      <w:r w:rsidRPr="002C0A6E">
        <w:rPr>
          <w:rFonts w:ascii="Arial" w:eastAsiaTheme="minorEastAsia" w:hAnsi="Arial" w:cs="Arial"/>
          <w:color w:val="auto"/>
          <w:sz w:val="24"/>
          <w:szCs w:val="24"/>
        </w:rPr>
        <w:t>shown as lanes and bridleways. There is no</w:t>
      </w:r>
      <w:r w:rsidR="000475D9" w:rsidRPr="002C0A6E">
        <w:rPr>
          <w:rFonts w:ascii="Arial" w:hAnsi="Arial" w:cs="Arial"/>
          <w:sz w:val="24"/>
          <w:szCs w:val="24"/>
        </w:rPr>
        <w:t xml:space="preserve"> </w:t>
      </w:r>
      <w:r w:rsidRPr="002C0A6E">
        <w:rPr>
          <w:rFonts w:ascii="Arial" w:eastAsiaTheme="minorEastAsia" w:hAnsi="Arial" w:cs="Arial"/>
          <w:color w:val="auto"/>
          <w:sz w:val="24"/>
          <w:szCs w:val="24"/>
        </w:rPr>
        <w:t>indication of a route corresponding to the claimed footpath</w:t>
      </w:r>
      <w:r w:rsidR="000475D9" w:rsidRPr="002C0A6E">
        <w:rPr>
          <w:rFonts w:ascii="Arial" w:eastAsiaTheme="minorEastAsia" w:hAnsi="Arial" w:cs="Arial"/>
          <w:color w:val="auto"/>
          <w:sz w:val="24"/>
          <w:szCs w:val="24"/>
        </w:rPr>
        <w:t xml:space="preserve"> on Bryant’s map.</w:t>
      </w:r>
    </w:p>
    <w:p w14:paraId="610BDE92" w14:textId="1DCCA79D" w:rsidR="006315CF" w:rsidRPr="002C0A6E" w:rsidRDefault="00FE558F" w:rsidP="009A46C5">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 xml:space="preserve">The </w:t>
      </w:r>
      <w:r w:rsidR="00920C27" w:rsidRPr="002C0A6E">
        <w:rPr>
          <w:rFonts w:ascii="Arial" w:eastAsiaTheme="minorEastAsia" w:hAnsi="Arial" w:cs="Arial"/>
          <w:color w:val="auto"/>
          <w:sz w:val="24"/>
          <w:szCs w:val="24"/>
        </w:rPr>
        <w:t>Greenwood</w:t>
      </w:r>
      <w:r w:rsidRPr="002C0A6E">
        <w:rPr>
          <w:rFonts w:ascii="Arial" w:eastAsiaTheme="minorEastAsia" w:hAnsi="Arial" w:cs="Arial"/>
          <w:color w:val="auto"/>
          <w:sz w:val="24"/>
          <w:szCs w:val="24"/>
        </w:rPr>
        <w:t xml:space="preserve"> </w:t>
      </w:r>
      <w:r w:rsidR="00920C27" w:rsidRPr="002C0A6E">
        <w:rPr>
          <w:rFonts w:ascii="Arial" w:eastAsiaTheme="minorEastAsia" w:hAnsi="Arial" w:cs="Arial"/>
          <w:color w:val="auto"/>
          <w:sz w:val="24"/>
          <w:szCs w:val="24"/>
        </w:rPr>
        <w:t>map of 1825 distinguishes between two categories of road: turnpike roads or cross</w:t>
      </w:r>
      <w:r w:rsidRPr="002C0A6E">
        <w:rPr>
          <w:rFonts w:ascii="Arial" w:hAnsi="Arial" w:cs="Arial"/>
          <w:sz w:val="24"/>
          <w:szCs w:val="24"/>
        </w:rPr>
        <w:t xml:space="preserve"> </w:t>
      </w:r>
      <w:r w:rsidR="00920C27" w:rsidRPr="002C0A6E">
        <w:rPr>
          <w:rFonts w:ascii="Arial" w:eastAsiaTheme="minorEastAsia" w:hAnsi="Arial" w:cs="Arial"/>
          <w:color w:val="auto"/>
          <w:sz w:val="24"/>
          <w:szCs w:val="24"/>
        </w:rPr>
        <w:t>roads. Th</w:t>
      </w:r>
      <w:r w:rsidRPr="002C0A6E">
        <w:rPr>
          <w:rFonts w:ascii="Arial" w:eastAsiaTheme="minorEastAsia" w:hAnsi="Arial" w:cs="Arial"/>
          <w:color w:val="auto"/>
          <w:sz w:val="24"/>
          <w:szCs w:val="24"/>
        </w:rPr>
        <w:t xml:space="preserve">is </w:t>
      </w:r>
      <w:r w:rsidR="00920C27" w:rsidRPr="002C0A6E">
        <w:rPr>
          <w:rFonts w:ascii="Arial" w:eastAsiaTheme="minorEastAsia" w:hAnsi="Arial" w:cs="Arial"/>
          <w:color w:val="auto"/>
          <w:sz w:val="24"/>
          <w:szCs w:val="24"/>
        </w:rPr>
        <w:t>map depicts Gravel Drove and what appears to be</w:t>
      </w:r>
      <w:r w:rsidR="009A46C5" w:rsidRPr="002C0A6E">
        <w:rPr>
          <w:rFonts w:ascii="Arial" w:hAnsi="Arial" w:cs="Arial"/>
          <w:sz w:val="24"/>
          <w:szCs w:val="24"/>
        </w:rPr>
        <w:t xml:space="preserve"> </w:t>
      </w:r>
      <w:r w:rsidR="00920C27" w:rsidRPr="002C0A6E">
        <w:rPr>
          <w:rFonts w:ascii="Arial" w:eastAsiaTheme="minorEastAsia" w:hAnsi="Arial" w:cs="Arial"/>
          <w:color w:val="auto"/>
          <w:sz w:val="24"/>
          <w:szCs w:val="24"/>
        </w:rPr>
        <w:t xml:space="preserve">Pamments Lane as cross roads. The claimed footpath is not depicted on </w:t>
      </w:r>
      <w:r w:rsidR="009A46C5" w:rsidRPr="002C0A6E">
        <w:rPr>
          <w:rFonts w:ascii="Arial" w:eastAsiaTheme="minorEastAsia" w:hAnsi="Arial" w:cs="Arial"/>
          <w:color w:val="auto"/>
          <w:sz w:val="24"/>
          <w:szCs w:val="24"/>
        </w:rPr>
        <w:t>Greenwood’s</w:t>
      </w:r>
      <w:r w:rsidR="00920C27" w:rsidRPr="002C0A6E">
        <w:rPr>
          <w:rFonts w:ascii="Arial" w:eastAsiaTheme="minorEastAsia" w:hAnsi="Arial" w:cs="Arial"/>
          <w:color w:val="auto"/>
          <w:sz w:val="24"/>
          <w:szCs w:val="24"/>
        </w:rPr>
        <w:t xml:space="preserve"> map.</w:t>
      </w:r>
    </w:p>
    <w:p w14:paraId="3AABA1E4" w14:textId="6C916356" w:rsidR="00530B45" w:rsidRPr="002C0A6E" w:rsidRDefault="00DA440D" w:rsidP="00DA440D">
      <w:pPr>
        <w:ind w:left="432" w:firstLine="0"/>
        <w:rPr>
          <w:rFonts w:ascii="Arial" w:hAnsi="Arial" w:cs="Arial"/>
          <w:i/>
          <w:iCs/>
          <w:sz w:val="24"/>
          <w:szCs w:val="24"/>
        </w:rPr>
      </w:pPr>
      <w:r w:rsidRPr="002C0A6E">
        <w:rPr>
          <w:rFonts w:ascii="Arial" w:eastAsiaTheme="minorEastAsia" w:hAnsi="Arial" w:cs="Arial"/>
          <w:i/>
          <w:iCs/>
          <w:color w:val="auto"/>
          <w:sz w:val="24"/>
          <w:szCs w:val="24"/>
        </w:rPr>
        <w:t>Finance</w:t>
      </w:r>
      <w:r w:rsidR="00C36158" w:rsidRPr="002C0A6E">
        <w:rPr>
          <w:rFonts w:ascii="Arial" w:eastAsiaTheme="minorEastAsia" w:hAnsi="Arial" w:cs="Arial"/>
          <w:i/>
          <w:iCs/>
          <w:color w:val="auto"/>
          <w:sz w:val="24"/>
          <w:szCs w:val="24"/>
        </w:rPr>
        <w:t xml:space="preserve"> Act </w:t>
      </w:r>
      <w:r w:rsidRPr="002C0A6E">
        <w:rPr>
          <w:rFonts w:ascii="Arial" w:eastAsiaTheme="minorEastAsia" w:hAnsi="Arial" w:cs="Arial"/>
          <w:i/>
          <w:iCs/>
          <w:color w:val="auto"/>
          <w:sz w:val="24"/>
          <w:szCs w:val="24"/>
        </w:rPr>
        <w:t>1910</w:t>
      </w:r>
    </w:p>
    <w:p w14:paraId="2CD9E375" w14:textId="5F1F895C" w:rsidR="00E6418C" w:rsidRPr="002C0A6E" w:rsidRDefault="00436ABF" w:rsidP="00412DF9">
      <w:pPr>
        <w:numPr>
          <w:ilvl w:val="0"/>
          <w:numId w:val="3"/>
        </w:numPr>
        <w:ind w:hanging="432"/>
        <w:rPr>
          <w:rFonts w:ascii="Arial" w:hAnsi="Arial" w:cs="Arial"/>
          <w:sz w:val="24"/>
          <w:szCs w:val="24"/>
        </w:rPr>
      </w:pPr>
      <w:r w:rsidRPr="002C0A6E">
        <w:rPr>
          <w:rFonts w:ascii="Arial" w:hAnsi="Arial" w:cs="Arial"/>
          <w:sz w:val="24"/>
          <w:szCs w:val="24"/>
        </w:rPr>
        <w:t xml:space="preserve">Sections of the </w:t>
      </w:r>
      <w:r w:rsidR="00E6418C" w:rsidRPr="002C0A6E">
        <w:rPr>
          <w:rFonts w:ascii="Arial" w:eastAsiaTheme="minorEastAsia" w:hAnsi="Arial" w:cs="Arial"/>
          <w:color w:val="auto"/>
          <w:sz w:val="24"/>
          <w:szCs w:val="24"/>
        </w:rPr>
        <w:t xml:space="preserve">claimed route </w:t>
      </w:r>
      <w:r w:rsidRPr="002C0A6E">
        <w:rPr>
          <w:rFonts w:ascii="Arial" w:eastAsiaTheme="minorEastAsia" w:hAnsi="Arial" w:cs="Arial"/>
          <w:color w:val="auto"/>
          <w:sz w:val="24"/>
          <w:szCs w:val="24"/>
        </w:rPr>
        <w:t>are</w:t>
      </w:r>
      <w:r w:rsidR="00E6418C"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shown coloured</w:t>
      </w:r>
      <w:r w:rsidR="00217F8A" w:rsidRPr="002C0A6E">
        <w:rPr>
          <w:rFonts w:ascii="Arial" w:eastAsiaTheme="minorEastAsia" w:hAnsi="Arial" w:cs="Arial"/>
          <w:color w:val="auto"/>
          <w:sz w:val="24"/>
          <w:szCs w:val="24"/>
        </w:rPr>
        <w:t xml:space="preserve">, albeit the </w:t>
      </w:r>
      <w:r w:rsidR="00EE6C70" w:rsidRPr="002C0A6E">
        <w:rPr>
          <w:rFonts w:ascii="Arial" w:eastAsiaTheme="minorEastAsia" w:hAnsi="Arial" w:cs="Arial"/>
          <w:color w:val="auto"/>
          <w:sz w:val="24"/>
          <w:szCs w:val="24"/>
        </w:rPr>
        <w:t>middle section of the claimed route</w:t>
      </w:r>
      <w:r w:rsidR="00E6418C" w:rsidRPr="002C0A6E">
        <w:rPr>
          <w:rFonts w:ascii="Arial" w:eastAsiaTheme="minorEastAsia" w:hAnsi="Arial" w:cs="Arial"/>
          <w:color w:val="auto"/>
          <w:sz w:val="24"/>
          <w:szCs w:val="24"/>
        </w:rPr>
        <w:t xml:space="preserve"> has been left uncoloured</w:t>
      </w:r>
      <w:r w:rsidR="003345A4" w:rsidRPr="002C0A6E">
        <w:rPr>
          <w:rFonts w:ascii="Arial" w:eastAsiaTheme="minorEastAsia" w:hAnsi="Arial" w:cs="Arial"/>
          <w:color w:val="auto"/>
          <w:sz w:val="24"/>
          <w:szCs w:val="24"/>
        </w:rPr>
        <w:t xml:space="preserve">. </w:t>
      </w:r>
      <w:r w:rsidR="00E6418C" w:rsidRPr="002C0A6E">
        <w:rPr>
          <w:rFonts w:ascii="Arial" w:eastAsiaTheme="minorEastAsia" w:hAnsi="Arial" w:cs="Arial"/>
          <w:color w:val="auto"/>
          <w:sz w:val="24"/>
          <w:szCs w:val="24"/>
        </w:rPr>
        <w:t xml:space="preserve"> The accompanying schedule has a </w:t>
      </w:r>
      <w:r w:rsidR="00E6418C" w:rsidRPr="002C0A6E">
        <w:rPr>
          <w:rFonts w:ascii="Arial" w:eastAsiaTheme="minorEastAsia" w:hAnsi="Arial" w:cs="Arial"/>
          <w:color w:val="auto"/>
          <w:sz w:val="24"/>
          <w:szCs w:val="24"/>
        </w:rPr>
        <w:lastRenderedPageBreak/>
        <w:t>column to record a possible</w:t>
      </w:r>
      <w:r w:rsidR="00412DF9" w:rsidRPr="002C0A6E">
        <w:rPr>
          <w:rFonts w:ascii="Arial" w:hAnsi="Arial" w:cs="Arial"/>
          <w:sz w:val="24"/>
          <w:szCs w:val="24"/>
        </w:rPr>
        <w:t xml:space="preserve"> </w:t>
      </w:r>
      <w:r w:rsidR="00E6418C" w:rsidRPr="002C0A6E">
        <w:rPr>
          <w:rFonts w:ascii="Arial" w:eastAsiaTheme="minorEastAsia" w:hAnsi="Arial" w:cs="Arial"/>
          <w:color w:val="auto"/>
          <w:sz w:val="24"/>
          <w:szCs w:val="24"/>
        </w:rPr>
        <w:t>tax deduction for a public right of way</w:t>
      </w:r>
      <w:r w:rsidR="00412DF9" w:rsidRPr="002C0A6E">
        <w:rPr>
          <w:rFonts w:ascii="Arial" w:eastAsiaTheme="minorEastAsia" w:hAnsi="Arial" w:cs="Arial"/>
          <w:color w:val="auto"/>
          <w:sz w:val="24"/>
          <w:szCs w:val="24"/>
        </w:rPr>
        <w:t xml:space="preserve"> </w:t>
      </w:r>
      <w:r w:rsidR="00E6418C" w:rsidRPr="002C0A6E">
        <w:rPr>
          <w:rFonts w:ascii="Arial" w:eastAsiaTheme="minorEastAsia" w:hAnsi="Arial" w:cs="Arial"/>
          <w:color w:val="auto"/>
          <w:sz w:val="24"/>
          <w:szCs w:val="24"/>
        </w:rPr>
        <w:t xml:space="preserve">but this column </w:t>
      </w:r>
      <w:r w:rsidR="00412DF9" w:rsidRPr="002C0A6E">
        <w:rPr>
          <w:rFonts w:ascii="Arial" w:eastAsiaTheme="minorEastAsia" w:hAnsi="Arial" w:cs="Arial"/>
          <w:color w:val="auto"/>
          <w:sz w:val="24"/>
          <w:szCs w:val="24"/>
        </w:rPr>
        <w:t>ha</w:t>
      </w:r>
      <w:r w:rsidR="00E6418C" w:rsidRPr="002C0A6E">
        <w:rPr>
          <w:rFonts w:ascii="Arial" w:eastAsiaTheme="minorEastAsia" w:hAnsi="Arial" w:cs="Arial"/>
          <w:color w:val="auto"/>
          <w:sz w:val="24"/>
          <w:szCs w:val="24"/>
        </w:rPr>
        <w:t xml:space="preserve">s </w:t>
      </w:r>
      <w:r w:rsidR="00503325" w:rsidRPr="002C0A6E">
        <w:rPr>
          <w:rFonts w:ascii="Arial" w:eastAsiaTheme="minorEastAsia" w:hAnsi="Arial" w:cs="Arial"/>
          <w:color w:val="auto"/>
          <w:sz w:val="24"/>
          <w:szCs w:val="24"/>
        </w:rPr>
        <w:t xml:space="preserve">been </w:t>
      </w:r>
      <w:r w:rsidR="00E6418C" w:rsidRPr="002C0A6E">
        <w:rPr>
          <w:rFonts w:ascii="Arial" w:eastAsiaTheme="minorEastAsia" w:hAnsi="Arial" w:cs="Arial"/>
          <w:color w:val="auto"/>
          <w:sz w:val="24"/>
          <w:szCs w:val="24"/>
        </w:rPr>
        <w:t>left blank</w:t>
      </w:r>
      <w:r w:rsidR="00503325" w:rsidRPr="002C0A6E">
        <w:rPr>
          <w:rFonts w:ascii="Arial" w:eastAsiaTheme="minorEastAsia" w:hAnsi="Arial" w:cs="Arial"/>
          <w:color w:val="auto"/>
          <w:sz w:val="24"/>
          <w:szCs w:val="24"/>
        </w:rPr>
        <w:t>.</w:t>
      </w:r>
    </w:p>
    <w:p w14:paraId="0B9958F6" w14:textId="2B4AE08B" w:rsidR="00861194" w:rsidRPr="002C0A6E" w:rsidRDefault="007B5366" w:rsidP="00861194">
      <w:pPr>
        <w:ind w:left="432" w:firstLine="0"/>
        <w:rPr>
          <w:rFonts w:ascii="Arial" w:eastAsiaTheme="minorEastAsia" w:hAnsi="Arial" w:cs="Arial"/>
          <w:i/>
          <w:iCs/>
          <w:color w:val="auto"/>
          <w:sz w:val="24"/>
          <w:szCs w:val="24"/>
        </w:rPr>
      </w:pPr>
      <w:r w:rsidRPr="002C0A6E">
        <w:rPr>
          <w:rFonts w:ascii="Arial" w:eastAsiaTheme="minorEastAsia" w:hAnsi="Arial" w:cs="Arial"/>
          <w:i/>
          <w:iCs/>
          <w:color w:val="auto"/>
          <w:sz w:val="24"/>
          <w:szCs w:val="24"/>
        </w:rPr>
        <w:t>Mildenhall Estate</w:t>
      </w:r>
      <w:r w:rsidR="00861194" w:rsidRPr="002C0A6E">
        <w:rPr>
          <w:rFonts w:ascii="Arial" w:eastAsiaTheme="minorEastAsia" w:hAnsi="Arial" w:cs="Arial"/>
          <w:i/>
          <w:iCs/>
          <w:color w:val="auto"/>
          <w:sz w:val="24"/>
          <w:szCs w:val="24"/>
        </w:rPr>
        <w:t xml:space="preserve"> Plan, 1911</w:t>
      </w:r>
    </w:p>
    <w:p w14:paraId="7FEC835F" w14:textId="780750DE" w:rsidR="0082789C" w:rsidRPr="002C0A6E" w:rsidRDefault="007B5366" w:rsidP="0082789C">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The claimed route is visible on</w:t>
      </w:r>
      <w:r w:rsidR="00861194"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 xml:space="preserve">this sale plan as part of Lot 18 and </w:t>
      </w:r>
      <w:r w:rsidR="000D321A" w:rsidRPr="002C0A6E">
        <w:rPr>
          <w:rFonts w:ascii="Arial" w:eastAsiaTheme="minorEastAsia" w:hAnsi="Arial" w:cs="Arial"/>
          <w:color w:val="auto"/>
          <w:sz w:val="24"/>
          <w:szCs w:val="24"/>
        </w:rPr>
        <w:t xml:space="preserve">is </w:t>
      </w:r>
      <w:r w:rsidRPr="002C0A6E">
        <w:rPr>
          <w:rFonts w:ascii="Arial" w:eastAsiaTheme="minorEastAsia" w:hAnsi="Arial" w:cs="Arial"/>
          <w:color w:val="auto"/>
          <w:sz w:val="24"/>
          <w:szCs w:val="24"/>
        </w:rPr>
        <w:t>depicted by double pecked lines.</w:t>
      </w:r>
      <w:r w:rsidR="008F4F11" w:rsidRPr="002C0A6E">
        <w:rPr>
          <w:rFonts w:ascii="Arial" w:eastAsiaTheme="minorEastAsia" w:hAnsi="Arial" w:cs="Arial"/>
          <w:color w:val="auto"/>
          <w:sz w:val="24"/>
          <w:szCs w:val="24"/>
        </w:rPr>
        <w:t xml:space="preserve"> However, there is</w:t>
      </w:r>
      <w:r w:rsidR="008F4F11" w:rsidRPr="002C0A6E">
        <w:rPr>
          <w:rFonts w:ascii="Arial" w:eastAsiaTheme="minorEastAsia" w:hAnsi="Arial" w:cs="Arial"/>
          <w:b/>
          <w:bCs/>
          <w:color w:val="auto"/>
          <w:sz w:val="24"/>
          <w:szCs w:val="24"/>
        </w:rPr>
        <w:t xml:space="preserve"> </w:t>
      </w:r>
      <w:r w:rsidR="008F4F11" w:rsidRPr="002C0A6E">
        <w:rPr>
          <w:rFonts w:ascii="Arial" w:eastAsiaTheme="minorEastAsia" w:hAnsi="Arial" w:cs="Arial"/>
          <w:color w:val="auto"/>
          <w:sz w:val="24"/>
          <w:szCs w:val="24"/>
        </w:rPr>
        <w:t>no further description of Lot 18 or mention of any public route on the conveyance o</w:t>
      </w:r>
      <w:r w:rsidR="0082789C" w:rsidRPr="002C0A6E">
        <w:rPr>
          <w:rFonts w:ascii="Arial" w:eastAsiaTheme="minorEastAsia" w:hAnsi="Arial" w:cs="Arial"/>
          <w:color w:val="auto"/>
          <w:sz w:val="24"/>
          <w:szCs w:val="24"/>
        </w:rPr>
        <w:t xml:space="preserve">r </w:t>
      </w:r>
      <w:r w:rsidR="008F4F11" w:rsidRPr="002C0A6E">
        <w:rPr>
          <w:rFonts w:ascii="Arial" w:eastAsiaTheme="minorEastAsia" w:hAnsi="Arial" w:cs="Arial"/>
          <w:color w:val="auto"/>
          <w:sz w:val="24"/>
          <w:szCs w:val="24"/>
        </w:rPr>
        <w:t>“declaration as to title”</w:t>
      </w:r>
      <w:r w:rsidR="0082789C" w:rsidRPr="002C0A6E">
        <w:rPr>
          <w:rFonts w:ascii="Arial" w:eastAsiaTheme="minorEastAsia" w:hAnsi="Arial" w:cs="Arial"/>
          <w:color w:val="auto"/>
          <w:sz w:val="24"/>
          <w:szCs w:val="24"/>
        </w:rPr>
        <w:t>,</w:t>
      </w:r>
      <w:r w:rsidR="008F4F11" w:rsidRPr="002C0A6E">
        <w:rPr>
          <w:rFonts w:ascii="Arial" w:eastAsiaTheme="minorEastAsia" w:hAnsi="Arial" w:cs="Arial"/>
          <w:color w:val="auto"/>
          <w:sz w:val="24"/>
          <w:szCs w:val="24"/>
        </w:rPr>
        <w:t xml:space="preserve"> whereas some of the other plots are described in more detail</w:t>
      </w:r>
      <w:r w:rsidR="0082789C"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 xml:space="preserve">Gravel Drove is labelled to the north. </w:t>
      </w:r>
    </w:p>
    <w:p w14:paraId="225E2706" w14:textId="626D29BD" w:rsidR="007B5366" w:rsidRPr="002C0A6E" w:rsidRDefault="00904B91" w:rsidP="004006B7">
      <w:pPr>
        <w:ind w:left="432" w:firstLine="0"/>
        <w:rPr>
          <w:rFonts w:ascii="Arial" w:hAnsi="Arial" w:cs="Arial"/>
          <w:i/>
          <w:iCs/>
          <w:sz w:val="24"/>
          <w:szCs w:val="24"/>
        </w:rPr>
      </w:pPr>
      <w:r w:rsidRPr="002C0A6E">
        <w:rPr>
          <w:rFonts w:ascii="Arial" w:hAnsi="Arial" w:cs="Arial"/>
          <w:i/>
          <w:iCs/>
          <w:sz w:val="24"/>
          <w:szCs w:val="24"/>
        </w:rPr>
        <w:t>Ordnance Survey mapping</w:t>
      </w:r>
    </w:p>
    <w:p w14:paraId="4603A832" w14:textId="11885702" w:rsidR="00F12FA0" w:rsidRPr="002C0A6E" w:rsidRDefault="00F12FA0" w:rsidP="004006B7">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The claimed route is not depicted on the Old Series Ordnance Survey Map of 1836. Gravel</w:t>
      </w:r>
      <w:r w:rsidR="004006B7" w:rsidRPr="002C0A6E">
        <w:rPr>
          <w:rFonts w:ascii="Arial" w:hAnsi="Arial" w:cs="Arial"/>
          <w:sz w:val="24"/>
          <w:szCs w:val="24"/>
        </w:rPr>
        <w:t xml:space="preserve"> </w:t>
      </w:r>
      <w:r w:rsidRPr="002C0A6E">
        <w:rPr>
          <w:rFonts w:ascii="Arial" w:eastAsiaTheme="minorEastAsia" w:hAnsi="Arial" w:cs="Arial"/>
          <w:color w:val="auto"/>
          <w:sz w:val="24"/>
          <w:szCs w:val="24"/>
        </w:rPr>
        <w:t>Drove is visible to the north</w:t>
      </w:r>
      <w:r w:rsidR="004006B7" w:rsidRPr="002C0A6E">
        <w:rPr>
          <w:rFonts w:ascii="Arial" w:eastAsiaTheme="minorEastAsia" w:hAnsi="Arial" w:cs="Arial"/>
          <w:color w:val="auto"/>
          <w:sz w:val="24"/>
          <w:szCs w:val="24"/>
        </w:rPr>
        <w:t xml:space="preserve"> on this map.</w:t>
      </w:r>
    </w:p>
    <w:p w14:paraId="5DD2FBA3" w14:textId="6606761E" w:rsidR="00B17D62" w:rsidRPr="002C0A6E" w:rsidRDefault="0069348A" w:rsidP="002B0072">
      <w:pPr>
        <w:numPr>
          <w:ilvl w:val="0"/>
          <w:numId w:val="3"/>
        </w:numPr>
        <w:ind w:hanging="432"/>
        <w:rPr>
          <w:rFonts w:ascii="Arial" w:hAnsi="Arial" w:cs="Arial"/>
          <w:sz w:val="24"/>
          <w:szCs w:val="24"/>
        </w:rPr>
      </w:pPr>
      <w:r w:rsidRPr="002C0A6E">
        <w:rPr>
          <w:rFonts w:ascii="Arial" w:hAnsi="Arial" w:cs="Arial"/>
          <w:sz w:val="24"/>
          <w:szCs w:val="24"/>
        </w:rPr>
        <w:t>The claimed route appea</w:t>
      </w:r>
      <w:r w:rsidR="00B950F9" w:rsidRPr="002C0A6E">
        <w:rPr>
          <w:rFonts w:ascii="Arial" w:hAnsi="Arial" w:cs="Arial"/>
          <w:sz w:val="24"/>
          <w:szCs w:val="24"/>
        </w:rPr>
        <w:t xml:space="preserve">rs </w:t>
      </w:r>
      <w:r w:rsidR="00B950F9" w:rsidRPr="002C0A6E">
        <w:rPr>
          <w:rFonts w:ascii="Arial" w:eastAsiaTheme="minorEastAsia" w:hAnsi="Arial" w:cs="Arial"/>
          <w:color w:val="auto"/>
          <w:sz w:val="24"/>
          <w:szCs w:val="24"/>
        </w:rPr>
        <w:t>o</w:t>
      </w:r>
      <w:r w:rsidRPr="002C0A6E">
        <w:rPr>
          <w:rFonts w:ascii="Arial" w:eastAsiaTheme="minorEastAsia" w:hAnsi="Arial" w:cs="Arial"/>
          <w:color w:val="auto"/>
          <w:sz w:val="24"/>
          <w:szCs w:val="24"/>
        </w:rPr>
        <w:t xml:space="preserve">n the first edition of </w:t>
      </w:r>
      <w:r w:rsidR="00B950F9" w:rsidRPr="002C0A6E">
        <w:rPr>
          <w:rFonts w:ascii="Arial" w:eastAsiaTheme="minorEastAsia" w:hAnsi="Arial" w:cs="Arial"/>
          <w:color w:val="auto"/>
          <w:sz w:val="24"/>
          <w:szCs w:val="24"/>
        </w:rPr>
        <w:t>Ordnance Survey</w:t>
      </w:r>
      <w:r w:rsidR="0048318D">
        <w:rPr>
          <w:rFonts w:ascii="Arial" w:eastAsiaTheme="minorEastAsia" w:hAnsi="Arial" w:cs="Arial"/>
          <w:color w:val="auto"/>
          <w:sz w:val="24"/>
          <w:szCs w:val="24"/>
        </w:rPr>
        <w:t xml:space="preserve"> (OS) </w:t>
      </w:r>
      <w:r w:rsidR="00B950F9" w:rsidRPr="002C0A6E">
        <w:rPr>
          <w:rFonts w:ascii="Arial" w:eastAsiaTheme="minorEastAsia" w:hAnsi="Arial" w:cs="Arial"/>
          <w:color w:val="auto"/>
          <w:sz w:val="24"/>
          <w:szCs w:val="24"/>
        </w:rPr>
        <w:t>6 inch 1st County Series map published in</w:t>
      </w:r>
      <w:r w:rsidR="009741B9" w:rsidRPr="002C0A6E">
        <w:rPr>
          <w:rFonts w:ascii="Arial" w:eastAsiaTheme="minorEastAsia" w:hAnsi="Arial" w:cs="Arial"/>
          <w:color w:val="auto"/>
          <w:sz w:val="24"/>
          <w:szCs w:val="24"/>
        </w:rPr>
        <w:t xml:space="preserve"> </w:t>
      </w:r>
      <w:r w:rsidR="00B950F9" w:rsidRPr="002C0A6E">
        <w:rPr>
          <w:rFonts w:ascii="Arial" w:eastAsiaTheme="minorEastAsia" w:hAnsi="Arial" w:cs="Arial"/>
          <w:color w:val="auto"/>
          <w:sz w:val="24"/>
          <w:szCs w:val="24"/>
        </w:rPr>
        <w:t>1886</w:t>
      </w:r>
      <w:r w:rsidRPr="002C0A6E">
        <w:rPr>
          <w:rFonts w:ascii="Arial" w:eastAsiaTheme="minorEastAsia" w:hAnsi="Arial" w:cs="Arial"/>
          <w:color w:val="auto"/>
          <w:sz w:val="24"/>
          <w:szCs w:val="24"/>
        </w:rPr>
        <w:t xml:space="preserve">, </w:t>
      </w:r>
      <w:r w:rsidR="009741B9" w:rsidRPr="002C0A6E">
        <w:rPr>
          <w:rFonts w:ascii="Arial" w:eastAsiaTheme="minorEastAsia" w:hAnsi="Arial" w:cs="Arial"/>
          <w:color w:val="auto"/>
          <w:sz w:val="24"/>
          <w:szCs w:val="24"/>
        </w:rPr>
        <w:t xml:space="preserve">on which it is </w:t>
      </w:r>
      <w:r w:rsidRPr="002C0A6E">
        <w:rPr>
          <w:rFonts w:ascii="Arial" w:eastAsiaTheme="minorEastAsia" w:hAnsi="Arial" w:cs="Arial"/>
          <w:color w:val="auto"/>
          <w:sz w:val="24"/>
          <w:szCs w:val="24"/>
        </w:rPr>
        <w:t>depicted between double pecked</w:t>
      </w:r>
      <w:r w:rsidR="009741B9" w:rsidRPr="002C0A6E">
        <w:rPr>
          <w:rFonts w:ascii="Arial" w:hAnsi="Arial" w:cs="Arial"/>
          <w:sz w:val="24"/>
          <w:szCs w:val="24"/>
        </w:rPr>
        <w:t xml:space="preserve"> </w:t>
      </w:r>
      <w:r w:rsidRPr="002C0A6E">
        <w:rPr>
          <w:rFonts w:ascii="Arial" w:eastAsiaTheme="minorEastAsia" w:hAnsi="Arial" w:cs="Arial"/>
          <w:color w:val="auto"/>
          <w:sz w:val="24"/>
          <w:szCs w:val="24"/>
        </w:rPr>
        <w:t>lines indicating a route with open boundaries which links Gravel Drove and another</w:t>
      </w:r>
      <w:r w:rsidR="002B0072" w:rsidRPr="002C0A6E">
        <w:rPr>
          <w:rFonts w:ascii="Arial" w:hAnsi="Arial" w:cs="Arial"/>
          <w:sz w:val="24"/>
          <w:szCs w:val="24"/>
        </w:rPr>
        <w:t xml:space="preserve"> </w:t>
      </w:r>
      <w:r w:rsidRPr="002C0A6E">
        <w:rPr>
          <w:rFonts w:ascii="Arial" w:eastAsiaTheme="minorEastAsia" w:hAnsi="Arial" w:cs="Arial"/>
          <w:color w:val="auto"/>
          <w:sz w:val="24"/>
          <w:szCs w:val="24"/>
        </w:rPr>
        <w:t xml:space="preserve">double pecked line which </w:t>
      </w:r>
      <w:r w:rsidR="002B0072" w:rsidRPr="002C0A6E">
        <w:rPr>
          <w:rFonts w:ascii="Arial" w:eastAsiaTheme="minorEastAsia" w:hAnsi="Arial" w:cs="Arial"/>
          <w:color w:val="auto"/>
          <w:sz w:val="24"/>
          <w:szCs w:val="24"/>
        </w:rPr>
        <w:t>corresponds with</w:t>
      </w:r>
      <w:r w:rsidRPr="002C0A6E">
        <w:rPr>
          <w:rFonts w:ascii="Arial" w:eastAsiaTheme="minorEastAsia" w:hAnsi="Arial" w:cs="Arial"/>
          <w:color w:val="auto"/>
          <w:sz w:val="24"/>
          <w:szCs w:val="24"/>
        </w:rPr>
        <w:t xml:space="preserve"> Footpath 2</w:t>
      </w:r>
      <w:r w:rsidR="002B0072" w:rsidRPr="002C0A6E">
        <w:rPr>
          <w:rFonts w:ascii="Arial" w:eastAsiaTheme="minorEastAsia" w:hAnsi="Arial" w:cs="Arial"/>
          <w:color w:val="auto"/>
          <w:sz w:val="24"/>
          <w:szCs w:val="24"/>
        </w:rPr>
        <w:t>.</w:t>
      </w:r>
      <w:r w:rsidR="002B0072" w:rsidRPr="002C0A6E">
        <w:rPr>
          <w:rFonts w:ascii="Arial" w:hAnsi="Arial" w:cs="Arial"/>
          <w:sz w:val="24"/>
          <w:szCs w:val="24"/>
        </w:rPr>
        <w:t xml:space="preserve"> </w:t>
      </w:r>
    </w:p>
    <w:p w14:paraId="2276AAFE" w14:textId="421F4E95" w:rsidR="004006B7" w:rsidRPr="002C0A6E" w:rsidRDefault="004006B7" w:rsidP="00F147BA">
      <w:pPr>
        <w:numPr>
          <w:ilvl w:val="0"/>
          <w:numId w:val="3"/>
        </w:numPr>
        <w:ind w:hanging="432"/>
        <w:rPr>
          <w:rFonts w:ascii="Arial" w:hAnsi="Arial" w:cs="Arial"/>
          <w:sz w:val="24"/>
          <w:szCs w:val="24"/>
        </w:rPr>
      </w:pPr>
      <w:r w:rsidRPr="002C0A6E">
        <w:rPr>
          <w:rFonts w:ascii="Arial" w:eastAsiaTheme="minorEastAsia" w:hAnsi="Arial" w:cs="Arial"/>
          <w:color w:val="auto"/>
          <w:sz w:val="24"/>
          <w:szCs w:val="24"/>
        </w:rPr>
        <w:t>On the second edition</w:t>
      </w:r>
      <w:r w:rsidR="002B0072" w:rsidRPr="002C0A6E">
        <w:rPr>
          <w:rFonts w:ascii="Arial" w:eastAsiaTheme="minorEastAsia" w:hAnsi="Arial" w:cs="Arial"/>
          <w:color w:val="auto"/>
          <w:sz w:val="24"/>
          <w:szCs w:val="24"/>
        </w:rPr>
        <w:t>, published in</w:t>
      </w:r>
      <w:r w:rsidRPr="002C0A6E">
        <w:rPr>
          <w:rFonts w:ascii="Arial" w:eastAsiaTheme="minorEastAsia" w:hAnsi="Arial" w:cs="Arial"/>
          <w:color w:val="auto"/>
          <w:sz w:val="24"/>
          <w:szCs w:val="24"/>
        </w:rPr>
        <w:t xml:space="preserve"> 1903, the claimed route is </w:t>
      </w:r>
      <w:r w:rsidR="002B0072" w:rsidRPr="002C0A6E">
        <w:rPr>
          <w:rFonts w:ascii="Arial" w:eastAsiaTheme="minorEastAsia" w:hAnsi="Arial" w:cs="Arial"/>
          <w:color w:val="auto"/>
          <w:sz w:val="24"/>
          <w:szCs w:val="24"/>
        </w:rPr>
        <w:t xml:space="preserve">again </w:t>
      </w:r>
      <w:r w:rsidRPr="002C0A6E">
        <w:rPr>
          <w:rFonts w:ascii="Arial" w:eastAsiaTheme="minorEastAsia" w:hAnsi="Arial" w:cs="Arial"/>
          <w:color w:val="auto"/>
          <w:sz w:val="24"/>
          <w:szCs w:val="24"/>
        </w:rPr>
        <w:t>depicted by double pecked lines</w:t>
      </w:r>
      <w:r w:rsidR="002B0072" w:rsidRPr="002C0A6E">
        <w:rPr>
          <w:rFonts w:ascii="Arial" w:hAnsi="Arial" w:cs="Arial"/>
          <w:sz w:val="24"/>
          <w:szCs w:val="24"/>
        </w:rPr>
        <w:t xml:space="preserve"> but </w:t>
      </w:r>
      <w:r w:rsidRPr="002C0A6E">
        <w:rPr>
          <w:rFonts w:ascii="Arial" w:eastAsiaTheme="minorEastAsia" w:hAnsi="Arial" w:cs="Arial"/>
          <w:color w:val="auto"/>
          <w:sz w:val="24"/>
          <w:szCs w:val="24"/>
        </w:rPr>
        <w:t>with the annotation ‘F.P.’ indicating a footpath. Footpath 2 is depicted by double</w:t>
      </w:r>
      <w:r w:rsidR="00F147BA" w:rsidRPr="002C0A6E">
        <w:rPr>
          <w:rFonts w:ascii="Arial" w:hAnsi="Arial" w:cs="Arial"/>
          <w:sz w:val="24"/>
          <w:szCs w:val="24"/>
        </w:rPr>
        <w:t xml:space="preserve"> </w:t>
      </w:r>
      <w:r w:rsidRPr="002C0A6E">
        <w:rPr>
          <w:rFonts w:ascii="Arial" w:eastAsiaTheme="minorEastAsia" w:hAnsi="Arial" w:cs="Arial"/>
          <w:color w:val="auto"/>
          <w:sz w:val="24"/>
          <w:szCs w:val="24"/>
        </w:rPr>
        <w:t xml:space="preserve">pecked lines at the eastern end of the </w:t>
      </w:r>
      <w:r w:rsidR="00F147BA" w:rsidRPr="002C0A6E">
        <w:rPr>
          <w:rFonts w:ascii="Arial" w:eastAsiaTheme="minorEastAsia" w:hAnsi="Arial" w:cs="Arial"/>
          <w:color w:val="auto"/>
          <w:sz w:val="24"/>
          <w:szCs w:val="24"/>
        </w:rPr>
        <w:t>claimed route and Gravel Drove is indicated</w:t>
      </w:r>
      <w:r w:rsidR="00F147BA" w:rsidRPr="002C0A6E">
        <w:rPr>
          <w:rFonts w:ascii="Arial" w:hAnsi="Arial" w:cs="Arial"/>
          <w:sz w:val="24"/>
          <w:szCs w:val="24"/>
        </w:rPr>
        <w:t xml:space="preserve"> </w:t>
      </w:r>
      <w:r w:rsidR="00F147BA" w:rsidRPr="002C0A6E">
        <w:rPr>
          <w:rFonts w:ascii="Arial" w:eastAsiaTheme="minorEastAsia" w:hAnsi="Arial" w:cs="Arial"/>
          <w:color w:val="auto"/>
          <w:sz w:val="24"/>
          <w:szCs w:val="24"/>
        </w:rPr>
        <w:t>by double solid lines at its western end.</w:t>
      </w:r>
    </w:p>
    <w:p w14:paraId="46BE1BA7" w14:textId="23258152" w:rsidR="002961AB" w:rsidRPr="002C0A6E" w:rsidRDefault="002961AB" w:rsidP="00571B93">
      <w:pPr>
        <w:numPr>
          <w:ilvl w:val="0"/>
          <w:numId w:val="3"/>
        </w:numPr>
        <w:ind w:hanging="432"/>
        <w:rPr>
          <w:rFonts w:ascii="Arial" w:eastAsiaTheme="minorEastAsia" w:hAnsi="Arial" w:cs="Arial"/>
          <w:b/>
          <w:bCs/>
          <w:color w:val="auto"/>
          <w:sz w:val="24"/>
          <w:szCs w:val="24"/>
        </w:rPr>
      </w:pPr>
      <w:r w:rsidRPr="002C0A6E">
        <w:rPr>
          <w:rFonts w:ascii="Arial" w:eastAsiaTheme="minorEastAsia" w:hAnsi="Arial" w:cs="Arial"/>
          <w:color w:val="auto"/>
          <w:sz w:val="24"/>
          <w:szCs w:val="24"/>
        </w:rPr>
        <w:t xml:space="preserve">The claimed route is depicted </w:t>
      </w:r>
      <w:r w:rsidRPr="002C0A6E">
        <w:rPr>
          <w:rFonts w:ascii="Arial" w:hAnsi="Arial" w:cs="Arial"/>
          <w:sz w:val="24"/>
          <w:szCs w:val="24"/>
        </w:rPr>
        <w:t xml:space="preserve">on </w:t>
      </w:r>
      <w:r w:rsidRPr="002C0A6E">
        <w:rPr>
          <w:rFonts w:ascii="Arial" w:eastAsiaTheme="minorEastAsia" w:hAnsi="Arial" w:cs="Arial"/>
          <w:color w:val="auto"/>
          <w:sz w:val="24"/>
          <w:szCs w:val="24"/>
        </w:rPr>
        <w:t xml:space="preserve">Ordnance Survey 25 inch 2nd County Series </w:t>
      </w:r>
      <w:r w:rsidR="00571B93" w:rsidRPr="002C0A6E">
        <w:rPr>
          <w:rFonts w:ascii="Arial" w:eastAsiaTheme="minorEastAsia" w:hAnsi="Arial" w:cs="Arial"/>
          <w:color w:val="auto"/>
          <w:sz w:val="24"/>
          <w:szCs w:val="24"/>
        </w:rPr>
        <w:t xml:space="preserve">of </w:t>
      </w:r>
      <w:r w:rsidRPr="002C0A6E">
        <w:rPr>
          <w:rFonts w:ascii="Arial" w:eastAsiaTheme="minorEastAsia" w:hAnsi="Arial" w:cs="Arial"/>
          <w:color w:val="auto"/>
          <w:sz w:val="24"/>
          <w:szCs w:val="24"/>
        </w:rPr>
        <w:t>1903</w:t>
      </w:r>
      <w:r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by double pecked lines and labelled with three ‘F.P’.</w:t>
      </w:r>
      <w:r w:rsidR="00571B93"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annotations. Gravel Drove is represented by double solid lines at the western end</w:t>
      </w:r>
      <w:r w:rsidR="00571B93"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and Footpath 2 by double pecked lines and a ‘F.P’ annotation at the eastern end.</w:t>
      </w:r>
    </w:p>
    <w:p w14:paraId="369DB2D6" w14:textId="244CA781" w:rsidR="00080C64" w:rsidRPr="002C0A6E" w:rsidRDefault="00080C64" w:rsidP="00E23781">
      <w:pPr>
        <w:numPr>
          <w:ilvl w:val="0"/>
          <w:numId w:val="3"/>
        </w:numPr>
        <w:ind w:hanging="432"/>
        <w:rPr>
          <w:rFonts w:ascii="Arial" w:eastAsiaTheme="minorEastAsia" w:hAnsi="Arial" w:cs="Arial"/>
          <w:b/>
          <w:bCs/>
          <w:color w:val="auto"/>
          <w:sz w:val="24"/>
          <w:szCs w:val="24"/>
        </w:rPr>
      </w:pPr>
      <w:r w:rsidRPr="002C0A6E">
        <w:rPr>
          <w:rFonts w:ascii="Arial" w:eastAsiaTheme="minorEastAsia" w:hAnsi="Arial" w:cs="Arial"/>
          <w:color w:val="auto"/>
          <w:sz w:val="24"/>
          <w:szCs w:val="24"/>
        </w:rPr>
        <w:t>The Ordnance Survey 6 inch National Grid Map Published in 1959</w:t>
      </w:r>
      <w:r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 xml:space="preserve">also </w:t>
      </w:r>
      <w:r w:rsidR="003A5A5A" w:rsidRPr="002C0A6E">
        <w:rPr>
          <w:rFonts w:ascii="Arial" w:eastAsiaTheme="minorEastAsia" w:hAnsi="Arial" w:cs="Arial"/>
          <w:color w:val="auto"/>
          <w:sz w:val="24"/>
          <w:szCs w:val="24"/>
        </w:rPr>
        <w:t>depicts t</w:t>
      </w:r>
      <w:r w:rsidRPr="002C0A6E">
        <w:rPr>
          <w:rFonts w:ascii="Arial" w:eastAsiaTheme="minorEastAsia" w:hAnsi="Arial" w:cs="Arial"/>
          <w:color w:val="auto"/>
          <w:sz w:val="24"/>
          <w:szCs w:val="24"/>
        </w:rPr>
        <w:t>he entire claimed route between double pecked lines with the ‘F.P.’</w:t>
      </w:r>
      <w:r w:rsidR="003A5A5A"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 xml:space="preserve">annotation. Gravel Drove is </w:t>
      </w:r>
      <w:r w:rsidR="00E23781" w:rsidRPr="002C0A6E">
        <w:rPr>
          <w:rFonts w:ascii="Arial" w:eastAsiaTheme="minorEastAsia" w:hAnsi="Arial" w:cs="Arial"/>
          <w:color w:val="auto"/>
          <w:sz w:val="24"/>
          <w:szCs w:val="24"/>
        </w:rPr>
        <w:t xml:space="preserve">again </w:t>
      </w:r>
      <w:r w:rsidRPr="002C0A6E">
        <w:rPr>
          <w:rFonts w:ascii="Arial" w:eastAsiaTheme="minorEastAsia" w:hAnsi="Arial" w:cs="Arial"/>
          <w:color w:val="auto"/>
          <w:sz w:val="24"/>
          <w:szCs w:val="24"/>
        </w:rPr>
        <w:t>portrayed by two solid lines and Footpath</w:t>
      </w:r>
      <w:r w:rsidR="00E23781" w:rsidRPr="002C0A6E">
        <w:rPr>
          <w:rFonts w:ascii="Arial" w:eastAsiaTheme="minorEastAsia" w:hAnsi="Arial" w:cs="Arial"/>
          <w:b/>
          <w:bCs/>
          <w:color w:val="auto"/>
          <w:sz w:val="24"/>
          <w:szCs w:val="24"/>
        </w:rPr>
        <w:t xml:space="preserve"> </w:t>
      </w:r>
      <w:r w:rsidRPr="002C0A6E">
        <w:rPr>
          <w:rFonts w:ascii="Arial" w:eastAsiaTheme="minorEastAsia" w:hAnsi="Arial" w:cs="Arial"/>
          <w:color w:val="auto"/>
          <w:sz w:val="24"/>
          <w:szCs w:val="24"/>
        </w:rPr>
        <w:t>2 by double pecked lines.</w:t>
      </w:r>
    </w:p>
    <w:p w14:paraId="03D589C6" w14:textId="54C1D1D4" w:rsidR="00803E14" w:rsidRPr="002C0A6E" w:rsidRDefault="00803E14" w:rsidP="00FE0FED">
      <w:pPr>
        <w:ind w:left="432" w:firstLine="0"/>
        <w:rPr>
          <w:rFonts w:ascii="Arial" w:eastAsiaTheme="minorEastAsia" w:hAnsi="Arial" w:cs="Arial"/>
          <w:b/>
          <w:bCs/>
          <w:i/>
          <w:iCs/>
          <w:color w:val="auto"/>
          <w:sz w:val="24"/>
          <w:szCs w:val="24"/>
        </w:rPr>
      </w:pPr>
      <w:r w:rsidRPr="002C0A6E">
        <w:rPr>
          <w:rFonts w:ascii="Arial" w:eastAsiaTheme="minorEastAsia" w:hAnsi="Arial" w:cs="Arial"/>
          <w:i/>
          <w:iCs/>
          <w:color w:val="auto"/>
          <w:sz w:val="24"/>
          <w:szCs w:val="24"/>
        </w:rPr>
        <w:t>The Rights of Way Act 1932</w:t>
      </w:r>
    </w:p>
    <w:p w14:paraId="5778E8C1" w14:textId="04FD06FF" w:rsidR="00803E14" w:rsidRPr="002C0A6E" w:rsidRDefault="00711B52" w:rsidP="00FE0FED">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T</w:t>
      </w:r>
      <w:r w:rsidR="00803E14" w:rsidRPr="002C0A6E">
        <w:rPr>
          <w:rFonts w:ascii="Arial" w:eastAsiaTheme="minorEastAsia" w:hAnsi="Arial" w:cs="Arial"/>
          <w:color w:val="auto"/>
          <w:sz w:val="24"/>
          <w:szCs w:val="24"/>
        </w:rPr>
        <w:t xml:space="preserve">he </w:t>
      </w:r>
      <w:r w:rsidRPr="002C0A6E">
        <w:rPr>
          <w:rFonts w:ascii="Arial" w:eastAsiaTheme="minorEastAsia" w:hAnsi="Arial" w:cs="Arial"/>
          <w:color w:val="auto"/>
          <w:sz w:val="24"/>
          <w:szCs w:val="24"/>
        </w:rPr>
        <w:t xml:space="preserve">claimed route was scheduled under the </w:t>
      </w:r>
      <w:r w:rsidR="00803E14" w:rsidRPr="002C0A6E">
        <w:rPr>
          <w:rFonts w:ascii="Arial" w:eastAsiaTheme="minorEastAsia" w:hAnsi="Arial" w:cs="Arial"/>
          <w:color w:val="auto"/>
          <w:sz w:val="24"/>
          <w:szCs w:val="24"/>
        </w:rPr>
        <w:t>Rights of</w:t>
      </w:r>
      <w:r w:rsidRPr="002C0A6E">
        <w:rPr>
          <w:rFonts w:ascii="Arial" w:eastAsiaTheme="minorEastAsia" w:hAnsi="Arial" w:cs="Arial"/>
          <w:b/>
          <w:bCs/>
          <w:color w:val="auto"/>
          <w:sz w:val="24"/>
          <w:szCs w:val="24"/>
        </w:rPr>
        <w:t xml:space="preserve"> </w:t>
      </w:r>
      <w:r w:rsidR="00803E14" w:rsidRPr="002C0A6E">
        <w:rPr>
          <w:rFonts w:ascii="Arial" w:eastAsiaTheme="minorEastAsia" w:hAnsi="Arial" w:cs="Arial"/>
          <w:color w:val="auto"/>
          <w:sz w:val="24"/>
          <w:szCs w:val="24"/>
        </w:rPr>
        <w:t>Way Act 1932</w:t>
      </w:r>
      <w:r w:rsidR="00976DB1" w:rsidRPr="002C0A6E">
        <w:rPr>
          <w:rFonts w:ascii="Arial" w:eastAsiaTheme="minorEastAsia" w:hAnsi="Arial" w:cs="Arial"/>
          <w:color w:val="auto"/>
          <w:sz w:val="24"/>
          <w:szCs w:val="24"/>
        </w:rPr>
        <w:t xml:space="preserve"> (the 1932 Act)</w:t>
      </w:r>
      <w:r w:rsidR="00803E14" w:rsidRPr="002C0A6E">
        <w:rPr>
          <w:rFonts w:ascii="Arial" w:eastAsiaTheme="minorEastAsia" w:hAnsi="Arial" w:cs="Arial"/>
          <w:color w:val="auto"/>
          <w:sz w:val="24"/>
          <w:szCs w:val="24"/>
        </w:rPr>
        <w:t>.</w:t>
      </w:r>
      <w:r w:rsidR="00976DB1" w:rsidRPr="002C0A6E">
        <w:rPr>
          <w:rFonts w:ascii="Arial" w:eastAsiaTheme="minorEastAsia" w:hAnsi="Arial" w:cs="Arial"/>
          <w:color w:val="auto"/>
          <w:sz w:val="24"/>
          <w:szCs w:val="24"/>
        </w:rPr>
        <w:t xml:space="preserve"> The records for the 1932 </w:t>
      </w:r>
      <w:r w:rsidR="00FE0FED" w:rsidRPr="002C0A6E">
        <w:rPr>
          <w:rFonts w:ascii="Arial" w:eastAsiaTheme="minorEastAsia" w:hAnsi="Arial" w:cs="Arial"/>
          <w:color w:val="auto"/>
          <w:sz w:val="24"/>
          <w:szCs w:val="24"/>
        </w:rPr>
        <w:t xml:space="preserve">Act </w:t>
      </w:r>
      <w:r w:rsidR="00976DB1" w:rsidRPr="002C0A6E">
        <w:rPr>
          <w:rFonts w:ascii="Arial" w:eastAsiaTheme="minorEastAsia" w:hAnsi="Arial" w:cs="Arial"/>
          <w:color w:val="auto"/>
          <w:sz w:val="24"/>
          <w:szCs w:val="24"/>
        </w:rPr>
        <w:t>have not survived</w:t>
      </w:r>
      <w:r w:rsidR="00FE0FED" w:rsidRPr="002C0A6E">
        <w:rPr>
          <w:rFonts w:ascii="Arial" w:eastAsiaTheme="minorEastAsia" w:hAnsi="Arial" w:cs="Arial"/>
          <w:color w:val="auto"/>
          <w:sz w:val="24"/>
          <w:szCs w:val="24"/>
        </w:rPr>
        <w:t>, and i</w:t>
      </w:r>
      <w:r w:rsidR="00803E14" w:rsidRPr="002C0A6E">
        <w:rPr>
          <w:rFonts w:ascii="Arial" w:eastAsiaTheme="minorEastAsia" w:hAnsi="Arial" w:cs="Arial"/>
          <w:color w:val="auto"/>
          <w:sz w:val="24"/>
          <w:szCs w:val="24"/>
        </w:rPr>
        <w:t>t is not known what evidence was provided in support of this route o</w:t>
      </w:r>
      <w:r w:rsidR="00FE0FED" w:rsidRPr="002C0A6E">
        <w:rPr>
          <w:rFonts w:ascii="Arial" w:eastAsiaTheme="minorEastAsia" w:hAnsi="Arial" w:cs="Arial"/>
          <w:color w:val="auto"/>
          <w:sz w:val="24"/>
          <w:szCs w:val="24"/>
        </w:rPr>
        <w:t xml:space="preserve">r </w:t>
      </w:r>
      <w:r w:rsidR="00803E14" w:rsidRPr="002C0A6E">
        <w:rPr>
          <w:rFonts w:ascii="Arial" w:eastAsiaTheme="minorEastAsia" w:hAnsi="Arial" w:cs="Arial"/>
          <w:color w:val="auto"/>
          <w:sz w:val="24"/>
          <w:szCs w:val="24"/>
        </w:rPr>
        <w:t>whether there were any objections to its inclusion</w:t>
      </w:r>
      <w:r w:rsidR="00FE0FED" w:rsidRPr="002C0A6E">
        <w:rPr>
          <w:rFonts w:ascii="Arial" w:eastAsiaTheme="minorEastAsia" w:hAnsi="Arial" w:cs="Arial"/>
          <w:color w:val="auto"/>
          <w:sz w:val="24"/>
          <w:szCs w:val="24"/>
        </w:rPr>
        <w:t>.</w:t>
      </w:r>
    </w:p>
    <w:p w14:paraId="4CB850C7" w14:textId="47C6218C" w:rsidR="00BF30F5" w:rsidRPr="002C0A6E" w:rsidRDefault="00BF30F5" w:rsidP="00C75706">
      <w:pPr>
        <w:ind w:left="432" w:firstLine="0"/>
        <w:rPr>
          <w:rFonts w:ascii="Arial" w:hAnsi="Arial" w:cs="Arial"/>
          <w:i/>
          <w:iCs/>
          <w:sz w:val="24"/>
          <w:szCs w:val="24"/>
        </w:rPr>
      </w:pPr>
      <w:r w:rsidRPr="002C0A6E">
        <w:rPr>
          <w:rFonts w:ascii="Arial" w:hAnsi="Arial" w:cs="Arial"/>
          <w:i/>
          <w:iCs/>
          <w:sz w:val="24"/>
          <w:szCs w:val="24"/>
        </w:rPr>
        <w:t>The Definitive Map</w:t>
      </w:r>
    </w:p>
    <w:p w14:paraId="7D9EED9A" w14:textId="1CBE6191" w:rsidR="00BF30F5" w:rsidRPr="002C0A6E" w:rsidRDefault="00BF30F5" w:rsidP="00C75706">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 xml:space="preserve">The Mildenhall parish survey map </w:t>
      </w:r>
      <w:r w:rsidR="00EA7CFC" w:rsidRPr="002C0A6E">
        <w:rPr>
          <w:rFonts w:ascii="Arial" w:eastAsiaTheme="minorEastAsia" w:hAnsi="Arial" w:cs="Arial"/>
          <w:color w:val="auto"/>
          <w:sz w:val="24"/>
          <w:szCs w:val="24"/>
        </w:rPr>
        <w:t>shows t</w:t>
      </w:r>
      <w:r w:rsidRPr="002C0A6E">
        <w:rPr>
          <w:rFonts w:ascii="Arial" w:eastAsiaTheme="minorEastAsia" w:hAnsi="Arial" w:cs="Arial"/>
          <w:color w:val="auto"/>
          <w:sz w:val="24"/>
          <w:szCs w:val="24"/>
        </w:rPr>
        <w:t xml:space="preserve">he claimed route </w:t>
      </w:r>
      <w:r w:rsidR="00EA7CFC" w:rsidRPr="002C0A6E">
        <w:rPr>
          <w:rFonts w:ascii="Arial" w:eastAsiaTheme="minorEastAsia" w:hAnsi="Arial" w:cs="Arial"/>
          <w:color w:val="auto"/>
          <w:sz w:val="24"/>
          <w:szCs w:val="24"/>
        </w:rPr>
        <w:t>a</w:t>
      </w:r>
      <w:r w:rsidRPr="002C0A6E">
        <w:rPr>
          <w:rFonts w:ascii="Arial" w:eastAsiaTheme="minorEastAsia" w:hAnsi="Arial" w:cs="Arial"/>
          <w:color w:val="auto"/>
          <w:sz w:val="24"/>
          <w:szCs w:val="24"/>
        </w:rPr>
        <w:t>s marked red on the map and labelled</w:t>
      </w:r>
      <w:r w:rsidR="00EA7CFC"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as a footpath number 4. Gravel Drove (which is now recorded on the</w:t>
      </w:r>
      <w:r w:rsidR="00A718F9"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definitive map as Footpath 30) is also depicted in red and numbered 68. The route now recorded as Footpath 2</w:t>
      </w:r>
      <w:r w:rsidR="006D1CEF"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 xml:space="preserve">is shown red and numbered 5. </w:t>
      </w:r>
      <w:r w:rsidR="007B1BFB" w:rsidRPr="002C0A6E">
        <w:rPr>
          <w:rFonts w:ascii="Arial" w:eastAsiaTheme="minorEastAsia" w:hAnsi="Arial" w:cs="Arial"/>
          <w:color w:val="auto"/>
          <w:sz w:val="24"/>
          <w:szCs w:val="24"/>
        </w:rPr>
        <w:t>The routes</w:t>
      </w:r>
      <w:r w:rsidR="006D1CEF" w:rsidRPr="002C0A6E">
        <w:rPr>
          <w:rFonts w:ascii="Arial" w:eastAsiaTheme="minorEastAsia" w:hAnsi="Arial" w:cs="Arial"/>
          <w:color w:val="auto"/>
          <w:sz w:val="24"/>
          <w:szCs w:val="24"/>
        </w:rPr>
        <w:t xml:space="preserve"> </w:t>
      </w:r>
      <w:r w:rsidR="00903487" w:rsidRPr="002C0A6E">
        <w:rPr>
          <w:rFonts w:ascii="Arial" w:eastAsiaTheme="minorEastAsia" w:hAnsi="Arial" w:cs="Arial"/>
          <w:color w:val="auto"/>
          <w:sz w:val="24"/>
          <w:szCs w:val="24"/>
        </w:rPr>
        <w:t xml:space="preserve">4 and </w:t>
      </w:r>
      <w:r w:rsidRPr="002C0A6E">
        <w:rPr>
          <w:rFonts w:ascii="Arial" w:eastAsiaTheme="minorEastAsia" w:hAnsi="Arial" w:cs="Arial"/>
          <w:color w:val="auto"/>
          <w:sz w:val="24"/>
          <w:szCs w:val="24"/>
        </w:rPr>
        <w:t>68</w:t>
      </w:r>
      <w:r w:rsidR="00903487"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 xml:space="preserve">are both highlighted in yellow. </w:t>
      </w:r>
      <w:r w:rsidR="001311CD" w:rsidRPr="002C0A6E">
        <w:rPr>
          <w:rFonts w:ascii="Arial" w:eastAsiaTheme="minorEastAsia" w:hAnsi="Arial" w:cs="Arial"/>
          <w:color w:val="auto"/>
          <w:sz w:val="24"/>
          <w:szCs w:val="24"/>
        </w:rPr>
        <w:t>In Suffolk, r</w:t>
      </w:r>
      <w:r w:rsidRPr="002C0A6E">
        <w:rPr>
          <w:rFonts w:ascii="Arial" w:eastAsiaTheme="minorEastAsia" w:hAnsi="Arial" w:cs="Arial"/>
          <w:color w:val="auto"/>
          <w:sz w:val="24"/>
          <w:szCs w:val="24"/>
        </w:rPr>
        <w:t>ed lines on parish survey maps are usually</w:t>
      </w:r>
      <w:r w:rsidR="008213E3" w:rsidRPr="002C0A6E">
        <w:rPr>
          <w:rFonts w:ascii="Arial" w:eastAsiaTheme="minorEastAsia" w:hAnsi="Arial" w:cs="Arial"/>
          <w:color w:val="auto"/>
          <w:sz w:val="24"/>
          <w:szCs w:val="24"/>
        </w:rPr>
        <w:t xml:space="preserve"> an in</w:t>
      </w:r>
      <w:r w:rsidR="001311CD" w:rsidRPr="002C0A6E">
        <w:rPr>
          <w:rFonts w:ascii="Arial" w:eastAsiaTheme="minorEastAsia" w:hAnsi="Arial" w:cs="Arial"/>
          <w:color w:val="auto"/>
          <w:sz w:val="24"/>
          <w:szCs w:val="24"/>
        </w:rPr>
        <w:t xml:space="preserve">dication that </w:t>
      </w:r>
      <w:r w:rsidRPr="002C0A6E">
        <w:rPr>
          <w:rFonts w:ascii="Arial" w:eastAsiaTheme="minorEastAsia" w:hAnsi="Arial" w:cs="Arial"/>
          <w:color w:val="auto"/>
          <w:sz w:val="24"/>
          <w:szCs w:val="24"/>
        </w:rPr>
        <w:t>considered by officers to be claimed public footpaths, with the yellow highlighting</w:t>
      </w:r>
      <w:r w:rsidR="001311CD"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added by West Suffolk County Council officers meaning the route should be omitted</w:t>
      </w:r>
      <w:r w:rsidR="00C75706"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from the first definitive map.</w:t>
      </w:r>
    </w:p>
    <w:p w14:paraId="79D76612" w14:textId="55CE8C56" w:rsidR="00C565D0" w:rsidRPr="009B4286" w:rsidRDefault="00B94238" w:rsidP="009B4286">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lastRenderedPageBreak/>
        <w:t>T</w:t>
      </w:r>
      <w:r w:rsidR="0051624E" w:rsidRPr="002C0A6E">
        <w:rPr>
          <w:rFonts w:ascii="Arial" w:eastAsiaTheme="minorEastAsia" w:hAnsi="Arial" w:cs="Arial"/>
          <w:color w:val="auto"/>
          <w:sz w:val="24"/>
          <w:szCs w:val="24"/>
        </w:rPr>
        <w:t xml:space="preserve">he </w:t>
      </w:r>
      <w:bookmarkStart w:id="0" w:name="_Hlk196653448"/>
      <w:r w:rsidRPr="002C0A6E">
        <w:rPr>
          <w:rFonts w:ascii="Arial" w:eastAsiaTheme="minorEastAsia" w:hAnsi="Arial" w:cs="Arial"/>
          <w:color w:val="auto"/>
          <w:sz w:val="24"/>
          <w:szCs w:val="24"/>
        </w:rPr>
        <w:t xml:space="preserve">Mildenhall </w:t>
      </w:r>
      <w:bookmarkStart w:id="1" w:name="_Hlk196477487"/>
      <w:r w:rsidRPr="002C0A6E">
        <w:rPr>
          <w:rFonts w:ascii="Arial" w:eastAsiaTheme="minorEastAsia" w:hAnsi="Arial" w:cs="Arial"/>
          <w:color w:val="auto"/>
          <w:sz w:val="24"/>
          <w:szCs w:val="24"/>
        </w:rPr>
        <w:t xml:space="preserve">Parish Survey Statement </w:t>
      </w:r>
      <w:bookmarkEnd w:id="0"/>
      <w:bookmarkEnd w:id="1"/>
      <w:r w:rsidR="0051624E" w:rsidRPr="002C0A6E">
        <w:rPr>
          <w:rFonts w:ascii="Arial" w:eastAsiaTheme="minorEastAsia" w:hAnsi="Arial" w:cs="Arial"/>
          <w:color w:val="auto"/>
          <w:sz w:val="24"/>
          <w:szCs w:val="24"/>
        </w:rPr>
        <w:t xml:space="preserve">was published in </w:t>
      </w:r>
      <w:r w:rsidR="00785AFA" w:rsidRPr="002C0A6E">
        <w:rPr>
          <w:rFonts w:ascii="Arial" w:eastAsiaTheme="minorEastAsia" w:hAnsi="Arial" w:cs="Arial"/>
          <w:color w:val="auto"/>
          <w:sz w:val="24"/>
          <w:szCs w:val="24"/>
        </w:rPr>
        <w:t>May 1951.</w:t>
      </w:r>
      <w:r w:rsidRPr="002C0A6E">
        <w:rPr>
          <w:rFonts w:ascii="Arial" w:eastAsiaTheme="minorEastAsia" w:hAnsi="Arial" w:cs="Arial"/>
          <w:color w:val="auto"/>
          <w:sz w:val="24"/>
          <w:szCs w:val="24"/>
        </w:rPr>
        <w:t>This document has a page for claim number 4 which is described as:</w:t>
      </w:r>
      <w:r w:rsidR="00FA1BE9">
        <w:rPr>
          <w:rFonts w:ascii="Arial" w:eastAsiaTheme="minorEastAsia" w:hAnsi="Arial" w:cs="Arial"/>
          <w:color w:val="auto"/>
          <w:sz w:val="24"/>
          <w:szCs w:val="24"/>
        </w:rPr>
        <w:t xml:space="preserve"> </w:t>
      </w:r>
      <w:r w:rsidR="009B4286" w:rsidRPr="009B4286">
        <w:rPr>
          <w:rFonts w:ascii="Arial" w:eastAsiaTheme="minorEastAsia" w:hAnsi="Arial" w:cs="Arial"/>
          <w:i/>
          <w:iCs/>
          <w:color w:val="auto"/>
          <w:sz w:val="24"/>
          <w:szCs w:val="24"/>
        </w:rPr>
        <w:t>“Leaving Gravel Drove 200 yds west of its junction with Shop Drove, the path runs</w:t>
      </w:r>
      <w:r w:rsidR="009B4286" w:rsidRPr="009B4286">
        <w:rPr>
          <w:rFonts w:ascii="Arial" w:eastAsiaTheme="minorEastAsia" w:hAnsi="Arial" w:cs="Arial"/>
          <w:color w:val="auto"/>
          <w:sz w:val="24"/>
          <w:szCs w:val="24"/>
        </w:rPr>
        <w:t xml:space="preserve"> </w:t>
      </w:r>
      <w:r w:rsidR="009B4286" w:rsidRPr="009B4286">
        <w:rPr>
          <w:rFonts w:ascii="Arial" w:eastAsiaTheme="minorEastAsia" w:hAnsi="Arial" w:cs="Arial"/>
          <w:i/>
          <w:iCs/>
          <w:color w:val="auto"/>
          <w:sz w:val="24"/>
          <w:szCs w:val="24"/>
        </w:rPr>
        <w:t>South-East across arable fields towards Jude’s Ferry reaching the road from West</w:t>
      </w:r>
      <w:r w:rsidR="009B4286" w:rsidRPr="009B4286">
        <w:rPr>
          <w:rFonts w:ascii="Arial" w:eastAsiaTheme="minorEastAsia" w:hAnsi="Arial" w:cs="Arial"/>
          <w:color w:val="auto"/>
          <w:sz w:val="24"/>
          <w:szCs w:val="24"/>
        </w:rPr>
        <w:t xml:space="preserve"> </w:t>
      </w:r>
      <w:r w:rsidR="009B4286" w:rsidRPr="009B4286">
        <w:rPr>
          <w:rFonts w:ascii="Arial" w:eastAsiaTheme="minorEastAsia" w:hAnsi="Arial" w:cs="Arial"/>
          <w:i/>
          <w:iCs/>
          <w:color w:val="auto"/>
          <w:sz w:val="24"/>
          <w:szCs w:val="24"/>
        </w:rPr>
        <w:t>Row to Jude’s Ferry some 200 yds North of Jude’s Ferry Bridge.”</w:t>
      </w:r>
    </w:p>
    <w:p w14:paraId="638EC649" w14:textId="7110397F" w:rsidR="000434EE" w:rsidRPr="00C565D0" w:rsidRDefault="0059066C" w:rsidP="00C565D0">
      <w:pPr>
        <w:numPr>
          <w:ilvl w:val="0"/>
          <w:numId w:val="3"/>
        </w:numPr>
        <w:ind w:hanging="432"/>
        <w:rPr>
          <w:rFonts w:ascii="Arial" w:eastAsiaTheme="minorEastAsia" w:hAnsi="Arial" w:cs="Arial"/>
          <w:color w:val="auto"/>
          <w:sz w:val="24"/>
          <w:szCs w:val="24"/>
        </w:rPr>
      </w:pPr>
      <w:r w:rsidRPr="00C565D0">
        <w:rPr>
          <w:rFonts w:ascii="Arial" w:eastAsiaTheme="minorEastAsia" w:hAnsi="Arial" w:cs="Arial"/>
          <w:color w:val="auto"/>
          <w:sz w:val="24"/>
          <w:szCs w:val="24"/>
        </w:rPr>
        <w:t>By 1951, the path ha</w:t>
      </w:r>
      <w:r w:rsidR="004F2C61" w:rsidRPr="00C565D0">
        <w:rPr>
          <w:rFonts w:ascii="Arial" w:eastAsiaTheme="minorEastAsia" w:hAnsi="Arial" w:cs="Arial"/>
          <w:color w:val="auto"/>
          <w:sz w:val="24"/>
          <w:szCs w:val="24"/>
        </w:rPr>
        <w:t>d</w:t>
      </w:r>
      <w:r w:rsidRPr="00C565D0">
        <w:rPr>
          <w:rFonts w:ascii="Arial" w:eastAsiaTheme="minorEastAsia" w:hAnsi="Arial" w:cs="Arial"/>
          <w:color w:val="auto"/>
          <w:sz w:val="24"/>
          <w:szCs w:val="24"/>
        </w:rPr>
        <w:t xml:space="preserve"> been ploughed and there is a comment in the Parish Survey Statement stating that: “The path now serves no useful purpose”. The relevant page is labelled at the top with the letter “O” which I understand usually signified the route was to be omitted from the first definitive map.</w:t>
      </w:r>
    </w:p>
    <w:p w14:paraId="3652C21B" w14:textId="541EFD3C" w:rsidR="000434EE" w:rsidRPr="002C0A6E" w:rsidRDefault="000434EE" w:rsidP="000434EE">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hAnsi="Arial" w:cs="Arial"/>
          <w:sz w:val="24"/>
          <w:szCs w:val="24"/>
        </w:rPr>
        <w:t>The app</w:t>
      </w:r>
      <w:r w:rsidR="00653605" w:rsidRPr="002C0A6E">
        <w:rPr>
          <w:rFonts w:ascii="Arial" w:hAnsi="Arial" w:cs="Arial"/>
          <w:sz w:val="24"/>
          <w:szCs w:val="24"/>
        </w:rPr>
        <w:t>ellant</w:t>
      </w:r>
      <w:r w:rsidRPr="002C0A6E">
        <w:rPr>
          <w:rFonts w:ascii="Arial" w:hAnsi="Arial" w:cs="Arial"/>
          <w:sz w:val="24"/>
          <w:szCs w:val="24"/>
        </w:rPr>
        <w:t xml:space="preserve"> makes the point that in the production of the Definitive Map a nearby parish council was encouraged to dismiss ‘useless’ routes. The applicant believes that this shows a clear intention on behalf of the authority to omit routes that they considered undesirable to preserve. SCC accepts that the county-level authority did give misleading advice in that case to the relevant parish council which could have caused some historic routes to be lost. However, it is impossible to know retrospectively which objectives the different parish councils pursued in recording routes in their parish and whether they also followed this instruction.</w:t>
      </w:r>
    </w:p>
    <w:p w14:paraId="2BA731A6" w14:textId="77777777" w:rsidR="000434EE" w:rsidRPr="002C0A6E" w:rsidRDefault="000434EE" w:rsidP="00653605">
      <w:pPr>
        <w:pStyle w:val="ListParagraph"/>
        <w:autoSpaceDE w:val="0"/>
        <w:autoSpaceDN w:val="0"/>
        <w:adjustRightInd w:val="0"/>
        <w:spacing w:after="0" w:line="240" w:lineRule="auto"/>
        <w:ind w:left="432" w:firstLine="0"/>
        <w:rPr>
          <w:rFonts w:ascii="Arial" w:eastAsiaTheme="minorEastAsia" w:hAnsi="Arial" w:cs="Arial"/>
          <w:color w:val="auto"/>
          <w:sz w:val="24"/>
          <w:szCs w:val="24"/>
        </w:rPr>
      </w:pPr>
    </w:p>
    <w:p w14:paraId="62999C65" w14:textId="77777777" w:rsidR="001F4A5B" w:rsidRDefault="004961E7" w:rsidP="001F4A5B">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eastAsiaTheme="minorEastAsia" w:hAnsi="Arial" w:cs="Arial"/>
          <w:color w:val="auto"/>
          <w:sz w:val="24"/>
          <w:szCs w:val="24"/>
        </w:rPr>
        <w:t xml:space="preserve">The definitive map was reviewed in </w:t>
      </w:r>
      <w:r w:rsidR="00497841" w:rsidRPr="002C0A6E">
        <w:rPr>
          <w:rFonts w:ascii="Arial" w:eastAsiaTheme="minorEastAsia" w:hAnsi="Arial" w:cs="Arial"/>
          <w:color w:val="auto"/>
          <w:sz w:val="24"/>
          <w:szCs w:val="24"/>
        </w:rPr>
        <w:t>1979</w:t>
      </w:r>
      <w:r w:rsidRPr="002C0A6E">
        <w:rPr>
          <w:rFonts w:ascii="Arial" w:eastAsiaTheme="minorEastAsia" w:hAnsi="Arial" w:cs="Arial"/>
          <w:color w:val="auto"/>
          <w:sz w:val="24"/>
          <w:szCs w:val="24"/>
        </w:rPr>
        <w:t xml:space="preserve">. </w:t>
      </w:r>
      <w:r w:rsidR="00497841" w:rsidRPr="002C0A6E">
        <w:rPr>
          <w:rFonts w:ascii="Arial" w:eastAsiaTheme="minorEastAsia" w:hAnsi="Arial" w:cs="Arial"/>
          <w:color w:val="auto"/>
          <w:sz w:val="24"/>
          <w:szCs w:val="24"/>
        </w:rPr>
        <w:t xml:space="preserve">The </w:t>
      </w:r>
      <w:r w:rsidR="006F5DA4" w:rsidRPr="002C0A6E">
        <w:rPr>
          <w:rFonts w:ascii="Arial" w:eastAsiaTheme="minorEastAsia" w:hAnsi="Arial" w:cs="Arial"/>
          <w:color w:val="auto"/>
          <w:sz w:val="24"/>
          <w:szCs w:val="24"/>
        </w:rPr>
        <w:t xml:space="preserve">claimed </w:t>
      </w:r>
      <w:r w:rsidR="00497841" w:rsidRPr="002C0A6E">
        <w:rPr>
          <w:rFonts w:ascii="Arial" w:eastAsiaTheme="minorEastAsia" w:hAnsi="Arial" w:cs="Arial"/>
          <w:color w:val="auto"/>
          <w:sz w:val="24"/>
          <w:szCs w:val="24"/>
        </w:rPr>
        <w:t>route in</w:t>
      </w:r>
      <w:r w:rsidR="006F5DA4" w:rsidRPr="002C0A6E">
        <w:rPr>
          <w:rFonts w:ascii="Arial" w:eastAsiaTheme="minorEastAsia" w:hAnsi="Arial" w:cs="Arial"/>
          <w:color w:val="auto"/>
          <w:sz w:val="24"/>
          <w:szCs w:val="24"/>
        </w:rPr>
        <w:t xml:space="preserve"> </w:t>
      </w:r>
      <w:r w:rsidR="00497841" w:rsidRPr="002C0A6E">
        <w:rPr>
          <w:rFonts w:ascii="Arial" w:eastAsiaTheme="minorEastAsia" w:hAnsi="Arial" w:cs="Arial"/>
          <w:color w:val="auto"/>
          <w:sz w:val="24"/>
          <w:szCs w:val="24"/>
        </w:rPr>
        <w:t>was not claimed as part of the 1979 review of the definitive</w:t>
      </w:r>
      <w:r w:rsidR="006F5DA4" w:rsidRPr="002C0A6E">
        <w:rPr>
          <w:rFonts w:ascii="Arial" w:eastAsiaTheme="minorEastAsia" w:hAnsi="Arial" w:cs="Arial"/>
          <w:color w:val="auto"/>
          <w:sz w:val="24"/>
          <w:szCs w:val="24"/>
        </w:rPr>
        <w:t xml:space="preserve"> </w:t>
      </w:r>
      <w:r w:rsidR="00497841" w:rsidRPr="002C0A6E">
        <w:rPr>
          <w:rFonts w:ascii="Arial" w:eastAsiaTheme="minorEastAsia" w:hAnsi="Arial" w:cs="Arial"/>
          <w:color w:val="auto"/>
          <w:sz w:val="24"/>
          <w:szCs w:val="24"/>
        </w:rPr>
        <w:t>map</w:t>
      </w:r>
      <w:r w:rsidR="00AA526B" w:rsidRPr="002C0A6E">
        <w:rPr>
          <w:rFonts w:ascii="Arial" w:eastAsiaTheme="minorEastAsia" w:hAnsi="Arial" w:cs="Arial"/>
          <w:color w:val="auto"/>
          <w:sz w:val="24"/>
          <w:szCs w:val="24"/>
        </w:rPr>
        <w:t xml:space="preserve">, whereas </w:t>
      </w:r>
      <w:r w:rsidR="00497841" w:rsidRPr="002C0A6E">
        <w:rPr>
          <w:rFonts w:ascii="Arial" w:eastAsiaTheme="minorEastAsia" w:hAnsi="Arial" w:cs="Arial"/>
          <w:color w:val="auto"/>
          <w:sz w:val="24"/>
          <w:szCs w:val="24"/>
        </w:rPr>
        <w:t>Gravel Drove was claimed</w:t>
      </w:r>
      <w:r w:rsidR="00AA526B" w:rsidRPr="002C0A6E">
        <w:rPr>
          <w:rFonts w:ascii="Arial" w:eastAsiaTheme="minorEastAsia" w:hAnsi="Arial" w:cs="Arial"/>
          <w:color w:val="auto"/>
          <w:sz w:val="24"/>
          <w:szCs w:val="24"/>
        </w:rPr>
        <w:t xml:space="preserve"> </w:t>
      </w:r>
      <w:r w:rsidR="00497841" w:rsidRPr="002C0A6E">
        <w:rPr>
          <w:rFonts w:ascii="Arial" w:eastAsiaTheme="minorEastAsia" w:hAnsi="Arial" w:cs="Arial"/>
          <w:color w:val="auto"/>
          <w:sz w:val="24"/>
          <w:szCs w:val="24"/>
        </w:rPr>
        <w:t xml:space="preserve">as a </w:t>
      </w:r>
      <w:r w:rsidR="0009466F" w:rsidRPr="002C0A6E">
        <w:rPr>
          <w:rFonts w:ascii="Arial" w:eastAsiaTheme="minorEastAsia" w:hAnsi="Arial" w:cs="Arial"/>
          <w:color w:val="auto"/>
          <w:sz w:val="24"/>
          <w:szCs w:val="24"/>
        </w:rPr>
        <w:t>Road Used as a Public Path (</w:t>
      </w:r>
      <w:r w:rsidR="00497841" w:rsidRPr="002C0A6E">
        <w:rPr>
          <w:rFonts w:ascii="Arial" w:eastAsiaTheme="minorEastAsia" w:hAnsi="Arial" w:cs="Arial"/>
          <w:color w:val="auto"/>
          <w:sz w:val="24"/>
          <w:szCs w:val="24"/>
        </w:rPr>
        <w:t>RUPP</w:t>
      </w:r>
      <w:r w:rsidR="0009466F" w:rsidRPr="002C0A6E">
        <w:rPr>
          <w:rFonts w:ascii="Arial" w:eastAsiaTheme="minorEastAsia" w:hAnsi="Arial" w:cs="Arial"/>
          <w:color w:val="auto"/>
          <w:sz w:val="24"/>
          <w:szCs w:val="24"/>
        </w:rPr>
        <w:t>)</w:t>
      </w:r>
      <w:r w:rsidR="00497841" w:rsidRPr="002C0A6E">
        <w:rPr>
          <w:rFonts w:ascii="Arial" w:eastAsiaTheme="minorEastAsia" w:hAnsi="Arial" w:cs="Arial"/>
          <w:color w:val="auto"/>
          <w:sz w:val="24"/>
          <w:szCs w:val="24"/>
        </w:rPr>
        <w:t>, the claim</w:t>
      </w:r>
      <w:r w:rsidR="00704E8A" w:rsidRPr="002C0A6E">
        <w:rPr>
          <w:rFonts w:ascii="Arial" w:eastAsiaTheme="minorEastAsia" w:hAnsi="Arial" w:cs="Arial"/>
          <w:color w:val="auto"/>
          <w:sz w:val="24"/>
          <w:szCs w:val="24"/>
        </w:rPr>
        <w:t xml:space="preserve"> </w:t>
      </w:r>
      <w:r w:rsidR="00AA526B" w:rsidRPr="002C0A6E">
        <w:rPr>
          <w:rFonts w:ascii="Arial" w:eastAsiaTheme="minorEastAsia" w:hAnsi="Arial" w:cs="Arial"/>
          <w:color w:val="auto"/>
          <w:sz w:val="24"/>
          <w:szCs w:val="24"/>
        </w:rPr>
        <w:t>being</w:t>
      </w:r>
      <w:r w:rsidR="00497841" w:rsidRPr="002C0A6E">
        <w:rPr>
          <w:rFonts w:ascii="Arial" w:eastAsiaTheme="minorEastAsia" w:hAnsi="Arial" w:cs="Arial"/>
          <w:color w:val="auto"/>
          <w:sz w:val="24"/>
          <w:szCs w:val="24"/>
        </w:rPr>
        <w:t xml:space="preserve"> recommended by the review panel. </w:t>
      </w:r>
    </w:p>
    <w:p w14:paraId="3A11C0E2" w14:textId="77777777" w:rsidR="001F4A5B" w:rsidRPr="001F4A5B" w:rsidRDefault="001F4A5B" w:rsidP="001F4A5B">
      <w:pPr>
        <w:pStyle w:val="ListParagraph"/>
        <w:rPr>
          <w:rFonts w:ascii="Arial" w:eastAsiaTheme="minorEastAsia" w:hAnsi="Arial" w:cs="Arial"/>
          <w:color w:val="auto"/>
          <w:sz w:val="24"/>
          <w:szCs w:val="24"/>
        </w:rPr>
      </w:pPr>
    </w:p>
    <w:p w14:paraId="20DE71B8" w14:textId="77777777" w:rsidR="001F4A5B" w:rsidRDefault="00B77121" w:rsidP="001F4A5B">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1F4A5B">
        <w:rPr>
          <w:rFonts w:ascii="Arial" w:eastAsiaTheme="minorEastAsia" w:hAnsi="Arial" w:cs="Arial"/>
          <w:color w:val="auto"/>
          <w:sz w:val="24"/>
          <w:szCs w:val="24"/>
        </w:rPr>
        <w:t>T</w:t>
      </w:r>
      <w:r w:rsidR="00A43379" w:rsidRPr="001F4A5B">
        <w:rPr>
          <w:rFonts w:ascii="Arial" w:eastAsiaTheme="minorEastAsia" w:hAnsi="Arial" w:cs="Arial"/>
          <w:color w:val="auto"/>
          <w:sz w:val="24"/>
          <w:szCs w:val="24"/>
        </w:rPr>
        <w:t xml:space="preserve">he claimed route is not shown on </w:t>
      </w:r>
      <w:r w:rsidR="00BF7635" w:rsidRPr="001F4A5B">
        <w:rPr>
          <w:rFonts w:ascii="Arial" w:eastAsiaTheme="minorEastAsia" w:hAnsi="Arial" w:cs="Arial"/>
          <w:color w:val="auto"/>
          <w:sz w:val="24"/>
          <w:szCs w:val="24"/>
        </w:rPr>
        <w:t xml:space="preserve">the Tithe map or </w:t>
      </w:r>
      <w:r w:rsidR="00A43379" w:rsidRPr="001F4A5B">
        <w:rPr>
          <w:rFonts w:ascii="Arial" w:eastAsiaTheme="minorEastAsia" w:hAnsi="Arial" w:cs="Arial"/>
          <w:color w:val="auto"/>
          <w:sz w:val="24"/>
          <w:szCs w:val="24"/>
        </w:rPr>
        <w:t xml:space="preserve">any of the </w:t>
      </w:r>
      <w:r w:rsidR="006960B2" w:rsidRPr="001F4A5B">
        <w:rPr>
          <w:rFonts w:ascii="Arial" w:eastAsiaTheme="minorEastAsia" w:hAnsi="Arial" w:cs="Arial"/>
          <w:color w:val="auto"/>
          <w:sz w:val="24"/>
          <w:szCs w:val="24"/>
        </w:rPr>
        <w:t>county maps.</w:t>
      </w:r>
      <w:r w:rsidR="00BF7635" w:rsidRPr="001F4A5B">
        <w:rPr>
          <w:rFonts w:ascii="Arial" w:eastAsiaTheme="minorEastAsia" w:hAnsi="Arial" w:cs="Arial"/>
          <w:color w:val="auto"/>
          <w:sz w:val="24"/>
          <w:szCs w:val="24"/>
        </w:rPr>
        <w:t xml:space="preserve"> </w:t>
      </w:r>
      <w:r w:rsidR="00450AE3" w:rsidRPr="001F4A5B">
        <w:rPr>
          <w:rFonts w:ascii="Arial" w:eastAsiaTheme="minorEastAsia" w:hAnsi="Arial" w:cs="Arial"/>
          <w:color w:val="auto"/>
          <w:sz w:val="24"/>
          <w:szCs w:val="24"/>
        </w:rPr>
        <w:t xml:space="preserve">Given that other routes do not appear on these maps either, I attach only limited weight to this evidence </w:t>
      </w:r>
      <w:r w:rsidR="00D4128A" w:rsidRPr="001F4A5B">
        <w:rPr>
          <w:rFonts w:ascii="Arial" w:eastAsiaTheme="minorEastAsia" w:hAnsi="Arial" w:cs="Arial"/>
          <w:color w:val="auto"/>
          <w:sz w:val="24"/>
          <w:szCs w:val="24"/>
        </w:rPr>
        <w:t>one way or the other.</w:t>
      </w:r>
      <w:r w:rsidR="006960B2" w:rsidRPr="001F4A5B">
        <w:rPr>
          <w:rFonts w:ascii="Arial" w:eastAsiaTheme="minorEastAsia" w:hAnsi="Arial" w:cs="Arial"/>
          <w:color w:val="auto"/>
          <w:sz w:val="24"/>
          <w:szCs w:val="24"/>
        </w:rPr>
        <w:t xml:space="preserve"> </w:t>
      </w:r>
    </w:p>
    <w:p w14:paraId="10BD5246" w14:textId="77777777" w:rsidR="001F4A5B" w:rsidRPr="001F4A5B" w:rsidRDefault="001F4A5B" w:rsidP="001F4A5B">
      <w:pPr>
        <w:pStyle w:val="ListParagraph"/>
        <w:rPr>
          <w:rFonts w:ascii="Arial" w:eastAsiaTheme="minorEastAsia" w:hAnsi="Arial" w:cs="Arial"/>
          <w:color w:val="auto"/>
          <w:sz w:val="24"/>
          <w:szCs w:val="24"/>
        </w:rPr>
      </w:pPr>
    </w:p>
    <w:p w14:paraId="79040BC7" w14:textId="685BBB2C" w:rsidR="001F4A5B" w:rsidRDefault="00CD54B6" w:rsidP="001F4A5B">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1F4A5B">
        <w:rPr>
          <w:rFonts w:ascii="Arial" w:eastAsiaTheme="minorEastAsia" w:hAnsi="Arial" w:cs="Arial"/>
          <w:color w:val="auto"/>
          <w:sz w:val="24"/>
          <w:szCs w:val="24"/>
        </w:rPr>
        <w:t>The claimed route is also not depicted on the O</w:t>
      </w:r>
      <w:r w:rsidR="00A01680">
        <w:rPr>
          <w:rFonts w:ascii="Arial" w:eastAsiaTheme="minorEastAsia" w:hAnsi="Arial" w:cs="Arial"/>
          <w:color w:val="auto"/>
          <w:sz w:val="24"/>
          <w:szCs w:val="24"/>
        </w:rPr>
        <w:t xml:space="preserve">S </w:t>
      </w:r>
      <w:r w:rsidRPr="001F4A5B">
        <w:rPr>
          <w:rFonts w:ascii="Arial" w:eastAsiaTheme="minorEastAsia" w:hAnsi="Arial" w:cs="Arial"/>
          <w:color w:val="auto"/>
          <w:sz w:val="24"/>
          <w:szCs w:val="24"/>
        </w:rPr>
        <w:t>Map of 1836</w:t>
      </w:r>
      <w:r w:rsidR="00BB61C0" w:rsidRPr="001F4A5B">
        <w:rPr>
          <w:rFonts w:ascii="Arial" w:eastAsiaTheme="minorEastAsia" w:hAnsi="Arial" w:cs="Arial"/>
          <w:color w:val="auto"/>
          <w:sz w:val="24"/>
          <w:szCs w:val="24"/>
        </w:rPr>
        <w:t xml:space="preserve">, and first appears </w:t>
      </w:r>
      <w:r w:rsidRPr="001F4A5B">
        <w:rPr>
          <w:rFonts w:ascii="Arial" w:eastAsiaTheme="minorEastAsia" w:hAnsi="Arial" w:cs="Arial"/>
          <w:color w:val="auto"/>
          <w:sz w:val="24"/>
          <w:szCs w:val="24"/>
        </w:rPr>
        <w:t>on the first edition of OS map published in 1886</w:t>
      </w:r>
      <w:r w:rsidR="00BE14CC" w:rsidRPr="001F4A5B">
        <w:rPr>
          <w:rFonts w:ascii="Arial" w:eastAsiaTheme="minorEastAsia" w:hAnsi="Arial" w:cs="Arial"/>
          <w:color w:val="auto"/>
          <w:sz w:val="24"/>
          <w:szCs w:val="24"/>
        </w:rPr>
        <w:t xml:space="preserve">. Thereafter, the claimed route </w:t>
      </w:r>
      <w:r w:rsidR="00D4128A" w:rsidRPr="001F4A5B">
        <w:rPr>
          <w:rFonts w:ascii="Arial" w:eastAsiaTheme="minorEastAsia" w:hAnsi="Arial" w:cs="Arial"/>
          <w:color w:val="auto"/>
          <w:sz w:val="24"/>
          <w:szCs w:val="24"/>
        </w:rPr>
        <w:t xml:space="preserve">consistently </w:t>
      </w:r>
      <w:r w:rsidR="00205145" w:rsidRPr="001F4A5B">
        <w:rPr>
          <w:rFonts w:ascii="Arial" w:eastAsiaTheme="minorEastAsia" w:hAnsi="Arial" w:cs="Arial"/>
          <w:color w:val="auto"/>
          <w:sz w:val="24"/>
          <w:szCs w:val="24"/>
        </w:rPr>
        <w:t xml:space="preserve">appears on OS maps </w:t>
      </w:r>
      <w:r w:rsidR="009951B3" w:rsidRPr="001F4A5B">
        <w:rPr>
          <w:rFonts w:ascii="Arial" w:hAnsi="Arial" w:cs="Arial"/>
          <w:sz w:val="24"/>
          <w:szCs w:val="24"/>
        </w:rPr>
        <w:t xml:space="preserve">in </w:t>
      </w:r>
      <w:r w:rsidR="00F9422B" w:rsidRPr="001F4A5B">
        <w:rPr>
          <w:rFonts w:ascii="Arial" w:eastAsiaTheme="minorEastAsia" w:hAnsi="Arial" w:cs="Arial"/>
          <w:color w:val="auto"/>
          <w:sz w:val="24"/>
          <w:szCs w:val="24"/>
        </w:rPr>
        <w:t xml:space="preserve">1903, </w:t>
      </w:r>
      <w:r w:rsidR="00B77121" w:rsidRPr="001F4A5B">
        <w:rPr>
          <w:rFonts w:ascii="Arial" w:eastAsiaTheme="minorEastAsia" w:hAnsi="Arial" w:cs="Arial"/>
          <w:color w:val="auto"/>
          <w:sz w:val="24"/>
          <w:szCs w:val="24"/>
        </w:rPr>
        <w:t>1953 and 1959. These maps are</w:t>
      </w:r>
      <w:r w:rsidR="00F9422B" w:rsidRPr="001F4A5B">
        <w:rPr>
          <w:rFonts w:ascii="Arial" w:hAnsi="Arial" w:cs="Arial"/>
          <w:sz w:val="24"/>
          <w:szCs w:val="24"/>
        </w:rPr>
        <w:t xml:space="preserve"> </w:t>
      </w:r>
      <w:r w:rsidR="00B77121" w:rsidRPr="001F4A5B">
        <w:rPr>
          <w:rFonts w:ascii="Arial" w:eastAsiaTheme="minorEastAsia" w:hAnsi="Arial" w:cs="Arial"/>
          <w:color w:val="auto"/>
          <w:sz w:val="24"/>
          <w:szCs w:val="24"/>
        </w:rPr>
        <w:t>an accurate and reliable source for establishing alignments and for showing the</w:t>
      </w:r>
      <w:r w:rsidR="00D25F71" w:rsidRPr="001F4A5B">
        <w:rPr>
          <w:rFonts w:ascii="Arial" w:hAnsi="Arial" w:cs="Arial"/>
          <w:sz w:val="24"/>
          <w:szCs w:val="24"/>
        </w:rPr>
        <w:t xml:space="preserve"> </w:t>
      </w:r>
      <w:r w:rsidR="00B77121" w:rsidRPr="001F4A5B">
        <w:rPr>
          <w:rFonts w:ascii="Arial" w:eastAsiaTheme="minorEastAsia" w:hAnsi="Arial" w:cs="Arial"/>
          <w:color w:val="auto"/>
          <w:sz w:val="24"/>
          <w:szCs w:val="24"/>
        </w:rPr>
        <w:t xml:space="preserve">physical existence of a </w:t>
      </w:r>
      <w:r w:rsidR="00F9422B" w:rsidRPr="001F4A5B">
        <w:rPr>
          <w:rFonts w:ascii="Arial" w:eastAsiaTheme="minorEastAsia" w:hAnsi="Arial" w:cs="Arial"/>
          <w:color w:val="auto"/>
          <w:sz w:val="24"/>
          <w:szCs w:val="24"/>
        </w:rPr>
        <w:t>route</w:t>
      </w:r>
      <w:r w:rsidR="00B77121" w:rsidRPr="001F4A5B">
        <w:rPr>
          <w:rFonts w:ascii="Arial" w:eastAsiaTheme="minorEastAsia" w:hAnsi="Arial" w:cs="Arial"/>
          <w:color w:val="auto"/>
          <w:sz w:val="24"/>
          <w:szCs w:val="24"/>
        </w:rPr>
        <w:t>, but they do not provide evidence of the</w:t>
      </w:r>
      <w:r w:rsidR="00D25F71" w:rsidRPr="001F4A5B">
        <w:rPr>
          <w:rFonts w:ascii="Arial" w:eastAsiaTheme="minorEastAsia" w:hAnsi="Arial" w:cs="Arial"/>
          <w:color w:val="auto"/>
          <w:sz w:val="24"/>
          <w:szCs w:val="24"/>
        </w:rPr>
        <w:t xml:space="preserve"> </w:t>
      </w:r>
      <w:r w:rsidR="00B77121" w:rsidRPr="001F4A5B">
        <w:rPr>
          <w:rFonts w:ascii="Arial" w:eastAsiaTheme="minorEastAsia" w:hAnsi="Arial" w:cs="Arial"/>
          <w:color w:val="auto"/>
          <w:sz w:val="24"/>
          <w:szCs w:val="24"/>
        </w:rPr>
        <w:t>status of a route.</w:t>
      </w:r>
    </w:p>
    <w:p w14:paraId="2B44CB81" w14:textId="77777777" w:rsidR="001F4A5B" w:rsidRPr="001F4A5B" w:rsidRDefault="001F4A5B" w:rsidP="001F4A5B">
      <w:pPr>
        <w:pStyle w:val="ListParagraph"/>
        <w:rPr>
          <w:rFonts w:ascii="Arial" w:eastAsiaTheme="minorEastAsia" w:hAnsi="Arial" w:cs="Arial"/>
          <w:sz w:val="24"/>
          <w:szCs w:val="24"/>
        </w:rPr>
      </w:pPr>
    </w:p>
    <w:p w14:paraId="57DC31AC" w14:textId="574123B7" w:rsidR="00260FC9" w:rsidRPr="001F4A5B" w:rsidRDefault="00E03ECC" w:rsidP="001F4A5B">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1F4A5B">
        <w:rPr>
          <w:rFonts w:ascii="Arial" w:eastAsiaTheme="minorEastAsia" w:hAnsi="Arial" w:cs="Arial"/>
          <w:sz w:val="24"/>
          <w:szCs w:val="24"/>
        </w:rPr>
        <w:t xml:space="preserve">In this case, the Finance Map </w:t>
      </w:r>
      <w:r w:rsidR="0071017C" w:rsidRPr="001F4A5B">
        <w:rPr>
          <w:rFonts w:ascii="Arial" w:eastAsiaTheme="minorEastAsia" w:hAnsi="Arial" w:cs="Arial"/>
          <w:sz w:val="24"/>
          <w:szCs w:val="24"/>
        </w:rPr>
        <w:t xml:space="preserve">1910 is of only limited evidential value.  Whilst  the </w:t>
      </w:r>
      <w:r w:rsidR="00260FC9" w:rsidRPr="001F4A5B">
        <w:rPr>
          <w:rFonts w:ascii="Arial" w:eastAsiaTheme="minorEastAsia" w:hAnsi="Arial" w:cs="Arial"/>
          <w:sz w:val="24"/>
          <w:szCs w:val="24"/>
        </w:rPr>
        <w:t>uncoloured or “white” routes on th</w:t>
      </w:r>
      <w:r w:rsidR="0071017C" w:rsidRPr="001F4A5B">
        <w:rPr>
          <w:rFonts w:ascii="Arial" w:eastAsiaTheme="minorEastAsia" w:hAnsi="Arial" w:cs="Arial"/>
          <w:sz w:val="24"/>
          <w:szCs w:val="24"/>
        </w:rPr>
        <w:t>is map may be consi</w:t>
      </w:r>
      <w:r w:rsidR="004A6597" w:rsidRPr="001F4A5B">
        <w:rPr>
          <w:rFonts w:ascii="Arial" w:eastAsiaTheme="minorEastAsia" w:hAnsi="Arial" w:cs="Arial"/>
          <w:sz w:val="24"/>
          <w:szCs w:val="24"/>
        </w:rPr>
        <w:t>dered to indicate that the route was a</w:t>
      </w:r>
      <w:r w:rsidR="00180434" w:rsidRPr="001F4A5B">
        <w:rPr>
          <w:rFonts w:ascii="Arial" w:eastAsiaTheme="minorEastAsia" w:hAnsi="Arial" w:cs="Arial"/>
          <w:sz w:val="24"/>
          <w:szCs w:val="24"/>
        </w:rPr>
        <w:t xml:space="preserve"> public</w:t>
      </w:r>
      <w:r w:rsidR="004A6597" w:rsidRPr="001F4A5B">
        <w:rPr>
          <w:rFonts w:ascii="Arial" w:eastAsiaTheme="minorEastAsia" w:hAnsi="Arial" w:cs="Arial"/>
          <w:sz w:val="24"/>
          <w:szCs w:val="24"/>
        </w:rPr>
        <w:t xml:space="preserve"> right of way, </w:t>
      </w:r>
      <w:r w:rsidR="00A7432D" w:rsidRPr="001F4A5B">
        <w:rPr>
          <w:rFonts w:ascii="Arial" w:eastAsiaTheme="minorEastAsia" w:hAnsi="Arial" w:cs="Arial"/>
          <w:sz w:val="24"/>
          <w:szCs w:val="24"/>
        </w:rPr>
        <w:t>this only applies to the middle section of the route</w:t>
      </w:r>
      <w:r w:rsidR="00F86D98" w:rsidRPr="001F4A5B">
        <w:rPr>
          <w:rFonts w:ascii="Arial" w:eastAsiaTheme="minorEastAsia" w:hAnsi="Arial" w:cs="Arial"/>
          <w:sz w:val="24"/>
          <w:szCs w:val="24"/>
        </w:rPr>
        <w:t>,</w:t>
      </w:r>
      <w:r w:rsidR="00325C67" w:rsidRPr="001F4A5B">
        <w:rPr>
          <w:rFonts w:ascii="Arial" w:eastAsiaTheme="minorEastAsia" w:hAnsi="Arial" w:cs="Arial"/>
          <w:sz w:val="24"/>
          <w:szCs w:val="24"/>
        </w:rPr>
        <w:t xml:space="preserve"> the end</w:t>
      </w:r>
      <w:r w:rsidR="004A6597" w:rsidRPr="001F4A5B">
        <w:rPr>
          <w:rFonts w:ascii="Arial" w:eastAsiaTheme="minorEastAsia" w:hAnsi="Arial" w:cs="Arial"/>
          <w:sz w:val="24"/>
          <w:szCs w:val="24"/>
        </w:rPr>
        <w:t xml:space="preserve"> sections</w:t>
      </w:r>
      <w:r w:rsidR="00F86D98" w:rsidRPr="001F4A5B">
        <w:rPr>
          <w:rFonts w:ascii="Arial" w:eastAsiaTheme="minorEastAsia" w:hAnsi="Arial" w:cs="Arial"/>
          <w:sz w:val="24"/>
          <w:szCs w:val="24"/>
        </w:rPr>
        <w:t xml:space="preserve"> being </w:t>
      </w:r>
      <w:r w:rsidR="004A6597" w:rsidRPr="001F4A5B">
        <w:rPr>
          <w:rFonts w:ascii="Arial" w:eastAsiaTheme="minorEastAsia" w:hAnsi="Arial" w:cs="Arial"/>
          <w:sz w:val="24"/>
          <w:szCs w:val="24"/>
        </w:rPr>
        <w:t xml:space="preserve">coloured. </w:t>
      </w:r>
      <w:r w:rsidR="00260FC9" w:rsidRPr="001F4A5B">
        <w:rPr>
          <w:rFonts w:ascii="Arial" w:eastAsiaTheme="minorEastAsia" w:hAnsi="Arial" w:cs="Arial"/>
          <w:sz w:val="24"/>
          <w:szCs w:val="24"/>
        </w:rPr>
        <w:t xml:space="preserve"> </w:t>
      </w:r>
      <w:r w:rsidR="00316C6A" w:rsidRPr="001F4A5B">
        <w:rPr>
          <w:rFonts w:ascii="Arial" w:eastAsiaTheme="minorEastAsia" w:hAnsi="Arial" w:cs="Arial"/>
          <w:sz w:val="24"/>
          <w:szCs w:val="24"/>
        </w:rPr>
        <w:t xml:space="preserve">This raises the question as to why the middle portion of the route was depicted differently, for which no explanation has been provided. </w:t>
      </w:r>
      <w:r w:rsidR="00180434" w:rsidRPr="001F4A5B">
        <w:rPr>
          <w:rFonts w:ascii="Arial" w:eastAsiaTheme="minorEastAsia" w:hAnsi="Arial" w:cs="Arial"/>
          <w:sz w:val="24"/>
          <w:szCs w:val="24"/>
        </w:rPr>
        <w:t>It is</w:t>
      </w:r>
      <w:r w:rsidR="00E27B41" w:rsidRPr="001F4A5B">
        <w:rPr>
          <w:rFonts w:ascii="Arial" w:eastAsiaTheme="minorEastAsia" w:hAnsi="Arial" w:cs="Arial"/>
          <w:sz w:val="24"/>
          <w:szCs w:val="24"/>
        </w:rPr>
        <w:t xml:space="preserve"> </w:t>
      </w:r>
      <w:r w:rsidR="00094E52" w:rsidRPr="001F4A5B">
        <w:rPr>
          <w:rFonts w:ascii="Arial" w:eastAsiaTheme="minorEastAsia" w:hAnsi="Arial" w:cs="Arial"/>
          <w:sz w:val="24"/>
          <w:szCs w:val="24"/>
        </w:rPr>
        <w:t>relevant that</w:t>
      </w:r>
      <w:r w:rsidR="00094E52" w:rsidRPr="001F4A5B">
        <w:rPr>
          <w:rFonts w:ascii="Arial" w:eastAsiaTheme="minorEastAsia" w:hAnsi="Arial" w:cs="Arial"/>
          <w:color w:val="auto"/>
          <w:sz w:val="24"/>
          <w:szCs w:val="24"/>
        </w:rPr>
        <w:t xml:space="preserve"> the accompanying schedule</w:t>
      </w:r>
      <w:r w:rsidR="00576FFF" w:rsidRPr="001F4A5B">
        <w:rPr>
          <w:rFonts w:ascii="Arial" w:eastAsiaTheme="minorEastAsia" w:hAnsi="Arial" w:cs="Arial"/>
          <w:color w:val="auto"/>
          <w:sz w:val="24"/>
          <w:szCs w:val="24"/>
        </w:rPr>
        <w:t xml:space="preserve"> </w:t>
      </w:r>
      <w:r w:rsidR="00094E52" w:rsidRPr="001F4A5B">
        <w:rPr>
          <w:rFonts w:ascii="Arial" w:eastAsiaTheme="minorEastAsia" w:hAnsi="Arial" w:cs="Arial"/>
          <w:color w:val="auto"/>
          <w:sz w:val="24"/>
          <w:szCs w:val="24"/>
        </w:rPr>
        <w:t>to record a possible</w:t>
      </w:r>
      <w:r w:rsidR="00094E52" w:rsidRPr="001F4A5B">
        <w:rPr>
          <w:rFonts w:ascii="Arial" w:hAnsi="Arial" w:cs="Arial"/>
          <w:sz w:val="24"/>
          <w:szCs w:val="24"/>
        </w:rPr>
        <w:t xml:space="preserve"> </w:t>
      </w:r>
      <w:r w:rsidR="00094E52" w:rsidRPr="001F4A5B">
        <w:rPr>
          <w:rFonts w:ascii="Arial" w:eastAsiaTheme="minorEastAsia" w:hAnsi="Arial" w:cs="Arial"/>
          <w:color w:val="auto"/>
          <w:sz w:val="24"/>
          <w:szCs w:val="24"/>
        </w:rPr>
        <w:t>tax deduction for a public right of way has been left blank</w:t>
      </w:r>
      <w:r w:rsidR="00EF7F90" w:rsidRPr="001F4A5B">
        <w:rPr>
          <w:rFonts w:ascii="Arial" w:eastAsiaTheme="minorEastAsia" w:hAnsi="Arial" w:cs="Arial"/>
          <w:color w:val="auto"/>
          <w:sz w:val="24"/>
          <w:szCs w:val="24"/>
        </w:rPr>
        <w:t xml:space="preserve"> although, given that I have no evidence that other routes were recorded </w:t>
      </w:r>
      <w:r w:rsidR="006749CD" w:rsidRPr="001F4A5B">
        <w:rPr>
          <w:rFonts w:ascii="Arial" w:eastAsiaTheme="minorEastAsia" w:hAnsi="Arial" w:cs="Arial"/>
          <w:color w:val="auto"/>
          <w:sz w:val="24"/>
          <w:szCs w:val="24"/>
        </w:rPr>
        <w:t xml:space="preserve">differently, this is </w:t>
      </w:r>
      <w:r w:rsidR="00117639" w:rsidRPr="001F4A5B">
        <w:rPr>
          <w:rFonts w:ascii="Arial" w:eastAsiaTheme="minorEastAsia" w:hAnsi="Arial" w:cs="Arial"/>
          <w:color w:val="auto"/>
          <w:sz w:val="24"/>
          <w:szCs w:val="24"/>
        </w:rPr>
        <w:t>a</w:t>
      </w:r>
      <w:r w:rsidR="006749CD" w:rsidRPr="001F4A5B">
        <w:rPr>
          <w:rFonts w:ascii="Arial" w:eastAsiaTheme="minorEastAsia" w:hAnsi="Arial" w:cs="Arial"/>
          <w:color w:val="auto"/>
          <w:sz w:val="24"/>
          <w:szCs w:val="24"/>
        </w:rPr>
        <w:t>gain a matter to which I attach only limited weight</w:t>
      </w:r>
      <w:r w:rsidR="00F86D98" w:rsidRPr="001F4A5B">
        <w:rPr>
          <w:rFonts w:ascii="Arial" w:eastAsiaTheme="minorEastAsia" w:hAnsi="Arial" w:cs="Arial"/>
          <w:color w:val="auto"/>
          <w:sz w:val="24"/>
          <w:szCs w:val="24"/>
        </w:rPr>
        <w:t>.</w:t>
      </w:r>
      <w:r w:rsidR="00094E52" w:rsidRPr="001F4A5B">
        <w:rPr>
          <w:rFonts w:ascii="Arial" w:eastAsiaTheme="minorEastAsia" w:hAnsi="Arial" w:cs="Arial"/>
          <w:sz w:val="24"/>
          <w:szCs w:val="24"/>
        </w:rPr>
        <w:t xml:space="preserve"> </w:t>
      </w:r>
    </w:p>
    <w:p w14:paraId="1AA8859F" w14:textId="77777777" w:rsidR="00260FC9" w:rsidRPr="002C0A6E" w:rsidRDefault="00260FC9" w:rsidP="00F86D98">
      <w:pPr>
        <w:autoSpaceDE w:val="0"/>
        <w:autoSpaceDN w:val="0"/>
        <w:adjustRightInd w:val="0"/>
        <w:spacing w:after="0" w:line="240" w:lineRule="auto"/>
        <w:ind w:left="0" w:firstLine="0"/>
        <w:rPr>
          <w:rFonts w:ascii="Arial" w:eastAsiaTheme="minorEastAsia" w:hAnsi="Arial" w:cs="Arial"/>
          <w:sz w:val="24"/>
          <w:szCs w:val="24"/>
        </w:rPr>
      </w:pPr>
    </w:p>
    <w:p w14:paraId="4196CC5F" w14:textId="6363A326" w:rsidR="007C2CBE" w:rsidRPr="002C0A6E" w:rsidRDefault="004413AC" w:rsidP="00A5718A">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Similarly, t</w:t>
      </w:r>
      <w:r w:rsidR="00B77121" w:rsidRPr="002C0A6E">
        <w:rPr>
          <w:rFonts w:ascii="Arial" w:eastAsiaTheme="minorEastAsia" w:hAnsi="Arial" w:cs="Arial"/>
          <w:color w:val="auto"/>
          <w:sz w:val="24"/>
          <w:szCs w:val="24"/>
        </w:rPr>
        <w:t xml:space="preserve">he </w:t>
      </w:r>
      <w:r w:rsidR="003F2B4F" w:rsidRPr="002C0A6E">
        <w:rPr>
          <w:rFonts w:ascii="Arial" w:eastAsiaTheme="minorEastAsia" w:hAnsi="Arial" w:cs="Arial"/>
          <w:color w:val="auto"/>
          <w:sz w:val="24"/>
          <w:szCs w:val="24"/>
        </w:rPr>
        <w:t xml:space="preserve">inclusion of the claimed route on the </w:t>
      </w:r>
      <w:r w:rsidR="00B77121" w:rsidRPr="002C0A6E">
        <w:rPr>
          <w:rFonts w:ascii="Arial" w:eastAsiaTheme="minorEastAsia" w:hAnsi="Arial" w:cs="Arial"/>
          <w:color w:val="auto"/>
          <w:sz w:val="24"/>
          <w:szCs w:val="24"/>
        </w:rPr>
        <w:t xml:space="preserve">Mildenhall Estate sale plan </w:t>
      </w:r>
      <w:r w:rsidR="003F2B4F" w:rsidRPr="002C0A6E">
        <w:rPr>
          <w:rFonts w:ascii="Arial" w:eastAsiaTheme="minorEastAsia" w:hAnsi="Arial" w:cs="Arial"/>
          <w:color w:val="auto"/>
          <w:sz w:val="24"/>
          <w:szCs w:val="24"/>
        </w:rPr>
        <w:t>of 1911</w:t>
      </w:r>
      <w:r w:rsidR="00B820E2" w:rsidRPr="002C0A6E">
        <w:rPr>
          <w:rFonts w:ascii="Arial" w:eastAsiaTheme="minorEastAsia" w:hAnsi="Arial" w:cs="Arial"/>
          <w:color w:val="auto"/>
          <w:sz w:val="24"/>
          <w:szCs w:val="24"/>
        </w:rPr>
        <w:t xml:space="preserve"> </w:t>
      </w:r>
      <w:r w:rsidR="00B77121" w:rsidRPr="002C0A6E">
        <w:rPr>
          <w:rFonts w:ascii="Arial" w:eastAsiaTheme="minorEastAsia" w:hAnsi="Arial" w:cs="Arial"/>
          <w:color w:val="auto"/>
          <w:sz w:val="24"/>
          <w:szCs w:val="24"/>
        </w:rPr>
        <w:t>is not necessarily an indication of it bearing public rights</w:t>
      </w:r>
      <w:r w:rsidR="00A70744" w:rsidRPr="002C0A6E">
        <w:rPr>
          <w:rFonts w:ascii="Arial" w:eastAsiaTheme="minorEastAsia" w:hAnsi="Arial" w:cs="Arial"/>
          <w:color w:val="auto"/>
          <w:sz w:val="24"/>
          <w:szCs w:val="24"/>
        </w:rPr>
        <w:t>.</w:t>
      </w:r>
      <w:r w:rsidR="00A5718A" w:rsidRPr="002C0A6E">
        <w:rPr>
          <w:rFonts w:ascii="Arial" w:eastAsiaTheme="minorEastAsia" w:hAnsi="Arial" w:cs="Arial"/>
          <w:color w:val="auto"/>
          <w:sz w:val="24"/>
          <w:szCs w:val="24"/>
        </w:rPr>
        <w:t xml:space="preserve"> </w:t>
      </w:r>
      <w:r w:rsidR="00C76ED8" w:rsidRPr="002C0A6E">
        <w:rPr>
          <w:rFonts w:ascii="Arial" w:eastAsiaTheme="minorEastAsia" w:hAnsi="Arial" w:cs="Arial"/>
          <w:color w:val="auto"/>
          <w:sz w:val="24"/>
          <w:szCs w:val="24"/>
        </w:rPr>
        <w:t>T</w:t>
      </w:r>
      <w:r w:rsidR="00C76ED8" w:rsidRPr="002C0A6E">
        <w:rPr>
          <w:rFonts w:ascii="Arial" w:hAnsi="Arial" w:cs="Arial"/>
          <w:sz w:val="24"/>
          <w:szCs w:val="24"/>
        </w:rPr>
        <w:t>he app</w:t>
      </w:r>
      <w:r w:rsidR="00653605" w:rsidRPr="002C0A6E">
        <w:rPr>
          <w:rFonts w:ascii="Arial" w:hAnsi="Arial" w:cs="Arial"/>
          <w:sz w:val="24"/>
          <w:szCs w:val="24"/>
        </w:rPr>
        <w:t>ellant</w:t>
      </w:r>
      <w:r w:rsidR="00C76ED8" w:rsidRPr="002C0A6E">
        <w:rPr>
          <w:rFonts w:ascii="Arial" w:hAnsi="Arial" w:cs="Arial"/>
          <w:sz w:val="24"/>
          <w:szCs w:val="24"/>
        </w:rPr>
        <w:t xml:space="preserve"> points out </w:t>
      </w:r>
      <w:r w:rsidR="00022F57" w:rsidRPr="002C0A6E">
        <w:rPr>
          <w:rFonts w:ascii="Arial" w:hAnsi="Arial" w:cs="Arial"/>
          <w:sz w:val="24"/>
          <w:szCs w:val="24"/>
        </w:rPr>
        <w:t xml:space="preserve">that the </w:t>
      </w:r>
      <w:r w:rsidR="00C76ED8" w:rsidRPr="002C0A6E">
        <w:rPr>
          <w:rFonts w:ascii="Arial" w:hAnsi="Arial" w:cs="Arial"/>
          <w:sz w:val="24"/>
          <w:szCs w:val="24"/>
        </w:rPr>
        <w:t xml:space="preserve">sales plan included many parcels of land to be sold over a wide area, </w:t>
      </w:r>
      <w:r w:rsidR="00022F57" w:rsidRPr="002C0A6E">
        <w:rPr>
          <w:rFonts w:ascii="Arial" w:hAnsi="Arial" w:cs="Arial"/>
          <w:sz w:val="24"/>
          <w:szCs w:val="24"/>
        </w:rPr>
        <w:t xml:space="preserve">and that </w:t>
      </w:r>
      <w:r w:rsidR="00C76ED8" w:rsidRPr="002C0A6E">
        <w:rPr>
          <w:rFonts w:ascii="Arial" w:hAnsi="Arial" w:cs="Arial"/>
          <w:sz w:val="24"/>
          <w:szCs w:val="24"/>
        </w:rPr>
        <w:t>many other footpaths were depicted crossing land being sold</w:t>
      </w:r>
      <w:r w:rsidR="00022F57" w:rsidRPr="002C0A6E">
        <w:rPr>
          <w:rFonts w:ascii="Arial" w:hAnsi="Arial" w:cs="Arial"/>
          <w:sz w:val="24"/>
          <w:szCs w:val="24"/>
        </w:rPr>
        <w:t>. The app</w:t>
      </w:r>
      <w:r w:rsidR="00653605" w:rsidRPr="002C0A6E">
        <w:rPr>
          <w:rFonts w:ascii="Arial" w:hAnsi="Arial" w:cs="Arial"/>
          <w:sz w:val="24"/>
          <w:szCs w:val="24"/>
        </w:rPr>
        <w:t>ellant</w:t>
      </w:r>
      <w:r w:rsidR="00022F57" w:rsidRPr="002C0A6E">
        <w:rPr>
          <w:rFonts w:ascii="Arial" w:hAnsi="Arial" w:cs="Arial"/>
          <w:sz w:val="24"/>
          <w:szCs w:val="24"/>
        </w:rPr>
        <w:t xml:space="preserve"> </w:t>
      </w:r>
      <w:r w:rsidR="00166F30" w:rsidRPr="002C0A6E">
        <w:rPr>
          <w:rFonts w:ascii="Arial" w:hAnsi="Arial" w:cs="Arial"/>
          <w:sz w:val="24"/>
          <w:szCs w:val="24"/>
        </w:rPr>
        <w:t>goes on to advise that t</w:t>
      </w:r>
      <w:r w:rsidR="00C76ED8" w:rsidRPr="002C0A6E">
        <w:rPr>
          <w:rFonts w:ascii="Arial" w:hAnsi="Arial" w:cs="Arial"/>
          <w:sz w:val="24"/>
          <w:szCs w:val="24"/>
        </w:rPr>
        <w:t>he majority of those were later found to be public</w:t>
      </w:r>
      <w:r w:rsidR="00166F30" w:rsidRPr="002C0A6E">
        <w:rPr>
          <w:rFonts w:ascii="Arial" w:hAnsi="Arial" w:cs="Arial"/>
          <w:sz w:val="24"/>
          <w:szCs w:val="24"/>
        </w:rPr>
        <w:t xml:space="preserve"> </w:t>
      </w:r>
      <w:r w:rsidR="00166F30" w:rsidRPr="002C0A6E">
        <w:rPr>
          <w:rFonts w:ascii="Arial" w:hAnsi="Arial" w:cs="Arial"/>
          <w:sz w:val="24"/>
          <w:szCs w:val="24"/>
        </w:rPr>
        <w:lastRenderedPageBreak/>
        <w:t>footpaths</w:t>
      </w:r>
      <w:r w:rsidR="00C76ED8" w:rsidRPr="002C0A6E">
        <w:rPr>
          <w:rFonts w:ascii="Arial" w:hAnsi="Arial" w:cs="Arial"/>
          <w:sz w:val="24"/>
          <w:szCs w:val="24"/>
        </w:rPr>
        <w:t>, in spite of none of them being mentioned in the particulars either</w:t>
      </w:r>
      <w:r w:rsidR="00B407F7" w:rsidRPr="002C0A6E">
        <w:rPr>
          <w:rFonts w:ascii="Arial" w:hAnsi="Arial" w:cs="Arial"/>
          <w:sz w:val="24"/>
          <w:szCs w:val="24"/>
        </w:rPr>
        <w:t>. The a</w:t>
      </w:r>
      <w:r w:rsidR="009554FF" w:rsidRPr="002C0A6E">
        <w:rPr>
          <w:rFonts w:ascii="Arial" w:hAnsi="Arial" w:cs="Arial"/>
          <w:sz w:val="24"/>
          <w:szCs w:val="24"/>
        </w:rPr>
        <w:t>pp</w:t>
      </w:r>
      <w:r w:rsidR="00377F0A" w:rsidRPr="002C0A6E">
        <w:rPr>
          <w:rFonts w:ascii="Arial" w:hAnsi="Arial" w:cs="Arial"/>
          <w:sz w:val="24"/>
          <w:szCs w:val="24"/>
        </w:rPr>
        <w:t>ellant</w:t>
      </w:r>
      <w:r w:rsidR="009554FF" w:rsidRPr="002C0A6E">
        <w:rPr>
          <w:rFonts w:ascii="Arial" w:hAnsi="Arial" w:cs="Arial"/>
          <w:sz w:val="24"/>
          <w:szCs w:val="24"/>
        </w:rPr>
        <w:t xml:space="preserve"> considers that that this </w:t>
      </w:r>
      <w:r w:rsidR="00C76ED8" w:rsidRPr="002C0A6E">
        <w:rPr>
          <w:rFonts w:ascii="Arial" w:hAnsi="Arial" w:cs="Arial"/>
          <w:sz w:val="24"/>
          <w:szCs w:val="24"/>
        </w:rPr>
        <w:t>undermines the</w:t>
      </w:r>
      <w:r w:rsidR="009554FF" w:rsidRPr="002C0A6E">
        <w:rPr>
          <w:rFonts w:ascii="Arial" w:hAnsi="Arial" w:cs="Arial"/>
          <w:sz w:val="24"/>
          <w:szCs w:val="24"/>
        </w:rPr>
        <w:t xml:space="preserve"> </w:t>
      </w:r>
      <w:r w:rsidR="006D1A01" w:rsidRPr="002C0A6E">
        <w:rPr>
          <w:rFonts w:ascii="Arial" w:hAnsi="Arial" w:cs="Arial"/>
          <w:sz w:val="24"/>
          <w:szCs w:val="24"/>
        </w:rPr>
        <w:t xml:space="preserve">County </w:t>
      </w:r>
      <w:r w:rsidR="009554FF" w:rsidRPr="002C0A6E">
        <w:rPr>
          <w:rFonts w:ascii="Arial" w:hAnsi="Arial" w:cs="Arial"/>
          <w:sz w:val="24"/>
          <w:szCs w:val="24"/>
        </w:rPr>
        <w:t>Council</w:t>
      </w:r>
      <w:r w:rsidR="006D1A01" w:rsidRPr="002C0A6E">
        <w:rPr>
          <w:rFonts w:ascii="Arial" w:hAnsi="Arial" w:cs="Arial"/>
          <w:sz w:val="24"/>
          <w:szCs w:val="24"/>
        </w:rPr>
        <w:t xml:space="preserve">’s </w:t>
      </w:r>
      <w:r w:rsidR="00C76ED8" w:rsidRPr="002C0A6E">
        <w:rPr>
          <w:rFonts w:ascii="Arial" w:hAnsi="Arial" w:cs="Arial"/>
          <w:sz w:val="24"/>
          <w:szCs w:val="24"/>
        </w:rPr>
        <w:t>argument against the claim</w:t>
      </w:r>
      <w:r w:rsidR="006D1A01" w:rsidRPr="002C0A6E">
        <w:rPr>
          <w:rFonts w:ascii="Arial" w:hAnsi="Arial" w:cs="Arial"/>
          <w:sz w:val="24"/>
          <w:szCs w:val="24"/>
        </w:rPr>
        <w:t xml:space="preserve"> in this respect</w:t>
      </w:r>
      <w:r w:rsidR="00C76ED8" w:rsidRPr="002C0A6E">
        <w:rPr>
          <w:rFonts w:ascii="Arial" w:hAnsi="Arial" w:cs="Arial"/>
          <w:sz w:val="24"/>
          <w:szCs w:val="24"/>
        </w:rPr>
        <w:t>.</w:t>
      </w:r>
    </w:p>
    <w:p w14:paraId="0C9E0CE9" w14:textId="18BFD7FF" w:rsidR="00F94310" w:rsidRPr="002C0A6E" w:rsidRDefault="00F94310" w:rsidP="004D50CF">
      <w:pPr>
        <w:numPr>
          <w:ilvl w:val="0"/>
          <w:numId w:val="3"/>
        </w:numPr>
        <w:ind w:hanging="432"/>
        <w:rPr>
          <w:rFonts w:ascii="Arial" w:eastAsiaTheme="minorEastAsia" w:hAnsi="Arial" w:cs="Arial"/>
          <w:color w:val="auto"/>
          <w:sz w:val="24"/>
          <w:szCs w:val="24"/>
        </w:rPr>
      </w:pPr>
      <w:r w:rsidRPr="002C0A6E">
        <w:rPr>
          <w:rFonts w:ascii="Arial" w:hAnsi="Arial" w:cs="Arial"/>
          <w:sz w:val="24"/>
          <w:szCs w:val="24"/>
        </w:rPr>
        <w:t>This goes to the app</w:t>
      </w:r>
      <w:r w:rsidR="00653605" w:rsidRPr="002C0A6E">
        <w:rPr>
          <w:rFonts w:ascii="Arial" w:hAnsi="Arial" w:cs="Arial"/>
          <w:sz w:val="24"/>
          <w:szCs w:val="24"/>
        </w:rPr>
        <w:t>ellant</w:t>
      </w:r>
      <w:r w:rsidRPr="002C0A6E">
        <w:rPr>
          <w:rFonts w:ascii="Arial" w:hAnsi="Arial" w:cs="Arial"/>
          <w:sz w:val="24"/>
          <w:szCs w:val="24"/>
        </w:rPr>
        <w:t>’s wider point that, in reality, the claimed route formed part of an interconnected network of footpaths</w:t>
      </w:r>
      <w:r w:rsidR="001B07EE" w:rsidRPr="002C0A6E">
        <w:rPr>
          <w:rFonts w:ascii="Arial" w:hAnsi="Arial" w:cs="Arial"/>
          <w:sz w:val="24"/>
          <w:szCs w:val="24"/>
        </w:rPr>
        <w:t>. T</w:t>
      </w:r>
      <w:r w:rsidRPr="002C0A6E">
        <w:rPr>
          <w:rFonts w:ascii="Arial" w:hAnsi="Arial" w:cs="Arial"/>
          <w:sz w:val="24"/>
          <w:szCs w:val="24"/>
        </w:rPr>
        <w:t xml:space="preserve">he </w:t>
      </w:r>
      <w:r w:rsidR="00A5718A" w:rsidRPr="002C0A6E">
        <w:rPr>
          <w:rFonts w:ascii="Arial" w:hAnsi="Arial" w:cs="Arial"/>
          <w:sz w:val="24"/>
          <w:szCs w:val="24"/>
        </w:rPr>
        <w:t>appellant</w:t>
      </w:r>
      <w:r w:rsidR="001B07EE" w:rsidRPr="002C0A6E">
        <w:rPr>
          <w:rFonts w:ascii="Arial" w:hAnsi="Arial" w:cs="Arial"/>
          <w:sz w:val="24"/>
          <w:szCs w:val="24"/>
        </w:rPr>
        <w:t xml:space="preserve"> notes that </w:t>
      </w:r>
      <w:r w:rsidR="00F8645D" w:rsidRPr="002C0A6E">
        <w:rPr>
          <w:rFonts w:ascii="Arial" w:hAnsi="Arial" w:cs="Arial"/>
          <w:sz w:val="24"/>
          <w:szCs w:val="24"/>
        </w:rPr>
        <w:t xml:space="preserve">the </w:t>
      </w:r>
      <w:r w:rsidRPr="002C0A6E">
        <w:rPr>
          <w:rFonts w:ascii="Arial" w:hAnsi="Arial" w:cs="Arial"/>
          <w:sz w:val="24"/>
          <w:szCs w:val="24"/>
        </w:rPr>
        <w:t xml:space="preserve">historic evidence for the adjoining footpaths (later accepted as being public footpaths) is practically identical </w:t>
      </w:r>
      <w:r w:rsidR="00F8645D" w:rsidRPr="002C0A6E">
        <w:rPr>
          <w:rFonts w:ascii="Arial" w:hAnsi="Arial" w:cs="Arial"/>
          <w:sz w:val="24"/>
          <w:szCs w:val="24"/>
        </w:rPr>
        <w:t xml:space="preserve">(in his view) </w:t>
      </w:r>
      <w:r w:rsidRPr="002C0A6E">
        <w:rPr>
          <w:rFonts w:ascii="Arial" w:hAnsi="Arial" w:cs="Arial"/>
          <w:sz w:val="24"/>
          <w:szCs w:val="24"/>
        </w:rPr>
        <w:t xml:space="preserve">to the available evidence for the claimed route, with (in his view) the sole difference being that the claimed route had been ploughed up shortly before the first Definitive Map was compiled. </w:t>
      </w:r>
    </w:p>
    <w:p w14:paraId="23768CED" w14:textId="31B65959" w:rsidR="00E873D5" w:rsidRPr="002C0A6E" w:rsidRDefault="00636D87" w:rsidP="00E873D5">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However,</w:t>
      </w:r>
      <w:r w:rsidR="00E873D5" w:rsidRPr="002C0A6E">
        <w:rPr>
          <w:rFonts w:ascii="Arial" w:eastAsiaTheme="minorEastAsia" w:hAnsi="Arial" w:cs="Arial"/>
          <w:color w:val="auto"/>
          <w:sz w:val="24"/>
          <w:szCs w:val="24"/>
        </w:rPr>
        <w:t xml:space="preserve"> </w:t>
      </w:r>
      <w:r w:rsidR="00E873D5" w:rsidRPr="002C0A6E">
        <w:rPr>
          <w:rFonts w:ascii="Arial" w:hAnsi="Arial" w:cs="Arial"/>
          <w:sz w:val="24"/>
          <w:szCs w:val="24"/>
        </w:rPr>
        <w:t xml:space="preserve">the omission of other public rights of way in the particulars </w:t>
      </w:r>
      <w:r w:rsidR="00213C99" w:rsidRPr="002C0A6E">
        <w:rPr>
          <w:rFonts w:ascii="Arial" w:hAnsi="Arial" w:cs="Arial"/>
          <w:sz w:val="24"/>
          <w:szCs w:val="24"/>
        </w:rPr>
        <w:t xml:space="preserve">is only one piece of evidence amongst many. </w:t>
      </w:r>
      <w:r w:rsidR="004075F6" w:rsidRPr="002C0A6E">
        <w:rPr>
          <w:rFonts w:ascii="Arial" w:hAnsi="Arial" w:cs="Arial"/>
          <w:sz w:val="24"/>
          <w:szCs w:val="24"/>
        </w:rPr>
        <w:t xml:space="preserve">This is true of the other routes later found to be public footpaths. </w:t>
      </w:r>
      <w:r w:rsidR="00841FB9" w:rsidRPr="002C0A6E">
        <w:rPr>
          <w:rFonts w:ascii="Arial" w:hAnsi="Arial" w:cs="Arial"/>
          <w:sz w:val="24"/>
          <w:szCs w:val="24"/>
        </w:rPr>
        <w:t>It is therefore necessary to consider one piece of evidence alongside the other evidence to reach a conclusion</w:t>
      </w:r>
      <w:r w:rsidR="00EB1251" w:rsidRPr="002C0A6E">
        <w:rPr>
          <w:rFonts w:ascii="Arial" w:hAnsi="Arial" w:cs="Arial"/>
          <w:sz w:val="24"/>
          <w:szCs w:val="24"/>
        </w:rPr>
        <w:t xml:space="preserve"> based on the t</w:t>
      </w:r>
      <w:r w:rsidR="0079188B" w:rsidRPr="002C0A6E">
        <w:rPr>
          <w:rFonts w:ascii="Arial" w:hAnsi="Arial" w:cs="Arial"/>
          <w:sz w:val="24"/>
          <w:szCs w:val="24"/>
        </w:rPr>
        <w:t>otality of the</w:t>
      </w:r>
      <w:r w:rsidR="008C7A19" w:rsidRPr="002C0A6E">
        <w:rPr>
          <w:rFonts w:ascii="Arial" w:hAnsi="Arial" w:cs="Arial"/>
          <w:sz w:val="24"/>
          <w:szCs w:val="24"/>
        </w:rPr>
        <w:t xml:space="preserve"> available</w:t>
      </w:r>
      <w:r w:rsidR="0079188B" w:rsidRPr="002C0A6E">
        <w:rPr>
          <w:rFonts w:ascii="Arial" w:hAnsi="Arial" w:cs="Arial"/>
          <w:sz w:val="24"/>
          <w:szCs w:val="24"/>
        </w:rPr>
        <w:t xml:space="preserve"> evidence</w:t>
      </w:r>
      <w:r w:rsidR="00841FB9" w:rsidRPr="002C0A6E">
        <w:rPr>
          <w:rFonts w:ascii="Arial" w:hAnsi="Arial" w:cs="Arial"/>
          <w:sz w:val="24"/>
          <w:szCs w:val="24"/>
        </w:rPr>
        <w:t xml:space="preserve">. </w:t>
      </w:r>
      <w:r w:rsidR="002261F0" w:rsidRPr="002C0A6E">
        <w:rPr>
          <w:rFonts w:ascii="Arial" w:hAnsi="Arial" w:cs="Arial"/>
          <w:sz w:val="24"/>
          <w:szCs w:val="24"/>
        </w:rPr>
        <w:t>This other evidence of course may differ in relation to the other routes</w:t>
      </w:r>
      <w:r w:rsidR="0079188B" w:rsidRPr="002C0A6E">
        <w:rPr>
          <w:rFonts w:ascii="Arial" w:hAnsi="Arial" w:cs="Arial"/>
          <w:sz w:val="24"/>
          <w:szCs w:val="24"/>
        </w:rPr>
        <w:t>, leading to a different conclusion</w:t>
      </w:r>
      <w:r w:rsidR="002261F0" w:rsidRPr="002C0A6E">
        <w:rPr>
          <w:rFonts w:ascii="Arial" w:hAnsi="Arial" w:cs="Arial"/>
          <w:sz w:val="24"/>
          <w:szCs w:val="24"/>
        </w:rPr>
        <w:t>.</w:t>
      </w:r>
    </w:p>
    <w:p w14:paraId="00C87874" w14:textId="41CA0C7F" w:rsidR="00B77121" w:rsidRPr="002C0A6E" w:rsidRDefault="00B77121" w:rsidP="00603587">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Th</w:t>
      </w:r>
      <w:r w:rsidR="004D50CF" w:rsidRPr="002C0A6E">
        <w:rPr>
          <w:rFonts w:ascii="Arial" w:eastAsiaTheme="minorEastAsia" w:hAnsi="Arial" w:cs="Arial"/>
          <w:color w:val="auto"/>
          <w:sz w:val="24"/>
          <w:szCs w:val="24"/>
        </w:rPr>
        <w:t xml:space="preserve">is was the </w:t>
      </w:r>
      <w:r w:rsidR="008079BF" w:rsidRPr="002C0A6E">
        <w:rPr>
          <w:rFonts w:ascii="Arial" w:eastAsiaTheme="minorEastAsia" w:hAnsi="Arial" w:cs="Arial"/>
          <w:color w:val="auto"/>
          <w:sz w:val="24"/>
          <w:szCs w:val="24"/>
        </w:rPr>
        <w:t>e</w:t>
      </w:r>
      <w:r w:rsidR="005B7A0C" w:rsidRPr="002C0A6E">
        <w:rPr>
          <w:rFonts w:ascii="Arial" w:eastAsiaTheme="minorEastAsia" w:hAnsi="Arial" w:cs="Arial"/>
          <w:color w:val="auto"/>
          <w:sz w:val="24"/>
          <w:szCs w:val="24"/>
        </w:rPr>
        <w:t>xactly the situation</w:t>
      </w:r>
      <w:r w:rsidR="004D50CF" w:rsidRPr="002C0A6E">
        <w:rPr>
          <w:rFonts w:ascii="Arial" w:eastAsiaTheme="minorEastAsia" w:hAnsi="Arial" w:cs="Arial"/>
          <w:color w:val="auto"/>
          <w:sz w:val="24"/>
          <w:szCs w:val="24"/>
        </w:rPr>
        <w:t xml:space="preserve"> with the Definitive Map. </w:t>
      </w:r>
      <w:r w:rsidR="00B63482" w:rsidRPr="002C0A6E">
        <w:rPr>
          <w:rFonts w:ascii="Arial" w:eastAsiaTheme="minorEastAsia" w:hAnsi="Arial" w:cs="Arial"/>
          <w:color w:val="auto"/>
          <w:sz w:val="24"/>
          <w:szCs w:val="24"/>
        </w:rPr>
        <w:t xml:space="preserve">The claimed route was omitted from the Definitive Map when first produced. </w:t>
      </w:r>
      <w:r w:rsidR="004D50CF" w:rsidRPr="002C0A6E">
        <w:rPr>
          <w:rFonts w:ascii="Arial" w:eastAsiaTheme="minorEastAsia" w:hAnsi="Arial" w:cs="Arial"/>
          <w:color w:val="auto"/>
          <w:sz w:val="24"/>
          <w:szCs w:val="24"/>
        </w:rPr>
        <w:t>The</w:t>
      </w:r>
      <w:r w:rsidRPr="002C0A6E">
        <w:rPr>
          <w:rFonts w:ascii="Arial" w:eastAsiaTheme="minorEastAsia" w:hAnsi="Arial" w:cs="Arial"/>
          <w:color w:val="auto"/>
          <w:sz w:val="24"/>
          <w:szCs w:val="24"/>
        </w:rPr>
        <w:t xml:space="preserve"> 1950’s parish survey documents </w:t>
      </w:r>
      <w:r w:rsidR="004413AC" w:rsidRPr="002C0A6E">
        <w:rPr>
          <w:rFonts w:ascii="Arial" w:eastAsiaTheme="minorEastAsia" w:hAnsi="Arial" w:cs="Arial"/>
          <w:color w:val="auto"/>
          <w:sz w:val="24"/>
          <w:szCs w:val="24"/>
        </w:rPr>
        <w:t xml:space="preserve">prepared for the production of the Definitive Map </w:t>
      </w:r>
      <w:r w:rsidR="00603587" w:rsidRPr="002C0A6E">
        <w:rPr>
          <w:rFonts w:ascii="Arial" w:eastAsiaTheme="minorEastAsia" w:hAnsi="Arial" w:cs="Arial"/>
          <w:color w:val="auto"/>
          <w:sz w:val="24"/>
          <w:szCs w:val="24"/>
        </w:rPr>
        <w:t xml:space="preserve">in the 1950’s </w:t>
      </w:r>
      <w:r w:rsidRPr="002C0A6E">
        <w:rPr>
          <w:rFonts w:ascii="Arial" w:eastAsiaTheme="minorEastAsia" w:hAnsi="Arial" w:cs="Arial"/>
          <w:color w:val="auto"/>
          <w:sz w:val="24"/>
          <w:szCs w:val="24"/>
        </w:rPr>
        <w:t>show that the parish originally claimed the route</w:t>
      </w:r>
      <w:r w:rsidR="00603587"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as a public footpath</w:t>
      </w:r>
      <w:r w:rsidR="003517E5" w:rsidRPr="002C0A6E">
        <w:rPr>
          <w:rFonts w:ascii="Arial" w:eastAsiaTheme="minorEastAsia" w:hAnsi="Arial" w:cs="Arial"/>
          <w:color w:val="auto"/>
          <w:sz w:val="24"/>
          <w:szCs w:val="24"/>
        </w:rPr>
        <w:t xml:space="preserve">, which suggest that the </w:t>
      </w:r>
      <w:r w:rsidR="00236919" w:rsidRPr="002C0A6E">
        <w:rPr>
          <w:rFonts w:ascii="Arial" w:eastAsiaTheme="minorEastAsia" w:hAnsi="Arial" w:cs="Arial"/>
          <w:color w:val="auto"/>
          <w:sz w:val="24"/>
          <w:szCs w:val="24"/>
        </w:rPr>
        <w:t xml:space="preserve">claimed </w:t>
      </w:r>
      <w:r w:rsidR="003517E5" w:rsidRPr="002C0A6E">
        <w:rPr>
          <w:rFonts w:ascii="Arial" w:eastAsiaTheme="minorEastAsia" w:hAnsi="Arial" w:cs="Arial"/>
          <w:color w:val="auto"/>
          <w:sz w:val="24"/>
          <w:szCs w:val="24"/>
        </w:rPr>
        <w:t>route was recogn</w:t>
      </w:r>
      <w:r w:rsidR="008170F9" w:rsidRPr="002C0A6E">
        <w:rPr>
          <w:rFonts w:ascii="Arial" w:eastAsiaTheme="minorEastAsia" w:hAnsi="Arial" w:cs="Arial"/>
          <w:color w:val="auto"/>
          <w:sz w:val="24"/>
          <w:szCs w:val="24"/>
        </w:rPr>
        <w:t xml:space="preserve">ised locally as being a public footpath. </w:t>
      </w:r>
      <w:r w:rsidR="00595279" w:rsidRPr="002C0A6E">
        <w:rPr>
          <w:rFonts w:ascii="Arial" w:eastAsiaTheme="minorEastAsia" w:hAnsi="Arial" w:cs="Arial"/>
          <w:color w:val="auto"/>
          <w:sz w:val="24"/>
          <w:szCs w:val="24"/>
        </w:rPr>
        <w:t>However, it is instructive that the</w:t>
      </w:r>
      <w:r w:rsidRPr="002C0A6E">
        <w:rPr>
          <w:rFonts w:ascii="Arial" w:eastAsiaTheme="minorEastAsia" w:hAnsi="Arial" w:cs="Arial"/>
          <w:color w:val="auto"/>
          <w:sz w:val="24"/>
          <w:szCs w:val="24"/>
        </w:rPr>
        <w:t xml:space="preserve"> decision was taken to omit it </w:t>
      </w:r>
      <w:r w:rsidR="00595279" w:rsidRPr="002C0A6E">
        <w:rPr>
          <w:rFonts w:ascii="Arial" w:eastAsiaTheme="minorEastAsia" w:hAnsi="Arial" w:cs="Arial"/>
          <w:color w:val="auto"/>
          <w:sz w:val="24"/>
          <w:szCs w:val="24"/>
        </w:rPr>
        <w:t xml:space="preserve">the claimed route </w:t>
      </w:r>
      <w:r w:rsidRPr="002C0A6E">
        <w:rPr>
          <w:rFonts w:ascii="Arial" w:eastAsiaTheme="minorEastAsia" w:hAnsi="Arial" w:cs="Arial"/>
          <w:color w:val="auto"/>
          <w:sz w:val="24"/>
          <w:szCs w:val="24"/>
        </w:rPr>
        <w:t xml:space="preserve">from the first </w:t>
      </w:r>
      <w:r w:rsidR="00232295" w:rsidRPr="002C0A6E">
        <w:rPr>
          <w:rFonts w:ascii="Arial" w:eastAsiaTheme="minorEastAsia" w:hAnsi="Arial" w:cs="Arial"/>
          <w:color w:val="auto"/>
          <w:sz w:val="24"/>
          <w:szCs w:val="24"/>
        </w:rPr>
        <w:t>D</w:t>
      </w:r>
      <w:r w:rsidRPr="002C0A6E">
        <w:rPr>
          <w:rFonts w:ascii="Arial" w:eastAsiaTheme="minorEastAsia" w:hAnsi="Arial" w:cs="Arial"/>
          <w:color w:val="auto"/>
          <w:sz w:val="24"/>
          <w:szCs w:val="24"/>
        </w:rPr>
        <w:t xml:space="preserve">efinitive </w:t>
      </w:r>
      <w:r w:rsidR="00232295" w:rsidRPr="002C0A6E">
        <w:rPr>
          <w:rFonts w:ascii="Arial" w:eastAsiaTheme="minorEastAsia" w:hAnsi="Arial" w:cs="Arial"/>
          <w:color w:val="auto"/>
          <w:sz w:val="24"/>
          <w:szCs w:val="24"/>
        </w:rPr>
        <w:t>M</w:t>
      </w:r>
      <w:r w:rsidRPr="002C0A6E">
        <w:rPr>
          <w:rFonts w:ascii="Arial" w:eastAsiaTheme="minorEastAsia" w:hAnsi="Arial" w:cs="Arial"/>
          <w:color w:val="auto"/>
          <w:sz w:val="24"/>
          <w:szCs w:val="24"/>
        </w:rPr>
        <w:t>ap.</w:t>
      </w:r>
    </w:p>
    <w:p w14:paraId="4416FDCE" w14:textId="07958706" w:rsidR="002C5B2E" w:rsidRPr="002C0A6E" w:rsidRDefault="00CB32AA" w:rsidP="002C5B2E">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eastAsiaTheme="minorEastAsia" w:hAnsi="Arial" w:cs="Arial"/>
          <w:color w:val="auto"/>
          <w:sz w:val="24"/>
          <w:szCs w:val="24"/>
        </w:rPr>
        <w:t xml:space="preserve">In contrast with claimed route, </w:t>
      </w:r>
      <w:r w:rsidRPr="002C0A6E">
        <w:rPr>
          <w:rFonts w:ascii="Arial" w:hAnsi="Arial" w:cs="Arial"/>
          <w:sz w:val="24"/>
          <w:szCs w:val="24"/>
        </w:rPr>
        <w:t xml:space="preserve">the other interconnected routes </w:t>
      </w:r>
      <w:r w:rsidR="004779BC" w:rsidRPr="002C0A6E">
        <w:rPr>
          <w:rFonts w:ascii="Arial" w:hAnsi="Arial" w:cs="Arial"/>
          <w:sz w:val="24"/>
          <w:szCs w:val="24"/>
        </w:rPr>
        <w:t>(</w:t>
      </w:r>
      <w:r w:rsidRPr="002C0A6E">
        <w:rPr>
          <w:rFonts w:ascii="Arial" w:hAnsi="Arial" w:cs="Arial"/>
          <w:sz w:val="24"/>
          <w:szCs w:val="24"/>
        </w:rPr>
        <w:t>namely Footpaths 2, 3 and 4</w:t>
      </w:r>
      <w:r w:rsidR="004779BC" w:rsidRPr="002C0A6E">
        <w:rPr>
          <w:rFonts w:ascii="Arial" w:hAnsi="Arial" w:cs="Arial"/>
          <w:sz w:val="24"/>
          <w:szCs w:val="24"/>
        </w:rPr>
        <w:t>)</w:t>
      </w:r>
      <w:r w:rsidRPr="002C0A6E">
        <w:rPr>
          <w:rFonts w:ascii="Arial" w:hAnsi="Arial" w:cs="Arial"/>
          <w:sz w:val="24"/>
          <w:szCs w:val="24"/>
        </w:rPr>
        <w:t xml:space="preserve"> were included on the first </w:t>
      </w:r>
      <w:r w:rsidR="004779BC" w:rsidRPr="002C0A6E">
        <w:rPr>
          <w:rFonts w:ascii="Arial" w:hAnsi="Arial" w:cs="Arial"/>
          <w:sz w:val="24"/>
          <w:szCs w:val="24"/>
        </w:rPr>
        <w:t>D</w:t>
      </w:r>
      <w:r w:rsidRPr="002C0A6E">
        <w:rPr>
          <w:rFonts w:ascii="Arial" w:hAnsi="Arial" w:cs="Arial"/>
          <w:sz w:val="24"/>
          <w:szCs w:val="24"/>
        </w:rPr>
        <w:t xml:space="preserve">efinitive </w:t>
      </w:r>
      <w:r w:rsidR="004779BC" w:rsidRPr="002C0A6E">
        <w:rPr>
          <w:rFonts w:ascii="Arial" w:hAnsi="Arial" w:cs="Arial"/>
          <w:sz w:val="24"/>
          <w:szCs w:val="24"/>
        </w:rPr>
        <w:t>M</w:t>
      </w:r>
      <w:r w:rsidRPr="002C0A6E">
        <w:rPr>
          <w:rFonts w:ascii="Arial" w:hAnsi="Arial" w:cs="Arial"/>
          <w:sz w:val="24"/>
          <w:szCs w:val="24"/>
        </w:rPr>
        <w:t xml:space="preserve">ap. </w:t>
      </w:r>
      <w:r w:rsidR="002B30EE" w:rsidRPr="002C0A6E">
        <w:rPr>
          <w:rFonts w:ascii="Arial" w:eastAsiaTheme="minorEastAsia" w:hAnsi="Arial" w:cs="Arial"/>
          <w:color w:val="auto"/>
          <w:sz w:val="24"/>
          <w:szCs w:val="24"/>
        </w:rPr>
        <w:t xml:space="preserve">The records for the Mildenhall Parish Survey Statement </w:t>
      </w:r>
      <w:r w:rsidR="002B30EE" w:rsidRPr="002C0A6E">
        <w:rPr>
          <w:rFonts w:ascii="Arial" w:hAnsi="Arial" w:cs="Arial"/>
          <w:sz w:val="24"/>
          <w:szCs w:val="24"/>
        </w:rPr>
        <w:t xml:space="preserve">have not survived in full, and those that have survived fail to give any formal explanation for the omission of the claimed route from the Definitive Map. However, several of the similarly marked with an “O” also have the words “no outlet” written on them, in the same pencil. One possible explanation for the omission of the claimed route from the Definitive Map is therefore that the route that had no public outlet and accordingly would have been considered to be a cul-de-sac. </w:t>
      </w:r>
      <w:r w:rsidR="00591226" w:rsidRPr="002C0A6E">
        <w:rPr>
          <w:rFonts w:ascii="Arial" w:hAnsi="Arial" w:cs="Arial"/>
          <w:sz w:val="24"/>
          <w:szCs w:val="24"/>
        </w:rPr>
        <w:t xml:space="preserve">This could also explain why footpaths </w:t>
      </w:r>
      <w:r w:rsidR="00AC6BA8" w:rsidRPr="002C0A6E">
        <w:rPr>
          <w:rFonts w:ascii="Arial" w:hAnsi="Arial" w:cs="Arial"/>
          <w:sz w:val="24"/>
          <w:szCs w:val="24"/>
        </w:rPr>
        <w:t xml:space="preserve">FP2, FP3 and FP4 were </w:t>
      </w:r>
      <w:r w:rsidR="00F7774A" w:rsidRPr="002C0A6E">
        <w:rPr>
          <w:rFonts w:ascii="Arial" w:hAnsi="Arial" w:cs="Arial"/>
          <w:sz w:val="24"/>
          <w:szCs w:val="24"/>
        </w:rPr>
        <w:t>included on the Definitive Map, whereas the claimed route was not.</w:t>
      </w:r>
    </w:p>
    <w:p w14:paraId="280BE895" w14:textId="77777777" w:rsidR="002C5B2E" w:rsidRPr="002C0A6E" w:rsidRDefault="002C5B2E" w:rsidP="002C5B2E">
      <w:pPr>
        <w:pStyle w:val="ListParagraph"/>
        <w:autoSpaceDE w:val="0"/>
        <w:autoSpaceDN w:val="0"/>
        <w:adjustRightInd w:val="0"/>
        <w:spacing w:after="0" w:line="240" w:lineRule="auto"/>
        <w:ind w:left="432" w:firstLine="0"/>
        <w:rPr>
          <w:rFonts w:ascii="Arial" w:eastAsiaTheme="minorEastAsia" w:hAnsi="Arial" w:cs="Arial"/>
          <w:color w:val="auto"/>
          <w:sz w:val="24"/>
          <w:szCs w:val="24"/>
        </w:rPr>
      </w:pPr>
    </w:p>
    <w:p w14:paraId="2E412829" w14:textId="77777777" w:rsidR="00BA769F" w:rsidRPr="002C0A6E" w:rsidRDefault="002C5B2E" w:rsidP="008768F1">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hAnsi="Arial" w:cs="Arial"/>
          <w:sz w:val="24"/>
          <w:szCs w:val="24"/>
        </w:rPr>
        <w:t xml:space="preserve">In this context, </w:t>
      </w:r>
      <w:r w:rsidR="007F2FBE" w:rsidRPr="002C0A6E">
        <w:rPr>
          <w:rFonts w:ascii="Arial" w:hAnsi="Arial" w:cs="Arial"/>
          <w:sz w:val="24"/>
          <w:szCs w:val="24"/>
        </w:rPr>
        <w:t xml:space="preserve">it is significant that </w:t>
      </w:r>
      <w:r w:rsidR="00496725" w:rsidRPr="002C0A6E">
        <w:rPr>
          <w:rFonts w:ascii="Arial" w:hAnsi="Arial" w:cs="Arial"/>
          <w:sz w:val="24"/>
          <w:szCs w:val="24"/>
        </w:rPr>
        <w:t>Footpath 30 was similarly included in the parish survey statement but omitted from the first Definitive Map. It was later claimed as part of the 1979 review of the definitive map</w:t>
      </w:r>
      <w:r w:rsidR="000E356A" w:rsidRPr="002C0A6E">
        <w:rPr>
          <w:rFonts w:ascii="Arial" w:hAnsi="Arial" w:cs="Arial"/>
          <w:sz w:val="24"/>
          <w:szCs w:val="24"/>
        </w:rPr>
        <w:t xml:space="preserve">, as a result of which </w:t>
      </w:r>
      <w:r w:rsidR="007F2FBE" w:rsidRPr="002C0A6E">
        <w:rPr>
          <w:rFonts w:ascii="Arial" w:hAnsi="Arial" w:cs="Arial"/>
          <w:sz w:val="24"/>
          <w:szCs w:val="24"/>
        </w:rPr>
        <w:t xml:space="preserve">Gravel Drove has subsequently been recorded as a public right of way because it was supported by evidence that may have been overlooked at the time the Definitive Map was first produced. This included </w:t>
      </w:r>
      <w:r w:rsidR="007F2FBE" w:rsidRPr="002C0A6E">
        <w:rPr>
          <w:rFonts w:ascii="Arial" w:eastAsiaTheme="minorEastAsia" w:hAnsi="Arial" w:cs="Arial"/>
          <w:color w:val="auto"/>
          <w:sz w:val="24"/>
          <w:szCs w:val="24"/>
        </w:rPr>
        <w:t xml:space="preserve">a number of user evidence forms, mention on the Inclosure Award and its depiction on the Tithe Map, private county maps and a railway plan dating to 1842. </w:t>
      </w:r>
    </w:p>
    <w:p w14:paraId="14AE7D4C" w14:textId="77777777" w:rsidR="00BA769F" w:rsidRPr="002C0A6E" w:rsidRDefault="00BA769F" w:rsidP="00BA769F">
      <w:pPr>
        <w:pStyle w:val="ListParagraph"/>
        <w:rPr>
          <w:rFonts w:ascii="Arial" w:eastAsiaTheme="minorEastAsia" w:hAnsi="Arial" w:cs="Arial"/>
          <w:color w:val="auto"/>
          <w:sz w:val="24"/>
          <w:szCs w:val="24"/>
        </w:rPr>
      </w:pPr>
    </w:p>
    <w:p w14:paraId="468E7ACE" w14:textId="39A69566" w:rsidR="008D0F17" w:rsidRPr="002C0A6E" w:rsidRDefault="007F2FBE" w:rsidP="0014114E">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eastAsiaTheme="minorEastAsia" w:hAnsi="Arial" w:cs="Arial"/>
          <w:color w:val="auto"/>
          <w:sz w:val="24"/>
          <w:szCs w:val="24"/>
        </w:rPr>
        <w:t xml:space="preserve">This </w:t>
      </w:r>
      <w:r w:rsidRPr="002C0A6E">
        <w:rPr>
          <w:rFonts w:ascii="Arial" w:hAnsi="Arial" w:cs="Arial"/>
          <w:sz w:val="24"/>
          <w:szCs w:val="24"/>
        </w:rPr>
        <w:t>is not the case with the claimed route. The app</w:t>
      </w:r>
      <w:r w:rsidR="0077640E" w:rsidRPr="002C0A6E">
        <w:rPr>
          <w:rFonts w:ascii="Arial" w:hAnsi="Arial" w:cs="Arial"/>
          <w:sz w:val="24"/>
          <w:szCs w:val="24"/>
        </w:rPr>
        <w:t>ellant</w:t>
      </w:r>
      <w:r w:rsidRPr="002C0A6E">
        <w:rPr>
          <w:rFonts w:ascii="Arial" w:hAnsi="Arial" w:cs="Arial"/>
          <w:sz w:val="24"/>
          <w:szCs w:val="24"/>
        </w:rPr>
        <w:t xml:space="preserve"> has not been able to point to any historic evidence in relation to the claimed route that was not before SCC when the Definitive Map was first produced.</w:t>
      </w:r>
      <w:r w:rsidR="00BA769F" w:rsidRPr="002C0A6E">
        <w:rPr>
          <w:rFonts w:ascii="Arial" w:hAnsi="Arial" w:cs="Arial"/>
          <w:sz w:val="24"/>
          <w:szCs w:val="24"/>
        </w:rPr>
        <w:t xml:space="preserve"> </w:t>
      </w:r>
      <w:r w:rsidR="0027622A" w:rsidRPr="002C0A6E">
        <w:rPr>
          <w:rFonts w:ascii="Arial" w:hAnsi="Arial" w:cs="Arial"/>
          <w:sz w:val="24"/>
          <w:szCs w:val="24"/>
        </w:rPr>
        <w:t>In that respect, the c</w:t>
      </w:r>
      <w:r w:rsidR="008D6BAD" w:rsidRPr="002C0A6E">
        <w:rPr>
          <w:rFonts w:ascii="Arial" w:hAnsi="Arial" w:cs="Arial"/>
          <w:sz w:val="24"/>
          <w:szCs w:val="24"/>
        </w:rPr>
        <w:t xml:space="preserve">laimed route can be distinguished from the </w:t>
      </w:r>
      <w:r w:rsidR="008447BE" w:rsidRPr="002C0A6E">
        <w:rPr>
          <w:rFonts w:ascii="Arial" w:hAnsi="Arial" w:cs="Arial"/>
          <w:sz w:val="24"/>
          <w:szCs w:val="24"/>
        </w:rPr>
        <w:t xml:space="preserve">subsequent </w:t>
      </w:r>
      <w:r w:rsidR="008D6BAD" w:rsidRPr="002C0A6E">
        <w:rPr>
          <w:rFonts w:ascii="Arial" w:hAnsi="Arial" w:cs="Arial"/>
          <w:sz w:val="24"/>
          <w:szCs w:val="24"/>
        </w:rPr>
        <w:t xml:space="preserve">inclusion of </w:t>
      </w:r>
      <w:r w:rsidR="008447BE" w:rsidRPr="002C0A6E">
        <w:rPr>
          <w:rFonts w:ascii="Arial" w:hAnsi="Arial" w:cs="Arial"/>
          <w:sz w:val="24"/>
          <w:szCs w:val="24"/>
        </w:rPr>
        <w:t xml:space="preserve">Gravel Drove on the Definitive Map. </w:t>
      </w:r>
    </w:p>
    <w:p w14:paraId="44E9BE37" w14:textId="77777777" w:rsidR="008447BE" w:rsidRPr="002C0A6E" w:rsidRDefault="008447BE" w:rsidP="008447BE">
      <w:pPr>
        <w:pStyle w:val="ListParagraph"/>
        <w:rPr>
          <w:rFonts w:ascii="Arial" w:eastAsiaTheme="minorEastAsia" w:hAnsi="Arial" w:cs="Arial"/>
          <w:color w:val="auto"/>
          <w:sz w:val="24"/>
          <w:szCs w:val="24"/>
        </w:rPr>
      </w:pPr>
    </w:p>
    <w:p w14:paraId="24F422DA" w14:textId="77777777" w:rsidR="008447BE" w:rsidRPr="002C0A6E" w:rsidRDefault="008447BE" w:rsidP="008447BE">
      <w:pPr>
        <w:pStyle w:val="ListParagraph"/>
        <w:autoSpaceDE w:val="0"/>
        <w:autoSpaceDN w:val="0"/>
        <w:adjustRightInd w:val="0"/>
        <w:spacing w:after="0" w:line="240" w:lineRule="auto"/>
        <w:ind w:left="432" w:firstLine="0"/>
        <w:rPr>
          <w:rFonts w:ascii="Arial" w:eastAsiaTheme="minorEastAsia" w:hAnsi="Arial" w:cs="Arial"/>
          <w:color w:val="auto"/>
          <w:sz w:val="24"/>
          <w:szCs w:val="24"/>
        </w:rPr>
      </w:pPr>
    </w:p>
    <w:p w14:paraId="31A3C46C" w14:textId="744D90FA" w:rsidR="0078418E" w:rsidRPr="002C0A6E" w:rsidRDefault="008B271A" w:rsidP="008768F1">
      <w:pPr>
        <w:pStyle w:val="ListParagraph"/>
        <w:numPr>
          <w:ilvl w:val="0"/>
          <w:numId w:val="3"/>
        </w:numPr>
        <w:autoSpaceDE w:val="0"/>
        <w:autoSpaceDN w:val="0"/>
        <w:adjustRightInd w:val="0"/>
        <w:spacing w:after="0" w:line="240" w:lineRule="auto"/>
        <w:rPr>
          <w:rFonts w:ascii="Arial" w:eastAsiaTheme="minorEastAsia" w:hAnsi="Arial" w:cs="Arial"/>
          <w:color w:val="auto"/>
          <w:sz w:val="24"/>
          <w:szCs w:val="24"/>
        </w:rPr>
      </w:pPr>
      <w:r w:rsidRPr="002C0A6E">
        <w:rPr>
          <w:rFonts w:ascii="Arial" w:eastAsiaTheme="minorEastAsia" w:hAnsi="Arial" w:cs="Arial"/>
          <w:color w:val="auto"/>
          <w:sz w:val="24"/>
          <w:szCs w:val="24"/>
        </w:rPr>
        <w:t>T</w:t>
      </w:r>
      <w:r w:rsidR="008D0F17" w:rsidRPr="002C0A6E">
        <w:rPr>
          <w:rFonts w:ascii="Arial" w:eastAsiaTheme="minorEastAsia" w:hAnsi="Arial" w:cs="Arial"/>
          <w:color w:val="auto"/>
          <w:sz w:val="24"/>
          <w:szCs w:val="24"/>
        </w:rPr>
        <w:t>he inclusion of Gravel Dro</w:t>
      </w:r>
      <w:r w:rsidR="005659FB" w:rsidRPr="002C0A6E">
        <w:rPr>
          <w:rFonts w:ascii="Arial" w:eastAsiaTheme="minorEastAsia" w:hAnsi="Arial" w:cs="Arial"/>
          <w:color w:val="auto"/>
          <w:sz w:val="24"/>
          <w:szCs w:val="24"/>
        </w:rPr>
        <w:t>v</w:t>
      </w:r>
      <w:r w:rsidR="008D0F17" w:rsidRPr="002C0A6E">
        <w:rPr>
          <w:rFonts w:ascii="Arial" w:eastAsiaTheme="minorEastAsia" w:hAnsi="Arial" w:cs="Arial"/>
          <w:color w:val="auto"/>
          <w:sz w:val="24"/>
          <w:szCs w:val="24"/>
        </w:rPr>
        <w:t xml:space="preserve">e on the Definitive Map </w:t>
      </w:r>
      <w:r w:rsidR="00A45AEE" w:rsidRPr="002C0A6E">
        <w:rPr>
          <w:rFonts w:ascii="Arial" w:eastAsiaTheme="minorEastAsia" w:hAnsi="Arial" w:cs="Arial"/>
          <w:color w:val="auto"/>
          <w:sz w:val="24"/>
          <w:szCs w:val="24"/>
        </w:rPr>
        <w:t>following th</w:t>
      </w:r>
      <w:r w:rsidR="002A7C22" w:rsidRPr="002C0A6E">
        <w:rPr>
          <w:rFonts w:ascii="Arial" w:eastAsiaTheme="minorEastAsia" w:hAnsi="Arial" w:cs="Arial"/>
          <w:color w:val="auto"/>
          <w:sz w:val="24"/>
          <w:szCs w:val="24"/>
        </w:rPr>
        <w:t xml:space="preserve">e review in 1979 </w:t>
      </w:r>
      <w:r w:rsidR="0078418E" w:rsidRPr="002C0A6E">
        <w:rPr>
          <w:rFonts w:ascii="Arial" w:eastAsiaTheme="minorEastAsia" w:hAnsi="Arial" w:cs="Arial"/>
          <w:color w:val="auto"/>
          <w:sz w:val="24"/>
          <w:szCs w:val="24"/>
        </w:rPr>
        <w:t>is relevant insofar as it provides a plausible explanation for the existence of the footpath. The app</w:t>
      </w:r>
      <w:r w:rsidR="005D3437" w:rsidRPr="002C0A6E">
        <w:rPr>
          <w:rFonts w:ascii="Arial" w:eastAsiaTheme="minorEastAsia" w:hAnsi="Arial" w:cs="Arial"/>
          <w:color w:val="auto"/>
          <w:sz w:val="24"/>
          <w:szCs w:val="24"/>
        </w:rPr>
        <w:t>ellant</w:t>
      </w:r>
      <w:r w:rsidR="0078418E" w:rsidRPr="002C0A6E">
        <w:rPr>
          <w:rFonts w:ascii="Arial" w:eastAsiaTheme="minorEastAsia" w:hAnsi="Arial" w:cs="Arial"/>
          <w:color w:val="auto"/>
          <w:sz w:val="24"/>
          <w:szCs w:val="24"/>
        </w:rPr>
        <w:t xml:space="preserve"> speculates that the claimed route served as a </w:t>
      </w:r>
      <w:r w:rsidR="0078418E" w:rsidRPr="002C0A6E">
        <w:rPr>
          <w:rFonts w:ascii="Arial" w:hAnsi="Arial" w:cs="Arial"/>
          <w:sz w:val="24"/>
          <w:szCs w:val="24"/>
        </w:rPr>
        <w:t xml:space="preserve">shortcut between Gravel Drove (now recognised as a public right of way) and the nearby river crossing at the Judes Ferry pub, where there was an established ferry crossing, in order to access the towpath on the opposite side of the River Lark. </w:t>
      </w:r>
    </w:p>
    <w:p w14:paraId="09744DC3" w14:textId="77777777" w:rsidR="00347F37" w:rsidRPr="002C0A6E" w:rsidRDefault="00347F37" w:rsidP="00347F37">
      <w:pPr>
        <w:autoSpaceDE w:val="0"/>
        <w:autoSpaceDN w:val="0"/>
        <w:adjustRightInd w:val="0"/>
        <w:spacing w:after="0" w:line="240" w:lineRule="auto"/>
        <w:ind w:left="0" w:firstLine="0"/>
        <w:rPr>
          <w:rFonts w:ascii="Arial" w:eastAsiaTheme="minorEastAsia" w:hAnsi="Arial" w:cs="Arial"/>
          <w:color w:val="auto"/>
          <w:sz w:val="24"/>
          <w:szCs w:val="24"/>
        </w:rPr>
      </w:pPr>
    </w:p>
    <w:p w14:paraId="72B330A2" w14:textId="36CA49A0" w:rsidR="0078418E" w:rsidRPr="002C0A6E" w:rsidRDefault="0078418E" w:rsidP="0078418E">
      <w:pPr>
        <w:numPr>
          <w:ilvl w:val="0"/>
          <w:numId w:val="3"/>
        </w:numPr>
        <w:ind w:hanging="432"/>
        <w:rPr>
          <w:rFonts w:ascii="Arial" w:eastAsiaTheme="minorEastAsia" w:hAnsi="Arial" w:cs="Arial"/>
          <w:color w:val="auto"/>
          <w:sz w:val="24"/>
          <w:szCs w:val="24"/>
        </w:rPr>
      </w:pPr>
      <w:r w:rsidRPr="002C0A6E">
        <w:rPr>
          <w:rFonts w:ascii="Arial" w:hAnsi="Arial" w:cs="Arial"/>
          <w:sz w:val="24"/>
          <w:szCs w:val="24"/>
        </w:rPr>
        <w:t>I fully recognise that there is no evidence to support the app</w:t>
      </w:r>
      <w:r w:rsidR="00F07C1F" w:rsidRPr="002C0A6E">
        <w:rPr>
          <w:rFonts w:ascii="Arial" w:hAnsi="Arial" w:cs="Arial"/>
          <w:sz w:val="24"/>
          <w:szCs w:val="24"/>
        </w:rPr>
        <w:t>ellant</w:t>
      </w:r>
      <w:r w:rsidRPr="002C0A6E">
        <w:rPr>
          <w:rFonts w:ascii="Arial" w:hAnsi="Arial" w:cs="Arial"/>
          <w:sz w:val="24"/>
          <w:szCs w:val="24"/>
        </w:rPr>
        <w:t xml:space="preserve">’s hypothesis. However, in </w:t>
      </w:r>
      <w:r w:rsidRPr="002C0A6E">
        <w:rPr>
          <w:rFonts w:ascii="Arial" w:hAnsi="Arial" w:cs="Arial"/>
          <w:i/>
          <w:iCs/>
          <w:sz w:val="24"/>
          <w:szCs w:val="24"/>
        </w:rPr>
        <w:t>Fortune and Others v Wiltshire Council and Another</w:t>
      </w:r>
      <w:r w:rsidRPr="002C0A6E">
        <w:rPr>
          <w:rFonts w:ascii="Arial" w:hAnsi="Arial" w:cs="Arial"/>
          <w:sz w:val="24"/>
          <w:szCs w:val="24"/>
        </w:rPr>
        <w:t xml:space="preserve"> [2012] EWCA Civ 334, Lewison LJ said that:</w:t>
      </w:r>
    </w:p>
    <w:p w14:paraId="5F5DA90A" w14:textId="77777777" w:rsidR="0078418E" w:rsidRPr="002C0A6E" w:rsidRDefault="0078418E" w:rsidP="0078418E">
      <w:pPr>
        <w:ind w:left="432" w:firstLine="0"/>
        <w:rPr>
          <w:rFonts w:ascii="Arial" w:eastAsiaTheme="minorEastAsia" w:hAnsi="Arial" w:cs="Arial"/>
          <w:i/>
          <w:iCs/>
          <w:color w:val="auto"/>
          <w:sz w:val="24"/>
          <w:szCs w:val="24"/>
        </w:rPr>
      </w:pPr>
      <w:r w:rsidRPr="002C0A6E">
        <w:rPr>
          <w:rFonts w:ascii="Arial" w:hAnsi="Arial" w:cs="Arial"/>
          <w:i/>
          <w:iCs/>
          <w:sz w:val="24"/>
          <w:szCs w:val="24"/>
        </w:rPr>
        <w:t>“In the nature of things where an inquiry goes back over many years (or, in the case of disputed highways, centuries) direct evidence will often be impossible to find. The fact finding tribunal must draw inferences from circumstantial evidence. The nature of the evidence that the fact finding tribunal may consider in deciding whether or not to draw an inference is almost limitless.”</w:t>
      </w:r>
    </w:p>
    <w:p w14:paraId="397A08C2" w14:textId="1D06C4E1" w:rsidR="00CF70C3" w:rsidRPr="002C0A6E" w:rsidRDefault="0078418E" w:rsidP="00153AC5">
      <w:pPr>
        <w:numPr>
          <w:ilvl w:val="0"/>
          <w:numId w:val="3"/>
        </w:numPr>
        <w:ind w:hanging="432"/>
        <w:rPr>
          <w:rFonts w:ascii="Arial" w:eastAsiaTheme="minorEastAsia" w:hAnsi="Arial" w:cs="Arial"/>
          <w:color w:val="auto"/>
          <w:sz w:val="24"/>
          <w:szCs w:val="24"/>
        </w:rPr>
      </w:pPr>
      <w:r w:rsidRPr="002C0A6E">
        <w:rPr>
          <w:rFonts w:ascii="Arial" w:hAnsi="Arial" w:cs="Arial"/>
          <w:sz w:val="24"/>
          <w:szCs w:val="24"/>
        </w:rPr>
        <w:t xml:space="preserve">This is such a situation, and it is reasonable to infer from surrounding features in the landscape (in particular, the nearby ferry crossing providing access to the towpath on the opposite side of the River Lark) that the claimed route may have existed as a shortcut linking two public rights of way. </w:t>
      </w:r>
      <w:r w:rsidR="003C08C1" w:rsidRPr="002C0A6E">
        <w:rPr>
          <w:rFonts w:ascii="Arial" w:hAnsi="Arial" w:cs="Arial"/>
          <w:sz w:val="24"/>
          <w:szCs w:val="24"/>
        </w:rPr>
        <w:t>However, i</w:t>
      </w:r>
      <w:r w:rsidRPr="002C0A6E">
        <w:rPr>
          <w:rFonts w:ascii="Arial" w:hAnsi="Arial" w:cs="Arial"/>
          <w:sz w:val="24"/>
          <w:szCs w:val="24"/>
        </w:rPr>
        <w:t>n the absence of supporting evidence, I put it no higher than that.</w:t>
      </w:r>
    </w:p>
    <w:p w14:paraId="73FAF100" w14:textId="77777777" w:rsidR="00484E92" w:rsidRPr="002C0A6E" w:rsidRDefault="007C6384" w:rsidP="0078418E">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Although n</w:t>
      </w:r>
      <w:r w:rsidR="00EB73BD" w:rsidRPr="002C0A6E">
        <w:rPr>
          <w:rFonts w:ascii="Arial" w:eastAsiaTheme="minorEastAsia" w:hAnsi="Arial" w:cs="Arial"/>
          <w:color w:val="auto"/>
          <w:sz w:val="24"/>
          <w:szCs w:val="24"/>
        </w:rPr>
        <w:t>o user evidence was sub</w:t>
      </w:r>
      <w:r w:rsidRPr="002C0A6E">
        <w:rPr>
          <w:rFonts w:ascii="Arial" w:eastAsiaTheme="minorEastAsia" w:hAnsi="Arial" w:cs="Arial"/>
          <w:color w:val="auto"/>
          <w:sz w:val="24"/>
          <w:szCs w:val="24"/>
        </w:rPr>
        <w:t>mitted with the application,</w:t>
      </w:r>
      <w:r w:rsidR="00BB7B9F" w:rsidRPr="002C0A6E">
        <w:rPr>
          <w:rFonts w:ascii="Arial" w:eastAsiaTheme="minorEastAsia" w:hAnsi="Arial" w:cs="Arial"/>
          <w:color w:val="auto"/>
          <w:sz w:val="24"/>
          <w:szCs w:val="24"/>
        </w:rPr>
        <w:t xml:space="preserve"> the two landowners</w:t>
      </w:r>
      <w:r w:rsidR="00551BA3" w:rsidRPr="002C0A6E">
        <w:rPr>
          <w:rFonts w:ascii="Arial" w:eastAsiaTheme="minorEastAsia" w:hAnsi="Arial" w:cs="Arial"/>
          <w:color w:val="auto"/>
          <w:sz w:val="24"/>
          <w:szCs w:val="24"/>
        </w:rPr>
        <w:t xml:space="preserve"> have subsequently indicated </w:t>
      </w:r>
      <w:r w:rsidR="00BB7B9F" w:rsidRPr="002C0A6E">
        <w:rPr>
          <w:rFonts w:ascii="Arial" w:eastAsiaTheme="minorEastAsia" w:hAnsi="Arial" w:cs="Arial"/>
          <w:color w:val="auto"/>
          <w:sz w:val="24"/>
          <w:szCs w:val="24"/>
        </w:rPr>
        <w:t xml:space="preserve">that </w:t>
      </w:r>
      <w:r w:rsidR="00551BA3" w:rsidRPr="002C0A6E">
        <w:rPr>
          <w:rFonts w:ascii="Arial" w:eastAsiaTheme="minorEastAsia" w:hAnsi="Arial" w:cs="Arial"/>
          <w:color w:val="auto"/>
          <w:sz w:val="24"/>
          <w:szCs w:val="24"/>
        </w:rPr>
        <w:t xml:space="preserve">in </w:t>
      </w:r>
      <w:r w:rsidR="00E0617E" w:rsidRPr="002C0A6E">
        <w:rPr>
          <w:rFonts w:ascii="Arial" w:eastAsiaTheme="minorEastAsia" w:hAnsi="Arial" w:cs="Arial"/>
          <w:color w:val="auto"/>
          <w:sz w:val="24"/>
          <w:szCs w:val="24"/>
        </w:rPr>
        <w:t xml:space="preserve">their opinion </w:t>
      </w:r>
      <w:r w:rsidR="00BB7B9F" w:rsidRPr="002C0A6E">
        <w:rPr>
          <w:rFonts w:ascii="Arial" w:eastAsiaTheme="minorEastAsia" w:hAnsi="Arial" w:cs="Arial"/>
          <w:color w:val="auto"/>
          <w:sz w:val="24"/>
          <w:szCs w:val="24"/>
        </w:rPr>
        <w:t>there is no route</w:t>
      </w:r>
      <w:r w:rsidR="00924DF8" w:rsidRPr="002C0A6E">
        <w:rPr>
          <w:rFonts w:ascii="Arial" w:eastAsiaTheme="minorEastAsia" w:hAnsi="Arial" w:cs="Arial"/>
          <w:color w:val="auto"/>
          <w:sz w:val="24"/>
          <w:szCs w:val="24"/>
        </w:rPr>
        <w:t>. T</w:t>
      </w:r>
      <w:r w:rsidR="00BB7B9F" w:rsidRPr="002C0A6E">
        <w:rPr>
          <w:rFonts w:ascii="Arial" w:eastAsiaTheme="minorEastAsia" w:hAnsi="Arial" w:cs="Arial"/>
          <w:color w:val="auto"/>
          <w:sz w:val="24"/>
          <w:szCs w:val="24"/>
        </w:rPr>
        <w:t>his was confirmed by the previous owner. The</w:t>
      </w:r>
      <w:r w:rsidR="002D09B3" w:rsidRPr="002C0A6E">
        <w:rPr>
          <w:rFonts w:ascii="Arial" w:eastAsiaTheme="minorEastAsia" w:hAnsi="Arial" w:cs="Arial"/>
          <w:color w:val="auto"/>
          <w:sz w:val="24"/>
          <w:szCs w:val="24"/>
        </w:rPr>
        <w:t xml:space="preserve"> </w:t>
      </w:r>
      <w:r w:rsidR="00BB7B9F" w:rsidRPr="002C0A6E">
        <w:rPr>
          <w:rFonts w:ascii="Arial" w:eastAsiaTheme="minorEastAsia" w:hAnsi="Arial" w:cs="Arial"/>
          <w:color w:val="auto"/>
          <w:sz w:val="24"/>
          <w:szCs w:val="24"/>
        </w:rPr>
        <w:t>landowners report having</w:t>
      </w:r>
      <w:r w:rsidR="00270869" w:rsidRPr="002C0A6E">
        <w:rPr>
          <w:rFonts w:ascii="Arial" w:eastAsiaTheme="minorEastAsia" w:hAnsi="Arial" w:cs="Arial"/>
          <w:color w:val="auto"/>
          <w:sz w:val="24"/>
          <w:szCs w:val="24"/>
        </w:rPr>
        <w:t xml:space="preserve"> </w:t>
      </w:r>
      <w:r w:rsidR="00BB7B9F" w:rsidRPr="002C0A6E">
        <w:rPr>
          <w:rFonts w:ascii="Arial" w:eastAsiaTheme="minorEastAsia" w:hAnsi="Arial" w:cs="Arial"/>
          <w:color w:val="auto"/>
          <w:sz w:val="24"/>
          <w:szCs w:val="24"/>
        </w:rPr>
        <w:t xml:space="preserve">never seen public use of the route and </w:t>
      </w:r>
      <w:r w:rsidR="00270869" w:rsidRPr="002C0A6E">
        <w:rPr>
          <w:rFonts w:ascii="Arial" w:eastAsiaTheme="minorEastAsia" w:hAnsi="Arial" w:cs="Arial"/>
          <w:color w:val="auto"/>
          <w:sz w:val="24"/>
          <w:szCs w:val="24"/>
        </w:rPr>
        <w:t xml:space="preserve">have </w:t>
      </w:r>
      <w:r w:rsidR="00BB7B9F" w:rsidRPr="002C0A6E">
        <w:rPr>
          <w:rFonts w:ascii="Arial" w:eastAsiaTheme="minorEastAsia" w:hAnsi="Arial" w:cs="Arial"/>
          <w:color w:val="auto"/>
          <w:sz w:val="24"/>
          <w:szCs w:val="24"/>
        </w:rPr>
        <w:t>not need</w:t>
      </w:r>
      <w:r w:rsidR="005F5266" w:rsidRPr="002C0A6E">
        <w:rPr>
          <w:rFonts w:ascii="Arial" w:eastAsiaTheme="minorEastAsia" w:hAnsi="Arial" w:cs="Arial"/>
          <w:color w:val="auto"/>
          <w:sz w:val="24"/>
          <w:szCs w:val="24"/>
        </w:rPr>
        <w:t>ed</w:t>
      </w:r>
      <w:r w:rsidR="00BB7B9F" w:rsidRPr="002C0A6E">
        <w:rPr>
          <w:rFonts w:ascii="Arial" w:eastAsiaTheme="minorEastAsia" w:hAnsi="Arial" w:cs="Arial"/>
          <w:color w:val="auto"/>
          <w:sz w:val="24"/>
          <w:szCs w:val="24"/>
        </w:rPr>
        <w:t xml:space="preserve"> to stop anyone walking there</w:t>
      </w:r>
      <w:r w:rsidR="005F5266" w:rsidRPr="002C0A6E">
        <w:rPr>
          <w:rFonts w:ascii="Arial" w:eastAsiaTheme="minorEastAsia" w:hAnsi="Arial" w:cs="Arial"/>
          <w:color w:val="auto"/>
          <w:sz w:val="24"/>
          <w:szCs w:val="24"/>
        </w:rPr>
        <w:t xml:space="preserve">. </w:t>
      </w:r>
      <w:r w:rsidR="00E0617E" w:rsidRPr="002C0A6E">
        <w:rPr>
          <w:rFonts w:ascii="Arial" w:eastAsiaTheme="minorEastAsia" w:hAnsi="Arial" w:cs="Arial"/>
          <w:color w:val="auto"/>
          <w:sz w:val="24"/>
          <w:szCs w:val="24"/>
        </w:rPr>
        <w:t xml:space="preserve">This is further evidence that </w:t>
      </w:r>
      <w:r w:rsidR="0066743D" w:rsidRPr="002C0A6E">
        <w:rPr>
          <w:rFonts w:ascii="Arial" w:eastAsiaTheme="minorEastAsia" w:hAnsi="Arial" w:cs="Arial"/>
          <w:color w:val="auto"/>
          <w:sz w:val="24"/>
          <w:szCs w:val="24"/>
        </w:rPr>
        <w:t xml:space="preserve">points away from the claimed route being a public </w:t>
      </w:r>
      <w:r w:rsidR="002E1BEB" w:rsidRPr="002C0A6E">
        <w:rPr>
          <w:rFonts w:ascii="Arial" w:eastAsiaTheme="minorEastAsia" w:hAnsi="Arial" w:cs="Arial"/>
          <w:color w:val="auto"/>
          <w:sz w:val="24"/>
          <w:szCs w:val="24"/>
        </w:rPr>
        <w:t>footpath</w:t>
      </w:r>
      <w:r w:rsidR="0066743D" w:rsidRPr="002C0A6E">
        <w:rPr>
          <w:rFonts w:ascii="Arial" w:eastAsiaTheme="minorEastAsia" w:hAnsi="Arial" w:cs="Arial"/>
          <w:color w:val="auto"/>
          <w:sz w:val="24"/>
          <w:szCs w:val="24"/>
        </w:rPr>
        <w:t>.</w:t>
      </w:r>
    </w:p>
    <w:p w14:paraId="28F4C2AC" w14:textId="00B914D8" w:rsidR="009228FD" w:rsidRPr="002C0A6E" w:rsidRDefault="003641D6" w:rsidP="0078418E">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Considering th</w:t>
      </w:r>
      <w:r w:rsidR="000E5FEF" w:rsidRPr="002C0A6E">
        <w:rPr>
          <w:rFonts w:ascii="Arial" w:eastAsiaTheme="minorEastAsia" w:hAnsi="Arial" w:cs="Arial"/>
          <w:color w:val="auto"/>
          <w:sz w:val="24"/>
          <w:szCs w:val="24"/>
        </w:rPr>
        <w:t>e</w:t>
      </w:r>
      <w:r w:rsidRPr="002C0A6E">
        <w:rPr>
          <w:rFonts w:ascii="Arial" w:eastAsiaTheme="minorEastAsia" w:hAnsi="Arial" w:cs="Arial"/>
          <w:color w:val="auto"/>
          <w:sz w:val="24"/>
          <w:szCs w:val="24"/>
        </w:rPr>
        <w:t xml:space="preserve"> evidence as a whole, I</w:t>
      </w:r>
      <w:r w:rsidR="009228FD" w:rsidRPr="002C0A6E">
        <w:rPr>
          <w:rFonts w:ascii="Arial" w:eastAsiaTheme="minorEastAsia" w:hAnsi="Arial" w:cs="Arial"/>
          <w:color w:val="auto"/>
          <w:sz w:val="24"/>
          <w:szCs w:val="24"/>
        </w:rPr>
        <w:t xml:space="preserve"> conclude that</w:t>
      </w:r>
      <w:r w:rsidR="004857EB" w:rsidRPr="002C0A6E">
        <w:rPr>
          <w:rFonts w:ascii="Arial" w:hAnsi="Arial" w:cs="Arial"/>
          <w:color w:val="auto"/>
          <w:sz w:val="24"/>
          <w:szCs w:val="24"/>
        </w:rPr>
        <w:t>, on the balance of probability, a right of way has not been shown to subsist</w:t>
      </w:r>
      <w:r w:rsidR="009228FD" w:rsidRPr="002C0A6E">
        <w:rPr>
          <w:rFonts w:ascii="Arial" w:hAnsi="Arial" w:cs="Arial"/>
          <w:color w:val="auto"/>
          <w:sz w:val="24"/>
          <w:szCs w:val="24"/>
        </w:rPr>
        <w:t>. Accordingly, Test</w:t>
      </w:r>
      <w:r w:rsidR="004857EB" w:rsidRPr="002C0A6E">
        <w:rPr>
          <w:rFonts w:ascii="Arial" w:hAnsi="Arial" w:cs="Arial"/>
          <w:color w:val="auto"/>
          <w:sz w:val="24"/>
          <w:szCs w:val="24"/>
        </w:rPr>
        <w:t xml:space="preserve"> A </w:t>
      </w:r>
      <w:r w:rsidR="009228FD" w:rsidRPr="002C0A6E">
        <w:rPr>
          <w:rFonts w:ascii="Arial" w:hAnsi="Arial" w:cs="Arial"/>
          <w:color w:val="auto"/>
          <w:sz w:val="24"/>
          <w:szCs w:val="24"/>
        </w:rPr>
        <w:t>is not met.</w:t>
      </w:r>
    </w:p>
    <w:p w14:paraId="2D4E09AA" w14:textId="62FC0A65" w:rsidR="00484E92" w:rsidRPr="00CA6544" w:rsidRDefault="00CA6544" w:rsidP="00484E92">
      <w:pPr>
        <w:pStyle w:val="ListParagraph"/>
        <w:ind w:left="432" w:firstLine="0"/>
        <w:rPr>
          <w:rFonts w:ascii="Arial" w:eastAsiaTheme="minorEastAsia" w:hAnsi="Arial" w:cs="Arial"/>
          <w:b/>
          <w:bCs/>
          <w:i/>
          <w:iCs/>
          <w:color w:val="auto"/>
          <w:sz w:val="24"/>
          <w:szCs w:val="24"/>
        </w:rPr>
      </w:pPr>
      <w:r w:rsidRPr="00CA6544">
        <w:rPr>
          <w:rFonts w:ascii="Arial" w:eastAsiaTheme="minorEastAsia" w:hAnsi="Arial" w:cs="Arial"/>
          <w:b/>
          <w:bCs/>
          <w:i/>
          <w:iCs/>
          <w:color w:val="auto"/>
          <w:sz w:val="24"/>
          <w:szCs w:val="24"/>
        </w:rPr>
        <w:t xml:space="preserve">Conclusions </w:t>
      </w:r>
      <w:r w:rsidR="00484E92" w:rsidRPr="00CA6544">
        <w:rPr>
          <w:rFonts w:ascii="Arial" w:eastAsiaTheme="minorEastAsia" w:hAnsi="Arial" w:cs="Arial"/>
          <w:b/>
          <w:bCs/>
          <w:i/>
          <w:iCs/>
          <w:color w:val="auto"/>
          <w:sz w:val="24"/>
          <w:szCs w:val="24"/>
        </w:rPr>
        <w:t>o</w:t>
      </w:r>
      <w:r w:rsidRPr="00CA6544">
        <w:rPr>
          <w:rFonts w:ascii="Arial" w:eastAsiaTheme="minorEastAsia" w:hAnsi="Arial" w:cs="Arial"/>
          <w:b/>
          <w:bCs/>
          <w:i/>
          <w:iCs/>
          <w:color w:val="auto"/>
          <w:sz w:val="24"/>
          <w:szCs w:val="24"/>
        </w:rPr>
        <w:t>n</w:t>
      </w:r>
      <w:r w:rsidR="00484E92" w:rsidRPr="00CA6544">
        <w:rPr>
          <w:rFonts w:ascii="Arial" w:eastAsiaTheme="minorEastAsia" w:hAnsi="Arial" w:cs="Arial"/>
          <w:b/>
          <w:bCs/>
          <w:i/>
          <w:iCs/>
          <w:color w:val="auto"/>
          <w:sz w:val="24"/>
          <w:szCs w:val="24"/>
        </w:rPr>
        <w:t xml:space="preserve"> the evidence</w:t>
      </w:r>
    </w:p>
    <w:p w14:paraId="59169915" w14:textId="43BBE410" w:rsidR="0023561F" w:rsidRPr="002C0A6E" w:rsidRDefault="00987C2D" w:rsidP="0035370A">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T</w:t>
      </w:r>
      <w:r w:rsidR="00335C04" w:rsidRPr="002C0A6E">
        <w:rPr>
          <w:rFonts w:ascii="Arial" w:eastAsiaTheme="minorEastAsia" w:hAnsi="Arial" w:cs="Arial"/>
          <w:color w:val="auto"/>
          <w:sz w:val="24"/>
          <w:szCs w:val="24"/>
        </w:rPr>
        <w:t>he</w:t>
      </w:r>
      <w:r w:rsidR="00AD23F0" w:rsidRPr="002C0A6E">
        <w:rPr>
          <w:rFonts w:ascii="Arial" w:eastAsiaTheme="minorEastAsia" w:hAnsi="Arial" w:cs="Arial"/>
          <w:color w:val="auto"/>
          <w:sz w:val="24"/>
          <w:szCs w:val="24"/>
        </w:rPr>
        <w:t>re is good evidence that the</w:t>
      </w:r>
      <w:r w:rsidR="00335C04" w:rsidRPr="002C0A6E">
        <w:rPr>
          <w:rFonts w:ascii="Arial" w:eastAsiaTheme="minorEastAsia" w:hAnsi="Arial" w:cs="Arial"/>
          <w:color w:val="auto"/>
          <w:sz w:val="24"/>
          <w:szCs w:val="24"/>
        </w:rPr>
        <w:t xml:space="preserve"> claimed route was </w:t>
      </w:r>
      <w:r w:rsidR="00B57438" w:rsidRPr="002C0A6E">
        <w:rPr>
          <w:rFonts w:ascii="Arial" w:eastAsiaTheme="minorEastAsia" w:hAnsi="Arial" w:cs="Arial"/>
          <w:color w:val="auto"/>
          <w:sz w:val="24"/>
          <w:szCs w:val="24"/>
        </w:rPr>
        <w:t xml:space="preserve">a footpath and was </w:t>
      </w:r>
      <w:r w:rsidR="00335C04" w:rsidRPr="002C0A6E">
        <w:rPr>
          <w:rFonts w:ascii="Arial" w:eastAsiaTheme="minorEastAsia" w:hAnsi="Arial" w:cs="Arial"/>
          <w:color w:val="auto"/>
          <w:sz w:val="24"/>
          <w:szCs w:val="24"/>
        </w:rPr>
        <w:t>physically in exis</w:t>
      </w:r>
      <w:r w:rsidR="00852543" w:rsidRPr="002C0A6E">
        <w:rPr>
          <w:rFonts w:ascii="Arial" w:eastAsiaTheme="minorEastAsia" w:hAnsi="Arial" w:cs="Arial"/>
          <w:color w:val="auto"/>
          <w:sz w:val="24"/>
          <w:szCs w:val="24"/>
        </w:rPr>
        <w:t xml:space="preserve">tence for </w:t>
      </w:r>
      <w:r w:rsidR="00F11B1B" w:rsidRPr="002C0A6E">
        <w:rPr>
          <w:rFonts w:ascii="Arial" w:eastAsiaTheme="minorEastAsia" w:hAnsi="Arial" w:cs="Arial"/>
          <w:color w:val="auto"/>
          <w:sz w:val="24"/>
          <w:szCs w:val="24"/>
        </w:rPr>
        <w:t>s</w:t>
      </w:r>
      <w:r w:rsidR="0035370A" w:rsidRPr="002C0A6E">
        <w:rPr>
          <w:rFonts w:ascii="Arial" w:eastAsiaTheme="minorEastAsia" w:hAnsi="Arial" w:cs="Arial"/>
          <w:color w:val="auto"/>
          <w:sz w:val="24"/>
          <w:szCs w:val="24"/>
        </w:rPr>
        <w:t xml:space="preserve">ome </w:t>
      </w:r>
      <w:r w:rsidR="00F11B1B" w:rsidRPr="002C0A6E">
        <w:rPr>
          <w:rFonts w:ascii="Arial" w:eastAsiaTheme="minorEastAsia" w:hAnsi="Arial" w:cs="Arial"/>
          <w:color w:val="auto"/>
          <w:sz w:val="24"/>
          <w:szCs w:val="24"/>
        </w:rPr>
        <w:t>7</w:t>
      </w:r>
      <w:r w:rsidR="0035370A" w:rsidRPr="002C0A6E">
        <w:rPr>
          <w:rFonts w:ascii="Arial" w:eastAsiaTheme="minorEastAsia" w:hAnsi="Arial" w:cs="Arial"/>
          <w:color w:val="auto"/>
          <w:sz w:val="24"/>
          <w:szCs w:val="24"/>
        </w:rPr>
        <w:t>0</w:t>
      </w:r>
      <w:r w:rsidR="00852543" w:rsidRPr="002C0A6E">
        <w:rPr>
          <w:rFonts w:ascii="Arial" w:eastAsiaTheme="minorEastAsia" w:hAnsi="Arial" w:cs="Arial"/>
          <w:color w:val="auto"/>
          <w:sz w:val="24"/>
          <w:szCs w:val="24"/>
        </w:rPr>
        <w:t xml:space="preserve"> years</w:t>
      </w:r>
      <w:r w:rsidR="00F11B1B" w:rsidRPr="002C0A6E">
        <w:rPr>
          <w:rFonts w:ascii="Arial" w:eastAsiaTheme="minorEastAsia" w:hAnsi="Arial" w:cs="Arial"/>
          <w:color w:val="auto"/>
          <w:sz w:val="24"/>
          <w:szCs w:val="24"/>
        </w:rPr>
        <w:t xml:space="preserve"> before being ploughed over in the 1950s</w:t>
      </w:r>
      <w:r w:rsidR="00086D03" w:rsidRPr="002C0A6E">
        <w:rPr>
          <w:rFonts w:ascii="Arial" w:eastAsiaTheme="minorEastAsia" w:hAnsi="Arial" w:cs="Arial"/>
          <w:color w:val="auto"/>
          <w:sz w:val="24"/>
          <w:szCs w:val="24"/>
        </w:rPr>
        <w:t xml:space="preserve">. </w:t>
      </w:r>
      <w:r w:rsidR="0023561F" w:rsidRPr="002C0A6E">
        <w:rPr>
          <w:rFonts w:ascii="Arial" w:hAnsi="Arial" w:cs="Arial"/>
          <w:sz w:val="24"/>
          <w:szCs w:val="24"/>
        </w:rPr>
        <w:t>There has been a significant change in circumstances since the Definitive Map was first produced, namely that the claimed route is no</w:t>
      </w:r>
      <w:r w:rsidR="00DA7F89" w:rsidRPr="002C0A6E">
        <w:rPr>
          <w:rFonts w:ascii="Arial" w:hAnsi="Arial" w:cs="Arial"/>
          <w:sz w:val="24"/>
          <w:szCs w:val="24"/>
        </w:rPr>
        <w:t>w known no</w:t>
      </w:r>
      <w:r w:rsidR="0023561F" w:rsidRPr="002C0A6E">
        <w:rPr>
          <w:rFonts w:ascii="Arial" w:hAnsi="Arial" w:cs="Arial"/>
          <w:sz w:val="24"/>
          <w:szCs w:val="24"/>
        </w:rPr>
        <w:t xml:space="preserve">t </w:t>
      </w:r>
      <w:r w:rsidR="00F11848" w:rsidRPr="002C0A6E">
        <w:rPr>
          <w:rFonts w:ascii="Arial" w:hAnsi="Arial" w:cs="Arial"/>
          <w:sz w:val="24"/>
          <w:szCs w:val="24"/>
        </w:rPr>
        <w:t xml:space="preserve">to be </w:t>
      </w:r>
      <w:r w:rsidR="0023561F" w:rsidRPr="002C0A6E">
        <w:rPr>
          <w:rFonts w:ascii="Arial" w:hAnsi="Arial" w:cs="Arial"/>
          <w:sz w:val="24"/>
          <w:szCs w:val="24"/>
        </w:rPr>
        <w:t>a cul-de-sac as believed to be the case at the time</w:t>
      </w:r>
      <w:r w:rsidR="00CA66BB" w:rsidRPr="002C0A6E">
        <w:rPr>
          <w:rFonts w:ascii="Arial" w:hAnsi="Arial" w:cs="Arial"/>
          <w:sz w:val="24"/>
          <w:szCs w:val="24"/>
        </w:rPr>
        <w:t>.</w:t>
      </w:r>
      <w:r w:rsidR="0023561F" w:rsidRPr="002C0A6E">
        <w:rPr>
          <w:rFonts w:ascii="Arial" w:eastAsiaTheme="minorEastAsia" w:hAnsi="Arial" w:cs="Arial"/>
          <w:color w:val="auto"/>
          <w:sz w:val="24"/>
          <w:szCs w:val="24"/>
        </w:rPr>
        <w:t xml:space="preserve"> </w:t>
      </w:r>
      <w:r w:rsidR="00086D03" w:rsidRPr="002C0A6E">
        <w:rPr>
          <w:rFonts w:ascii="Arial" w:eastAsiaTheme="minorEastAsia" w:hAnsi="Arial" w:cs="Arial"/>
          <w:color w:val="auto"/>
          <w:sz w:val="24"/>
          <w:szCs w:val="24"/>
        </w:rPr>
        <w:t>There is also</w:t>
      </w:r>
      <w:r w:rsidR="00C80DCD" w:rsidRPr="002C0A6E">
        <w:rPr>
          <w:rFonts w:ascii="Arial" w:eastAsiaTheme="minorEastAsia" w:hAnsi="Arial" w:cs="Arial"/>
          <w:color w:val="auto"/>
          <w:sz w:val="24"/>
          <w:szCs w:val="24"/>
        </w:rPr>
        <w:t xml:space="preserve"> some circumstantial evidence to support the existence of public rights, insofar as</w:t>
      </w:r>
      <w:r w:rsidR="00086D03" w:rsidRPr="002C0A6E">
        <w:rPr>
          <w:rFonts w:ascii="Arial" w:eastAsiaTheme="minorEastAsia" w:hAnsi="Arial" w:cs="Arial"/>
          <w:color w:val="auto"/>
          <w:sz w:val="24"/>
          <w:szCs w:val="24"/>
        </w:rPr>
        <w:t xml:space="preserve"> </w:t>
      </w:r>
      <w:r w:rsidR="00C80DCD" w:rsidRPr="002C0A6E">
        <w:rPr>
          <w:rFonts w:ascii="Arial" w:eastAsiaTheme="minorEastAsia" w:hAnsi="Arial" w:cs="Arial"/>
          <w:color w:val="auto"/>
          <w:sz w:val="24"/>
          <w:szCs w:val="24"/>
        </w:rPr>
        <w:t xml:space="preserve">there is </w:t>
      </w:r>
      <w:r w:rsidR="00086D03" w:rsidRPr="002C0A6E">
        <w:rPr>
          <w:rFonts w:ascii="Arial" w:eastAsiaTheme="minorEastAsia" w:hAnsi="Arial" w:cs="Arial"/>
          <w:color w:val="auto"/>
          <w:sz w:val="24"/>
          <w:szCs w:val="24"/>
        </w:rPr>
        <w:t xml:space="preserve">a plausible explanation for the existence of a footpath in this location </w:t>
      </w:r>
      <w:r w:rsidR="00BC6514" w:rsidRPr="002C0A6E">
        <w:rPr>
          <w:rFonts w:ascii="Arial" w:eastAsiaTheme="minorEastAsia" w:hAnsi="Arial" w:cs="Arial"/>
          <w:color w:val="auto"/>
          <w:sz w:val="24"/>
          <w:szCs w:val="24"/>
        </w:rPr>
        <w:t xml:space="preserve">in terms of </w:t>
      </w:r>
      <w:r w:rsidR="00EF697E" w:rsidRPr="002C0A6E">
        <w:rPr>
          <w:rFonts w:ascii="Arial" w:eastAsiaTheme="minorEastAsia" w:hAnsi="Arial" w:cs="Arial"/>
          <w:color w:val="auto"/>
          <w:sz w:val="24"/>
          <w:szCs w:val="24"/>
        </w:rPr>
        <w:t xml:space="preserve">a shortcut </w:t>
      </w:r>
      <w:r w:rsidR="00086D03" w:rsidRPr="002C0A6E">
        <w:rPr>
          <w:rFonts w:ascii="Arial" w:eastAsiaTheme="minorEastAsia" w:hAnsi="Arial" w:cs="Arial"/>
          <w:color w:val="auto"/>
          <w:sz w:val="24"/>
          <w:szCs w:val="24"/>
        </w:rPr>
        <w:t>linking two rights of way</w:t>
      </w:r>
      <w:r w:rsidR="00D42B19" w:rsidRPr="002C0A6E">
        <w:rPr>
          <w:rFonts w:ascii="Arial" w:eastAsiaTheme="minorEastAsia" w:hAnsi="Arial" w:cs="Arial"/>
          <w:color w:val="auto"/>
          <w:sz w:val="24"/>
          <w:szCs w:val="24"/>
        </w:rPr>
        <w:t xml:space="preserve">. </w:t>
      </w:r>
    </w:p>
    <w:p w14:paraId="096EDE2C" w14:textId="3836DBAC" w:rsidR="00672B96" w:rsidRPr="002C0A6E" w:rsidRDefault="00111483" w:rsidP="0078418E">
      <w:pPr>
        <w:numPr>
          <w:ilvl w:val="0"/>
          <w:numId w:val="3"/>
        </w:numPr>
        <w:ind w:hanging="432"/>
        <w:rPr>
          <w:rFonts w:ascii="Arial" w:eastAsiaTheme="minorEastAsia" w:hAnsi="Arial" w:cs="Arial"/>
          <w:color w:val="auto"/>
          <w:sz w:val="24"/>
          <w:szCs w:val="24"/>
        </w:rPr>
      </w:pPr>
      <w:r w:rsidRPr="002C0A6E">
        <w:rPr>
          <w:rFonts w:ascii="Arial" w:eastAsiaTheme="minorEastAsia" w:hAnsi="Arial" w:cs="Arial"/>
          <w:color w:val="auto"/>
          <w:sz w:val="24"/>
          <w:szCs w:val="24"/>
        </w:rPr>
        <w:t>Against this</w:t>
      </w:r>
      <w:r w:rsidR="00D53C6B" w:rsidRPr="002C0A6E">
        <w:rPr>
          <w:rFonts w:ascii="Arial" w:eastAsiaTheme="minorEastAsia" w:hAnsi="Arial" w:cs="Arial"/>
          <w:color w:val="auto"/>
          <w:sz w:val="24"/>
          <w:szCs w:val="24"/>
        </w:rPr>
        <w:t xml:space="preserve">, </w:t>
      </w:r>
      <w:r w:rsidR="007A0607" w:rsidRPr="002C0A6E">
        <w:rPr>
          <w:rFonts w:ascii="Arial" w:eastAsiaTheme="minorEastAsia" w:hAnsi="Arial" w:cs="Arial"/>
          <w:color w:val="auto"/>
          <w:sz w:val="24"/>
          <w:szCs w:val="24"/>
        </w:rPr>
        <w:t>no user evidence</w:t>
      </w:r>
      <w:r w:rsidR="00634B79" w:rsidRPr="002C0A6E">
        <w:rPr>
          <w:rFonts w:ascii="Arial" w:eastAsiaTheme="minorEastAsia" w:hAnsi="Arial" w:cs="Arial"/>
          <w:color w:val="auto"/>
          <w:sz w:val="24"/>
          <w:szCs w:val="24"/>
        </w:rPr>
        <w:t xml:space="preserve"> </w:t>
      </w:r>
      <w:r w:rsidR="00D53C6B" w:rsidRPr="002C0A6E">
        <w:rPr>
          <w:rFonts w:ascii="Arial" w:eastAsiaTheme="minorEastAsia" w:hAnsi="Arial" w:cs="Arial"/>
          <w:color w:val="auto"/>
          <w:sz w:val="24"/>
          <w:szCs w:val="24"/>
        </w:rPr>
        <w:t xml:space="preserve">has been </w:t>
      </w:r>
      <w:r w:rsidR="00634B79" w:rsidRPr="002C0A6E">
        <w:rPr>
          <w:rFonts w:ascii="Arial" w:eastAsiaTheme="minorEastAsia" w:hAnsi="Arial" w:cs="Arial"/>
          <w:color w:val="auto"/>
          <w:sz w:val="24"/>
          <w:szCs w:val="24"/>
        </w:rPr>
        <w:t xml:space="preserve">provided </w:t>
      </w:r>
      <w:r w:rsidR="007A0607" w:rsidRPr="002C0A6E">
        <w:rPr>
          <w:rFonts w:ascii="Arial" w:eastAsiaTheme="minorEastAsia" w:hAnsi="Arial" w:cs="Arial"/>
          <w:color w:val="auto"/>
          <w:sz w:val="24"/>
          <w:szCs w:val="24"/>
        </w:rPr>
        <w:t xml:space="preserve">and it </w:t>
      </w:r>
      <w:r w:rsidR="00B46596" w:rsidRPr="002C0A6E">
        <w:rPr>
          <w:rFonts w:ascii="Arial" w:eastAsiaTheme="minorEastAsia" w:hAnsi="Arial" w:cs="Arial"/>
          <w:color w:val="auto"/>
          <w:sz w:val="24"/>
          <w:szCs w:val="24"/>
        </w:rPr>
        <w:t xml:space="preserve">is </w:t>
      </w:r>
      <w:r w:rsidR="000F7878" w:rsidRPr="002C0A6E">
        <w:rPr>
          <w:rFonts w:ascii="Arial" w:eastAsiaTheme="minorEastAsia" w:hAnsi="Arial" w:cs="Arial"/>
          <w:color w:val="auto"/>
          <w:sz w:val="24"/>
          <w:szCs w:val="24"/>
        </w:rPr>
        <w:t>unlikely</w:t>
      </w:r>
      <w:r w:rsidR="007A0607" w:rsidRPr="002C0A6E">
        <w:rPr>
          <w:rFonts w:ascii="Arial" w:eastAsiaTheme="minorEastAsia" w:hAnsi="Arial" w:cs="Arial"/>
          <w:color w:val="auto"/>
          <w:sz w:val="24"/>
          <w:szCs w:val="24"/>
        </w:rPr>
        <w:t xml:space="preserve"> that any wi</w:t>
      </w:r>
      <w:r w:rsidR="000F7878" w:rsidRPr="002C0A6E">
        <w:rPr>
          <w:rFonts w:ascii="Arial" w:eastAsiaTheme="minorEastAsia" w:hAnsi="Arial" w:cs="Arial"/>
          <w:color w:val="auto"/>
          <w:sz w:val="24"/>
          <w:szCs w:val="24"/>
        </w:rPr>
        <w:t xml:space="preserve">ll now be forthcoming. </w:t>
      </w:r>
      <w:r w:rsidR="006408C5" w:rsidRPr="002C0A6E">
        <w:rPr>
          <w:rFonts w:ascii="Arial" w:eastAsiaTheme="minorEastAsia" w:hAnsi="Arial" w:cs="Arial"/>
          <w:color w:val="auto"/>
          <w:sz w:val="24"/>
          <w:szCs w:val="24"/>
        </w:rPr>
        <w:t xml:space="preserve">The current landowners confirm that </w:t>
      </w:r>
      <w:r w:rsidR="003F3C3D" w:rsidRPr="002C0A6E">
        <w:rPr>
          <w:rFonts w:ascii="Arial" w:eastAsiaTheme="minorEastAsia" w:hAnsi="Arial" w:cs="Arial"/>
          <w:color w:val="auto"/>
          <w:sz w:val="24"/>
          <w:szCs w:val="24"/>
        </w:rPr>
        <w:t>they</w:t>
      </w:r>
      <w:r w:rsidR="006408C5" w:rsidRPr="002C0A6E">
        <w:rPr>
          <w:rFonts w:ascii="Arial" w:eastAsiaTheme="minorEastAsia" w:hAnsi="Arial" w:cs="Arial"/>
          <w:color w:val="auto"/>
          <w:sz w:val="24"/>
          <w:szCs w:val="24"/>
        </w:rPr>
        <w:t xml:space="preserve"> have not seen anyone using the route. </w:t>
      </w:r>
      <w:r w:rsidR="009033A9" w:rsidRPr="002C0A6E">
        <w:rPr>
          <w:rFonts w:ascii="Arial" w:eastAsiaTheme="minorEastAsia" w:hAnsi="Arial" w:cs="Arial"/>
          <w:color w:val="auto"/>
          <w:sz w:val="24"/>
          <w:szCs w:val="24"/>
        </w:rPr>
        <w:t>Whilst the OS mapping is good evidence that the claimed route was a footpath</w:t>
      </w:r>
      <w:r w:rsidR="00232FA7" w:rsidRPr="002C0A6E">
        <w:rPr>
          <w:rFonts w:ascii="Arial" w:eastAsiaTheme="minorEastAsia" w:hAnsi="Arial" w:cs="Arial"/>
          <w:color w:val="auto"/>
          <w:sz w:val="24"/>
          <w:szCs w:val="24"/>
        </w:rPr>
        <w:t xml:space="preserve"> for many years</w:t>
      </w:r>
      <w:r w:rsidR="00E40A6F" w:rsidRPr="002C0A6E">
        <w:rPr>
          <w:rFonts w:ascii="Arial" w:eastAsiaTheme="minorEastAsia" w:hAnsi="Arial" w:cs="Arial"/>
          <w:color w:val="auto"/>
          <w:sz w:val="24"/>
          <w:szCs w:val="24"/>
        </w:rPr>
        <w:t xml:space="preserve">, this is in itself is no indication that </w:t>
      </w:r>
      <w:r w:rsidR="00A920AA" w:rsidRPr="002C0A6E">
        <w:rPr>
          <w:rFonts w:ascii="Arial" w:eastAsiaTheme="minorEastAsia" w:hAnsi="Arial" w:cs="Arial"/>
          <w:color w:val="auto"/>
          <w:sz w:val="24"/>
          <w:szCs w:val="24"/>
        </w:rPr>
        <w:t>the public had the right to use it.</w:t>
      </w:r>
      <w:r w:rsidR="00E40A6F" w:rsidRPr="002C0A6E">
        <w:rPr>
          <w:rFonts w:ascii="Arial" w:eastAsiaTheme="minorEastAsia" w:hAnsi="Arial" w:cs="Arial"/>
          <w:color w:val="auto"/>
          <w:sz w:val="24"/>
          <w:szCs w:val="24"/>
        </w:rPr>
        <w:t xml:space="preserve"> </w:t>
      </w:r>
      <w:r w:rsidR="004D5629" w:rsidRPr="002C0A6E">
        <w:rPr>
          <w:rFonts w:ascii="Arial" w:eastAsiaTheme="minorEastAsia" w:hAnsi="Arial" w:cs="Arial"/>
          <w:color w:val="auto"/>
          <w:sz w:val="24"/>
          <w:szCs w:val="24"/>
        </w:rPr>
        <w:t>Furthermore,</w:t>
      </w:r>
      <w:r w:rsidR="00A26EB7" w:rsidRPr="002C0A6E">
        <w:rPr>
          <w:rFonts w:ascii="Arial" w:eastAsiaTheme="minorEastAsia" w:hAnsi="Arial" w:cs="Arial"/>
          <w:color w:val="auto"/>
          <w:sz w:val="24"/>
          <w:szCs w:val="24"/>
        </w:rPr>
        <w:t xml:space="preserve"> the claimed route can be distinguished from </w:t>
      </w:r>
      <w:r w:rsidR="000113B9" w:rsidRPr="002C0A6E">
        <w:rPr>
          <w:rFonts w:ascii="Arial" w:eastAsiaTheme="minorEastAsia" w:hAnsi="Arial" w:cs="Arial"/>
          <w:color w:val="auto"/>
          <w:sz w:val="24"/>
          <w:szCs w:val="24"/>
        </w:rPr>
        <w:t>other routes omitted from the first Definitive Map</w:t>
      </w:r>
      <w:r w:rsidR="009F489E" w:rsidRPr="002C0A6E">
        <w:rPr>
          <w:rFonts w:ascii="Arial" w:eastAsiaTheme="minorEastAsia" w:hAnsi="Arial" w:cs="Arial"/>
          <w:color w:val="auto"/>
          <w:sz w:val="24"/>
          <w:szCs w:val="24"/>
        </w:rPr>
        <w:t xml:space="preserve"> that were subsequently </w:t>
      </w:r>
      <w:r w:rsidR="00CD493D" w:rsidRPr="002C0A6E">
        <w:rPr>
          <w:rFonts w:ascii="Arial" w:eastAsiaTheme="minorEastAsia" w:hAnsi="Arial" w:cs="Arial"/>
          <w:color w:val="auto"/>
          <w:sz w:val="24"/>
          <w:szCs w:val="24"/>
        </w:rPr>
        <w:t xml:space="preserve">included on it (i.e. Gravel </w:t>
      </w:r>
      <w:r w:rsidR="00DF4DDB" w:rsidRPr="002C0A6E">
        <w:rPr>
          <w:rFonts w:ascii="Arial" w:eastAsiaTheme="minorEastAsia" w:hAnsi="Arial" w:cs="Arial"/>
          <w:color w:val="auto"/>
          <w:sz w:val="24"/>
          <w:szCs w:val="24"/>
        </w:rPr>
        <w:t>Drove)</w:t>
      </w:r>
      <w:r w:rsidR="000113B9" w:rsidRPr="002C0A6E">
        <w:rPr>
          <w:rFonts w:ascii="Arial" w:eastAsiaTheme="minorEastAsia" w:hAnsi="Arial" w:cs="Arial"/>
          <w:color w:val="auto"/>
          <w:sz w:val="24"/>
          <w:szCs w:val="24"/>
        </w:rPr>
        <w:t xml:space="preserve">, in that there is </w:t>
      </w:r>
      <w:r w:rsidR="00341106" w:rsidRPr="002C0A6E">
        <w:rPr>
          <w:rFonts w:ascii="Arial" w:eastAsiaTheme="minorEastAsia" w:hAnsi="Arial" w:cs="Arial"/>
          <w:color w:val="auto"/>
          <w:sz w:val="24"/>
          <w:szCs w:val="24"/>
        </w:rPr>
        <w:t xml:space="preserve">no user evidence available and </w:t>
      </w:r>
      <w:r w:rsidR="009F489E" w:rsidRPr="002C0A6E">
        <w:rPr>
          <w:rFonts w:ascii="Arial" w:eastAsiaTheme="minorEastAsia" w:hAnsi="Arial" w:cs="Arial"/>
          <w:color w:val="auto"/>
          <w:sz w:val="24"/>
          <w:szCs w:val="24"/>
        </w:rPr>
        <w:t xml:space="preserve">there is no </w:t>
      </w:r>
      <w:r w:rsidR="00DF4DDB" w:rsidRPr="002C0A6E">
        <w:rPr>
          <w:rFonts w:ascii="Arial" w:eastAsiaTheme="minorEastAsia" w:hAnsi="Arial" w:cs="Arial"/>
          <w:color w:val="auto"/>
          <w:sz w:val="24"/>
          <w:szCs w:val="24"/>
        </w:rPr>
        <w:t xml:space="preserve">known </w:t>
      </w:r>
      <w:r w:rsidR="009F489E" w:rsidRPr="002C0A6E">
        <w:rPr>
          <w:rFonts w:ascii="Arial" w:eastAsiaTheme="minorEastAsia" w:hAnsi="Arial" w:cs="Arial"/>
          <w:color w:val="auto"/>
          <w:sz w:val="24"/>
          <w:szCs w:val="24"/>
        </w:rPr>
        <w:t>documentary evidence to support</w:t>
      </w:r>
      <w:r w:rsidR="00DF4DDB" w:rsidRPr="002C0A6E">
        <w:rPr>
          <w:rFonts w:ascii="Arial" w:eastAsiaTheme="minorEastAsia" w:hAnsi="Arial" w:cs="Arial"/>
          <w:color w:val="auto"/>
          <w:sz w:val="24"/>
          <w:szCs w:val="24"/>
        </w:rPr>
        <w:t xml:space="preserve"> its inclusion on the Definitive Map.</w:t>
      </w:r>
      <w:r w:rsidR="009F489E" w:rsidRPr="002C0A6E">
        <w:rPr>
          <w:rFonts w:ascii="Arial" w:eastAsiaTheme="minorEastAsia" w:hAnsi="Arial" w:cs="Arial"/>
          <w:color w:val="auto"/>
          <w:sz w:val="24"/>
          <w:szCs w:val="24"/>
        </w:rPr>
        <w:t xml:space="preserve"> </w:t>
      </w:r>
      <w:r w:rsidR="00A26EB7" w:rsidRPr="002C0A6E">
        <w:rPr>
          <w:rFonts w:ascii="Arial" w:eastAsiaTheme="minorEastAsia" w:hAnsi="Arial" w:cs="Arial"/>
          <w:color w:val="auto"/>
          <w:sz w:val="24"/>
          <w:szCs w:val="24"/>
        </w:rPr>
        <w:t xml:space="preserve"> </w:t>
      </w:r>
    </w:p>
    <w:p w14:paraId="66D5CE8D" w14:textId="28BD8D4E" w:rsidR="00CD516F" w:rsidRPr="002C0A6E" w:rsidRDefault="00506292" w:rsidP="00AC05B2">
      <w:pPr>
        <w:pStyle w:val="ListParagraph"/>
        <w:numPr>
          <w:ilvl w:val="0"/>
          <w:numId w:val="3"/>
        </w:numPr>
        <w:autoSpaceDE w:val="0"/>
        <w:autoSpaceDN w:val="0"/>
        <w:adjustRightInd w:val="0"/>
        <w:spacing w:after="0" w:line="240" w:lineRule="auto"/>
        <w:rPr>
          <w:rFonts w:ascii="Arial" w:hAnsi="Arial" w:cs="Arial"/>
          <w:sz w:val="24"/>
          <w:szCs w:val="24"/>
        </w:rPr>
      </w:pPr>
      <w:r w:rsidRPr="002C0A6E">
        <w:rPr>
          <w:rFonts w:ascii="Arial" w:hAnsi="Arial" w:cs="Arial"/>
          <w:sz w:val="24"/>
          <w:szCs w:val="24"/>
        </w:rPr>
        <w:lastRenderedPageBreak/>
        <w:t>T</w:t>
      </w:r>
      <w:r w:rsidR="0033373F" w:rsidRPr="002C0A6E">
        <w:rPr>
          <w:rFonts w:ascii="Arial" w:hAnsi="Arial" w:cs="Arial"/>
          <w:sz w:val="24"/>
          <w:szCs w:val="24"/>
        </w:rPr>
        <w:t xml:space="preserve">here is </w:t>
      </w:r>
      <w:r w:rsidR="002E2B9A" w:rsidRPr="002C0A6E">
        <w:rPr>
          <w:rFonts w:ascii="Arial" w:hAnsi="Arial" w:cs="Arial"/>
          <w:sz w:val="24"/>
          <w:szCs w:val="24"/>
        </w:rPr>
        <w:t xml:space="preserve">no </w:t>
      </w:r>
      <w:r w:rsidR="0033373F" w:rsidRPr="002C0A6E">
        <w:rPr>
          <w:rFonts w:ascii="Arial" w:hAnsi="Arial" w:cs="Arial"/>
          <w:sz w:val="24"/>
          <w:szCs w:val="24"/>
        </w:rPr>
        <w:t xml:space="preserve">incontrovertible evidence to </w:t>
      </w:r>
      <w:r w:rsidR="002E2B9A" w:rsidRPr="002C0A6E">
        <w:rPr>
          <w:rFonts w:ascii="Arial" w:hAnsi="Arial" w:cs="Arial"/>
          <w:sz w:val="24"/>
          <w:szCs w:val="24"/>
        </w:rPr>
        <w:t>indicate that the claimed route was not a public right of way.</w:t>
      </w:r>
      <w:r w:rsidR="00540E04" w:rsidRPr="002C0A6E">
        <w:rPr>
          <w:rFonts w:ascii="Arial" w:eastAsiaTheme="minorEastAsia" w:hAnsi="Arial" w:cs="Arial"/>
          <w:color w:val="auto"/>
          <w:sz w:val="24"/>
          <w:szCs w:val="24"/>
        </w:rPr>
        <w:t xml:space="preserve"> </w:t>
      </w:r>
      <w:r w:rsidRPr="002C0A6E">
        <w:rPr>
          <w:rFonts w:ascii="Arial" w:eastAsiaTheme="minorEastAsia" w:hAnsi="Arial" w:cs="Arial"/>
          <w:color w:val="auto"/>
          <w:sz w:val="24"/>
          <w:szCs w:val="24"/>
        </w:rPr>
        <w:t xml:space="preserve">There is, however, </w:t>
      </w:r>
      <w:r w:rsidR="00CF6AEF" w:rsidRPr="002C0A6E">
        <w:rPr>
          <w:rFonts w:ascii="Arial" w:eastAsiaTheme="minorEastAsia" w:hAnsi="Arial" w:cs="Arial"/>
          <w:color w:val="auto"/>
          <w:sz w:val="24"/>
          <w:szCs w:val="24"/>
        </w:rPr>
        <w:t xml:space="preserve">one significant change in circumstances from when the claimed route was </w:t>
      </w:r>
      <w:r w:rsidR="00DD7116" w:rsidRPr="002C0A6E">
        <w:rPr>
          <w:rFonts w:ascii="Arial" w:eastAsiaTheme="minorEastAsia" w:hAnsi="Arial" w:cs="Arial"/>
          <w:color w:val="auto"/>
          <w:sz w:val="24"/>
          <w:szCs w:val="24"/>
        </w:rPr>
        <w:t>omitted from the Definitive Map when first produced</w:t>
      </w:r>
      <w:r w:rsidR="006668E3" w:rsidRPr="002C0A6E">
        <w:rPr>
          <w:rFonts w:ascii="Arial" w:eastAsiaTheme="minorEastAsia" w:hAnsi="Arial" w:cs="Arial"/>
          <w:color w:val="auto"/>
          <w:sz w:val="24"/>
          <w:szCs w:val="24"/>
        </w:rPr>
        <w:t xml:space="preserve">: the subsequent inclusion of </w:t>
      </w:r>
      <w:r w:rsidR="00E14747" w:rsidRPr="002C0A6E">
        <w:rPr>
          <w:rFonts w:ascii="Arial" w:eastAsiaTheme="minorEastAsia" w:hAnsi="Arial" w:cs="Arial"/>
          <w:color w:val="auto"/>
          <w:sz w:val="24"/>
          <w:szCs w:val="24"/>
        </w:rPr>
        <w:t xml:space="preserve">Gravel Drove on the Definitive Map. </w:t>
      </w:r>
      <w:r w:rsidR="00023BC3" w:rsidRPr="002C0A6E">
        <w:rPr>
          <w:rFonts w:ascii="Arial" w:eastAsiaTheme="minorEastAsia" w:hAnsi="Arial" w:cs="Arial"/>
          <w:color w:val="auto"/>
          <w:sz w:val="24"/>
          <w:szCs w:val="24"/>
        </w:rPr>
        <w:t xml:space="preserve">As </w:t>
      </w:r>
      <w:r w:rsidR="00E12BFD" w:rsidRPr="002C0A6E">
        <w:rPr>
          <w:rFonts w:ascii="Arial" w:eastAsiaTheme="minorEastAsia" w:hAnsi="Arial" w:cs="Arial"/>
          <w:color w:val="auto"/>
          <w:sz w:val="24"/>
          <w:szCs w:val="24"/>
        </w:rPr>
        <w:t xml:space="preserve">a result of that change, the claimed route now connects to a public of right of way at both ends. </w:t>
      </w:r>
      <w:r w:rsidR="00AB1E43" w:rsidRPr="002C0A6E">
        <w:rPr>
          <w:rFonts w:ascii="Arial" w:eastAsiaTheme="minorEastAsia" w:hAnsi="Arial" w:cs="Arial"/>
          <w:color w:val="auto"/>
          <w:sz w:val="24"/>
          <w:szCs w:val="24"/>
        </w:rPr>
        <w:t>It is no</w:t>
      </w:r>
      <w:r w:rsidR="00290693" w:rsidRPr="002C0A6E">
        <w:rPr>
          <w:rFonts w:ascii="Arial" w:eastAsiaTheme="minorEastAsia" w:hAnsi="Arial" w:cs="Arial"/>
          <w:color w:val="auto"/>
          <w:sz w:val="24"/>
          <w:szCs w:val="24"/>
        </w:rPr>
        <w:t xml:space="preserve"> longer</w:t>
      </w:r>
      <w:r w:rsidR="00AB1E43" w:rsidRPr="002C0A6E">
        <w:rPr>
          <w:rFonts w:ascii="Arial" w:eastAsiaTheme="minorEastAsia" w:hAnsi="Arial" w:cs="Arial"/>
          <w:color w:val="auto"/>
          <w:sz w:val="24"/>
          <w:szCs w:val="24"/>
        </w:rPr>
        <w:t xml:space="preserve"> a cul-de-sac</w:t>
      </w:r>
      <w:r w:rsidR="00A42576" w:rsidRPr="002C0A6E">
        <w:rPr>
          <w:rFonts w:ascii="Arial" w:eastAsiaTheme="minorEastAsia" w:hAnsi="Arial" w:cs="Arial"/>
          <w:color w:val="auto"/>
          <w:sz w:val="24"/>
          <w:szCs w:val="24"/>
        </w:rPr>
        <w:t xml:space="preserve">. As such, </w:t>
      </w:r>
      <w:r w:rsidR="00B5201E" w:rsidRPr="002C0A6E">
        <w:rPr>
          <w:rFonts w:ascii="Arial" w:eastAsiaTheme="minorEastAsia" w:hAnsi="Arial" w:cs="Arial"/>
          <w:color w:val="auto"/>
          <w:sz w:val="24"/>
          <w:szCs w:val="24"/>
        </w:rPr>
        <w:t xml:space="preserve">what appears to be </w:t>
      </w:r>
      <w:r w:rsidR="00AE416F" w:rsidRPr="002C0A6E">
        <w:rPr>
          <w:rFonts w:ascii="Arial" w:eastAsiaTheme="minorEastAsia" w:hAnsi="Arial" w:cs="Arial"/>
          <w:color w:val="auto"/>
          <w:sz w:val="24"/>
          <w:szCs w:val="24"/>
        </w:rPr>
        <w:t xml:space="preserve">one </w:t>
      </w:r>
      <w:r w:rsidR="00B5201E" w:rsidRPr="002C0A6E">
        <w:rPr>
          <w:rFonts w:ascii="Arial" w:eastAsiaTheme="minorEastAsia" w:hAnsi="Arial" w:cs="Arial"/>
          <w:color w:val="auto"/>
          <w:sz w:val="24"/>
          <w:szCs w:val="24"/>
        </w:rPr>
        <w:t>the main reason</w:t>
      </w:r>
      <w:r w:rsidR="00240955" w:rsidRPr="002C0A6E">
        <w:rPr>
          <w:rFonts w:ascii="Arial" w:eastAsiaTheme="minorEastAsia" w:hAnsi="Arial" w:cs="Arial"/>
          <w:color w:val="auto"/>
          <w:sz w:val="24"/>
          <w:szCs w:val="24"/>
        </w:rPr>
        <w:t>s</w:t>
      </w:r>
      <w:r w:rsidR="00B5201E" w:rsidRPr="002C0A6E">
        <w:rPr>
          <w:rFonts w:ascii="Arial" w:eastAsiaTheme="minorEastAsia" w:hAnsi="Arial" w:cs="Arial"/>
          <w:color w:val="auto"/>
          <w:sz w:val="24"/>
          <w:szCs w:val="24"/>
        </w:rPr>
        <w:t xml:space="preserve"> for the claimed route not being included on the Defini</w:t>
      </w:r>
      <w:r w:rsidR="00CD516F" w:rsidRPr="002C0A6E">
        <w:rPr>
          <w:rFonts w:ascii="Arial" w:eastAsiaTheme="minorEastAsia" w:hAnsi="Arial" w:cs="Arial"/>
          <w:color w:val="auto"/>
          <w:sz w:val="24"/>
          <w:szCs w:val="24"/>
        </w:rPr>
        <w:t xml:space="preserve">tive Map </w:t>
      </w:r>
      <w:r w:rsidR="00143322" w:rsidRPr="002C0A6E">
        <w:rPr>
          <w:rFonts w:ascii="Arial" w:eastAsiaTheme="minorEastAsia" w:hAnsi="Arial" w:cs="Arial"/>
          <w:color w:val="auto"/>
          <w:sz w:val="24"/>
          <w:szCs w:val="24"/>
        </w:rPr>
        <w:t xml:space="preserve">(‘No Outlet’) </w:t>
      </w:r>
      <w:r w:rsidR="00CD516F" w:rsidRPr="002C0A6E">
        <w:rPr>
          <w:rFonts w:ascii="Arial" w:eastAsiaTheme="minorEastAsia" w:hAnsi="Arial" w:cs="Arial"/>
          <w:color w:val="auto"/>
          <w:sz w:val="24"/>
          <w:szCs w:val="24"/>
        </w:rPr>
        <w:t>is no longer the case.</w:t>
      </w:r>
    </w:p>
    <w:p w14:paraId="4C8F6E1C" w14:textId="77777777" w:rsidR="00CD516F" w:rsidRPr="002C0A6E" w:rsidRDefault="00CD516F" w:rsidP="00CD516F">
      <w:pPr>
        <w:pStyle w:val="ListParagraph"/>
        <w:autoSpaceDE w:val="0"/>
        <w:autoSpaceDN w:val="0"/>
        <w:adjustRightInd w:val="0"/>
        <w:spacing w:after="0" w:line="240" w:lineRule="auto"/>
        <w:ind w:left="432" w:firstLine="0"/>
        <w:rPr>
          <w:rFonts w:ascii="Arial" w:hAnsi="Arial" w:cs="Arial"/>
          <w:sz w:val="24"/>
          <w:szCs w:val="24"/>
        </w:rPr>
      </w:pPr>
    </w:p>
    <w:p w14:paraId="1F1E2CA5" w14:textId="0904F32F" w:rsidR="00AC05B2" w:rsidRPr="002C0A6E" w:rsidRDefault="00CD516F" w:rsidP="00AC05B2">
      <w:pPr>
        <w:pStyle w:val="ListParagraph"/>
        <w:numPr>
          <w:ilvl w:val="0"/>
          <w:numId w:val="3"/>
        </w:numPr>
        <w:autoSpaceDE w:val="0"/>
        <w:autoSpaceDN w:val="0"/>
        <w:adjustRightInd w:val="0"/>
        <w:spacing w:after="0" w:line="240" w:lineRule="auto"/>
        <w:rPr>
          <w:rFonts w:ascii="Arial" w:hAnsi="Arial" w:cs="Arial"/>
          <w:sz w:val="24"/>
          <w:szCs w:val="24"/>
        </w:rPr>
      </w:pPr>
      <w:r w:rsidRPr="002C0A6E">
        <w:rPr>
          <w:rFonts w:ascii="Arial" w:eastAsiaTheme="minorEastAsia" w:hAnsi="Arial" w:cs="Arial"/>
          <w:color w:val="auto"/>
          <w:sz w:val="24"/>
          <w:szCs w:val="24"/>
        </w:rPr>
        <w:t xml:space="preserve">I recognise that </w:t>
      </w:r>
      <w:r w:rsidR="00540E04" w:rsidRPr="002C0A6E">
        <w:rPr>
          <w:rFonts w:ascii="Arial" w:eastAsiaTheme="minorEastAsia" w:hAnsi="Arial" w:cs="Arial"/>
          <w:color w:val="auto"/>
          <w:sz w:val="24"/>
          <w:szCs w:val="24"/>
        </w:rPr>
        <w:t xml:space="preserve">no new historical evidence of significance has been discovered, and </w:t>
      </w:r>
      <w:r w:rsidR="006C7F40" w:rsidRPr="002C0A6E">
        <w:rPr>
          <w:rFonts w:ascii="Arial" w:eastAsiaTheme="minorEastAsia" w:hAnsi="Arial" w:cs="Arial"/>
          <w:color w:val="auto"/>
          <w:sz w:val="24"/>
          <w:szCs w:val="24"/>
        </w:rPr>
        <w:t xml:space="preserve">that </w:t>
      </w:r>
      <w:r w:rsidR="00540E04" w:rsidRPr="002C0A6E">
        <w:rPr>
          <w:rFonts w:ascii="Arial" w:eastAsiaTheme="minorEastAsia" w:hAnsi="Arial" w:cs="Arial"/>
          <w:color w:val="auto"/>
          <w:sz w:val="24"/>
          <w:szCs w:val="24"/>
        </w:rPr>
        <w:t>no new user is evidence is likely to be forthcoming</w:t>
      </w:r>
      <w:r w:rsidR="0027633F" w:rsidRPr="002C0A6E">
        <w:rPr>
          <w:rFonts w:ascii="Arial" w:eastAsiaTheme="minorEastAsia" w:hAnsi="Arial" w:cs="Arial"/>
          <w:color w:val="auto"/>
          <w:sz w:val="24"/>
          <w:szCs w:val="24"/>
        </w:rPr>
        <w:t>.</w:t>
      </w:r>
      <w:r w:rsidR="007D51A0" w:rsidRPr="002C0A6E">
        <w:rPr>
          <w:rFonts w:ascii="Arial" w:eastAsiaTheme="minorEastAsia" w:hAnsi="Arial" w:cs="Arial"/>
          <w:color w:val="auto"/>
          <w:sz w:val="24"/>
          <w:szCs w:val="24"/>
        </w:rPr>
        <w:t xml:space="preserve"> The new evidence that has been provided is largely</w:t>
      </w:r>
      <w:r w:rsidR="00BE735B" w:rsidRPr="002C0A6E">
        <w:rPr>
          <w:rFonts w:ascii="Arial" w:eastAsiaTheme="minorEastAsia" w:hAnsi="Arial" w:cs="Arial"/>
          <w:color w:val="auto"/>
          <w:sz w:val="24"/>
          <w:szCs w:val="24"/>
        </w:rPr>
        <w:t xml:space="preserve"> </w:t>
      </w:r>
      <w:r w:rsidR="007D51A0" w:rsidRPr="002C0A6E">
        <w:rPr>
          <w:rFonts w:ascii="Arial" w:eastAsiaTheme="minorEastAsia" w:hAnsi="Arial" w:cs="Arial"/>
          <w:color w:val="auto"/>
          <w:sz w:val="24"/>
          <w:szCs w:val="24"/>
        </w:rPr>
        <w:t>circumstantial</w:t>
      </w:r>
      <w:r w:rsidR="00303DF2" w:rsidRPr="002C0A6E">
        <w:rPr>
          <w:rFonts w:ascii="Arial" w:eastAsiaTheme="minorEastAsia" w:hAnsi="Arial" w:cs="Arial"/>
          <w:color w:val="auto"/>
          <w:sz w:val="24"/>
          <w:szCs w:val="24"/>
        </w:rPr>
        <w:t xml:space="preserve"> and open to interpretation</w:t>
      </w:r>
      <w:r w:rsidR="00560AA9" w:rsidRPr="002C0A6E">
        <w:rPr>
          <w:rFonts w:ascii="Arial" w:eastAsiaTheme="minorEastAsia" w:hAnsi="Arial" w:cs="Arial"/>
          <w:color w:val="auto"/>
          <w:sz w:val="24"/>
          <w:szCs w:val="24"/>
        </w:rPr>
        <w:t xml:space="preserve">. </w:t>
      </w:r>
      <w:r w:rsidR="009C5BD5" w:rsidRPr="002C0A6E">
        <w:rPr>
          <w:rFonts w:ascii="Arial" w:eastAsiaTheme="minorEastAsia" w:hAnsi="Arial" w:cs="Arial"/>
          <w:color w:val="auto"/>
          <w:sz w:val="24"/>
          <w:szCs w:val="24"/>
        </w:rPr>
        <w:t xml:space="preserve">Nevertheless, </w:t>
      </w:r>
      <w:r w:rsidR="00BE25DB" w:rsidRPr="002C0A6E">
        <w:rPr>
          <w:rFonts w:ascii="Arial" w:eastAsiaTheme="minorEastAsia" w:hAnsi="Arial" w:cs="Arial"/>
          <w:color w:val="auto"/>
          <w:sz w:val="24"/>
          <w:szCs w:val="24"/>
        </w:rPr>
        <w:t xml:space="preserve">those </w:t>
      </w:r>
      <w:r w:rsidR="001C5D73" w:rsidRPr="002C0A6E">
        <w:rPr>
          <w:rFonts w:ascii="Arial" w:eastAsiaTheme="minorEastAsia" w:hAnsi="Arial" w:cs="Arial"/>
          <w:color w:val="auto"/>
          <w:sz w:val="24"/>
          <w:szCs w:val="24"/>
        </w:rPr>
        <w:t xml:space="preserve">factors must be weighed against the fact that </w:t>
      </w:r>
      <w:r w:rsidR="009C5BD5" w:rsidRPr="002C0A6E">
        <w:rPr>
          <w:rFonts w:ascii="Arial" w:eastAsiaTheme="minorEastAsia" w:hAnsi="Arial" w:cs="Arial"/>
          <w:color w:val="auto"/>
          <w:sz w:val="24"/>
          <w:szCs w:val="24"/>
        </w:rPr>
        <w:t>the claimed route was physically in existence for many years</w:t>
      </w:r>
      <w:r w:rsidR="001C5D73" w:rsidRPr="002C0A6E">
        <w:rPr>
          <w:rFonts w:ascii="Arial" w:eastAsiaTheme="minorEastAsia" w:hAnsi="Arial" w:cs="Arial"/>
          <w:color w:val="auto"/>
          <w:sz w:val="24"/>
          <w:szCs w:val="24"/>
        </w:rPr>
        <w:t xml:space="preserve"> and the change of circumstances that has occurred since the Definitive Map was first produced</w:t>
      </w:r>
      <w:r w:rsidR="009C5BD5" w:rsidRPr="002C0A6E">
        <w:rPr>
          <w:rFonts w:ascii="Arial" w:eastAsiaTheme="minorEastAsia" w:hAnsi="Arial" w:cs="Arial"/>
          <w:color w:val="auto"/>
          <w:sz w:val="24"/>
          <w:szCs w:val="24"/>
        </w:rPr>
        <w:t xml:space="preserve">. </w:t>
      </w:r>
      <w:r w:rsidR="0027633F" w:rsidRPr="002C0A6E">
        <w:rPr>
          <w:rFonts w:ascii="Arial" w:eastAsiaTheme="minorEastAsia" w:hAnsi="Arial" w:cs="Arial"/>
          <w:color w:val="auto"/>
          <w:sz w:val="24"/>
          <w:szCs w:val="24"/>
        </w:rPr>
        <w:t>For these reason</w:t>
      </w:r>
      <w:r w:rsidR="00452959" w:rsidRPr="002C0A6E">
        <w:rPr>
          <w:rFonts w:ascii="Arial" w:eastAsiaTheme="minorEastAsia" w:hAnsi="Arial" w:cs="Arial"/>
          <w:color w:val="auto"/>
          <w:sz w:val="24"/>
          <w:szCs w:val="24"/>
        </w:rPr>
        <w:t>s</w:t>
      </w:r>
      <w:r w:rsidR="0027633F" w:rsidRPr="002C0A6E">
        <w:rPr>
          <w:rFonts w:ascii="Arial" w:eastAsiaTheme="minorEastAsia" w:hAnsi="Arial" w:cs="Arial"/>
          <w:color w:val="auto"/>
          <w:sz w:val="24"/>
          <w:szCs w:val="24"/>
        </w:rPr>
        <w:t xml:space="preserve">, </w:t>
      </w:r>
      <w:r w:rsidR="00452959" w:rsidRPr="002C0A6E">
        <w:rPr>
          <w:rFonts w:ascii="Arial" w:eastAsiaTheme="minorEastAsia" w:hAnsi="Arial" w:cs="Arial"/>
          <w:color w:val="auto"/>
          <w:sz w:val="24"/>
          <w:szCs w:val="24"/>
        </w:rPr>
        <w:t>h</w:t>
      </w:r>
      <w:r w:rsidR="001F7F49" w:rsidRPr="002C0A6E">
        <w:rPr>
          <w:rFonts w:ascii="Arial" w:eastAsiaTheme="minorEastAsia" w:hAnsi="Arial" w:cs="Arial"/>
          <w:color w:val="auto"/>
          <w:sz w:val="24"/>
          <w:szCs w:val="24"/>
        </w:rPr>
        <w:t>aving considered all the relevant evidence available</w:t>
      </w:r>
      <w:r w:rsidR="00452959" w:rsidRPr="002C0A6E">
        <w:rPr>
          <w:rFonts w:ascii="Arial" w:eastAsiaTheme="minorEastAsia" w:hAnsi="Arial" w:cs="Arial"/>
          <w:color w:val="auto"/>
          <w:sz w:val="24"/>
          <w:szCs w:val="24"/>
        </w:rPr>
        <w:t xml:space="preserve"> </w:t>
      </w:r>
      <w:r w:rsidR="00C97388" w:rsidRPr="002C0A6E">
        <w:rPr>
          <w:rFonts w:ascii="Arial" w:eastAsiaTheme="minorEastAsia" w:hAnsi="Arial" w:cs="Arial"/>
          <w:color w:val="auto"/>
          <w:sz w:val="24"/>
          <w:szCs w:val="24"/>
        </w:rPr>
        <w:t xml:space="preserve">I conclude that is </w:t>
      </w:r>
      <w:r w:rsidR="001F7F49" w:rsidRPr="002C0A6E">
        <w:rPr>
          <w:rFonts w:ascii="Arial" w:eastAsiaTheme="minorEastAsia" w:hAnsi="Arial" w:cs="Arial"/>
          <w:color w:val="auto"/>
          <w:sz w:val="24"/>
          <w:szCs w:val="24"/>
        </w:rPr>
        <w:t>reasonabl</w:t>
      </w:r>
      <w:r w:rsidR="00C97388" w:rsidRPr="002C0A6E">
        <w:rPr>
          <w:rFonts w:ascii="Arial" w:eastAsiaTheme="minorEastAsia" w:hAnsi="Arial" w:cs="Arial"/>
          <w:color w:val="auto"/>
          <w:sz w:val="24"/>
          <w:szCs w:val="24"/>
        </w:rPr>
        <w:t>e</w:t>
      </w:r>
      <w:r w:rsidR="001F7F49" w:rsidRPr="002C0A6E">
        <w:rPr>
          <w:rFonts w:ascii="Arial" w:eastAsiaTheme="minorEastAsia" w:hAnsi="Arial" w:cs="Arial"/>
          <w:color w:val="auto"/>
          <w:sz w:val="24"/>
          <w:szCs w:val="24"/>
        </w:rPr>
        <w:t xml:space="preserve"> </w:t>
      </w:r>
      <w:r w:rsidR="00C97388" w:rsidRPr="002C0A6E">
        <w:rPr>
          <w:rFonts w:ascii="Arial" w:eastAsiaTheme="minorEastAsia" w:hAnsi="Arial" w:cs="Arial"/>
          <w:color w:val="auto"/>
          <w:sz w:val="24"/>
          <w:szCs w:val="24"/>
        </w:rPr>
        <w:t xml:space="preserve">to </w:t>
      </w:r>
      <w:r w:rsidR="001F7F49" w:rsidRPr="002C0A6E">
        <w:rPr>
          <w:rFonts w:ascii="Arial" w:eastAsiaTheme="minorEastAsia" w:hAnsi="Arial" w:cs="Arial"/>
          <w:color w:val="auto"/>
          <w:sz w:val="24"/>
          <w:szCs w:val="24"/>
        </w:rPr>
        <w:t>allege that a right of way subsists</w:t>
      </w:r>
      <w:r w:rsidR="00FB3109" w:rsidRPr="002C0A6E">
        <w:rPr>
          <w:rFonts w:ascii="Arial" w:eastAsiaTheme="minorEastAsia" w:hAnsi="Arial" w:cs="Arial"/>
          <w:color w:val="auto"/>
          <w:sz w:val="24"/>
          <w:szCs w:val="24"/>
        </w:rPr>
        <w:t xml:space="preserve">. </w:t>
      </w:r>
      <w:r w:rsidR="00CF09B3" w:rsidRPr="002C0A6E">
        <w:rPr>
          <w:rFonts w:ascii="Arial" w:hAnsi="Arial" w:cs="Arial"/>
          <w:color w:val="auto"/>
          <w:sz w:val="24"/>
          <w:szCs w:val="24"/>
        </w:rPr>
        <w:t xml:space="preserve">Accordingly, </w:t>
      </w:r>
      <w:r w:rsidR="00BF5BF9" w:rsidRPr="002C0A6E">
        <w:rPr>
          <w:rFonts w:ascii="Arial" w:hAnsi="Arial" w:cs="Arial"/>
          <w:color w:val="auto"/>
          <w:sz w:val="24"/>
          <w:szCs w:val="24"/>
        </w:rPr>
        <w:t xml:space="preserve">the lower threshold for evidence under </w:t>
      </w:r>
      <w:r w:rsidR="00CF09B3" w:rsidRPr="002C0A6E">
        <w:rPr>
          <w:rFonts w:ascii="Arial" w:hAnsi="Arial" w:cs="Arial"/>
          <w:color w:val="auto"/>
          <w:sz w:val="24"/>
          <w:szCs w:val="24"/>
        </w:rPr>
        <w:t>Test B is met.</w:t>
      </w:r>
    </w:p>
    <w:p w14:paraId="0FF31554" w14:textId="77777777" w:rsidR="00AC05B2" w:rsidRPr="002C0A6E" w:rsidRDefault="00AC05B2" w:rsidP="00AC05B2">
      <w:pPr>
        <w:pStyle w:val="ListParagraph"/>
        <w:autoSpaceDE w:val="0"/>
        <w:autoSpaceDN w:val="0"/>
        <w:adjustRightInd w:val="0"/>
        <w:spacing w:after="0" w:line="240" w:lineRule="auto"/>
        <w:ind w:left="432" w:firstLine="0"/>
        <w:rPr>
          <w:rFonts w:ascii="Arial" w:hAnsi="Arial" w:cs="Arial"/>
          <w:sz w:val="24"/>
          <w:szCs w:val="24"/>
        </w:rPr>
      </w:pPr>
    </w:p>
    <w:p w14:paraId="39752281" w14:textId="77777777" w:rsidR="00C1575C" w:rsidRPr="002C0A6E" w:rsidRDefault="00C1575C" w:rsidP="00C1575C">
      <w:pPr>
        <w:autoSpaceDE w:val="0"/>
        <w:autoSpaceDN w:val="0"/>
        <w:adjustRightInd w:val="0"/>
        <w:spacing w:after="0" w:line="240" w:lineRule="auto"/>
        <w:ind w:left="0" w:firstLine="427"/>
        <w:rPr>
          <w:rFonts w:ascii="Arial" w:eastAsiaTheme="minorEastAsia" w:hAnsi="Arial" w:cs="Arial"/>
          <w:b/>
          <w:bCs/>
          <w:color w:val="auto"/>
          <w:sz w:val="24"/>
          <w:szCs w:val="24"/>
        </w:rPr>
      </w:pPr>
      <w:r w:rsidRPr="002C0A6E">
        <w:rPr>
          <w:rFonts w:ascii="Arial" w:hAnsi="Arial" w:cs="Arial"/>
          <w:b/>
          <w:bCs/>
          <w:sz w:val="24"/>
          <w:szCs w:val="24"/>
        </w:rPr>
        <w:t xml:space="preserve">Conclusion </w:t>
      </w:r>
    </w:p>
    <w:p w14:paraId="5DB98B2C" w14:textId="77777777" w:rsidR="00C1575C" w:rsidRPr="002C0A6E" w:rsidRDefault="00C1575C" w:rsidP="00C1575C">
      <w:pPr>
        <w:pStyle w:val="ListParagraph"/>
        <w:spacing w:after="173"/>
        <w:ind w:left="427" w:firstLine="0"/>
        <w:rPr>
          <w:rFonts w:ascii="Arial" w:hAnsi="Arial" w:cs="Arial"/>
          <w:color w:val="auto"/>
          <w:sz w:val="24"/>
          <w:szCs w:val="24"/>
        </w:rPr>
      </w:pPr>
    </w:p>
    <w:p w14:paraId="00661042" w14:textId="4F121317" w:rsidR="00C1575C" w:rsidRPr="00F65AAE" w:rsidRDefault="00615C95" w:rsidP="00C1575C">
      <w:pPr>
        <w:pStyle w:val="ListParagraph"/>
        <w:numPr>
          <w:ilvl w:val="0"/>
          <w:numId w:val="3"/>
        </w:numPr>
        <w:autoSpaceDE w:val="0"/>
        <w:autoSpaceDN w:val="0"/>
        <w:adjustRightInd w:val="0"/>
        <w:spacing w:after="0" w:line="240" w:lineRule="auto"/>
        <w:rPr>
          <w:rFonts w:ascii="Arial" w:hAnsi="Arial" w:cs="Arial"/>
          <w:sz w:val="24"/>
          <w:szCs w:val="24"/>
        </w:rPr>
      </w:pPr>
      <w:r w:rsidRPr="002C0A6E">
        <w:rPr>
          <w:rFonts w:ascii="Arial" w:hAnsi="Arial" w:cs="Arial"/>
          <w:color w:val="auto"/>
          <w:sz w:val="24"/>
          <w:szCs w:val="24"/>
        </w:rPr>
        <w:t>I conclude that a public right of way along the full length of the appeal route</w:t>
      </w:r>
      <w:r w:rsidR="00683A23" w:rsidRPr="002C0A6E">
        <w:rPr>
          <w:rFonts w:ascii="Arial" w:hAnsi="Arial" w:cs="Arial"/>
          <w:color w:val="auto"/>
          <w:sz w:val="24"/>
          <w:szCs w:val="24"/>
        </w:rPr>
        <w:t xml:space="preserve"> has not</w:t>
      </w:r>
      <w:r w:rsidRPr="002C0A6E">
        <w:rPr>
          <w:rFonts w:ascii="Arial" w:hAnsi="Arial" w:cs="Arial"/>
          <w:color w:val="auto"/>
          <w:sz w:val="24"/>
          <w:szCs w:val="24"/>
        </w:rPr>
        <w:t xml:space="preserve"> been shown to subsist on the balance of probability </w:t>
      </w:r>
      <w:r w:rsidR="00DE2D13" w:rsidRPr="002C0A6E">
        <w:rPr>
          <w:rFonts w:ascii="Arial" w:hAnsi="Arial" w:cs="Arial"/>
          <w:color w:val="auto"/>
          <w:sz w:val="24"/>
          <w:szCs w:val="24"/>
          <w:u w:color="000000"/>
        </w:rPr>
        <w:t xml:space="preserve">but </w:t>
      </w:r>
      <w:r w:rsidR="003330F9" w:rsidRPr="002C0A6E">
        <w:rPr>
          <w:rFonts w:ascii="Arial" w:hAnsi="Arial" w:cs="Arial"/>
          <w:color w:val="auto"/>
          <w:sz w:val="24"/>
          <w:szCs w:val="24"/>
        </w:rPr>
        <w:t xml:space="preserve">can be </w:t>
      </w:r>
      <w:r w:rsidRPr="002C0A6E">
        <w:rPr>
          <w:rFonts w:ascii="Arial" w:hAnsi="Arial" w:cs="Arial"/>
          <w:color w:val="auto"/>
          <w:sz w:val="24"/>
          <w:szCs w:val="24"/>
        </w:rPr>
        <w:t>reasonably alleged to subsist</w:t>
      </w:r>
      <w:r w:rsidR="003330F9" w:rsidRPr="002C0A6E">
        <w:rPr>
          <w:rFonts w:ascii="Arial" w:hAnsi="Arial" w:cs="Arial"/>
          <w:color w:val="auto"/>
          <w:sz w:val="24"/>
          <w:szCs w:val="24"/>
        </w:rPr>
        <w:t>. Accordingly, I conclude</w:t>
      </w:r>
      <w:r w:rsidRPr="002C0A6E">
        <w:rPr>
          <w:rFonts w:ascii="Arial" w:hAnsi="Arial" w:cs="Arial"/>
          <w:color w:val="auto"/>
          <w:sz w:val="24"/>
          <w:szCs w:val="24"/>
        </w:rPr>
        <w:t xml:space="preserve"> that the appeal should be </w:t>
      </w:r>
      <w:r w:rsidR="00DE2D13" w:rsidRPr="002C0A6E">
        <w:rPr>
          <w:rFonts w:ascii="Arial" w:hAnsi="Arial" w:cs="Arial"/>
          <w:color w:val="auto"/>
          <w:sz w:val="24"/>
          <w:szCs w:val="24"/>
        </w:rPr>
        <w:t>allowed and SCC directed to make the Order</w:t>
      </w:r>
      <w:r w:rsidR="00B3534F" w:rsidRPr="002C0A6E">
        <w:rPr>
          <w:rFonts w:ascii="Arial" w:hAnsi="Arial" w:cs="Arial"/>
          <w:color w:val="auto"/>
          <w:sz w:val="24"/>
          <w:szCs w:val="24"/>
        </w:rPr>
        <w:t>.</w:t>
      </w:r>
      <w:r w:rsidR="004C5D87" w:rsidRPr="002C0A6E">
        <w:rPr>
          <w:rFonts w:ascii="Arial" w:hAnsi="Arial" w:cs="Arial"/>
          <w:color w:val="00B050"/>
          <w:sz w:val="24"/>
          <w:szCs w:val="24"/>
        </w:rPr>
        <w:t xml:space="preserve"> </w:t>
      </w:r>
    </w:p>
    <w:p w14:paraId="6AD7C85A" w14:textId="77777777" w:rsidR="00F65AAE" w:rsidRPr="002E205C" w:rsidRDefault="00F65AAE" w:rsidP="00F65AAE">
      <w:pPr>
        <w:pStyle w:val="ListParagraph"/>
        <w:autoSpaceDE w:val="0"/>
        <w:autoSpaceDN w:val="0"/>
        <w:adjustRightInd w:val="0"/>
        <w:spacing w:after="0" w:line="240" w:lineRule="auto"/>
        <w:ind w:left="432" w:firstLine="0"/>
        <w:rPr>
          <w:rFonts w:ascii="Arial" w:hAnsi="Arial" w:cs="Arial"/>
          <w:sz w:val="24"/>
          <w:szCs w:val="24"/>
        </w:rPr>
      </w:pPr>
    </w:p>
    <w:p w14:paraId="627DA010" w14:textId="40554A61" w:rsidR="00F65AAE" w:rsidRPr="00F65AAE" w:rsidRDefault="00F65AAE" w:rsidP="00F65AAE">
      <w:pPr>
        <w:pStyle w:val="ListParagraph"/>
        <w:numPr>
          <w:ilvl w:val="0"/>
          <w:numId w:val="3"/>
        </w:numPr>
        <w:autoSpaceDE w:val="0"/>
        <w:autoSpaceDN w:val="0"/>
        <w:adjustRightInd w:val="0"/>
        <w:spacing w:after="0" w:line="240" w:lineRule="auto"/>
        <w:rPr>
          <w:rFonts w:ascii="Arial" w:hAnsi="Arial" w:cs="Arial"/>
          <w:sz w:val="24"/>
          <w:szCs w:val="24"/>
        </w:rPr>
      </w:pPr>
      <w:r w:rsidRPr="00F65AAE">
        <w:rPr>
          <w:rFonts w:ascii="Arial" w:hAnsi="Arial" w:cs="Arial"/>
          <w:sz w:val="24"/>
          <w:szCs w:val="24"/>
        </w:rPr>
        <w:t>This decision is made without prejudice to any decisions that may be given by the Secretary of State in accordance with his powers under Schedule 15 of the 1981 Act.</w:t>
      </w:r>
    </w:p>
    <w:p w14:paraId="164127AC" w14:textId="2638723B" w:rsidR="00C1575C" w:rsidRPr="002C0A6E" w:rsidRDefault="00C1575C" w:rsidP="00C1575C">
      <w:pPr>
        <w:autoSpaceDE w:val="0"/>
        <w:autoSpaceDN w:val="0"/>
        <w:adjustRightInd w:val="0"/>
        <w:spacing w:after="0" w:line="240" w:lineRule="auto"/>
        <w:ind w:left="-3" w:firstLine="0"/>
        <w:rPr>
          <w:rFonts w:ascii="Arial" w:hAnsi="Arial" w:cs="Arial"/>
          <w:sz w:val="24"/>
          <w:szCs w:val="24"/>
        </w:rPr>
      </w:pPr>
    </w:p>
    <w:p w14:paraId="23D435C6" w14:textId="77777777" w:rsidR="00116A38" w:rsidRPr="002C0A6E" w:rsidRDefault="00116A38" w:rsidP="00116A38">
      <w:pPr>
        <w:pStyle w:val="ListParagraph"/>
        <w:spacing w:after="173"/>
        <w:ind w:left="-5" w:firstLine="437"/>
        <w:rPr>
          <w:rFonts w:ascii="Arial" w:hAnsi="Arial" w:cs="Arial"/>
          <w:b/>
          <w:sz w:val="24"/>
          <w:szCs w:val="24"/>
        </w:rPr>
      </w:pPr>
      <w:r w:rsidRPr="002C0A6E">
        <w:rPr>
          <w:rFonts w:ascii="Arial" w:hAnsi="Arial" w:cs="Arial"/>
          <w:b/>
          <w:sz w:val="24"/>
          <w:szCs w:val="24"/>
        </w:rPr>
        <w:t xml:space="preserve">Formal Decision </w:t>
      </w:r>
    </w:p>
    <w:p w14:paraId="678ED69B" w14:textId="77777777" w:rsidR="00C1575C" w:rsidRPr="002C0A6E" w:rsidRDefault="00C1575C" w:rsidP="00C1575C">
      <w:pPr>
        <w:autoSpaceDE w:val="0"/>
        <w:autoSpaceDN w:val="0"/>
        <w:adjustRightInd w:val="0"/>
        <w:spacing w:after="0" w:line="240" w:lineRule="auto"/>
        <w:ind w:left="-3" w:firstLine="0"/>
        <w:rPr>
          <w:rFonts w:ascii="Arial" w:hAnsi="Arial" w:cs="Arial"/>
          <w:sz w:val="24"/>
          <w:szCs w:val="24"/>
        </w:rPr>
      </w:pPr>
    </w:p>
    <w:p w14:paraId="4810DFBF" w14:textId="61F64394" w:rsidR="00F65B6F" w:rsidRPr="002C0A6E" w:rsidRDefault="00F13FD7" w:rsidP="00C1575C">
      <w:pPr>
        <w:pStyle w:val="ListParagraph"/>
        <w:numPr>
          <w:ilvl w:val="0"/>
          <w:numId w:val="3"/>
        </w:numPr>
        <w:autoSpaceDE w:val="0"/>
        <w:autoSpaceDN w:val="0"/>
        <w:adjustRightInd w:val="0"/>
        <w:spacing w:after="0" w:line="240" w:lineRule="auto"/>
        <w:rPr>
          <w:rFonts w:ascii="Arial" w:hAnsi="Arial" w:cs="Arial"/>
          <w:sz w:val="24"/>
          <w:szCs w:val="24"/>
        </w:rPr>
      </w:pPr>
      <w:r w:rsidRPr="002C0A6E">
        <w:rPr>
          <w:rFonts w:ascii="Arial" w:hAnsi="Arial" w:cs="Arial"/>
          <w:sz w:val="24"/>
          <w:szCs w:val="24"/>
        </w:rPr>
        <w:t xml:space="preserve">The appeal is </w:t>
      </w:r>
      <w:r w:rsidR="00DE2D13" w:rsidRPr="002C0A6E">
        <w:rPr>
          <w:rFonts w:ascii="Arial" w:hAnsi="Arial" w:cs="Arial"/>
          <w:sz w:val="24"/>
          <w:szCs w:val="24"/>
        </w:rPr>
        <w:t xml:space="preserve">allowed </w:t>
      </w:r>
      <w:r w:rsidR="00DE2D13" w:rsidRPr="002C0A6E">
        <w:rPr>
          <w:rFonts w:ascii="Arial" w:hAnsi="Arial" w:cs="Arial"/>
          <w:color w:val="auto"/>
          <w:sz w:val="24"/>
          <w:szCs w:val="24"/>
        </w:rPr>
        <w:t>and S</w:t>
      </w:r>
      <w:r w:rsidR="00957199" w:rsidRPr="002C0A6E">
        <w:rPr>
          <w:rFonts w:ascii="Arial" w:hAnsi="Arial" w:cs="Arial"/>
          <w:color w:val="auto"/>
          <w:sz w:val="24"/>
          <w:szCs w:val="24"/>
        </w:rPr>
        <w:t xml:space="preserve">uffolk </w:t>
      </w:r>
      <w:r w:rsidR="00DE2D13" w:rsidRPr="002C0A6E">
        <w:rPr>
          <w:rFonts w:ascii="Arial" w:hAnsi="Arial" w:cs="Arial"/>
          <w:color w:val="auto"/>
          <w:sz w:val="24"/>
          <w:szCs w:val="24"/>
        </w:rPr>
        <w:t>C</w:t>
      </w:r>
      <w:r w:rsidR="00957199" w:rsidRPr="002C0A6E">
        <w:rPr>
          <w:rFonts w:ascii="Arial" w:hAnsi="Arial" w:cs="Arial"/>
          <w:color w:val="auto"/>
          <w:sz w:val="24"/>
          <w:szCs w:val="24"/>
        </w:rPr>
        <w:t xml:space="preserve">ounty </w:t>
      </w:r>
      <w:r w:rsidR="00DE2D13" w:rsidRPr="002C0A6E">
        <w:rPr>
          <w:rFonts w:ascii="Arial" w:hAnsi="Arial" w:cs="Arial"/>
          <w:color w:val="auto"/>
          <w:sz w:val="24"/>
          <w:szCs w:val="24"/>
        </w:rPr>
        <w:t>C</w:t>
      </w:r>
      <w:r w:rsidR="00957199" w:rsidRPr="002C0A6E">
        <w:rPr>
          <w:rFonts w:ascii="Arial" w:hAnsi="Arial" w:cs="Arial"/>
          <w:color w:val="auto"/>
          <w:sz w:val="24"/>
          <w:szCs w:val="24"/>
        </w:rPr>
        <w:t>ouncil</w:t>
      </w:r>
      <w:r w:rsidR="00DE2D13" w:rsidRPr="002C0A6E">
        <w:rPr>
          <w:rFonts w:ascii="Arial" w:hAnsi="Arial" w:cs="Arial"/>
          <w:color w:val="auto"/>
          <w:sz w:val="24"/>
          <w:szCs w:val="24"/>
        </w:rPr>
        <w:t xml:space="preserve"> </w:t>
      </w:r>
      <w:r w:rsidR="00AF6F3D" w:rsidRPr="002C0A6E">
        <w:rPr>
          <w:rFonts w:ascii="Arial" w:hAnsi="Arial" w:cs="Arial"/>
          <w:color w:val="auto"/>
          <w:sz w:val="24"/>
          <w:szCs w:val="24"/>
        </w:rPr>
        <w:t xml:space="preserve">is </w:t>
      </w:r>
      <w:r w:rsidR="00DE2D13" w:rsidRPr="002C0A6E">
        <w:rPr>
          <w:rFonts w:ascii="Arial" w:hAnsi="Arial" w:cs="Arial"/>
          <w:color w:val="auto"/>
          <w:sz w:val="24"/>
          <w:szCs w:val="24"/>
        </w:rPr>
        <w:t>directed to make the Order</w:t>
      </w:r>
      <w:r w:rsidR="00E5032C" w:rsidRPr="002C0A6E">
        <w:rPr>
          <w:rFonts w:ascii="Arial" w:hAnsi="Arial" w:cs="Arial"/>
          <w:color w:val="auto"/>
          <w:sz w:val="24"/>
          <w:szCs w:val="24"/>
        </w:rPr>
        <w:t xml:space="preserve"> within 3 months of the date of this Decision</w:t>
      </w:r>
      <w:r w:rsidRPr="002C0A6E">
        <w:rPr>
          <w:rFonts w:ascii="Arial" w:hAnsi="Arial" w:cs="Arial"/>
          <w:sz w:val="24"/>
          <w:szCs w:val="24"/>
        </w:rPr>
        <w:t xml:space="preserve">. </w:t>
      </w:r>
    </w:p>
    <w:p w14:paraId="4A647927" w14:textId="77777777" w:rsidR="00F65B6F" w:rsidRDefault="00F13FD7">
      <w:pPr>
        <w:spacing w:after="235" w:line="259" w:lineRule="auto"/>
        <w:ind w:left="0" w:firstLine="0"/>
      </w:pPr>
      <w:r>
        <w:t xml:space="preserve"> </w:t>
      </w:r>
    </w:p>
    <w:p w14:paraId="41682527" w14:textId="77777777" w:rsidR="00AF6F3D" w:rsidRDefault="00AF6F3D">
      <w:pPr>
        <w:spacing w:after="235" w:line="259" w:lineRule="auto"/>
        <w:ind w:left="0" w:firstLine="0"/>
      </w:pPr>
    </w:p>
    <w:p w14:paraId="21F29E28" w14:textId="77777777" w:rsidR="00AF6F3D" w:rsidRDefault="00AF6F3D" w:rsidP="00AF6F3D">
      <w:pPr>
        <w:pStyle w:val="Style1"/>
        <w:numPr>
          <w:ilvl w:val="0"/>
          <w:numId w:val="0"/>
        </w:numPr>
      </w:pPr>
      <w:bookmarkStart w:id="2" w:name="_Hlk25945171"/>
      <w:r>
        <w:rPr>
          <w:rFonts w:ascii="Monotype Corsiva" w:hAnsi="Monotype Corsiva"/>
          <w:sz w:val="36"/>
          <w:szCs w:val="36"/>
        </w:rPr>
        <w:t>Paul Freer</w:t>
      </w:r>
    </w:p>
    <w:p w14:paraId="73AA35D3" w14:textId="77777777" w:rsidR="00AF6F3D" w:rsidRDefault="00AF6F3D" w:rsidP="00AF6F3D">
      <w:r w:rsidRPr="00027B01">
        <w:t>INSPECTOR</w:t>
      </w:r>
    </w:p>
    <w:bookmarkEnd w:id="2"/>
    <w:p w14:paraId="12BE19DB" w14:textId="77777777" w:rsidR="00AF6F3D" w:rsidRDefault="00AF6F3D">
      <w:pPr>
        <w:spacing w:after="235" w:line="259" w:lineRule="auto"/>
        <w:ind w:left="0" w:firstLine="0"/>
      </w:pPr>
    </w:p>
    <w:sectPr w:rsidR="00AF6F3D">
      <w:headerReference w:type="even" r:id="rId12"/>
      <w:headerReference w:type="default" r:id="rId13"/>
      <w:footerReference w:type="even" r:id="rId14"/>
      <w:footerReference w:type="default" r:id="rId15"/>
      <w:headerReference w:type="first" r:id="rId16"/>
      <w:footerReference w:type="first" r:id="rId17"/>
      <w:pgSz w:w="11906" w:h="16838"/>
      <w:pgMar w:top="583" w:right="1077" w:bottom="809" w:left="15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ECB9" w14:textId="77777777" w:rsidR="00C15825" w:rsidRDefault="00C15825">
      <w:pPr>
        <w:spacing w:after="0" w:line="240" w:lineRule="auto"/>
      </w:pPr>
      <w:r>
        <w:separator/>
      </w:r>
    </w:p>
  </w:endnote>
  <w:endnote w:type="continuationSeparator" w:id="0">
    <w:p w14:paraId="3DC8AD2B" w14:textId="77777777" w:rsidR="00C15825" w:rsidRDefault="00C15825">
      <w:pPr>
        <w:spacing w:after="0" w:line="240" w:lineRule="auto"/>
      </w:pPr>
      <w:r>
        <w:continuationSeparator/>
      </w:r>
    </w:p>
  </w:endnote>
  <w:endnote w:type="continuationNotice" w:id="1">
    <w:p w14:paraId="0B32788D" w14:textId="77777777" w:rsidR="00C15825" w:rsidRDefault="00C15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4553" w14:textId="77777777" w:rsidR="00F65B6F" w:rsidRDefault="00F13FD7">
    <w:pPr>
      <w:spacing w:after="0" w:line="259" w:lineRule="auto"/>
      <w:ind w:left="-3" w:right="-52" w:firstLine="0"/>
      <w:jc w:val="cente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0E2D7049" wp14:editId="13F1EE33">
              <wp:simplePos x="0" y="0"/>
              <wp:positionH relativeFrom="page">
                <wp:posOffset>965835</wp:posOffset>
              </wp:positionH>
              <wp:positionV relativeFrom="page">
                <wp:posOffset>10018395</wp:posOffset>
              </wp:positionV>
              <wp:extent cx="5943600" cy="9525"/>
              <wp:effectExtent l="0" t="0" r="0" b="0"/>
              <wp:wrapSquare wrapText="bothSides"/>
              <wp:docPr id="12157" name="Group 12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2158" name="Shape 12158"/>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3C8DB4" id="Group 12157" o:spid="_x0000_s1026" alt="&quot;&quot;" style="position:absolute;margin-left:76.05pt;margin-top:788.85pt;width:468pt;height:.75pt;z-index:251658242;mso-position-horizontal-relative:page;mso-position-vertical-relative:pag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">
              <v:shape id="Shape 1215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" path="m,l5943600,e" filled="f">
                <v:stroke endcap="round"/>
                <v:path arrowok="t" textboxrect="0,0,5943600,0"/>
              </v:shape>
              <w10:wrap type="square" anchorx="page" anchory="page"/>
            </v:group>
          </w:pict>
        </mc:Fallback>
      </mc:AlternateContent>
    </w:r>
    <w:r>
      <w:rPr>
        <w:sz w:val="18"/>
      </w:rPr>
      <w:t xml:space="preserve"> </w:t>
    </w:r>
  </w:p>
  <w:p w14:paraId="404B5393" w14:textId="77777777" w:rsidR="00F65B6F" w:rsidRDefault="00F13FD7">
    <w:pPr>
      <w:spacing w:after="0" w:line="259" w:lineRule="auto"/>
      <w:ind w:left="51" w:firstLine="0"/>
      <w:jc w:val="cente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9121" w14:textId="77777777" w:rsidR="00F65B6F" w:rsidRDefault="00F13FD7">
    <w:pPr>
      <w:spacing w:after="0" w:line="259" w:lineRule="auto"/>
      <w:ind w:left="-3" w:right="-52" w:firstLine="0"/>
      <w:jc w:val="center"/>
    </w:pPr>
    <w:r>
      <w:rPr>
        <w:rFonts w:ascii="Calibri" w:eastAsia="Calibri" w:hAnsi="Calibri" w:cs="Calibri"/>
        <w:noProof/>
      </w:rPr>
      <mc:AlternateContent>
        <mc:Choice Requires="wpg">
          <w:drawing>
            <wp:anchor distT="0" distB="0" distL="114300" distR="114300" simplePos="0" relativeHeight="251658243" behindDoc="0" locked="0" layoutInCell="1" allowOverlap="1" wp14:anchorId="35352E55" wp14:editId="434BE216">
              <wp:simplePos x="0" y="0"/>
              <wp:positionH relativeFrom="page">
                <wp:posOffset>965835</wp:posOffset>
              </wp:positionH>
              <wp:positionV relativeFrom="page">
                <wp:posOffset>10018395</wp:posOffset>
              </wp:positionV>
              <wp:extent cx="5943600" cy="9525"/>
              <wp:effectExtent l="0" t="0" r="0" b="0"/>
              <wp:wrapSquare wrapText="bothSides"/>
              <wp:docPr id="12126" name="Group 12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12127" name="Shape 12127"/>
                      <wps:cNvSpPr/>
                      <wps:spPr>
                        <a:xfrm>
                          <a:off x="0" y="0"/>
                          <a:ext cx="5943600" cy="0"/>
                        </a:xfrm>
                        <a:custGeom>
                          <a:avLst/>
                          <a:gdLst/>
                          <a:ahLst/>
                          <a:cxnLst/>
                          <a:rect l="0" t="0" r="0" b="0"/>
                          <a:pathLst>
                            <a:path w="5943600">
                              <a:moveTo>
                                <a:pt x="0" y="0"/>
                              </a:moveTo>
                              <a:lnTo>
                                <a:pt x="5943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9D3736" id="Group 12126" o:spid="_x0000_s1026" alt="&quot;&quot;" style="position:absolute;margin-left:76.05pt;margin-top:788.85pt;width:468pt;height:.75pt;z-index:251658243;mso-position-horizontal-relative:page;mso-position-vertical-relative:pag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">
              <v:shape id="Shape 12127"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" path="m,l5943600,e" filled="f">
                <v:stroke endcap="round"/>
                <v:path arrowok="t" textboxrect="0,0,5943600,0"/>
              </v:shape>
              <w10:wrap type="square" anchorx="page" anchory="page"/>
            </v:group>
          </w:pict>
        </mc:Fallback>
      </mc:AlternateContent>
    </w:r>
    <w:r>
      <w:rPr>
        <w:sz w:val="18"/>
      </w:rPr>
      <w:t xml:space="preserve"> </w:t>
    </w:r>
  </w:p>
  <w:p w14:paraId="17936E7D" w14:textId="77777777" w:rsidR="00F65B6F" w:rsidRDefault="00F13FD7">
    <w:pPr>
      <w:spacing w:after="0" w:line="259" w:lineRule="auto"/>
      <w:ind w:left="51" w:firstLine="0"/>
      <w:jc w:val="cente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26DC" w14:textId="77777777" w:rsidR="00F65B6F" w:rsidRDefault="00F65B6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EFAE" w14:textId="77777777" w:rsidR="00C15825" w:rsidRDefault="00C15825">
      <w:pPr>
        <w:spacing w:after="257" w:line="259" w:lineRule="auto"/>
        <w:ind w:left="0" w:firstLine="0"/>
      </w:pPr>
      <w:r>
        <w:separator/>
      </w:r>
    </w:p>
  </w:footnote>
  <w:footnote w:type="continuationSeparator" w:id="0">
    <w:p w14:paraId="042C54C0" w14:textId="77777777" w:rsidR="00C15825" w:rsidRDefault="00C15825">
      <w:pPr>
        <w:spacing w:after="257" w:line="259" w:lineRule="auto"/>
        <w:ind w:left="0" w:firstLine="0"/>
      </w:pPr>
      <w:r>
        <w:continuationSeparator/>
      </w:r>
    </w:p>
  </w:footnote>
  <w:footnote w:type="continuationNotice" w:id="1">
    <w:p w14:paraId="4DE00C63" w14:textId="77777777" w:rsidR="00C15825" w:rsidRDefault="00C15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3889" w14:textId="77777777" w:rsidR="00F65B6F" w:rsidRDefault="00F13FD7">
    <w:pPr>
      <w:spacing w:after="0" w:line="259" w:lineRule="auto"/>
      <w:ind w:left="0" w:firstLine="0"/>
    </w:pPr>
    <w:r>
      <w:rPr>
        <w:sz w:val="18"/>
      </w:rPr>
      <w:t xml:space="preserve">Appeal Decision FPS/J1155/14A/21 </w:t>
    </w:r>
  </w:p>
  <w:p w14:paraId="211ECE84" w14:textId="77777777" w:rsidR="00F65B6F" w:rsidRDefault="00F13FD7">
    <w:pPr>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2DF4B69" wp14:editId="5E6D561F">
              <wp:simplePos x="0" y="0"/>
              <wp:positionH relativeFrom="page">
                <wp:posOffset>968375</wp:posOffset>
              </wp:positionH>
              <wp:positionV relativeFrom="page">
                <wp:posOffset>605790</wp:posOffset>
              </wp:positionV>
              <wp:extent cx="5943600" cy="6350"/>
              <wp:effectExtent l="0" t="0" r="0" b="0"/>
              <wp:wrapSquare wrapText="bothSides"/>
              <wp:docPr id="12149" name="Group 12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2150" name="Shape 12150"/>
                      <wps:cNvSpPr/>
                      <wps:spPr>
                        <a:xfrm>
                          <a:off x="0" y="0"/>
                          <a:ext cx="5943600" cy="0"/>
                        </a:xfrm>
                        <a:custGeom>
                          <a:avLst/>
                          <a:gdLst/>
                          <a:ahLst/>
                          <a:cxnLst/>
                          <a:rect l="0" t="0" r="0" b="0"/>
                          <a:pathLst>
                            <a:path w="5943600">
                              <a:moveTo>
                                <a:pt x="0" y="0"/>
                              </a:moveTo>
                              <a:lnTo>
                                <a:pt x="594360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B11F78" id="Group 12149" o:spid="_x0000_s1026" alt="&quot;&quot;" style="position:absolute;margin-left:76.25pt;margin-top:47.7pt;width:468pt;height:.5pt;z-index:251658240;mso-position-horizontal-relative:page;mso-position-vertical-relative:pag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">
              <v:shape id="Shape 12150"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" path="m,l5943600,e" filled="f" strokeweight=".5pt">
                <v:stroke endcap="round"/>
                <v:path arrowok="t" textboxrect="0,0,5943600,0"/>
              </v:shape>
              <w10:wrap type="square" anchorx="page" anchory="pag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DBDB" w14:textId="4D2E19FC" w:rsidR="00F65B6F" w:rsidRPr="00AF3CEB" w:rsidRDefault="00F13FD7">
    <w:pPr>
      <w:spacing w:after="0" w:line="259" w:lineRule="auto"/>
      <w:ind w:left="0" w:firstLine="0"/>
      <w:rPr>
        <w:rFonts w:ascii="Arial" w:hAnsi="Arial" w:cs="Arial"/>
        <w:sz w:val="20"/>
        <w:szCs w:val="20"/>
      </w:rPr>
    </w:pPr>
    <w:r w:rsidRPr="00AF3CEB">
      <w:rPr>
        <w:rFonts w:ascii="Arial" w:hAnsi="Arial" w:cs="Arial"/>
        <w:sz w:val="20"/>
        <w:szCs w:val="20"/>
      </w:rPr>
      <w:t xml:space="preserve">Appeal Decision </w:t>
    </w:r>
    <w:r w:rsidR="00BA7257" w:rsidRPr="00AF3CEB">
      <w:rPr>
        <w:rFonts w:ascii="Arial" w:hAnsi="Arial" w:cs="Arial"/>
        <w:sz w:val="20"/>
        <w:szCs w:val="20"/>
      </w:rPr>
      <w:t>ROW/</w:t>
    </w:r>
    <w:r w:rsidR="00AF3CEB" w:rsidRPr="00AF3CEB">
      <w:rPr>
        <w:rFonts w:ascii="Arial" w:hAnsi="Arial" w:cs="Arial"/>
        <w:sz w:val="20"/>
        <w:szCs w:val="20"/>
      </w:rPr>
      <w:t>3354779</w:t>
    </w:r>
  </w:p>
  <w:p w14:paraId="60882438" w14:textId="77777777" w:rsidR="00F65B6F" w:rsidRDefault="00F13FD7">
    <w:pPr>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707DFA95" wp14:editId="238DDA06">
              <wp:simplePos x="0" y="0"/>
              <wp:positionH relativeFrom="page">
                <wp:posOffset>968375</wp:posOffset>
              </wp:positionH>
              <wp:positionV relativeFrom="page">
                <wp:posOffset>605790</wp:posOffset>
              </wp:positionV>
              <wp:extent cx="5943600" cy="6350"/>
              <wp:effectExtent l="0" t="0" r="0" b="0"/>
              <wp:wrapSquare wrapText="bothSides"/>
              <wp:docPr id="12118" name="Group 12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12119" name="Shape 12119"/>
                      <wps:cNvSpPr/>
                      <wps:spPr>
                        <a:xfrm>
                          <a:off x="0" y="0"/>
                          <a:ext cx="5943600" cy="0"/>
                        </a:xfrm>
                        <a:custGeom>
                          <a:avLst/>
                          <a:gdLst/>
                          <a:ahLst/>
                          <a:cxnLst/>
                          <a:rect l="0" t="0" r="0" b="0"/>
                          <a:pathLst>
                            <a:path w="5943600">
                              <a:moveTo>
                                <a:pt x="0" y="0"/>
                              </a:moveTo>
                              <a:lnTo>
                                <a:pt x="594360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1EBDFA" id="Group 12118" o:spid="_x0000_s1026" alt="&quot;&quot;" style="position:absolute;margin-left:76.25pt;margin-top:47.7pt;width:468pt;height:.5pt;z-index:251658241;mso-position-horizontal-relative:page;mso-position-vertical-relative:pag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">
              <v:shape id="Shape 1211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" path="m,l5943600,e" filled="f" strokeweight=".5pt">
                <v:stroke endcap="round"/>
                <v:path arrowok="t" textboxrect="0,0,5943600,0"/>
              </v:shape>
              <w10:wrap type="square" anchorx="page" anchory="page"/>
            </v:group>
          </w:pict>
        </mc:Fallback>
      </mc:AlternateContent>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DA6B" w14:textId="77777777" w:rsidR="00F65B6F" w:rsidRDefault="00F65B6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C74B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62A"/>
    <w:multiLevelType w:val="hybridMultilevel"/>
    <w:tmpl w:val="E4960DB2"/>
    <w:lvl w:ilvl="0" w:tplc="E548AB72">
      <w:start w:val="42"/>
      <w:numFmt w:val="decimal"/>
      <w:lvlText w:val="%1."/>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A443D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38F3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3A804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AAC8CB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5AE3CF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0C28D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70C22B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878E38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195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DBCB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E02734"/>
    <w:multiLevelType w:val="hybridMultilevel"/>
    <w:tmpl w:val="6B9A92BE"/>
    <w:lvl w:ilvl="0" w:tplc="E88E3CFE">
      <w:start w:val="50"/>
      <w:numFmt w:val="decimal"/>
      <w:lvlText w:val="%1."/>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1E296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CF6228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FC559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A8A5A6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E1CC2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3D4BC1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9C30B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AFC7FA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93D96"/>
    <w:multiLevelType w:val="hybridMultilevel"/>
    <w:tmpl w:val="D9C85C50"/>
    <w:lvl w:ilvl="0" w:tplc="D3D04D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C55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7AF6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8F8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E68A3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6306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0CE8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1036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EA3D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AC2705"/>
    <w:multiLevelType w:val="hybridMultilevel"/>
    <w:tmpl w:val="44E67C6A"/>
    <w:lvl w:ilvl="0" w:tplc="7D129B94">
      <w:start w:val="10"/>
      <w:numFmt w:val="decimal"/>
      <w:lvlText w:val="%1."/>
      <w:lvlJc w:val="left"/>
      <w:pPr>
        <w:ind w:left="4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64A5A04">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52CB760">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B240132">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970B216">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BD2267A">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91CF25E">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814A0EC">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D14C8E0">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7D1E19"/>
    <w:multiLevelType w:val="hybridMultilevel"/>
    <w:tmpl w:val="CDACCD80"/>
    <w:lvl w:ilvl="0" w:tplc="FFFFFFFF">
      <w:start w:val="1"/>
      <w:numFmt w:val="decimal"/>
      <w:lvlText w:val="%1."/>
      <w:lvlJc w:val="left"/>
      <w:pPr>
        <w:ind w:left="432"/>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001AB6"/>
    <w:multiLevelType w:val="hybridMultilevel"/>
    <w:tmpl w:val="B3626928"/>
    <w:lvl w:ilvl="0" w:tplc="E60AC636">
      <w:start w:val="1"/>
      <w:numFmt w:val="decimal"/>
      <w:lvlText w:val="%1."/>
      <w:lvlJc w:val="left"/>
      <w:pPr>
        <w:ind w:left="432"/>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DD5A573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44081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5E7A1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12449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26650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B48D4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A4676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266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1F23EC"/>
    <w:multiLevelType w:val="hybridMultilevel"/>
    <w:tmpl w:val="89B696DE"/>
    <w:lvl w:ilvl="0" w:tplc="657C9F10">
      <w:start w:val="36"/>
      <w:numFmt w:val="decimal"/>
      <w:lvlText w:val="%1."/>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5D8B8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0CC5B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0E3CE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0C3A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85ACD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A22E59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949EC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F8977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1"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3A4CB0"/>
    <w:multiLevelType w:val="hybridMultilevel"/>
    <w:tmpl w:val="77268844"/>
    <w:lvl w:ilvl="0" w:tplc="14A8E896">
      <w:start w:val="16"/>
      <w:numFmt w:val="decimal"/>
      <w:lvlText w:val="%1."/>
      <w:lvlJc w:val="left"/>
      <w:pPr>
        <w:ind w:left="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68E3FB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9F4CBE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70D0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6DEE70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862DD3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BC51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35E55C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84061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1D182C"/>
    <w:multiLevelType w:val="hybridMultilevel"/>
    <w:tmpl w:val="2300340A"/>
    <w:lvl w:ilvl="0" w:tplc="CAEA2364">
      <w:start w:val="1"/>
      <w:numFmt w:val="decimal"/>
      <w:lvlText w:val="%1."/>
      <w:lvlJc w:val="left"/>
      <w:pPr>
        <w:ind w:left="4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3F6C3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C7A98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45AF4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66881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F04B0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C2CF2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A7EEC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FF615B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020931031">
    <w:abstractNumId w:val="5"/>
  </w:num>
  <w:num w:numId="2" w16cid:durableId="1370300510">
    <w:abstractNumId w:val="13"/>
  </w:num>
  <w:num w:numId="3" w16cid:durableId="81997023">
    <w:abstractNumId w:val="8"/>
  </w:num>
  <w:num w:numId="4" w16cid:durableId="1089160104">
    <w:abstractNumId w:val="6"/>
  </w:num>
  <w:num w:numId="5" w16cid:durableId="1403913763">
    <w:abstractNumId w:val="12"/>
  </w:num>
  <w:num w:numId="6" w16cid:durableId="1432748592">
    <w:abstractNumId w:val="9"/>
  </w:num>
  <w:num w:numId="7" w16cid:durableId="2085293142">
    <w:abstractNumId w:val="1"/>
  </w:num>
  <w:num w:numId="8" w16cid:durableId="988093689">
    <w:abstractNumId w:val="4"/>
  </w:num>
  <w:num w:numId="9" w16cid:durableId="1525288683">
    <w:abstractNumId w:val="7"/>
  </w:num>
  <w:num w:numId="10" w16cid:durableId="1922565168">
    <w:abstractNumId w:val="2"/>
  </w:num>
  <w:num w:numId="11" w16cid:durableId="1310358379">
    <w:abstractNumId w:val="3"/>
  </w:num>
  <w:num w:numId="12" w16cid:durableId="434642188">
    <w:abstractNumId w:val="0"/>
  </w:num>
  <w:num w:numId="13" w16cid:durableId="1015959721">
    <w:abstractNumId w:val="11"/>
  </w:num>
  <w:num w:numId="14" w16cid:durableId="1134563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6F"/>
    <w:rsid w:val="00001D0B"/>
    <w:rsid w:val="00010A98"/>
    <w:rsid w:val="000113B9"/>
    <w:rsid w:val="0001354B"/>
    <w:rsid w:val="000203BA"/>
    <w:rsid w:val="00022F57"/>
    <w:rsid w:val="00023BC3"/>
    <w:rsid w:val="00026F11"/>
    <w:rsid w:val="00030E17"/>
    <w:rsid w:val="00033B5F"/>
    <w:rsid w:val="000434EE"/>
    <w:rsid w:val="00044E24"/>
    <w:rsid w:val="000475D9"/>
    <w:rsid w:val="00050D28"/>
    <w:rsid w:val="00057333"/>
    <w:rsid w:val="00063D72"/>
    <w:rsid w:val="0006445F"/>
    <w:rsid w:val="00064F9F"/>
    <w:rsid w:val="00066915"/>
    <w:rsid w:val="000717DD"/>
    <w:rsid w:val="000734D2"/>
    <w:rsid w:val="00073D58"/>
    <w:rsid w:val="00076451"/>
    <w:rsid w:val="00080C64"/>
    <w:rsid w:val="00082E2B"/>
    <w:rsid w:val="00084998"/>
    <w:rsid w:val="00086D03"/>
    <w:rsid w:val="00091F28"/>
    <w:rsid w:val="0009466F"/>
    <w:rsid w:val="0009497B"/>
    <w:rsid w:val="00094E52"/>
    <w:rsid w:val="000966EF"/>
    <w:rsid w:val="000A275F"/>
    <w:rsid w:val="000B0A44"/>
    <w:rsid w:val="000B50F8"/>
    <w:rsid w:val="000D13FC"/>
    <w:rsid w:val="000D321A"/>
    <w:rsid w:val="000D71C2"/>
    <w:rsid w:val="000E356A"/>
    <w:rsid w:val="000E4C4D"/>
    <w:rsid w:val="000E579A"/>
    <w:rsid w:val="000E5FEF"/>
    <w:rsid w:val="000F0F4B"/>
    <w:rsid w:val="000F7878"/>
    <w:rsid w:val="001000E5"/>
    <w:rsid w:val="001074BF"/>
    <w:rsid w:val="00111483"/>
    <w:rsid w:val="00115E5B"/>
    <w:rsid w:val="00116A38"/>
    <w:rsid w:val="00117639"/>
    <w:rsid w:val="00120CE7"/>
    <w:rsid w:val="00123853"/>
    <w:rsid w:val="001311CD"/>
    <w:rsid w:val="001311F8"/>
    <w:rsid w:val="00133558"/>
    <w:rsid w:val="001348D9"/>
    <w:rsid w:val="00143322"/>
    <w:rsid w:val="0015187E"/>
    <w:rsid w:val="00151C17"/>
    <w:rsid w:val="00153AC5"/>
    <w:rsid w:val="00154365"/>
    <w:rsid w:val="00155E10"/>
    <w:rsid w:val="001578C8"/>
    <w:rsid w:val="001628AD"/>
    <w:rsid w:val="00166F30"/>
    <w:rsid w:val="0017284E"/>
    <w:rsid w:val="0017561C"/>
    <w:rsid w:val="0017772F"/>
    <w:rsid w:val="00180434"/>
    <w:rsid w:val="00183134"/>
    <w:rsid w:val="001958E5"/>
    <w:rsid w:val="001A5C58"/>
    <w:rsid w:val="001A7779"/>
    <w:rsid w:val="001B07EE"/>
    <w:rsid w:val="001C09B6"/>
    <w:rsid w:val="001C539A"/>
    <w:rsid w:val="001C5D73"/>
    <w:rsid w:val="001D2E11"/>
    <w:rsid w:val="001D4EC4"/>
    <w:rsid w:val="001E5637"/>
    <w:rsid w:val="001E6A86"/>
    <w:rsid w:val="001F1A31"/>
    <w:rsid w:val="001F4A5B"/>
    <w:rsid w:val="001F7F49"/>
    <w:rsid w:val="00205145"/>
    <w:rsid w:val="00213C99"/>
    <w:rsid w:val="002154FC"/>
    <w:rsid w:val="00217F8A"/>
    <w:rsid w:val="0022433C"/>
    <w:rsid w:val="002261F0"/>
    <w:rsid w:val="002308DA"/>
    <w:rsid w:val="00232295"/>
    <w:rsid w:val="00232FA7"/>
    <w:rsid w:val="0023561F"/>
    <w:rsid w:val="00236919"/>
    <w:rsid w:val="00240955"/>
    <w:rsid w:val="00251870"/>
    <w:rsid w:val="00253BEE"/>
    <w:rsid w:val="0025527C"/>
    <w:rsid w:val="00256CEE"/>
    <w:rsid w:val="002609FD"/>
    <w:rsid w:val="00260FC9"/>
    <w:rsid w:val="00270869"/>
    <w:rsid w:val="0027622A"/>
    <w:rsid w:val="0027633F"/>
    <w:rsid w:val="00277A0C"/>
    <w:rsid w:val="00285634"/>
    <w:rsid w:val="00290693"/>
    <w:rsid w:val="00295B37"/>
    <w:rsid w:val="002961AB"/>
    <w:rsid w:val="002A7C22"/>
    <w:rsid w:val="002B0072"/>
    <w:rsid w:val="002B30EE"/>
    <w:rsid w:val="002C0A6E"/>
    <w:rsid w:val="002C5B2E"/>
    <w:rsid w:val="002D04AB"/>
    <w:rsid w:val="002D09B3"/>
    <w:rsid w:val="002D661A"/>
    <w:rsid w:val="002E1BEB"/>
    <w:rsid w:val="002E205C"/>
    <w:rsid w:val="002E2743"/>
    <w:rsid w:val="002E2B9A"/>
    <w:rsid w:val="002E3EC0"/>
    <w:rsid w:val="002E7C49"/>
    <w:rsid w:val="002F06B7"/>
    <w:rsid w:val="002F2584"/>
    <w:rsid w:val="002F369B"/>
    <w:rsid w:val="002F7260"/>
    <w:rsid w:val="00300B03"/>
    <w:rsid w:val="00303DF2"/>
    <w:rsid w:val="00307494"/>
    <w:rsid w:val="00307A30"/>
    <w:rsid w:val="00312CF2"/>
    <w:rsid w:val="003132B2"/>
    <w:rsid w:val="00316C6A"/>
    <w:rsid w:val="00321F5E"/>
    <w:rsid w:val="00322ACC"/>
    <w:rsid w:val="003244F7"/>
    <w:rsid w:val="00325C67"/>
    <w:rsid w:val="003330F9"/>
    <w:rsid w:val="0033373F"/>
    <w:rsid w:val="003345A4"/>
    <w:rsid w:val="00335C04"/>
    <w:rsid w:val="003366D4"/>
    <w:rsid w:val="00336C01"/>
    <w:rsid w:val="00341106"/>
    <w:rsid w:val="0034235D"/>
    <w:rsid w:val="0034748B"/>
    <w:rsid w:val="00347F37"/>
    <w:rsid w:val="003517E5"/>
    <w:rsid w:val="00351B07"/>
    <w:rsid w:val="0035370A"/>
    <w:rsid w:val="00354773"/>
    <w:rsid w:val="003562EF"/>
    <w:rsid w:val="003641D6"/>
    <w:rsid w:val="003752B8"/>
    <w:rsid w:val="00377F0A"/>
    <w:rsid w:val="003879AD"/>
    <w:rsid w:val="00392F8E"/>
    <w:rsid w:val="00397CCD"/>
    <w:rsid w:val="003A5A5A"/>
    <w:rsid w:val="003A67ED"/>
    <w:rsid w:val="003A7DF7"/>
    <w:rsid w:val="003B24FC"/>
    <w:rsid w:val="003B30F5"/>
    <w:rsid w:val="003C08C1"/>
    <w:rsid w:val="003C4BC9"/>
    <w:rsid w:val="003E620D"/>
    <w:rsid w:val="003F06DA"/>
    <w:rsid w:val="003F0779"/>
    <w:rsid w:val="003F21AF"/>
    <w:rsid w:val="003F2B4F"/>
    <w:rsid w:val="003F3BEC"/>
    <w:rsid w:val="003F3C3D"/>
    <w:rsid w:val="003F3FDE"/>
    <w:rsid w:val="004006B7"/>
    <w:rsid w:val="004011E0"/>
    <w:rsid w:val="004012F2"/>
    <w:rsid w:val="0040351F"/>
    <w:rsid w:val="004075F6"/>
    <w:rsid w:val="00411E49"/>
    <w:rsid w:val="00411E8B"/>
    <w:rsid w:val="004120AE"/>
    <w:rsid w:val="00412DF9"/>
    <w:rsid w:val="00416520"/>
    <w:rsid w:val="00420C95"/>
    <w:rsid w:val="00421704"/>
    <w:rsid w:val="0042270A"/>
    <w:rsid w:val="00435C92"/>
    <w:rsid w:val="00436ABF"/>
    <w:rsid w:val="00440117"/>
    <w:rsid w:val="004413AC"/>
    <w:rsid w:val="00445E2B"/>
    <w:rsid w:val="00450AE3"/>
    <w:rsid w:val="00452959"/>
    <w:rsid w:val="00454827"/>
    <w:rsid w:val="00460D44"/>
    <w:rsid w:val="004674FC"/>
    <w:rsid w:val="004779BC"/>
    <w:rsid w:val="00482848"/>
    <w:rsid w:val="0048318D"/>
    <w:rsid w:val="00484E92"/>
    <w:rsid w:val="004857EB"/>
    <w:rsid w:val="0048603A"/>
    <w:rsid w:val="00493446"/>
    <w:rsid w:val="004961E7"/>
    <w:rsid w:val="00496725"/>
    <w:rsid w:val="00497841"/>
    <w:rsid w:val="004A013E"/>
    <w:rsid w:val="004A6597"/>
    <w:rsid w:val="004B0561"/>
    <w:rsid w:val="004B23DC"/>
    <w:rsid w:val="004B47F6"/>
    <w:rsid w:val="004B56A3"/>
    <w:rsid w:val="004C5D87"/>
    <w:rsid w:val="004D145A"/>
    <w:rsid w:val="004D42F9"/>
    <w:rsid w:val="004D50CF"/>
    <w:rsid w:val="004D5629"/>
    <w:rsid w:val="004E547B"/>
    <w:rsid w:val="004E6909"/>
    <w:rsid w:val="004F09F2"/>
    <w:rsid w:val="004F1882"/>
    <w:rsid w:val="004F297D"/>
    <w:rsid w:val="004F2C61"/>
    <w:rsid w:val="004F33FC"/>
    <w:rsid w:val="00502010"/>
    <w:rsid w:val="00502512"/>
    <w:rsid w:val="00503325"/>
    <w:rsid w:val="00504455"/>
    <w:rsid w:val="00506292"/>
    <w:rsid w:val="00511334"/>
    <w:rsid w:val="0051624E"/>
    <w:rsid w:val="00516872"/>
    <w:rsid w:val="00530B45"/>
    <w:rsid w:val="00530CB1"/>
    <w:rsid w:val="005368C9"/>
    <w:rsid w:val="00536B38"/>
    <w:rsid w:val="00540E04"/>
    <w:rsid w:val="00551BA3"/>
    <w:rsid w:val="00551C6F"/>
    <w:rsid w:val="00554DB0"/>
    <w:rsid w:val="00560AA9"/>
    <w:rsid w:val="005659FB"/>
    <w:rsid w:val="005714EE"/>
    <w:rsid w:val="00571650"/>
    <w:rsid w:val="00571B93"/>
    <w:rsid w:val="00576FFF"/>
    <w:rsid w:val="00577133"/>
    <w:rsid w:val="0059066C"/>
    <w:rsid w:val="0059094E"/>
    <w:rsid w:val="00590B85"/>
    <w:rsid w:val="00591226"/>
    <w:rsid w:val="00591488"/>
    <w:rsid w:val="00591787"/>
    <w:rsid w:val="00595279"/>
    <w:rsid w:val="0059625C"/>
    <w:rsid w:val="005963FC"/>
    <w:rsid w:val="00596C1D"/>
    <w:rsid w:val="00597C67"/>
    <w:rsid w:val="005A2E32"/>
    <w:rsid w:val="005A3754"/>
    <w:rsid w:val="005B7A0C"/>
    <w:rsid w:val="005C0210"/>
    <w:rsid w:val="005D3437"/>
    <w:rsid w:val="005D55CC"/>
    <w:rsid w:val="005D60EE"/>
    <w:rsid w:val="005D6D9F"/>
    <w:rsid w:val="005E4DB1"/>
    <w:rsid w:val="005E6027"/>
    <w:rsid w:val="005E7E83"/>
    <w:rsid w:val="005F055B"/>
    <w:rsid w:val="005F5266"/>
    <w:rsid w:val="005F7F09"/>
    <w:rsid w:val="00602429"/>
    <w:rsid w:val="00603587"/>
    <w:rsid w:val="00604468"/>
    <w:rsid w:val="00610A10"/>
    <w:rsid w:val="0061441E"/>
    <w:rsid w:val="00615C95"/>
    <w:rsid w:val="00623346"/>
    <w:rsid w:val="00624E08"/>
    <w:rsid w:val="0063094A"/>
    <w:rsid w:val="0063103C"/>
    <w:rsid w:val="006315CF"/>
    <w:rsid w:val="00634B79"/>
    <w:rsid w:val="00635E53"/>
    <w:rsid w:val="00636D87"/>
    <w:rsid w:val="006408C5"/>
    <w:rsid w:val="00641881"/>
    <w:rsid w:val="006520D3"/>
    <w:rsid w:val="00653605"/>
    <w:rsid w:val="00653BF6"/>
    <w:rsid w:val="00660D34"/>
    <w:rsid w:val="00661A21"/>
    <w:rsid w:val="006668E3"/>
    <w:rsid w:val="0066743D"/>
    <w:rsid w:val="00672B96"/>
    <w:rsid w:val="006749CD"/>
    <w:rsid w:val="00677810"/>
    <w:rsid w:val="00680011"/>
    <w:rsid w:val="00683684"/>
    <w:rsid w:val="00683A23"/>
    <w:rsid w:val="00684B9B"/>
    <w:rsid w:val="0069198F"/>
    <w:rsid w:val="0069348A"/>
    <w:rsid w:val="00694850"/>
    <w:rsid w:val="006960B2"/>
    <w:rsid w:val="006A0743"/>
    <w:rsid w:val="006A2508"/>
    <w:rsid w:val="006B2B96"/>
    <w:rsid w:val="006B5F5E"/>
    <w:rsid w:val="006C27A4"/>
    <w:rsid w:val="006C7F40"/>
    <w:rsid w:val="006D1A01"/>
    <w:rsid w:val="006D1CEF"/>
    <w:rsid w:val="006D4337"/>
    <w:rsid w:val="006E2782"/>
    <w:rsid w:val="006E3026"/>
    <w:rsid w:val="006E54BC"/>
    <w:rsid w:val="006E7B93"/>
    <w:rsid w:val="006F4D40"/>
    <w:rsid w:val="006F5DA4"/>
    <w:rsid w:val="006F6FEB"/>
    <w:rsid w:val="00704E8A"/>
    <w:rsid w:val="00706742"/>
    <w:rsid w:val="0071017C"/>
    <w:rsid w:val="007102CD"/>
    <w:rsid w:val="007110E4"/>
    <w:rsid w:val="00711B52"/>
    <w:rsid w:val="00727F86"/>
    <w:rsid w:val="00734E4C"/>
    <w:rsid w:val="007364B9"/>
    <w:rsid w:val="00742EF9"/>
    <w:rsid w:val="00747F43"/>
    <w:rsid w:val="0075254A"/>
    <w:rsid w:val="00770292"/>
    <w:rsid w:val="00774D15"/>
    <w:rsid w:val="0077640E"/>
    <w:rsid w:val="0078418E"/>
    <w:rsid w:val="00785323"/>
    <w:rsid w:val="00785AFA"/>
    <w:rsid w:val="00786C82"/>
    <w:rsid w:val="00790FDE"/>
    <w:rsid w:val="0079188B"/>
    <w:rsid w:val="00795459"/>
    <w:rsid w:val="007A0607"/>
    <w:rsid w:val="007A3B61"/>
    <w:rsid w:val="007B078A"/>
    <w:rsid w:val="007B1BFB"/>
    <w:rsid w:val="007B5366"/>
    <w:rsid w:val="007B65DE"/>
    <w:rsid w:val="007C2B0D"/>
    <w:rsid w:val="007C2CBE"/>
    <w:rsid w:val="007C6384"/>
    <w:rsid w:val="007C64F0"/>
    <w:rsid w:val="007D1FC5"/>
    <w:rsid w:val="007D4C4D"/>
    <w:rsid w:val="007D51A0"/>
    <w:rsid w:val="007D631D"/>
    <w:rsid w:val="007D78F2"/>
    <w:rsid w:val="007E1128"/>
    <w:rsid w:val="007E620B"/>
    <w:rsid w:val="007F2FBE"/>
    <w:rsid w:val="00800875"/>
    <w:rsid w:val="00801CC4"/>
    <w:rsid w:val="00803E14"/>
    <w:rsid w:val="00806ECE"/>
    <w:rsid w:val="008079BF"/>
    <w:rsid w:val="00807FDB"/>
    <w:rsid w:val="008131B3"/>
    <w:rsid w:val="008170F9"/>
    <w:rsid w:val="00821081"/>
    <w:rsid w:val="008213E3"/>
    <w:rsid w:val="008229E4"/>
    <w:rsid w:val="0082789C"/>
    <w:rsid w:val="00831A59"/>
    <w:rsid w:val="00831EFE"/>
    <w:rsid w:val="00840569"/>
    <w:rsid w:val="00840586"/>
    <w:rsid w:val="008406E0"/>
    <w:rsid w:val="00840F68"/>
    <w:rsid w:val="00841FB9"/>
    <w:rsid w:val="008429F5"/>
    <w:rsid w:val="00843EE6"/>
    <w:rsid w:val="008447BE"/>
    <w:rsid w:val="00844BB2"/>
    <w:rsid w:val="00844CCA"/>
    <w:rsid w:val="00845362"/>
    <w:rsid w:val="00845801"/>
    <w:rsid w:val="008474B8"/>
    <w:rsid w:val="0085121B"/>
    <w:rsid w:val="0085130F"/>
    <w:rsid w:val="00852543"/>
    <w:rsid w:val="008542D8"/>
    <w:rsid w:val="0085587F"/>
    <w:rsid w:val="0085711B"/>
    <w:rsid w:val="00861194"/>
    <w:rsid w:val="008768F1"/>
    <w:rsid w:val="00880768"/>
    <w:rsid w:val="00887914"/>
    <w:rsid w:val="00893421"/>
    <w:rsid w:val="00894EF7"/>
    <w:rsid w:val="008B271A"/>
    <w:rsid w:val="008B27B0"/>
    <w:rsid w:val="008C2FD9"/>
    <w:rsid w:val="008C7A19"/>
    <w:rsid w:val="008D0F17"/>
    <w:rsid w:val="008D0F6D"/>
    <w:rsid w:val="008D6BAD"/>
    <w:rsid w:val="008D7528"/>
    <w:rsid w:val="008E051F"/>
    <w:rsid w:val="008E1069"/>
    <w:rsid w:val="008E45A2"/>
    <w:rsid w:val="008F4F11"/>
    <w:rsid w:val="00900B6F"/>
    <w:rsid w:val="009033A9"/>
    <w:rsid w:val="00903487"/>
    <w:rsid w:val="00903F16"/>
    <w:rsid w:val="00904B91"/>
    <w:rsid w:val="00907615"/>
    <w:rsid w:val="009079D6"/>
    <w:rsid w:val="00912B80"/>
    <w:rsid w:val="00915E93"/>
    <w:rsid w:val="00920C27"/>
    <w:rsid w:val="009228FD"/>
    <w:rsid w:val="00924D78"/>
    <w:rsid w:val="00924DF8"/>
    <w:rsid w:val="00926A05"/>
    <w:rsid w:val="00935E53"/>
    <w:rsid w:val="00935F39"/>
    <w:rsid w:val="00937AA2"/>
    <w:rsid w:val="00937B71"/>
    <w:rsid w:val="009446FB"/>
    <w:rsid w:val="0094474E"/>
    <w:rsid w:val="009554FF"/>
    <w:rsid w:val="009555AB"/>
    <w:rsid w:val="00957199"/>
    <w:rsid w:val="00964CB7"/>
    <w:rsid w:val="009741B9"/>
    <w:rsid w:val="00976580"/>
    <w:rsid w:val="00976DB1"/>
    <w:rsid w:val="00982447"/>
    <w:rsid w:val="00987C2D"/>
    <w:rsid w:val="00987C64"/>
    <w:rsid w:val="00992D04"/>
    <w:rsid w:val="009951B3"/>
    <w:rsid w:val="009A46C5"/>
    <w:rsid w:val="009B4286"/>
    <w:rsid w:val="009B5793"/>
    <w:rsid w:val="009C0882"/>
    <w:rsid w:val="009C49B2"/>
    <w:rsid w:val="009C5BD5"/>
    <w:rsid w:val="009C76EC"/>
    <w:rsid w:val="009D5209"/>
    <w:rsid w:val="009F489E"/>
    <w:rsid w:val="00A0064A"/>
    <w:rsid w:val="00A01680"/>
    <w:rsid w:val="00A04E60"/>
    <w:rsid w:val="00A10050"/>
    <w:rsid w:val="00A12E1C"/>
    <w:rsid w:val="00A20AF3"/>
    <w:rsid w:val="00A21F43"/>
    <w:rsid w:val="00A2620E"/>
    <w:rsid w:val="00A26EB7"/>
    <w:rsid w:val="00A27148"/>
    <w:rsid w:val="00A30024"/>
    <w:rsid w:val="00A42576"/>
    <w:rsid w:val="00A43379"/>
    <w:rsid w:val="00A43645"/>
    <w:rsid w:val="00A45AEE"/>
    <w:rsid w:val="00A46C0C"/>
    <w:rsid w:val="00A500CF"/>
    <w:rsid w:val="00A51A14"/>
    <w:rsid w:val="00A55B2A"/>
    <w:rsid w:val="00A5718A"/>
    <w:rsid w:val="00A62911"/>
    <w:rsid w:val="00A70744"/>
    <w:rsid w:val="00A718F9"/>
    <w:rsid w:val="00A7432D"/>
    <w:rsid w:val="00A80E5F"/>
    <w:rsid w:val="00A82BFA"/>
    <w:rsid w:val="00A8658C"/>
    <w:rsid w:val="00A920AA"/>
    <w:rsid w:val="00A96771"/>
    <w:rsid w:val="00A97DFE"/>
    <w:rsid w:val="00AA526B"/>
    <w:rsid w:val="00AB19B8"/>
    <w:rsid w:val="00AB1E43"/>
    <w:rsid w:val="00AC05B2"/>
    <w:rsid w:val="00AC174F"/>
    <w:rsid w:val="00AC1F11"/>
    <w:rsid w:val="00AC23FA"/>
    <w:rsid w:val="00AC6BA8"/>
    <w:rsid w:val="00AD23F0"/>
    <w:rsid w:val="00AD42CB"/>
    <w:rsid w:val="00AD684D"/>
    <w:rsid w:val="00AE3CAC"/>
    <w:rsid w:val="00AE416F"/>
    <w:rsid w:val="00AF235F"/>
    <w:rsid w:val="00AF34F2"/>
    <w:rsid w:val="00AF3CEB"/>
    <w:rsid w:val="00AF4A0C"/>
    <w:rsid w:val="00AF6F3D"/>
    <w:rsid w:val="00B00C12"/>
    <w:rsid w:val="00B0269E"/>
    <w:rsid w:val="00B033DD"/>
    <w:rsid w:val="00B04C67"/>
    <w:rsid w:val="00B10C37"/>
    <w:rsid w:val="00B17D62"/>
    <w:rsid w:val="00B27369"/>
    <w:rsid w:val="00B34DBD"/>
    <w:rsid w:val="00B3534F"/>
    <w:rsid w:val="00B37A15"/>
    <w:rsid w:val="00B407F7"/>
    <w:rsid w:val="00B4399C"/>
    <w:rsid w:val="00B44B58"/>
    <w:rsid w:val="00B46596"/>
    <w:rsid w:val="00B5201E"/>
    <w:rsid w:val="00B561E7"/>
    <w:rsid w:val="00B57438"/>
    <w:rsid w:val="00B6114B"/>
    <w:rsid w:val="00B620FF"/>
    <w:rsid w:val="00B627C9"/>
    <w:rsid w:val="00B63482"/>
    <w:rsid w:val="00B645A7"/>
    <w:rsid w:val="00B66B3C"/>
    <w:rsid w:val="00B710A4"/>
    <w:rsid w:val="00B7273A"/>
    <w:rsid w:val="00B74008"/>
    <w:rsid w:val="00B77121"/>
    <w:rsid w:val="00B820E2"/>
    <w:rsid w:val="00B94238"/>
    <w:rsid w:val="00B950F9"/>
    <w:rsid w:val="00BA7257"/>
    <w:rsid w:val="00BA769F"/>
    <w:rsid w:val="00BB61C0"/>
    <w:rsid w:val="00BB7B9F"/>
    <w:rsid w:val="00BC0D43"/>
    <w:rsid w:val="00BC3AB9"/>
    <w:rsid w:val="00BC47C7"/>
    <w:rsid w:val="00BC47E0"/>
    <w:rsid w:val="00BC6514"/>
    <w:rsid w:val="00BD1CD8"/>
    <w:rsid w:val="00BD3DD4"/>
    <w:rsid w:val="00BD475C"/>
    <w:rsid w:val="00BD4BDA"/>
    <w:rsid w:val="00BE0783"/>
    <w:rsid w:val="00BE0AF8"/>
    <w:rsid w:val="00BE14CC"/>
    <w:rsid w:val="00BE25DB"/>
    <w:rsid w:val="00BE3FAD"/>
    <w:rsid w:val="00BE735B"/>
    <w:rsid w:val="00BF30F5"/>
    <w:rsid w:val="00BF5BF9"/>
    <w:rsid w:val="00BF7635"/>
    <w:rsid w:val="00C0078F"/>
    <w:rsid w:val="00C0646B"/>
    <w:rsid w:val="00C07275"/>
    <w:rsid w:val="00C1575C"/>
    <w:rsid w:val="00C15825"/>
    <w:rsid w:val="00C20B55"/>
    <w:rsid w:val="00C22EA4"/>
    <w:rsid w:val="00C2430C"/>
    <w:rsid w:val="00C26E07"/>
    <w:rsid w:val="00C275E2"/>
    <w:rsid w:val="00C36158"/>
    <w:rsid w:val="00C46ABD"/>
    <w:rsid w:val="00C5444A"/>
    <w:rsid w:val="00C555AA"/>
    <w:rsid w:val="00C565D0"/>
    <w:rsid w:val="00C57E7F"/>
    <w:rsid w:val="00C60F11"/>
    <w:rsid w:val="00C61C99"/>
    <w:rsid w:val="00C643D2"/>
    <w:rsid w:val="00C643D6"/>
    <w:rsid w:val="00C7415E"/>
    <w:rsid w:val="00C75706"/>
    <w:rsid w:val="00C75B8A"/>
    <w:rsid w:val="00C76ED8"/>
    <w:rsid w:val="00C7782B"/>
    <w:rsid w:val="00C80DCD"/>
    <w:rsid w:val="00C8758A"/>
    <w:rsid w:val="00C90DE9"/>
    <w:rsid w:val="00C97388"/>
    <w:rsid w:val="00CA1700"/>
    <w:rsid w:val="00CA6544"/>
    <w:rsid w:val="00CA66BB"/>
    <w:rsid w:val="00CA7C3F"/>
    <w:rsid w:val="00CB3177"/>
    <w:rsid w:val="00CB32AA"/>
    <w:rsid w:val="00CB35B0"/>
    <w:rsid w:val="00CB5CB0"/>
    <w:rsid w:val="00CB6A7D"/>
    <w:rsid w:val="00CB759C"/>
    <w:rsid w:val="00CD0BB8"/>
    <w:rsid w:val="00CD15AF"/>
    <w:rsid w:val="00CD23EB"/>
    <w:rsid w:val="00CD493D"/>
    <w:rsid w:val="00CD516F"/>
    <w:rsid w:val="00CD54B6"/>
    <w:rsid w:val="00CE5D05"/>
    <w:rsid w:val="00CF09B3"/>
    <w:rsid w:val="00CF4403"/>
    <w:rsid w:val="00CF6AEF"/>
    <w:rsid w:val="00CF70C3"/>
    <w:rsid w:val="00D10E8D"/>
    <w:rsid w:val="00D13C53"/>
    <w:rsid w:val="00D1694D"/>
    <w:rsid w:val="00D21B9B"/>
    <w:rsid w:val="00D25F71"/>
    <w:rsid w:val="00D314DC"/>
    <w:rsid w:val="00D36400"/>
    <w:rsid w:val="00D4128A"/>
    <w:rsid w:val="00D42A18"/>
    <w:rsid w:val="00D42B19"/>
    <w:rsid w:val="00D450A6"/>
    <w:rsid w:val="00D455D9"/>
    <w:rsid w:val="00D472C2"/>
    <w:rsid w:val="00D50DE5"/>
    <w:rsid w:val="00D53C6B"/>
    <w:rsid w:val="00D707FB"/>
    <w:rsid w:val="00D719D6"/>
    <w:rsid w:val="00D73688"/>
    <w:rsid w:val="00D80A61"/>
    <w:rsid w:val="00D81790"/>
    <w:rsid w:val="00D83D94"/>
    <w:rsid w:val="00D8524C"/>
    <w:rsid w:val="00D86616"/>
    <w:rsid w:val="00D93D2A"/>
    <w:rsid w:val="00D9714A"/>
    <w:rsid w:val="00DA1CD3"/>
    <w:rsid w:val="00DA440D"/>
    <w:rsid w:val="00DA6337"/>
    <w:rsid w:val="00DA7F89"/>
    <w:rsid w:val="00DB2889"/>
    <w:rsid w:val="00DB2D9D"/>
    <w:rsid w:val="00DB4B37"/>
    <w:rsid w:val="00DC364A"/>
    <w:rsid w:val="00DC7C46"/>
    <w:rsid w:val="00DC7F4B"/>
    <w:rsid w:val="00DD22B9"/>
    <w:rsid w:val="00DD3864"/>
    <w:rsid w:val="00DD7116"/>
    <w:rsid w:val="00DE2D13"/>
    <w:rsid w:val="00DE5058"/>
    <w:rsid w:val="00DE7F5E"/>
    <w:rsid w:val="00DF056E"/>
    <w:rsid w:val="00DF4698"/>
    <w:rsid w:val="00DF4DDB"/>
    <w:rsid w:val="00DF5746"/>
    <w:rsid w:val="00E01299"/>
    <w:rsid w:val="00E03ECC"/>
    <w:rsid w:val="00E0617E"/>
    <w:rsid w:val="00E11FE8"/>
    <w:rsid w:val="00E12BFD"/>
    <w:rsid w:val="00E14747"/>
    <w:rsid w:val="00E15322"/>
    <w:rsid w:val="00E220CD"/>
    <w:rsid w:val="00E23781"/>
    <w:rsid w:val="00E24374"/>
    <w:rsid w:val="00E27B41"/>
    <w:rsid w:val="00E32976"/>
    <w:rsid w:val="00E40A6F"/>
    <w:rsid w:val="00E4635B"/>
    <w:rsid w:val="00E475B7"/>
    <w:rsid w:val="00E5032C"/>
    <w:rsid w:val="00E51EA8"/>
    <w:rsid w:val="00E52304"/>
    <w:rsid w:val="00E6418C"/>
    <w:rsid w:val="00E708C0"/>
    <w:rsid w:val="00E72415"/>
    <w:rsid w:val="00E7399A"/>
    <w:rsid w:val="00E73F75"/>
    <w:rsid w:val="00E7570F"/>
    <w:rsid w:val="00E873D5"/>
    <w:rsid w:val="00E950FF"/>
    <w:rsid w:val="00E9561F"/>
    <w:rsid w:val="00EA7CFC"/>
    <w:rsid w:val="00EB1251"/>
    <w:rsid w:val="00EB73BD"/>
    <w:rsid w:val="00EC7D89"/>
    <w:rsid w:val="00ED0A0D"/>
    <w:rsid w:val="00ED2A1F"/>
    <w:rsid w:val="00ED7785"/>
    <w:rsid w:val="00ED7B90"/>
    <w:rsid w:val="00EE6C70"/>
    <w:rsid w:val="00EF2D06"/>
    <w:rsid w:val="00EF697E"/>
    <w:rsid w:val="00EF7F90"/>
    <w:rsid w:val="00F00172"/>
    <w:rsid w:val="00F01C49"/>
    <w:rsid w:val="00F03C7C"/>
    <w:rsid w:val="00F07C1F"/>
    <w:rsid w:val="00F102E7"/>
    <w:rsid w:val="00F11848"/>
    <w:rsid w:val="00F11B1B"/>
    <w:rsid w:val="00F12FA0"/>
    <w:rsid w:val="00F13FD7"/>
    <w:rsid w:val="00F147BA"/>
    <w:rsid w:val="00F15DF7"/>
    <w:rsid w:val="00F21AD4"/>
    <w:rsid w:val="00F33278"/>
    <w:rsid w:val="00F5051B"/>
    <w:rsid w:val="00F51B56"/>
    <w:rsid w:val="00F57917"/>
    <w:rsid w:val="00F65AAE"/>
    <w:rsid w:val="00F65B6F"/>
    <w:rsid w:val="00F70378"/>
    <w:rsid w:val="00F71BED"/>
    <w:rsid w:val="00F75AE4"/>
    <w:rsid w:val="00F7774A"/>
    <w:rsid w:val="00F8072C"/>
    <w:rsid w:val="00F809F0"/>
    <w:rsid w:val="00F8645D"/>
    <w:rsid w:val="00F86D98"/>
    <w:rsid w:val="00F9422B"/>
    <w:rsid w:val="00F94310"/>
    <w:rsid w:val="00F95D6A"/>
    <w:rsid w:val="00F96359"/>
    <w:rsid w:val="00F97EA0"/>
    <w:rsid w:val="00FA1BE9"/>
    <w:rsid w:val="00FA6DF3"/>
    <w:rsid w:val="00FB2653"/>
    <w:rsid w:val="00FB3109"/>
    <w:rsid w:val="00FB5264"/>
    <w:rsid w:val="00FB560F"/>
    <w:rsid w:val="00FB7860"/>
    <w:rsid w:val="00FC0C87"/>
    <w:rsid w:val="00FC4D50"/>
    <w:rsid w:val="00FD0857"/>
    <w:rsid w:val="00FE0FED"/>
    <w:rsid w:val="00FE558F"/>
    <w:rsid w:val="00FE5ECD"/>
    <w:rsid w:val="00FE61B8"/>
    <w:rsid w:val="0300B894"/>
    <w:rsid w:val="53DEB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8A69"/>
  <w15:docId w15:val="{FFBC4F82-412D-445B-9E0E-976FB5EF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49" w:lineRule="auto"/>
      <w:ind w:left="435" w:hanging="435"/>
    </w:pPr>
    <w:rPr>
      <w:rFonts w:ascii="Verdana" w:eastAsia="Verdana" w:hAnsi="Verdana" w:cs="Verdana"/>
      <w:color w:val="000000"/>
    </w:rPr>
  </w:style>
  <w:style w:type="paragraph" w:styleId="Heading1">
    <w:name w:val="heading 1"/>
    <w:next w:val="Normal"/>
    <w:link w:val="Heading1Char"/>
    <w:uiPriority w:val="9"/>
    <w:qFormat/>
    <w:pPr>
      <w:keepNext/>
      <w:keepLines/>
      <w:spacing w:after="187"/>
      <w:ind w:left="10" w:hanging="10"/>
      <w:outlineLvl w:val="0"/>
    </w:pPr>
    <w:rPr>
      <w:rFonts w:ascii="Verdana" w:eastAsia="Verdana" w:hAnsi="Verdana" w:cs="Verdana"/>
      <w:b/>
      <w:color w:val="000000"/>
    </w:rPr>
  </w:style>
  <w:style w:type="paragraph" w:styleId="Heading2">
    <w:name w:val="heading 2"/>
    <w:next w:val="Normal"/>
    <w:link w:val="Heading2Char"/>
    <w:unhideWhenUsed/>
    <w:qFormat/>
    <w:pPr>
      <w:keepNext/>
      <w:keepLines/>
      <w:spacing w:after="188"/>
      <w:ind w:left="10" w:hanging="10"/>
      <w:outlineLvl w:val="1"/>
    </w:pPr>
    <w:rPr>
      <w:rFonts w:ascii="Verdana" w:eastAsia="Verdana" w:hAnsi="Verdana" w:cs="Verdana"/>
      <w:b/>
      <w:i/>
      <w:color w:val="000000"/>
    </w:rPr>
  </w:style>
  <w:style w:type="paragraph" w:styleId="Heading3">
    <w:name w:val="heading 3"/>
    <w:basedOn w:val="Normal"/>
    <w:next w:val="Normal"/>
    <w:link w:val="Heading3Char"/>
    <w:qFormat/>
    <w:rsid w:val="007B078A"/>
    <w:pPr>
      <w:keepNext/>
      <w:widowControl w:val="0"/>
      <w:tabs>
        <w:tab w:val="num" w:pos="720"/>
      </w:tabs>
      <w:spacing w:before="320" w:after="60" w:line="240" w:lineRule="auto"/>
      <w:ind w:left="720" w:hanging="720"/>
      <w:outlineLvl w:val="2"/>
    </w:pPr>
    <w:rPr>
      <w:rFonts w:eastAsia="Times New Roman" w:cs="Times New Roman"/>
      <w:caps/>
      <w:sz w:val="28"/>
      <w:szCs w:val="20"/>
    </w:rPr>
  </w:style>
  <w:style w:type="paragraph" w:styleId="Heading4">
    <w:name w:val="heading 4"/>
    <w:basedOn w:val="Normal"/>
    <w:next w:val="Normal"/>
    <w:link w:val="Heading4Char"/>
    <w:qFormat/>
    <w:rsid w:val="007B078A"/>
    <w:pPr>
      <w:keepNext/>
      <w:widowControl w:val="0"/>
      <w:tabs>
        <w:tab w:val="num" w:pos="862"/>
      </w:tabs>
      <w:spacing w:before="240" w:after="40" w:line="240" w:lineRule="auto"/>
      <w:ind w:left="862" w:hanging="862"/>
      <w:outlineLvl w:val="3"/>
    </w:pPr>
    <w:rPr>
      <w:rFonts w:eastAsia="Times New Roman" w:cs="Times New Roman"/>
      <w:b/>
      <w:i/>
      <w:szCs w:val="20"/>
    </w:rPr>
  </w:style>
  <w:style w:type="paragraph" w:styleId="Heading5">
    <w:name w:val="heading 5"/>
    <w:basedOn w:val="Normal"/>
    <w:next w:val="Normal"/>
    <w:link w:val="Heading5Char"/>
    <w:qFormat/>
    <w:rsid w:val="007B078A"/>
    <w:pPr>
      <w:keepNext/>
      <w:tabs>
        <w:tab w:val="num" w:pos="1009"/>
      </w:tabs>
      <w:spacing w:before="220" w:after="40" w:line="240" w:lineRule="auto"/>
      <w:ind w:left="1009" w:hanging="1009"/>
      <w:outlineLvl w:val="4"/>
    </w:pPr>
    <w:rPr>
      <w:rFonts w:eastAsia="Times New Roman" w:cs="Times New Roman"/>
      <w:szCs w:val="20"/>
    </w:rPr>
  </w:style>
  <w:style w:type="paragraph" w:styleId="Heading7">
    <w:name w:val="heading 7"/>
    <w:basedOn w:val="Normal"/>
    <w:next w:val="Normal"/>
    <w:link w:val="Heading7Char"/>
    <w:qFormat/>
    <w:rsid w:val="007B078A"/>
    <w:pPr>
      <w:tabs>
        <w:tab w:val="left" w:pos="993"/>
        <w:tab w:val="num" w:pos="1298"/>
      </w:tabs>
      <w:spacing w:after="60" w:line="240" w:lineRule="auto"/>
      <w:ind w:left="1298" w:hanging="1298"/>
      <w:outlineLvl w:val="6"/>
    </w:pPr>
    <w:rPr>
      <w:rFonts w:eastAsia="Times New Roman" w:cs="Times New Roman"/>
      <w:sz w:val="20"/>
      <w:szCs w:val="20"/>
    </w:rPr>
  </w:style>
  <w:style w:type="paragraph" w:styleId="Heading8">
    <w:name w:val="heading 8"/>
    <w:basedOn w:val="Normal"/>
    <w:next w:val="Normal"/>
    <w:link w:val="Heading8Char"/>
    <w:qFormat/>
    <w:rsid w:val="007B078A"/>
    <w:pPr>
      <w:tabs>
        <w:tab w:val="num" w:pos="1440"/>
      </w:tabs>
      <w:spacing w:before="140" w:after="20" w:line="240" w:lineRule="auto"/>
      <w:ind w:left="1440" w:hanging="1440"/>
      <w:outlineLvl w:val="7"/>
    </w:pPr>
    <w:rPr>
      <w:rFonts w:eastAsia="Times New Roman" w:cs="Times New Roman"/>
      <w:i/>
      <w:sz w:val="18"/>
      <w:szCs w:val="20"/>
    </w:rPr>
  </w:style>
  <w:style w:type="paragraph" w:styleId="Heading9">
    <w:name w:val="heading 9"/>
    <w:basedOn w:val="Normal"/>
    <w:next w:val="Normal"/>
    <w:link w:val="Heading9Char"/>
    <w:qFormat/>
    <w:rsid w:val="007B078A"/>
    <w:pPr>
      <w:keepNext/>
      <w:widowControl w:val="0"/>
      <w:tabs>
        <w:tab w:val="num" w:pos="1582"/>
      </w:tabs>
      <w:spacing w:before="120" w:after="0" w:line="240" w:lineRule="auto"/>
      <w:ind w:left="1582" w:hanging="1582"/>
      <w:outlineLvl w:val="8"/>
    </w:pPr>
    <w:rPr>
      <w:rFonts w:eastAsia="Times New Roman"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i/>
      <w:color w:val="000000"/>
      <w:sz w:val="22"/>
    </w:rPr>
  </w:style>
  <w:style w:type="paragraph" w:customStyle="1" w:styleId="footnotedescription">
    <w:name w:val="footnote description"/>
    <w:next w:val="Normal"/>
    <w:link w:val="footnotedescriptionChar"/>
    <w:hidden/>
    <w:pPr>
      <w:spacing w:after="7"/>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FootnoteText">
    <w:name w:val="footnote text"/>
    <w:basedOn w:val="Normal"/>
    <w:link w:val="FootnoteTextChar"/>
    <w:uiPriority w:val="99"/>
    <w:semiHidden/>
    <w:unhideWhenUsed/>
    <w:rsid w:val="00630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94A"/>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rsid w:val="0063094A"/>
    <w:rPr>
      <w:vertAlign w:val="superscript"/>
    </w:rPr>
  </w:style>
  <w:style w:type="paragraph" w:styleId="ListParagraph">
    <w:name w:val="List Paragraph"/>
    <w:basedOn w:val="Normal"/>
    <w:uiPriority w:val="34"/>
    <w:qFormat/>
    <w:rsid w:val="00615C95"/>
    <w:pPr>
      <w:ind w:left="720"/>
      <w:contextualSpacing/>
    </w:pPr>
  </w:style>
  <w:style w:type="paragraph" w:styleId="Header">
    <w:name w:val="header"/>
    <w:basedOn w:val="Normal"/>
    <w:link w:val="HeaderChar"/>
    <w:uiPriority w:val="99"/>
    <w:semiHidden/>
    <w:unhideWhenUsed/>
    <w:rsid w:val="00D472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2C2"/>
    <w:rPr>
      <w:rFonts w:ascii="Verdana" w:eastAsia="Verdana" w:hAnsi="Verdana" w:cs="Verdana"/>
      <w:color w:val="000000"/>
    </w:rPr>
  </w:style>
  <w:style w:type="paragraph" w:styleId="Footer">
    <w:name w:val="footer"/>
    <w:basedOn w:val="Normal"/>
    <w:link w:val="FooterChar"/>
    <w:uiPriority w:val="99"/>
    <w:semiHidden/>
    <w:unhideWhenUsed/>
    <w:rsid w:val="00D472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72C2"/>
    <w:rPr>
      <w:rFonts w:ascii="Verdana" w:eastAsia="Verdana" w:hAnsi="Verdana" w:cs="Verdana"/>
      <w:color w:val="000000"/>
    </w:rPr>
  </w:style>
  <w:style w:type="paragraph" w:styleId="NormalWeb">
    <w:name w:val="Normal (Web)"/>
    <w:basedOn w:val="Normal"/>
    <w:uiPriority w:val="99"/>
    <w:semiHidden/>
    <w:unhideWhenUsed/>
    <w:rsid w:val="006B5F5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Default">
    <w:name w:val="Default"/>
    <w:rsid w:val="0022433C"/>
    <w:pPr>
      <w:autoSpaceDE w:val="0"/>
      <w:autoSpaceDN w:val="0"/>
      <w:adjustRightInd w:val="0"/>
      <w:spacing w:after="0" w:line="240" w:lineRule="auto"/>
    </w:pPr>
    <w:rPr>
      <w:rFonts w:ascii="Aptos" w:hAnsi="Aptos" w:cs="Aptos"/>
      <w:color w:val="000000"/>
      <w:sz w:val="24"/>
      <w:szCs w:val="24"/>
    </w:rPr>
  </w:style>
  <w:style w:type="paragraph" w:customStyle="1" w:styleId="Style1">
    <w:name w:val="Style1"/>
    <w:basedOn w:val="Heading1"/>
    <w:link w:val="Style1Char"/>
    <w:rsid w:val="00AF6F3D"/>
    <w:pPr>
      <w:keepNext w:val="0"/>
      <w:keepLines w:val="0"/>
      <w:numPr>
        <w:numId w:val="13"/>
      </w:numPr>
      <w:tabs>
        <w:tab w:val="clear" w:pos="720"/>
        <w:tab w:val="left" w:pos="432"/>
      </w:tabs>
      <w:spacing w:before="180" w:after="0" w:line="240" w:lineRule="auto"/>
    </w:pPr>
    <w:rPr>
      <w:rFonts w:eastAsia="Times New Roman" w:cs="Times New Roman"/>
      <w:b w:val="0"/>
      <w:kern w:val="28"/>
      <w:szCs w:val="20"/>
    </w:rPr>
  </w:style>
  <w:style w:type="character" w:customStyle="1" w:styleId="Style1Char">
    <w:name w:val="Style1 Char"/>
    <w:link w:val="Style1"/>
    <w:rsid w:val="00AF6F3D"/>
    <w:rPr>
      <w:rFonts w:ascii="Verdana" w:eastAsia="Times New Roman" w:hAnsi="Verdana" w:cs="Times New Roman"/>
      <w:color w:val="000000"/>
      <w:kern w:val="28"/>
      <w:szCs w:val="20"/>
    </w:rPr>
  </w:style>
  <w:style w:type="character" w:customStyle="1" w:styleId="Heading3Char">
    <w:name w:val="Heading 3 Char"/>
    <w:basedOn w:val="DefaultParagraphFont"/>
    <w:link w:val="Heading3"/>
    <w:rsid w:val="007B078A"/>
    <w:rPr>
      <w:rFonts w:ascii="Verdana" w:eastAsia="Times New Roman" w:hAnsi="Verdana" w:cs="Times New Roman"/>
      <w:caps/>
      <w:color w:val="000000"/>
      <w:sz w:val="28"/>
      <w:szCs w:val="20"/>
    </w:rPr>
  </w:style>
  <w:style w:type="character" w:customStyle="1" w:styleId="Heading4Char">
    <w:name w:val="Heading 4 Char"/>
    <w:basedOn w:val="DefaultParagraphFont"/>
    <w:link w:val="Heading4"/>
    <w:rsid w:val="007B078A"/>
    <w:rPr>
      <w:rFonts w:ascii="Verdana" w:eastAsia="Times New Roman" w:hAnsi="Verdana" w:cs="Times New Roman"/>
      <w:b/>
      <w:i/>
      <w:color w:val="000000"/>
      <w:szCs w:val="20"/>
    </w:rPr>
  </w:style>
  <w:style w:type="character" w:customStyle="1" w:styleId="Heading5Char">
    <w:name w:val="Heading 5 Char"/>
    <w:basedOn w:val="DefaultParagraphFont"/>
    <w:link w:val="Heading5"/>
    <w:rsid w:val="007B078A"/>
    <w:rPr>
      <w:rFonts w:ascii="Verdana" w:eastAsia="Times New Roman" w:hAnsi="Verdana" w:cs="Times New Roman"/>
      <w:color w:val="000000"/>
      <w:szCs w:val="20"/>
    </w:rPr>
  </w:style>
  <w:style w:type="character" w:customStyle="1" w:styleId="Heading7Char">
    <w:name w:val="Heading 7 Char"/>
    <w:basedOn w:val="DefaultParagraphFont"/>
    <w:link w:val="Heading7"/>
    <w:rsid w:val="007B078A"/>
    <w:rPr>
      <w:rFonts w:ascii="Verdana" w:eastAsia="Times New Roman" w:hAnsi="Verdana" w:cs="Times New Roman"/>
      <w:color w:val="000000"/>
      <w:sz w:val="20"/>
      <w:szCs w:val="20"/>
    </w:rPr>
  </w:style>
  <w:style w:type="character" w:customStyle="1" w:styleId="Heading8Char">
    <w:name w:val="Heading 8 Char"/>
    <w:basedOn w:val="DefaultParagraphFont"/>
    <w:link w:val="Heading8"/>
    <w:rsid w:val="007B078A"/>
    <w:rPr>
      <w:rFonts w:ascii="Verdana" w:eastAsia="Times New Roman" w:hAnsi="Verdana" w:cs="Times New Roman"/>
      <w:i/>
      <w:color w:val="000000"/>
      <w:sz w:val="18"/>
      <w:szCs w:val="20"/>
    </w:rPr>
  </w:style>
  <w:style w:type="character" w:customStyle="1" w:styleId="Heading9Char">
    <w:name w:val="Heading 9 Char"/>
    <w:basedOn w:val="DefaultParagraphFont"/>
    <w:link w:val="Heading9"/>
    <w:rsid w:val="007B078A"/>
    <w:rPr>
      <w:rFonts w:ascii="Verdana" w:eastAsia="Times New Roman" w:hAnsi="Verdana" w:cs="Times New Roman"/>
      <w:color w:val="000000"/>
      <w:sz w:val="14"/>
      <w:szCs w:val="20"/>
    </w:rPr>
  </w:style>
  <w:style w:type="numbering" w:customStyle="1" w:styleId="StylesList">
    <w:name w:val="StylesList"/>
    <w:uiPriority w:val="99"/>
    <w:rsid w:val="007B078A"/>
    <w:pPr>
      <w:numPr>
        <w:numId w:val="14"/>
      </w:numPr>
    </w:pPr>
  </w:style>
  <w:style w:type="paragraph" w:customStyle="1" w:styleId="Nblock">
    <w:name w:val="N_block"/>
    <w:basedOn w:val="Normal"/>
    <w:rsid w:val="00F5051B"/>
    <w:pPr>
      <w:tabs>
        <w:tab w:val="left" w:pos="851"/>
      </w:tabs>
      <w:spacing w:before="120" w:after="0" w:line="240" w:lineRule="auto"/>
      <w:ind w:left="851" w:right="515" w:firstLine="0"/>
    </w:pPr>
    <w:rPr>
      <w:rFonts w:eastAsia="Times New Roman" w:cs="Times New Roman"/>
      <w:color w:val="auto"/>
      <w:sz w:val="20"/>
      <w:szCs w:val="20"/>
    </w:rPr>
  </w:style>
  <w:style w:type="character" w:customStyle="1" w:styleId="cf01">
    <w:name w:val="cf01"/>
    <w:basedOn w:val="DefaultParagraphFont"/>
    <w:rsid w:val="00F505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22CE-19B7-40DC-B4AA-5438C88435CB}">
  <ds:schemaRefs>
    <ds:schemaRef ds:uri="http://schemas.microsoft.com/office/2006/metadata/properties"/>
    <ds:schemaRef ds:uri="http://schemas.microsoft.com/office/infopath/2007/PartnerControls"/>
    <ds:schemaRef ds:uri="c9a31704-8876-44e3-a39c-721bd2a9d2da"/>
  </ds:schemaRefs>
</ds:datastoreItem>
</file>

<file path=customXml/itemProps2.xml><?xml version="1.0" encoding="utf-8"?>
<ds:datastoreItem xmlns:ds="http://schemas.openxmlformats.org/officeDocument/2006/customXml" ds:itemID="{40027461-BE7A-463A-8DAC-3825140285CA}">
  <ds:schemaRefs>
    <ds:schemaRef ds:uri="http://schemas.microsoft.com/sharepoint/v3/contenttype/forms"/>
  </ds:schemaRefs>
</ds:datastoreItem>
</file>

<file path=customXml/itemProps3.xml><?xml version="1.0" encoding="utf-8"?>
<ds:datastoreItem xmlns:ds="http://schemas.openxmlformats.org/officeDocument/2006/customXml" ds:itemID="{A024BCA4-53A0-40D7-8723-B4FA9CECDDC2}"/>
</file>

<file path=customXml/itemProps4.xml><?xml version="1.0" encoding="utf-8"?>
<ds:datastoreItem xmlns:ds="http://schemas.openxmlformats.org/officeDocument/2006/customXml" ds:itemID="{B2E0AC07-A6A4-4CD8-AD37-8A583468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Sch 14 Sidmouth</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14 Sidmouth</dc:title>
  <dc:subject/>
  <dc:creator>Paul.Freer.A8@planninginspectorate.gov.uk</dc:creator>
  <cp:keywords/>
  <cp:lastModifiedBy>Richards, Clive</cp:lastModifiedBy>
  <cp:revision>4</cp:revision>
  <cp:lastPrinted>2024-02-06T17:13:00Z</cp:lastPrinted>
  <dcterms:created xsi:type="dcterms:W3CDTF">2025-07-09T12:58:00Z</dcterms:created>
  <dcterms:modified xsi:type="dcterms:W3CDTF">2025-07-09T13:00:00Z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