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57" w:type="dxa"/>
        <w:tblLayout w:type="fixed"/>
        <w:tblCellMar>
          <w:left w:w="57" w:type="dxa"/>
          <w:right w:w="57" w:type="dxa"/>
        </w:tblCellMar>
        <w:tblLook w:val="01E0" w:firstRow="1" w:lastRow="1" w:firstColumn="1" w:lastColumn="1" w:noHBand="0" w:noVBand="0"/>
      </w:tblPr>
      <w:tblGrid>
        <w:gridCol w:w="4962"/>
        <w:gridCol w:w="5670"/>
      </w:tblGrid>
      <w:tr w:rsidR="005454DC" w14:paraId="44370444" w14:textId="77777777" w:rsidTr="00431DE1">
        <w:trPr>
          <w:cantSplit/>
        </w:trPr>
        <w:tc>
          <w:tcPr>
            <w:tcW w:w="4962" w:type="dxa"/>
          </w:tcPr>
          <w:p w14:paraId="44370442" w14:textId="77777777" w:rsidR="005454DC" w:rsidRDefault="00947E9A" w:rsidP="00FB43EE">
            <w:r>
              <w:rPr>
                <w:noProof/>
                <w:lang w:eastAsia="en-GB"/>
              </w:rPr>
              <w:drawing>
                <wp:inline distT="0" distB="0" distL="0" distR="0" wp14:anchorId="443704D0" wp14:editId="443704D1">
                  <wp:extent cx="1057910" cy="894080"/>
                  <wp:effectExtent l="19050" t="0" r="8890" b="0"/>
                  <wp:docPr id="6" name="Picture 1" descr="Legal Aid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Aid Agency"/>
                          <pic:cNvPicPr>
                            <a:picLocks noChangeAspect="1" noChangeArrowheads="1"/>
                          </pic:cNvPicPr>
                        </pic:nvPicPr>
                        <pic:blipFill>
                          <a:blip r:embed="rId8" cstate="print"/>
                          <a:srcRect/>
                          <a:stretch>
                            <a:fillRect/>
                          </a:stretch>
                        </pic:blipFill>
                        <pic:spPr bwMode="auto">
                          <a:xfrm>
                            <a:off x="0" y="0"/>
                            <a:ext cx="1057910" cy="894080"/>
                          </a:xfrm>
                          <a:prstGeom prst="rect">
                            <a:avLst/>
                          </a:prstGeom>
                          <a:noFill/>
                          <a:ln w="9525">
                            <a:noFill/>
                            <a:miter lim="800000"/>
                            <a:headEnd/>
                            <a:tailEnd/>
                          </a:ln>
                        </pic:spPr>
                      </pic:pic>
                    </a:graphicData>
                  </a:graphic>
                </wp:inline>
              </w:drawing>
            </w:r>
          </w:p>
        </w:tc>
        <w:tc>
          <w:tcPr>
            <w:tcW w:w="5670" w:type="dxa"/>
          </w:tcPr>
          <w:p w14:paraId="44370443" w14:textId="77777777" w:rsidR="005454DC" w:rsidRPr="005454DC" w:rsidRDefault="00D4060A" w:rsidP="00431DE1">
            <w:pPr>
              <w:pStyle w:val="Formnumber"/>
              <w:ind w:left="510" w:firstLine="425"/>
            </w:pPr>
            <w:r>
              <w:t>CW3</w:t>
            </w:r>
            <w:r w:rsidR="00AA71FA">
              <w:t>C</w:t>
            </w:r>
            <w:r w:rsidR="00431DE1">
              <w:t xml:space="preserve"> c</w:t>
            </w:r>
            <w:r w:rsidR="001F4C48">
              <w:t xml:space="preserve">hecklist for </w:t>
            </w:r>
            <w:r w:rsidR="00431DE1">
              <w:t>extensions to the upper cost limits in Immigration and asylum controlled work cases</w:t>
            </w:r>
          </w:p>
        </w:tc>
      </w:tr>
    </w:tbl>
    <w:p w14:paraId="44370445" w14:textId="77777777" w:rsidR="00431DE1" w:rsidRDefault="000516AD" w:rsidP="00AE1C11">
      <w:pPr>
        <w:spacing w:before="600"/>
      </w:pPr>
      <w:r>
        <w:t xml:space="preserve">The purpose of this checklist is to reduce the likelihood of your </w:t>
      </w:r>
      <w:r w:rsidR="00D4060A">
        <w:t>CW3</w:t>
      </w:r>
      <w:r>
        <w:t xml:space="preserve"> </w:t>
      </w:r>
      <w:r w:rsidR="00D4060A">
        <w:t>application</w:t>
      </w:r>
      <w:r>
        <w:t xml:space="preserve"> being rejected. </w:t>
      </w:r>
    </w:p>
    <w:p w14:paraId="44370446" w14:textId="77777777" w:rsidR="00431DE1" w:rsidRDefault="00431DE1" w:rsidP="00431DE1">
      <w:pPr>
        <w:spacing w:before="120"/>
      </w:pPr>
    </w:p>
    <w:tbl>
      <w:tblPr>
        <w:tblW w:w="102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397"/>
        <w:gridCol w:w="1701"/>
        <w:gridCol w:w="29"/>
        <w:gridCol w:w="6094"/>
        <w:gridCol w:w="1984"/>
      </w:tblGrid>
      <w:tr w:rsidR="00E620B4" w:rsidRPr="00B407A0" w14:paraId="4437044B" w14:textId="77777777" w:rsidTr="00E620B4">
        <w:trPr>
          <w:cantSplit/>
          <w:trHeight w:val="253"/>
          <w:tblHeader/>
        </w:trPr>
        <w:tc>
          <w:tcPr>
            <w:tcW w:w="397" w:type="dxa"/>
            <w:vMerge w:val="restart"/>
            <w:tcBorders>
              <w:top w:val="nil"/>
              <w:left w:val="nil"/>
            </w:tcBorders>
            <w:shd w:val="clear" w:color="auto" w:fill="auto"/>
            <w:vAlign w:val="bottom"/>
          </w:tcPr>
          <w:p w14:paraId="44370447" w14:textId="77777777" w:rsidR="00E620B4" w:rsidRPr="00B407A0" w:rsidRDefault="00E620B4" w:rsidP="00B407A0">
            <w:pPr>
              <w:tabs>
                <w:tab w:val="left" w:pos="2525"/>
                <w:tab w:val="left" w:pos="7905"/>
                <w:tab w:val="left" w:pos="8994"/>
              </w:tabs>
              <w:rPr>
                <w:b/>
              </w:rPr>
            </w:pPr>
          </w:p>
        </w:tc>
        <w:tc>
          <w:tcPr>
            <w:tcW w:w="1701" w:type="dxa"/>
            <w:vMerge w:val="restart"/>
            <w:shd w:val="clear" w:color="auto" w:fill="F3F3F3"/>
            <w:vAlign w:val="bottom"/>
          </w:tcPr>
          <w:p w14:paraId="44370448" w14:textId="77777777" w:rsidR="00E620B4" w:rsidRPr="00B407A0" w:rsidRDefault="00E620B4" w:rsidP="00B407A0">
            <w:pPr>
              <w:tabs>
                <w:tab w:val="left" w:pos="2525"/>
                <w:tab w:val="left" w:pos="7905"/>
                <w:tab w:val="left" w:pos="8994"/>
              </w:tabs>
              <w:rPr>
                <w:b/>
              </w:rPr>
            </w:pPr>
            <w:r w:rsidRPr="00B407A0">
              <w:rPr>
                <w:b/>
              </w:rPr>
              <w:t>Requirement</w:t>
            </w:r>
          </w:p>
        </w:tc>
        <w:tc>
          <w:tcPr>
            <w:tcW w:w="6123" w:type="dxa"/>
            <w:gridSpan w:val="2"/>
            <w:vMerge w:val="restart"/>
            <w:shd w:val="clear" w:color="auto" w:fill="F3F3F3"/>
            <w:vAlign w:val="bottom"/>
          </w:tcPr>
          <w:p w14:paraId="44370449" w14:textId="77777777" w:rsidR="00E620B4" w:rsidRPr="00B407A0" w:rsidRDefault="00E620B4" w:rsidP="00B407A0">
            <w:pPr>
              <w:tabs>
                <w:tab w:val="left" w:pos="2525"/>
                <w:tab w:val="left" w:pos="7905"/>
                <w:tab w:val="left" w:pos="8994"/>
              </w:tabs>
              <w:rPr>
                <w:b/>
              </w:rPr>
            </w:pPr>
            <w:r w:rsidRPr="00B407A0">
              <w:rPr>
                <w:b/>
              </w:rPr>
              <w:t>Notes</w:t>
            </w:r>
          </w:p>
        </w:tc>
        <w:tc>
          <w:tcPr>
            <w:tcW w:w="1984" w:type="dxa"/>
            <w:vMerge w:val="restart"/>
            <w:tcBorders>
              <w:right w:val="double" w:sz="4" w:space="0" w:color="auto"/>
            </w:tcBorders>
            <w:shd w:val="clear" w:color="auto" w:fill="F3F3F3"/>
            <w:vAlign w:val="bottom"/>
          </w:tcPr>
          <w:p w14:paraId="4437044A" w14:textId="77777777" w:rsidR="00E620B4" w:rsidRPr="00B407A0" w:rsidRDefault="00E620B4" w:rsidP="00B407A0">
            <w:pPr>
              <w:tabs>
                <w:tab w:val="left" w:pos="2525"/>
                <w:tab w:val="left" w:pos="7905"/>
                <w:tab w:val="left" w:pos="8994"/>
              </w:tabs>
              <w:jc w:val="center"/>
              <w:rPr>
                <w:b/>
              </w:rPr>
            </w:pPr>
            <w:r w:rsidRPr="00B407A0">
              <w:rPr>
                <w:b/>
              </w:rPr>
              <w:t>Provider checked</w:t>
            </w:r>
          </w:p>
        </w:tc>
      </w:tr>
      <w:tr w:rsidR="00E620B4" w:rsidRPr="00B407A0" w14:paraId="44370450" w14:textId="77777777" w:rsidTr="00E620B4">
        <w:trPr>
          <w:cantSplit/>
          <w:trHeight w:val="253"/>
          <w:tblHeader/>
        </w:trPr>
        <w:tc>
          <w:tcPr>
            <w:tcW w:w="397" w:type="dxa"/>
            <w:vMerge/>
            <w:tcBorders>
              <w:left w:val="nil"/>
              <w:bottom w:val="single" w:sz="4" w:space="0" w:color="auto"/>
            </w:tcBorders>
            <w:shd w:val="clear" w:color="auto" w:fill="auto"/>
            <w:vAlign w:val="bottom"/>
          </w:tcPr>
          <w:p w14:paraId="4437044C" w14:textId="77777777" w:rsidR="00E620B4" w:rsidRPr="00B407A0" w:rsidRDefault="00E620B4" w:rsidP="00B407A0">
            <w:pPr>
              <w:tabs>
                <w:tab w:val="left" w:pos="2525"/>
                <w:tab w:val="left" w:pos="7905"/>
                <w:tab w:val="left" w:pos="8994"/>
              </w:tabs>
              <w:rPr>
                <w:b/>
              </w:rPr>
            </w:pPr>
          </w:p>
        </w:tc>
        <w:tc>
          <w:tcPr>
            <w:tcW w:w="1701" w:type="dxa"/>
            <w:vMerge/>
            <w:tcBorders>
              <w:bottom w:val="single" w:sz="4" w:space="0" w:color="auto"/>
            </w:tcBorders>
            <w:shd w:val="clear" w:color="auto" w:fill="F3F3F3"/>
            <w:vAlign w:val="bottom"/>
          </w:tcPr>
          <w:p w14:paraId="4437044D" w14:textId="77777777" w:rsidR="00E620B4" w:rsidRPr="00B407A0" w:rsidRDefault="00E620B4" w:rsidP="00B407A0">
            <w:pPr>
              <w:tabs>
                <w:tab w:val="left" w:pos="2525"/>
                <w:tab w:val="left" w:pos="7905"/>
                <w:tab w:val="left" w:pos="8994"/>
              </w:tabs>
              <w:rPr>
                <w:b/>
              </w:rPr>
            </w:pPr>
          </w:p>
        </w:tc>
        <w:tc>
          <w:tcPr>
            <w:tcW w:w="6123" w:type="dxa"/>
            <w:gridSpan w:val="2"/>
            <w:vMerge/>
            <w:tcBorders>
              <w:bottom w:val="single" w:sz="4" w:space="0" w:color="auto"/>
            </w:tcBorders>
            <w:shd w:val="clear" w:color="auto" w:fill="F3F3F3"/>
            <w:vAlign w:val="bottom"/>
          </w:tcPr>
          <w:p w14:paraId="4437044E" w14:textId="77777777" w:rsidR="00E620B4" w:rsidRPr="00B407A0" w:rsidRDefault="00E620B4" w:rsidP="00B407A0">
            <w:pPr>
              <w:tabs>
                <w:tab w:val="left" w:pos="2525"/>
                <w:tab w:val="left" w:pos="7905"/>
                <w:tab w:val="left" w:pos="8994"/>
              </w:tabs>
              <w:rPr>
                <w:b/>
              </w:rPr>
            </w:pPr>
          </w:p>
        </w:tc>
        <w:tc>
          <w:tcPr>
            <w:tcW w:w="1984" w:type="dxa"/>
            <w:vMerge/>
            <w:tcBorders>
              <w:bottom w:val="single" w:sz="4" w:space="0" w:color="auto"/>
              <w:right w:val="double" w:sz="4" w:space="0" w:color="auto"/>
            </w:tcBorders>
            <w:shd w:val="clear" w:color="auto" w:fill="F3F3F3"/>
            <w:vAlign w:val="bottom"/>
          </w:tcPr>
          <w:p w14:paraId="4437044F" w14:textId="77777777" w:rsidR="00E620B4" w:rsidRPr="00B407A0" w:rsidRDefault="00E620B4" w:rsidP="00B407A0">
            <w:pPr>
              <w:tabs>
                <w:tab w:val="left" w:pos="2525"/>
                <w:tab w:val="left" w:pos="7905"/>
                <w:tab w:val="left" w:pos="8994"/>
              </w:tabs>
              <w:jc w:val="center"/>
              <w:rPr>
                <w:b/>
              </w:rPr>
            </w:pPr>
          </w:p>
        </w:tc>
      </w:tr>
      <w:tr w:rsidR="00172AB8" w14:paraId="44370452" w14:textId="77777777" w:rsidTr="00E620B4">
        <w:trPr>
          <w:cantSplit/>
        </w:trPr>
        <w:tc>
          <w:tcPr>
            <w:tcW w:w="10205" w:type="dxa"/>
            <w:gridSpan w:val="5"/>
            <w:tcBorders>
              <w:bottom w:val="single" w:sz="4" w:space="0" w:color="auto"/>
              <w:right w:val="double" w:sz="4" w:space="0" w:color="auto"/>
            </w:tcBorders>
            <w:shd w:val="clear" w:color="auto" w:fill="D9D9D9" w:themeFill="background1" w:themeFillShade="D9"/>
          </w:tcPr>
          <w:p w14:paraId="44370451" w14:textId="77777777" w:rsidR="00172AB8" w:rsidRPr="00FC76EE" w:rsidRDefault="00EE01AB" w:rsidP="00B407A0">
            <w:pPr>
              <w:jc w:val="center"/>
            </w:pPr>
            <w:r>
              <w:t>Stage One Checks</w:t>
            </w:r>
          </w:p>
        </w:tc>
      </w:tr>
      <w:tr w:rsidR="00596DE1" w:rsidRPr="007700FC" w14:paraId="44370457" w14:textId="77777777" w:rsidTr="00E620B4">
        <w:trPr>
          <w:cantSplit/>
        </w:trPr>
        <w:tc>
          <w:tcPr>
            <w:tcW w:w="397" w:type="dxa"/>
          </w:tcPr>
          <w:p w14:paraId="44370453" w14:textId="77777777" w:rsidR="00596DE1" w:rsidRDefault="00596DE1" w:rsidP="00B407A0">
            <w:pPr>
              <w:tabs>
                <w:tab w:val="left" w:pos="2525"/>
                <w:tab w:val="left" w:pos="7905"/>
                <w:tab w:val="left" w:pos="8994"/>
              </w:tabs>
              <w:rPr>
                <w:b/>
              </w:rPr>
            </w:pPr>
            <w:r>
              <w:rPr>
                <w:b/>
              </w:rPr>
              <w:t>1</w:t>
            </w:r>
          </w:p>
        </w:tc>
        <w:tc>
          <w:tcPr>
            <w:tcW w:w="1701" w:type="dxa"/>
          </w:tcPr>
          <w:p w14:paraId="44370454" w14:textId="77777777" w:rsidR="00596DE1" w:rsidRPr="005C3174" w:rsidRDefault="00596DE1" w:rsidP="00436A4A">
            <w:pPr>
              <w:spacing w:after="120"/>
            </w:pPr>
            <w:r>
              <w:t>Has the correct version form been used?</w:t>
            </w:r>
          </w:p>
        </w:tc>
        <w:tc>
          <w:tcPr>
            <w:tcW w:w="6123" w:type="dxa"/>
            <w:gridSpan w:val="2"/>
          </w:tcPr>
          <w:p w14:paraId="1959924B" w14:textId="05A99680" w:rsidR="00596DE1" w:rsidRDefault="00652ECC" w:rsidP="009C57C4">
            <w:r>
              <w:t xml:space="preserve">From </w:t>
            </w:r>
            <w:r w:rsidR="00EC1037">
              <w:t>27</w:t>
            </w:r>
            <w:r>
              <w:t xml:space="preserve"> October 2025, a</w:t>
            </w:r>
            <w:r w:rsidR="00596DE1">
              <w:t xml:space="preserve"> version </w:t>
            </w:r>
            <w:r>
              <w:t>1</w:t>
            </w:r>
            <w:r w:rsidR="0056378B">
              <w:t>1</w:t>
            </w:r>
            <w:r w:rsidR="00596DE1">
              <w:t xml:space="preserve"> for</w:t>
            </w:r>
            <w:r w:rsidR="009E485C">
              <w:t>m</w:t>
            </w:r>
            <w:r w:rsidR="00C40ABF">
              <w:t xml:space="preserve"> </w:t>
            </w:r>
            <w:r w:rsidR="00596DE1">
              <w:t xml:space="preserve">must be used which can found here </w:t>
            </w:r>
          </w:p>
          <w:p w14:paraId="44370455" w14:textId="2D1586AB" w:rsidR="00862318" w:rsidRPr="005C3174" w:rsidRDefault="00862318" w:rsidP="009C57C4">
            <w:hyperlink r:id="rId9" w:history="1">
              <w:r w:rsidRPr="006659F3">
                <w:rPr>
                  <w:rStyle w:val="Hyperlink"/>
                </w:rPr>
                <w:t>https://www.gov.uk/government/publications/cw3-extension-of-upper-cost-limit-in-controlled-work-cases</w:t>
              </w:r>
            </w:hyperlink>
          </w:p>
        </w:tc>
        <w:tc>
          <w:tcPr>
            <w:tcW w:w="1984" w:type="dxa"/>
            <w:tcBorders>
              <w:right w:val="double" w:sz="4" w:space="0" w:color="auto"/>
            </w:tcBorders>
          </w:tcPr>
          <w:p w14:paraId="44370456" w14:textId="77777777" w:rsidR="00596DE1" w:rsidRPr="007700FC" w:rsidRDefault="00596DE1" w:rsidP="00B407A0">
            <w:pPr>
              <w:tabs>
                <w:tab w:val="left" w:pos="2525"/>
                <w:tab w:val="left" w:pos="7905"/>
                <w:tab w:val="left" w:pos="8994"/>
              </w:tabs>
              <w:jc w:val="center"/>
            </w:pPr>
          </w:p>
        </w:tc>
      </w:tr>
      <w:tr w:rsidR="00E620B4" w:rsidRPr="007700FC" w14:paraId="4437045C" w14:textId="77777777" w:rsidTr="00E620B4">
        <w:trPr>
          <w:cantSplit/>
        </w:trPr>
        <w:tc>
          <w:tcPr>
            <w:tcW w:w="397" w:type="dxa"/>
          </w:tcPr>
          <w:p w14:paraId="44370458" w14:textId="77777777" w:rsidR="00E620B4" w:rsidRPr="00B407A0" w:rsidRDefault="00596DE1" w:rsidP="00B407A0">
            <w:pPr>
              <w:tabs>
                <w:tab w:val="left" w:pos="2525"/>
                <w:tab w:val="left" w:pos="7905"/>
                <w:tab w:val="left" w:pos="8994"/>
              </w:tabs>
              <w:rPr>
                <w:b/>
              </w:rPr>
            </w:pPr>
            <w:r>
              <w:rPr>
                <w:b/>
              </w:rPr>
              <w:t>2</w:t>
            </w:r>
          </w:p>
        </w:tc>
        <w:tc>
          <w:tcPr>
            <w:tcW w:w="1701" w:type="dxa"/>
          </w:tcPr>
          <w:p w14:paraId="44370459" w14:textId="77777777" w:rsidR="00E620B4" w:rsidRPr="007700FC" w:rsidRDefault="00E620B4" w:rsidP="00436A4A">
            <w:pPr>
              <w:spacing w:after="120"/>
            </w:pPr>
            <w:r w:rsidRPr="005C3174">
              <w:t>Has form been signed</w:t>
            </w:r>
            <w:r w:rsidR="00596DE1">
              <w:t xml:space="preserve">, </w:t>
            </w:r>
            <w:r w:rsidRPr="005C3174">
              <w:t>dated</w:t>
            </w:r>
            <w:r w:rsidR="00596DE1">
              <w:t>, and</w:t>
            </w:r>
            <w:r w:rsidR="00436A4A">
              <w:t xml:space="preserve"> fully completed?</w:t>
            </w:r>
            <w:r w:rsidR="00596DE1">
              <w:t xml:space="preserve"> </w:t>
            </w:r>
          </w:p>
        </w:tc>
        <w:tc>
          <w:tcPr>
            <w:tcW w:w="6123" w:type="dxa"/>
            <w:gridSpan w:val="2"/>
          </w:tcPr>
          <w:p w14:paraId="4437045A" w14:textId="35D350CB" w:rsidR="00E620B4" w:rsidRPr="007700FC" w:rsidRDefault="00E620B4" w:rsidP="00281ABC">
            <w:r w:rsidRPr="005C3174">
              <w:t xml:space="preserve">The certification must be signed and </w:t>
            </w:r>
            <w:r w:rsidR="000E6DD6" w:rsidRPr="005C3174">
              <w:t>dated,</w:t>
            </w:r>
            <w:r w:rsidRPr="005C3174">
              <w:t xml:space="preserve"> and it must be clear who has signed the </w:t>
            </w:r>
            <w:r w:rsidR="00851C19">
              <w:t>application</w:t>
            </w:r>
            <w:r w:rsidRPr="005C3174">
              <w:t xml:space="preserve"> form.</w:t>
            </w:r>
            <w:r w:rsidR="00436A4A">
              <w:t xml:space="preserve"> </w:t>
            </w:r>
            <w:r w:rsidR="00281ABC">
              <w:t xml:space="preserve">Electronic signatures are acceptable. The application form must be completed in full. </w:t>
            </w:r>
          </w:p>
        </w:tc>
        <w:tc>
          <w:tcPr>
            <w:tcW w:w="1984" w:type="dxa"/>
            <w:tcBorders>
              <w:right w:val="double" w:sz="4" w:space="0" w:color="auto"/>
            </w:tcBorders>
          </w:tcPr>
          <w:p w14:paraId="4437045B" w14:textId="77777777" w:rsidR="00E620B4" w:rsidRPr="007700FC" w:rsidRDefault="00E620B4" w:rsidP="00B407A0">
            <w:pPr>
              <w:tabs>
                <w:tab w:val="left" w:pos="2525"/>
                <w:tab w:val="left" w:pos="7905"/>
                <w:tab w:val="left" w:pos="8994"/>
              </w:tabs>
              <w:jc w:val="center"/>
            </w:pPr>
          </w:p>
        </w:tc>
      </w:tr>
      <w:tr w:rsidR="00E50B23" w:rsidRPr="00474C22" w14:paraId="44370461" w14:textId="77777777" w:rsidTr="000A17A7">
        <w:trPr>
          <w:cantSplit/>
          <w:trHeight w:val="810"/>
        </w:trPr>
        <w:tc>
          <w:tcPr>
            <w:tcW w:w="397" w:type="dxa"/>
            <w:tcBorders>
              <w:top w:val="single" w:sz="4" w:space="0" w:color="auto"/>
            </w:tcBorders>
          </w:tcPr>
          <w:p w14:paraId="4437045D" w14:textId="77777777" w:rsidR="00E50B23" w:rsidRDefault="00DD2553" w:rsidP="00B407A0">
            <w:pPr>
              <w:tabs>
                <w:tab w:val="left" w:pos="2525"/>
                <w:tab w:val="left" w:pos="7905"/>
                <w:tab w:val="left" w:pos="8994"/>
              </w:tabs>
              <w:rPr>
                <w:b/>
              </w:rPr>
            </w:pPr>
            <w:r>
              <w:rPr>
                <w:b/>
              </w:rPr>
              <w:t>3</w:t>
            </w:r>
          </w:p>
        </w:tc>
        <w:tc>
          <w:tcPr>
            <w:tcW w:w="1701" w:type="dxa"/>
            <w:tcBorders>
              <w:top w:val="single" w:sz="4" w:space="0" w:color="auto"/>
            </w:tcBorders>
          </w:tcPr>
          <w:p w14:paraId="4437045E" w14:textId="77777777" w:rsidR="00E50B23" w:rsidRDefault="00E50B23" w:rsidP="00B407A0">
            <w:pPr>
              <w:tabs>
                <w:tab w:val="left" w:pos="2525"/>
                <w:tab w:val="left" w:pos="7905"/>
                <w:tab w:val="left" w:pos="8994"/>
              </w:tabs>
              <w:rPr>
                <w:color w:val="000000"/>
              </w:rPr>
            </w:pPr>
            <w:r>
              <w:rPr>
                <w:color w:val="000000"/>
              </w:rPr>
              <w:t>Disbursements incurred to date</w:t>
            </w:r>
          </w:p>
        </w:tc>
        <w:tc>
          <w:tcPr>
            <w:tcW w:w="6123" w:type="dxa"/>
            <w:gridSpan w:val="2"/>
            <w:tcBorders>
              <w:top w:val="single" w:sz="4" w:space="0" w:color="auto"/>
            </w:tcBorders>
          </w:tcPr>
          <w:p w14:paraId="4437045F" w14:textId="77777777" w:rsidR="00E50B23" w:rsidRDefault="00DD2553" w:rsidP="009E485C">
            <w:pPr>
              <w:rPr>
                <w:color w:val="000000"/>
              </w:rPr>
            </w:pPr>
            <w:r w:rsidRPr="000A17A7">
              <w:t>An itemised list of each disbursement incurred to date must be provided which indicates the value of each disbursement and the cumulative total. The cumulative total must match the costs detailed on the form.</w:t>
            </w:r>
          </w:p>
        </w:tc>
        <w:tc>
          <w:tcPr>
            <w:tcW w:w="1984" w:type="dxa"/>
            <w:tcBorders>
              <w:top w:val="single" w:sz="4" w:space="0" w:color="auto"/>
              <w:right w:val="double" w:sz="4" w:space="0" w:color="auto"/>
            </w:tcBorders>
          </w:tcPr>
          <w:p w14:paraId="44370460" w14:textId="77777777" w:rsidR="00E50B23" w:rsidRPr="00FC76EE" w:rsidRDefault="00E50B23" w:rsidP="00B407A0">
            <w:pPr>
              <w:tabs>
                <w:tab w:val="left" w:pos="2525"/>
                <w:tab w:val="left" w:pos="7905"/>
                <w:tab w:val="left" w:pos="8994"/>
              </w:tabs>
              <w:jc w:val="center"/>
            </w:pPr>
          </w:p>
        </w:tc>
      </w:tr>
      <w:tr w:rsidR="00E50B23" w14:paraId="44370466" w14:textId="77777777" w:rsidTr="00E620B4">
        <w:trPr>
          <w:cantSplit/>
        </w:trPr>
        <w:tc>
          <w:tcPr>
            <w:tcW w:w="397" w:type="dxa"/>
          </w:tcPr>
          <w:p w14:paraId="44370462" w14:textId="77777777" w:rsidR="00E50B23" w:rsidRDefault="00DD2553" w:rsidP="007700FC">
            <w:pPr>
              <w:rPr>
                <w:b/>
              </w:rPr>
            </w:pPr>
            <w:r>
              <w:rPr>
                <w:b/>
              </w:rPr>
              <w:t>4</w:t>
            </w:r>
          </w:p>
        </w:tc>
        <w:tc>
          <w:tcPr>
            <w:tcW w:w="1701" w:type="dxa"/>
          </w:tcPr>
          <w:p w14:paraId="44370463" w14:textId="77777777" w:rsidR="00E50B23" w:rsidRDefault="00E50B23" w:rsidP="0020297B">
            <w:pPr>
              <w:tabs>
                <w:tab w:val="left" w:pos="2525"/>
                <w:tab w:val="left" w:pos="7905"/>
                <w:tab w:val="left" w:pos="8994"/>
              </w:tabs>
              <w:spacing w:after="120"/>
            </w:pPr>
            <w:r>
              <w:t>Further disbursements requested</w:t>
            </w:r>
          </w:p>
        </w:tc>
        <w:tc>
          <w:tcPr>
            <w:tcW w:w="6123" w:type="dxa"/>
            <w:gridSpan w:val="2"/>
          </w:tcPr>
          <w:p w14:paraId="44370464" w14:textId="77777777" w:rsidR="00E50B23" w:rsidRDefault="00DD2553" w:rsidP="00DD2553">
            <w:r>
              <w:t>A f</w:t>
            </w:r>
            <w:r w:rsidRPr="008E7CC1">
              <w:t xml:space="preserve">ull breakdown </w:t>
            </w:r>
            <w:r>
              <w:t xml:space="preserve">of the cost of the disbursements must be provided </w:t>
            </w:r>
            <w:r w:rsidRPr="008E7CC1">
              <w:t>with details of</w:t>
            </w:r>
            <w:r>
              <w:t xml:space="preserve"> the</w:t>
            </w:r>
            <w:r w:rsidRPr="008E7CC1">
              <w:t xml:space="preserve"> work</w:t>
            </w:r>
            <w:r>
              <w:t xml:space="preserve"> to be undertaken and the hourly rate(s) charged for each task. </w:t>
            </w:r>
            <w:r w:rsidRPr="005536FB">
              <w:rPr>
                <w:color w:val="000000"/>
              </w:rPr>
              <w:t xml:space="preserve">The </w:t>
            </w:r>
            <w:r>
              <w:rPr>
                <w:color w:val="000000"/>
              </w:rPr>
              <w:t xml:space="preserve">cumulative </w:t>
            </w:r>
            <w:r w:rsidRPr="005536FB">
              <w:rPr>
                <w:color w:val="000000"/>
              </w:rPr>
              <w:t xml:space="preserve">total </w:t>
            </w:r>
            <w:r>
              <w:rPr>
                <w:color w:val="000000"/>
              </w:rPr>
              <w:t>of the further disbursements must</w:t>
            </w:r>
            <w:r w:rsidRPr="005536FB">
              <w:rPr>
                <w:color w:val="000000"/>
              </w:rPr>
              <w:t xml:space="preserve"> be clear </w:t>
            </w:r>
            <w:r>
              <w:rPr>
                <w:color w:val="000000"/>
              </w:rPr>
              <w:t>and reconcile with the costs detailed on the form.</w:t>
            </w:r>
          </w:p>
        </w:tc>
        <w:tc>
          <w:tcPr>
            <w:tcW w:w="1984" w:type="dxa"/>
            <w:tcBorders>
              <w:right w:val="double" w:sz="4" w:space="0" w:color="auto"/>
            </w:tcBorders>
          </w:tcPr>
          <w:p w14:paraId="44370465" w14:textId="77777777" w:rsidR="00E50B23" w:rsidRPr="00FC76EE" w:rsidRDefault="00E50B23" w:rsidP="00B407A0">
            <w:pPr>
              <w:jc w:val="center"/>
            </w:pPr>
          </w:p>
        </w:tc>
      </w:tr>
      <w:tr w:rsidR="00E620B4" w14:paraId="4437046D" w14:textId="77777777" w:rsidTr="00E620B4">
        <w:trPr>
          <w:cantSplit/>
        </w:trPr>
        <w:tc>
          <w:tcPr>
            <w:tcW w:w="397" w:type="dxa"/>
          </w:tcPr>
          <w:p w14:paraId="44370467" w14:textId="77777777" w:rsidR="00E620B4" w:rsidRPr="00B407A0" w:rsidRDefault="00DD2553" w:rsidP="007700FC">
            <w:pPr>
              <w:rPr>
                <w:b/>
              </w:rPr>
            </w:pPr>
            <w:r>
              <w:rPr>
                <w:b/>
              </w:rPr>
              <w:t>5</w:t>
            </w:r>
          </w:p>
        </w:tc>
        <w:tc>
          <w:tcPr>
            <w:tcW w:w="1701" w:type="dxa"/>
          </w:tcPr>
          <w:p w14:paraId="4437046A" w14:textId="5CE10984" w:rsidR="00E620B4" w:rsidRPr="005C3174" w:rsidRDefault="00E620B4" w:rsidP="007700FC">
            <w:r>
              <w:t>Screening Interviews for Minors</w:t>
            </w:r>
            <w:r w:rsidR="007E501F">
              <w:t xml:space="preserve"> and individual detained in a removal centre</w:t>
            </w:r>
          </w:p>
        </w:tc>
        <w:tc>
          <w:tcPr>
            <w:tcW w:w="6123" w:type="dxa"/>
            <w:gridSpan w:val="2"/>
          </w:tcPr>
          <w:p w14:paraId="4437046B" w14:textId="77777777" w:rsidR="00E620B4" w:rsidRPr="00061F85" w:rsidRDefault="009E485C" w:rsidP="009E485C">
            <w:pPr>
              <w:pStyle w:val="Header"/>
              <w:rPr>
                <w:sz w:val="22"/>
              </w:rPr>
            </w:pPr>
            <w:r>
              <w:rPr>
                <w:sz w:val="22"/>
              </w:rPr>
              <w:t>W</w:t>
            </w:r>
            <w:r w:rsidR="000E140F">
              <w:rPr>
                <w:sz w:val="22"/>
              </w:rPr>
              <w:t xml:space="preserve">here you are permitted to </w:t>
            </w:r>
            <w:r>
              <w:rPr>
                <w:sz w:val="22"/>
              </w:rPr>
              <w:t xml:space="preserve">do </w:t>
            </w:r>
            <w:r w:rsidR="000E140F">
              <w:rPr>
                <w:sz w:val="22"/>
              </w:rPr>
              <w:t>so under sections</w:t>
            </w:r>
            <w:r w:rsidR="0093611B" w:rsidRPr="0093611B">
              <w:rPr>
                <w:sz w:val="22"/>
              </w:rPr>
              <w:t xml:space="preserve"> 3 and 4 of </w:t>
            </w:r>
            <w:hyperlink r:id="rId10" w:history="1">
              <w:r w:rsidR="0093611B" w:rsidRPr="009C57C4">
                <w:rPr>
                  <w:rStyle w:val="Hyperlink"/>
                  <w:sz w:val="22"/>
                </w:rPr>
                <w:t>The Civil Legal Aid (Immigration Interviews) (Exceptions) Regulations 2012)</w:t>
              </w:r>
              <w:r w:rsidR="00E43187" w:rsidRPr="009C57C4">
                <w:rPr>
                  <w:rStyle w:val="Hyperlink"/>
                  <w:sz w:val="22"/>
                </w:rPr>
                <w:t>,</w:t>
              </w:r>
            </w:hyperlink>
            <w:r w:rsidR="00436A4A" w:rsidRPr="00E43187">
              <w:rPr>
                <w:sz w:val="22"/>
              </w:rPr>
              <w:t xml:space="preserve"> </w:t>
            </w:r>
            <w:r>
              <w:rPr>
                <w:sz w:val="22"/>
              </w:rPr>
              <w:t xml:space="preserve">you are able to claim reasonable costs and disbursements associated with </w:t>
            </w:r>
            <w:r w:rsidRPr="00E43187">
              <w:rPr>
                <w:sz w:val="22"/>
              </w:rPr>
              <w:t xml:space="preserve">attending screening </w:t>
            </w:r>
            <w:r>
              <w:rPr>
                <w:sz w:val="22"/>
              </w:rPr>
              <w:t xml:space="preserve">and / </w:t>
            </w:r>
            <w:r w:rsidRPr="00E43187">
              <w:rPr>
                <w:sz w:val="22"/>
              </w:rPr>
              <w:t>or substantive Home Office interview</w:t>
            </w:r>
            <w:r>
              <w:rPr>
                <w:sz w:val="22"/>
              </w:rPr>
              <w:t xml:space="preserve">s </w:t>
            </w:r>
            <w:r w:rsidR="00436A4A">
              <w:rPr>
                <w:sz w:val="22"/>
              </w:rPr>
              <w:t>in</w:t>
            </w:r>
            <w:r w:rsidR="00E620B4">
              <w:rPr>
                <w:sz w:val="22"/>
              </w:rPr>
              <w:t xml:space="preserve"> addition</w:t>
            </w:r>
            <w:r w:rsidR="00436A4A">
              <w:rPr>
                <w:sz w:val="22"/>
              </w:rPr>
              <w:t xml:space="preserve"> to the cost limit</w:t>
            </w:r>
            <w:r w:rsidR="00E43187">
              <w:rPr>
                <w:sz w:val="22"/>
              </w:rPr>
              <w:t>. T</w:t>
            </w:r>
            <w:r w:rsidR="00E620B4">
              <w:rPr>
                <w:sz w:val="22"/>
              </w:rPr>
              <w:t>herefore</w:t>
            </w:r>
            <w:r w:rsidR="00E43187">
              <w:rPr>
                <w:sz w:val="22"/>
              </w:rPr>
              <w:t>,</w:t>
            </w:r>
            <w:r w:rsidR="00E620B4">
              <w:rPr>
                <w:sz w:val="22"/>
              </w:rPr>
              <w:t xml:space="preserve"> </w:t>
            </w:r>
            <w:r w:rsidR="00436A4A">
              <w:rPr>
                <w:sz w:val="22"/>
              </w:rPr>
              <w:t>these</w:t>
            </w:r>
            <w:r w:rsidR="009D00C1">
              <w:rPr>
                <w:sz w:val="22"/>
              </w:rPr>
              <w:t xml:space="preserve"> costs</w:t>
            </w:r>
            <w:r w:rsidR="00436A4A">
              <w:rPr>
                <w:sz w:val="22"/>
              </w:rPr>
              <w:t xml:space="preserve"> </w:t>
            </w:r>
            <w:r w:rsidR="009D00C1">
              <w:rPr>
                <w:sz w:val="22"/>
              </w:rPr>
              <w:t>must</w:t>
            </w:r>
            <w:r w:rsidR="00E620B4">
              <w:rPr>
                <w:sz w:val="22"/>
              </w:rPr>
              <w:t xml:space="preserve"> not be included </w:t>
            </w:r>
            <w:r w:rsidR="009D00C1">
              <w:rPr>
                <w:sz w:val="22"/>
              </w:rPr>
              <w:t>in the</w:t>
            </w:r>
            <w:r w:rsidR="00E620B4">
              <w:rPr>
                <w:sz w:val="22"/>
              </w:rPr>
              <w:t xml:space="preserve"> costs incurred or further costs</w:t>
            </w:r>
            <w:r w:rsidR="009D00C1">
              <w:rPr>
                <w:sz w:val="22"/>
              </w:rPr>
              <w:t xml:space="preserve"> </w:t>
            </w:r>
            <w:r w:rsidR="00281ABC">
              <w:rPr>
                <w:sz w:val="22"/>
              </w:rPr>
              <w:t xml:space="preserve">requested </w:t>
            </w:r>
            <w:r w:rsidR="00720800">
              <w:rPr>
                <w:sz w:val="22"/>
              </w:rPr>
              <w:t>in</w:t>
            </w:r>
            <w:r w:rsidR="000E140F">
              <w:rPr>
                <w:sz w:val="22"/>
              </w:rPr>
              <w:t xml:space="preserve"> the application</w:t>
            </w:r>
            <w:r w:rsidR="00E620B4">
              <w:rPr>
                <w:sz w:val="22"/>
              </w:rPr>
              <w:t>.</w:t>
            </w:r>
          </w:p>
        </w:tc>
        <w:tc>
          <w:tcPr>
            <w:tcW w:w="1984" w:type="dxa"/>
            <w:tcBorders>
              <w:right w:val="double" w:sz="4" w:space="0" w:color="auto"/>
            </w:tcBorders>
          </w:tcPr>
          <w:p w14:paraId="4437046C" w14:textId="77777777" w:rsidR="00E620B4" w:rsidRPr="00FC76EE" w:rsidRDefault="00E620B4" w:rsidP="00B407A0">
            <w:pPr>
              <w:jc w:val="center"/>
            </w:pPr>
          </w:p>
        </w:tc>
      </w:tr>
      <w:tr w:rsidR="00E620B4" w:rsidRPr="005C3174" w14:paraId="44370479" w14:textId="77777777" w:rsidTr="00E620B4">
        <w:trPr>
          <w:cantSplit/>
        </w:trPr>
        <w:tc>
          <w:tcPr>
            <w:tcW w:w="397" w:type="dxa"/>
          </w:tcPr>
          <w:p w14:paraId="4437046E" w14:textId="77777777" w:rsidR="00E620B4" w:rsidRPr="00B407A0" w:rsidRDefault="008020E1" w:rsidP="00B407A0">
            <w:pPr>
              <w:tabs>
                <w:tab w:val="left" w:pos="2525"/>
                <w:tab w:val="left" w:pos="7905"/>
                <w:tab w:val="left" w:pos="8994"/>
              </w:tabs>
              <w:rPr>
                <w:b/>
              </w:rPr>
            </w:pPr>
            <w:r>
              <w:rPr>
                <w:b/>
              </w:rPr>
              <w:t>6</w:t>
            </w:r>
          </w:p>
        </w:tc>
        <w:tc>
          <w:tcPr>
            <w:tcW w:w="1730" w:type="dxa"/>
            <w:gridSpan w:val="2"/>
          </w:tcPr>
          <w:p w14:paraId="4437046F" w14:textId="77777777" w:rsidR="00E620B4" w:rsidRDefault="000E140F" w:rsidP="008E7CC1">
            <w:pPr>
              <w:spacing w:after="120"/>
            </w:pPr>
            <w:r>
              <w:t>Codified Rates</w:t>
            </w:r>
          </w:p>
          <w:p w14:paraId="44370470" w14:textId="77777777" w:rsidR="00E620B4" w:rsidRPr="00374F3D" w:rsidRDefault="00E620B4" w:rsidP="00687E60">
            <w:pPr>
              <w:tabs>
                <w:tab w:val="left" w:pos="2525"/>
                <w:tab w:val="left" w:pos="7905"/>
                <w:tab w:val="left" w:pos="8994"/>
              </w:tabs>
              <w:spacing w:after="120"/>
              <w:rPr>
                <w:color w:val="000000"/>
              </w:rPr>
            </w:pPr>
          </w:p>
        </w:tc>
        <w:tc>
          <w:tcPr>
            <w:tcW w:w="6094" w:type="dxa"/>
          </w:tcPr>
          <w:p w14:paraId="44370471" w14:textId="4AD641C5" w:rsidR="000E140F" w:rsidRDefault="000E140F" w:rsidP="00687E60">
            <w:pPr>
              <w:rPr>
                <w:color w:val="000000"/>
              </w:rPr>
            </w:pPr>
            <w:r>
              <w:rPr>
                <w:color w:val="000000"/>
              </w:rPr>
              <w:t xml:space="preserve">The hourly rates requested for experts must not exceed the codified hourly rate, unless permitted by </w:t>
            </w:r>
            <w:r w:rsidRPr="000E140F">
              <w:rPr>
                <w:color w:val="000000"/>
              </w:rPr>
              <w:t>The Civil Legal Aid (Remuneration) Regulations</w:t>
            </w:r>
            <w:r>
              <w:rPr>
                <w:color w:val="000000"/>
              </w:rPr>
              <w:t xml:space="preserve">. </w:t>
            </w:r>
          </w:p>
          <w:p w14:paraId="44370472" w14:textId="77777777" w:rsidR="000E140F" w:rsidRDefault="000E140F" w:rsidP="00687E60">
            <w:pPr>
              <w:rPr>
                <w:color w:val="000000"/>
              </w:rPr>
            </w:pPr>
          </w:p>
          <w:p w14:paraId="44370473" w14:textId="77777777" w:rsidR="00E620B4" w:rsidRDefault="00E620B4" w:rsidP="00687E60">
            <w:pPr>
              <w:rPr>
                <w:color w:val="000000"/>
              </w:rPr>
            </w:pPr>
            <w:r>
              <w:rPr>
                <w:color w:val="000000"/>
              </w:rPr>
              <w:t>Codified rates</w:t>
            </w:r>
            <w:r w:rsidR="0064583D">
              <w:rPr>
                <w:color w:val="000000"/>
              </w:rPr>
              <w:t xml:space="preserve"> for expert requests</w:t>
            </w:r>
            <w:r>
              <w:rPr>
                <w:color w:val="000000"/>
              </w:rPr>
              <w:t xml:space="preserve"> can be found at:</w:t>
            </w:r>
          </w:p>
          <w:p w14:paraId="44370474" w14:textId="77777777" w:rsidR="00E620B4" w:rsidRDefault="00E620B4" w:rsidP="00687E60">
            <w:pPr>
              <w:rPr>
                <w:color w:val="000000"/>
              </w:rPr>
            </w:pPr>
            <w:hyperlink r:id="rId11" w:history="1">
              <w:r w:rsidRPr="004755D7">
                <w:rPr>
                  <w:rStyle w:val="Hyperlink"/>
                </w:rPr>
                <w:t>https://www.gov.uk/government/uploads/system/uploads/attachment_data/file/351193/expert-witnesses-fees-guidance.pdf</w:t>
              </w:r>
            </w:hyperlink>
          </w:p>
          <w:p w14:paraId="44370475" w14:textId="77777777" w:rsidR="00E620B4" w:rsidRDefault="00E620B4" w:rsidP="00687E60">
            <w:pPr>
              <w:rPr>
                <w:color w:val="000000"/>
              </w:rPr>
            </w:pPr>
          </w:p>
          <w:p w14:paraId="44370477" w14:textId="46F9598F" w:rsidR="00E620B4" w:rsidRDefault="00E620B4" w:rsidP="00947E9A">
            <w:r>
              <w:rPr>
                <w:color w:val="000000"/>
              </w:rPr>
              <w:t>T</w:t>
            </w:r>
            <w:r w:rsidRPr="00374F3D">
              <w:rPr>
                <w:color w:val="000000"/>
              </w:rPr>
              <w:t>he date the legal help file was opened determines the applicable hour</w:t>
            </w:r>
            <w:r>
              <w:rPr>
                <w:color w:val="000000"/>
              </w:rPr>
              <w:t>ly rate</w:t>
            </w:r>
            <w:r w:rsidRPr="00374F3D">
              <w:rPr>
                <w:color w:val="000000"/>
              </w:rPr>
              <w:t>.</w:t>
            </w:r>
          </w:p>
        </w:tc>
        <w:tc>
          <w:tcPr>
            <w:tcW w:w="1984" w:type="dxa"/>
            <w:tcBorders>
              <w:right w:val="double" w:sz="4" w:space="0" w:color="auto"/>
            </w:tcBorders>
          </w:tcPr>
          <w:p w14:paraId="44370478" w14:textId="77777777" w:rsidR="00E620B4" w:rsidRPr="005C3174" w:rsidRDefault="00E620B4" w:rsidP="00274703">
            <w:pPr>
              <w:tabs>
                <w:tab w:val="left" w:pos="2525"/>
                <w:tab w:val="left" w:pos="7905"/>
                <w:tab w:val="left" w:pos="8994"/>
              </w:tabs>
              <w:jc w:val="center"/>
            </w:pPr>
          </w:p>
        </w:tc>
      </w:tr>
      <w:tr w:rsidR="00EE01AB" w:rsidRPr="005C3174" w14:paraId="4437047B" w14:textId="77777777" w:rsidTr="00EE01AB">
        <w:trPr>
          <w:cantSplit/>
        </w:trPr>
        <w:tc>
          <w:tcPr>
            <w:tcW w:w="10205" w:type="dxa"/>
            <w:gridSpan w:val="5"/>
            <w:tcBorders>
              <w:right w:val="double" w:sz="4" w:space="0" w:color="auto"/>
            </w:tcBorders>
            <w:shd w:val="clear" w:color="auto" w:fill="D9D9D9" w:themeFill="background1" w:themeFillShade="D9"/>
          </w:tcPr>
          <w:p w14:paraId="4437047A" w14:textId="77777777" w:rsidR="00EE01AB" w:rsidRPr="005C3174" w:rsidRDefault="00EE01AB" w:rsidP="00B407A0">
            <w:pPr>
              <w:tabs>
                <w:tab w:val="left" w:pos="2525"/>
                <w:tab w:val="left" w:pos="7905"/>
                <w:tab w:val="left" w:pos="8994"/>
              </w:tabs>
              <w:jc w:val="center"/>
            </w:pPr>
            <w:r>
              <w:rPr>
                <w:b/>
                <w:color w:val="000000"/>
              </w:rPr>
              <w:t>Stage Two: Requests for Funding for Expert Reports</w:t>
            </w:r>
          </w:p>
        </w:tc>
      </w:tr>
      <w:tr w:rsidR="00E620B4" w:rsidRPr="005C3174" w14:paraId="44370481" w14:textId="77777777" w:rsidTr="00E620B4">
        <w:trPr>
          <w:cantSplit/>
        </w:trPr>
        <w:tc>
          <w:tcPr>
            <w:tcW w:w="397" w:type="dxa"/>
          </w:tcPr>
          <w:p w14:paraId="4437047C" w14:textId="77777777" w:rsidR="00E620B4" w:rsidRPr="00B407A0" w:rsidRDefault="008020E1" w:rsidP="0088690C">
            <w:pPr>
              <w:tabs>
                <w:tab w:val="left" w:pos="2525"/>
                <w:tab w:val="left" w:pos="7905"/>
                <w:tab w:val="left" w:pos="8994"/>
              </w:tabs>
              <w:rPr>
                <w:b/>
              </w:rPr>
            </w:pPr>
            <w:r>
              <w:rPr>
                <w:b/>
              </w:rPr>
              <w:t>7</w:t>
            </w:r>
          </w:p>
        </w:tc>
        <w:tc>
          <w:tcPr>
            <w:tcW w:w="1730" w:type="dxa"/>
            <w:gridSpan w:val="2"/>
          </w:tcPr>
          <w:p w14:paraId="4437047D" w14:textId="77777777" w:rsidR="00E620B4" w:rsidRPr="005C3174" w:rsidRDefault="00E620B4" w:rsidP="00B407A0">
            <w:pPr>
              <w:tabs>
                <w:tab w:val="left" w:pos="2525"/>
                <w:tab w:val="left" w:pos="7905"/>
                <w:tab w:val="left" w:pos="8994"/>
              </w:tabs>
            </w:pPr>
            <w:r>
              <w:rPr>
                <w:color w:val="000000"/>
              </w:rPr>
              <w:t>Alternative Quotes</w:t>
            </w:r>
          </w:p>
        </w:tc>
        <w:tc>
          <w:tcPr>
            <w:tcW w:w="6094" w:type="dxa"/>
          </w:tcPr>
          <w:p w14:paraId="4437047F" w14:textId="6023B15A" w:rsidR="00C9077E" w:rsidRDefault="00654CBA">
            <w:pPr>
              <w:rPr>
                <w:color w:val="000000"/>
              </w:rPr>
            </w:pPr>
            <w:r>
              <w:rPr>
                <w:color w:val="000000"/>
              </w:rPr>
              <w:t xml:space="preserve">We </w:t>
            </w:r>
            <w:r w:rsidR="00537465">
              <w:rPr>
                <w:color w:val="000000"/>
              </w:rPr>
              <w:t xml:space="preserve">generally </w:t>
            </w:r>
            <w:r>
              <w:rPr>
                <w:color w:val="000000"/>
              </w:rPr>
              <w:t>require at</w:t>
            </w:r>
            <w:r w:rsidR="00E620B4" w:rsidRPr="00F54541">
              <w:rPr>
                <w:color w:val="000000"/>
              </w:rPr>
              <w:t xml:space="preserve"> least </w:t>
            </w:r>
            <w:r w:rsidR="00171FFD">
              <w:rPr>
                <w:color w:val="000000"/>
              </w:rPr>
              <w:t>3</w:t>
            </w:r>
            <w:r w:rsidR="00171FFD" w:rsidRPr="00F54541">
              <w:rPr>
                <w:color w:val="000000"/>
              </w:rPr>
              <w:t xml:space="preserve"> </w:t>
            </w:r>
            <w:r w:rsidR="00E620B4" w:rsidRPr="00F54541">
              <w:rPr>
                <w:color w:val="000000"/>
              </w:rPr>
              <w:t>alternative quotes</w:t>
            </w:r>
            <w:r w:rsidR="009E485C">
              <w:rPr>
                <w:color w:val="000000"/>
              </w:rPr>
              <w:t>. W</w:t>
            </w:r>
            <w:r w:rsidR="00CC0280">
              <w:rPr>
                <w:color w:val="000000"/>
              </w:rPr>
              <w:t>hen</w:t>
            </w:r>
            <w:r>
              <w:rPr>
                <w:color w:val="000000"/>
              </w:rPr>
              <w:t xml:space="preserve"> this is not possible you should provide</w:t>
            </w:r>
            <w:r w:rsidR="00E620B4" w:rsidRPr="00F54541">
              <w:rPr>
                <w:color w:val="000000"/>
              </w:rPr>
              <w:t xml:space="preserve"> cop</w:t>
            </w:r>
            <w:r w:rsidR="000E140F">
              <w:rPr>
                <w:color w:val="000000"/>
              </w:rPr>
              <w:t>ies of correspondence attempts and details of steps taken and</w:t>
            </w:r>
            <w:r w:rsidR="00E620B4" w:rsidRPr="00F54541">
              <w:rPr>
                <w:color w:val="000000"/>
              </w:rPr>
              <w:t xml:space="preserve"> research</w:t>
            </w:r>
            <w:r w:rsidR="000E140F">
              <w:rPr>
                <w:color w:val="000000"/>
              </w:rPr>
              <w:t xml:space="preserve"> conducted</w:t>
            </w:r>
            <w:r w:rsidR="00E620B4" w:rsidRPr="00F54541">
              <w:rPr>
                <w:color w:val="000000"/>
              </w:rPr>
              <w:t xml:space="preserve"> to obtain alternative quotes</w:t>
            </w:r>
            <w:r w:rsidR="00CC0280">
              <w:rPr>
                <w:color w:val="000000"/>
              </w:rPr>
              <w:t>.</w:t>
            </w:r>
          </w:p>
        </w:tc>
        <w:tc>
          <w:tcPr>
            <w:tcW w:w="1984" w:type="dxa"/>
            <w:tcBorders>
              <w:right w:val="double" w:sz="4" w:space="0" w:color="auto"/>
            </w:tcBorders>
          </w:tcPr>
          <w:p w14:paraId="44370480" w14:textId="77777777" w:rsidR="00E620B4" w:rsidRPr="005C3174" w:rsidRDefault="00E620B4" w:rsidP="00B407A0">
            <w:pPr>
              <w:tabs>
                <w:tab w:val="left" w:pos="2525"/>
                <w:tab w:val="left" w:pos="7905"/>
                <w:tab w:val="left" w:pos="8994"/>
              </w:tabs>
              <w:jc w:val="center"/>
            </w:pPr>
          </w:p>
        </w:tc>
      </w:tr>
      <w:tr w:rsidR="00E620B4" w14:paraId="44370486" w14:textId="77777777" w:rsidTr="00E620B4">
        <w:trPr>
          <w:cantSplit/>
        </w:trPr>
        <w:tc>
          <w:tcPr>
            <w:tcW w:w="397" w:type="dxa"/>
          </w:tcPr>
          <w:p w14:paraId="44370482" w14:textId="77777777" w:rsidR="00E620B4" w:rsidRPr="00B407A0" w:rsidRDefault="008020E1" w:rsidP="008020E1">
            <w:pPr>
              <w:tabs>
                <w:tab w:val="left" w:pos="2525"/>
                <w:tab w:val="left" w:pos="7905"/>
                <w:tab w:val="left" w:pos="8994"/>
              </w:tabs>
              <w:rPr>
                <w:b/>
              </w:rPr>
            </w:pPr>
            <w:r>
              <w:rPr>
                <w:b/>
              </w:rPr>
              <w:lastRenderedPageBreak/>
              <w:t>8</w:t>
            </w:r>
          </w:p>
        </w:tc>
        <w:tc>
          <w:tcPr>
            <w:tcW w:w="1730" w:type="dxa"/>
            <w:gridSpan w:val="2"/>
          </w:tcPr>
          <w:p w14:paraId="44370483" w14:textId="2686CD62" w:rsidR="00E620B4" w:rsidRPr="005C3174" w:rsidRDefault="00E620B4" w:rsidP="00E620B4">
            <w:pPr>
              <w:tabs>
                <w:tab w:val="left" w:pos="2525"/>
                <w:tab w:val="left" w:pos="7905"/>
                <w:tab w:val="left" w:pos="8994"/>
              </w:tabs>
            </w:pPr>
            <w:r>
              <w:t xml:space="preserve">Reasons </w:t>
            </w:r>
            <w:r w:rsidR="003243F2">
              <w:t>for</w:t>
            </w:r>
            <w:r>
              <w:t xml:space="preserve"> Refusal Letter</w:t>
            </w:r>
          </w:p>
        </w:tc>
        <w:tc>
          <w:tcPr>
            <w:tcW w:w="6094" w:type="dxa"/>
          </w:tcPr>
          <w:p w14:paraId="44370484" w14:textId="77777777" w:rsidR="00E620B4" w:rsidRPr="005C3174" w:rsidRDefault="0064583D" w:rsidP="00057263">
            <w:pPr>
              <w:pStyle w:val="Formbullet"/>
              <w:numPr>
                <w:ilvl w:val="0"/>
                <w:numId w:val="0"/>
              </w:numPr>
            </w:pPr>
            <w:r>
              <w:rPr>
                <w:color w:val="000000"/>
              </w:rPr>
              <w:t>If the case is a</w:t>
            </w:r>
            <w:r w:rsidR="00E620B4">
              <w:rPr>
                <w:color w:val="000000"/>
              </w:rPr>
              <w:t xml:space="preserve"> CLR appeal</w:t>
            </w:r>
            <w:r>
              <w:rPr>
                <w:color w:val="000000"/>
              </w:rPr>
              <w:t xml:space="preserve"> or </w:t>
            </w:r>
            <w:r w:rsidR="00057263">
              <w:rPr>
                <w:color w:val="000000"/>
              </w:rPr>
              <w:t>Legal Help</w:t>
            </w:r>
            <w:r w:rsidRPr="00F54541">
              <w:rPr>
                <w:color w:val="000000"/>
              </w:rPr>
              <w:t xml:space="preserve"> fre</w:t>
            </w:r>
            <w:r>
              <w:rPr>
                <w:color w:val="000000"/>
              </w:rPr>
              <w:t>sh claim</w:t>
            </w:r>
            <w:r w:rsidR="008020E1">
              <w:rPr>
                <w:color w:val="000000"/>
              </w:rPr>
              <w:t>,</w:t>
            </w:r>
            <w:r w:rsidR="00E620B4" w:rsidRPr="005C3174">
              <w:t xml:space="preserve"> </w:t>
            </w:r>
            <w:r w:rsidR="00E620B4">
              <w:t>a copy of the R</w:t>
            </w:r>
            <w:r w:rsidR="00654CBA">
              <w:t xml:space="preserve">easons for Refusal Letter </w:t>
            </w:r>
            <w:r w:rsidR="00274703">
              <w:t>and/ or tribunal determination</w:t>
            </w:r>
            <w:r w:rsidR="00057263">
              <w:t xml:space="preserve"> must be provided</w:t>
            </w:r>
            <w:r w:rsidR="00E620B4">
              <w:t>.</w:t>
            </w:r>
          </w:p>
        </w:tc>
        <w:tc>
          <w:tcPr>
            <w:tcW w:w="1984" w:type="dxa"/>
            <w:tcBorders>
              <w:right w:val="double" w:sz="4" w:space="0" w:color="auto"/>
            </w:tcBorders>
          </w:tcPr>
          <w:p w14:paraId="44370485" w14:textId="77777777" w:rsidR="00E620B4" w:rsidRPr="00FC76EE" w:rsidRDefault="00E620B4" w:rsidP="00B407A0">
            <w:pPr>
              <w:tabs>
                <w:tab w:val="left" w:pos="2525"/>
                <w:tab w:val="left" w:pos="7905"/>
                <w:tab w:val="left" w:pos="8994"/>
              </w:tabs>
              <w:jc w:val="center"/>
            </w:pPr>
          </w:p>
        </w:tc>
      </w:tr>
      <w:tr w:rsidR="00E620B4" w14:paraId="4437048B" w14:textId="77777777" w:rsidTr="00E620B4">
        <w:trPr>
          <w:cantSplit/>
        </w:trPr>
        <w:tc>
          <w:tcPr>
            <w:tcW w:w="397" w:type="dxa"/>
          </w:tcPr>
          <w:p w14:paraId="44370487" w14:textId="77777777" w:rsidR="00E620B4" w:rsidRPr="00B407A0" w:rsidRDefault="008020E1" w:rsidP="0088690C">
            <w:pPr>
              <w:tabs>
                <w:tab w:val="left" w:pos="2525"/>
                <w:tab w:val="left" w:pos="7905"/>
                <w:tab w:val="left" w:pos="8994"/>
              </w:tabs>
              <w:rPr>
                <w:b/>
              </w:rPr>
            </w:pPr>
            <w:r>
              <w:rPr>
                <w:b/>
              </w:rPr>
              <w:t>9</w:t>
            </w:r>
          </w:p>
        </w:tc>
        <w:tc>
          <w:tcPr>
            <w:tcW w:w="1730" w:type="dxa"/>
            <w:gridSpan w:val="2"/>
          </w:tcPr>
          <w:p w14:paraId="44370488" w14:textId="77777777" w:rsidR="00E620B4" w:rsidRDefault="00537465" w:rsidP="00E620B4">
            <w:pPr>
              <w:tabs>
                <w:tab w:val="left" w:pos="2525"/>
                <w:tab w:val="left" w:pos="7905"/>
                <w:tab w:val="left" w:pos="8994"/>
              </w:tabs>
            </w:pPr>
            <w:r>
              <w:t>Client Specific I</w:t>
            </w:r>
            <w:r w:rsidR="00E620B4">
              <w:t>nstructions</w:t>
            </w:r>
          </w:p>
        </w:tc>
        <w:tc>
          <w:tcPr>
            <w:tcW w:w="6094" w:type="dxa"/>
          </w:tcPr>
          <w:p w14:paraId="44370489" w14:textId="77777777" w:rsidR="00E620B4" w:rsidRDefault="00274703" w:rsidP="002D1425">
            <w:pPr>
              <w:pStyle w:val="Formbullet"/>
              <w:numPr>
                <w:ilvl w:val="0"/>
                <w:numId w:val="0"/>
              </w:numPr>
              <w:rPr>
                <w:color w:val="000000"/>
              </w:rPr>
            </w:pPr>
            <w:r>
              <w:rPr>
                <w:color w:val="000000"/>
              </w:rPr>
              <w:t xml:space="preserve">When a quotation is requested from an expert, they should be provided with reasonably detailed provisional instructions </w:t>
            </w:r>
            <w:r w:rsidR="00F46AC0">
              <w:rPr>
                <w:color w:val="000000"/>
              </w:rPr>
              <w:t>specify</w:t>
            </w:r>
            <w:r w:rsidR="00537465">
              <w:rPr>
                <w:color w:val="000000"/>
              </w:rPr>
              <w:t>ing</w:t>
            </w:r>
            <w:r w:rsidR="00F46AC0">
              <w:rPr>
                <w:color w:val="000000"/>
              </w:rPr>
              <w:t xml:space="preserve"> </w:t>
            </w:r>
            <w:r w:rsidR="00537465">
              <w:rPr>
                <w:color w:val="000000"/>
              </w:rPr>
              <w:t>what the main issues are for the matter</w:t>
            </w:r>
            <w:r w:rsidR="002D1425">
              <w:rPr>
                <w:color w:val="000000"/>
              </w:rPr>
              <w:t>,</w:t>
            </w:r>
            <w:r w:rsidR="00537465">
              <w:rPr>
                <w:color w:val="000000"/>
              </w:rPr>
              <w:t xml:space="preserve"> and what you require the expert to address</w:t>
            </w:r>
            <w:r>
              <w:rPr>
                <w:color w:val="000000"/>
              </w:rPr>
              <w:t xml:space="preserve"> </w:t>
            </w:r>
            <w:r w:rsidR="00537465">
              <w:rPr>
                <w:color w:val="000000"/>
              </w:rPr>
              <w:t xml:space="preserve">in order that </w:t>
            </w:r>
            <w:r>
              <w:rPr>
                <w:color w:val="000000"/>
              </w:rPr>
              <w:t>an accurate, client specific quotation</w:t>
            </w:r>
            <w:r w:rsidR="002D1425">
              <w:rPr>
                <w:color w:val="000000"/>
              </w:rPr>
              <w:t xml:space="preserve"> can be provided</w:t>
            </w:r>
            <w:r>
              <w:rPr>
                <w:color w:val="000000"/>
              </w:rPr>
              <w:t>. A copy of the provision</w:t>
            </w:r>
            <w:r w:rsidR="009E485C">
              <w:rPr>
                <w:color w:val="000000"/>
              </w:rPr>
              <w:t>al</w:t>
            </w:r>
            <w:r>
              <w:rPr>
                <w:color w:val="000000"/>
              </w:rPr>
              <w:t xml:space="preserve"> instructions should be </w:t>
            </w:r>
            <w:r w:rsidR="002D1425">
              <w:rPr>
                <w:color w:val="000000"/>
              </w:rPr>
              <w:t>included</w:t>
            </w:r>
            <w:r>
              <w:rPr>
                <w:color w:val="000000"/>
              </w:rPr>
              <w:t xml:space="preserve"> with the </w:t>
            </w:r>
            <w:r w:rsidR="002D1425">
              <w:rPr>
                <w:color w:val="000000"/>
              </w:rPr>
              <w:t xml:space="preserve">CW3 </w:t>
            </w:r>
            <w:r>
              <w:rPr>
                <w:color w:val="000000"/>
              </w:rPr>
              <w:t xml:space="preserve">application. </w:t>
            </w:r>
          </w:p>
        </w:tc>
        <w:tc>
          <w:tcPr>
            <w:tcW w:w="1984" w:type="dxa"/>
            <w:tcBorders>
              <w:right w:val="double" w:sz="4" w:space="0" w:color="auto"/>
            </w:tcBorders>
          </w:tcPr>
          <w:p w14:paraId="4437048A" w14:textId="77777777" w:rsidR="00E620B4" w:rsidRPr="00FC76EE" w:rsidRDefault="00E620B4" w:rsidP="00B407A0">
            <w:pPr>
              <w:tabs>
                <w:tab w:val="left" w:pos="2525"/>
                <w:tab w:val="left" w:pos="7905"/>
                <w:tab w:val="left" w:pos="8994"/>
              </w:tabs>
              <w:jc w:val="center"/>
            </w:pPr>
          </w:p>
        </w:tc>
      </w:tr>
      <w:tr w:rsidR="00E620B4" w14:paraId="44370490" w14:textId="77777777" w:rsidTr="00E620B4">
        <w:trPr>
          <w:cantSplit/>
        </w:trPr>
        <w:tc>
          <w:tcPr>
            <w:tcW w:w="397" w:type="dxa"/>
          </w:tcPr>
          <w:p w14:paraId="4437048C" w14:textId="77777777" w:rsidR="00E620B4" w:rsidRPr="00B407A0" w:rsidRDefault="00E620B4" w:rsidP="0088690C">
            <w:pPr>
              <w:tabs>
                <w:tab w:val="left" w:pos="2525"/>
                <w:tab w:val="left" w:pos="7905"/>
                <w:tab w:val="left" w:pos="8994"/>
              </w:tabs>
              <w:rPr>
                <w:b/>
              </w:rPr>
            </w:pPr>
            <w:r>
              <w:rPr>
                <w:b/>
              </w:rPr>
              <w:t>1</w:t>
            </w:r>
            <w:r w:rsidR="008020E1">
              <w:rPr>
                <w:b/>
              </w:rPr>
              <w:t>0</w:t>
            </w:r>
          </w:p>
        </w:tc>
        <w:tc>
          <w:tcPr>
            <w:tcW w:w="1730" w:type="dxa"/>
            <w:gridSpan w:val="2"/>
          </w:tcPr>
          <w:p w14:paraId="4437048D" w14:textId="3B56EAED" w:rsidR="00E620B4" w:rsidRPr="005C3174" w:rsidRDefault="00E620B4" w:rsidP="00605731">
            <w:pPr>
              <w:spacing w:after="120"/>
            </w:pPr>
            <w:r>
              <w:t xml:space="preserve">Helen Bamber Foundation / Freedom </w:t>
            </w:r>
            <w:r w:rsidR="003243F2">
              <w:t>from</w:t>
            </w:r>
            <w:r>
              <w:t xml:space="preserve"> Torture reports</w:t>
            </w:r>
          </w:p>
        </w:tc>
        <w:tc>
          <w:tcPr>
            <w:tcW w:w="6094" w:type="dxa"/>
          </w:tcPr>
          <w:p w14:paraId="4437048E" w14:textId="77777777" w:rsidR="00E620B4" w:rsidRPr="007700FC" w:rsidRDefault="00057263" w:rsidP="008020E1">
            <w:r>
              <w:rPr>
                <w:color w:val="000000"/>
              </w:rPr>
              <w:t xml:space="preserve">Where funding is sought for a report from </w:t>
            </w:r>
            <w:r w:rsidR="00E620B4" w:rsidRPr="00F54541">
              <w:rPr>
                <w:color w:val="000000"/>
              </w:rPr>
              <w:t>either organi</w:t>
            </w:r>
            <w:r>
              <w:rPr>
                <w:color w:val="000000"/>
              </w:rPr>
              <w:t>sation it is not necessary to obtain alternative quotations. However, confirmation from the organisation</w:t>
            </w:r>
            <w:r w:rsidR="009E485C">
              <w:rPr>
                <w:color w:val="000000"/>
              </w:rPr>
              <w:t xml:space="preserve"> that</w:t>
            </w:r>
            <w:r>
              <w:rPr>
                <w:color w:val="000000"/>
              </w:rPr>
              <w:t xml:space="preserve"> they have agreed to produce a report, the type of the report and the </w:t>
            </w:r>
            <w:r w:rsidR="008020E1">
              <w:rPr>
                <w:color w:val="000000"/>
              </w:rPr>
              <w:t>cost</w:t>
            </w:r>
            <w:r>
              <w:rPr>
                <w:color w:val="000000"/>
              </w:rPr>
              <w:t xml:space="preserve"> of the report must be provided. </w:t>
            </w:r>
          </w:p>
        </w:tc>
        <w:tc>
          <w:tcPr>
            <w:tcW w:w="1984" w:type="dxa"/>
            <w:tcBorders>
              <w:right w:val="double" w:sz="4" w:space="0" w:color="auto"/>
            </w:tcBorders>
          </w:tcPr>
          <w:p w14:paraId="4437048F" w14:textId="77777777" w:rsidR="00E620B4" w:rsidRPr="00FC76EE" w:rsidRDefault="00E620B4" w:rsidP="00B407A0">
            <w:pPr>
              <w:tabs>
                <w:tab w:val="left" w:pos="2525"/>
                <w:tab w:val="left" w:pos="7905"/>
                <w:tab w:val="left" w:pos="8994"/>
              </w:tabs>
              <w:jc w:val="center"/>
            </w:pPr>
          </w:p>
        </w:tc>
      </w:tr>
      <w:tr w:rsidR="00E620B4" w:rsidRPr="005C3174" w14:paraId="44370495" w14:textId="77777777" w:rsidTr="00E620B4">
        <w:trPr>
          <w:cantSplit/>
        </w:trPr>
        <w:tc>
          <w:tcPr>
            <w:tcW w:w="397" w:type="dxa"/>
          </w:tcPr>
          <w:p w14:paraId="44370491" w14:textId="77777777" w:rsidR="00E620B4" w:rsidRPr="00B407A0" w:rsidRDefault="00E620B4" w:rsidP="0088690C">
            <w:pPr>
              <w:tabs>
                <w:tab w:val="left" w:pos="2525"/>
                <w:tab w:val="left" w:pos="7905"/>
                <w:tab w:val="left" w:pos="8994"/>
              </w:tabs>
              <w:rPr>
                <w:b/>
              </w:rPr>
            </w:pPr>
            <w:r>
              <w:rPr>
                <w:b/>
              </w:rPr>
              <w:t>1</w:t>
            </w:r>
            <w:r w:rsidR="008020E1">
              <w:rPr>
                <w:b/>
              </w:rPr>
              <w:t>1</w:t>
            </w:r>
          </w:p>
        </w:tc>
        <w:tc>
          <w:tcPr>
            <w:tcW w:w="1730" w:type="dxa"/>
            <w:gridSpan w:val="2"/>
          </w:tcPr>
          <w:p w14:paraId="44370492" w14:textId="77777777" w:rsidR="00E620B4" w:rsidRPr="00B30B45" w:rsidRDefault="00E620B4" w:rsidP="00B407A0">
            <w:pPr>
              <w:tabs>
                <w:tab w:val="left" w:pos="2525"/>
                <w:tab w:val="left" w:pos="7905"/>
                <w:tab w:val="left" w:pos="8994"/>
              </w:tabs>
            </w:pPr>
            <w:r>
              <w:t>Country Report</w:t>
            </w:r>
          </w:p>
        </w:tc>
        <w:tc>
          <w:tcPr>
            <w:tcW w:w="6094" w:type="dxa"/>
          </w:tcPr>
          <w:p w14:paraId="44370493" w14:textId="77777777" w:rsidR="00E620B4" w:rsidRPr="00B30B45" w:rsidRDefault="00715994" w:rsidP="009E485C">
            <w:r>
              <w:rPr>
                <w:color w:val="000000"/>
              </w:rPr>
              <w:t>You must provide details</w:t>
            </w:r>
            <w:r w:rsidR="00E620B4">
              <w:rPr>
                <w:color w:val="000000"/>
              </w:rPr>
              <w:t xml:space="preserve"> </w:t>
            </w:r>
            <w:r w:rsidR="00057263">
              <w:rPr>
                <w:color w:val="000000"/>
              </w:rPr>
              <w:t xml:space="preserve">of </w:t>
            </w:r>
            <w:r w:rsidR="00E620B4">
              <w:rPr>
                <w:color w:val="000000"/>
              </w:rPr>
              <w:t xml:space="preserve">country research </w:t>
            </w:r>
            <w:r w:rsidR="00057263">
              <w:rPr>
                <w:color w:val="000000"/>
              </w:rPr>
              <w:t xml:space="preserve">that </w:t>
            </w:r>
            <w:r w:rsidR="009E485C">
              <w:rPr>
                <w:color w:val="000000"/>
              </w:rPr>
              <w:t xml:space="preserve">has already </w:t>
            </w:r>
            <w:r w:rsidR="00E620B4">
              <w:rPr>
                <w:color w:val="000000"/>
              </w:rPr>
              <w:t>been carried out and why</w:t>
            </w:r>
            <w:r w:rsidR="00274703">
              <w:rPr>
                <w:color w:val="000000"/>
              </w:rPr>
              <w:t xml:space="preserve"> the objective evidence available in </w:t>
            </w:r>
            <w:r w:rsidR="00895DFC">
              <w:rPr>
                <w:color w:val="000000"/>
              </w:rPr>
              <w:t xml:space="preserve">the </w:t>
            </w:r>
            <w:r w:rsidR="00274703">
              <w:rPr>
                <w:color w:val="000000"/>
              </w:rPr>
              <w:t>public domain is insufficient to enable you</w:t>
            </w:r>
            <w:r>
              <w:rPr>
                <w:color w:val="000000"/>
              </w:rPr>
              <w:t xml:space="preserve"> to address the relevant issues</w:t>
            </w:r>
            <w:r w:rsidR="009E485C">
              <w:rPr>
                <w:color w:val="000000"/>
              </w:rPr>
              <w:t>.</w:t>
            </w:r>
          </w:p>
        </w:tc>
        <w:tc>
          <w:tcPr>
            <w:tcW w:w="1984" w:type="dxa"/>
            <w:tcBorders>
              <w:right w:val="double" w:sz="4" w:space="0" w:color="auto"/>
            </w:tcBorders>
          </w:tcPr>
          <w:p w14:paraId="44370494" w14:textId="77777777" w:rsidR="00E620B4" w:rsidRPr="005C3174" w:rsidRDefault="00E620B4" w:rsidP="00B407A0">
            <w:pPr>
              <w:tabs>
                <w:tab w:val="left" w:pos="2525"/>
                <w:tab w:val="left" w:pos="7905"/>
                <w:tab w:val="left" w:pos="8994"/>
              </w:tabs>
              <w:jc w:val="center"/>
            </w:pPr>
          </w:p>
        </w:tc>
      </w:tr>
      <w:tr w:rsidR="00E04C1F" w:rsidRPr="005C3174" w14:paraId="4437049B" w14:textId="77777777" w:rsidTr="00E620B4">
        <w:trPr>
          <w:cantSplit/>
        </w:trPr>
        <w:tc>
          <w:tcPr>
            <w:tcW w:w="397" w:type="dxa"/>
          </w:tcPr>
          <w:p w14:paraId="44370496" w14:textId="77777777" w:rsidR="00E04C1F" w:rsidRDefault="00E04C1F" w:rsidP="008020E1">
            <w:pPr>
              <w:tabs>
                <w:tab w:val="left" w:pos="2525"/>
                <w:tab w:val="left" w:pos="7905"/>
                <w:tab w:val="left" w:pos="8994"/>
              </w:tabs>
              <w:rPr>
                <w:b/>
              </w:rPr>
            </w:pPr>
            <w:r>
              <w:rPr>
                <w:b/>
              </w:rPr>
              <w:t>1</w:t>
            </w:r>
            <w:r w:rsidR="008020E1">
              <w:rPr>
                <w:b/>
              </w:rPr>
              <w:t>2</w:t>
            </w:r>
          </w:p>
        </w:tc>
        <w:tc>
          <w:tcPr>
            <w:tcW w:w="1730" w:type="dxa"/>
            <w:gridSpan w:val="2"/>
          </w:tcPr>
          <w:p w14:paraId="44370497" w14:textId="77777777" w:rsidR="00E04C1F" w:rsidRDefault="00E04C1F" w:rsidP="00B407A0">
            <w:pPr>
              <w:tabs>
                <w:tab w:val="left" w:pos="2525"/>
                <w:tab w:val="left" w:pos="7905"/>
                <w:tab w:val="left" w:pos="8994"/>
              </w:tabs>
            </w:pPr>
            <w:r>
              <w:t>Medical Report</w:t>
            </w:r>
          </w:p>
        </w:tc>
        <w:tc>
          <w:tcPr>
            <w:tcW w:w="6094" w:type="dxa"/>
          </w:tcPr>
          <w:p w14:paraId="44370498" w14:textId="77777777" w:rsidR="00E04C1F" w:rsidRDefault="00715994" w:rsidP="00947E9A">
            <w:pPr>
              <w:rPr>
                <w:color w:val="000000"/>
              </w:rPr>
            </w:pPr>
            <w:r>
              <w:rPr>
                <w:color w:val="000000"/>
              </w:rPr>
              <w:t xml:space="preserve">You must provide </w:t>
            </w:r>
            <w:r w:rsidR="00E04C1F">
              <w:rPr>
                <w:color w:val="000000"/>
              </w:rPr>
              <w:t xml:space="preserve">details of </w:t>
            </w:r>
            <w:r w:rsidR="009E485C">
              <w:rPr>
                <w:color w:val="000000"/>
              </w:rPr>
              <w:t xml:space="preserve">your </w:t>
            </w:r>
            <w:r w:rsidR="00E04C1F">
              <w:rPr>
                <w:color w:val="000000"/>
              </w:rPr>
              <w:t xml:space="preserve">client’s </w:t>
            </w:r>
            <w:r>
              <w:rPr>
                <w:color w:val="000000"/>
              </w:rPr>
              <w:t xml:space="preserve">diagnosis and </w:t>
            </w:r>
            <w:r w:rsidR="00E04C1F">
              <w:rPr>
                <w:color w:val="000000"/>
              </w:rPr>
              <w:t>current treatment</w:t>
            </w:r>
            <w:r w:rsidR="00F46AC0">
              <w:rPr>
                <w:color w:val="000000"/>
              </w:rPr>
              <w:t xml:space="preserve">. </w:t>
            </w:r>
          </w:p>
          <w:p w14:paraId="44370499" w14:textId="1F524C6B" w:rsidR="00E04C1F" w:rsidRDefault="00E04C1F" w:rsidP="00057263">
            <w:pPr>
              <w:rPr>
                <w:color w:val="000000"/>
              </w:rPr>
            </w:pPr>
            <w:r>
              <w:rPr>
                <w:color w:val="000000"/>
              </w:rPr>
              <w:t xml:space="preserve">Have all other suitable alternative options </w:t>
            </w:r>
            <w:r w:rsidR="00057263">
              <w:rPr>
                <w:color w:val="000000"/>
              </w:rPr>
              <w:t>been exhausted prior to request</w:t>
            </w:r>
            <w:r w:rsidR="009E485C">
              <w:rPr>
                <w:color w:val="000000"/>
              </w:rPr>
              <w:t>ing</w:t>
            </w:r>
            <w:r w:rsidR="00057263">
              <w:rPr>
                <w:color w:val="000000"/>
              </w:rPr>
              <w:t xml:space="preserve"> funding for an instructed expert</w:t>
            </w:r>
            <w:r>
              <w:rPr>
                <w:color w:val="000000"/>
              </w:rPr>
              <w:t xml:space="preserve">? </w:t>
            </w:r>
            <w:r w:rsidR="00A741AA">
              <w:rPr>
                <w:color w:val="000000"/>
              </w:rPr>
              <w:t>For example,</w:t>
            </w:r>
            <w:r>
              <w:rPr>
                <w:color w:val="000000"/>
              </w:rPr>
              <w:t xml:space="preserve"> </w:t>
            </w:r>
            <w:r w:rsidR="00F46AC0">
              <w:rPr>
                <w:color w:val="000000"/>
              </w:rPr>
              <w:t>attempts to obtain suitable evidence from a treating doctor</w:t>
            </w:r>
            <w:r w:rsidR="00084554">
              <w:rPr>
                <w:color w:val="000000"/>
              </w:rPr>
              <w:t>.</w:t>
            </w:r>
          </w:p>
        </w:tc>
        <w:tc>
          <w:tcPr>
            <w:tcW w:w="1984" w:type="dxa"/>
            <w:tcBorders>
              <w:right w:val="double" w:sz="4" w:space="0" w:color="auto"/>
            </w:tcBorders>
          </w:tcPr>
          <w:p w14:paraId="4437049A" w14:textId="77777777" w:rsidR="00E04C1F" w:rsidRPr="005C3174" w:rsidRDefault="00E04C1F" w:rsidP="00B407A0">
            <w:pPr>
              <w:tabs>
                <w:tab w:val="left" w:pos="2525"/>
                <w:tab w:val="left" w:pos="7905"/>
                <w:tab w:val="left" w:pos="8994"/>
              </w:tabs>
              <w:jc w:val="center"/>
            </w:pPr>
          </w:p>
        </w:tc>
      </w:tr>
    </w:tbl>
    <w:p w14:paraId="4437049C" w14:textId="77777777" w:rsidR="000516AD" w:rsidRDefault="00957812" w:rsidP="0098668E">
      <w:pPr>
        <w:pStyle w:val="spacer"/>
        <w:pBdr>
          <w:bottom w:val="double" w:sz="4" w:space="4" w:color="auto"/>
        </w:pBdr>
        <w:rPr>
          <w:sz w:val="2"/>
          <w:szCs w:val="2"/>
        </w:rPr>
      </w:pPr>
      <w:r>
        <w:rPr>
          <w:sz w:val="2"/>
          <w:szCs w:val="2"/>
        </w:rPr>
        <w:t>8</w:t>
      </w:r>
    </w:p>
    <w:p w14:paraId="4437049D" w14:textId="77777777" w:rsidR="00DD08E1" w:rsidRDefault="00DD08E1" w:rsidP="0098668E">
      <w:pPr>
        <w:pStyle w:val="spacer"/>
        <w:pBdr>
          <w:bottom w:val="double" w:sz="4" w:space="4" w:color="auto"/>
        </w:pBdr>
        <w:rPr>
          <w:sz w:val="2"/>
          <w:szCs w:val="2"/>
        </w:rPr>
      </w:pPr>
    </w:p>
    <w:p w14:paraId="4437049E" w14:textId="77777777" w:rsidR="00DD08E1" w:rsidRDefault="00DD08E1" w:rsidP="0098668E">
      <w:pPr>
        <w:pStyle w:val="spacer"/>
        <w:pBdr>
          <w:bottom w:val="double" w:sz="4" w:space="4" w:color="auto"/>
        </w:pBdr>
        <w:rPr>
          <w:sz w:val="2"/>
          <w:szCs w:val="2"/>
        </w:rPr>
      </w:pPr>
    </w:p>
    <w:p w14:paraId="4437049F" w14:textId="77777777" w:rsidR="00DD08E1" w:rsidRDefault="00DD08E1" w:rsidP="0098668E">
      <w:pPr>
        <w:pStyle w:val="spacer"/>
        <w:pBdr>
          <w:bottom w:val="double" w:sz="4" w:space="4" w:color="auto"/>
        </w:pBdr>
        <w:rPr>
          <w:sz w:val="2"/>
          <w:szCs w:val="2"/>
        </w:rPr>
      </w:pPr>
    </w:p>
    <w:p w14:paraId="443704A0" w14:textId="77777777" w:rsidR="00DD08E1" w:rsidRDefault="00DD08E1" w:rsidP="0098668E">
      <w:pPr>
        <w:pStyle w:val="spacer"/>
        <w:pBdr>
          <w:bottom w:val="double" w:sz="4" w:space="4" w:color="auto"/>
        </w:pBdr>
        <w:rPr>
          <w:sz w:val="2"/>
          <w:szCs w:val="2"/>
        </w:rPr>
      </w:pPr>
    </w:p>
    <w:p w14:paraId="443704A1" w14:textId="77777777" w:rsidR="00DD08E1" w:rsidRDefault="00DD08E1" w:rsidP="0098668E">
      <w:pPr>
        <w:pStyle w:val="spacer"/>
        <w:pBdr>
          <w:bottom w:val="double" w:sz="4" w:space="4" w:color="auto"/>
        </w:pBdr>
        <w:rPr>
          <w:sz w:val="2"/>
          <w:szCs w:val="2"/>
        </w:rPr>
      </w:pPr>
    </w:p>
    <w:p w14:paraId="443704A2" w14:textId="77777777" w:rsidR="00DD08E1" w:rsidRDefault="00DD08E1" w:rsidP="0098668E">
      <w:pPr>
        <w:pStyle w:val="spacer"/>
        <w:pBdr>
          <w:bottom w:val="double" w:sz="4" w:space="4" w:color="auto"/>
        </w:pBdr>
        <w:rPr>
          <w:sz w:val="2"/>
          <w:szCs w:val="2"/>
        </w:rPr>
      </w:pPr>
    </w:p>
    <w:p w14:paraId="443704A3" w14:textId="77777777" w:rsidR="00DD08E1" w:rsidRDefault="00DD08E1" w:rsidP="0098668E">
      <w:pPr>
        <w:pStyle w:val="spacer"/>
        <w:pBdr>
          <w:bottom w:val="double" w:sz="4" w:space="4" w:color="auto"/>
        </w:pBdr>
        <w:rPr>
          <w:sz w:val="2"/>
          <w:szCs w:val="2"/>
        </w:rPr>
      </w:pPr>
    </w:p>
    <w:p w14:paraId="443704A4" w14:textId="77777777" w:rsidR="00DD08E1" w:rsidRDefault="00DD08E1" w:rsidP="0098668E">
      <w:pPr>
        <w:pStyle w:val="spacer"/>
        <w:pBdr>
          <w:bottom w:val="double" w:sz="4" w:space="4" w:color="auto"/>
        </w:pBdr>
        <w:rPr>
          <w:sz w:val="2"/>
          <w:szCs w:val="2"/>
        </w:rPr>
      </w:pPr>
    </w:p>
    <w:p w14:paraId="443704A5" w14:textId="77777777" w:rsidR="00E10C4F" w:rsidRDefault="00E10C4F" w:rsidP="0098668E">
      <w:pPr>
        <w:pStyle w:val="spacer"/>
        <w:pBdr>
          <w:bottom w:val="double" w:sz="4" w:space="4" w:color="auto"/>
        </w:pBdr>
        <w:rPr>
          <w:sz w:val="2"/>
          <w:szCs w:val="2"/>
        </w:rPr>
      </w:pPr>
    </w:p>
    <w:p w14:paraId="443704A6" w14:textId="77777777" w:rsidR="00E10C4F" w:rsidRDefault="00E10C4F" w:rsidP="00E10C4F"/>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127"/>
        <w:gridCol w:w="6095"/>
        <w:gridCol w:w="1984"/>
      </w:tblGrid>
      <w:tr w:rsidR="00E620B4" w:rsidRPr="005C3174" w14:paraId="443704AB" w14:textId="77777777" w:rsidTr="00E620B4">
        <w:trPr>
          <w:cantSplit/>
        </w:trPr>
        <w:tc>
          <w:tcPr>
            <w:tcW w:w="2127" w:type="dxa"/>
          </w:tcPr>
          <w:p w14:paraId="443704A7" w14:textId="77777777" w:rsidR="00E620B4" w:rsidRPr="009477B4" w:rsidRDefault="00E620B4" w:rsidP="004C4DF1"/>
        </w:tc>
        <w:tc>
          <w:tcPr>
            <w:tcW w:w="6095" w:type="dxa"/>
          </w:tcPr>
          <w:p w14:paraId="443704A8" w14:textId="77777777" w:rsidR="004C4DF1" w:rsidRPr="00B407A0" w:rsidRDefault="004C4DF1" w:rsidP="004C4DF1">
            <w:pPr>
              <w:rPr>
                <w:b/>
              </w:rPr>
            </w:pPr>
            <w:r>
              <w:rPr>
                <w:b/>
              </w:rPr>
              <w:t>Additional Guidance</w:t>
            </w:r>
          </w:p>
          <w:p w14:paraId="443704A9" w14:textId="77777777" w:rsidR="00E620B4" w:rsidRPr="009477B4" w:rsidRDefault="00E620B4" w:rsidP="00E620B4"/>
        </w:tc>
        <w:tc>
          <w:tcPr>
            <w:tcW w:w="1984" w:type="dxa"/>
            <w:tcBorders>
              <w:right w:val="double" w:sz="4" w:space="0" w:color="auto"/>
            </w:tcBorders>
          </w:tcPr>
          <w:p w14:paraId="443704AA" w14:textId="77777777" w:rsidR="00E620B4" w:rsidRPr="005C3174" w:rsidRDefault="00E620B4" w:rsidP="00F54541">
            <w:pPr>
              <w:jc w:val="center"/>
            </w:pPr>
          </w:p>
        </w:tc>
      </w:tr>
      <w:tr w:rsidR="00E620B4" w:rsidRPr="005C3174" w14:paraId="443704B8" w14:textId="77777777" w:rsidTr="00E620B4">
        <w:trPr>
          <w:cantSplit/>
        </w:trPr>
        <w:tc>
          <w:tcPr>
            <w:tcW w:w="2127" w:type="dxa"/>
          </w:tcPr>
          <w:p w14:paraId="443704AC" w14:textId="77777777" w:rsidR="00E620B4" w:rsidRDefault="00E620B4" w:rsidP="00F54541">
            <w:pPr>
              <w:rPr>
                <w:b/>
              </w:rPr>
            </w:pPr>
            <w:r>
              <w:rPr>
                <w:b/>
              </w:rPr>
              <w:t>Email Address</w:t>
            </w:r>
          </w:p>
        </w:tc>
        <w:tc>
          <w:tcPr>
            <w:tcW w:w="6095" w:type="dxa"/>
          </w:tcPr>
          <w:p w14:paraId="443704AD" w14:textId="0EDE6C55" w:rsidR="00DD2553" w:rsidRDefault="003243F2" w:rsidP="00DD2553">
            <w:hyperlink r:id="rId12" w:history="1">
              <w:r w:rsidRPr="000901F3">
                <w:rPr>
                  <w:rStyle w:val="Hyperlink"/>
                </w:rPr>
                <w:t>CW3@justice.gov.uk</w:t>
              </w:r>
            </w:hyperlink>
            <w:r>
              <w:t xml:space="preserve"> for all </w:t>
            </w:r>
            <w:r w:rsidR="00DD2553">
              <w:t>applications</w:t>
            </w:r>
            <w:r w:rsidR="00537465">
              <w:t>.</w:t>
            </w:r>
          </w:p>
          <w:p w14:paraId="443704AE" w14:textId="77777777" w:rsidR="00DD2553" w:rsidRDefault="00DD2553" w:rsidP="00DD2553"/>
          <w:p w14:paraId="443704B1" w14:textId="662FFBD9" w:rsidR="00583E15" w:rsidRDefault="00583E15" w:rsidP="00E620B4">
            <w:r>
              <w:t xml:space="preserve">Clearly state client’s full name in </w:t>
            </w:r>
            <w:r w:rsidR="009E485C">
              <w:t>the email subject box</w:t>
            </w:r>
            <w:r>
              <w:t>.</w:t>
            </w:r>
          </w:p>
          <w:p w14:paraId="443704B2" w14:textId="77777777" w:rsidR="00583E15" w:rsidRDefault="00583E15" w:rsidP="00E620B4"/>
          <w:p w14:paraId="443704B3" w14:textId="77777777" w:rsidR="00583E15" w:rsidRDefault="00583E15" w:rsidP="00E620B4">
            <w:r>
              <w:t xml:space="preserve">If </w:t>
            </w:r>
            <w:r w:rsidR="00957812">
              <w:t xml:space="preserve">the application is in the </w:t>
            </w:r>
            <w:r>
              <w:t>Fast Track</w:t>
            </w:r>
            <w:r w:rsidR="00957812">
              <w:t xml:space="preserve"> scheme</w:t>
            </w:r>
            <w:r>
              <w:t xml:space="preserve"> state this within </w:t>
            </w:r>
            <w:r w:rsidR="009E485C">
              <w:t>the email subject box</w:t>
            </w:r>
            <w:r>
              <w:t>.</w:t>
            </w:r>
          </w:p>
          <w:p w14:paraId="443704B4" w14:textId="77777777" w:rsidR="00583E15" w:rsidRDefault="00583E15" w:rsidP="00E620B4"/>
          <w:p w14:paraId="443704B6" w14:textId="6D8B1E78" w:rsidR="00E620B4" w:rsidRDefault="00583E15" w:rsidP="000F350B">
            <w:r>
              <w:t>If</w:t>
            </w:r>
            <w:r w:rsidR="00957812">
              <w:t xml:space="preserve"> the application is</w:t>
            </w:r>
            <w:r>
              <w:t xml:space="preserve"> urgent state this within </w:t>
            </w:r>
            <w:r w:rsidR="009E485C">
              <w:t>the email subject box</w:t>
            </w:r>
            <w:r w:rsidR="00957812">
              <w:t xml:space="preserve"> </w:t>
            </w:r>
            <w:r>
              <w:t xml:space="preserve">and </w:t>
            </w:r>
            <w:r w:rsidR="00957812">
              <w:t>briefly</w:t>
            </w:r>
            <w:r>
              <w:t xml:space="preserve"> what the urgency is within the </w:t>
            </w:r>
            <w:r w:rsidR="009E485C">
              <w:t xml:space="preserve">body of the </w:t>
            </w:r>
            <w:r>
              <w:t>email.</w:t>
            </w:r>
          </w:p>
        </w:tc>
        <w:tc>
          <w:tcPr>
            <w:tcW w:w="1984" w:type="dxa"/>
            <w:tcBorders>
              <w:right w:val="double" w:sz="4" w:space="0" w:color="auto"/>
            </w:tcBorders>
          </w:tcPr>
          <w:p w14:paraId="443704B7" w14:textId="77777777" w:rsidR="00E620B4" w:rsidRPr="005C3174" w:rsidRDefault="00E620B4" w:rsidP="00F54541">
            <w:pPr>
              <w:jc w:val="center"/>
            </w:pPr>
          </w:p>
        </w:tc>
      </w:tr>
      <w:tr w:rsidR="002B7412" w:rsidRPr="005C3174" w14:paraId="443704BC" w14:textId="77777777" w:rsidTr="00E620B4">
        <w:trPr>
          <w:cantSplit/>
        </w:trPr>
        <w:tc>
          <w:tcPr>
            <w:tcW w:w="2127" w:type="dxa"/>
          </w:tcPr>
          <w:p w14:paraId="443704B9" w14:textId="77777777" w:rsidR="002B7412" w:rsidRDefault="002B7412" w:rsidP="000325AE">
            <w:pPr>
              <w:rPr>
                <w:b/>
              </w:rPr>
            </w:pPr>
            <w:r>
              <w:rPr>
                <w:b/>
              </w:rPr>
              <w:t xml:space="preserve">Previous Rejects </w:t>
            </w:r>
            <w:r w:rsidR="00171F36">
              <w:rPr>
                <w:b/>
              </w:rPr>
              <w:t>/ Refusals</w:t>
            </w:r>
          </w:p>
        </w:tc>
        <w:tc>
          <w:tcPr>
            <w:tcW w:w="6095" w:type="dxa"/>
          </w:tcPr>
          <w:p w14:paraId="443704BA" w14:textId="77777777" w:rsidR="002B7412" w:rsidRDefault="002B7412" w:rsidP="00957812">
            <w:r>
              <w:t>We do not have the system capacity to retain copies of applications or email</w:t>
            </w:r>
            <w:r w:rsidR="00957812">
              <w:t>s. T</w:t>
            </w:r>
            <w:r>
              <w:t>herefore</w:t>
            </w:r>
            <w:r w:rsidR="00957812">
              <w:t>,</w:t>
            </w:r>
            <w:r>
              <w:t xml:space="preserve"> </w:t>
            </w:r>
            <w:r w:rsidR="00957812">
              <w:t xml:space="preserve">if you wish to request a reconsideration of a decision a copy of the application and all documents previously submitted must be included with the resubmission. </w:t>
            </w:r>
          </w:p>
        </w:tc>
        <w:tc>
          <w:tcPr>
            <w:tcW w:w="1984" w:type="dxa"/>
            <w:tcBorders>
              <w:right w:val="double" w:sz="4" w:space="0" w:color="auto"/>
            </w:tcBorders>
          </w:tcPr>
          <w:p w14:paraId="443704BB" w14:textId="77777777" w:rsidR="002B7412" w:rsidRPr="005C3174" w:rsidRDefault="002B7412" w:rsidP="00F54541">
            <w:pPr>
              <w:jc w:val="center"/>
            </w:pPr>
          </w:p>
        </w:tc>
      </w:tr>
      <w:tr w:rsidR="00946328" w:rsidRPr="005C3174" w14:paraId="443704CE" w14:textId="77777777" w:rsidTr="00E620B4">
        <w:trPr>
          <w:cantSplit/>
        </w:trPr>
        <w:tc>
          <w:tcPr>
            <w:tcW w:w="2127" w:type="dxa"/>
          </w:tcPr>
          <w:p w14:paraId="443704BD" w14:textId="77777777" w:rsidR="00946328" w:rsidRDefault="00537465" w:rsidP="000325AE">
            <w:pPr>
              <w:rPr>
                <w:b/>
              </w:rPr>
            </w:pPr>
            <w:r>
              <w:rPr>
                <w:b/>
              </w:rPr>
              <w:lastRenderedPageBreak/>
              <w:t>Further Information</w:t>
            </w:r>
          </w:p>
        </w:tc>
        <w:tc>
          <w:tcPr>
            <w:tcW w:w="6095" w:type="dxa"/>
          </w:tcPr>
          <w:p w14:paraId="443704BE" w14:textId="77777777" w:rsidR="00DF0433" w:rsidRDefault="00895DFC" w:rsidP="00537465">
            <w:r>
              <w:t xml:space="preserve">Please refer to </w:t>
            </w:r>
            <w:r w:rsidR="00537465">
              <w:t xml:space="preserve">the following resources for additional information regarding </w:t>
            </w:r>
            <w:r w:rsidR="00DF0433">
              <w:t>Legal Aid in respect of Immigration and Asylum (including CW3 applications):</w:t>
            </w:r>
          </w:p>
          <w:p w14:paraId="443704BF" w14:textId="77777777" w:rsidR="00DF0433" w:rsidRDefault="00DF0433" w:rsidP="00537465"/>
          <w:p w14:paraId="32253B80" w14:textId="77777777" w:rsidR="00C45DD6" w:rsidRDefault="00C45DD6" w:rsidP="00C45DD6">
            <w:r>
              <w:t>Standard Civil Contract 2024</w:t>
            </w:r>
          </w:p>
          <w:p w14:paraId="59686056" w14:textId="77777777" w:rsidR="00C45DD6" w:rsidRDefault="00C45DD6" w:rsidP="00C45DD6"/>
          <w:p w14:paraId="14449DFC" w14:textId="77777777" w:rsidR="00C45DD6" w:rsidRPr="00FF5FA5" w:rsidRDefault="00C45DD6" w:rsidP="00C45DD6">
            <w:pPr>
              <w:rPr>
                <w:b/>
              </w:rPr>
            </w:pPr>
            <w:r w:rsidRPr="00FF5FA5">
              <w:rPr>
                <w:b/>
              </w:rPr>
              <w:t>https://www.gov.uk/government/publications/standard-civil-contract-2024</w:t>
            </w:r>
          </w:p>
          <w:p w14:paraId="276D7EC0" w14:textId="77777777" w:rsidR="00C45DD6" w:rsidRDefault="00C45DD6" w:rsidP="00C45DD6"/>
          <w:p w14:paraId="2830273E" w14:textId="77777777" w:rsidR="003243F2" w:rsidRPr="003243F2" w:rsidRDefault="003243F2" w:rsidP="003243F2">
            <w:r w:rsidRPr="003243F2">
              <w:t>Standard Civil Contract 2018</w:t>
            </w:r>
          </w:p>
          <w:p w14:paraId="5A5E33A3" w14:textId="77777777" w:rsidR="003243F2" w:rsidRPr="003243F2" w:rsidRDefault="003243F2" w:rsidP="003243F2"/>
          <w:p w14:paraId="6AEFE44E" w14:textId="77777777" w:rsidR="003243F2" w:rsidRPr="003243F2" w:rsidRDefault="003243F2" w:rsidP="003243F2">
            <w:pPr>
              <w:rPr>
                <w:b/>
              </w:rPr>
            </w:pPr>
            <w:r w:rsidRPr="003243F2">
              <w:rPr>
                <w:b/>
              </w:rPr>
              <w:t>https://www.gov.uk/government/publications/standard-civil-contract-2018</w:t>
            </w:r>
          </w:p>
          <w:p w14:paraId="10167A5A" w14:textId="77777777" w:rsidR="003243F2" w:rsidRPr="003243F2" w:rsidRDefault="003243F2" w:rsidP="003243F2"/>
          <w:p w14:paraId="3EB8B4CB" w14:textId="77777777" w:rsidR="00CF08D2" w:rsidRDefault="00CF08D2" w:rsidP="00CF08D2">
            <w:r w:rsidRPr="00FF5FA5">
              <w:t>Standard Civil Contract 2013</w:t>
            </w:r>
          </w:p>
          <w:p w14:paraId="4EFCA4B7" w14:textId="77777777" w:rsidR="00CF08D2" w:rsidRDefault="00CF08D2" w:rsidP="00CF08D2"/>
          <w:p w14:paraId="4D47D992" w14:textId="77777777" w:rsidR="00CF08D2" w:rsidRDefault="00CF08D2" w:rsidP="00CF08D2">
            <w:hyperlink r:id="rId13" w:history="1">
              <w:r w:rsidRPr="00C27B4E">
                <w:rPr>
                  <w:rStyle w:val="Hyperlink"/>
                </w:rPr>
                <w:t>https://www.gov.uk/government/publications/standard-civil-contract-2013</w:t>
              </w:r>
            </w:hyperlink>
          </w:p>
          <w:p w14:paraId="58728EC1" w14:textId="77777777" w:rsidR="00CF08D2" w:rsidRDefault="00CF08D2" w:rsidP="00CF08D2"/>
          <w:p w14:paraId="3DDB5E5A" w14:textId="77777777" w:rsidR="00CF08D2" w:rsidRDefault="00CF08D2" w:rsidP="00CF08D2">
            <w:r>
              <w:t>Standard Civil Contract 2010</w:t>
            </w:r>
          </w:p>
          <w:p w14:paraId="23BF6D2D" w14:textId="77777777" w:rsidR="00CF08D2" w:rsidRDefault="00CF08D2" w:rsidP="00CF08D2"/>
          <w:p w14:paraId="01CC1FF5" w14:textId="77777777" w:rsidR="00CF08D2" w:rsidRDefault="00CF08D2" w:rsidP="00CF08D2">
            <w:hyperlink r:id="rId14" w:history="1">
              <w:r w:rsidRPr="00C27B4E">
                <w:rPr>
                  <w:rStyle w:val="Hyperlink"/>
                </w:rPr>
                <w:t>https://www.gov.uk/government/publications/standard-civil-contract-2010</w:t>
              </w:r>
            </w:hyperlink>
          </w:p>
          <w:p w14:paraId="0EF2ADDC" w14:textId="77777777" w:rsidR="00CF08D2" w:rsidRDefault="00CF08D2" w:rsidP="00CF08D2"/>
          <w:p w14:paraId="0F0478B7" w14:textId="77777777" w:rsidR="00CF08D2" w:rsidRPr="00FF5FA5" w:rsidRDefault="00CF08D2" w:rsidP="00CF08D2">
            <w:r>
              <w:t>Unified Contract 2007</w:t>
            </w:r>
          </w:p>
          <w:p w14:paraId="3997B9E8" w14:textId="77777777" w:rsidR="00CF08D2" w:rsidRDefault="00CF08D2" w:rsidP="00CF08D2"/>
          <w:p w14:paraId="49608578" w14:textId="77777777" w:rsidR="003243F2" w:rsidRPr="003243F2" w:rsidRDefault="003243F2" w:rsidP="003243F2">
            <w:r w:rsidRPr="003243F2">
              <w:t>Costs Assessment Guidance</w:t>
            </w:r>
          </w:p>
          <w:p w14:paraId="16ED1DF8" w14:textId="77777777" w:rsidR="003243F2" w:rsidRPr="003243F2" w:rsidRDefault="003243F2" w:rsidP="003243F2"/>
          <w:p w14:paraId="21A3709D" w14:textId="77777777" w:rsidR="003243F2" w:rsidRPr="003243F2" w:rsidRDefault="003243F2" w:rsidP="003243F2">
            <w:pPr>
              <w:rPr>
                <w:b/>
              </w:rPr>
            </w:pPr>
            <w:r w:rsidRPr="003243F2">
              <w:rPr>
                <w:b/>
              </w:rPr>
              <w:t>https://www.gov.uk/guidance/funding-and-costs-assessment-for-civil-and-crime-matters</w:t>
            </w:r>
          </w:p>
          <w:p w14:paraId="1623EF62" w14:textId="77777777" w:rsidR="003243F2" w:rsidRPr="003243F2" w:rsidRDefault="003243F2" w:rsidP="003243F2"/>
          <w:p w14:paraId="7BA34CDA" w14:textId="77777777" w:rsidR="003243F2" w:rsidRPr="003243F2" w:rsidRDefault="003243F2" w:rsidP="003243F2">
            <w:r w:rsidRPr="003243F2">
              <w:t xml:space="preserve">Section 14 of the Escaped Cases Handbook for further information relating to CW3 applications </w:t>
            </w:r>
          </w:p>
          <w:p w14:paraId="42C8479F" w14:textId="77777777" w:rsidR="003243F2" w:rsidRPr="003243F2" w:rsidRDefault="003243F2" w:rsidP="003243F2"/>
          <w:p w14:paraId="443704CC" w14:textId="44F8A8D5" w:rsidR="003243F2" w:rsidRDefault="003243F2" w:rsidP="003243F2">
            <w:hyperlink r:id="rId15" w:history="1">
              <w:r w:rsidRPr="003243F2">
                <w:rPr>
                  <w:b/>
                </w:rPr>
                <w:t>https://www.gov.uk/government/publications/submit-an-escape-fee-case-claim</w:t>
              </w:r>
            </w:hyperlink>
          </w:p>
        </w:tc>
        <w:tc>
          <w:tcPr>
            <w:tcW w:w="1984" w:type="dxa"/>
            <w:tcBorders>
              <w:right w:val="double" w:sz="4" w:space="0" w:color="auto"/>
            </w:tcBorders>
          </w:tcPr>
          <w:p w14:paraId="443704CD" w14:textId="77777777" w:rsidR="00946328" w:rsidRPr="005C3174" w:rsidRDefault="00946328" w:rsidP="00F54541">
            <w:pPr>
              <w:jc w:val="center"/>
            </w:pPr>
          </w:p>
        </w:tc>
      </w:tr>
    </w:tbl>
    <w:p w14:paraId="443704CF" w14:textId="77777777" w:rsidR="00E10C4F" w:rsidRPr="00E10C4F" w:rsidRDefault="00E10C4F" w:rsidP="00E10C4F"/>
    <w:sectPr w:rsidR="00E10C4F" w:rsidRPr="00E10C4F" w:rsidSect="005454DC">
      <w:footerReference w:type="even" r:id="rId16"/>
      <w:footerReference w:type="default" r:id="rId17"/>
      <w:pgSz w:w="11906" w:h="16838" w:code="9"/>
      <w:pgMar w:top="567"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704D4" w14:textId="77777777" w:rsidR="00973E95" w:rsidRDefault="00973E95" w:rsidP="005C2579">
      <w:r>
        <w:separator/>
      </w:r>
    </w:p>
  </w:endnote>
  <w:endnote w:type="continuationSeparator" w:id="0">
    <w:p w14:paraId="443704D5" w14:textId="77777777" w:rsidR="00973E95" w:rsidRDefault="00973E95" w:rsidP="005C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04D6" w14:textId="77777777" w:rsidR="00E43187" w:rsidRDefault="00935758" w:rsidP="005454DC">
    <w:pPr>
      <w:pStyle w:val="Footer"/>
      <w:framePr w:wrap="around" w:vAnchor="text" w:hAnchor="margin" w:xAlign="right" w:y="1"/>
      <w:rPr>
        <w:rStyle w:val="PageNumber"/>
      </w:rPr>
    </w:pPr>
    <w:r>
      <w:rPr>
        <w:rStyle w:val="PageNumber"/>
      </w:rPr>
      <w:fldChar w:fldCharType="begin"/>
    </w:r>
    <w:r w:rsidR="00E43187">
      <w:rPr>
        <w:rStyle w:val="PageNumber"/>
      </w:rPr>
      <w:instrText xml:space="preserve">PAGE  </w:instrText>
    </w:r>
    <w:r>
      <w:rPr>
        <w:rStyle w:val="PageNumber"/>
      </w:rPr>
      <w:fldChar w:fldCharType="end"/>
    </w:r>
  </w:p>
  <w:p w14:paraId="443704D7" w14:textId="77777777" w:rsidR="00E43187" w:rsidRDefault="00E43187" w:rsidP="00545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04D8" w14:textId="4CFE3370" w:rsidR="00E43187" w:rsidRPr="004340EC" w:rsidRDefault="00DD2553" w:rsidP="005454DC">
    <w:pPr>
      <w:pStyle w:val="Footer"/>
      <w:rPr>
        <w:rStyle w:val="PageNumber"/>
        <w:b/>
      </w:rPr>
    </w:pPr>
    <w:r>
      <w:rPr>
        <w:b/>
      </w:rPr>
      <w:t>CW3</w:t>
    </w:r>
    <w:r w:rsidR="00E43187" w:rsidRPr="004C4DF1">
      <w:rPr>
        <w:b/>
      </w:rPr>
      <w:t>C</w:t>
    </w:r>
    <w:r w:rsidR="00E43187">
      <w:t xml:space="preserve"> </w:t>
    </w:r>
    <w:r w:rsidR="00E43187">
      <w:rPr>
        <w:b/>
      </w:rPr>
      <w:t xml:space="preserve">- Immigration and Asylum </w:t>
    </w:r>
    <w:r w:rsidR="00E43187" w:rsidRPr="005454DC">
      <w:t>checklist</w:t>
    </w:r>
    <w:r w:rsidR="00CA3F90">
      <w:t xml:space="preserve"> v1.</w:t>
    </w:r>
    <w:r w:rsidR="005E5642">
      <w:t>5</w:t>
    </w:r>
    <w:r w:rsidR="00063E73">
      <w:t xml:space="preserve"> (</w:t>
    </w:r>
    <w:r w:rsidR="005E5642">
      <w:t>July 2025</w:t>
    </w:r>
    <w:r w:rsidR="00E43187">
      <w:t>)</w:t>
    </w:r>
    <w:r w:rsidR="00E43187">
      <w:tab/>
    </w:r>
    <w:r w:rsidR="00935758">
      <w:rPr>
        <w:rStyle w:val="PageNumber"/>
      </w:rPr>
      <w:fldChar w:fldCharType="begin"/>
    </w:r>
    <w:r w:rsidR="00E43187">
      <w:rPr>
        <w:rStyle w:val="PageNumber"/>
      </w:rPr>
      <w:instrText xml:space="preserve">PAGE  </w:instrText>
    </w:r>
    <w:r w:rsidR="00935758">
      <w:rPr>
        <w:rStyle w:val="PageNumber"/>
      </w:rPr>
      <w:fldChar w:fldCharType="separate"/>
    </w:r>
    <w:r w:rsidR="00DA4453">
      <w:rPr>
        <w:rStyle w:val="PageNumber"/>
        <w:noProof/>
      </w:rPr>
      <w:t>2</w:t>
    </w:r>
    <w:r w:rsidR="0093575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04D2" w14:textId="77777777" w:rsidR="00973E95" w:rsidRDefault="00973E95" w:rsidP="005C2579">
      <w:r>
        <w:separator/>
      </w:r>
    </w:p>
  </w:footnote>
  <w:footnote w:type="continuationSeparator" w:id="0">
    <w:p w14:paraId="443704D3" w14:textId="77777777" w:rsidR="00973E95" w:rsidRDefault="00973E95" w:rsidP="005C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84E"/>
    <w:multiLevelType w:val="hybridMultilevel"/>
    <w:tmpl w:val="7272E20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E13067B"/>
    <w:multiLevelType w:val="hybridMultilevel"/>
    <w:tmpl w:val="641CFB4E"/>
    <w:lvl w:ilvl="0" w:tplc="F46434C2">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44845"/>
    <w:multiLevelType w:val="hybridMultilevel"/>
    <w:tmpl w:val="9D7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20071"/>
    <w:multiLevelType w:val="hybridMultilevel"/>
    <w:tmpl w:val="5A7483E4"/>
    <w:lvl w:ilvl="0" w:tplc="A948A6CC">
      <w:start w:val="1"/>
      <w:numFmt w:val="bullet"/>
      <w:pStyle w:val="Form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849B1"/>
    <w:multiLevelType w:val="hybridMultilevel"/>
    <w:tmpl w:val="8272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357C3"/>
    <w:multiLevelType w:val="hybridMultilevel"/>
    <w:tmpl w:val="CF4405F0"/>
    <w:lvl w:ilvl="0" w:tplc="269A6E6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95038"/>
    <w:multiLevelType w:val="hybridMultilevel"/>
    <w:tmpl w:val="D31EAAC6"/>
    <w:lvl w:ilvl="0" w:tplc="A20AC7E2">
      <w:start w:val="3"/>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523DE9"/>
    <w:multiLevelType w:val="hybridMultilevel"/>
    <w:tmpl w:val="CF20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D58AC"/>
    <w:multiLevelType w:val="hybridMultilevel"/>
    <w:tmpl w:val="55B2090E"/>
    <w:lvl w:ilvl="0" w:tplc="740081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134620"/>
    <w:multiLevelType w:val="hybridMultilevel"/>
    <w:tmpl w:val="129A0A0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22D7BA9"/>
    <w:multiLevelType w:val="hybridMultilevel"/>
    <w:tmpl w:val="AF469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626622">
    <w:abstractNumId w:val="0"/>
  </w:num>
  <w:num w:numId="2" w16cid:durableId="1354308918">
    <w:abstractNumId w:val="9"/>
  </w:num>
  <w:num w:numId="3" w16cid:durableId="1515916539">
    <w:abstractNumId w:val="1"/>
  </w:num>
  <w:num w:numId="4" w16cid:durableId="146019609">
    <w:abstractNumId w:val="6"/>
  </w:num>
  <w:num w:numId="5" w16cid:durableId="358816290">
    <w:abstractNumId w:val="4"/>
  </w:num>
  <w:num w:numId="6" w16cid:durableId="208616597">
    <w:abstractNumId w:val="5"/>
  </w:num>
  <w:num w:numId="7" w16cid:durableId="1061362697">
    <w:abstractNumId w:val="3"/>
  </w:num>
  <w:num w:numId="8" w16cid:durableId="193620508">
    <w:abstractNumId w:val="3"/>
  </w:num>
  <w:num w:numId="9" w16cid:durableId="2129736701">
    <w:abstractNumId w:val="3"/>
  </w:num>
  <w:num w:numId="10" w16cid:durableId="1330600481">
    <w:abstractNumId w:val="3"/>
  </w:num>
  <w:num w:numId="11" w16cid:durableId="2101634606">
    <w:abstractNumId w:val="3"/>
  </w:num>
  <w:num w:numId="12" w16cid:durableId="465583218">
    <w:abstractNumId w:val="3"/>
  </w:num>
  <w:num w:numId="13" w16cid:durableId="838422159">
    <w:abstractNumId w:val="3"/>
  </w:num>
  <w:num w:numId="14" w16cid:durableId="996957551">
    <w:abstractNumId w:val="3"/>
  </w:num>
  <w:num w:numId="15" w16cid:durableId="1841235286">
    <w:abstractNumId w:val="8"/>
  </w:num>
  <w:num w:numId="16" w16cid:durableId="974338886">
    <w:abstractNumId w:val="10"/>
  </w:num>
  <w:num w:numId="17" w16cid:durableId="77531300">
    <w:abstractNumId w:val="2"/>
  </w:num>
  <w:num w:numId="18" w16cid:durableId="999230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79"/>
    <w:rsid w:val="00002CF9"/>
    <w:rsid w:val="000056E9"/>
    <w:rsid w:val="00015CBC"/>
    <w:rsid w:val="00024393"/>
    <w:rsid w:val="000325AE"/>
    <w:rsid w:val="00042692"/>
    <w:rsid w:val="00043C57"/>
    <w:rsid w:val="0004511F"/>
    <w:rsid w:val="0005041A"/>
    <w:rsid w:val="0005068C"/>
    <w:rsid w:val="000516AD"/>
    <w:rsid w:val="00057263"/>
    <w:rsid w:val="00061F85"/>
    <w:rsid w:val="00063E73"/>
    <w:rsid w:val="000641F8"/>
    <w:rsid w:val="00077F26"/>
    <w:rsid w:val="00084554"/>
    <w:rsid w:val="00094746"/>
    <w:rsid w:val="000A17A7"/>
    <w:rsid w:val="000B74C8"/>
    <w:rsid w:val="000C0BA7"/>
    <w:rsid w:val="000D54EA"/>
    <w:rsid w:val="000D670D"/>
    <w:rsid w:val="000E140F"/>
    <w:rsid w:val="000E6DD6"/>
    <w:rsid w:val="000F350B"/>
    <w:rsid w:val="000F3A97"/>
    <w:rsid w:val="00120A5B"/>
    <w:rsid w:val="00126BD4"/>
    <w:rsid w:val="00145D4D"/>
    <w:rsid w:val="00157EE1"/>
    <w:rsid w:val="00164D19"/>
    <w:rsid w:val="00171F36"/>
    <w:rsid w:val="00171FFD"/>
    <w:rsid w:val="00172AB8"/>
    <w:rsid w:val="0019606C"/>
    <w:rsid w:val="001B25C0"/>
    <w:rsid w:val="001C651C"/>
    <w:rsid w:val="001D366F"/>
    <w:rsid w:val="001F05CE"/>
    <w:rsid w:val="001F4C48"/>
    <w:rsid w:val="0020297B"/>
    <w:rsid w:val="0021268A"/>
    <w:rsid w:val="002248ED"/>
    <w:rsid w:val="00274703"/>
    <w:rsid w:val="00276D34"/>
    <w:rsid w:val="00281ABC"/>
    <w:rsid w:val="002934CC"/>
    <w:rsid w:val="002A7B68"/>
    <w:rsid w:val="002B7412"/>
    <w:rsid w:val="002D1425"/>
    <w:rsid w:val="002F5FFB"/>
    <w:rsid w:val="0030608C"/>
    <w:rsid w:val="00306798"/>
    <w:rsid w:val="00307B4B"/>
    <w:rsid w:val="00313F5D"/>
    <w:rsid w:val="00321E27"/>
    <w:rsid w:val="0032312B"/>
    <w:rsid w:val="003243F2"/>
    <w:rsid w:val="00330D03"/>
    <w:rsid w:val="003528E9"/>
    <w:rsid w:val="0035499C"/>
    <w:rsid w:val="003613CC"/>
    <w:rsid w:val="00390C52"/>
    <w:rsid w:val="003B0C2D"/>
    <w:rsid w:val="003C0258"/>
    <w:rsid w:val="003C39F3"/>
    <w:rsid w:val="003F0EC7"/>
    <w:rsid w:val="003F232C"/>
    <w:rsid w:val="00401138"/>
    <w:rsid w:val="004039A7"/>
    <w:rsid w:val="004056C5"/>
    <w:rsid w:val="00410F6E"/>
    <w:rsid w:val="00421075"/>
    <w:rsid w:val="00427F81"/>
    <w:rsid w:val="00431DE1"/>
    <w:rsid w:val="004340EC"/>
    <w:rsid w:val="00436A4A"/>
    <w:rsid w:val="00474C22"/>
    <w:rsid w:val="00475CC6"/>
    <w:rsid w:val="0048545B"/>
    <w:rsid w:val="004B59B8"/>
    <w:rsid w:val="004B637F"/>
    <w:rsid w:val="004C4DF1"/>
    <w:rsid w:val="004D1813"/>
    <w:rsid w:val="00504DFC"/>
    <w:rsid w:val="00505E66"/>
    <w:rsid w:val="00512ED3"/>
    <w:rsid w:val="005144AD"/>
    <w:rsid w:val="00525265"/>
    <w:rsid w:val="00534DC8"/>
    <w:rsid w:val="00537465"/>
    <w:rsid w:val="00542227"/>
    <w:rsid w:val="00543DD7"/>
    <w:rsid w:val="005454DC"/>
    <w:rsid w:val="005473F9"/>
    <w:rsid w:val="00550076"/>
    <w:rsid w:val="005537E4"/>
    <w:rsid w:val="00562251"/>
    <w:rsid w:val="0056378B"/>
    <w:rsid w:val="00563BD2"/>
    <w:rsid w:val="00565BA7"/>
    <w:rsid w:val="00571A4A"/>
    <w:rsid w:val="00573945"/>
    <w:rsid w:val="00573952"/>
    <w:rsid w:val="00583E15"/>
    <w:rsid w:val="005875E6"/>
    <w:rsid w:val="00596DE1"/>
    <w:rsid w:val="005C2579"/>
    <w:rsid w:val="005C3174"/>
    <w:rsid w:val="005C392F"/>
    <w:rsid w:val="005D6CE2"/>
    <w:rsid w:val="005E5642"/>
    <w:rsid w:val="00605731"/>
    <w:rsid w:val="00633367"/>
    <w:rsid w:val="0064583D"/>
    <w:rsid w:val="00651DDD"/>
    <w:rsid w:val="00652ECC"/>
    <w:rsid w:val="00654CBA"/>
    <w:rsid w:val="00654F37"/>
    <w:rsid w:val="0066225D"/>
    <w:rsid w:val="00663E75"/>
    <w:rsid w:val="00665B7D"/>
    <w:rsid w:val="00681BC4"/>
    <w:rsid w:val="00686E7D"/>
    <w:rsid w:val="00687E60"/>
    <w:rsid w:val="006C3891"/>
    <w:rsid w:val="006E32B7"/>
    <w:rsid w:val="006E631C"/>
    <w:rsid w:val="006F7C63"/>
    <w:rsid w:val="00715994"/>
    <w:rsid w:val="00720800"/>
    <w:rsid w:val="00730712"/>
    <w:rsid w:val="00742510"/>
    <w:rsid w:val="007428EF"/>
    <w:rsid w:val="00742CB9"/>
    <w:rsid w:val="00753999"/>
    <w:rsid w:val="00762F33"/>
    <w:rsid w:val="007700FC"/>
    <w:rsid w:val="0077530B"/>
    <w:rsid w:val="00783B45"/>
    <w:rsid w:val="007C2659"/>
    <w:rsid w:val="007D5406"/>
    <w:rsid w:val="007D75E4"/>
    <w:rsid w:val="007E501F"/>
    <w:rsid w:val="007F5070"/>
    <w:rsid w:val="007F543A"/>
    <w:rsid w:val="008020E1"/>
    <w:rsid w:val="00822549"/>
    <w:rsid w:val="0083308D"/>
    <w:rsid w:val="00837F53"/>
    <w:rsid w:val="0084432F"/>
    <w:rsid w:val="00844818"/>
    <w:rsid w:val="00851C19"/>
    <w:rsid w:val="00861335"/>
    <w:rsid w:val="00862318"/>
    <w:rsid w:val="00870EB2"/>
    <w:rsid w:val="0088690C"/>
    <w:rsid w:val="00895DFC"/>
    <w:rsid w:val="008A215A"/>
    <w:rsid w:val="008B0DE7"/>
    <w:rsid w:val="008D30B7"/>
    <w:rsid w:val="008D78C5"/>
    <w:rsid w:val="008E2DE9"/>
    <w:rsid w:val="008E5D45"/>
    <w:rsid w:val="008E7CC1"/>
    <w:rsid w:val="009003A3"/>
    <w:rsid w:val="00901E87"/>
    <w:rsid w:val="00935758"/>
    <w:rsid w:val="0093611B"/>
    <w:rsid w:val="00946328"/>
    <w:rsid w:val="009477B4"/>
    <w:rsid w:val="00947E9A"/>
    <w:rsid w:val="00951BAF"/>
    <w:rsid w:val="00957812"/>
    <w:rsid w:val="00966A22"/>
    <w:rsid w:val="00973E95"/>
    <w:rsid w:val="0098668E"/>
    <w:rsid w:val="00986F4B"/>
    <w:rsid w:val="009A3EEA"/>
    <w:rsid w:val="009B2980"/>
    <w:rsid w:val="009C0434"/>
    <w:rsid w:val="009C4166"/>
    <w:rsid w:val="009C57C4"/>
    <w:rsid w:val="009C736C"/>
    <w:rsid w:val="009D00C1"/>
    <w:rsid w:val="009D5F5C"/>
    <w:rsid w:val="009E485C"/>
    <w:rsid w:val="009F589B"/>
    <w:rsid w:val="00A1750D"/>
    <w:rsid w:val="00A22521"/>
    <w:rsid w:val="00A22C74"/>
    <w:rsid w:val="00A264A2"/>
    <w:rsid w:val="00A73A1A"/>
    <w:rsid w:val="00A741AA"/>
    <w:rsid w:val="00A96EE9"/>
    <w:rsid w:val="00AA71FA"/>
    <w:rsid w:val="00AD2A49"/>
    <w:rsid w:val="00AD4DF4"/>
    <w:rsid w:val="00AE1C11"/>
    <w:rsid w:val="00AF21F5"/>
    <w:rsid w:val="00AF73C6"/>
    <w:rsid w:val="00B10D5C"/>
    <w:rsid w:val="00B15DA7"/>
    <w:rsid w:val="00B21FA4"/>
    <w:rsid w:val="00B30B45"/>
    <w:rsid w:val="00B353A1"/>
    <w:rsid w:val="00B407A0"/>
    <w:rsid w:val="00B57105"/>
    <w:rsid w:val="00B751BA"/>
    <w:rsid w:val="00B822DD"/>
    <w:rsid w:val="00BC369C"/>
    <w:rsid w:val="00BD580F"/>
    <w:rsid w:val="00BE1AA0"/>
    <w:rsid w:val="00C12744"/>
    <w:rsid w:val="00C14B22"/>
    <w:rsid w:val="00C14B63"/>
    <w:rsid w:val="00C31C9B"/>
    <w:rsid w:val="00C40ABF"/>
    <w:rsid w:val="00C45DD6"/>
    <w:rsid w:val="00C73E12"/>
    <w:rsid w:val="00C9077E"/>
    <w:rsid w:val="00CA3F90"/>
    <w:rsid w:val="00CB0F5B"/>
    <w:rsid w:val="00CC0280"/>
    <w:rsid w:val="00CC7589"/>
    <w:rsid w:val="00CF08D2"/>
    <w:rsid w:val="00CF23A3"/>
    <w:rsid w:val="00CF3F91"/>
    <w:rsid w:val="00D021B2"/>
    <w:rsid w:val="00D24030"/>
    <w:rsid w:val="00D37C11"/>
    <w:rsid w:val="00D4060A"/>
    <w:rsid w:val="00D4073A"/>
    <w:rsid w:val="00D67951"/>
    <w:rsid w:val="00D85486"/>
    <w:rsid w:val="00D874AB"/>
    <w:rsid w:val="00D93E7D"/>
    <w:rsid w:val="00DA4453"/>
    <w:rsid w:val="00DA7D80"/>
    <w:rsid w:val="00DB6092"/>
    <w:rsid w:val="00DC432A"/>
    <w:rsid w:val="00DC4942"/>
    <w:rsid w:val="00DC5243"/>
    <w:rsid w:val="00DD08E1"/>
    <w:rsid w:val="00DD2553"/>
    <w:rsid w:val="00DE412B"/>
    <w:rsid w:val="00DF0433"/>
    <w:rsid w:val="00E04C1F"/>
    <w:rsid w:val="00E10C4F"/>
    <w:rsid w:val="00E11DCB"/>
    <w:rsid w:val="00E258B7"/>
    <w:rsid w:val="00E43187"/>
    <w:rsid w:val="00E50B23"/>
    <w:rsid w:val="00E54856"/>
    <w:rsid w:val="00E607E6"/>
    <w:rsid w:val="00E620B4"/>
    <w:rsid w:val="00E730D0"/>
    <w:rsid w:val="00E76CB0"/>
    <w:rsid w:val="00E82E78"/>
    <w:rsid w:val="00E82E93"/>
    <w:rsid w:val="00E84C98"/>
    <w:rsid w:val="00EC1037"/>
    <w:rsid w:val="00ED071B"/>
    <w:rsid w:val="00ED7AD2"/>
    <w:rsid w:val="00EE01AB"/>
    <w:rsid w:val="00EE28BA"/>
    <w:rsid w:val="00EE376D"/>
    <w:rsid w:val="00EE3ED0"/>
    <w:rsid w:val="00EF7A5E"/>
    <w:rsid w:val="00F01C56"/>
    <w:rsid w:val="00F07A81"/>
    <w:rsid w:val="00F11642"/>
    <w:rsid w:val="00F333D1"/>
    <w:rsid w:val="00F46AC0"/>
    <w:rsid w:val="00F46B0A"/>
    <w:rsid w:val="00F54541"/>
    <w:rsid w:val="00F574A9"/>
    <w:rsid w:val="00F90D81"/>
    <w:rsid w:val="00F91991"/>
    <w:rsid w:val="00FA2341"/>
    <w:rsid w:val="00FA7D50"/>
    <w:rsid w:val="00FB43EE"/>
    <w:rsid w:val="00FB69A5"/>
    <w:rsid w:val="00FC05A4"/>
    <w:rsid w:val="00FC76EE"/>
    <w:rsid w:val="00FE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4370442"/>
  <w15:docId w15:val="{2125218F-CCB8-44C0-95C9-A24DD8C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4DC"/>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5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5454DC"/>
    <w:rPr>
      <w:rFonts w:ascii="Arial" w:eastAsia="Times New Roman" w:hAnsi="Arial"/>
      <w:sz w:val="18"/>
      <w:szCs w:val="22"/>
      <w:lang w:eastAsia="en-US"/>
    </w:rPr>
  </w:style>
  <w:style w:type="character" w:customStyle="1" w:styleId="HeaderChar">
    <w:name w:val="Header Char"/>
    <w:basedOn w:val="DefaultParagraphFont"/>
    <w:link w:val="Header"/>
    <w:locked/>
    <w:rsid w:val="005454DC"/>
    <w:rPr>
      <w:rFonts w:ascii="Arial" w:eastAsia="Times New Roman" w:hAnsi="Arial"/>
      <w:sz w:val="18"/>
      <w:szCs w:val="22"/>
      <w:lang w:val="en-GB" w:eastAsia="en-US" w:bidi="ar-SA"/>
    </w:rPr>
  </w:style>
  <w:style w:type="paragraph" w:styleId="Footer">
    <w:name w:val="footer"/>
    <w:link w:val="FooterChar"/>
    <w:semiHidden/>
    <w:rsid w:val="005454DC"/>
    <w:pPr>
      <w:tabs>
        <w:tab w:val="right" w:pos="10206"/>
      </w:tabs>
    </w:pPr>
    <w:rPr>
      <w:rFonts w:ascii="Arial" w:eastAsia="Times New Roman" w:hAnsi="Arial"/>
      <w:sz w:val="18"/>
      <w:szCs w:val="22"/>
      <w:lang w:eastAsia="en-US"/>
    </w:rPr>
  </w:style>
  <w:style w:type="character" w:customStyle="1" w:styleId="FooterChar">
    <w:name w:val="Footer Char"/>
    <w:basedOn w:val="DefaultParagraphFont"/>
    <w:link w:val="Footer"/>
    <w:semiHidden/>
    <w:locked/>
    <w:rsid w:val="005454DC"/>
    <w:rPr>
      <w:rFonts w:ascii="Arial" w:eastAsia="Times New Roman" w:hAnsi="Arial"/>
      <w:sz w:val="18"/>
      <w:szCs w:val="22"/>
      <w:lang w:val="en-GB" w:eastAsia="en-US" w:bidi="ar-SA"/>
    </w:rPr>
  </w:style>
  <w:style w:type="paragraph" w:styleId="BalloonText">
    <w:name w:val="Balloon Text"/>
    <w:basedOn w:val="Normal"/>
    <w:link w:val="BalloonTextChar"/>
    <w:semiHidden/>
    <w:rsid w:val="005C2579"/>
    <w:rPr>
      <w:rFonts w:ascii="Tahoma" w:hAnsi="Tahoma" w:cs="Tahoma"/>
      <w:sz w:val="16"/>
      <w:szCs w:val="16"/>
    </w:rPr>
  </w:style>
  <w:style w:type="character" w:customStyle="1" w:styleId="BalloonTextChar">
    <w:name w:val="Balloon Text Char"/>
    <w:basedOn w:val="DefaultParagraphFont"/>
    <w:link w:val="BalloonText"/>
    <w:semiHidden/>
    <w:locked/>
    <w:rsid w:val="005C2579"/>
    <w:rPr>
      <w:rFonts w:ascii="Tahoma" w:hAnsi="Tahoma" w:cs="Tahoma"/>
      <w:sz w:val="16"/>
      <w:szCs w:val="16"/>
    </w:rPr>
  </w:style>
  <w:style w:type="paragraph" w:styleId="NoSpacing">
    <w:name w:val="No Spacing"/>
    <w:qFormat/>
    <w:rsid w:val="007700FC"/>
    <w:rPr>
      <w:rFonts w:eastAsia="Times New Roman"/>
      <w:sz w:val="22"/>
      <w:szCs w:val="22"/>
      <w:lang w:eastAsia="en-US"/>
    </w:rPr>
  </w:style>
  <w:style w:type="character" w:styleId="Hyperlink">
    <w:name w:val="Hyperlink"/>
    <w:rsid w:val="00FC76EE"/>
    <w:rPr>
      <w:rFonts w:cs="Times New Roman"/>
      <w:b/>
      <w:color w:val="auto"/>
      <w:u w:val="none"/>
    </w:rPr>
  </w:style>
  <w:style w:type="character" w:styleId="CommentReference">
    <w:name w:val="annotation reference"/>
    <w:basedOn w:val="DefaultParagraphFont"/>
    <w:semiHidden/>
    <w:rsid w:val="0083308D"/>
    <w:rPr>
      <w:rFonts w:cs="Times New Roman"/>
      <w:sz w:val="16"/>
      <w:szCs w:val="16"/>
    </w:rPr>
  </w:style>
  <w:style w:type="paragraph" w:styleId="CommentText">
    <w:name w:val="annotation text"/>
    <w:basedOn w:val="Normal"/>
    <w:semiHidden/>
    <w:rsid w:val="00F333D1"/>
    <w:rPr>
      <w:sz w:val="20"/>
      <w:szCs w:val="20"/>
    </w:rPr>
  </w:style>
  <w:style w:type="paragraph" w:styleId="CommentSubject">
    <w:name w:val="annotation subject"/>
    <w:basedOn w:val="CommentText"/>
    <w:next w:val="CommentText"/>
    <w:semiHidden/>
    <w:rsid w:val="00F333D1"/>
    <w:rPr>
      <w:b/>
      <w:bCs/>
    </w:rPr>
  </w:style>
  <w:style w:type="character" w:styleId="PageNumber">
    <w:name w:val="page number"/>
    <w:rsid w:val="005454DC"/>
  </w:style>
  <w:style w:type="paragraph" w:customStyle="1" w:styleId="Formheading">
    <w:name w:val="Form heading"/>
    <w:rsid w:val="000516AD"/>
    <w:pPr>
      <w:spacing w:after="120"/>
      <w:jc w:val="right"/>
    </w:pPr>
    <w:rPr>
      <w:rFonts w:ascii="Arial" w:eastAsia="Times New Roman" w:hAnsi="Arial"/>
      <w:b/>
      <w:sz w:val="32"/>
      <w:szCs w:val="32"/>
      <w:lang w:eastAsia="en-US"/>
    </w:rPr>
  </w:style>
  <w:style w:type="paragraph" w:customStyle="1" w:styleId="Formnumber">
    <w:name w:val="Form number"/>
    <w:rsid w:val="005454DC"/>
    <w:pPr>
      <w:jc w:val="right"/>
    </w:pPr>
    <w:rPr>
      <w:rFonts w:ascii="Arial" w:eastAsia="Times New Roman" w:hAnsi="Arial"/>
      <w:b/>
      <w:sz w:val="24"/>
      <w:szCs w:val="24"/>
      <w:lang w:eastAsia="en-US"/>
    </w:rPr>
  </w:style>
  <w:style w:type="paragraph" w:customStyle="1" w:styleId="Formbullet">
    <w:name w:val="Form bullet"/>
    <w:rsid w:val="000516AD"/>
    <w:pPr>
      <w:numPr>
        <w:numId w:val="7"/>
      </w:numPr>
    </w:pPr>
    <w:rPr>
      <w:rFonts w:ascii="Arial" w:eastAsia="Times New Roman" w:hAnsi="Arial"/>
      <w:sz w:val="22"/>
      <w:szCs w:val="22"/>
      <w:lang w:eastAsia="en-US"/>
    </w:rPr>
  </w:style>
  <w:style w:type="paragraph" w:customStyle="1" w:styleId="spacer">
    <w:name w:val="spacer"/>
    <w:rsid w:val="000516AD"/>
    <w:rPr>
      <w:rFonts w:ascii="Arial" w:eastAsia="Times New Roman" w:hAnsi="Arial"/>
      <w:sz w:val="12"/>
      <w:szCs w:val="22"/>
      <w:lang w:eastAsia="en-US"/>
    </w:rPr>
  </w:style>
  <w:style w:type="paragraph" w:styleId="ListParagraph">
    <w:name w:val="List Paragraph"/>
    <w:basedOn w:val="Normal"/>
    <w:uiPriority w:val="34"/>
    <w:qFormat/>
    <w:rsid w:val="00F54541"/>
    <w:pPr>
      <w:ind w:left="720"/>
      <w:contextualSpacing/>
    </w:pPr>
  </w:style>
  <w:style w:type="character" w:styleId="FollowedHyperlink">
    <w:name w:val="FollowedHyperlink"/>
    <w:basedOn w:val="DefaultParagraphFont"/>
    <w:rsid w:val="000F350B"/>
    <w:rPr>
      <w:color w:val="800080" w:themeColor="followedHyperlink"/>
      <w:u w:val="single"/>
    </w:rPr>
  </w:style>
  <w:style w:type="paragraph" w:styleId="Revision">
    <w:name w:val="Revision"/>
    <w:hidden/>
    <w:uiPriority w:val="99"/>
    <w:semiHidden/>
    <w:rsid w:val="007428EF"/>
    <w:rPr>
      <w:rFonts w:ascii="Arial" w:eastAsia="Times New Roman" w:hAnsi="Arial"/>
      <w:sz w:val="22"/>
      <w:szCs w:val="22"/>
      <w:lang w:eastAsia="en-US"/>
    </w:rPr>
  </w:style>
  <w:style w:type="character" w:styleId="UnresolvedMention">
    <w:name w:val="Unresolved Mention"/>
    <w:basedOn w:val="DefaultParagraphFont"/>
    <w:uiPriority w:val="99"/>
    <w:semiHidden/>
    <w:unhideWhenUsed/>
    <w:rsid w:val="003243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0941">
      <w:bodyDiv w:val="1"/>
      <w:marLeft w:val="0"/>
      <w:marRight w:val="0"/>
      <w:marTop w:val="0"/>
      <w:marBottom w:val="0"/>
      <w:divBdr>
        <w:top w:val="none" w:sz="0" w:space="0" w:color="auto"/>
        <w:left w:val="none" w:sz="0" w:space="0" w:color="auto"/>
        <w:bottom w:val="none" w:sz="0" w:space="0" w:color="auto"/>
        <w:right w:val="none" w:sz="0" w:space="0" w:color="auto"/>
      </w:divBdr>
    </w:div>
    <w:div w:id="1367410700">
      <w:bodyDiv w:val="1"/>
      <w:marLeft w:val="0"/>
      <w:marRight w:val="0"/>
      <w:marTop w:val="0"/>
      <w:marBottom w:val="0"/>
      <w:divBdr>
        <w:top w:val="none" w:sz="0" w:space="0" w:color="auto"/>
        <w:left w:val="none" w:sz="0" w:space="0" w:color="auto"/>
        <w:bottom w:val="none" w:sz="0" w:space="0" w:color="auto"/>
        <w:right w:val="none" w:sz="0" w:space="0" w:color="auto"/>
      </w:divBdr>
    </w:div>
    <w:div w:id="1680349586">
      <w:bodyDiv w:val="1"/>
      <w:marLeft w:val="0"/>
      <w:marRight w:val="0"/>
      <w:marTop w:val="0"/>
      <w:marBottom w:val="0"/>
      <w:divBdr>
        <w:top w:val="none" w:sz="0" w:space="0" w:color="auto"/>
        <w:left w:val="none" w:sz="0" w:space="0" w:color="auto"/>
        <w:bottom w:val="none" w:sz="0" w:space="0" w:color="auto"/>
        <w:right w:val="none" w:sz="0" w:space="0" w:color="auto"/>
      </w:divBdr>
    </w:div>
    <w:div w:id="1891460203">
      <w:bodyDiv w:val="1"/>
      <w:marLeft w:val="0"/>
      <w:marRight w:val="0"/>
      <w:marTop w:val="0"/>
      <w:marBottom w:val="0"/>
      <w:divBdr>
        <w:top w:val="none" w:sz="0" w:space="0" w:color="auto"/>
        <w:left w:val="none" w:sz="0" w:space="0" w:color="auto"/>
        <w:bottom w:val="none" w:sz="0" w:space="0" w:color="auto"/>
        <w:right w:val="none" w:sz="0" w:space="0" w:color="auto"/>
      </w:divBdr>
    </w:div>
    <w:div w:id="20805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tandard-civil-contract-20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3@justic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51193/expert-witnesses-fees-guidance.pdf" TargetMode="External"/><Relationship Id="rId5" Type="http://schemas.openxmlformats.org/officeDocument/2006/relationships/webSettings" Target="webSettings.xml"/><Relationship Id="rId15" Type="http://schemas.openxmlformats.org/officeDocument/2006/relationships/hyperlink" Target="https://www.gov.uk/government/publications/submit-an-escape-fee-case-claim" TargetMode="External"/><Relationship Id="rId10" Type="http://schemas.openxmlformats.org/officeDocument/2006/relationships/hyperlink" Target="http://www.legislation.gov.uk/uksi/2012/2683/contents/m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w3-extension-of-upper-cost-limit-in-controlled-work-cases" TargetMode="External"/><Relationship Id="rId14" Type="http://schemas.openxmlformats.org/officeDocument/2006/relationships/hyperlink" Target="https://www.gov.uk/government/publications/standard-civil-contract-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5A38B-3E51-484C-885B-BD514D0F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755</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CW3 C Checklist</vt:lpstr>
    </vt:vector>
  </TitlesOfParts>
  <Manager>Legal Aid Agency</Manager>
  <Company>Legal Aid Agency</Company>
  <LinksUpToDate>false</LinksUpToDate>
  <CharactersWithSpaces>6067</CharactersWithSpaces>
  <SharedDoc>false</SharedDoc>
  <HLinks>
    <vt:vector size="24" baseType="variant">
      <vt:variant>
        <vt:i4>3407998</vt:i4>
      </vt:variant>
      <vt:variant>
        <vt:i4>17</vt:i4>
      </vt:variant>
      <vt:variant>
        <vt:i4>0</vt:i4>
      </vt:variant>
      <vt:variant>
        <vt:i4>5</vt:i4>
      </vt:variant>
      <vt:variant>
        <vt:lpwstr>http://www.justice.gov.uk/forms/legal-aid-agency/civil-forms/claims</vt:lpwstr>
      </vt:variant>
      <vt:variant>
        <vt:lpwstr/>
      </vt:variant>
      <vt:variant>
        <vt:i4>3407998</vt:i4>
      </vt:variant>
      <vt:variant>
        <vt:i4>14</vt:i4>
      </vt:variant>
      <vt:variant>
        <vt:i4>0</vt:i4>
      </vt:variant>
      <vt:variant>
        <vt:i4>5</vt:i4>
      </vt:variant>
      <vt:variant>
        <vt:lpwstr>http://www.justice.gov.uk/forms/legal-aid-agency/civil-forms/claims</vt:lpwstr>
      </vt:variant>
      <vt:variant>
        <vt:lpwstr/>
      </vt:variant>
      <vt:variant>
        <vt:i4>3407998</vt:i4>
      </vt:variant>
      <vt:variant>
        <vt:i4>11</vt:i4>
      </vt:variant>
      <vt:variant>
        <vt:i4>0</vt:i4>
      </vt:variant>
      <vt:variant>
        <vt:i4>5</vt:i4>
      </vt:variant>
      <vt:variant>
        <vt:lpwstr>http://www.justice.gov.uk/forms/legal-aid-agency/civil-forms/claims</vt:lpwstr>
      </vt:variant>
      <vt:variant>
        <vt:lpwstr/>
      </vt:variant>
      <vt:variant>
        <vt:i4>4325493</vt:i4>
      </vt:variant>
      <vt:variant>
        <vt:i4>0</vt:i4>
      </vt:variant>
      <vt:variant>
        <vt:i4>0</vt:i4>
      </vt:variant>
      <vt:variant>
        <vt:i4>5</vt:i4>
      </vt:variant>
      <vt:variant>
        <vt:lpwstr>mailto:laacivilclaimfix@legalaid.gsi.gov.uk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CW3 C Checklist</dc:title>
  <dc:subject> </dc:subject>
  <dc:creator>Legal Aid Agency</dc:creator>
  <cp:keywords>Cw3; CW3C; CW3C Checklist: Extensions for upper cost limit in immigration and asylum; controlled work</cp:keywords>
  <dc:description/>
  <cp:lastModifiedBy>Drew, Richard (LAA)</cp:lastModifiedBy>
  <cp:revision>19</cp:revision>
  <cp:lastPrinted>2016-09-01T15:08:00Z</cp:lastPrinted>
  <dcterms:created xsi:type="dcterms:W3CDTF">2025-07-07T07:46:00Z</dcterms:created>
  <dcterms:modified xsi:type="dcterms:W3CDTF">2025-07-23T06:10:00Z</dcterms:modified>
</cp:coreProperties>
</file>