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A4D89" w14:textId="023DC5BC" w:rsidR="0043619F" w:rsidRDefault="0078388D" w:rsidP="00BC2702">
      <w:pPr>
        <w:pStyle w:val="Conditions1"/>
        <w:numPr>
          <w:ilvl w:val="0"/>
          <w:numId w:val="0"/>
        </w:numPr>
      </w:pPr>
      <w:r>
        <w:t xml:space="preserve"> </w:t>
      </w:r>
      <w:r w:rsidR="006A112D">
        <w:t xml:space="preserve">                                                                                                                                                                                                                                                                                                                                                                                                                                                                                                                                                                                                                                                                                                                                                                                                                                                                                                                                                                                                                                                                                                                                                                                                                                                                                                                                                                                                                                                                                                                                                                                                                                                                                                                                                                                                                                                                                                                                                                                                                                                                                                                                                                                                                                                                                                                                                                                                                                                                                                                                                                                                                                                                                                                                                                                                                                                                                                                                                                                                                                                                                                                                                                                                                                                                                                                                                                                                                                                                                                                                                                                                                                                                                                                                                                                                                                                                                                                                                                                                                                                                                </w:t>
      </w:r>
      <w:r w:rsidR="00CB352B">
        <w:t xml:space="preserve"> </w:t>
      </w:r>
    </w:p>
    <w:p w14:paraId="0EEF1116" w14:textId="02A6F67F" w:rsidR="000B0589" w:rsidRDefault="00A12CCA" w:rsidP="00BC2702">
      <w:pPr>
        <w:pStyle w:val="Conditions1"/>
        <w:numPr>
          <w:ilvl w:val="0"/>
          <w:numId w:val="0"/>
        </w:numPr>
      </w:pPr>
      <w:r>
        <w:rPr>
          <w:noProof/>
        </w:rPr>
        <w:drawing>
          <wp:inline distT="0" distB="0" distL="0" distR="0" wp14:anchorId="31A9D0AD" wp14:editId="6E3A1225">
            <wp:extent cx="3426460" cy="408305"/>
            <wp:effectExtent l="0" t="0" r="2540" b="0"/>
            <wp:docPr id="1603118335" name="Picture 1" descr="Planning Inspectorat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18335" name="Picture 1" descr="Planning Inspectorate logo&#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6460" cy="408305"/>
                    </a:xfrm>
                    <a:prstGeom prst="rect">
                      <a:avLst/>
                    </a:prstGeom>
                    <a:noFill/>
                  </pic:spPr>
                </pic:pic>
              </a:graphicData>
            </a:graphic>
          </wp:inline>
        </w:drawing>
      </w:r>
    </w:p>
    <w:p w14:paraId="046F305E" w14:textId="77777777" w:rsidR="000B0589" w:rsidRDefault="000B0589" w:rsidP="00A5760C"/>
    <w:p w14:paraId="389F428B"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397F247D" w14:textId="77777777" w:rsidTr="00554559">
        <w:trPr>
          <w:cantSplit/>
          <w:trHeight w:val="23"/>
        </w:trPr>
        <w:tc>
          <w:tcPr>
            <w:tcW w:w="9356" w:type="dxa"/>
            <w:shd w:val="clear" w:color="auto" w:fill="auto"/>
          </w:tcPr>
          <w:p w14:paraId="50C89168" w14:textId="6B357E78" w:rsidR="000B0589" w:rsidRPr="00E60E1B" w:rsidRDefault="008C5E1B" w:rsidP="002E2646">
            <w:pPr>
              <w:spacing w:before="120"/>
              <w:ind w:left="-108" w:right="34"/>
              <w:rPr>
                <w:rFonts w:ascii="Arial" w:hAnsi="Arial" w:cs="Arial"/>
                <w:b/>
                <w:color w:val="000000"/>
                <w:sz w:val="40"/>
                <w:szCs w:val="40"/>
              </w:rPr>
            </w:pPr>
            <w:bookmarkStart w:id="0" w:name="bmkTable00"/>
            <w:bookmarkEnd w:id="0"/>
            <w:r>
              <w:rPr>
                <w:rFonts w:ascii="Arial" w:hAnsi="Arial" w:cs="Arial"/>
                <w:b/>
                <w:color w:val="000000"/>
                <w:sz w:val="40"/>
                <w:szCs w:val="40"/>
              </w:rPr>
              <w:t>Application</w:t>
            </w:r>
            <w:r w:rsidR="00554559" w:rsidRPr="00E60E1B">
              <w:rPr>
                <w:rFonts w:ascii="Arial" w:hAnsi="Arial" w:cs="Arial"/>
                <w:b/>
                <w:color w:val="000000"/>
                <w:sz w:val="40"/>
                <w:szCs w:val="40"/>
              </w:rPr>
              <w:t xml:space="preserve"> Decision</w:t>
            </w:r>
          </w:p>
        </w:tc>
      </w:tr>
      <w:tr w:rsidR="000B0589" w:rsidRPr="000C3F13" w14:paraId="0345D73D" w14:textId="77777777" w:rsidTr="00554559">
        <w:trPr>
          <w:cantSplit/>
          <w:trHeight w:val="23"/>
        </w:trPr>
        <w:tc>
          <w:tcPr>
            <w:tcW w:w="9356" w:type="dxa"/>
            <w:shd w:val="clear" w:color="auto" w:fill="auto"/>
            <w:vAlign w:val="center"/>
          </w:tcPr>
          <w:p w14:paraId="5DA7A3DA" w14:textId="329D1587" w:rsidR="000B0589" w:rsidRPr="00E60E1B" w:rsidRDefault="00530A68" w:rsidP="00554559">
            <w:pPr>
              <w:spacing w:before="60"/>
              <w:ind w:left="-108" w:right="34"/>
              <w:rPr>
                <w:rFonts w:ascii="Arial" w:hAnsi="Arial" w:cs="Arial"/>
                <w:color w:val="000000"/>
                <w:szCs w:val="22"/>
              </w:rPr>
            </w:pPr>
            <w:r>
              <w:rPr>
                <w:rFonts w:ascii="Arial" w:hAnsi="Arial" w:cs="Arial"/>
                <w:color w:val="000000"/>
                <w:szCs w:val="22"/>
              </w:rPr>
              <w:t>Hearing held</w:t>
            </w:r>
            <w:r w:rsidR="00554559" w:rsidRPr="00E60E1B">
              <w:rPr>
                <w:rFonts w:ascii="Arial" w:hAnsi="Arial" w:cs="Arial"/>
                <w:color w:val="000000"/>
                <w:szCs w:val="22"/>
              </w:rPr>
              <w:t xml:space="preserve"> on </w:t>
            </w:r>
            <w:r w:rsidR="004D3E48">
              <w:rPr>
                <w:rFonts w:ascii="Arial" w:hAnsi="Arial" w:cs="Arial"/>
                <w:color w:val="000000"/>
                <w:szCs w:val="22"/>
              </w:rPr>
              <w:t>2</w:t>
            </w:r>
            <w:r w:rsidR="00453263">
              <w:rPr>
                <w:rFonts w:ascii="Arial" w:hAnsi="Arial" w:cs="Arial"/>
                <w:color w:val="000000"/>
                <w:szCs w:val="22"/>
              </w:rPr>
              <w:t>8</w:t>
            </w:r>
            <w:r w:rsidR="004D3E48">
              <w:rPr>
                <w:rFonts w:ascii="Arial" w:hAnsi="Arial" w:cs="Arial"/>
                <w:color w:val="000000"/>
                <w:szCs w:val="22"/>
              </w:rPr>
              <w:t xml:space="preserve"> January 2025</w:t>
            </w:r>
          </w:p>
        </w:tc>
      </w:tr>
      <w:tr w:rsidR="000B0589" w:rsidRPr="00361890" w14:paraId="38F6FB41" w14:textId="77777777" w:rsidTr="00554559">
        <w:trPr>
          <w:cantSplit/>
          <w:trHeight w:val="23"/>
        </w:trPr>
        <w:tc>
          <w:tcPr>
            <w:tcW w:w="9356" w:type="dxa"/>
            <w:shd w:val="clear" w:color="auto" w:fill="auto"/>
          </w:tcPr>
          <w:p w14:paraId="295EE7FF" w14:textId="42328299" w:rsidR="000B0589" w:rsidRPr="00E60E1B" w:rsidRDefault="00554559" w:rsidP="00554559">
            <w:pPr>
              <w:spacing w:before="180"/>
              <w:ind w:left="-108" w:right="34"/>
              <w:rPr>
                <w:rFonts w:ascii="Arial" w:hAnsi="Arial" w:cs="Arial"/>
                <w:b/>
                <w:color w:val="000000"/>
                <w:sz w:val="16"/>
                <w:szCs w:val="22"/>
              </w:rPr>
            </w:pPr>
            <w:r w:rsidRPr="00E60E1B">
              <w:rPr>
                <w:rFonts w:ascii="Arial" w:hAnsi="Arial" w:cs="Arial"/>
                <w:b/>
                <w:color w:val="000000"/>
                <w:szCs w:val="22"/>
              </w:rPr>
              <w:t>by Nigel Farthing LLB</w:t>
            </w:r>
          </w:p>
        </w:tc>
      </w:tr>
      <w:tr w:rsidR="000B0589" w:rsidRPr="00361890" w14:paraId="220E4C4A" w14:textId="77777777" w:rsidTr="00554559">
        <w:trPr>
          <w:cantSplit/>
          <w:trHeight w:val="23"/>
        </w:trPr>
        <w:tc>
          <w:tcPr>
            <w:tcW w:w="9356" w:type="dxa"/>
            <w:shd w:val="clear" w:color="auto" w:fill="auto"/>
          </w:tcPr>
          <w:p w14:paraId="7611C061" w14:textId="6FF08E98" w:rsidR="000B0589" w:rsidRPr="00E60E1B" w:rsidRDefault="00554559" w:rsidP="002E2646">
            <w:pPr>
              <w:spacing w:before="120"/>
              <w:ind w:left="-108" w:right="34"/>
              <w:rPr>
                <w:rFonts w:ascii="Arial" w:hAnsi="Arial" w:cs="Arial"/>
                <w:b/>
                <w:color w:val="000000"/>
                <w:sz w:val="16"/>
                <w:szCs w:val="16"/>
              </w:rPr>
            </w:pPr>
            <w:r w:rsidRPr="00E60E1B">
              <w:rPr>
                <w:rFonts w:ascii="Arial" w:hAnsi="Arial" w:cs="Arial"/>
                <w:b/>
                <w:color w:val="000000"/>
                <w:sz w:val="16"/>
                <w:szCs w:val="16"/>
              </w:rPr>
              <w:t>an Inspector appointed by the Secretary of State for Environment, Food and Rural Affairs</w:t>
            </w:r>
          </w:p>
        </w:tc>
      </w:tr>
      <w:tr w:rsidR="000B0589" w:rsidRPr="00A101CD" w14:paraId="7E0A3B4F" w14:textId="77777777" w:rsidTr="00554559">
        <w:trPr>
          <w:cantSplit/>
          <w:trHeight w:val="23"/>
        </w:trPr>
        <w:tc>
          <w:tcPr>
            <w:tcW w:w="9356" w:type="dxa"/>
            <w:shd w:val="clear" w:color="auto" w:fill="auto"/>
          </w:tcPr>
          <w:p w14:paraId="199180E3" w14:textId="7E1C19C6" w:rsidR="000B0589" w:rsidRPr="00E60E1B" w:rsidRDefault="000B0589" w:rsidP="002E2646">
            <w:pPr>
              <w:spacing w:before="120"/>
              <w:ind w:left="-108" w:right="176"/>
              <w:rPr>
                <w:rFonts w:ascii="Arial" w:hAnsi="Arial" w:cs="Arial"/>
                <w:b/>
                <w:color w:val="000000"/>
                <w:sz w:val="16"/>
                <w:szCs w:val="16"/>
              </w:rPr>
            </w:pPr>
            <w:r w:rsidRPr="00E60E1B">
              <w:rPr>
                <w:rFonts w:ascii="Arial" w:hAnsi="Arial" w:cs="Arial"/>
                <w:b/>
                <w:color w:val="000000"/>
                <w:sz w:val="16"/>
                <w:szCs w:val="16"/>
              </w:rPr>
              <w:t>Decision date:</w:t>
            </w:r>
            <w:r w:rsidR="00A52EB1">
              <w:rPr>
                <w:rFonts w:ascii="Arial" w:hAnsi="Arial" w:cs="Arial"/>
                <w:b/>
                <w:color w:val="000000"/>
                <w:sz w:val="16"/>
                <w:szCs w:val="16"/>
              </w:rPr>
              <w:t xml:space="preserve"> 21 July 2025</w:t>
            </w:r>
          </w:p>
        </w:tc>
      </w:tr>
    </w:tbl>
    <w:p w14:paraId="531C9B21" w14:textId="77777777" w:rsidR="00554559" w:rsidRDefault="00554559" w:rsidP="000B0589"/>
    <w:tbl>
      <w:tblPr>
        <w:tblW w:w="0" w:type="auto"/>
        <w:tblLayout w:type="fixed"/>
        <w:tblLook w:val="0000" w:firstRow="0" w:lastRow="0" w:firstColumn="0" w:lastColumn="0" w:noHBand="0" w:noVBand="0"/>
      </w:tblPr>
      <w:tblGrid>
        <w:gridCol w:w="9520"/>
      </w:tblGrid>
      <w:tr w:rsidR="00554559" w14:paraId="0B388307" w14:textId="77777777" w:rsidTr="00C7060C">
        <w:tc>
          <w:tcPr>
            <w:tcW w:w="9520" w:type="dxa"/>
            <w:shd w:val="clear" w:color="auto" w:fill="auto"/>
          </w:tcPr>
          <w:p w14:paraId="68F1A7B8" w14:textId="7CCE0992" w:rsidR="00554559" w:rsidRDefault="00FB73EA" w:rsidP="00554559">
            <w:pPr>
              <w:spacing w:after="60"/>
              <w:rPr>
                <w:rFonts w:ascii="Arial" w:hAnsi="Arial" w:cs="Arial"/>
                <w:b/>
                <w:color w:val="000000"/>
                <w:szCs w:val="22"/>
              </w:rPr>
            </w:pPr>
            <w:r w:rsidRPr="00063572">
              <w:rPr>
                <w:rFonts w:ascii="Arial" w:hAnsi="Arial" w:cs="Arial"/>
                <w:b/>
                <w:color w:val="000000"/>
                <w:szCs w:val="22"/>
              </w:rPr>
              <w:t>Application</w:t>
            </w:r>
            <w:r w:rsidR="00554559" w:rsidRPr="00063572">
              <w:rPr>
                <w:rFonts w:ascii="Arial" w:hAnsi="Arial" w:cs="Arial"/>
                <w:b/>
                <w:color w:val="000000"/>
                <w:szCs w:val="22"/>
              </w:rPr>
              <w:t xml:space="preserve"> Ref: </w:t>
            </w:r>
            <w:r w:rsidRPr="00063572">
              <w:rPr>
                <w:rFonts w:ascii="Arial" w:hAnsi="Arial" w:cs="Arial"/>
                <w:b/>
                <w:color w:val="000000"/>
                <w:szCs w:val="22"/>
              </w:rPr>
              <w:t>COM/</w:t>
            </w:r>
            <w:r w:rsidR="00B45515" w:rsidRPr="00063572">
              <w:rPr>
                <w:rFonts w:ascii="Arial" w:hAnsi="Arial" w:cs="Arial"/>
                <w:b/>
                <w:color w:val="000000"/>
                <w:szCs w:val="22"/>
              </w:rPr>
              <w:t>3</w:t>
            </w:r>
            <w:r w:rsidR="00453263">
              <w:rPr>
                <w:rFonts w:ascii="Arial" w:hAnsi="Arial" w:cs="Arial"/>
                <w:b/>
                <w:color w:val="000000"/>
                <w:szCs w:val="22"/>
              </w:rPr>
              <w:t>316968</w:t>
            </w:r>
            <w:r w:rsidR="00B5200D">
              <w:rPr>
                <w:rFonts w:ascii="Arial" w:hAnsi="Arial" w:cs="Arial"/>
                <w:b/>
                <w:color w:val="000000"/>
                <w:szCs w:val="22"/>
              </w:rPr>
              <w:t xml:space="preserve"> Part of Ditsworthy Warren</w:t>
            </w:r>
          </w:p>
          <w:p w14:paraId="4C6B8AF5" w14:textId="031852C2" w:rsidR="00277F0B" w:rsidRDefault="00277F0B" w:rsidP="00554559">
            <w:pPr>
              <w:spacing w:after="60"/>
              <w:rPr>
                <w:rFonts w:ascii="Arial" w:hAnsi="Arial" w:cs="Arial"/>
                <w:bCs/>
                <w:color w:val="000000"/>
                <w:sz w:val="20"/>
              </w:rPr>
            </w:pPr>
            <w:r>
              <w:rPr>
                <w:rFonts w:ascii="Arial" w:hAnsi="Arial" w:cs="Arial"/>
                <w:bCs/>
                <w:color w:val="000000"/>
                <w:sz w:val="20"/>
              </w:rPr>
              <w:t>Register Unit</w:t>
            </w:r>
            <w:r w:rsidR="00E224F1">
              <w:rPr>
                <w:rFonts w:ascii="Arial" w:hAnsi="Arial" w:cs="Arial"/>
                <w:bCs/>
                <w:color w:val="000000"/>
                <w:sz w:val="20"/>
              </w:rPr>
              <w:t>:</w:t>
            </w:r>
            <w:r w:rsidR="004E1DA1">
              <w:rPr>
                <w:rFonts w:ascii="Arial" w:hAnsi="Arial" w:cs="Arial"/>
                <w:bCs/>
                <w:color w:val="000000"/>
                <w:sz w:val="20"/>
              </w:rPr>
              <w:t xml:space="preserve"> CL188 (part)</w:t>
            </w:r>
          </w:p>
          <w:p w14:paraId="1BF46E4F" w14:textId="3ABC1808" w:rsidR="00277F0B" w:rsidRPr="00F56856" w:rsidRDefault="00E224F1" w:rsidP="00F56856">
            <w:pPr>
              <w:spacing w:after="60"/>
              <w:rPr>
                <w:rFonts w:ascii="Arial" w:hAnsi="Arial" w:cs="Arial"/>
                <w:bCs/>
                <w:color w:val="000000"/>
                <w:sz w:val="20"/>
              </w:rPr>
            </w:pPr>
            <w:r>
              <w:rPr>
                <w:rFonts w:ascii="Arial" w:hAnsi="Arial" w:cs="Arial"/>
                <w:bCs/>
                <w:color w:val="000000"/>
                <w:sz w:val="20"/>
              </w:rPr>
              <w:t xml:space="preserve">Registration Authority: </w:t>
            </w:r>
            <w:r w:rsidR="001417F4">
              <w:rPr>
                <w:rFonts w:ascii="Arial" w:hAnsi="Arial" w:cs="Arial"/>
                <w:bCs/>
                <w:color w:val="000000"/>
                <w:sz w:val="20"/>
              </w:rPr>
              <w:t>Devon</w:t>
            </w:r>
            <w:r>
              <w:rPr>
                <w:rFonts w:ascii="Arial" w:hAnsi="Arial" w:cs="Arial"/>
                <w:bCs/>
                <w:color w:val="000000"/>
                <w:sz w:val="20"/>
              </w:rPr>
              <w:t xml:space="preserve"> County Council</w:t>
            </w:r>
          </w:p>
        </w:tc>
      </w:tr>
      <w:tr w:rsidR="00554559" w14:paraId="55070675" w14:textId="77777777" w:rsidTr="00C7060C">
        <w:tc>
          <w:tcPr>
            <w:tcW w:w="9520" w:type="dxa"/>
            <w:tcBorders>
              <w:bottom w:val="single" w:sz="4" w:space="0" w:color="auto"/>
            </w:tcBorders>
            <w:shd w:val="clear" w:color="auto" w:fill="auto"/>
          </w:tcPr>
          <w:p w14:paraId="27556406" w14:textId="4393ACCB" w:rsidR="00F56856" w:rsidRPr="007A60DF" w:rsidRDefault="00F56856" w:rsidP="00F56856">
            <w:pPr>
              <w:pStyle w:val="TBullet"/>
              <w:rPr>
                <w:rFonts w:ascii="Arial" w:hAnsi="Arial" w:cs="Arial"/>
              </w:rPr>
            </w:pPr>
            <w:r w:rsidRPr="007A60DF">
              <w:rPr>
                <w:rFonts w:ascii="Arial" w:hAnsi="Arial" w:cs="Arial"/>
              </w:rPr>
              <w:t xml:space="preserve">The application, dated </w:t>
            </w:r>
            <w:r w:rsidR="001F47E5">
              <w:rPr>
                <w:rFonts w:ascii="Arial" w:hAnsi="Arial" w:cs="Arial"/>
              </w:rPr>
              <w:t>31</w:t>
            </w:r>
            <w:r w:rsidR="001238F9" w:rsidRPr="007A60DF">
              <w:rPr>
                <w:rFonts w:ascii="Arial" w:hAnsi="Arial" w:cs="Arial"/>
              </w:rPr>
              <w:t xml:space="preserve"> December </w:t>
            </w:r>
            <w:r w:rsidR="007A60DF" w:rsidRPr="007A60DF">
              <w:rPr>
                <w:rFonts w:ascii="Arial" w:hAnsi="Arial" w:cs="Arial"/>
              </w:rPr>
              <w:t>2020</w:t>
            </w:r>
            <w:r w:rsidR="00200054">
              <w:rPr>
                <w:rFonts w:ascii="Arial" w:hAnsi="Arial" w:cs="Arial"/>
              </w:rPr>
              <w:t>,</w:t>
            </w:r>
            <w:r w:rsidRPr="007A60DF">
              <w:rPr>
                <w:rFonts w:ascii="Arial" w:hAnsi="Arial" w:cs="Arial"/>
              </w:rPr>
              <w:t xml:space="preserve"> is made under Schedule 2, paragraph 4 of the Commons Act 2006</w:t>
            </w:r>
            <w:r w:rsidR="008C0E59" w:rsidRPr="007A60DF">
              <w:rPr>
                <w:rFonts w:ascii="Arial" w:hAnsi="Arial" w:cs="Arial"/>
              </w:rPr>
              <w:t xml:space="preserve"> (the 2006 Act)</w:t>
            </w:r>
            <w:r w:rsidR="002A422F">
              <w:rPr>
                <w:rFonts w:ascii="Arial" w:hAnsi="Arial" w:cs="Arial"/>
              </w:rPr>
              <w:t>.</w:t>
            </w:r>
          </w:p>
          <w:p w14:paraId="5A178E81" w14:textId="747285F6" w:rsidR="00F56856" w:rsidRPr="007A60DF" w:rsidRDefault="00423412" w:rsidP="00554559">
            <w:pPr>
              <w:pStyle w:val="TBullet"/>
              <w:rPr>
                <w:rFonts w:ascii="Arial" w:hAnsi="Arial" w:cs="Arial"/>
              </w:rPr>
            </w:pPr>
            <w:r w:rsidRPr="007A60DF">
              <w:rPr>
                <w:rFonts w:ascii="Arial" w:hAnsi="Arial" w:cs="Arial"/>
              </w:rPr>
              <w:t>The application is made by</w:t>
            </w:r>
            <w:r w:rsidR="003E5BEE">
              <w:rPr>
                <w:rFonts w:ascii="Arial" w:hAnsi="Arial" w:cs="Arial"/>
              </w:rPr>
              <w:t xml:space="preserve"> </w:t>
            </w:r>
            <w:r w:rsidR="001238F9" w:rsidRPr="007A60DF">
              <w:rPr>
                <w:rFonts w:ascii="Arial" w:hAnsi="Arial" w:cs="Arial"/>
              </w:rPr>
              <w:t>The Open Spaces Society</w:t>
            </w:r>
            <w:r w:rsidR="002A422F">
              <w:rPr>
                <w:rFonts w:ascii="Arial" w:hAnsi="Arial" w:cs="Arial"/>
              </w:rPr>
              <w:t>.</w:t>
            </w:r>
          </w:p>
          <w:p w14:paraId="643E88FD" w14:textId="0B5F19F7" w:rsidR="00423412" w:rsidRPr="007A60DF" w:rsidRDefault="00423412" w:rsidP="00554559">
            <w:pPr>
              <w:pStyle w:val="TBullet"/>
              <w:rPr>
                <w:rFonts w:ascii="Arial" w:hAnsi="Arial" w:cs="Arial"/>
              </w:rPr>
            </w:pPr>
            <w:r w:rsidRPr="007A60DF">
              <w:rPr>
                <w:rFonts w:ascii="Arial" w:hAnsi="Arial" w:cs="Arial"/>
              </w:rPr>
              <w:t xml:space="preserve">The application is to </w:t>
            </w:r>
            <w:r w:rsidR="00F81437" w:rsidRPr="007A60DF">
              <w:rPr>
                <w:rFonts w:ascii="Arial" w:hAnsi="Arial" w:cs="Arial"/>
              </w:rPr>
              <w:t>register wa</w:t>
            </w:r>
            <w:r w:rsidR="002A422F">
              <w:rPr>
                <w:rFonts w:ascii="Arial" w:hAnsi="Arial" w:cs="Arial"/>
              </w:rPr>
              <w:t>s</w:t>
            </w:r>
            <w:r w:rsidR="00F81437" w:rsidRPr="007A60DF">
              <w:rPr>
                <w:rFonts w:ascii="Arial" w:hAnsi="Arial" w:cs="Arial"/>
              </w:rPr>
              <w:t>te land of the manor as common land in the Register of Common Land</w:t>
            </w:r>
            <w:r w:rsidR="00185557" w:rsidRPr="007A60DF">
              <w:rPr>
                <w:rFonts w:ascii="Arial" w:hAnsi="Arial" w:cs="Arial"/>
              </w:rPr>
              <w:t>.</w:t>
            </w:r>
          </w:p>
          <w:p w14:paraId="70D5CC2E" w14:textId="409964B3" w:rsidR="00554559" w:rsidRPr="00185557" w:rsidRDefault="00554559" w:rsidP="00D118E0">
            <w:pPr>
              <w:pStyle w:val="TBullet"/>
              <w:numPr>
                <w:ilvl w:val="0"/>
                <w:numId w:val="0"/>
              </w:numPr>
              <w:rPr>
                <w:rFonts w:ascii="Arial" w:hAnsi="Arial" w:cs="Arial"/>
                <w:i/>
                <w:iCs/>
              </w:rPr>
            </w:pPr>
          </w:p>
        </w:tc>
      </w:tr>
    </w:tbl>
    <w:p w14:paraId="1CB12884" w14:textId="687295E2" w:rsidR="00554559" w:rsidRPr="00827007" w:rsidRDefault="008F55DF" w:rsidP="00554559">
      <w:pPr>
        <w:pStyle w:val="Heading6blackfont"/>
        <w:rPr>
          <w:rFonts w:ascii="Arial" w:hAnsi="Arial" w:cs="Arial"/>
          <w:sz w:val="24"/>
          <w:szCs w:val="24"/>
        </w:rPr>
      </w:pPr>
      <w:r>
        <w:rPr>
          <w:rFonts w:ascii="Arial" w:hAnsi="Arial" w:cs="Arial"/>
          <w:sz w:val="24"/>
          <w:szCs w:val="24"/>
        </w:rPr>
        <w:t>Decision</w:t>
      </w:r>
    </w:p>
    <w:p w14:paraId="0E21C27F" w14:textId="0E8336C2" w:rsidR="00554559" w:rsidRDefault="0022416C" w:rsidP="0022416C">
      <w:pPr>
        <w:pStyle w:val="Style1"/>
        <w:numPr>
          <w:ilvl w:val="0"/>
          <w:numId w:val="0"/>
        </w:numPr>
        <w:rPr>
          <w:rFonts w:ascii="Arial" w:hAnsi="Arial" w:cs="Arial"/>
          <w:sz w:val="24"/>
          <w:szCs w:val="24"/>
        </w:rPr>
      </w:pPr>
      <w:r>
        <w:rPr>
          <w:rFonts w:ascii="Arial" w:hAnsi="Arial" w:cs="Arial"/>
          <w:sz w:val="24"/>
          <w:szCs w:val="24"/>
        </w:rPr>
        <w:t>1.</w:t>
      </w:r>
      <w:r w:rsidR="00A67F74">
        <w:rPr>
          <w:rFonts w:ascii="Arial" w:hAnsi="Arial" w:cs="Arial"/>
          <w:sz w:val="24"/>
          <w:szCs w:val="24"/>
        </w:rPr>
        <w:t xml:space="preserve">  </w:t>
      </w:r>
      <w:r w:rsidR="008F55DF">
        <w:rPr>
          <w:rFonts w:ascii="Arial" w:hAnsi="Arial" w:cs="Arial"/>
          <w:sz w:val="24"/>
          <w:szCs w:val="24"/>
        </w:rPr>
        <w:t xml:space="preserve">The </w:t>
      </w:r>
      <w:r w:rsidR="00FF021E">
        <w:rPr>
          <w:rFonts w:ascii="Arial" w:hAnsi="Arial" w:cs="Arial"/>
          <w:sz w:val="24"/>
          <w:szCs w:val="24"/>
        </w:rPr>
        <w:t xml:space="preserve">application </w:t>
      </w:r>
      <w:r w:rsidR="003779DC">
        <w:rPr>
          <w:rFonts w:ascii="Arial" w:hAnsi="Arial" w:cs="Arial"/>
          <w:sz w:val="24"/>
          <w:szCs w:val="24"/>
        </w:rPr>
        <w:t>is</w:t>
      </w:r>
      <w:r w:rsidR="002F4EB0">
        <w:rPr>
          <w:rFonts w:ascii="Arial" w:hAnsi="Arial" w:cs="Arial"/>
          <w:sz w:val="24"/>
          <w:szCs w:val="24"/>
        </w:rPr>
        <w:t xml:space="preserve"> </w:t>
      </w:r>
      <w:r w:rsidR="00495E0D">
        <w:rPr>
          <w:rFonts w:ascii="Arial" w:hAnsi="Arial" w:cs="Arial"/>
          <w:sz w:val="24"/>
          <w:szCs w:val="24"/>
        </w:rPr>
        <w:t>a</w:t>
      </w:r>
      <w:r w:rsidR="00D53955">
        <w:rPr>
          <w:rFonts w:ascii="Arial" w:hAnsi="Arial" w:cs="Arial"/>
          <w:sz w:val="24"/>
          <w:szCs w:val="24"/>
        </w:rPr>
        <w:t>llowed</w:t>
      </w:r>
      <w:r w:rsidR="002F4EB0">
        <w:rPr>
          <w:rFonts w:ascii="Arial" w:hAnsi="Arial" w:cs="Arial"/>
          <w:sz w:val="24"/>
          <w:szCs w:val="24"/>
        </w:rPr>
        <w:t>.</w:t>
      </w:r>
    </w:p>
    <w:p w14:paraId="6967BAA0" w14:textId="49D3A49D" w:rsidR="001B38BE" w:rsidRPr="00C66336" w:rsidRDefault="00C66336" w:rsidP="0022416C">
      <w:pPr>
        <w:pStyle w:val="Style1"/>
        <w:numPr>
          <w:ilvl w:val="0"/>
          <w:numId w:val="0"/>
        </w:numPr>
        <w:rPr>
          <w:rFonts w:ascii="Arial" w:hAnsi="Arial" w:cs="Arial"/>
          <w:b/>
          <w:bCs/>
          <w:sz w:val="24"/>
          <w:szCs w:val="24"/>
        </w:rPr>
      </w:pPr>
      <w:r w:rsidRPr="00C66336">
        <w:rPr>
          <w:rFonts w:ascii="Arial" w:hAnsi="Arial" w:cs="Arial"/>
          <w:b/>
          <w:bCs/>
          <w:sz w:val="24"/>
          <w:szCs w:val="24"/>
        </w:rPr>
        <w:t>Pr</w:t>
      </w:r>
      <w:r w:rsidR="00D6431C">
        <w:rPr>
          <w:rFonts w:ascii="Arial" w:hAnsi="Arial" w:cs="Arial"/>
          <w:b/>
          <w:bCs/>
          <w:sz w:val="24"/>
          <w:szCs w:val="24"/>
        </w:rPr>
        <w:t>ocedural</w:t>
      </w:r>
      <w:r w:rsidR="00495E0D">
        <w:rPr>
          <w:rFonts w:ascii="Arial" w:hAnsi="Arial" w:cs="Arial"/>
          <w:b/>
          <w:bCs/>
          <w:sz w:val="24"/>
          <w:szCs w:val="24"/>
        </w:rPr>
        <w:t xml:space="preserve"> </w:t>
      </w:r>
      <w:r w:rsidR="004A46AE">
        <w:rPr>
          <w:rFonts w:ascii="Arial" w:hAnsi="Arial" w:cs="Arial"/>
          <w:b/>
          <w:bCs/>
          <w:sz w:val="24"/>
          <w:szCs w:val="24"/>
        </w:rPr>
        <w:t>M</w:t>
      </w:r>
      <w:r w:rsidRPr="00C66336">
        <w:rPr>
          <w:rFonts w:ascii="Arial" w:hAnsi="Arial" w:cs="Arial"/>
          <w:b/>
          <w:bCs/>
          <w:sz w:val="24"/>
          <w:szCs w:val="24"/>
        </w:rPr>
        <w:t>atters</w:t>
      </w:r>
    </w:p>
    <w:p w14:paraId="28AD7728" w14:textId="2627F4B1" w:rsidR="00634849" w:rsidRDefault="00DF5F29" w:rsidP="00634849">
      <w:pPr>
        <w:pStyle w:val="Style1"/>
        <w:numPr>
          <w:ilvl w:val="0"/>
          <w:numId w:val="0"/>
        </w:numPr>
        <w:rPr>
          <w:rFonts w:ascii="Arial" w:hAnsi="Arial" w:cs="Arial"/>
          <w:sz w:val="24"/>
          <w:szCs w:val="24"/>
        </w:rPr>
      </w:pPr>
      <w:r>
        <w:rPr>
          <w:rFonts w:ascii="Arial" w:hAnsi="Arial" w:cs="Arial"/>
          <w:sz w:val="24"/>
          <w:szCs w:val="24"/>
        </w:rPr>
        <w:t>2.</w:t>
      </w:r>
      <w:r w:rsidR="00A67F74">
        <w:rPr>
          <w:rFonts w:ascii="Arial" w:hAnsi="Arial" w:cs="Arial"/>
          <w:sz w:val="24"/>
          <w:szCs w:val="24"/>
        </w:rPr>
        <w:t xml:space="preserve"> </w:t>
      </w:r>
      <w:r w:rsidR="008B59CD">
        <w:rPr>
          <w:rFonts w:ascii="Arial" w:hAnsi="Arial" w:cs="Arial"/>
          <w:sz w:val="24"/>
          <w:szCs w:val="24"/>
        </w:rPr>
        <w:t xml:space="preserve"> </w:t>
      </w:r>
      <w:r w:rsidR="00A67F74">
        <w:rPr>
          <w:rFonts w:ascii="Arial" w:hAnsi="Arial" w:cs="Arial"/>
          <w:sz w:val="24"/>
          <w:szCs w:val="24"/>
        </w:rPr>
        <w:t xml:space="preserve"> </w:t>
      </w:r>
      <w:r w:rsidR="00D76B07" w:rsidRPr="00C66336">
        <w:rPr>
          <w:rFonts w:ascii="Arial" w:hAnsi="Arial" w:cs="Arial"/>
          <w:sz w:val="24"/>
          <w:szCs w:val="24"/>
        </w:rPr>
        <w:t>I</w:t>
      </w:r>
      <w:r w:rsidR="00C66336" w:rsidRPr="00C66336">
        <w:rPr>
          <w:rFonts w:ascii="Arial" w:hAnsi="Arial" w:cs="Arial"/>
          <w:sz w:val="24"/>
          <w:szCs w:val="24"/>
        </w:rPr>
        <w:t xml:space="preserve"> carried out an </w:t>
      </w:r>
      <w:r w:rsidR="00FA0589">
        <w:rPr>
          <w:rFonts w:ascii="Arial" w:hAnsi="Arial" w:cs="Arial"/>
          <w:sz w:val="24"/>
          <w:szCs w:val="24"/>
        </w:rPr>
        <w:t>unaccompanied site visit on</w:t>
      </w:r>
      <w:r w:rsidR="00855A90">
        <w:rPr>
          <w:rFonts w:ascii="Arial" w:hAnsi="Arial" w:cs="Arial"/>
          <w:sz w:val="24"/>
          <w:szCs w:val="24"/>
        </w:rPr>
        <w:t xml:space="preserve"> 2</w:t>
      </w:r>
      <w:r w:rsidR="00E75544">
        <w:rPr>
          <w:rFonts w:ascii="Arial" w:hAnsi="Arial" w:cs="Arial"/>
          <w:sz w:val="24"/>
          <w:szCs w:val="24"/>
        </w:rPr>
        <w:t>8</w:t>
      </w:r>
      <w:r w:rsidR="00855A90">
        <w:rPr>
          <w:rFonts w:ascii="Arial" w:hAnsi="Arial" w:cs="Arial"/>
          <w:sz w:val="24"/>
          <w:szCs w:val="24"/>
        </w:rPr>
        <w:t xml:space="preserve"> January 2025.</w:t>
      </w:r>
    </w:p>
    <w:p w14:paraId="345BB7D8" w14:textId="5CA6B3A3" w:rsidR="00BD43CB" w:rsidRDefault="00BD43CB" w:rsidP="00E362A2">
      <w:pPr>
        <w:pStyle w:val="Style1"/>
        <w:numPr>
          <w:ilvl w:val="0"/>
          <w:numId w:val="0"/>
        </w:numPr>
        <w:ind w:left="432" w:hanging="432"/>
        <w:rPr>
          <w:rFonts w:ascii="Arial" w:hAnsi="Arial" w:cs="Arial"/>
          <w:sz w:val="24"/>
          <w:szCs w:val="24"/>
        </w:rPr>
      </w:pPr>
      <w:r>
        <w:rPr>
          <w:rFonts w:ascii="Arial" w:hAnsi="Arial" w:cs="Arial"/>
          <w:sz w:val="24"/>
          <w:szCs w:val="24"/>
        </w:rPr>
        <w:t xml:space="preserve">3. </w:t>
      </w:r>
      <w:r w:rsidR="008B59CD">
        <w:rPr>
          <w:rFonts w:ascii="Arial" w:hAnsi="Arial" w:cs="Arial"/>
          <w:sz w:val="24"/>
          <w:szCs w:val="24"/>
        </w:rPr>
        <w:t xml:space="preserve"> </w:t>
      </w:r>
      <w:r w:rsidR="00A67F74">
        <w:rPr>
          <w:rFonts w:ascii="Arial" w:hAnsi="Arial" w:cs="Arial"/>
          <w:sz w:val="24"/>
          <w:szCs w:val="24"/>
        </w:rPr>
        <w:t xml:space="preserve"> </w:t>
      </w:r>
      <w:r w:rsidR="00A67F74" w:rsidRPr="00A67F74">
        <w:rPr>
          <w:rFonts w:ascii="Arial" w:hAnsi="Arial" w:cs="Arial"/>
          <w:sz w:val="24"/>
          <w:szCs w:val="24"/>
        </w:rPr>
        <w:t>I held a hearing at the offices of West Devon Borough Council, Kilworthy Park, Drake Road, Tavistock, Devon on 29 January 2025</w:t>
      </w:r>
      <w:r w:rsidR="00266201">
        <w:rPr>
          <w:rFonts w:ascii="Arial" w:hAnsi="Arial" w:cs="Arial"/>
          <w:sz w:val="24"/>
          <w:szCs w:val="24"/>
        </w:rPr>
        <w:t xml:space="preserve">. </w:t>
      </w:r>
    </w:p>
    <w:p w14:paraId="49EBACDD" w14:textId="28AACBF3" w:rsidR="00A17439" w:rsidRDefault="00A17439" w:rsidP="00E362A2">
      <w:pPr>
        <w:pStyle w:val="Style1"/>
        <w:numPr>
          <w:ilvl w:val="0"/>
          <w:numId w:val="0"/>
        </w:numPr>
        <w:ind w:left="432" w:hanging="432"/>
        <w:rPr>
          <w:rFonts w:ascii="Arial" w:hAnsi="Arial" w:cs="Arial"/>
          <w:sz w:val="24"/>
          <w:szCs w:val="24"/>
        </w:rPr>
      </w:pPr>
      <w:r>
        <w:rPr>
          <w:rFonts w:ascii="Arial" w:hAnsi="Arial" w:cs="Arial"/>
          <w:sz w:val="24"/>
          <w:szCs w:val="24"/>
        </w:rPr>
        <w:t xml:space="preserve">4. </w:t>
      </w:r>
      <w:r w:rsidR="00D37EC1">
        <w:rPr>
          <w:rFonts w:ascii="Arial" w:hAnsi="Arial" w:cs="Arial"/>
          <w:sz w:val="24"/>
          <w:szCs w:val="24"/>
        </w:rPr>
        <w:t xml:space="preserve">  </w:t>
      </w:r>
      <w:r>
        <w:rPr>
          <w:rFonts w:ascii="Arial" w:hAnsi="Arial" w:cs="Arial"/>
          <w:sz w:val="24"/>
          <w:szCs w:val="24"/>
        </w:rPr>
        <w:t xml:space="preserve">The application is objected to by </w:t>
      </w:r>
      <w:r w:rsidR="001F32BE">
        <w:rPr>
          <w:rFonts w:ascii="Arial" w:hAnsi="Arial" w:cs="Arial"/>
          <w:sz w:val="24"/>
          <w:szCs w:val="24"/>
        </w:rPr>
        <w:t>South</w:t>
      </w:r>
      <w:r w:rsidR="00542FCE">
        <w:rPr>
          <w:rFonts w:ascii="Arial" w:hAnsi="Arial" w:cs="Arial"/>
          <w:sz w:val="24"/>
          <w:szCs w:val="24"/>
        </w:rPr>
        <w:t xml:space="preserve"> </w:t>
      </w:r>
      <w:r w:rsidR="001F32BE">
        <w:rPr>
          <w:rFonts w:ascii="Arial" w:hAnsi="Arial" w:cs="Arial"/>
          <w:sz w:val="24"/>
          <w:szCs w:val="24"/>
        </w:rPr>
        <w:t xml:space="preserve">West Water </w:t>
      </w:r>
      <w:r w:rsidR="003E75EA">
        <w:rPr>
          <w:rFonts w:ascii="Arial" w:hAnsi="Arial" w:cs="Arial"/>
          <w:sz w:val="24"/>
          <w:szCs w:val="24"/>
        </w:rPr>
        <w:t xml:space="preserve">Limited </w:t>
      </w:r>
      <w:r w:rsidR="001F32BE">
        <w:rPr>
          <w:rFonts w:ascii="Arial" w:hAnsi="Arial" w:cs="Arial"/>
          <w:sz w:val="24"/>
          <w:szCs w:val="24"/>
        </w:rPr>
        <w:t>(‘the Objector’) wh</w:t>
      </w:r>
      <w:r w:rsidR="004A480F">
        <w:rPr>
          <w:rFonts w:ascii="Arial" w:hAnsi="Arial" w:cs="Arial"/>
          <w:sz w:val="24"/>
          <w:szCs w:val="24"/>
        </w:rPr>
        <w:t>ich is the owner of the application land</w:t>
      </w:r>
      <w:r w:rsidR="00077515">
        <w:rPr>
          <w:rFonts w:ascii="Arial" w:hAnsi="Arial" w:cs="Arial"/>
          <w:sz w:val="24"/>
          <w:szCs w:val="24"/>
        </w:rPr>
        <w:t>.</w:t>
      </w:r>
    </w:p>
    <w:p w14:paraId="529A5A07" w14:textId="6FF671C7" w:rsidR="004A46AE" w:rsidRPr="004A46AE" w:rsidRDefault="004A46AE" w:rsidP="00E362A2">
      <w:pPr>
        <w:pStyle w:val="Style1"/>
        <w:numPr>
          <w:ilvl w:val="0"/>
          <w:numId w:val="0"/>
        </w:numPr>
        <w:ind w:left="432" w:hanging="432"/>
        <w:rPr>
          <w:rFonts w:ascii="Arial" w:hAnsi="Arial" w:cs="Arial"/>
          <w:b/>
          <w:bCs/>
          <w:sz w:val="24"/>
          <w:szCs w:val="24"/>
        </w:rPr>
      </w:pPr>
      <w:r w:rsidRPr="004A46AE">
        <w:rPr>
          <w:rFonts w:ascii="Arial" w:hAnsi="Arial" w:cs="Arial"/>
          <w:b/>
          <w:bCs/>
          <w:sz w:val="24"/>
          <w:szCs w:val="24"/>
        </w:rPr>
        <w:t xml:space="preserve">Preliminary </w:t>
      </w:r>
      <w:r>
        <w:rPr>
          <w:rFonts w:ascii="Arial" w:hAnsi="Arial" w:cs="Arial"/>
          <w:b/>
          <w:bCs/>
          <w:sz w:val="24"/>
          <w:szCs w:val="24"/>
        </w:rPr>
        <w:t>M</w:t>
      </w:r>
      <w:r w:rsidRPr="004A46AE">
        <w:rPr>
          <w:rFonts w:ascii="Arial" w:hAnsi="Arial" w:cs="Arial"/>
          <w:b/>
          <w:bCs/>
          <w:sz w:val="24"/>
          <w:szCs w:val="24"/>
        </w:rPr>
        <w:t>atters</w:t>
      </w:r>
    </w:p>
    <w:p w14:paraId="157E5359" w14:textId="6A3D7FFE" w:rsidR="00AD6056" w:rsidRDefault="00441032" w:rsidP="004A46AE">
      <w:pPr>
        <w:pStyle w:val="Style1"/>
        <w:numPr>
          <w:ilvl w:val="0"/>
          <w:numId w:val="0"/>
        </w:numPr>
        <w:ind w:left="432" w:hanging="432"/>
        <w:rPr>
          <w:rFonts w:ascii="Arial" w:hAnsi="Arial" w:cs="Arial"/>
          <w:sz w:val="24"/>
          <w:szCs w:val="24"/>
        </w:rPr>
      </w:pPr>
      <w:r>
        <w:rPr>
          <w:rFonts w:ascii="Arial" w:hAnsi="Arial" w:cs="Arial"/>
          <w:sz w:val="24"/>
          <w:szCs w:val="24"/>
        </w:rPr>
        <w:t>5</w:t>
      </w:r>
      <w:r w:rsidR="00634849">
        <w:rPr>
          <w:rFonts w:ascii="Arial" w:hAnsi="Arial" w:cs="Arial"/>
          <w:sz w:val="24"/>
          <w:szCs w:val="24"/>
        </w:rPr>
        <w:t>.</w:t>
      </w:r>
      <w:r w:rsidR="00634849">
        <w:rPr>
          <w:rFonts w:ascii="Arial" w:hAnsi="Arial" w:cs="Arial"/>
          <w:sz w:val="24"/>
          <w:szCs w:val="24"/>
        </w:rPr>
        <w:tab/>
      </w:r>
      <w:r w:rsidR="00323277">
        <w:rPr>
          <w:rFonts w:ascii="Arial" w:hAnsi="Arial" w:cs="Arial"/>
          <w:sz w:val="24"/>
          <w:szCs w:val="24"/>
        </w:rPr>
        <w:t>T</w:t>
      </w:r>
      <w:r w:rsidR="009C1657" w:rsidRPr="00083EBC">
        <w:rPr>
          <w:rFonts w:ascii="Arial" w:hAnsi="Arial" w:cs="Arial"/>
          <w:sz w:val="24"/>
          <w:szCs w:val="24"/>
        </w:rPr>
        <w:t xml:space="preserve">he Applicant has </w:t>
      </w:r>
      <w:r w:rsidR="00AB58EC">
        <w:rPr>
          <w:rFonts w:ascii="Arial" w:hAnsi="Arial" w:cs="Arial"/>
          <w:sz w:val="24"/>
          <w:szCs w:val="24"/>
        </w:rPr>
        <w:t>applied</w:t>
      </w:r>
      <w:r w:rsidR="009C1657" w:rsidRPr="00083EBC">
        <w:rPr>
          <w:rFonts w:ascii="Arial" w:hAnsi="Arial" w:cs="Arial"/>
          <w:sz w:val="24"/>
          <w:szCs w:val="24"/>
        </w:rPr>
        <w:t xml:space="preserve"> to amend the application </w:t>
      </w:r>
      <w:r w:rsidR="00AB58EC">
        <w:rPr>
          <w:rFonts w:ascii="Arial" w:hAnsi="Arial" w:cs="Arial"/>
          <w:sz w:val="24"/>
          <w:szCs w:val="24"/>
        </w:rPr>
        <w:t>by</w:t>
      </w:r>
      <w:r w:rsidR="006C11E2" w:rsidRPr="00083EBC">
        <w:rPr>
          <w:rFonts w:ascii="Arial" w:hAnsi="Arial" w:cs="Arial"/>
          <w:sz w:val="24"/>
          <w:szCs w:val="24"/>
        </w:rPr>
        <w:t xml:space="preserve"> remov</w:t>
      </w:r>
      <w:r w:rsidR="00AB58EC">
        <w:rPr>
          <w:rFonts w:ascii="Arial" w:hAnsi="Arial" w:cs="Arial"/>
          <w:sz w:val="24"/>
          <w:szCs w:val="24"/>
        </w:rPr>
        <w:t>ing</w:t>
      </w:r>
      <w:r w:rsidR="006C11E2" w:rsidRPr="00083EBC">
        <w:rPr>
          <w:rFonts w:ascii="Arial" w:hAnsi="Arial" w:cs="Arial"/>
          <w:sz w:val="24"/>
          <w:szCs w:val="24"/>
        </w:rPr>
        <w:t xml:space="preserve"> part of the original application land. </w:t>
      </w:r>
      <w:r w:rsidR="00F36138" w:rsidRPr="00F36138">
        <w:rPr>
          <w:rFonts w:ascii="Arial" w:hAnsi="Arial" w:cs="Arial"/>
          <w:sz w:val="24"/>
          <w:szCs w:val="24"/>
        </w:rPr>
        <w:t>The application was made initially by reference to land provisionally registered as common land under the Commons Registration Act 1965 on the initiative of the Commons Registration Authority (‘CRA’). The application land comprises</w:t>
      </w:r>
      <w:r w:rsidR="00664973">
        <w:rPr>
          <w:rFonts w:ascii="Arial" w:hAnsi="Arial" w:cs="Arial"/>
          <w:sz w:val="24"/>
          <w:szCs w:val="24"/>
        </w:rPr>
        <w:t xml:space="preserve"> part of</w:t>
      </w:r>
      <w:r w:rsidR="00F36138" w:rsidRPr="00F36138">
        <w:rPr>
          <w:rFonts w:ascii="Arial" w:hAnsi="Arial" w:cs="Arial"/>
          <w:sz w:val="24"/>
          <w:szCs w:val="24"/>
        </w:rPr>
        <w:t xml:space="preserve"> Register Unit CL 188 and is shown </w:t>
      </w:r>
      <w:r w:rsidR="00B73108">
        <w:rPr>
          <w:rFonts w:ascii="Arial" w:hAnsi="Arial" w:cs="Arial"/>
          <w:sz w:val="24"/>
          <w:szCs w:val="24"/>
        </w:rPr>
        <w:t>shaded grey</w:t>
      </w:r>
      <w:r w:rsidR="00F36138" w:rsidRPr="00F36138">
        <w:rPr>
          <w:rFonts w:ascii="Arial" w:hAnsi="Arial" w:cs="Arial"/>
          <w:sz w:val="24"/>
          <w:szCs w:val="24"/>
        </w:rPr>
        <w:t xml:space="preserve"> on the </w:t>
      </w:r>
      <w:r w:rsidR="00B73108">
        <w:rPr>
          <w:rFonts w:ascii="Arial" w:hAnsi="Arial" w:cs="Arial"/>
          <w:sz w:val="24"/>
          <w:szCs w:val="24"/>
        </w:rPr>
        <w:t xml:space="preserve">first </w:t>
      </w:r>
      <w:r w:rsidR="00F36138" w:rsidRPr="00F36138">
        <w:rPr>
          <w:rFonts w:ascii="Arial" w:hAnsi="Arial" w:cs="Arial"/>
          <w:sz w:val="24"/>
          <w:szCs w:val="24"/>
        </w:rPr>
        <w:t>map attached to this decision (‘the map’).</w:t>
      </w:r>
    </w:p>
    <w:p w14:paraId="024C62F3" w14:textId="7BBD4AA1" w:rsidR="00C16533" w:rsidRPr="00AD6056" w:rsidRDefault="00AD6056" w:rsidP="004A46AE">
      <w:pPr>
        <w:pStyle w:val="Style1"/>
        <w:numPr>
          <w:ilvl w:val="0"/>
          <w:numId w:val="0"/>
        </w:numPr>
        <w:ind w:left="432" w:hanging="432"/>
        <w:rPr>
          <w:rFonts w:ascii="Arial" w:hAnsi="Arial" w:cs="Arial"/>
          <w:sz w:val="24"/>
          <w:szCs w:val="24"/>
        </w:rPr>
      </w:pPr>
      <w:r>
        <w:rPr>
          <w:rFonts w:ascii="Arial" w:hAnsi="Arial" w:cs="Arial"/>
          <w:sz w:val="24"/>
          <w:szCs w:val="24"/>
        </w:rPr>
        <w:t xml:space="preserve">6. </w:t>
      </w:r>
      <w:r w:rsidR="00CA7891">
        <w:rPr>
          <w:rFonts w:ascii="Arial" w:hAnsi="Arial" w:cs="Arial"/>
          <w:i/>
          <w:iCs/>
          <w:sz w:val="24"/>
          <w:szCs w:val="24"/>
        </w:rPr>
        <w:tab/>
      </w:r>
      <w:r w:rsidRPr="00AD6056">
        <w:rPr>
          <w:rFonts w:ascii="Arial" w:hAnsi="Arial" w:cs="Arial"/>
          <w:sz w:val="24"/>
          <w:szCs w:val="24"/>
        </w:rPr>
        <w:t xml:space="preserve">The application was made on the basis that the entirety of the land edged red on the map is waste of the manor not subject to common rights. As a result of further investigation, the Applicant has concluded that part of the application land, shown </w:t>
      </w:r>
      <w:r w:rsidR="000E6876">
        <w:rPr>
          <w:rFonts w:ascii="Arial" w:hAnsi="Arial" w:cs="Arial"/>
          <w:sz w:val="24"/>
          <w:szCs w:val="24"/>
        </w:rPr>
        <w:t>coloured</w:t>
      </w:r>
      <w:r w:rsidRPr="00AD6056">
        <w:rPr>
          <w:rFonts w:ascii="Arial" w:hAnsi="Arial" w:cs="Arial"/>
          <w:sz w:val="24"/>
          <w:szCs w:val="24"/>
        </w:rPr>
        <w:t xml:space="preserve"> blue on the </w:t>
      </w:r>
      <w:r w:rsidR="000E6876">
        <w:rPr>
          <w:rFonts w:ascii="Arial" w:hAnsi="Arial" w:cs="Arial"/>
          <w:sz w:val="24"/>
          <w:szCs w:val="24"/>
        </w:rPr>
        <w:t xml:space="preserve">second </w:t>
      </w:r>
      <w:r w:rsidRPr="00AD6056">
        <w:rPr>
          <w:rFonts w:ascii="Arial" w:hAnsi="Arial" w:cs="Arial"/>
          <w:sz w:val="24"/>
          <w:szCs w:val="24"/>
        </w:rPr>
        <w:t xml:space="preserve">map </w:t>
      </w:r>
      <w:r w:rsidR="000E6876">
        <w:rPr>
          <w:rFonts w:ascii="Arial" w:hAnsi="Arial" w:cs="Arial"/>
          <w:sz w:val="24"/>
          <w:szCs w:val="24"/>
        </w:rPr>
        <w:t xml:space="preserve">attached to this decision </w:t>
      </w:r>
      <w:r w:rsidRPr="00AD6056">
        <w:rPr>
          <w:rFonts w:ascii="Arial" w:hAnsi="Arial" w:cs="Arial"/>
          <w:sz w:val="24"/>
          <w:szCs w:val="24"/>
        </w:rPr>
        <w:t xml:space="preserve">(‘the removed land’), had at some point in time, been taken in hand and physically enclosed. The removed land comprised parcels described in the Tithe Survey as ‘Higher Waste’ and ‘Outholme Waste’ (Tithe Apportionment Nos. 68 and 69). The Applicant concludes that these parcels had been taken in by physical inclosure, and for this reason had ceased to be waste. Although the stone walls and physical means of </w:t>
      </w:r>
      <w:r w:rsidRPr="00AD6056">
        <w:rPr>
          <w:rFonts w:ascii="Arial" w:hAnsi="Arial" w:cs="Arial"/>
          <w:sz w:val="24"/>
          <w:szCs w:val="24"/>
        </w:rPr>
        <w:lastRenderedPageBreak/>
        <w:t xml:space="preserve">enclosure are in a state of disrepair, the Applicant accepts that, by reason of the enclosure, the removed land ceased to be waste of the manor and therefore does not qualify for registration as common land. </w:t>
      </w:r>
      <w:r w:rsidR="00C30B44" w:rsidRPr="00AD6056">
        <w:rPr>
          <w:rFonts w:ascii="Arial" w:hAnsi="Arial" w:cs="Arial"/>
          <w:sz w:val="24"/>
          <w:szCs w:val="24"/>
        </w:rPr>
        <w:t xml:space="preserve"> </w:t>
      </w:r>
    </w:p>
    <w:p w14:paraId="1DB66A8C" w14:textId="090D9088" w:rsidR="00280C15" w:rsidRDefault="00024629" w:rsidP="00D173AA">
      <w:pPr>
        <w:pStyle w:val="Style1"/>
        <w:numPr>
          <w:ilvl w:val="0"/>
          <w:numId w:val="0"/>
        </w:numPr>
        <w:ind w:left="432" w:hanging="432"/>
        <w:rPr>
          <w:rFonts w:ascii="Arial" w:hAnsi="Arial" w:cs="Arial"/>
          <w:sz w:val="24"/>
          <w:szCs w:val="24"/>
        </w:rPr>
      </w:pPr>
      <w:r>
        <w:rPr>
          <w:rFonts w:ascii="Arial" w:hAnsi="Arial" w:cs="Arial"/>
          <w:sz w:val="24"/>
          <w:szCs w:val="24"/>
        </w:rPr>
        <w:t>7</w:t>
      </w:r>
      <w:r w:rsidR="002118A5">
        <w:rPr>
          <w:rFonts w:ascii="Arial" w:hAnsi="Arial" w:cs="Arial"/>
          <w:b/>
          <w:bCs/>
          <w:sz w:val="24"/>
          <w:szCs w:val="24"/>
        </w:rPr>
        <w:t>.</w:t>
      </w:r>
      <w:r w:rsidR="002118A5">
        <w:rPr>
          <w:rFonts w:ascii="Arial" w:hAnsi="Arial" w:cs="Arial"/>
          <w:b/>
          <w:bCs/>
          <w:sz w:val="24"/>
          <w:szCs w:val="24"/>
        </w:rPr>
        <w:tab/>
      </w:r>
      <w:r w:rsidR="00BB104B" w:rsidRPr="00BB104B">
        <w:rPr>
          <w:rFonts w:ascii="Arial" w:hAnsi="Arial" w:cs="Arial"/>
          <w:sz w:val="24"/>
          <w:szCs w:val="24"/>
        </w:rPr>
        <w:t>The Objector has drawn my attention to paragraph 5.4.1 of the Guidance to Commons Registration Authorities and the Planning Inspectorate (‘the Guidance’) which states ‘there is no statutory right enabling an applicant to amend the application once it has been duly made.</w:t>
      </w:r>
      <w:r w:rsidR="009D4251">
        <w:rPr>
          <w:rFonts w:ascii="Arial" w:hAnsi="Arial" w:cs="Arial"/>
          <w:sz w:val="24"/>
          <w:szCs w:val="24"/>
        </w:rPr>
        <w:t>’</w:t>
      </w:r>
    </w:p>
    <w:p w14:paraId="1C2F6CC8" w14:textId="23AFA2C4" w:rsidR="00DC3A5F" w:rsidRPr="00024629" w:rsidRDefault="00024629" w:rsidP="00024629">
      <w:pPr>
        <w:pStyle w:val="Style1"/>
        <w:numPr>
          <w:ilvl w:val="0"/>
          <w:numId w:val="0"/>
        </w:numPr>
        <w:ind w:left="432" w:hanging="432"/>
        <w:rPr>
          <w:rFonts w:ascii="Arial" w:hAnsi="Arial" w:cs="Arial"/>
          <w:i/>
          <w:iCs/>
          <w:sz w:val="24"/>
          <w:szCs w:val="24"/>
        </w:rPr>
      </w:pPr>
      <w:r>
        <w:rPr>
          <w:rFonts w:ascii="Arial" w:hAnsi="Arial" w:cs="Arial"/>
          <w:sz w:val="24"/>
          <w:szCs w:val="24"/>
        </w:rPr>
        <w:t>8</w:t>
      </w:r>
      <w:r w:rsidR="009D4251">
        <w:rPr>
          <w:rFonts w:ascii="Arial" w:hAnsi="Arial" w:cs="Arial"/>
          <w:sz w:val="24"/>
          <w:szCs w:val="24"/>
        </w:rPr>
        <w:t xml:space="preserve">.    </w:t>
      </w:r>
      <w:r w:rsidR="009D4251" w:rsidRPr="009D4251">
        <w:rPr>
          <w:rFonts w:ascii="Arial" w:hAnsi="Arial" w:cs="Arial"/>
          <w:sz w:val="24"/>
          <w:szCs w:val="24"/>
        </w:rPr>
        <w:t>It is clear from the Guidance that, whilst there is no statutory right to amend an application, the Inspectorate has a discretion to allow amendment</w:t>
      </w:r>
      <w:r w:rsidR="003A6850">
        <w:rPr>
          <w:rFonts w:ascii="Arial" w:hAnsi="Arial" w:cs="Arial"/>
          <w:sz w:val="24"/>
          <w:szCs w:val="24"/>
        </w:rPr>
        <w:t>.</w:t>
      </w:r>
      <w:r w:rsidR="009D4251" w:rsidRPr="009D4251">
        <w:rPr>
          <w:rFonts w:ascii="Arial" w:hAnsi="Arial" w:cs="Arial"/>
          <w:sz w:val="24"/>
          <w:szCs w:val="24"/>
        </w:rPr>
        <w:t xml:space="preserve"> </w:t>
      </w:r>
      <w:r w:rsidR="003A6850">
        <w:rPr>
          <w:rFonts w:ascii="Arial" w:hAnsi="Arial" w:cs="Arial"/>
          <w:sz w:val="24"/>
          <w:szCs w:val="24"/>
        </w:rPr>
        <w:t>T</w:t>
      </w:r>
      <w:r w:rsidR="009D4251" w:rsidRPr="009D4251">
        <w:rPr>
          <w:rFonts w:ascii="Arial" w:hAnsi="Arial" w:cs="Arial"/>
          <w:sz w:val="24"/>
          <w:szCs w:val="24"/>
        </w:rPr>
        <w:t>he approach to this is set out at paragraph 5.14.5 which states ‘</w:t>
      </w:r>
      <w:r w:rsidR="009D4251" w:rsidRPr="009D4251">
        <w:rPr>
          <w:rFonts w:ascii="Arial" w:hAnsi="Arial" w:cs="Arial"/>
          <w:i/>
          <w:iCs/>
          <w:sz w:val="24"/>
          <w:szCs w:val="24"/>
        </w:rPr>
        <w:t>In Defra’s view, a good rule of thumb is that, where the registration authority considers the amendment to be so significant that a new notice of the application as amended ought to be published, then the registration authority may decide to refuse the amendment, on the grounds of possible prejudice to other parties. But each case will need to be considered on its merits (and in some cases, the acceptance of a significant amendment may be the fairest way of proceeding, if the alternative would be to start all over again)’.</w:t>
      </w:r>
    </w:p>
    <w:p w14:paraId="2FACA7C0" w14:textId="184B82A0" w:rsidR="00AE4B9D" w:rsidRDefault="00024629" w:rsidP="00D173AA">
      <w:pPr>
        <w:pStyle w:val="Style1"/>
        <w:numPr>
          <w:ilvl w:val="0"/>
          <w:numId w:val="0"/>
        </w:numPr>
        <w:ind w:left="432" w:hanging="432"/>
        <w:rPr>
          <w:rFonts w:ascii="Arial" w:hAnsi="Arial" w:cs="Arial"/>
          <w:sz w:val="24"/>
          <w:szCs w:val="24"/>
        </w:rPr>
      </w:pPr>
      <w:r>
        <w:rPr>
          <w:rFonts w:ascii="Arial" w:hAnsi="Arial" w:cs="Arial"/>
          <w:sz w:val="24"/>
          <w:szCs w:val="24"/>
        </w:rPr>
        <w:t>9</w:t>
      </w:r>
      <w:r w:rsidR="00E01915">
        <w:rPr>
          <w:rFonts w:ascii="Arial" w:hAnsi="Arial" w:cs="Arial"/>
          <w:sz w:val="24"/>
          <w:szCs w:val="24"/>
        </w:rPr>
        <w:t xml:space="preserve">. </w:t>
      </w:r>
      <w:r w:rsidR="00536215">
        <w:rPr>
          <w:rFonts w:ascii="Arial" w:hAnsi="Arial" w:cs="Arial"/>
          <w:sz w:val="24"/>
          <w:szCs w:val="24"/>
        </w:rPr>
        <w:t xml:space="preserve"> </w:t>
      </w:r>
      <w:r w:rsidR="00E01915" w:rsidRPr="00E01915">
        <w:rPr>
          <w:rFonts w:ascii="Arial" w:hAnsi="Arial" w:cs="Arial"/>
          <w:sz w:val="24"/>
          <w:szCs w:val="24"/>
        </w:rPr>
        <w:t xml:space="preserve">In this case the amendment requested is </w:t>
      </w:r>
      <w:r w:rsidR="003575CA">
        <w:rPr>
          <w:rFonts w:ascii="Arial" w:hAnsi="Arial" w:cs="Arial"/>
          <w:sz w:val="24"/>
          <w:szCs w:val="24"/>
        </w:rPr>
        <w:t xml:space="preserve">only </w:t>
      </w:r>
      <w:r w:rsidR="00E01915" w:rsidRPr="00E01915">
        <w:rPr>
          <w:rFonts w:ascii="Arial" w:hAnsi="Arial" w:cs="Arial"/>
          <w:sz w:val="24"/>
          <w:szCs w:val="24"/>
        </w:rPr>
        <w:t xml:space="preserve">to remove from the application part of the land for which registration is sought. </w:t>
      </w:r>
      <w:r w:rsidR="00466B2A">
        <w:rPr>
          <w:rFonts w:ascii="Arial" w:hAnsi="Arial" w:cs="Arial"/>
          <w:sz w:val="24"/>
          <w:szCs w:val="24"/>
        </w:rPr>
        <w:t xml:space="preserve">No other amendment is requested. </w:t>
      </w:r>
      <w:r w:rsidR="00E01915" w:rsidRPr="00E01915">
        <w:rPr>
          <w:rFonts w:ascii="Arial" w:hAnsi="Arial" w:cs="Arial"/>
          <w:sz w:val="24"/>
          <w:szCs w:val="24"/>
        </w:rPr>
        <w:t xml:space="preserve">In these circumstances I do not consider that any prejudice will be caused to the Objector </w:t>
      </w:r>
      <w:r w:rsidR="004B1175">
        <w:rPr>
          <w:rFonts w:ascii="Arial" w:hAnsi="Arial" w:cs="Arial"/>
          <w:sz w:val="24"/>
          <w:szCs w:val="24"/>
        </w:rPr>
        <w:t xml:space="preserve">by accepting the amendment </w:t>
      </w:r>
      <w:r w:rsidR="00E01915" w:rsidRPr="00E01915">
        <w:rPr>
          <w:rFonts w:ascii="Arial" w:hAnsi="Arial" w:cs="Arial"/>
          <w:sz w:val="24"/>
          <w:szCs w:val="24"/>
        </w:rPr>
        <w:t xml:space="preserve">and therefore I consider it is reasonable to allow </w:t>
      </w:r>
      <w:r w:rsidR="004B1175">
        <w:rPr>
          <w:rFonts w:ascii="Arial" w:hAnsi="Arial" w:cs="Arial"/>
          <w:sz w:val="24"/>
          <w:szCs w:val="24"/>
        </w:rPr>
        <w:t>it</w:t>
      </w:r>
      <w:r w:rsidR="00466B2A">
        <w:rPr>
          <w:rFonts w:ascii="Arial" w:hAnsi="Arial" w:cs="Arial"/>
          <w:sz w:val="24"/>
          <w:szCs w:val="24"/>
        </w:rPr>
        <w:t xml:space="preserve">. </w:t>
      </w:r>
      <w:r w:rsidR="006172E6">
        <w:rPr>
          <w:rFonts w:ascii="Arial" w:hAnsi="Arial" w:cs="Arial"/>
          <w:sz w:val="24"/>
          <w:szCs w:val="24"/>
        </w:rPr>
        <w:t>A</w:t>
      </w:r>
      <w:r w:rsidR="00CF3D8A">
        <w:rPr>
          <w:rFonts w:ascii="Arial" w:hAnsi="Arial" w:cs="Arial"/>
          <w:sz w:val="24"/>
          <w:szCs w:val="24"/>
        </w:rPr>
        <w:t>ccordingly</w:t>
      </w:r>
      <w:r w:rsidR="008D402E">
        <w:rPr>
          <w:rFonts w:ascii="Arial" w:hAnsi="Arial" w:cs="Arial"/>
          <w:sz w:val="24"/>
          <w:szCs w:val="24"/>
        </w:rPr>
        <w:t>,</w:t>
      </w:r>
      <w:r w:rsidR="00EC5C2D">
        <w:rPr>
          <w:rFonts w:ascii="Arial" w:hAnsi="Arial" w:cs="Arial"/>
          <w:sz w:val="24"/>
          <w:szCs w:val="24"/>
        </w:rPr>
        <w:t xml:space="preserve"> w</w:t>
      </w:r>
      <w:r w:rsidR="0030165D">
        <w:rPr>
          <w:rFonts w:ascii="Arial" w:hAnsi="Arial" w:cs="Arial"/>
          <w:sz w:val="24"/>
          <w:szCs w:val="24"/>
        </w:rPr>
        <w:t xml:space="preserve">ithin this decision reference to the ‘application land’ </w:t>
      </w:r>
      <w:r w:rsidR="005829F0">
        <w:rPr>
          <w:rFonts w:ascii="Arial" w:hAnsi="Arial" w:cs="Arial"/>
          <w:sz w:val="24"/>
          <w:szCs w:val="24"/>
        </w:rPr>
        <w:t xml:space="preserve">is a reference to the </w:t>
      </w:r>
      <w:r w:rsidR="00161EC3">
        <w:rPr>
          <w:rFonts w:ascii="Arial" w:hAnsi="Arial" w:cs="Arial"/>
          <w:sz w:val="24"/>
          <w:szCs w:val="24"/>
        </w:rPr>
        <w:t xml:space="preserve">land shown </w:t>
      </w:r>
      <w:r w:rsidR="004B5A88">
        <w:rPr>
          <w:rFonts w:ascii="Arial" w:hAnsi="Arial" w:cs="Arial"/>
          <w:sz w:val="24"/>
          <w:szCs w:val="24"/>
        </w:rPr>
        <w:t>shaded grey</w:t>
      </w:r>
      <w:r w:rsidR="00161EC3">
        <w:rPr>
          <w:rFonts w:ascii="Arial" w:hAnsi="Arial" w:cs="Arial"/>
          <w:sz w:val="24"/>
          <w:szCs w:val="24"/>
        </w:rPr>
        <w:t xml:space="preserve"> on the </w:t>
      </w:r>
      <w:r w:rsidR="000712A2">
        <w:rPr>
          <w:rFonts w:ascii="Arial" w:hAnsi="Arial" w:cs="Arial"/>
          <w:sz w:val="24"/>
          <w:szCs w:val="24"/>
        </w:rPr>
        <w:t>map</w:t>
      </w:r>
      <w:r w:rsidR="00E665E1">
        <w:rPr>
          <w:rFonts w:ascii="Arial" w:hAnsi="Arial" w:cs="Arial"/>
          <w:sz w:val="24"/>
          <w:szCs w:val="24"/>
        </w:rPr>
        <w:t xml:space="preserve"> </w:t>
      </w:r>
      <w:r w:rsidR="00161EC3">
        <w:rPr>
          <w:rFonts w:ascii="Arial" w:hAnsi="Arial" w:cs="Arial"/>
          <w:sz w:val="24"/>
          <w:szCs w:val="24"/>
        </w:rPr>
        <w:t xml:space="preserve">but excluding the </w:t>
      </w:r>
      <w:r w:rsidR="00223F3B">
        <w:rPr>
          <w:rFonts w:ascii="Arial" w:hAnsi="Arial" w:cs="Arial"/>
          <w:sz w:val="24"/>
          <w:szCs w:val="24"/>
        </w:rPr>
        <w:t xml:space="preserve">removed </w:t>
      </w:r>
      <w:r w:rsidR="00AA70A0">
        <w:rPr>
          <w:rFonts w:ascii="Arial" w:hAnsi="Arial" w:cs="Arial"/>
          <w:sz w:val="24"/>
          <w:szCs w:val="24"/>
        </w:rPr>
        <w:t>land</w:t>
      </w:r>
      <w:r w:rsidR="00161EC3">
        <w:rPr>
          <w:rFonts w:ascii="Arial" w:hAnsi="Arial" w:cs="Arial"/>
          <w:sz w:val="24"/>
          <w:szCs w:val="24"/>
        </w:rPr>
        <w:t>.</w:t>
      </w:r>
    </w:p>
    <w:p w14:paraId="0587317A" w14:textId="20F11DB0" w:rsidR="00D80D99" w:rsidRPr="00D80D99" w:rsidRDefault="00D80D99" w:rsidP="00D173AA">
      <w:pPr>
        <w:pStyle w:val="Style1"/>
        <w:numPr>
          <w:ilvl w:val="0"/>
          <w:numId w:val="0"/>
        </w:numPr>
        <w:ind w:left="432" w:hanging="432"/>
        <w:rPr>
          <w:rFonts w:ascii="Arial" w:hAnsi="Arial" w:cs="Arial"/>
          <w:b/>
          <w:bCs/>
          <w:sz w:val="24"/>
          <w:szCs w:val="24"/>
        </w:rPr>
      </w:pPr>
      <w:r w:rsidRPr="00D80D99">
        <w:rPr>
          <w:rFonts w:ascii="Arial" w:hAnsi="Arial" w:cs="Arial"/>
          <w:b/>
          <w:bCs/>
          <w:sz w:val="24"/>
          <w:szCs w:val="24"/>
        </w:rPr>
        <w:t>The Application Land</w:t>
      </w:r>
    </w:p>
    <w:p w14:paraId="124307E4" w14:textId="5B8B8CEC" w:rsidR="00725E32" w:rsidRDefault="00B35631" w:rsidP="00564E5C">
      <w:pPr>
        <w:pStyle w:val="Style1"/>
        <w:numPr>
          <w:ilvl w:val="0"/>
          <w:numId w:val="0"/>
        </w:numPr>
        <w:ind w:left="432" w:hanging="432"/>
        <w:rPr>
          <w:rFonts w:ascii="Arial" w:hAnsi="Arial" w:cs="Arial"/>
          <w:sz w:val="24"/>
          <w:szCs w:val="24"/>
        </w:rPr>
      </w:pPr>
      <w:r>
        <w:rPr>
          <w:rFonts w:ascii="Arial" w:hAnsi="Arial" w:cs="Arial"/>
          <w:sz w:val="24"/>
          <w:szCs w:val="24"/>
        </w:rPr>
        <w:t>1</w:t>
      </w:r>
      <w:r w:rsidR="00351C8B">
        <w:rPr>
          <w:rFonts w:ascii="Arial" w:hAnsi="Arial" w:cs="Arial"/>
          <w:sz w:val="24"/>
          <w:szCs w:val="24"/>
        </w:rPr>
        <w:t>0</w:t>
      </w:r>
      <w:r w:rsidR="002118A5">
        <w:rPr>
          <w:rFonts w:ascii="Arial" w:hAnsi="Arial" w:cs="Arial"/>
          <w:b/>
          <w:bCs/>
          <w:sz w:val="24"/>
          <w:szCs w:val="24"/>
        </w:rPr>
        <w:t>.</w:t>
      </w:r>
      <w:r w:rsidR="002118A5">
        <w:rPr>
          <w:rFonts w:ascii="Arial" w:hAnsi="Arial" w:cs="Arial"/>
          <w:sz w:val="24"/>
          <w:szCs w:val="24"/>
        </w:rPr>
        <w:tab/>
      </w:r>
      <w:r w:rsidR="00B81E2A">
        <w:rPr>
          <w:rFonts w:ascii="Arial" w:hAnsi="Arial" w:cs="Arial"/>
          <w:sz w:val="24"/>
          <w:szCs w:val="24"/>
        </w:rPr>
        <w:t>The application land</w:t>
      </w:r>
      <w:r w:rsidR="00711816">
        <w:rPr>
          <w:rFonts w:ascii="Arial" w:hAnsi="Arial" w:cs="Arial"/>
          <w:sz w:val="24"/>
          <w:szCs w:val="24"/>
        </w:rPr>
        <w:t xml:space="preserve"> </w:t>
      </w:r>
      <w:r w:rsidR="00AA70A0">
        <w:rPr>
          <w:rFonts w:ascii="Arial" w:hAnsi="Arial" w:cs="Arial"/>
          <w:sz w:val="24"/>
          <w:szCs w:val="24"/>
        </w:rPr>
        <w:t>is</w:t>
      </w:r>
      <w:r w:rsidR="00676D85">
        <w:rPr>
          <w:rFonts w:ascii="Arial" w:hAnsi="Arial" w:cs="Arial"/>
          <w:sz w:val="24"/>
          <w:szCs w:val="24"/>
        </w:rPr>
        <w:t xml:space="preserve"> typical Dartmoor</w:t>
      </w:r>
      <w:r w:rsidR="008E0050">
        <w:rPr>
          <w:rFonts w:ascii="Arial" w:hAnsi="Arial" w:cs="Arial"/>
          <w:sz w:val="24"/>
          <w:szCs w:val="24"/>
        </w:rPr>
        <w:t xml:space="preserve"> </w:t>
      </w:r>
      <w:r w:rsidR="00D77DF7">
        <w:rPr>
          <w:rFonts w:ascii="Arial" w:hAnsi="Arial" w:cs="Arial"/>
          <w:sz w:val="24"/>
          <w:szCs w:val="24"/>
        </w:rPr>
        <w:t xml:space="preserve">open </w:t>
      </w:r>
      <w:r w:rsidR="00183045">
        <w:rPr>
          <w:rFonts w:ascii="Arial" w:hAnsi="Arial" w:cs="Arial"/>
          <w:sz w:val="24"/>
          <w:szCs w:val="24"/>
        </w:rPr>
        <w:t>moorland co</w:t>
      </w:r>
      <w:r w:rsidR="00F14FBB">
        <w:rPr>
          <w:rFonts w:ascii="Arial" w:hAnsi="Arial" w:cs="Arial"/>
          <w:sz w:val="24"/>
          <w:szCs w:val="24"/>
        </w:rPr>
        <w:t>nsisting of</w:t>
      </w:r>
      <w:r w:rsidR="00183045">
        <w:rPr>
          <w:rFonts w:ascii="Arial" w:hAnsi="Arial" w:cs="Arial"/>
          <w:sz w:val="24"/>
          <w:szCs w:val="24"/>
        </w:rPr>
        <w:t xml:space="preserve"> </w:t>
      </w:r>
      <w:r w:rsidR="00B83DBC">
        <w:rPr>
          <w:rFonts w:ascii="Arial" w:hAnsi="Arial" w:cs="Arial"/>
          <w:sz w:val="24"/>
          <w:szCs w:val="24"/>
        </w:rPr>
        <w:t xml:space="preserve">rough grass, gorse and bracken with </w:t>
      </w:r>
      <w:r w:rsidR="00B45E46">
        <w:rPr>
          <w:rFonts w:ascii="Arial" w:hAnsi="Arial" w:cs="Arial"/>
          <w:sz w:val="24"/>
          <w:szCs w:val="24"/>
        </w:rPr>
        <w:t>some rocky outcrops.</w:t>
      </w:r>
      <w:r w:rsidR="005F5064">
        <w:rPr>
          <w:rFonts w:ascii="Arial" w:hAnsi="Arial" w:cs="Arial"/>
          <w:sz w:val="24"/>
          <w:szCs w:val="24"/>
        </w:rPr>
        <w:t xml:space="preserve"> </w:t>
      </w:r>
    </w:p>
    <w:p w14:paraId="5509E0F8" w14:textId="417CCD3B" w:rsidR="00AB2F11" w:rsidRPr="00033043" w:rsidRDefault="00507975" w:rsidP="00351C8B">
      <w:pPr>
        <w:pStyle w:val="Style1"/>
        <w:numPr>
          <w:ilvl w:val="0"/>
          <w:numId w:val="0"/>
        </w:numPr>
        <w:ind w:left="432" w:hanging="432"/>
        <w:rPr>
          <w:rFonts w:ascii="Arial" w:hAnsi="Arial" w:cs="Arial"/>
          <w:sz w:val="24"/>
          <w:szCs w:val="24"/>
        </w:rPr>
      </w:pPr>
      <w:r>
        <w:rPr>
          <w:rFonts w:ascii="Arial" w:hAnsi="Arial" w:cs="Arial"/>
          <w:sz w:val="24"/>
          <w:szCs w:val="24"/>
        </w:rPr>
        <w:t>1</w:t>
      </w:r>
      <w:r w:rsidR="00351C8B">
        <w:rPr>
          <w:rFonts w:ascii="Arial" w:hAnsi="Arial" w:cs="Arial"/>
          <w:sz w:val="24"/>
          <w:szCs w:val="24"/>
        </w:rPr>
        <w:t>1</w:t>
      </w:r>
      <w:r>
        <w:rPr>
          <w:rFonts w:ascii="Arial" w:hAnsi="Arial" w:cs="Arial"/>
          <w:sz w:val="24"/>
          <w:szCs w:val="24"/>
        </w:rPr>
        <w:t xml:space="preserve">. </w:t>
      </w:r>
      <w:r w:rsidR="0004402E" w:rsidRPr="0004402E">
        <w:rPr>
          <w:rFonts w:ascii="Arial" w:hAnsi="Arial" w:cs="Arial"/>
          <w:sz w:val="24"/>
          <w:szCs w:val="24"/>
        </w:rPr>
        <w:t xml:space="preserve">The application land </w:t>
      </w:r>
      <w:r w:rsidR="002D1F0F">
        <w:rPr>
          <w:rFonts w:ascii="Arial" w:hAnsi="Arial" w:cs="Arial"/>
          <w:sz w:val="24"/>
          <w:szCs w:val="24"/>
        </w:rPr>
        <w:t>lies to the e</w:t>
      </w:r>
      <w:r w:rsidR="00AA2D8A">
        <w:rPr>
          <w:rFonts w:ascii="Arial" w:hAnsi="Arial" w:cs="Arial"/>
          <w:sz w:val="24"/>
          <w:szCs w:val="24"/>
        </w:rPr>
        <w:t>a</w:t>
      </w:r>
      <w:r w:rsidR="002D1F0F">
        <w:rPr>
          <w:rFonts w:ascii="Arial" w:hAnsi="Arial" w:cs="Arial"/>
          <w:sz w:val="24"/>
          <w:szCs w:val="24"/>
        </w:rPr>
        <w:t>st of</w:t>
      </w:r>
      <w:r w:rsidR="00AA2D8A">
        <w:rPr>
          <w:rFonts w:ascii="Arial" w:hAnsi="Arial" w:cs="Arial"/>
          <w:sz w:val="24"/>
          <w:szCs w:val="24"/>
        </w:rPr>
        <w:t>,</w:t>
      </w:r>
      <w:r w:rsidR="002D1F0F">
        <w:rPr>
          <w:rFonts w:ascii="Arial" w:hAnsi="Arial" w:cs="Arial"/>
          <w:sz w:val="24"/>
          <w:szCs w:val="24"/>
        </w:rPr>
        <w:t xml:space="preserve"> and </w:t>
      </w:r>
      <w:r w:rsidR="0004402E" w:rsidRPr="0004402E">
        <w:rPr>
          <w:rFonts w:ascii="Arial" w:hAnsi="Arial" w:cs="Arial"/>
          <w:sz w:val="24"/>
          <w:szCs w:val="24"/>
        </w:rPr>
        <w:t>forms part of the catchment area for the Burrator reservoi</w:t>
      </w:r>
      <w:r w:rsidR="00AA2D8A">
        <w:rPr>
          <w:rFonts w:ascii="Arial" w:hAnsi="Arial" w:cs="Arial"/>
          <w:sz w:val="24"/>
          <w:szCs w:val="24"/>
        </w:rPr>
        <w:t>r.</w:t>
      </w:r>
      <w:r w:rsidR="005B25C5">
        <w:rPr>
          <w:rFonts w:ascii="Arial" w:hAnsi="Arial" w:cs="Arial"/>
          <w:sz w:val="24"/>
          <w:szCs w:val="24"/>
        </w:rPr>
        <w:t xml:space="preserve"> </w:t>
      </w:r>
      <w:r w:rsidR="0004402E" w:rsidRPr="0004402E">
        <w:rPr>
          <w:rFonts w:ascii="Arial" w:hAnsi="Arial" w:cs="Arial"/>
          <w:sz w:val="24"/>
          <w:szCs w:val="24"/>
        </w:rPr>
        <w:t>The reservoir was constructed in the late nineteenth century to provide drinking water for the City of Plymouth and is now owned and operated by the Objector.</w:t>
      </w:r>
      <w:r w:rsidR="0004402E">
        <w:rPr>
          <w:rFonts w:ascii="Arial" w:hAnsi="Arial" w:cs="Arial"/>
          <w:sz w:val="24"/>
          <w:szCs w:val="24"/>
        </w:rPr>
        <w:t xml:space="preserve"> The </w:t>
      </w:r>
      <w:r w:rsidR="001E5CE2">
        <w:rPr>
          <w:rFonts w:ascii="Arial" w:hAnsi="Arial" w:cs="Arial"/>
          <w:sz w:val="24"/>
          <w:szCs w:val="24"/>
        </w:rPr>
        <w:t xml:space="preserve">application </w:t>
      </w:r>
      <w:r w:rsidR="0004402E">
        <w:rPr>
          <w:rFonts w:ascii="Arial" w:hAnsi="Arial" w:cs="Arial"/>
          <w:sz w:val="24"/>
          <w:szCs w:val="24"/>
        </w:rPr>
        <w:t xml:space="preserve">land </w:t>
      </w:r>
      <w:r w:rsidR="0000216E">
        <w:rPr>
          <w:rFonts w:ascii="Arial" w:hAnsi="Arial" w:cs="Arial"/>
          <w:sz w:val="24"/>
          <w:szCs w:val="24"/>
        </w:rPr>
        <w:t>was</w:t>
      </w:r>
      <w:r w:rsidR="006D30FE">
        <w:rPr>
          <w:rFonts w:ascii="Arial" w:hAnsi="Arial" w:cs="Arial"/>
          <w:sz w:val="24"/>
          <w:szCs w:val="24"/>
        </w:rPr>
        <w:t xml:space="preserve"> </w:t>
      </w:r>
      <w:r w:rsidR="0004402E">
        <w:rPr>
          <w:rFonts w:ascii="Arial" w:hAnsi="Arial" w:cs="Arial"/>
          <w:sz w:val="24"/>
          <w:szCs w:val="24"/>
        </w:rPr>
        <w:t xml:space="preserve">acquired </w:t>
      </w:r>
      <w:r w:rsidR="0000415A">
        <w:rPr>
          <w:rFonts w:ascii="Arial" w:hAnsi="Arial" w:cs="Arial"/>
          <w:sz w:val="24"/>
          <w:szCs w:val="24"/>
        </w:rPr>
        <w:t>for these purposes</w:t>
      </w:r>
      <w:r w:rsidR="00182DE3">
        <w:rPr>
          <w:rFonts w:ascii="Arial" w:hAnsi="Arial" w:cs="Arial"/>
          <w:sz w:val="24"/>
          <w:szCs w:val="24"/>
        </w:rPr>
        <w:t xml:space="preserve"> </w:t>
      </w:r>
      <w:r w:rsidR="0004402E">
        <w:rPr>
          <w:rFonts w:ascii="Arial" w:hAnsi="Arial" w:cs="Arial"/>
          <w:sz w:val="24"/>
          <w:szCs w:val="24"/>
        </w:rPr>
        <w:t xml:space="preserve">by </w:t>
      </w:r>
      <w:r w:rsidR="006D30FE">
        <w:rPr>
          <w:rFonts w:ascii="Arial" w:hAnsi="Arial" w:cs="Arial"/>
          <w:sz w:val="24"/>
          <w:szCs w:val="24"/>
        </w:rPr>
        <w:t>a</w:t>
      </w:r>
      <w:r w:rsidR="0004402E">
        <w:rPr>
          <w:rFonts w:ascii="Arial" w:hAnsi="Arial" w:cs="Arial"/>
          <w:sz w:val="24"/>
          <w:szCs w:val="24"/>
        </w:rPr>
        <w:t xml:space="preserve"> conveyance </w:t>
      </w:r>
      <w:r w:rsidR="006D30FE" w:rsidRPr="006D30FE">
        <w:rPr>
          <w:rFonts w:ascii="Arial" w:hAnsi="Arial" w:cs="Arial"/>
          <w:sz w:val="24"/>
          <w:szCs w:val="24"/>
        </w:rPr>
        <w:t>dated 28 February 1917 and made between Sir Henry Yarde Buller Lopes of the one part and The Mayor Aldermen and Burgesses of the Borough of Plymouth (‘the Corporation’) of the other part (‘the 1917 conveyance’</w:t>
      </w:r>
      <w:r w:rsidR="003B52E4">
        <w:rPr>
          <w:rFonts w:ascii="Arial" w:hAnsi="Arial" w:cs="Arial"/>
          <w:sz w:val="24"/>
          <w:szCs w:val="24"/>
        </w:rPr>
        <w:t>)</w:t>
      </w:r>
      <w:r w:rsidR="00C63B1A">
        <w:rPr>
          <w:rFonts w:ascii="Arial" w:hAnsi="Arial" w:cs="Arial"/>
          <w:sz w:val="24"/>
          <w:szCs w:val="24"/>
        </w:rPr>
        <w:t>.</w:t>
      </w:r>
      <w:r w:rsidR="003B52E4">
        <w:rPr>
          <w:rFonts w:ascii="Arial" w:hAnsi="Arial" w:cs="Arial"/>
          <w:sz w:val="24"/>
          <w:szCs w:val="24"/>
        </w:rPr>
        <w:t xml:space="preserve"> The land was ac</w:t>
      </w:r>
      <w:r w:rsidR="005C7386">
        <w:rPr>
          <w:rFonts w:ascii="Arial" w:hAnsi="Arial" w:cs="Arial"/>
          <w:sz w:val="24"/>
          <w:szCs w:val="24"/>
        </w:rPr>
        <w:t>quired</w:t>
      </w:r>
      <w:r w:rsidR="00C30D0E">
        <w:rPr>
          <w:rFonts w:ascii="Arial" w:hAnsi="Arial" w:cs="Arial"/>
          <w:sz w:val="24"/>
          <w:szCs w:val="24"/>
        </w:rPr>
        <w:t xml:space="preserve"> “</w:t>
      </w:r>
      <w:r w:rsidR="00C30D0E" w:rsidRPr="00AA40C7">
        <w:rPr>
          <w:rFonts w:ascii="Arial" w:hAnsi="Arial" w:cs="Arial"/>
          <w:i/>
          <w:iCs/>
          <w:sz w:val="24"/>
          <w:szCs w:val="24"/>
        </w:rPr>
        <w:t>for the purpose of protecting against pollution nuisance encroachment or injury the water which the Corporation are by their Acts of Parliament required to take”.</w:t>
      </w:r>
    </w:p>
    <w:p w14:paraId="5EE9C6B3" w14:textId="77777777" w:rsidR="00A57EB7" w:rsidRDefault="00794180" w:rsidP="00A57EB7">
      <w:pPr>
        <w:pStyle w:val="Style1"/>
        <w:numPr>
          <w:ilvl w:val="0"/>
          <w:numId w:val="0"/>
        </w:numPr>
        <w:ind w:left="432" w:hanging="432"/>
        <w:rPr>
          <w:rFonts w:ascii="Arial" w:hAnsi="Arial" w:cs="Arial"/>
          <w:b/>
          <w:bCs/>
          <w:sz w:val="24"/>
          <w:szCs w:val="24"/>
        </w:rPr>
      </w:pPr>
      <w:r w:rsidRPr="00794180">
        <w:rPr>
          <w:rFonts w:ascii="Arial" w:hAnsi="Arial" w:cs="Arial"/>
          <w:b/>
          <w:bCs/>
          <w:sz w:val="24"/>
          <w:szCs w:val="24"/>
        </w:rPr>
        <w:t>The Main Issues</w:t>
      </w:r>
    </w:p>
    <w:p w14:paraId="2F3C31B9" w14:textId="2C04AC0F" w:rsidR="00A57EB7" w:rsidRDefault="00441032" w:rsidP="00A57EB7">
      <w:pPr>
        <w:pStyle w:val="Style1"/>
        <w:numPr>
          <w:ilvl w:val="0"/>
          <w:numId w:val="0"/>
        </w:numPr>
        <w:ind w:left="432" w:hanging="432"/>
        <w:rPr>
          <w:rFonts w:ascii="Arial" w:hAnsi="Arial" w:cs="Arial"/>
          <w:sz w:val="24"/>
          <w:szCs w:val="24"/>
        </w:rPr>
      </w:pPr>
      <w:r>
        <w:rPr>
          <w:rFonts w:ascii="Arial" w:hAnsi="Arial" w:cs="Arial"/>
          <w:sz w:val="24"/>
          <w:szCs w:val="24"/>
        </w:rPr>
        <w:t>1</w:t>
      </w:r>
      <w:r w:rsidR="00351C8B">
        <w:rPr>
          <w:rFonts w:ascii="Arial" w:hAnsi="Arial" w:cs="Arial"/>
          <w:sz w:val="24"/>
          <w:szCs w:val="24"/>
        </w:rPr>
        <w:t>2</w:t>
      </w:r>
      <w:r w:rsidR="00A57EB7">
        <w:rPr>
          <w:rFonts w:ascii="Arial" w:hAnsi="Arial" w:cs="Arial"/>
          <w:sz w:val="24"/>
          <w:szCs w:val="24"/>
        </w:rPr>
        <w:t>.</w:t>
      </w:r>
      <w:r w:rsidR="00A57EB7">
        <w:rPr>
          <w:rFonts w:ascii="Arial" w:hAnsi="Arial" w:cs="Arial"/>
          <w:sz w:val="24"/>
          <w:szCs w:val="24"/>
        </w:rPr>
        <w:tab/>
      </w:r>
      <w:r w:rsidR="009A0E1A" w:rsidRPr="009A0E1A">
        <w:rPr>
          <w:rFonts w:ascii="Arial" w:hAnsi="Arial" w:cs="Arial"/>
          <w:sz w:val="24"/>
          <w:szCs w:val="24"/>
        </w:rPr>
        <w:t>The main issue</w:t>
      </w:r>
      <w:r w:rsidR="00354E0E">
        <w:rPr>
          <w:rFonts w:ascii="Arial" w:hAnsi="Arial" w:cs="Arial"/>
          <w:sz w:val="24"/>
          <w:szCs w:val="24"/>
        </w:rPr>
        <w:t>s are</w:t>
      </w:r>
      <w:r w:rsidR="009A0E1A" w:rsidRPr="009A0E1A">
        <w:rPr>
          <w:rFonts w:ascii="Arial" w:hAnsi="Arial" w:cs="Arial"/>
          <w:sz w:val="24"/>
          <w:szCs w:val="24"/>
        </w:rPr>
        <w:t xml:space="preserve"> whether</w:t>
      </w:r>
      <w:r w:rsidR="008A7EDD">
        <w:rPr>
          <w:rFonts w:ascii="Arial" w:hAnsi="Arial" w:cs="Arial"/>
          <w:sz w:val="24"/>
          <w:szCs w:val="24"/>
        </w:rPr>
        <w:t xml:space="preserve"> </w:t>
      </w:r>
      <w:r w:rsidR="009A0E1A" w:rsidRPr="009A0E1A">
        <w:rPr>
          <w:rFonts w:ascii="Arial" w:hAnsi="Arial" w:cs="Arial"/>
          <w:sz w:val="24"/>
          <w:szCs w:val="24"/>
        </w:rPr>
        <w:t xml:space="preserve">the </w:t>
      </w:r>
      <w:r w:rsidR="00E1549A">
        <w:rPr>
          <w:rFonts w:ascii="Arial" w:hAnsi="Arial" w:cs="Arial"/>
          <w:sz w:val="24"/>
          <w:szCs w:val="24"/>
        </w:rPr>
        <w:t xml:space="preserve">application </w:t>
      </w:r>
      <w:r w:rsidR="009A0E1A" w:rsidRPr="009A0E1A">
        <w:rPr>
          <w:rFonts w:ascii="Arial" w:hAnsi="Arial" w:cs="Arial"/>
          <w:sz w:val="24"/>
          <w:szCs w:val="24"/>
        </w:rPr>
        <w:t xml:space="preserve">land was waste land of manorial origin at the date of the application on </w:t>
      </w:r>
      <w:r w:rsidR="006225A8">
        <w:rPr>
          <w:rFonts w:ascii="Arial" w:hAnsi="Arial" w:cs="Arial"/>
          <w:sz w:val="24"/>
          <w:szCs w:val="24"/>
        </w:rPr>
        <w:t>31 December</w:t>
      </w:r>
      <w:r w:rsidR="00784D11" w:rsidRPr="00784D11">
        <w:rPr>
          <w:rFonts w:ascii="Arial" w:hAnsi="Arial" w:cs="Arial"/>
          <w:sz w:val="24"/>
          <w:szCs w:val="24"/>
        </w:rPr>
        <w:t xml:space="preserve"> 2020</w:t>
      </w:r>
      <w:r w:rsidR="008F5B29">
        <w:rPr>
          <w:rFonts w:ascii="Arial" w:hAnsi="Arial" w:cs="Arial"/>
          <w:sz w:val="24"/>
          <w:szCs w:val="24"/>
        </w:rPr>
        <w:t>,</w:t>
      </w:r>
      <w:r w:rsidR="009A0E1A" w:rsidRPr="009A0E1A">
        <w:rPr>
          <w:rFonts w:ascii="Arial" w:hAnsi="Arial" w:cs="Arial"/>
          <w:sz w:val="24"/>
          <w:szCs w:val="24"/>
        </w:rPr>
        <w:t xml:space="preserve"> and whether</w:t>
      </w:r>
      <w:r w:rsidR="00FB54E1">
        <w:rPr>
          <w:rFonts w:ascii="Arial" w:hAnsi="Arial" w:cs="Arial"/>
          <w:sz w:val="24"/>
          <w:szCs w:val="24"/>
        </w:rPr>
        <w:t>,</w:t>
      </w:r>
      <w:r w:rsidR="009A0E1A" w:rsidRPr="009A0E1A">
        <w:rPr>
          <w:rFonts w:ascii="Arial" w:hAnsi="Arial" w:cs="Arial"/>
          <w:sz w:val="24"/>
          <w:szCs w:val="24"/>
        </w:rPr>
        <w:t xml:space="preserve"> </w:t>
      </w:r>
      <w:r w:rsidR="00FB54E1" w:rsidRPr="00FB54E1">
        <w:rPr>
          <w:rFonts w:ascii="Arial" w:hAnsi="Arial" w:cs="Arial"/>
          <w:sz w:val="24"/>
          <w:szCs w:val="24"/>
        </w:rPr>
        <w:t xml:space="preserve">in accordance with paragraph 4 of Schedule 2 of the 2006 Act, </w:t>
      </w:r>
      <w:r w:rsidR="009A0E1A" w:rsidRPr="009A0E1A">
        <w:rPr>
          <w:rFonts w:ascii="Arial" w:hAnsi="Arial" w:cs="Arial"/>
          <w:sz w:val="24"/>
          <w:szCs w:val="24"/>
        </w:rPr>
        <w:t xml:space="preserve">before </w:t>
      </w:r>
      <w:r w:rsidR="009A0E1A" w:rsidRPr="00864869">
        <w:rPr>
          <w:rFonts w:ascii="Arial" w:hAnsi="Arial" w:cs="Arial"/>
          <w:sz w:val="24"/>
          <w:szCs w:val="24"/>
        </w:rPr>
        <w:t>1 October 2008:</w:t>
      </w:r>
    </w:p>
    <w:p w14:paraId="754C73DA" w14:textId="338637D7" w:rsidR="00E848C2" w:rsidRDefault="00A57EB7" w:rsidP="00E848C2">
      <w:pPr>
        <w:pStyle w:val="Style1"/>
        <w:numPr>
          <w:ilvl w:val="0"/>
          <w:numId w:val="0"/>
        </w:numPr>
        <w:ind w:left="432" w:hanging="432"/>
        <w:rPr>
          <w:rFonts w:ascii="Arial" w:hAnsi="Arial" w:cs="Arial"/>
          <w:sz w:val="24"/>
          <w:szCs w:val="24"/>
        </w:rPr>
      </w:pPr>
      <w:r>
        <w:rPr>
          <w:rFonts w:ascii="Arial" w:hAnsi="Arial" w:cs="Arial"/>
          <w:sz w:val="24"/>
          <w:szCs w:val="24"/>
        </w:rPr>
        <w:tab/>
      </w:r>
      <w:r w:rsidR="009423B8">
        <w:rPr>
          <w:rFonts w:ascii="Arial" w:hAnsi="Arial" w:cs="Arial"/>
          <w:sz w:val="24"/>
          <w:szCs w:val="24"/>
        </w:rPr>
        <w:t xml:space="preserve">(a) </w:t>
      </w:r>
      <w:r w:rsidR="009A0E1A" w:rsidRPr="009A0E1A">
        <w:rPr>
          <w:rFonts w:ascii="Arial" w:hAnsi="Arial" w:cs="Arial"/>
          <w:sz w:val="24"/>
          <w:szCs w:val="24"/>
        </w:rPr>
        <w:t xml:space="preserve">the land was provisionally registered as common land under section 4 of the </w:t>
      </w:r>
      <w:r w:rsidR="009423B8">
        <w:rPr>
          <w:rFonts w:ascii="Arial" w:hAnsi="Arial" w:cs="Arial"/>
          <w:sz w:val="24"/>
          <w:szCs w:val="24"/>
        </w:rPr>
        <w:t xml:space="preserve">   </w:t>
      </w:r>
      <w:r w:rsidR="009A0E1A" w:rsidRPr="009A0E1A">
        <w:rPr>
          <w:rFonts w:ascii="Arial" w:hAnsi="Arial" w:cs="Arial"/>
          <w:sz w:val="24"/>
          <w:szCs w:val="24"/>
        </w:rPr>
        <w:t>Commons Act 1965 (the 1965 Act</w:t>
      </w:r>
      <w:r w:rsidR="007D240D" w:rsidRPr="009A0E1A">
        <w:rPr>
          <w:rFonts w:ascii="Arial" w:hAnsi="Arial" w:cs="Arial"/>
          <w:sz w:val="24"/>
          <w:szCs w:val="24"/>
        </w:rPr>
        <w:t>)</w:t>
      </w:r>
      <w:r w:rsidR="008E0964">
        <w:rPr>
          <w:rFonts w:ascii="Arial" w:hAnsi="Arial" w:cs="Arial"/>
          <w:sz w:val="24"/>
          <w:szCs w:val="24"/>
        </w:rPr>
        <w:t>,</w:t>
      </w:r>
    </w:p>
    <w:p w14:paraId="7ED0D442" w14:textId="3DD08012" w:rsidR="00E848C2" w:rsidRDefault="00E848C2" w:rsidP="00E848C2">
      <w:pPr>
        <w:pStyle w:val="Style1"/>
        <w:numPr>
          <w:ilvl w:val="0"/>
          <w:numId w:val="0"/>
        </w:numPr>
        <w:ind w:left="432" w:hanging="432"/>
        <w:rPr>
          <w:rFonts w:ascii="Arial" w:hAnsi="Arial" w:cs="Arial"/>
          <w:sz w:val="24"/>
          <w:szCs w:val="24"/>
        </w:rPr>
      </w:pPr>
      <w:r>
        <w:rPr>
          <w:rFonts w:ascii="Arial" w:hAnsi="Arial" w:cs="Arial"/>
          <w:sz w:val="24"/>
          <w:szCs w:val="24"/>
        </w:rPr>
        <w:tab/>
      </w:r>
      <w:r w:rsidR="009A0E1A" w:rsidRPr="009A0E1A">
        <w:rPr>
          <w:rFonts w:ascii="Arial" w:hAnsi="Arial" w:cs="Arial"/>
          <w:sz w:val="24"/>
          <w:szCs w:val="24"/>
        </w:rPr>
        <w:t>(b) an objection was made in relation to the provisional registration</w:t>
      </w:r>
      <w:r w:rsidR="008E0964">
        <w:rPr>
          <w:rFonts w:ascii="Arial" w:hAnsi="Arial" w:cs="Arial"/>
          <w:sz w:val="24"/>
          <w:szCs w:val="24"/>
        </w:rPr>
        <w:t>,</w:t>
      </w:r>
      <w:r w:rsidR="009A0E1A" w:rsidRPr="009A0E1A">
        <w:rPr>
          <w:rFonts w:ascii="Arial" w:hAnsi="Arial" w:cs="Arial"/>
          <w:sz w:val="24"/>
          <w:szCs w:val="24"/>
        </w:rPr>
        <w:t xml:space="preserve"> and</w:t>
      </w:r>
    </w:p>
    <w:p w14:paraId="59659EE9" w14:textId="77777777" w:rsidR="00E848C2" w:rsidRDefault="00E848C2" w:rsidP="00E848C2">
      <w:pPr>
        <w:pStyle w:val="Style1"/>
        <w:numPr>
          <w:ilvl w:val="0"/>
          <w:numId w:val="0"/>
        </w:numPr>
        <w:ind w:left="432" w:hanging="432"/>
        <w:rPr>
          <w:rFonts w:ascii="Arial" w:hAnsi="Arial" w:cs="Arial"/>
          <w:sz w:val="24"/>
          <w:szCs w:val="24"/>
        </w:rPr>
      </w:pPr>
      <w:r>
        <w:rPr>
          <w:rFonts w:ascii="Arial" w:hAnsi="Arial" w:cs="Arial"/>
          <w:sz w:val="24"/>
          <w:szCs w:val="24"/>
        </w:rPr>
        <w:lastRenderedPageBreak/>
        <w:tab/>
      </w:r>
      <w:r w:rsidR="009A0E1A" w:rsidRPr="009A0E1A">
        <w:rPr>
          <w:rFonts w:ascii="Arial" w:hAnsi="Arial" w:cs="Arial"/>
          <w:sz w:val="24"/>
          <w:szCs w:val="24"/>
        </w:rPr>
        <w:t>(c) the provisional registration was cancelled in the circumstances specified in sub-</w:t>
      </w:r>
      <w:r w:rsidR="009423B8">
        <w:rPr>
          <w:rFonts w:ascii="Arial" w:hAnsi="Arial" w:cs="Arial"/>
          <w:sz w:val="24"/>
          <w:szCs w:val="24"/>
        </w:rPr>
        <w:t>p</w:t>
      </w:r>
      <w:r w:rsidR="009A0E1A" w:rsidRPr="009A0E1A">
        <w:rPr>
          <w:rFonts w:ascii="Arial" w:hAnsi="Arial" w:cs="Arial"/>
          <w:sz w:val="24"/>
          <w:szCs w:val="24"/>
        </w:rPr>
        <w:t>aragraphs (3), (4) or (5) of paragraph 4 to Schedule 2 of the</w:t>
      </w:r>
      <w:r w:rsidR="00864869">
        <w:rPr>
          <w:rFonts w:ascii="Arial" w:hAnsi="Arial" w:cs="Arial"/>
          <w:sz w:val="24"/>
          <w:szCs w:val="24"/>
        </w:rPr>
        <w:t xml:space="preserve"> </w:t>
      </w:r>
      <w:r w:rsidR="009A0E1A" w:rsidRPr="009A0E1A">
        <w:rPr>
          <w:rFonts w:ascii="Arial" w:hAnsi="Arial" w:cs="Arial"/>
          <w:sz w:val="24"/>
          <w:szCs w:val="24"/>
        </w:rPr>
        <w:t>2006</w:t>
      </w:r>
      <w:r w:rsidR="00885A27">
        <w:rPr>
          <w:rFonts w:ascii="Arial" w:hAnsi="Arial" w:cs="Arial"/>
          <w:sz w:val="24"/>
          <w:szCs w:val="24"/>
        </w:rPr>
        <w:t xml:space="preserve"> Act</w:t>
      </w:r>
      <w:r w:rsidR="009A0E1A" w:rsidRPr="009A0E1A">
        <w:rPr>
          <w:rFonts w:ascii="Arial" w:hAnsi="Arial" w:cs="Arial"/>
          <w:sz w:val="24"/>
          <w:szCs w:val="24"/>
        </w:rPr>
        <w:t>.</w:t>
      </w:r>
    </w:p>
    <w:p w14:paraId="02CAB888" w14:textId="02CBD6C0" w:rsidR="00E848C2" w:rsidRDefault="00096BAC" w:rsidP="0073067F">
      <w:pPr>
        <w:pStyle w:val="Style1"/>
        <w:numPr>
          <w:ilvl w:val="0"/>
          <w:numId w:val="0"/>
        </w:numPr>
        <w:ind w:left="432" w:hanging="432"/>
        <w:rPr>
          <w:rFonts w:ascii="Arial" w:hAnsi="Arial" w:cs="Arial"/>
          <w:sz w:val="24"/>
          <w:szCs w:val="24"/>
        </w:rPr>
      </w:pPr>
      <w:r>
        <w:rPr>
          <w:rFonts w:ascii="Arial" w:hAnsi="Arial" w:cs="Arial"/>
          <w:sz w:val="24"/>
          <w:szCs w:val="24"/>
        </w:rPr>
        <w:t>1</w:t>
      </w:r>
      <w:r w:rsidR="00351C8B">
        <w:rPr>
          <w:rFonts w:ascii="Arial" w:hAnsi="Arial" w:cs="Arial"/>
          <w:sz w:val="24"/>
          <w:szCs w:val="24"/>
        </w:rPr>
        <w:t>3</w:t>
      </w:r>
      <w:r w:rsidR="00E848C2">
        <w:rPr>
          <w:rFonts w:ascii="Arial" w:hAnsi="Arial" w:cs="Arial"/>
          <w:sz w:val="24"/>
          <w:szCs w:val="24"/>
        </w:rPr>
        <w:t>.</w:t>
      </w:r>
      <w:r w:rsidR="00E848C2">
        <w:rPr>
          <w:rFonts w:ascii="Arial" w:hAnsi="Arial" w:cs="Arial"/>
          <w:sz w:val="24"/>
          <w:szCs w:val="24"/>
        </w:rPr>
        <w:tab/>
      </w:r>
      <w:r w:rsidR="008C1EE2" w:rsidRPr="008C1EE2">
        <w:rPr>
          <w:rFonts w:ascii="Arial" w:hAnsi="Arial" w:cs="Arial"/>
          <w:sz w:val="24"/>
          <w:szCs w:val="24"/>
        </w:rPr>
        <w:t>Sub-paragraph (</w:t>
      </w:r>
      <w:r w:rsidR="003603CD">
        <w:rPr>
          <w:rFonts w:ascii="Arial" w:hAnsi="Arial" w:cs="Arial"/>
          <w:sz w:val="24"/>
          <w:szCs w:val="24"/>
        </w:rPr>
        <w:t>4</w:t>
      </w:r>
      <w:r w:rsidR="008C1EE2" w:rsidRPr="008C1EE2">
        <w:rPr>
          <w:rFonts w:ascii="Arial" w:hAnsi="Arial" w:cs="Arial"/>
          <w:sz w:val="24"/>
          <w:szCs w:val="24"/>
        </w:rPr>
        <w:t>), on which the applicant relies,</w:t>
      </w:r>
      <w:r w:rsidR="0073067F">
        <w:rPr>
          <w:rFonts w:ascii="Arial" w:hAnsi="Arial" w:cs="Arial"/>
          <w:sz w:val="24"/>
          <w:szCs w:val="24"/>
        </w:rPr>
        <w:t xml:space="preserve"> requir</w:t>
      </w:r>
      <w:r w:rsidR="008C1EE2" w:rsidRPr="008C1EE2">
        <w:rPr>
          <w:rFonts w:ascii="Arial" w:hAnsi="Arial" w:cs="Arial"/>
          <w:sz w:val="24"/>
          <w:szCs w:val="24"/>
        </w:rPr>
        <w:t xml:space="preserve">es that </w:t>
      </w:r>
      <w:r w:rsidR="00B10A0F">
        <w:rPr>
          <w:rFonts w:ascii="Arial" w:hAnsi="Arial" w:cs="Arial"/>
          <w:sz w:val="24"/>
          <w:szCs w:val="24"/>
        </w:rPr>
        <w:t>the Commis</w:t>
      </w:r>
      <w:r w:rsidR="00996B7D">
        <w:rPr>
          <w:rFonts w:ascii="Arial" w:hAnsi="Arial" w:cs="Arial"/>
          <w:sz w:val="24"/>
          <w:szCs w:val="24"/>
        </w:rPr>
        <w:t>sioner determined that the land was not subject to rights of common</w:t>
      </w:r>
      <w:r w:rsidR="00FD216C">
        <w:rPr>
          <w:rFonts w:ascii="Arial" w:hAnsi="Arial" w:cs="Arial"/>
          <w:sz w:val="24"/>
          <w:szCs w:val="24"/>
        </w:rPr>
        <w:t xml:space="preserve"> and for that reason refused to confirm the provisional registration </w:t>
      </w:r>
      <w:r w:rsidR="0043596B">
        <w:rPr>
          <w:rFonts w:ascii="Arial" w:hAnsi="Arial" w:cs="Arial"/>
          <w:sz w:val="24"/>
          <w:szCs w:val="24"/>
        </w:rPr>
        <w:t>and the Commissioner did not consider whether the land was waste of the manor.</w:t>
      </w:r>
    </w:p>
    <w:p w14:paraId="5638E0CD" w14:textId="79D5015D" w:rsidR="00875721" w:rsidRDefault="00875721" w:rsidP="0073067F">
      <w:pPr>
        <w:pStyle w:val="Style1"/>
        <w:numPr>
          <w:ilvl w:val="0"/>
          <w:numId w:val="0"/>
        </w:numPr>
        <w:ind w:left="432" w:hanging="432"/>
        <w:rPr>
          <w:rFonts w:ascii="Arial" w:hAnsi="Arial" w:cs="Arial"/>
          <w:sz w:val="24"/>
          <w:szCs w:val="24"/>
        </w:rPr>
      </w:pPr>
      <w:r>
        <w:rPr>
          <w:rFonts w:ascii="Arial" w:hAnsi="Arial" w:cs="Arial"/>
          <w:sz w:val="24"/>
          <w:szCs w:val="24"/>
        </w:rPr>
        <w:t>1</w:t>
      </w:r>
      <w:r w:rsidR="00351C8B">
        <w:rPr>
          <w:rFonts w:ascii="Arial" w:hAnsi="Arial" w:cs="Arial"/>
          <w:sz w:val="24"/>
          <w:szCs w:val="24"/>
        </w:rPr>
        <w:t>4</w:t>
      </w:r>
      <w:r>
        <w:rPr>
          <w:rFonts w:ascii="Arial" w:hAnsi="Arial" w:cs="Arial"/>
          <w:sz w:val="24"/>
          <w:szCs w:val="24"/>
        </w:rPr>
        <w:t xml:space="preserve">. The Objector </w:t>
      </w:r>
      <w:r w:rsidR="00D46713">
        <w:rPr>
          <w:rFonts w:ascii="Arial" w:hAnsi="Arial" w:cs="Arial"/>
          <w:sz w:val="24"/>
          <w:szCs w:val="24"/>
        </w:rPr>
        <w:t xml:space="preserve">asserts that the effect of </w:t>
      </w:r>
      <w:r w:rsidR="007B15CF">
        <w:rPr>
          <w:rFonts w:ascii="Arial" w:hAnsi="Arial" w:cs="Arial"/>
          <w:sz w:val="24"/>
          <w:szCs w:val="24"/>
        </w:rPr>
        <w:t xml:space="preserve">the </w:t>
      </w:r>
      <w:r w:rsidR="00D46713">
        <w:rPr>
          <w:rFonts w:ascii="Arial" w:hAnsi="Arial" w:cs="Arial"/>
          <w:sz w:val="24"/>
          <w:szCs w:val="24"/>
        </w:rPr>
        <w:t xml:space="preserve">1917 </w:t>
      </w:r>
      <w:r w:rsidR="009843DB">
        <w:rPr>
          <w:rFonts w:ascii="Arial" w:hAnsi="Arial" w:cs="Arial"/>
          <w:sz w:val="24"/>
          <w:szCs w:val="24"/>
        </w:rPr>
        <w:t>conveyance</w:t>
      </w:r>
      <w:r w:rsidR="0077793A">
        <w:rPr>
          <w:rFonts w:ascii="Arial" w:hAnsi="Arial" w:cs="Arial"/>
          <w:sz w:val="24"/>
          <w:szCs w:val="24"/>
        </w:rPr>
        <w:t xml:space="preserve">, in addition to extinguishing any common rights, was also </w:t>
      </w:r>
      <w:r w:rsidR="0043719E">
        <w:rPr>
          <w:rFonts w:ascii="Arial" w:hAnsi="Arial" w:cs="Arial"/>
          <w:sz w:val="24"/>
          <w:szCs w:val="24"/>
        </w:rPr>
        <w:t xml:space="preserve">to preclude registration </w:t>
      </w:r>
      <w:r w:rsidR="00A07801">
        <w:rPr>
          <w:rFonts w:ascii="Arial" w:hAnsi="Arial" w:cs="Arial"/>
          <w:sz w:val="24"/>
          <w:szCs w:val="24"/>
        </w:rPr>
        <w:t xml:space="preserve">of any of the land conveyed </w:t>
      </w:r>
      <w:r w:rsidR="000E54C7">
        <w:rPr>
          <w:rFonts w:ascii="Arial" w:hAnsi="Arial" w:cs="Arial"/>
          <w:sz w:val="24"/>
          <w:szCs w:val="24"/>
        </w:rPr>
        <w:t>as waste of the manor</w:t>
      </w:r>
      <w:r w:rsidR="00F8737A">
        <w:rPr>
          <w:rFonts w:ascii="Arial" w:hAnsi="Arial" w:cs="Arial"/>
          <w:sz w:val="24"/>
          <w:szCs w:val="24"/>
        </w:rPr>
        <w:t xml:space="preserve"> </w:t>
      </w:r>
      <w:r w:rsidR="0043719E">
        <w:rPr>
          <w:rFonts w:ascii="Arial" w:hAnsi="Arial" w:cs="Arial"/>
          <w:sz w:val="24"/>
          <w:szCs w:val="24"/>
        </w:rPr>
        <w:t>in accordance with the application.</w:t>
      </w:r>
    </w:p>
    <w:p w14:paraId="395C7D8A" w14:textId="2B98F2D8" w:rsidR="0043719E" w:rsidRDefault="00FF7339" w:rsidP="0073067F">
      <w:pPr>
        <w:pStyle w:val="Style1"/>
        <w:numPr>
          <w:ilvl w:val="0"/>
          <w:numId w:val="0"/>
        </w:numPr>
        <w:ind w:left="432" w:hanging="432"/>
        <w:rPr>
          <w:rFonts w:ascii="Arial" w:hAnsi="Arial" w:cs="Arial"/>
          <w:b/>
          <w:bCs/>
          <w:sz w:val="24"/>
          <w:szCs w:val="24"/>
        </w:rPr>
      </w:pPr>
      <w:r>
        <w:rPr>
          <w:rFonts w:ascii="Arial" w:hAnsi="Arial" w:cs="Arial"/>
          <w:sz w:val="24"/>
          <w:szCs w:val="24"/>
        </w:rPr>
        <w:t>1</w:t>
      </w:r>
      <w:r w:rsidR="00351C8B">
        <w:rPr>
          <w:rFonts w:ascii="Arial" w:hAnsi="Arial" w:cs="Arial"/>
          <w:sz w:val="24"/>
          <w:szCs w:val="24"/>
        </w:rPr>
        <w:t>5</w:t>
      </w:r>
      <w:r>
        <w:rPr>
          <w:rFonts w:ascii="Arial" w:hAnsi="Arial" w:cs="Arial"/>
          <w:sz w:val="24"/>
          <w:szCs w:val="24"/>
        </w:rPr>
        <w:t xml:space="preserve">. The Objector further asserts that registration of the application land as common land would be statutorily incompatible </w:t>
      </w:r>
      <w:r w:rsidR="00896947">
        <w:rPr>
          <w:rFonts w:ascii="Arial" w:hAnsi="Arial" w:cs="Arial"/>
          <w:sz w:val="24"/>
          <w:szCs w:val="24"/>
        </w:rPr>
        <w:t>with the purposes for which the land is held by the Objector.</w:t>
      </w:r>
      <w:r w:rsidR="000E3D07">
        <w:rPr>
          <w:rFonts w:ascii="Arial" w:hAnsi="Arial" w:cs="Arial"/>
          <w:sz w:val="24"/>
          <w:szCs w:val="24"/>
        </w:rPr>
        <w:t xml:space="preserve"> </w:t>
      </w:r>
    </w:p>
    <w:p w14:paraId="0A4B625B" w14:textId="403E73AF" w:rsidR="00642197" w:rsidRPr="00495D8E" w:rsidRDefault="008C1EE2" w:rsidP="00495D8E">
      <w:pPr>
        <w:pStyle w:val="Style1"/>
        <w:numPr>
          <w:ilvl w:val="0"/>
          <w:numId w:val="0"/>
        </w:numPr>
        <w:ind w:left="432" w:hanging="432"/>
        <w:rPr>
          <w:rFonts w:ascii="Arial" w:hAnsi="Arial" w:cs="Arial"/>
          <w:b/>
          <w:bCs/>
          <w:i/>
          <w:iCs/>
          <w:sz w:val="24"/>
          <w:szCs w:val="24"/>
        </w:rPr>
      </w:pPr>
      <w:r w:rsidRPr="008C1EE2">
        <w:rPr>
          <w:rFonts w:ascii="Arial" w:hAnsi="Arial" w:cs="Arial"/>
          <w:b/>
          <w:bCs/>
          <w:i/>
          <w:iCs/>
          <w:sz w:val="24"/>
          <w:szCs w:val="24"/>
        </w:rPr>
        <w:t>The requirements of paragraph 4 of Schedule 2</w:t>
      </w:r>
    </w:p>
    <w:p w14:paraId="7FD4C5AB" w14:textId="457A4464" w:rsidR="000C047F" w:rsidRDefault="00495D8E" w:rsidP="000C047F">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16</w:t>
      </w:r>
      <w:r w:rsidR="00096BAC">
        <w:rPr>
          <w:rFonts w:ascii="Arial" w:hAnsi="Arial" w:cs="Arial"/>
          <w:sz w:val="24"/>
          <w:szCs w:val="24"/>
        </w:rPr>
        <w:t>.</w:t>
      </w:r>
      <w:r w:rsidR="00BB4D52">
        <w:rPr>
          <w:rFonts w:ascii="Arial" w:hAnsi="Arial" w:cs="Arial"/>
          <w:sz w:val="24"/>
          <w:szCs w:val="24"/>
        </w:rPr>
        <w:tab/>
      </w:r>
      <w:r w:rsidR="00444121" w:rsidRPr="00444121">
        <w:rPr>
          <w:rFonts w:ascii="Arial" w:hAnsi="Arial" w:cs="Arial"/>
          <w:sz w:val="24"/>
          <w:szCs w:val="24"/>
        </w:rPr>
        <w:t>The application land was provisionally registered as common land unit CL 188 on 1</w:t>
      </w:r>
      <w:r w:rsidR="00444121">
        <w:rPr>
          <w:rFonts w:ascii="Arial" w:hAnsi="Arial" w:cs="Arial"/>
          <w:sz w:val="24"/>
          <w:szCs w:val="24"/>
        </w:rPr>
        <w:t xml:space="preserve"> May </w:t>
      </w:r>
      <w:r>
        <w:rPr>
          <w:rFonts w:ascii="Arial" w:hAnsi="Arial" w:cs="Arial"/>
          <w:sz w:val="24"/>
          <w:szCs w:val="24"/>
        </w:rPr>
        <w:t>1968.</w:t>
      </w:r>
    </w:p>
    <w:p w14:paraId="7839485C" w14:textId="4C37227E" w:rsidR="00BB4D52" w:rsidRDefault="00495D8E" w:rsidP="000C047F">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17</w:t>
      </w:r>
      <w:r w:rsidR="00444121">
        <w:rPr>
          <w:rFonts w:ascii="Arial" w:hAnsi="Arial" w:cs="Arial"/>
          <w:sz w:val="24"/>
          <w:szCs w:val="24"/>
        </w:rPr>
        <w:t xml:space="preserve">. </w:t>
      </w:r>
      <w:r w:rsidR="00E65AA7">
        <w:rPr>
          <w:rFonts w:ascii="Arial" w:hAnsi="Arial" w:cs="Arial"/>
          <w:sz w:val="24"/>
          <w:szCs w:val="24"/>
        </w:rPr>
        <w:t>On 12 December 1969 a</w:t>
      </w:r>
      <w:r w:rsidR="000E521A">
        <w:rPr>
          <w:rFonts w:ascii="Arial" w:hAnsi="Arial" w:cs="Arial"/>
          <w:sz w:val="24"/>
          <w:szCs w:val="24"/>
        </w:rPr>
        <w:t>n objection (Objection 59)</w:t>
      </w:r>
      <w:r w:rsidR="00BA6FC8" w:rsidRPr="00475F50">
        <w:rPr>
          <w:rFonts w:ascii="Arial" w:hAnsi="Arial" w:cs="Arial"/>
          <w:sz w:val="24"/>
          <w:szCs w:val="24"/>
        </w:rPr>
        <w:t xml:space="preserve"> </w:t>
      </w:r>
      <w:r w:rsidR="000E521A">
        <w:rPr>
          <w:rFonts w:ascii="Arial" w:hAnsi="Arial" w:cs="Arial"/>
          <w:sz w:val="24"/>
          <w:szCs w:val="24"/>
        </w:rPr>
        <w:t xml:space="preserve">was made to the provisional registration by </w:t>
      </w:r>
      <w:r w:rsidR="00E5570C">
        <w:rPr>
          <w:rFonts w:ascii="Arial" w:hAnsi="Arial" w:cs="Arial"/>
          <w:sz w:val="24"/>
          <w:szCs w:val="24"/>
        </w:rPr>
        <w:t xml:space="preserve">the Mayor, Aldermen and Citizens of the </w:t>
      </w:r>
      <w:r w:rsidR="00CE0177">
        <w:rPr>
          <w:rFonts w:ascii="Arial" w:hAnsi="Arial" w:cs="Arial"/>
          <w:sz w:val="24"/>
          <w:szCs w:val="24"/>
        </w:rPr>
        <w:t>C</w:t>
      </w:r>
      <w:r w:rsidR="00E5570C">
        <w:rPr>
          <w:rFonts w:ascii="Arial" w:hAnsi="Arial" w:cs="Arial"/>
          <w:sz w:val="24"/>
          <w:szCs w:val="24"/>
        </w:rPr>
        <w:t>ity of Plymouth</w:t>
      </w:r>
      <w:r w:rsidR="00652303">
        <w:rPr>
          <w:rFonts w:ascii="Arial" w:hAnsi="Arial" w:cs="Arial"/>
          <w:sz w:val="24"/>
          <w:szCs w:val="24"/>
        </w:rPr>
        <w:t xml:space="preserve">. The basis of the objection was that the land was not common land </w:t>
      </w:r>
      <w:r w:rsidR="007E1904">
        <w:rPr>
          <w:rFonts w:ascii="Arial" w:hAnsi="Arial" w:cs="Arial"/>
          <w:sz w:val="24"/>
          <w:szCs w:val="24"/>
        </w:rPr>
        <w:t xml:space="preserve">at the date of the application </w:t>
      </w:r>
      <w:r w:rsidR="00652303">
        <w:rPr>
          <w:rFonts w:ascii="Arial" w:hAnsi="Arial" w:cs="Arial"/>
          <w:sz w:val="24"/>
          <w:szCs w:val="24"/>
        </w:rPr>
        <w:t xml:space="preserve">because </w:t>
      </w:r>
      <w:r w:rsidR="007E1904">
        <w:rPr>
          <w:rFonts w:ascii="Arial" w:hAnsi="Arial" w:cs="Arial"/>
          <w:sz w:val="24"/>
          <w:szCs w:val="24"/>
        </w:rPr>
        <w:t xml:space="preserve">any rights of common which may have existed </w:t>
      </w:r>
      <w:r w:rsidR="00096BAC">
        <w:rPr>
          <w:rFonts w:ascii="Arial" w:hAnsi="Arial" w:cs="Arial"/>
          <w:sz w:val="24"/>
          <w:szCs w:val="24"/>
        </w:rPr>
        <w:t>were</w:t>
      </w:r>
      <w:r w:rsidR="007E1904">
        <w:rPr>
          <w:rFonts w:ascii="Arial" w:hAnsi="Arial" w:cs="Arial"/>
          <w:sz w:val="24"/>
          <w:szCs w:val="24"/>
        </w:rPr>
        <w:t xml:space="preserve"> extinguished </w:t>
      </w:r>
      <w:r w:rsidR="00E0374E">
        <w:rPr>
          <w:rFonts w:ascii="Arial" w:hAnsi="Arial" w:cs="Arial"/>
          <w:sz w:val="24"/>
          <w:szCs w:val="24"/>
        </w:rPr>
        <w:t xml:space="preserve">by the provisions of </w:t>
      </w:r>
      <w:r w:rsidR="00062DF2">
        <w:rPr>
          <w:rFonts w:ascii="Arial" w:hAnsi="Arial" w:cs="Arial"/>
          <w:sz w:val="24"/>
          <w:szCs w:val="24"/>
        </w:rPr>
        <w:t>the 1917</w:t>
      </w:r>
      <w:r w:rsidR="00E0374E">
        <w:rPr>
          <w:rFonts w:ascii="Arial" w:hAnsi="Arial" w:cs="Arial"/>
          <w:sz w:val="24"/>
          <w:szCs w:val="24"/>
        </w:rPr>
        <w:t xml:space="preserve"> conveyanc</w:t>
      </w:r>
      <w:r w:rsidR="00062DF2">
        <w:rPr>
          <w:rFonts w:ascii="Arial" w:hAnsi="Arial" w:cs="Arial"/>
          <w:sz w:val="24"/>
          <w:szCs w:val="24"/>
        </w:rPr>
        <w:t>e</w:t>
      </w:r>
      <w:r w:rsidR="000E3B4A">
        <w:rPr>
          <w:rFonts w:ascii="Arial" w:hAnsi="Arial" w:cs="Arial"/>
          <w:sz w:val="24"/>
          <w:szCs w:val="24"/>
        </w:rPr>
        <w:t xml:space="preserve">.  </w:t>
      </w:r>
    </w:p>
    <w:p w14:paraId="2301AB44" w14:textId="181A6B48" w:rsidR="004131BC" w:rsidRDefault="00495D8E" w:rsidP="004131BC">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18</w:t>
      </w:r>
      <w:r w:rsidR="004131BC">
        <w:rPr>
          <w:rFonts w:ascii="Arial" w:hAnsi="Arial" w:cs="Arial"/>
          <w:sz w:val="24"/>
          <w:szCs w:val="24"/>
        </w:rPr>
        <w:t>.</w:t>
      </w:r>
      <w:r w:rsidR="004131BC">
        <w:rPr>
          <w:rFonts w:ascii="Arial" w:hAnsi="Arial" w:cs="Arial"/>
          <w:sz w:val="24"/>
          <w:szCs w:val="24"/>
        </w:rPr>
        <w:tab/>
      </w:r>
      <w:r w:rsidR="009F518A">
        <w:rPr>
          <w:rFonts w:ascii="Arial" w:hAnsi="Arial" w:cs="Arial"/>
          <w:sz w:val="24"/>
          <w:szCs w:val="24"/>
        </w:rPr>
        <w:t xml:space="preserve">At a hearing </w:t>
      </w:r>
      <w:r w:rsidR="00B63079">
        <w:rPr>
          <w:rFonts w:ascii="Arial" w:hAnsi="Arial" w:cs="Arial"/>
          <w:sz w:val="24"/>
          <w:szCs w:val="24"/>
        </w:rPr>
        <w:t>h</w:t>
      </w:r>
      <w:r w:rsidR="00BC5F1C">
        <w:rPr>
          <w:rFonts w:ascii="Arial" w:hAnsi="Arial" w:cs="Arial"/>
          <w:sz w:val="24"/>
          <w:szCs w:val="24"/>
        </w:rPr>
        <w:t xml:space="preserve">eld </w:t>
      </w:r>
      <w:r w:rsidR="00B63079">
        <w:rPr>
          <w:rFonts w:ascii="Arial" w:hAnsi="Arial" w:cs="Arial"/>
          <w:sz w:val="24"/>
          <w:szCs w:val="24"/>
        </w:rPr>
        <w:t>in May, July and December 1982</w:t>
      </w:r>
      <w:r w:rsidR="007A4B19">
        <w:rPr>
          <w:rFonts w:ascii="Arial" w:hAnsi="Arial" w:cs="Arial"/>
          <w:sz w:val="24"/>
          <w:szCs w:val="24"/>
        </w:rPr>
        <w:t xml:space="preserve"> the </w:t>
      </w:r>
      <w:r w:rsidR="00BC5F1C">
        <w:rPr>
          <w:rFonts w:ascii="Arial" w:hAnsi="Arial" w:cs="Arial"/>
          <w:sz w:val="24"/>
          <w:szCs w:val="24"/>
        </w:rPr>
        <w:t xml:space="preserve">Commons </w:t>
      </w:r>
      <w:r w:rsidR="001478E4">
        <w:rPr>
          <w:rFonts w:ascii="Arial" w:hAnsi="Arial" w:cs="Arial"/>
          <w:sz w:val="24"/>
          <w:szCs w:val="24"/>
        </w:rPr>
        <w:t xml:space="preserve">Commissioner upheld the objection and refused to </w:t>
      </w:r>
      <w:r w:rsidR="00F657C9">
        <w:rPr>
          <w:rFonts w:ascii="Arial" w:hAnsi="Arial" w:cs="Arial"/>
          <w:sz w:val="24"/>
          <w:szCs w:val="24"/>
        </w:rPr>
        <w:t xml:space="preserve">confirm the provisional registration of the application land. </w:t>
      </w:r>
      <w:r w:rsidR="00211DD1">
        <w:rPr>
          <w:rFonts w:ascii="Arial" w:hAnsi="Arial" w:cs="Arial"/>
          <w:sz w:val="24"/>
          <w:szCs w:val="24"/>
        </w:rPr>
        <w:t xml:space="preserve">The Commissioner did not consider whether the application land was waste of the manor. </w:t>
      </w:r>
    </w:p>
    <w:p w14:paraId="48FCBED4" w14:textId="4B4CFDAD" w:rsidR="004131BC" w:rsidRDefault="00495D8E" w:rsidP="004131BC">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19</w:t>
      </w:r>
      <w:r w:rsidR="004131BC">
        <w:rPr>
          <w:rFonts w:ascii="Arial" w:hAnsi="Arial" w:cs="Arial"/>
          <w:sz w:val="24"/>
          <w:szCs w:val="24"/>
        </w:rPr>
        <w:t>.</w:t>
      </w:r>
      <w:r w:rsidR="004131BC">
        <w:rPr>
          <w:rFonts w:ascii="Arial" w:hAnsi="Arial" w:cs="Arial"/>
          <w:sz w:val="24"/>
          <w:szCs w:val="24"/>
        </w:rPr>
        <w:tab/>
      </w:r>
      <w:r w:rsidR="00DC5676">
        <w:rPr>
          <w:rFonts w:ascii="Arial" w:hAnsi="Arial" w:cs="Arial"/>
          <w:sz w:val="24"/>
          <w:szCs w:val="24"/>
        </w:rPr>
        <w:t xml:space="preserve">By reason of the foregoing the </w:t>
      </w:r>
      <w:r w:rsidR="00F97314">
        <w:rPr>
          <w:rFonts w:ascii="Arial" w:hAnsi="Arial" w:cs="Arial"/>
          <w:sz w:val="24"/>
          <w:szCs w:val="24"/>
        </w:rPr>
        <w:t xml:space="preserve">Applicant and Objector </w:t>
      </w:r>
      <w:r w:rsidR="007A6707">
        <w:rPr>
          <w:rFonts w:ascii="Arial" w:hAnsi="Arial" w:cs="Arial"/>
          <w:sz w:val="24"/>
          <w:szCs w:val="24"/>
        </w:rPr>
        <w:t xml:space="preserve">agree that the </w:t>
      </w:r>
      <w:r w:rsidR="00CE4D7E">
        <w:rPr>
          <w:rFonts w:ascii="Arial" w:hAnsi="Arial" w:cs="Arial"/>
          <w:sz w:val="24"/>
          <w:szCs w:val="24"/>
        </w:rPr>
        <w:t>requirements</w:t>
      </w:r>
      <w:r w:rsidR="00DC5676">
        <w:rPr>
          <w:rFonts w:ascii="Arial" w:hAnsi="Arial" w:cs="Arial"/>
          <w:sz w:val="24"/>
          <w:szCs w:val="24"/>
        </w:rPr>
        <w:t xml:space="preserve"> </w:t>
      </w:r>
      <w:r w:rsidR="00CE4D7E">
        <w:rPr>
          <w:rFonts w:ascii="Arial" w:hAnsi="Arial" w:cs="Arial"/>
          <w:sz w:val="24"/>
          <w:szCs w:val="24"/>
        </w:rPr>
        <w:t xml:space="preserve">of Schedule </w:t>
      </w:r>
      <w:r w:rsidR="00E939BF">
        <w:rPr>
          <w:rFonts w:ascii="Arial" w:hAnsi="Arial" w:cs="Arial"/>
          <w:sz w:val="24"/>
          <w:szCs w:val="24"/>
        </w:rPr>
        <w:t>2, paragraph 4(</w:t>
      </w:r>
      <w:r w:rsidR="005F78F9">
        <w:rPr>
          <w:rFonts w:ascii="Arial" w:hAnsi="Arial" w:cs="Arial"/>
          <w:sz w:val="24"/>
          <w:szCs w:val="24"/>
        </w:rPr>
        <w:t>4</w:t>
      </w:r>
      <w:r w:rsidR="00E939BF">
        <w:rPr>
          <w:rFonts w:ascii="Arial" w:hAnsi="Arial" w:cs="Arial"/>
          <w:sz w:val="24"/>
          <w:szCs w:val="24"/>
        </w:rPr>
        <w:t xml:space="preserve">) </w:t>
      </w:r>
      <w:r w:rsidR="00350A1B">
        <w:rPr>
          <w:rFonts w:ascii="Arial" w:hAnsi="Arial" w:cs="Arial"/>
          <w:sz w:val="24"/>
          <w:szCs w:val="24"/>
        </w:rPr>
        <w:t xml:space="preserve">of the 2006 Act </w:t>
      </w:r>
      <w:r w:rsidR="00E939BF">
        <w:rPr>
          <w:rFonts w:ascii="Arial" w:hAnsi="Arial" w:cs="Arial"/>
          <w:sz w:val="24"/>
          <w:szCs w:val="24"/>
        </w:rPr>
        <w:t>are satisfie</w:t>
      </w:r>
      <w:r w:rsidR="007A6707">
        <w:rPr>
          <w:rFonts w:ascii="Arial" w:hAnsi="Arial" w:cs="Arial"/>
          <w:sz w:val="24"/>
          <w:szCs w:val="24"/>
        </w:rPr>
        <w:t>d</w:t>
      </w:r>
      <w:r w:rsidR="00031B40">
        <w:rPr>
          <w:rFonts w:ascii="Arial" w:hAnsi="Arial" w:cs="Arial"/>
          <w:sz w:val="24"/>
          <w:szCs w:val="24"/>
        </w:rPr>
        <w:t>,</w:t>
      </w:r>
      <w:r w:rsidR="00791AE8">
        <w:rPr>
          <w:rFonts w:ascii="Arial" w:hAnsi="Arial" w:cs="Arial"/>
          <w:sz w:val="24"/>
          <w:szCs w:val="24"/>
        </w:rPr>
        <w:t xml:space="preserve"> </w:t>
      </w:r>
      <w:r w:rsidR="00395103">
        <w:rPr>
          <w:rFonts w:ascii="Arial" w:hAnsi="Arial" w:cs="Arial"/>
          <w:sz w:val="24"/>
          <w:szCs w:val="24"/>
        </w:rPr>
        <w:t>and I agree</w:t>
      </w:r>
      <w:r w:rsidR="007A6707">
        <w:rPr>
          <w:rFonts w:ascii="Arial" w:hAnsi="Arial" w:cs="Arial"/>
          <w:sz w:val="24"/>
          <w:szCs w:val="24"/>
        </w:rPr>
        <w:t>.</w:t>
      </w:r>
    </w:p>
    <w:p w14:paraId="08C05C83" w14:textId="6E858ECD" w:rsidR="00792A19" w:rsidRPr="00034E9B" w:rsidRDefault="001627F7" w:rsidP="00034E9B">
      <w:pPr>
        <w:pStyle w:val="Style1"/>
        <w:numPr>
          <w:ilvl w:val="0"/>
          <w:numId w:val="0"/>
        </w:numPr>
        <w:tabs>
          <w:tab w:val="num" w:pos="1305"/>
        </w:tabs>
        <w:ind w:left="432" w:hanging="432"/>
        <w:rPr>
          <w:rFonts w:ascii="Arial" w:hAnsi="Arial" w:cs="Arial"/>
          <w:b/>
          <w:bCs/>
          <w:i/>
          <w:iCs/>
          <w:sz w:val="24"/>
          <w:szCs w:val="24"/>
        </w:rPr>
      </w:pPr>
      <w:r w:rsidRPr="004353B3">
        <w:rPr>
          <w:rFonts w:ascii="Arial" w:hAnsi="Arial" w:cs="Arial"/>
          <w:b/>
          <w:bCs/>
          <w:i/>
          <w:iCs/>
          <w:sz w:val="24"/>
          <w:szCs w:val="24"/>
        </w:rPr>
        <w:t xml:space="preserve">Whether the application land </w:t>
      </w:r>
      <w:r w:rsidR="004353B3" w:rsidRPr="004353B3">
        <w:rPr>
          <w:rFonts w:ascii="Arial" w:hAnsi="Arial" w:cs="Arial"/>
          <w:b/>
          <w:bCs/>
          <w:i/>
          <w:iCs/>
          <w:sz w:val="24"/>
          <w:szCs w:val="24"/>
        </w:rPr>
        <w:t xml:space="preserve">is </w:t>
      </w:r>
      <w:r w:rsidR="00737AFD">
        <w:rPr>
          <w:rFonts w:ascii="Arial" w:hAnsi="Arial" w:cs="Arial"/>
          <w:b/>
          <w:bCs/>
          <w:i/>
          <w:iCs/>
          <w:sz w:val="24"/>
          <w:szCs w:val="24"/>
        </w:rPr>
        <w:t xml:space="preserve">waste land </w:t>
      </w:r>
      <w:r w:rsidR="004353B3" w:rsidRPr="004353B3">
        <w:rPr>
          <w:rFonts w:ascii="Arial" w:hAnsi="Arial" w:cs="Arial"/>
          <w:b/>
          <w:bCs/>
          <w:i/>
          <w:iCs/>
          <w:sz w:val="24"/>
          <w:szCs w:val="24"/>
        </w:rPr>
        <w:t>of manorial origin</w:t>
      </w:r>
    </w:p>
    <w:p w14:paraId="14DE8D8D" w14:textId="7DBCAD64" w:rsidR="00023423" w:rsidRDefault="00495D8E" w:rsidP="00023423">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20</w:t>
      </w:r>
      <w:r w:rsidR="00023423">
        <w:rPr>
          <w:rFonts w:ascii="Arial" w:hAnsi="Arial" w:cs="Arial"/>
          <w:sz w:val="24"/>
          <w:szCs w:val="24"/>
        </w:rPr>
        <w:t>.</w:t>
      </w:r>
      <w:r w:rsidR="004131BC">
        <w:rPr>
          <w:rFonts w:ascii="Arial" w:hAnsi="Arial" w:cs="Arial"/>
          <w:i/>
          <w:iCs/>
          <w:sz w:val="24"/>
          <w:szCs w:val="24"/>
        </w:rPr>
        <w:tab/>
      </w:r>
      <w:r w:rsidR="003546BD">
        <w:rPr>
          <w:rFonts w:ascii="Arial" w:hAnsi="Arial" w:cs="Arial"/>
          <w:sz w:val="24"/>
          <w:szCs w:val="24"/>
        </w:rPr>
        <w:t>P</w:t>
      </w:r>
      <w:r w:rsidR="00236BB0">
        <w:rPr>
          <w:rFonts w:ascii="Arial" w:hAnsi="Arial" w:cs="Arial"/>
          <w:sz w:val="24"/>
          <w:szCs w:val="24"/>
        </w:rPr>
        <w:t xml:space="preserve">aragraph 4(2) applies to </w:t>
      </w:r>
      <w:r w:rsidR="00411B78">
        <w:rPr>
          <w:rFonts w:ascii="Arial" w:hAnsi="Arial" w:cs="Arial"/>
          <w:sz w:val="24"/>
          <w:szCs w:val="24"/>
        </w:rPr>
        <w:t>‘</w:t>
      </w:r>
      <w:r w:rsidR="00411B78" w:rsidRPr="00C00E6C">
        <w:rPr>
          <w:rFonts w:ascii="Arial" w:hAnsi="Arial" w:cs="Arial"/>
          <w:i/>
          <w:iCs/>
          <w:sz w:val="24"/>
          <w:szCs w:val="24"/>
        </w:rPr>
        <w:t>land which at the time of the applicatio</w:t>
      </w:r>
      <w:r w:rsidR="007D6A80" w:rsidRPr="00C00E6C">
        <w:rPr>
          <w:rFonts w:ascii="Arial" w:hAnsi="Arial" w:cs="Arial"/>
          <w:i/>
          <w:iCs/>
          <w:sz w:val="24"/>
          <w:szCs w:val="24"/>
        </w:rPr>
        <w:t xml:space="preserve">n </w:t>
      </w:r>
      <w:r w:rsidR="000F1D7E" w:rsidRPr="00C00E6C">
        <w:rPr>
          <w:rFonts w:ascii="Arial" w:hAnsi="Arial" w:cs="Arial"/>
          <w:i/>
          <w:iCs/>
          <w:sz w:val="24"/>
          <w:szCs w:val="24"/>
        </w:rPr>
        <w:t>under sub</w:t>
      </w:r>
      <w:r w:rsidR="00C00E6C" w:rsidRPr="00C00E6C">
        <w:rPr>
          <w:rFonts w:ascii="Arial" w:hAnsi="Arial" w:cs="Arial"/>
          <w:i/>
          <w:iCs/>
          <w:sz w:val="24"/>
          <w:szCs w:val="24"/>
        </w:rPr>
        <w:t xml:space="preserve">-paragraph (1) </w:t>
      </w:r>
      <w:r w:rsidR="00411B78" w:rsidRPr="00C00E6C">
        <w:rPr>
          <w:rFonts w:ascii="Arial" w:hAnsi="Arial" w:cs="Arial"/>
          <w:i/>
          <w:iCs/>
          <w:sz w:val="24"/>
          <w:szCs w:val="24"/>
        </w:rPr>
        <w:t xml:space="preserve">is </w:t>
      </w:r>
      <w:r w:rsidR="00086EF9" w:rsidRPr="00C00E6C">
        <w:rPr>
          <w:rFonts w:ascii="Arial" w:hAnsi="Arial" w:cs="Arial"/>
          <w:i/>
          <w:iCs/>
          <w:sz w:val="24"/>
          <w:szCs w:val="24"/>
        </w:rPr>
        <w:t>waste land of a manor.</w:t>
      </w:r>
      <w:r w:rsidR="00C00E6C" w:rsidRPr="00C00E6C">
        <w:rPr>
          <w:rFonts w:ascii="Arial" w:hAnsi="Arial" w:cs="Arial"/>
          <w:i/>
          <w:iCs/>
          <w:sz w:val="24"/>
          <w:szCs w:val="24"/>
        </w:rPr>
        <w:t>’</w:t>
      </w:r>
      <w:r w:rsidR="00086EF9">
        <w:rPr>
          <w:rFonts w:ascii="Arial" w:hAnsi="Arial" w:cs="Arial"/>
          <w:sz w:val="24"/>
          <w:szCs w:val="24"/>
        </w:rPr>
        <w:t xml:space="preserve"> </w:t>
      </w:r>
    </w:p>
    <w:p w14:paraId="48ABCFB9" w14:textId="32A7BEB4" w:rsidR="00023423" w:rsidRDefault="00B35631" w:rsidP="00023423">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2</w:t>
      </w:r>
      <w:r w:rsidR="00495D8E">
        <w:rPr>
          <w:rFonts w:ascii="Arial" w:hAnsi="Arial" w:cs="Arial"/>
          <w:sz w:val="24"/>
          <w:szCs w:val="24"/>
        </w:rPr>
        <w:t>1</w:t>
      </w:r>
      <w:r w:rsidR="00023423">
        <w:rPr>
          <w:rFonts w:ascii="Arial" w:hAnsi="Arial" w:cs="Arial"/>
          <w:sz w:val="24"/>
          <w:szCs w:val="24"/>
        </w:rPr>
        <w:t>.</w:t>
      </w:r>
      <w:r w:rsidR="00023423">
        <w:rPr>
          <w:rFonts w:ascii="Arial" w:hAnsi="Arial" w:cs="Arial"/>
          <w:sz w:val="24"/>
          <w:szCs w:val="24"/>
        </w:rPr>
        <w:tab/>
      </w:r>
      <w:r w:rsidR="001E6651" w:rsidRPr="001E6651">
        <w:rPr>
          <w:rFonts w:ascii="Arial" w:hAnsi="Arial" w:cs="Arial"/>
          <w:sz w:val="24"/>
          <w:szCs w:val="24"/>
        </w:rPr>
        <w:t>The definition of waste land of a manor</w:t>
      </w:r>
      <w:r w:rsidR="002473E4">
        <w:rPr>
          <w:rFonts w:ascii="Arial" w:hAnsi="Arial" w:cs="Arial"/>
          <w:sz w:val="24"/>
          <w:szCs w:val="24"/>
        </w:rPr>
        <w:t xml:space="preserve"> was considered in</w:t>
      </w:r>
      <w:r w:rsidR="001E6651" w:rsidRPr="001E6651">
        <w:rPr>
          <w:rFonts w:ascii="Arial" w:hAnsi="Arial" w:cs="Arial"/>
          <w:sz w:val="24"/>
          <w:szCs w:val="24"/>
        </w:rPr>
        <w:t xml:space="preserve"> the case of </w:t>
      </w:r>
      <w:r w:rsidR="001E6651" w:rsidRPr="00C276A4">
        <w:rPr>
          <w:rFonts w:ascii="Arial" w:hAnsi="Arial" w:cs="Arial"/>
          <w:i/>
          <w:iCs/>
          <w:sz w:val="24"/>
          <w:szCs w:val="24"/>
        </w:rPr>
        <w:t>Attorney General v Hanmer</w:t>
      </w:r>
      <w:r w:rsidR="001E6651" w:rsidRPr="001E6651">
        <w:rPr>
          <w:rFonts w:ascii="Arial" w:hAnsi="Arial" w:cs="Arial"/>
          <w:sz w:val="24"/>
          <w:szCs w:val="24"/>
        </w:rPr>
        <w:t xml:space="preserve"> [1858] (2 LJ Ch 837) </w:t>
      </w:r>
      <w:r w:rsidR="006B6C98">
        <w:rPr>
          <w:rFonts w:ascii="Arial" w:hAnsi="Arial" w:cs="Arial"/>
          <w:sz w:val="24"/>
          <w:szCs w:val="24"/>
        </w:rPr>
        <w:t>(</w:t>
      </w:r>
      <w:r w:rsidR="006B6C98" w:rsidRPr="006B6C98">
        <w:rPr>
          <w:rFonts w:ascii="Arial" w:hAnsi="Arial" w:cs="Arial"/>
          <w:i/>
          <w:iCs/>
          <w:sz w:val="24"/>
          <w:szCs w:val="24"/>
        </w:rPr>
        <w:t>Hanmer</w:t>
      </w:r>
      <w:r w:rsidR="006B6C98">
        <w:rPr>
          <w:rFonts w:ascii="Arial" w:hAnsi="Arial" w:cs="Arial"/>
          <w:sz w:val="24"/>
          <w:szCs w:val="24"/>
        </w:rPr>
        <w:t>)</w:t>
      </w:r>
      <w:r w:rsidR="002473E4">
        <w:rPr>
          <w:rFonts w:ascii="Arial" w:hAnsi="Arial" w:cs="Arial"/>
          <w:sz w:val="24"/>
          <w:szCs w:val="24"/>
        </w:rPr>
        <w:t xml:space="preserve"> which established the </w:t>
      </w:r>
      <w:r w:rsidR="00C45CFA">
        <w:rPr>
          <w:rFonts w:ascii="Arial" w:hAnsi="Arial" w:cs="Arial"/>
          <w:sz w:val="24"/>
          <w:szCs w:val="24"/>
        </w:rPr>
        <w:t>now accepted principle that it</w:t>
      </w:r>
      <w:r w:rsidR="006B6C98">
        <w:rPr>
          <w:rFonts w:ascii="Arial" w:hAnsi="Arial" w:cs="Arial"/>
          <w:sz w:val="24"/>
          <w:szCs w:val="24"/>
        </w:rPr>
        <w:t xml:space="preserve"> </w:t>
      </w:r>
      <w:r w:rsidR="001E6651" w:rsidRPr="001E6651">
        <w:rPr>
          <w:rFonts w:ascii="Arial" w:hAnsi="Arial" w:cs="Arial"/>
          <w:sz w:val="24"/>
          <w:szCs w:val="24"/>
        </w:rPr>
        <w:t>is “</w:t>
      </w:r>
      <w:r w:rsidR="001E6651" w:rsidRPr="00C45CFA">
        <w:rPr>
          <w:rFonts w:ascii="Arial" w:hAnsi="Arial" w:cs="Arial"/>
          <w:i/>
          <w:iCs/>
          <w:sz w:val="24"/>
          <w:szCs w:val="24"/>
        </w:rPr>
        <w:t>the open, uncultivated and unoccupied lands parcel of the manor other than the demesne lands of the manor</w:t>
      </w:r>
      <w:r w:rsidR="001E6651" w:rsidRPr="001E6651">
        <w:rPr>
          <w:rFonts w:ascii="Arial" w:hAnsi="Arial" w:cs="Arial"/>
          <w:sz w:val="24"/>
          <w:szCs w:val="24"/>
        </w:rPr>
        <w:t>”.</w:t>
      </w:r>
    </w:p>
    <w:p w14:paraId="7264D096" w14:textId="41271A9D" w:rsidR="00023423" w:rsidRDefault="00B35631" w:rsidP="00023423">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2</w:t>
      </w:r>
      <w:r w:rsidR="00495D8E">
        <w:rPr>
          <w:rFonts w:ascii="Arial" w:hAnsi="Arial" w:cs="Arial"/>
          <w:sz w:val="24"/>
          <w:szCs w:val="24"/>
        </w:rPr>
        <w:t>2</w:t>
      </w:r>
      <w:r w:rsidR="00023423">
        <w:rPr>
          <w:rFonts w:ascii="Arial" w:hAnsi="Arial" w:cs="Arial"/>
          <w:sz w:val="24"/>
          <w:szCs w:val="24"/>
        </w:rPr>
        <w:t>.</w:t>
      </w:r>
      <w:r w:rsidR="00023423">
        <w:rPr>
          <w:rFonts w:ascii="Arial" w:hAnsi="Arial" w:cs="Arial"/>
          <w:sz w:val="24"/>
          <w:szCs w:val="24"/>
        </w:rPr>
        <w:tab/>
      </w:r>
      <w:r w:rsidR="005D2C4A" w:rsidRPr="005D2C4A">
        <w:rPr>
          <w:rFonts w:ascii="Arial" w:hAnsi="Arial" w:cs="Arial"/>
          <w:sz w:val="24"/>
          <w:szCs w:val="24"/>
        </w:rPr>
        <w:t xml:space="preserve">In the case of </w:t>
      </w:r>
      <w:r w:rsidR="005D2C4A" w:rsidRPr="002A2E76">
        <w:rPr>
          <w:rFonts w:ascii="Arial" w:hAnsi="Arial" w:cs="Arial"/>
          <w:i/>
          <w:iCs/>
          <w:sz w:val="24"/>
          <w:szCs w:val="24"/>
        </w:rPr>
        <w:t xml:space="preserve">Hampshire County Council and others v Milburn </w:t>
      </w:r>
      <w:r w:rsidR="002660A6" w:rsidRPr="002660A6">
        <w:rPr>
          <w:rFonts w:ascii="Arial" w:hAnsi="Arial" w:cs="Arial"/>
          <w:sz w:val="24"/>
          <w:szCs w:val="24"/>
        </w:rPr>
        <w:t>[</w:t>
      </w:r>
      <w:r w:rsidR="005D2C4A" w:rsidRPr="005D2C4A">
        <w:rPr>
          <w:rFonts w:ascii="Arial" w:hAnsi="Arial" w:cs="Arial"/>
          <w:sz w:val="24"/>
          <w:szCs w:val="24"/>
        </w:rPr>
        <w:t xml:space="preserve">1990] 2 ALL ER 257 (the </w:t>
      </w:r>
      <w:r w:rsidR="005D2C4A" w:rsidRPr="002660A6">
        <w:rPr>
          <w:rFonts w:ascii="Arial" w:hAnsi="Arial" w:cs="Arial"/>
          <w:i/>
          <w:iCs/>
          <w:sz w:val="24"/>
          <w:szCs w:val="24"/>
        </w:rPr>
        <w:t>Hazeley Heath</w:t>
      </w:r>
      <w:r w:rsidR="005D2C4A" w:rsidRPr="005D2C4A">
        <w:rPr>
          <w:rFonts w:ascii="Arial" w:hAnsi="Arial" w:cs="Arial"/>
          <w:sz w:val="24"/>
          <w:szCs w:val="24"/>
        </w:rPr>
        <w:t xml:space="preserve"> case) the House of Lords decided that ‘waste land of a manor’ means waste land of manorial origin and accordingly refers to both waste land which belongs to a manor and waste land which formerly belonged to a manor. </w:t>
      </w:r>
    </w:p>
    <w:p w14:paraId="5EC3A11D" w14:textId="4A0C073A" w:rsidR="00023423" w:rsidRDefault="002F592C" w:rsidP="00023423">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2</w:t>
      </w:r>
      <w:r w:rsidR="00495D8E">
        <w:rPr>
          <w:rFonts w:ascii="Arial" w:hAnsi="Arial" w:cs="Arial"/>
          <w:sz w:val="24"/>
          <w:szCs w:val="24"/>
        </w:rPr>
        <w:t>3</w:t>
      </w:r>
      <w:r w:rsidR="00023423">
        <w:rPr>
          <w:rFonts w:ascii="Arial" w:hAnsi="Arial" w:cs="Arial"/>
          <w:sz w:val="24"/>
          <w:szCs w:val="24"/>
        </w:rPr>
        <w:t>.</w:t>
      </w:r>
      <w:r w:rsidR="00023423">
        <w:rPr>
          <w:rFonts w:ascii="Arial" w:hAnsi="Arial" w:cs="Arial"/>
          <w:sz w:val="24"/>
          <w:szCs w:val="24"/>
        </w:rPr>
        <w:tab/>
      </w:r>
      <w:r w:rsidR="00423727">
        <w:rPr>
          <w:rFonts w:ascii="Arial" w:hAnsi="Arial" w:cs="Arial"/>
          <w:sz w:val="24"/>
          <w:szCs w:val="24"/>
        </w:rPr>
        <w:t xml:space="preserve">In the light of the decision in the </w:t>
      </w:r>
      <w:r w:rsidR="00423727" w:rsidRPr="002660A6">
        <w:rPr>
          <w:rFonts w:ascii="Arial" w:hAnsi="Arial" w:cs="Arial"/>
          <w:i/>
          <w:iCs/>
          <w:sz w:val="24"/>
          <w:szCs w:val="24"/>
        </w:rPr>
        <w:t>Haze</w:t>
      </w:r>
      <w:r w:rsidR="00681FDD" w:rsidRPr="002660A6">
        <w:rPr>
          <w:rFonts w:ascii="Arial" w:hAnsi="Arial" w:cs="Arial"/>
          <w:i/>
          <w:iCs/>
          <w:sz w:val="24"/>
          <w:szCs w:val="24"/>
        </w:rPr>
        <w:t>ley Heath</w:t>
      </w:r>
      <w:r w:rsidR="00681FDD">
        <w:rPr>
          <w:rFonts w:ascii="Arial" w:hAnsi="Arial" w:cs="Arial"/>
          <w:sz w:val="24"/>
          <w:szCs w:val="24"/>
        </w:rPr>
        <w:t xml:space="preserve"> case</w:t>
      </w:r>
      <w:r w:rsidR="00D65E87">
        <w:rPr>
          <w:rFonts w:ascii="Arial" w:hAnsi="Arial" w:cs="Arial"/>
          <w:sz w:val="24"/>
          <w:szCs w:val="24"/>
        </w:rPr>
        <w:t>,</w:t>
      </w:r>
      <w:r w:rsidR="00681FDD">
        <w:rPr>
          <w:rFonts w:ascii="Arial" w:hAnsi="Arial" w:cs="Arial"/>
          <w:sz w:val="24"/>
          <w:szCs w:val="24"/>
        </w:rPr>
        <w:t xml:space="preserve"> the test to be applied is whether the land is </w:t>
      </w:r>
      <w:r w:rsidR="00AC4C58">
        <w:rPr>
          <w:rFonts w:ascii="Arial" w:hAnsi="Arial" w:cs="Arial"/>
          <w:sz w:val="24"/>
          <w:szCs w:val="24"/>
        </w:rPr>
        <w:t xml:space="preserve">waste </w:t>
      </w:r>
      <w:r w:rsidR="00271FCD">
        <w:rPr>
          <w:rFonts w:ascii="Arial" w:hAnsi="Arial" w:cs="Arial"/>
          <w:sz w:val="24"/>
          <w:szCs w:val="24"/>
        </w:rPr>
        <w:t xml:space="preserve">which is </w:t>
      </w:r>
      <w:r w:rsidR="00681FDD">
        <w:rPr>
          <w:rFonts w:ascii="Arial" w:hAnsi="Arial" w:cs="Arial"/>
          <w:sz w:val="24"/>
          <w:szCs w:val="24"/>
        </w:rPr>
        <w:t>now, or was formerly</w:t>
      </w:r>
      <w:r w:rsidR="00271FCD">
        <w:rPr>
          <w:rFonts w:ascii="Arial" w:hAnsi="Arial" w:cs="Arial"/>
          <w:sz w:val="24"/>
          <w:szCs w:val="24"/>
        </w:rPr>
        <w:t>,</w:t>
      </w:r>
      <w:r w:rsidR="00281515">
        <w:rPr>
          <w:rFonts w:ascii="Arial" w:hAnsi="Arial" w:cs="Arial"/>
          <w:sz w:val="24"/>
          <w:szCs w:val="24"/>
        </w:rPr>
        <w:t xml:space="preserve"> of a manor. I will come to the test of </w:t>
      </w:r>
      <w:r w:rsidR="004A220D">
        <w:rPr>
          <w:rFonts w:ascii="Arial" w:hAnsi="Arial" w:cs="Arial"/>
          <w:sz w:val="24"/>
          <w:szCs w:val="24"/>
        </w:rPr>
        <w:t xml:space="preserve">the character of waste land but will first address whether the </w:t>
      </w:r>
      <w:r w:rsidR="00663893">
        <w:rPr>
          <w:rFonts w:ascii="Arial" w:hAnsi="Arial" w:cs="Arial"/>
          <w:sz w:val="24"/>
          <w:szCs w:val="24"/>
        </w:rPr>
        <w:t>manorial</w:t>
      </w:r>
      <w:r w:rsidR="004A220D">
        <w:rPr>
          <w:rFonts w:ascii="Arial" w:hAnsi="Arial" w:cs="Arial"/>
          <w:sz w:val="24"/>
          <w:szCs w:val="24"/>
        </w:rPr>
        <w:t xml:space="preserve"> connection</w:t>
      </w:r>
      <w:r w:rsidR="002214DA">
        <w:rPr>
          <w:rFonts w:ascii="Arial" w:hAnsi="Arial" w:cs="Arial"/>
          <w:sz w:val="24"/>
          <w:szCs w:val="24"/>
        </w:rPr>
        <w:t xml:space="preserve"> of the land</w:t>
      </w:r>
      <w:r w:rsidR="004A220D">
        <w:rPr>
          <w:rFonts w:ascii="Arial" w:hAnsi="Arial" w:cs="Arial"/>
          <w:sz w:val="24"/>
          <w:szCs w:val="24"/>
        </w:rPr>
        <w:t xml:space="preserve"> is demonstrated</w:t>
      </w:r>
      <w:r w:rsidR="003F6E65">
        <w:rPr>
          <w:rFonts w:ascii="Arial" w:hAnsi="Arial" w:cs="Arial"/>
          <w:sz w:val="24"/>
          <w:szCs w:val="24"/>
        </w:rPr>
        <w:t xml:space="preserve"> sufficiently</w:t>
      </w:r>
      <w:r w:rsidR="004A220D">
        <w:rPr>
          <w:rFonts w:ascii="Arial" w:hAnsi="Arial" w:cs="Arial"/>
          <w:sz w:val="24"/>
          <w:szCs w:val="24"/>
        </w:rPr>
        <w:t>.</w:t>
      </w:r>
    </w:p>
    <w:p w14:paraId="1CE87734" w14:textId="62FE7319" w:rsidR="0019774C" w:rsidRDefault="00B43151" w:rsidP="00023423">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lastRenderedPageBreak/>
        <w:t>2</w:t>
      </w:r>
      <w:r w:rsidR="00495D8E">
        <w:rPr>
          <w:rFonts w:ascii="Arial" w:hAnsi="Arial" w:cs="Arial"/>
          <w:sz w:val="24"/>
          <w:szCs w:val="24"/>
        </w:rPr>
        <w:t>4</w:t>
      </w:r>
      <w:r>
        <w:rPr>
          <w:rFonts w:ascii="Arial" w:hAnsi="Arial" w:cs="Arial"/>
          <w:sz w:val="24"/>
          <w:szCs w:val="24"/>
        </w:rPr>
        <w:t xml:space="preserve">. </w:t>
      </w:r>
      <w:r w:rsidRPr="00B43151">
        <w:rPr>
          <w:rFonts w:ascii="Arial" w:hAnsi="Arial" w:cs="Arial"/>
          <w:sz w:val="24"/>
          <w:szCs w:val="24"/>
        </w:rPr>
        <w:t>It is often very difficult to prove reliably that any specific parcel of land was within a particular manor. In assessing the evidence, it is often sufficient that it is credible and that no persuasive evidence has been adduced to the contrary.</w:t>
      </w:r>
    </w:p>
    <w:p w14:paraId="0E17D668" w14:textId="4B59712B" w:rsidR="001B7099" w:rsidRDefault="002F592C" w:rsidP="00023423">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2</w:t>
      </w:r>
      <w:r w:rsidR="00495D8E">
        <w:rPr>
          <w:rFonts w:ascii="Arial" w:hAnsi="Arial" w:cs="Arial"/>
          <w:sz w:val="24"/>
          <w:szCs w:val="24"/>
        </w:rPr>
        <w:t>5</w:t>
      </w:r>
      <w:r w:rsidR="00CF2BC7">
        <w:rPr>
          <w:rFonts w:ascii="Arial" w:hAnsi="Arial" w:cs="Arial"/>
          <w:sz w:val="24"/>
          <w:szCs w:val="24"/>
        </w:rPr>
        <w:t xml:space="preserve">. </w:t>
      </w:r>
      <w:r w:rsidR="009350D0">
        <w:rPr>
          <w:rFonts w:ascii="Arial" w:hAnsi="Arial" w:cs="Arial"/>
          <w:sz w:val="24"/>
          <w:szCs w:val="24"/>
        </w:rPr>
        <w:t>In t</w:t>
      </w:r>
      <w:r w:rsidR="00CF2BC7">
        <w:rPr>
          <w:rFonts w:ascii="Arial" w:hAnsi="Arial" w:cs="Arial"/>
          <w:sz w:val="24"/>
          <w:szCs w:val="24"/>
        </w:rPr>
        <w:t xml:space="preserve">he </w:t>
      </w:r>
      <w:r w:rsidR="009350D0">
        <w:rPr>
          <w:rFonts w:ascii="Arial" w:hAnsi="Arial" w:cs="Arial"/>
          <w:sz w:val="24"/>
          <w:szCs w:val="24"/>
        </w:rPr>
        <w:t xml:space="preserve">application the </w:t>
      </w:r>
      <w:r w:rsidR="00CF2BC7">
        <w:rPr>
          <w:rFonts w:ascii="Arial" w:hAnsi="Arial" w:cs="Arial"/>
          <w:sz w:val="24"/>
          <w:szCs w:val="24"/>
        </w:rPr>
        <w:t xml:space="preserve">Applicant </w:t>
      </w:r>
      <w:r w:rsidR="009350D0">
        <w:rPr>
          <w:rFonts w:ascii="Arial" w:hAnsi="Arial" w:cs="Arial"/>
          <w:sz w:val="24"/>
          <w:szCs w:val="24"/>
        </w:rPr>
        <w:t xml:space="preserve">asserted that the application land </w:t>
      </w:r>
      <w:r w:rsidR="00B712B7">
        <w:rPr>
          <w:rFonts w:ascii="Arial" w:hAnsi="Arial" w:cs="Arial"/>
          <w:sz w:val="24"/>
          <w:szCs w:val="24"/>
        </w:rPr>
        <w:t>lay within the manor of Sheepstor, suggesting that the manor was co</w:t>
      </w:r>
      <w:r w:rsidR="00747612">
        <w:rPr>
          <w:rFonts w:ascii="Arial" w:hAnsi="Arial" w:cs="Arial"/>
          <w:sz w:val="24"/>
          <w:szCs w:val="24"/>
        </w:rPr>
        <w:t>terminous with the</w:t>
      </w:r>
      <w:r w:rsidR="00DE4259">
        <w:rPr>
          <w:rFonts w:ascii="Arial" w:hAnsi="Arial" w:cs="Arial"/>
          <w:sz w:val="24"/>
          <w:szCs w:val="24"/>
        </w:rPr>
        <w:t xml:space="preserve"> ancient </w:t>
      </w:r>
      <w:r w:rsidR="00747612">
        <w:rPr>
          <w:rFonts w:ascii="Arial" w:hAnsi="Arial" w:cs="Arial"/>
          <w:sz w:val="24"/>
          <w:szCs w:val="24"/>
        </w:rPr>
        <w:t xml:space="preserve">parish of the same name. </w:t>
      </w:r>
      <w:r w:rsidR="00CE1B9F">
        <w:rPr>
          <w:rFonts w:ascii="Arial" w:hAnsi="Arial" w:cs="Arial"/>
          <w:sz w:val="24"/>
          <w:szCs w:val="24"/>
        </w:rPr>
        <w:t>T</w:t>
      </w:r>
      <w:r w:rsidR="00EB6562">
        <w:rPr>
          <w:rFonts w:ascii="Arial" w:hAnsi="Arial" w:cs="Arial"/>
          <w:sz w:val="24"/>
          <w:szCs w:val="24"/>
        </w:rPr>
        <w:t xml:space="preserve">he </w:t>
      </w:r>
      <w:r w:rsidR="00EE2DF3">
        <w:rPr>
          <w:rFonts w:ascii="Arial" w:hAnsi="Arial" w:cs="Arial"/>
          <w:sz w:val="24"/>
          <w:szCs w:val="24"/>
        </w:rPr>
        <w:t xml:space="preserve">Applicant now </w:t>
      </w:r>
      <w:r w:rsidR="00CE1B9F">
        <w:rPr>
          <w:rFonts w:ascii="Arial" w:hAnsi="Arial" w:cs="Arial"/>
          <w:sz w:val="24"/>
          <w:szCs w:val="24"/>
        </w:rPr>
        <w:t>suggests</w:t>
      </w:r>
      <w:r w:rsidR="00EE2DF3">
        <w:rPr>
          <w:rFonts w:ascii="Arial" w:hAnsi="Arial" w:cs="Arial"/>
          <w:sz w:val="24"/>
          <w:szCs w:val="24"/>
        </w:rPr>
        <w:t xml:space="preserve">, as a result of </w:t>
      </w:r>
      <w:r w:rsidR="00EB6562">
        <w:rPr>
          <w:rFonts w:ascii="Arial" w:hAnsi="Arial" w:cs="Arial"/>
          <w:sz w:val="24"/>
          <w:szCs w:val="24"/>
        </w:rPr>
        <w:t>further investigation</w:t>
      </w:r>
      <w:r w:rsidR="00EE2DF3">
        <w:rPr>
          <w:rFonts w:ascii="Arial" w:hAnsi="Arial" w:cs="Arial"/>
          <w:sz w:val="24"/>
          <w:szCs w:val="24"/>
        </w:rPr>
        <w:t>,</w:t>
      </w:r>
      <w:r w:rsidR="00DE4259">
        <w:rPr>
          <w:rFonts w:ascii="Arial" w:hAnsi="Arial" w:cs="Arial"/>
          <w:sz w:val="24"/>
          <w:szCs w:val="24"/>
        </w:rPr>
        <w:t xml:space="preserve"> that the application land in fact lay within the </w:t>
      </w:r>
      <w:r w:rsidR="00EE2DF3">
        <w:rPr>
          <w:rFonts w:ascii="Arial" w:hAnsi="Arial" w:cs="Arial"/>
          <w:sz w:val="24"/>
          <w:szCs w:val="24"/>
        </w:rPr>
        <w:t xml:space="preserve">manor </w:t>
      </w:r>
      <w:r w:rsidR="009524F9">
        <w:rPr>
          <w:rFonts w:ascii="Arial" w:hAnsi="Arial" w:cs="Arial"/>
          <w:sz w:val="24"/>
          <w:szCs w:val="24"/>
        </w:rPr>
        <w:t>of Bickleigh</w:t>
      </w:r>
      <w:r w:rsidR="004665C2">
        <w:rPr>
          <w:rFonts w:ascii="Arial" w:hAnsi="Arial" w:cs="Arial"/>
          <w:sz w:val="24"/>
          <w:szCs w:val="24"/>
        </w:rPr>
        <w:t xml:space="preserve"> </w:t>
      </w:r>
      <w:r w:rsidR="002B7ABF">
        <w:rPr>
          <w:rFonts w:ascii="Arial" w:hAnsi="Arial" w:cs="Arial"/>
          <w:sz w:val="24"/>
          <w:szCs w:val="24"/>
        </w:rPr>
        <w:t xml:space="preserve">which was </w:t>
      </w:r>
      <w:r w:rsidR="004665C2">
        <w:rPr>
          <w:rFonts w:ascii="Arial" w:hAnsi="Arial" w:cs="Arial"/>
          <w:sz w:val="24"/>
          <w:szCs w:val="24"/>
        </w:rPr>
        <w:t>within the parish of Sheepstor</w:t>
      </w:r>
      <w:r w:rsidR="009524F9">
        <w:rPr>
          <w:rFonts w:ascii="Arial" w:hAnsi="Arial" w:cs="Arial"/>
          <w:sz w:val="24"/>
          <w:szCs w:val="24"/>
        </w:rPr>
        <w:t xml:space="preserve">. The principal evidence to support this </w:t>
      </w:r>
      <w:r w:rsidR="00E70563">
        <w:rPr>
          <w:rFonts w:ascii="Arial" w:hAnsi="Arial" w:cs="Arial"/>
          <w:sz w:val="24"/>
          <w:szCs w:val="24"/>
        </w:rPr>
        <w:t xml:space="preserve">assertion is </w:t>
      </w:r>
      <w:r w:rsidR="00457B1F">
        <w:rPr>
          <w:rFonts w:ascii="Arial" w:hAnsi="Arial" w:cs="Arial"/>
          <w:sz w:val="24"/>
          <w:szCs w:val="24"/>
        </w:rPr>
        <w:t xml:space="preserve">a </w:t>
      </w:r>
      <w:r w:rsidR="00B321EE">
        <w:rPr>
          <w:rFonts w:ascii="Arial" w:hAnsi="Arial" w:cs="Arial"/>
          <w:sz w:val="24"/>
          <w:szCs w:val="24"/>
        </w:rPr>
        <w:t>17th</w:t>
      </w:r>
      <w:r w:rsidR="00457B1F">
        <w:rPr>
          <w:rFonts w:ascii="Arial" w:hAnsi="Arial" w:cs="Arial"/>
          <w:sz w:val="24"/>
          <w:szCs w:val="24"/>
        </w:rPr>
        <w:t xml:space="preserve"> century </w:t>
      </w:r>
      <w:r w:rsidR="007D5F09">
        <w:rPr>
          <w:rFonts w:ascii="Arial" w:hAnsi="Arial" w:cs="Arial"/>
          <w:sz w:val="24"/>
          <w:szCs w:val="24"/>
        </w:rPr>
        <w:t>map titled ‘</w:t>
      </w:r>
      <w:r w:rsidR="0046154D">
        <w:rPr>
          <w:rFonts w:ascii="Arial" w:hAnsi="Arial" w:cs="Arial"/>
          <w:sz w:val="24"/>
          <w:szCs w:val="24"/>
        </w:rPr>
        <w:t xml:space="preserve">Map of </w:t>
      </w:r>
      <w:r w:rsidR="00121E30">
        <w:rPr>
          <w:rFonts w:ascii="Arial" w:hAnsi="Arial" w:cs="Arial"/>
          <w:sz w:val="24"/>
          <w:szCs w:val="24"/>
        </w:rPr>
        <w:t>p[</w:t>
      </w:r>
      <w:r w:rsidR="0046154D">
        <w:rPr>
          <w:rFonts w:ascii="Arial" w:hAnsi="Arial" w:cs="Arial"/>
          <w:sz w:val="24"/>
          <w:szCs w:val="24"/>
        </w:rPr>
        <w:t>ar</w:t>
      </w:r>
      <w:r w:rsidR="00121E30">
        <w:rPr>
          <w:rFonts w:ascii="Arial" w:hAnsi="Arial" w:cs="Arial"/>
          <w:sz w:val="24"/>
          <w:szCs w:val="24"/>
        </w:rPr>
        <w:t>]</w:t>
      </w:r>
      <w:r w:rsidR="0046154D">
        <w:rPr>
          <w:rFonts w:ascii="Arial" w:hAnsi="Arial" w:cs="Arial"/>
          <w:sz w:val="24"/>
          <w:szCs w:val="24"/>
        </w:rPr>
        <w:t>t of Bickleigh ma</w:t>
      </w:r>
      <w:r w:rsidR="00121E30">
        <w:rPr>
          <w:rFonts w:ascii="Arial" w:hAnsi="Arial" w:cs="Arial"/>
          <w:sz w:val="24"/>
          <w:szCs w:val="24"/>
        </w:rPr>
        <w:t>[</w:t>
      </w:r>
      <w:r w:rsidR="0046154D">
        <w:rPr>
          <w:rFonts w:ascii="Arial" w:hAnsi="Arial" w:cs="Arial"/>
          <w:sz w:val="24"/>
          <w:szCs w:val="24"/>
        </w:rPr>
        <w:t>n</w:t>
      </w:r>
      <w:r w:rsidR="00121E30">
        <w:rPr>
          <w:rFonts w:ascii="Arial" w:hAnsi="Arial" w:cs="Arial"/>
          <w:sz w:val="24"/>
          <w:szCs w:val="24"/>
        </w:rPr>
        <w:t>]</w:t>
      </w:r>
      <w:r w:rsidR="0046154D">
        <w:rPr>
          <w:rFonts w:ascii="Arial" w:hAnsi="Arial" w:cs="Arial"/>
          <w:sz w:val="24"/>
          <w:szCs w:val="24"/>
        </w:rPr>
        <w:t>or in Shittistor p</w:t>
      </w:r>
      <w:r w:rsidR="00121E30">
        <w:rPr>
          <w:rFonts w:ascii="Arial" w:hAnsi="Arial" w:cs="Arial"/>
          <w:sz w:val="24"/>
          <w:szCs w:val="24"/>
        </w:rPr>
        <w:t>[</w:t>
      </w:r>
      <w:r w:rsidR="0046154D">
        <w:rPr>
          <w:rFonts w:ascii="Arial" w:hAnsi="Arial" w:cs="Arial"/>
          <w:sz w:val="24"/>
          <w:szCs w:val="24"/>
        </w:rPr>
        <w:t>ar</w:t>
      </w:r>
      <w:r w:rsidR="00121E30">
        <w:rPr>
          <w:rFonts w:ascii="Arial" w:hAnsi="Arial" w:cs="Arial"/>
          <w:sz w:val="24"/>
          <w:szCs w:val="24"/>
        </w:rPr>
        <w:t>]</w:t>
      </w:r>
      <w:r w:rsidR="0046154D">
        <w:rPr>
          <w:rFonts w:ascii="Arial" w:hAnsi="Arial" w:cs="Arial"/>
          <w:sz w:val="24"/>
          <w:szCs w:val="24"/>
        </w:rPr>
        <w:t>ish’</w:t>
      </w:r>
      <w:r w:rsidR="00CC44C6">
        <w:rPr>
          <w:rFonts w:ascii="Arial" w:hAnsi="Arial" w:cs="Arial"/>
          <w:sz w:val="24"/>
          <w:szCs w:val="24"/>
        </w:rPr>
        <w:t xml:space="preserve"> </w:t>
      </w:r>
      <w:r w:rsidR="00DF75F1">
        <w:rPr>
          <w:rFonts w:ascii="Arial" w:hAnsi="Arial" w:cs="Arial"/>
          <w:sz w:val="24"/>
          <w:szCs w:val="24"/>
        </w:rPr>
        <w:t>(</w:t>
      </w:r>
      <w:r w:rsidR="00CC44C6">
        <w:rPr>
          <w:rFonts w:ascii="Arial" w:hAnsi="Arial" w:cs="Arial"/>
          <w:sz w:val="24"/>
          <w:szCs w:val="24"/>
        </w:rPr>
        <w:t xml:space="preserve">’the </w:t>
      </w:r>
      <w:r w:rsidR="00DF75F1">
        <w:rPr>
          <w:rFonts w:ascii="Arial" w:hAnsi="Arial" w:cs="Arial"/>
          <w:sz w:val="24"/>
          <w:szCs w:val="24"/>
        </w:rPr>
        <w:t xml:space="preserve">manor </w:t>
      </w:r>
      <w:r w:rsidR="00BD35EF">
        <w:rPr>
          <w:rFonts w:ascii="Arial" w:hAnsi="Arial" w:cs="Arial"/>
          <w:sz w:val="24"/>
          <w:szCs w:val="24"/>
        </w:rPr>
        <w:t>map</w:t>
      </w:r>
      <w:r w:rsidR="00DF75F1">
        <w:rPr>
          <w:rFonts w:ascii="Arial" w:hAnsi="Arial" w:cs="Arial"/>
          <w:sz w:val="24"/>
          <w:szCs w:val="24"/>
        </w:rPr>
        <w:t>’).</w:t>
      </w:r>
      <w:r w:rsidR="00121E30">
        <w:rPr>
          <w:rFonts w:ascii="Arial" w:hAnsi="Arial" w:cs="Arial"/>
          <w:sz w:val="24"/>
          <w:szCs w:val="24"/>
        </w:rPr>
        <w:t xml:space="preserve"> </w:t>
      </w:r>
      <w:r w:rsidR="005776DB">
        <w:rPr>
          <w:rFonts w:ascii="Arial" w:hAnsi="Arial" w:cs="Arial"/>
          <w:sz w:val="24"/>
          <w:szCs w:val="24"/>
        </w:rPr>
        <w:t xml:space="preserve">‘Shittistor’ </w:t>
      </w:r>
      <w:r w:rsidR="00502B16">
        <w:rPr>
          <w:rFonts w:ascii="Arial" w:hAnsi="Arial" w:cs="Arial"/>
          <w:sz w:val="24"/>
          <w:szCs w:val="24"/>
        </w:rPr>
        <w:t xml:space="preserve">is the former name (or spelling) of the parish now known as Sheepstor. </w:t>
      </w:r>
    </w:p>
    <w:p w14:paraId="2A8B9D34" w14:textId="5119FF52" w:rsidR="000F7363" w:rsidRDefault="00AC6067" w:rsidP="00023423">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2</w:t>
      </w:r>
      <w:r w:rsidR="00495D8E">
        <w:rPr>
          <w:rFonts w:ascii="Arial" w:hAnsi="Arial" w:cs="Arial"/>
          <w:sz w:val="24"/>
          <w:szCs w:val="24"/>
        </w:rPr>
        <w:t>6</w:t>
      </w:r>
      <w:r>
        <w:rPr>
          <w:rFonts w:ascii="Arial" w:hAnsi="Arial" w:cs="Arial"/>
          <w:sz w:val="24"/>
          <w:szCs w:val="24"/>
        </w:rPr>
        <w:t xml:space="preserve">. </w:t>
      </w:r>
      <w:r w:rsidR="00001374">
        <w:rPr>
          <w:rFonts w:ascii="Arial" w:hAnsi="Arial" w:cs="Arial"/>
          <w:sz w:val="24"/>
          <w:szCs w:val="24"/>
        </w:rPr>
        <w:t xml:space="preserve">The Applicant </w:t>
      </w:r>
      <w:r w:rsidR="004B580B">
        <w:rPr>
          <w:rFonts w:ascii="Arial" w:hAnsi="Arial" w:cs="Arial"/>
          <w:sz w:val="24"/>
          <w:szCs w:val="24"/>
        </w:rPr>
        <w:t>contend</w:t>
      </w:r>
      <w:r w:rsidR="00001374">
        <w:rPr>
          <w:rFonts w:ascii="Arial" w:hAnsi="Arial" w:cs="Arial"/>
          <w:sz w:val="24"/>
          <w:szCs w:val="24"/>
        </w:rPr>
        <w:t xml:space="preserve">s that the </w:t>
      </w:r>
      <w:r w:rsidR="00DF75F1">
        <w:rPr>
          <w:rFonts w:ascii="Arial" w:hAnsi="Arial" w:cs="Arial"/>
          <w:sz w:val="24"/>
          <w:szCs w:val="24"/>
        </w:rPr>
        <w:t xml:space="preserve">manor </w:t>
      </w:r>
      <w:r w:rsidR="00BD35EF">
        <w:rPr>
          <w:rFonts w:ascii="Arial" w:hAnsi="Arial" w:cs="Arial"/>
          <w:sz w:val="24"/>
          <w:szCs w:val="24"/>
        </w:rPr>
        <w:t>map</w:t>
      </w:r>
      <w:r w:rsidR="00DF75F1">
        <w:rPr>
          <w:rFonts w:ascii="Arial" w:hAnsi="Arial" w:cs="Arial"/>
          <w:sz w:val="24"/>
          <w:szCs w:val="24"/>
        </w:rPr>
        <w:t xml:space="preserve"> </w:t>
      </w:r>
      <w:r w:rsidR="001A5D2A">
        <w:rPr>
          <w:rFonts w:ascii="Arial" w:hAnsi="Arial" w:cs="Arial"/>
          <w:sz w:val="24"/>
          <w:szCs w:val="24"/>
        </w:rPr>
        <w:t xml:space="preserve">was commissioned to show the extent and bounds of the manor of </w:t>
      </w:r>
      <w:r w:rsidR="005F76E1">
        <w:rPr>
          <w:rFonts w:ascii="Arial" w:hAnsi="Arial" w:cs="Arial"/>
          <w:sz w:val="24"/>
          <w:szCs w:val="24"/>
        </w:rPr>
        <w:t>Bickleigh</w:t>
      </w:r>
      <w:r w:rsidR="0063295B">
        <w:rPr>
          <w:rFonts w:ascii="Arial" w:hAnsi="Arial" w:cs="Arial"/>
          <w:sz w:val="24"/>
          <w:szCs w:val="24"/>
        </w:rPr>
        <w:t xml:space="preserve">. It </w:t>
      </w:r>
      <w:r w:rsidR="00B676E2">
        <w:rPr>
          <w:rFonts w:ascii="Arial" w:hAnsi="Arial" w:cs="Arial"/>
          <w:sz w:val="24"/>
          <w:szCs w:val="24"/>
        </w:rPr>
        <w:t>covers</w:t>
      </w:r>
      <w:r w:rsidR="0063295B">
        <w:rPr>
          <w:rFonts w:ascii="Arial" w:hAnsi="Arial" w:cs="Arial"/>
          <w:sz w:val="24"/>
          <w:szCs w:val="24"/>
        </w:rPr>
        <w:t xml:space="preserve"> an area</w:t>
      </w:r>
      <w:r w:rsidR="005F76E1">
        <w:rPr>
          <w:rFonts w:ascii="Arial" w:hAnsi="Arial" w:cs="Arial"/>
          <w:sz w:val="24"/>
          <w:szCs w:val="24"/>
        </w:rPr>
        <w:t xml:space="preserve"> extending from its boundary </w:t>
      </w:r>
      <w:r w:rsidR="003337BE">
        <w:rPr>
          <w:rFonts w:ascii="Arial" w:hAnsi="Arial" w:cs="Arial"/>
          <w:sz w:val="24"/>
          <w:szCs w:val="24"/>
        </w:rPr>
        <w:t>with the manor of Walkhampton in the north to the River Plym in the south</w:t>
      </w:r>
      <w:r w:rsidR="00E76151">
        <w:rPr>
          <w:rFonts w:ascii="Arial" w:hAnsi="Arial" w:cs="Arial"/>
          <w:sz w:val="24"/>
          <w:szCs w:val="24"/>
        </w:rPr>
        <w:t xml:space="preserve">. The Applicant accepts the plan is </w:t>
      </w:r>
      <w:r w:rsidR="00821E22">
        <w:rPr>
          <w:rFonts w:ascii="Arial" w:hAnsi="Arial" w:cs="Arial"/>
          <w:sz w:val="24"/>
          <w:szCs w:val="24"/>
        </w:rPr>
        <w:t>indicative rather than an accurate representation of the land in question</w:t>
      </w:r>
      <w:r w:rsidR="004C2556">
        <w:rPr>
          <w:rFonts w:ascii="Arial" w:hAnsi="Arial" w:cs="Arial"/>
          <w:sz w:val="24"/>
          <w:szCs w:val="24"/>
        </w:rPr>
        <w:t xml:space="preserve"> but nonetheless</w:t>
      </w:r>
      <w:r w:rsidR="00EA7711">
        <w:rPr>
          <w:rFonts w:ascii="Arial" w:hAnsi="Arial" w:cs="Arial"/>
          <w:sz w:val="24"/>
          <w:szCs w:val="24"/>
        </w:rPr>
        <w:t xml:space="preserve"> believes that </w:t>
      </w:r>
      <w:r w:rsidR="003B03A9">
        <w:rPr>
          <w:rFonts w:ascii="Arial" w:hAnsi="Arial" w:cs="Arial"/>
          <w:sz w:val="24"/>
          <w:szCs w:val="24"/>
        </w:rPr>
        <w:t>it does provide good evidence of the extent of the manor, and that this included the application land</w:t>
      </w:r>
      <w:r w:rsidR="00821E22">
        <w:rPr>
          <w:rFonts w:ascii="Arial" w:hAnsi="Arial" w:cs="Arial"/>
          <w:sz w:val="24"/>
          <w:szCs w:val="24"/>
        </w:rPr>
        <w:t xml:space="preserve">. </w:t>
      </w:r>
    </w:p>
    <w:p w14:paraId="710B71C0" w14:textId="3C4B58E0" w:rsidR="00AC6067" w:rsidRDefault="00495D8E" w:rsidP="00023423">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27</w:t>
      </w:r>
      <w:r w:rsidR="000F7363">
        <w:rPr>
          <w:rFonts w:ascii="Arial" w:hAnsi="Arial" w:cs="Arial"/>
          <w:sz w:val="24"/>
          <w:szCs w:val="24"/>
        </w:rPr>
        <w:t xml:space="preserve">. </w:t>
      </w:r>
      <w:r w:rsidR="009E3F32">
        <w:rPr>
          <w:rFonts w:ascii="Arial" w:hAnsi="Arial" w:cs="Arial"/>
          <w:sz w:val="24"/>
          <w:szCs w:val="24"/>
        </w:rPr>
        <w:t xml:space="preserve">Corroboration of the manor map </w:t>
      </w:r>
      <w:r w:rsidR="00D0132D">
        <w:rPr>
          <w:rFonts w:ascii="Arial" w:hAnsi="Arial" w:cs="Arial"/>
          <w:sz w:val="24"/>
          <w:szCs w:val="24"/>
        </w:rPr>
        <w:t xml:space="preserve">is provided </w:t>
      </w:r>
      <w:r w:rsidR="00D96785">
        <w:rPr>
          <w:rFonts w:ascii="Arial" w:hAnsi="Arial" w:cs="Arial"/>
          <w:sz w:val="24"/>
          <w:szCs w:val="24"/>
        </w:rPr>
        <w:t>in a perambulation of the manor of Walkhampton unde</w:t>
      </w:r>
      <w:r w:rsidR="00E774A1">
        <w:rPr>
          <w:rFonts w:ascii="Arial" w:hAnsi="Arial" w:cs="Arial"/>
          <w:sz w:val="24"/>
          <w:szCs w:val="24"/>
        </w:rPr>
        <w:t>rtaken in 1</w:t>
      </w:r>
      <w:r w:rsidR="00D855A2">
        <w:rPr>
          <w:rFonts w:ascii="Arial" w:hAnsi="Arial" w:cs="Arial"/>
          <w:sz w:val="24"/>
          <w:szCs w:val="24"/>
        </w:rPr>
        <w:t>8</w:t>
      </w:r>
      <w:r w:rsidR="00E774A1">
        <w:rPr>
          <w:rFonts w:ascii="Arial" w:hAnsi="Arial" w:cs="Arial"/>
          <w:sz w:val="24"/>
          <w:szCs w:val="24"/>
        </w:rPr>
        <w:t>82</w:t>
      </w:r>
      <w:r w:rsidR="00FD6D87">
        <w:rPr>
          <w:rFonts w:ascii="Arial" w:hAnsi="Arial" w:cs="Arial"/>
          <w:sz w:val="24"/>
          <w:szCs w:val="24"/>
        </w:rPr>
        <w:t>. This</w:t>
      </w:r>
      <w:r w:rsidR="00E774A1">
        <w:rPr>
          <w:rFonts w:ascii="Arial" w:hAnsi="Arial" w:cs="Arial"/>
          <w:sz w:val="24"/>
          <w:szCs w:val="24"/>
        </w:rPr>
        <w:t xml:space="preserve"> </w:t>
      </w:r>
      <w:r w:rsidR="00D855A2">
        <w:rPr>
          <w:rFonts w:ascii="Arial" w:hAnsi="Arial" w:cs="Arial"/>
          <w:sz w:val="24"/>
          <w:szCs w:val="24"/>
        </w:rPr>
        <w:t xml:space="preserve">describes the southern boundary of the manor of Walkhampton </w:t>
      </w:r>
      <w:r w:rsidR="00E5788C">
        <w:rPr>
          <w:rFonts w:ascii="Arial" w:hAnsi="Arial" w:cs="Arial"/>
          <w:sz w:val="24"/>
          <w:szCs w:val="24"/>
        </w:rPr>
        <w:t>(</w:t>
      </w:r>
      <w:r w:rsidR="00D855A2">
        <w:rPr>
          <w:rFonts w:ascii="Arial" w:hAnsi="Arial" w:cs="Arial"/>
          <w:sz w:val="24"/>
          <w:szCs w:val="24"/>
        </w:rPr>
        <w:t xml:space="preserve">which is </w:t>
      </w:r>
      <w:r w:rsidR="00E42613">
        <w:rPr>
          <w:rFonts w:ascii="Arial" w:hAnsi="Arial" w:cs="Arial"/>
          <w:sz w:val="24"/>
          <w:szCs w:val="24"/>
        </w:rPr>
        <w:t>the northern boundary of the manor of Bickleigh</w:t>
      </w:r>
      <w:r w:rsidR="00E5788C">
        <w:rPr>
          <w:rFonts w:ascii="Arial" w:hAnsi="Arial" w:cs="Arial"/>
          <w:sz w:val="24"/>
          <w:szCs w:val="24"/>
        </w:rPr>
        <w:t>)</w:t>
      </w:r>
      <w:r w:rsidR="00E42613">
        <w:rPr>
          <w:rFonts w:ascii="Arial" w:hAnsi="Arial" w:cs="Arial"/>
          <w:sz w:val="24"/>
          <w:szCs w:val="24"/>
        </w:rPr>
        <w:t xml:space="preserve">. Features described </w:t>
      </w:r>
      <w:r w:rsidR="00FF514B">
        <w:rPr>
          <w:rFonts w:ascii="Arial" w:hAnsi="Arial" w:cs="Arial"/>
          <w:sz w:val="24"/>
          <w:szCs w:val="24"/>
        </w:rPr>
        <w:t xml:space="preserve">in the perambulation </w:t>
      </w:r>
      <w:r w:rsidR="000C0FF8">
        <w:rPr>
          <w:rFonts w:ascii="Arial" w:hAnsi="Arial" w:cs="Arial"/>
          <w:sz w:val="24"/>
          <w:szCs w:val="24"/>
        </w:rPr>
        <w:t xml:space="preserve">are </w:t>
      </w:r>
      <w:r w:rsidR="00E5788C">
        <w:rPr>
          <w:rFonts w:ascii="Arial" w:hAnsi="Arial" w:cs="Arial"/>
          <w:sz w:val="24"/>
          <w:szCs w:val="24"/>
        </w:rPr>
        <w:t>consistent with the manor map</w:t>
      </w:r>
      <w:r w:rsidR="00BD35EF">
        <w:rPr>
          <w:rFonts w:ascii="Arial" w:hAnsi="Arial" w:cs="Arial"/>
          <w:sz w:val="24"/>
          <w:szCs w:val="24"/>
        </w:rPr>
        <w:t>.</w:t>
      </w:r>
      <w:r w:rsidR="00974C00">
        <w:rPr>
          <w:rFonts w:ascii="Arial" w:hAnsi="Arial" w:cs="Arial"/>
          <w:sz w:val="24"/>
          <w:szCs w:val="24"/>
        </w:rPr>
        <w:t xml:space="preserve"> Further corroboration is</w:t>
      </w:r>
      <w:r w:rsidR="000C0FF8">
        <w:rPr>
          <w:rFonts w:ascii="Arial" w:hAnsi="Arial" w:cs="Arial"/>
          <w:sz w:val="24"/>
          <w:szCs w:val="24"/>
        </w:rPr>
        <w:t xml:space="preserve"> provided</w:t>
      </w:r>
      <w:r w:rsidR="00924729">
        <w:rPr>
          <w:rFonts w:ascii="Arial" w:hAnsi="Arial" w:cs="Arial"/>
          <w:sz w:val="24"/>
          <w:szCs w:val="24"/>
        </w:rPr>
        <w:t xml:space="preserve"> by</w:t>
      </w:r>
      <w:r w:rsidR="00F6103E">
        <w:rPr>
          <w:rFonts w:ascii="Arial" w:hAnsi="Arial" w:cs="Arial"/>
          <w:sz w:val="24"/>
          <w:szCs w:val="24"/>
        </w:rPr>
        <w:t xml:space="preserve"> manorial court records interpreted with information from the </w:t>
      </w:r>
      <w:r w:rsidR="009C1343">
        <w:rPr>
          <w:rFonts w:ascii="Arial" w:hAnsi="Arial" w:cs="Arial"/>
          <w:sz w:val="24"/>
          <w:szCs w:val="24"/>
        </w:rPr>
        <w:t xml:space="preserve">1843 </w:t>
      </w:r>
      <w:r w:rsidR="0013300E">
        <w:rPr>
          <w:rFonts w:ascii="Arial" w:hAnsi="Arial" w:cs="Arial"/>
          <w:sz w:val="24"/>
          <w:szCs w:val="24"/>
        </w:rPr>
        <w:t>Tithe Survey</w:t>
      </w:r>
      <w:r w:rsidR="009C1343">
        <w:rPr>
          <w:rFonts w:ascii="Arial" w:hAnsi="Arial" w:cs="Arial"/>
          <w:sz w:val="24"/>
          <w:szCs w:val="24"/>
        </w:rPr>
        <w:t xml:space="preserve"> </w:t>
      </w:r>
      <w:r w:rsidR="00562409">
        <w:rPr>
          <w:rFonts w:ascii="Arial" w:hAnsi="Arial" w:cs="Arial"/>
          <w:sz w:val="24"/>
          <w:szCs w:val="24"/>
        </w:rPr>
        <w:t>(</w:t>
      </w:r>
      <w:r w:rsidR="00A04E79">
        <w:rPr>
          <w:rFonts w:ascii="Arial" w:hAnsi="Arial" w:cs="Arial"/>
          <w:sz w:val="24"/>
          <w:szCs w:val="24"/>
        </w:rPr>
        <w:t>‘the Tithe Survey’).</w:t>
      </w:r>
    </w:p>
    <w:p w14:paraId="6D8C4AEB" w14:textId="4AAD9BEA" w:rsidR="005D52FC" w:rsidRDefault="00495D8E" w:rsidP="00023423">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28</w:t>
      </w:r>
      <w:r w:rsidR="00D06B3B">
        <w:rPr>
          <w:rFonts w:ascii="Arial" w:hAnsi="Arial" w:cs="Arial"/>
          <w:sz w:val="24"/>
          <w:szCs w:val="24"/>
        </w:rPr>
        <w:t xml:space="preserve">. The Applicant </w:t>
      </w:r>
      <w:r w:rsidR="00B47C09">
        <w:rPr>
          <w:rFonts w:ascii="Arial" w:hAnsi="Arial" w:cs="Arial"/>
          <w:sz w:val="24"/>
          <w:szCs w:val="24"/>
        </w:rPr>
        <w:t xml:space="preserve">contends that the </w:t>
      </w:r>
      <w:r w:rsidR="00280FD3">
        <w:rPr>
          <w:rFonts w:ascii="Arial" w:hAnsi="Arial" w:cs="Arial"/>
          <w:sz w:val="24"/>
          <w:szCs w:val="24"/>
        </w:rPr>
        <w:t>manor map demonstrates th</w:t>
      </w:r>
      <w:r w:rsidR="001B0CB1">
        <w:rPr>
          <w:rFonts w:ascii="Arial" w:hAnsi="Arial" w:cs="Arial"/>
          <w:sz w:val="24"/>
          <w:szCs w:val="24"/>
        </w:rPr>
        <w:t>at</w:t>
      </w:r>
      <w:r w:rsidR="00280FD3">
        <w:rPr>
          <w:rFonts w:ascii="Arial" w:hAnsi="Arial" w:cs="Arial"/>
          <w:sz w:val="24"/>
          <w:szCs w:val="24"/>
        </w:rPr>
        <w:t xml:space="preserve"> the land l</w:t>
      </w:r>
      <w:r w:rsidR="00440FD2">
        <w:rPr>
          <w:rFonts w:ascii="Arial" w:hAnsi="Arial" w:cs="Arial"/>
          <w:sz w:val="24"/>
          <w:szCs w:val="24"/>
        </w:rPr>
        <w:t>y</w:t>
      </w:r>
      <w:r w:rsidR="00417585">
        <w:rPr>
          <w:rFonts w:ascii="Arial" w:hAnsi="Arial" w:cs="Arial"/>
          <w:sz w:val="24"/>
          <w:szCs w:val="24"/>
        </w:rPr>
        <w:t>ing</w:t>
      </w:r>
      <w:r w:rsidR="00440FD2">
        <w:rPr>
          <w:rFonts w:ascii="Arial" w:hAnsi="Arial" w:cs="Arial"/>
          <w:sz w:val="24"/>
          <w:szCs w:val="24"/>
        </w:rPr>
        <w:t xml:space="preserve"> between the manor of Walkhampton and the River Plym </w:t>
      </w:r>
      <w:r w:rsidR="00006CC5">
        <w:rPr>
          <w:rFonts w:ascii="Arial" w:hAnsi="Arial" w:cs="Arial"/>
          <w:sz w:val="24"/>
          <w:szCs w:val="24"/>
        </w:rPr>
        <w:t>(which includes the application land)</w:t>
      </w:r>
      <w:r w:rsidR="009E22F1">
        <w:rPr>
          <w:rFonts w:ascii="Arial" w:hAnsi="Arial" w:cs="Arial"/>
          <w:sz w:val="24"/>
          <w:szCs w:val="24"/>
        </w:rPr>
        <w:t xml:space="preserve"> </w:t>
      </w:r>
      <w:r w:rsidR="00417585">
        <w:rPr>
          <w:rFonts w:ascii="Arial" w:hAnsi="Arial" w:cs="Arial"/>
          <w:sz w:val="24"/>
          <w:szCs w:val="24"/>
        </w:rPr>
        <w:t xml:space="preserve">was within the Manor of Bickleigh. </w:t>
      </w:r>
    </w:p>
    <w:p w14:paraId="21FBCDC9" w14:textId="6487CF0E" w:rsidR="00AB409D" w:rsidRDefault="00495D8E" w:rsidP="00E17A61">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29</w:t>
      </w:r>
      <w:r w:rsidR="000E278E">
        <w:rPr>
          <w:rFonts w:ascii="Arial" w:hAnsi="Arial" w:cs="Arial"/>
          <w:sz w:val="24"/>
          <w:szCs w:val="24"/>
        </w:rPr>
        <w:t xml:space="preserve">. </w:t>
      </w:r>
      <w:r w:rsidR="001A5043">
        <w:rPr>
          <w:rFonts w:ascii="Arial" w:hAnsi="Arial" w:cs="Arial"/>
          <w:sz w:val="24"/>
          <w:szCs w:val="24"/>
        </w:rPr>
        <w:t xml:space="preserve">The Objector notes the disparity between the </w:t>
      </w:r>
      <w:r w:rsidR="00477F80">
        <w:rPr>
          <w:rFonts w:ascii="Arial" w:hAnsi="Arial" w:cs="Arial"/>
          <w:sz w:val="24"/>
          <w:szCs w:val="24"/>
        </w:rPr>
        <w:t xml:space="preserve">Applicant’s initial assertion that the application land lay within the manor of Sheepstor and the </w:t>
      </w:r>
      <w:r w:rsidR="002A52D7">
        <w:rPr>
          <w:rFonts w:ascii="Arial" w:hAnsi="Arial" w:cs="Arial"/>
          <w:sz w:val="24"/>
          <w:szCs w:val="24"/>
        </w:rPr>
        <w:t xml:space="preserve">current assertion that it was within the manor of Bickleigh. </w:t>
      </w:r>
      <w:r w:rsidR="00E138DA">
        <w:rPr>
          <w:rFonts w:ascii="Arial" w:hAnsi="Arial" w:cs="Arial"/>
          <w:sz w:val="24"/>
          <w:szCs w:val="24"/>
        </w:rPr>
        <w:t xml:space="preserve">The Objector </w:t>
      </w:r>
      <w:r w:rsidR="00393626">
        <w:rPr>
          <w:rFonts w:ascii="Arial" w:hAnsi="Arial" w:cs="Arial"/>
          <w:sz w:val="24"/>
          <w:szCs w:val="24"/>
        </w:rPr>
        <w:t>id</w:t>
      </w:r>
      <w:r w:rsidR="0059673F">
        <w:rPr>
          <w:rFonts w:ascii="Arial" w:hAnsi="Arial" w:cs="Arial"/>
          <w:sz w:val="24"/>
          <w:szCs w:val="24"/>
        </w:rPr>
        <w:t xml:space="preserve">entifies </w:t>
      </w:r>
      <w:r w:rsidR="002F149A">
        <w:rPr>
          <w:rFonts w:ascii="Arial" w:hAnsi="Arial" w:cs="Arial"/>
          <w:sz w:val="24"/>
          <w:szCs w:val="24"/>
        </w:rPr>
        <w:t xml:space="preserve">issues which </w:t>
      </w:r>
      <w:r w:rsidR="00DB3C64">
        <w:rPr>
          <w:rFonts w:ascii="Arial" w:hAnsi="Arial" w:cs="Arial"/>
          <w:sz w:val="24"/>
          <w:szCs w:val="24"/>
        </w:rPr>
        <w:t>might cast some uncertainty over the interpretation of the manor map</w:t>
      </w:r>
      <w:r w:rsidR="00D415CB">
        <w:rPr>
          <w:rFonts w:ascii="Arial" w:hAnsi="Arial" w:cs="Arial"/>
          <w:sz w:val="24"/>
          <w:szCs w:val="24"/>
        </w:rPr>
        <w:t xml:space="preserve">. </w:t>
      </w:r>
      <w:r w:rsidR="00732B95">
        <w:rPr>
          <w:rFonts w:ascii="Arial" w:hAnsi="Arial" w:cs="Arial"/>
          <w:sz w:val="24"/>
          <w:szCs w:val="24"/>
        </w:rPr>
        <w:t xml:space="preserve">For example, </w:t>
      </w:r>
      <w:r w:rsidR="00072409">
        <w:rPr>
          <w:rFonts w:ascii="Arial" w:hAnsi="Arial" w:cs="Arial"/>
          <w:sz w:val="24"/>
          <w:szCs w:val="24"/>
        </w:rPr>
        <w:t>r</w:t>
      </w:r>
      <w:r w:rsidR="00404E4C">
        <w:rPr>
          <w:rFonts w:ascii="Arial" w:hAnsi="Arial" w:cs="Arial"/>
          <w:sz w:val="24"/>
          <w:szCs w:val="24"/>
        </w:rPr>
        <w:t>eference</w:t>
      </w:r>
      <w:r w:rsidR="00771A7A">
        <w:rPr>
          <w:rFonts w:ascii="Arial" w:hAnsi="Arial" w:cs="Arial"/>
          <w:sz w:val="24"/>
          <w:szCs w:val="24"/>
        </w:rPr>
        <w:t xml:space="preserve"> i</w:t>
      </w:r>
      <w:r w:rsidR="00404E4C">
        <w:rPr>
          <w:rFonts w:ascii="Arial" w:hAnsi="Arial" w:cs="Arial"/>
          <w:sz w:val="24"/>
          <w:szCs w:val="24"/>
        </w:rPr>
        <w:t xml:space="preserve">s </w:t>
      </w:r>
      <w:r w:rsidR="00771A7A">
        <w:rPr>
          <w:rFonts w:ascii="Arial" w:hAnsi="Arial" w:cs="Arial"/>
          <w:sz w:val="24"/>
          <w:szCs w:val="24"/>
        </w:rPr>
        <w:t xml:space="preserve">made </w:t>
      </w:r>
      <w:r w:rsidR="00404E4C">
        <w:rPr>
          <w:rFonts w:ascii="Arial" w:hAnsi="Arial" w:cs="Arial"/>
          <w:sz w:val="24"/>
          <w:szCs w:val="24"/>
        </w:rPr>
        <w:t xml:space="preserve">to </w:t>
      </w:r>
      <w:r w:rsidR="007E375B">
        <w:rPr>
          <w:rFonts w:ascii="Arial" w:hAnsi="Arial" w:cs="Arial"/>
          <w:sz w:val="24"/>
          <w:szCs w:val="24"/>
        </w:rPr>
        <w:t xml:space="preserve">the apparent description of an area as </w:t>
      </w:r>
      <w:r w:rsidR="00404E4C">
        <w:rPr>
          <w:rFonts w:ascii="Arial" w:hAnsi="Arial" w:cs="Arial"/>
          <w:sz w:val="24"/>
          <w:szCs w:val="24"/>
        </w:rPr>
        <w:t>‘Leed</w:t>
      </w:r>
      <w:r w:rsidR="00C87F36">
        <w:rPr>
          <w:rFonts w:ascii="Arial" w:hAnsi="Arial" w:cs="Arial"/>
          <w:sz w:val="24"/>
          <w:szCs w:val="24"/>
        </w:rPr>
        <w:t>on or Lee Down</w:t>
      </w:r>
      <w:r w:rsidR="00B37C52">
        <w:rPr>
          <w:rFonts w:ascii="Arial" w:hAnsi="Arial" w:cs="Arial"/>
          <w:sz w:val="24"/>
          <w:szCs w:val="24"/>
        </w:rPr>
        <w:t>’</w:t>
      </w:r>
      <w:r w:rsidR="007E375B">
        <w:rPr>
          <w:rFonts w:ascii="Arial" w:hAnsi="Arial" w:cs="Arial"/>
          <w:sz w:val="24"/>
          <w:szCs w:val="24"/>
        </w:rPr>
        <w:t>. I</w:t>
      </w:r>
      <w:r w:rsidR="0090598B">
        <w:rPr>
          <w:rFonts w:ascii="Arial" w:hAnsi="Arial" w:cs="Arial"/>
          <w:sz w:val="24"/>
          <w:szCs w:val="24"/>
        </w:rPr>
        <w:t xml:space="preserve">t is suggested </w:t>
      </w:r>
      <w:r w:rsidR="007E375B">
        <w:rPr>
          <w:rFonts w:ascii="Arial" w:hAnsi="Arial" w:cs="Arial"/>
          <w:sz w:val="24"/>
          <w:szCs w:val="24"/>
        </w:rPr>
        <w:t xml:space="preserve">this could be </w:t>
      </w:r>
      <w:r w:rsidR="0090598B">
        <w:rPr>
          <w:rFonts w:ascii="Arial" w:hAnsi="Arial" w:cs="Arial"/>
          <w:sz w:val="24"/>
          <w:szCs w:val="24"/>
        </w:rPr>
        <w:t xml:space="preserve">consistent with the </w:t>
      </w:r>
      <w:r w:rsidR="00122C34">
        <w:rPr>
          <w:rFonts w:ascii="Arial" w:hAnsi="Arial" w:cs="Arial"/>
          <w:sz w:val="24"/>
          <w:szCs w:val="24"/>
        </w:rPr>
        <w:t>land depicted being</w:t>
      </w:r>
      <w:r w:rsidR="00404E4C">
        <w:rPr>
          <w:rFonts w:ascii="Arial" w:hAnsi="Arial" w:cs="Arial"/>
          <w:sz w:val="24"/>
          <w:szCs w:val="24"/>
        </w:rPr>
        <w:t xml:space="preserve"> </w:t>
      </w:r>
      <w:r w:rsidR="00FB3D10">
        <w:rPr>
          <w:rFonts w:ascii="Arial" w:hAnsi="Arial" w:cs="Arial"/>
          <w:sz w:val="24"/>
          <w:szCs w:val="24"/>
        </w:rPr>
        <w:t>only partly within the manor of Bickleigh</w:t>
      </w:r>
      <w:r w:rsidR="00394BE0">
        <w:rPr>
          <w:rFonts w:ascii="Arial" w:hAnsi="Arial" w:cs="Arial"/>
          <w:sz w:val="24"/>
          <w:szCs w:val="24"/>
        </w:rPr>
        <w:t>. The Objector does not however adduce any positive evidence to chall</w:t>
      </w:r>
      <w:r w:rsidR="003B4AA3">
        <w:rPr>
          <w:rFonts w:ascii="Arial" w:hAnsi="Arial" w:cs="Arial"/>
          <w:sz w:val="24"/>
          <w:szCs w:val="24"/>
        </w:rPr>
        <w:t>enge the Applicant’s conclusions.</w:t>
      </w:r>
      <w:r w:rsidR="00182B07">
        <w:rPr>
          <w:rFonts w:ascii="Arial" w:hAnsi="Arial" w:cs="Arial"/>
          <w:sz w:val="24"/>
          <w:szCs w:val="24"/>
        </w:rPr>
        <w:t xml:space="preserve"> The Applicant</w:t>
      </w:r>
      <w:r w:rsidR="005B11A5">
        <w:rPr>
          <w:rFonts w:ascii="Arial" w:hAnsi="Arial" w:cs="Arial"/>
          <w:sz w:val="24"/>
          <w:szCs w:val="24"/>
        </w:rPr>
        <w:t>’s response is</w:t>
      </w:r>
      <w:r w:rsidR="00E17A61">
        <w:rPr>
          <w:rFonts w:ascii="Arial" w:hAnsi="Arial" w:cs="Arial"/>
          <w:sz w:val="24"/>
          <w:szCs w:val="24"/>
        </w:rPr>
        <w:t xml:space="preserve"> that Leedon or Lee Down were areas within the manor of Bickleigh and that ther</w:t>
      </w:r>
      <w:r w:rsidR="00E55BF2">
        <w:rPr>
          <w:rFonts w:ascii="Arial" w:hAnsi="Arial" w:cs="Arial"/>
          <w:sz w:val="24"/>
          <w:szCs w:val="24"/>
        </w:rPr>
        <w:t xml:space="preserve">e is no reasonable basis for suggesting </w:t>
      </w:r>
      <w:r w:rsidR="00497A45">
        <w:rPr>
          <w:rFonts w:ascii="Arial" w:hAnsi="Arial" w:cs="Arial"/>
          <w:sz w:val="24"/>
          <w:szCs w:val="24"/>
        </w:rPr>
        <w:t>any inconsistency</w:t>
      </w:r>
      <w:r w:rsidR="00E55BF2">
        <w:rPr>
          <w:rFonts w:ascii="Arial" w:hAnsi="Arial" w:cs="Arial"/>
          <w:sz w:val="24"/>
          <w:szCs w:val="24"/>
        </w:rPr>
        <w:t>.</w:t>
      </w:r>
      <w:r w:rsidR="00122C34">
        <w:rPr>
          <w:rFonts w:ascii="Arial" w:hAnsi="Arial" w:cs="Arial"/>
          <w:sz w:val="24"/>
          <w:szCs w:val="24"/>
        </w:rPr>
        <w:t xml:space="preserve"> </w:t>
      </w:r>
    </w:p>
    <w:p w14:paraId="0E2CC51F" w14:textId="50822745" w:rsidR="005F15AC" w:rsidRPr="00EC2A60" w:rsidRDefault="00B35631" w:rsidP="00EC2A60">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3</w:t>
      </w:r>
      <w:r w:rsidR="00495D8E">
        <w:rPr>
          <w:rFonts w:ascii="Arial" w:hAnsi="Arial" w:cs="Arial"/>
          <w:sz w:val="24"/>
          <w:szCs w:val="24"/>
        </w:rPr>
        <w:t>0</w:t>
      </w:r>
      <w:r w:rsidR="00AB409D">
        <w:rPr>
          <w:rFonts w:ascii="Arial" w:hAnsi="Arial" w:cs="Arial"/>
          <w:sz w:val="24"/>
          <w:szCs w:val="24"/>
        </w:rPr>
        <w:t>.</w:t>
      </w:r>
      <w:r w:rsidR="00AB409D">
        <w:rPr>
          <w:rFonts w:ascii="Arial" w:hAnsi="Arial" w:cs="Arial"/>
          <w:sz w:val="24"/>
          <w:szCs w:val="24"/>
        </w:rPr>
        <w:tab/>
      </w:r>
      <w:r w:rsidR="003B3D50">
        <w:rPr>
          <w:rFonts w:ascii="Arial" w:hAnsi="Arial" w:cs="Arial"/>
          <w:sz w:val="24"/>
          <w:szCs w:val="24"/>
        </w:rPr>
        <w:t xml:space="preserve">In this case I </w:t>
      </w:r>
      <w:r w:rsidR="00145737">
        <w:rPr>
          <w:rFonts w:ascii="Arial" w:hAnsi="Arial" w:cs="Arial"/>
          <w:sz w:val="24"/>
          <w:szCs w:val="24"/>
        </w:rPr>
        <w:t xml:space="preserve">attach weight to </w:t>
      </w:r>
      <w:r w:rsidR="007B2297">
        <w:rPr>
          <w:rFonts w:ascii="Arial" w:hAnsi="Arial" w:cs="Arial"/>
          <w:sz w:val="24"/>
          <w:szCs w:val="24"/>
        </w:rPr>
        <w:t xml:space="preserve">the </w:t>
      </w:r>
      <w:r w:rsidR="00B321EE">
        <w:rPr>
          <w:rFonts w:ascii="Arial" w:hAnsi="Arial" w:cs="Arial"/>
          <w:sz w:val="24"/>
          <w:szCs w:val="24"/>
        </w:rPr>
        <w:t xml:space="preserve">manor map which </w:t>
      </w:r>
      <w:r w:rsidR="001012A5">
        <w:rPr>
          <w:rFonts w:ascii="Arial" w:hAnsi="Arial" w:cs="Arial"/>
          <w:sz w:val="24"/>
          <w:szCs w:val="24"/>
        </w:rPr>
        <w:t>I accept shows the application land within the manor of Bickleigh.</w:t>
      </w:r>
      <w:r w:rsidR="00145737">
        <w:rPr>
          <w:rFonts w:ascii="Arial" w:hAnsi="Arial" w:cs="Arial"/>
          <w:sz w:val="24"/>
          <w:szCs w:val="24"/>
        </w:rPr>
        <w:t xml:space="preserve"> </w:t>
      </w:r>
      <w:r w:rsidR="001D6DA9" w:rsidRPr="001D6DA9">
        <w:rPr>
          <w:rFonts w:ascii="Arial" w:hAnsi="Arial" w:cs="Arial"/>
          <w:sz w:val="24"/>
          <w:szCs w:val="24"/>
        </w:rPr>
        <w:t>On</w:t>
      </w:r>
      <w:r w:rsidR="00B33406">
        <w:rPr>
          <w:rFonts w:ascii="Arial" w:hAnsi="Arial" w:cs="Arial"/>
          <w:sz w:val="24"/>
          <w:szCs w:val="24"/>
        </w:rPr>
        <w:t xml:space="preserve"> this basis, and o</w:t>
      </w:r>
      <w:r w:rsidR="00B94241">
        <w:rPr>
          <w:rFonts w:ascii="Arial" w:hAnsi="Arial" w:cs="Arial"/>
          <w:sz w:val="24"/>
          <w:szCs w:val="24"/>
        </w:rPr>
        <w:t>n</w:t>
      </w:r>
      <w:r w:rsidR="001D6DA9" w:rsidRPr="001D6DA9">
        <w:rPr>
          <w:rFonts w:ascii="Arial" w:hAnsi="Arial" w:cs="Arial"/>
          <w:sz w:val="24"/>
          <w:szCs w:val="24"/>
        </w:rPr>
        <w:t xml:space="preserve"> a balance of probabilities</w:t>
      </w:r>
      <w:r w:rsidR="004E3DFF">
        <w:rPr>
          <w:rFonts w:ascii="Arial" w:hAnsi="Arial" w:cs="Arial"/>
          <w:sz w:val="24"/>
          <w:szCs w:val="24"/>
        </w:rPr>
        <w:t>,</w:t>
      </w:r>
      <w:r w:rsidR="001D6DA9" w:rsidRPr="001D6DA9">
        <w:rPr>
          <w:rFonts w:ascii="Arial" w:hAnsi="Arial" w:cs="Arial"/>
          <w:sz w:val="24"/>
          <w:szCs w:val="24"/>
        </w:rPr>
        <w:t xml:space="preserve"> I accept </w:t>
      </w:r>
      <w:r w:rsidR="001D6DA9">
        <w:rPr>
          <w:rFonts w:ascii="Arial" w:hAnsi="Arial" w:cs="Arial"/>
          <w:sz w:val="24"/>
          <w:szCs w:val="24"/>
        </w:rPr>
        <w:t>the application land</w:t>
      </w:r>
      <w:r w:rsidR="00625DBB">
        <w:rPr>
          <w:rFonts w:ascii="Arial" w:hAnsi="Arial" w:cs="Arial"/>
          <w:sz w:val="24"/>
          <w:szCs w:val="24"/>
        </w:rPr>
        <w:t xml:space="preserve"> was within the manor of Bickleigh and thus satisfies th</w:t>
      </w:r>
      <w:r w:rsidR="00EC2A60">
        <w:rPr>
          <w:rFonts w:ascii="Arial" w:hAnsi="Arial" w:cs="Arial"/>
          <w:sz w:val="24"/>
          <w:szCs w:val="24"/>
        </w:rPr>
        <w:t xml:space="preserve">e requirement for it to be of manorial origin. </w:t>
      </w:r>
    </w:p>
    <w:p w14:paraId="3C1DE083" w14:textId="17584E0B" w:rsidR="002826FA" w:rsidRPr="00C72697" w:rsidRDefault="00C31667" w:rsidP="00C72697">
      <w:pPr>
        <w:pStyle w:val="Style1"/>
        <w:numPr>
          <w:ilvl w:val="0"/>
          <w:numId w:val="0"/>
        </w:numPr>
        <w:tabs>
          <w:tab w:val="num" w:pos="1305"/>
        </w:tabs>
        <w:ind w:left="432" w:hanging="432"/>
        <w:rPr>
          <w:rFonts w:ascii="Arial" w:hAnsi="Arial" w:cs="Arial"/>
          <w:b/>
          <w:bCs/>
          <w:i/>
          <w:iCs/>
          <w:sz w:val="24"/>
          <w:szCs w:val="24"/>
        </w:rPr>
      </w:pPr>
      <w:r w:rsidRPr="00C46932">
        <w:rPr>
          <w:rFonts w:ascii="Arial" w:hAnsi="Arial" w:cs="Arial"/>
          <w:b/>
          <w:bCs/>
          <w:i/>
          <w:iCs/>
          <w:sz w:val="24"/>
          <w:szCs w:val="24"/>
        </w:rPr>
        <w:t>Whether the application land</w:t>
      </w:r>
      <w:r w:rsidR="00660AF8">
        <w:rPr>
          <w:rFonts w:ascii="Arial" w:hAnsi="Arial" w:cs="Arial"/>
          <w:b/>
          <w:bCs/>
          <w:i/>
          <w:iCs/>
          <w:sz w:val="24"/>
          <w:szCs w:val="24"/>
        </w:rPr>
        <w:t xml:space="preserve"> fulfils the character of</w:t>
      </w:r>
      <w:r w:rsidRPr="00C46932">
        <w:rPr>
          <w:rFonts w:ascii="Arial" w:hAnsi="Arial" w:cs="Arial"/>
          <w:b/>
          <w:bCs/>
          <w:i/>
          <w:iCs/>
          <w:sz w:val="24"/>
          <w:szCs w:val="24"/>
        </w:rPr>
        <w:t xml:space="preserve"> waste</w:t>
      </w:r>
      <w:r w:rsidR="00660AF8">
        <w:rPr>
          <w:rFonts w:ascii="Arial" w:hAnsi="Arial" w:cs="Arial"/>
          <w:b/>
          <w:bCs/>
          <w:i/>
          <w:iCs/>
          <w:sz w:val="24"/>
          <w:szCs w:val="24"/>
        </w:rPr>
        <w:t xml:space="preserve"> land of a manor</w:t>
      </w:r>
    </w:p>
    <w:p w14:paraId="51770A3A" w14:textId="4B1EF4C9" w:rsidR="00AB409D" w:rsidRDefault="00B35631" w:rsidP="00AB409D">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3</w:t>
      </w:r>
      <w:r w:rsidR="00495D8E">
        <w:rPr>
          <w:rFonts w:ascii="Arial" w:hAnsi="Arial" w:cs="Arial"/>
          <w:sz w:val="24"/>
          <w:szCs w:val="24"/>
        </w:rPr>
        <w:t>1</w:t>
      </w:r>
      <w:r w:rsidR="00504FD8">
        <w:rPr>
          <w:rFonts w:ascii="Arial" w:hAnsi="Arial" w:cs="Arial"/>
          <w:sz w:val="24"/>
          <w:szCs w:val="24"/>
        </w:rPr>
        <w:t>.</w:t>
      </w:r>
      <w:r w:rsidR="00AB409D">
        <w:rPr>
          <w:rFonts w:ascii="Arial" w:hAnsi="Arial" w:cs="Arial"/>
          <w:i/>
          <w:iCs/>
          <w:sz w:val="24"/>
          <w:szCs w:val="24"/>
        </w:rPr>
        <w:tab/>
      </w:r>
      <w:r w:rsidR="00E9482B" w:rsidRPr="00E9482B">
        <w:rPr>
          <w:rFonts w:ascii="Arial" w:hAnsi="Arial" w:cs="Arial"/>
          <w:sz w:val="24"/>
          <w:szCs w:val="24"/>
        </w:rPr>
        <w:t xml:space="preserve">Paragraph 4(2) </w:t>
      </w:r>
      <w:r w:rsidR="00884AD4">
        <w:rPr>
          <w:rFonts w:ascii="Arial" w:hAnsi="Arial" w:cs="Arial"/>
          <w:sz w:val="24"/>
          <w:szCs w:val="24"/>
        </w:rPr>
        <w:t>of Schedule 2 to the 2006 Act</w:t>
      </w:r>
      <w:r w:rsidR="00725728">
        <w:rPr>
          <w:rFonts w:ascii="Arial" w:hAnsi="Arial" w:cs="Arial"/>
          <w:sz w:val="24"/>
          <w:szCs w:val="24"/>
        </w:rPr>
        <w:t xml:space="preserve"> </w:t>
      </w:r>
      <w:r w:rsidR="001A601D">
        <w:rPr>
          <w:rFonts w:ascii="Arial" w:hAnsi="Arial" w:cs="Arial"/>
          <w:sz w:val="24"/>
          <w:szCs w:val="24"/>
        </w:rPr>
        <w:t xml:space="preserve">applies to land ‘which at the time of the application </w:t>
      </w:r>
      <w:r w:rsidR="0000303F">
        <w:rPr>
          <w:rFonts w:ascii="Arial" w:hAnsi="Arial" w:cs="Arial"/>
          <w:sz w:val="24"/>
          <w:szCs w:val="24"/>
        </w:rPr>
        <w:t xml:space="preserve">under sub-paragraph </w:t>
      </w:r>
      <w:r w:rsidR="0031731E">
        <w:rPr>
          <w:rFonts w:ascii="Arial" w:hAnsi="Arial" w:cs="Arial"/>
          <w:sz w:val="24"/>
          <w:szCs w:val="24"/>
        </w:rPr>
        <w:t>(1) is waste of a mano</w:t>
      </w:r>
      <w:r w:rsidR="00CA4CD2">
        <w:rPr>
          <w:rFonts w:ascii="Arial" w:hAnsi="Arial" w:cs="Arial"/>
          <w:sz w:val="24"/>
          <w:szCs w:val="24"/>
        </w:rPr>
        <w:t>r</w:t>
      </w:r>
      <w:r w:rsidR="0031731E">
        <w:rPr>
          <w:rFonts w:ascii="Arial" w:hAnsi="Arial" w:cs="Arial"/>
          <w:sz w:val="24"/>
          <w:szCs w:val="24"/>
        </w:rPr>
        <w:t>’.</w:t>
      </w:r>
      <w:r w:rsidR="000C11A9">
        <w:rPr>
          <w:rFonts w:ascii="Arial" w:hAnsi="Arial" w:cs="Arial"/>
          <w:sz w:val="24"/>
          <w:szCs w:val="24"/>
        </w:rPr>
        <w:t xml:space="preserve"> Accordingly, I must be satisfied </w:t>
      </w:r>
      <w:r w:rsidR="00495717">
        <w:rPr>
          <w:rFonts w:ascii="Arial" w:hAnsi="Arial" w:cs="Arial"/>
          <w:sz w:val="24"/>
          <w:szCs w:val="24"/>
        </w:rPr>
        <w:t>that on</w:t>
      </w:r>
      <w:r w:rsidR="00627667">
        <w:rPr>
          <w:rFonts w:ascii="Arial" w:hAnsi="Arial" w:cs="Arial"/>
          <w:sz w:val="24"/>
          <w:szCs w:val="24"/>
        </w:rPr>
        <w:t xml:space="preserve"> 31 December</w:t>
      </w:r>
      <w:r w:rsidR="00E9482B" w:rsidRPr="00E9482B">
        <w:rPr>
          <w:rFonts w:ascii="Arial" w:hAnsi="Arial" w:cs="Arial"/>
          <w:sz w:val="24"/>
          <w:szCs w:val="24"/>
        </w:rPr>
        <w:t xml:space="preserve"> 2020</w:t>
      </w:r>
      <w:r w:rsidR="00495717">
        <w:rPr>
          <w:rFonts w:ascii="Arial" w:hAnsi="Arial" w:cs="Arial"/>
          <w:sz w:val="24"/>
          <w:szCs w:val="24"/>
        </w:rPr>
        <w:t xml:space="preserve"> the application land was waste of the manor.</w:t>
      </w:r>
    </w:p>
    <w:p w14:paraId="097F3E7F" w14:textId="3F44707A" w:rsidR="00896150" w:rsidRPr="00140E97" w:rsidRDefault="00B35631" w:rsidP="00896150">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lastRenderedPageBreak/>
        <w:t>3</w:t>
      </w:r>
      <w:r w:rsidR="00495D8E">
        <w:rPr>
          <w:rFonts w:ascii="Arial" w:hAnsi="Arial" w:cs="Arial"/>
          <w:sz w:val="24"/>
          <w:szCs w:val="24"/>
        </w:rPr>
        <w:t>2</w:t>
      </w:r>
      <w:r w:rsidR="00504FD8">
        <w:rPr>
          <w:rFonts w:ascii="Arial" w:hAnsi="Arial" w:cs="Arial"/>
          <w:sz w:val="24"/>
          <w:szCs w:val="24"/>
        </w:rPr>
        <w:t>.</w:t>
      </w:r>
      <w:r w:rsidR="00504FD8">
        <w:rPr>
          <w:rFonts w:ascii="Arial" w:hAnsi="Arial" w:cs="Arial"/>
          <w:sz w:val="24"/>
          <w:szCs w:val="24"/>
        </w:rPr>
        <w:tab/>
      </w:r>
      <w:r w:rsidR="0022734B">
        <w:rPr>
          <w:rFonts w:ascii="Arial" w:hAnsi="Arial" w:cs="Arial"/>
          <w:sz w:val="24"/>
          <w:szCs w:val="24"/>
        </w:rPr>
        <w:t xml:space="preserve">Evidence of the status of the </w:t>
      </w:r>
      <w:r w:rsidR="00B326DF">
        <w:rPr>
          <w:rFonts w:ascii="Arial" w:hAnsi="Arial" w:cs="Arial"/>
          <w:sz w:val="24"/>
          <w:szCs w:val="24"/>
        </w:rPr>
        <w:t xml:space="preserve">land may come from historical sources and </w:t>
      </w:r>
      <w:r w:rsidR="00B72571">
        <w:rPr>
          <w:rFonts w:ascii="Arial" w:hAnsi="Arial" w:cs="Arial"/>
          <w:sz w:val="24"/>
          <w:szCs w:val="24"/>
        </w:rPr>
        <w:t xml:space="preserve">by reason of </w:t>
      </w:r>
      <w:r w:rsidR="00CF5647">
        <w:rPr>
          <w:rFonts w:ascii="Arial" w:hAnsi="Arial" w:cs="Arial"/>
          <w:sz w:val="24"/>
          <w:szCs w:val="24"/>
        </w:rPr>
        <w:t>its</w:t>
      </w:r>
      <w:r w:rsidR="00B72571">
        <w:rPr>
          <w:rFonts w:ascii="Arial" w:hAnsi="Arial" w:cs="Arial"/>
          <w:sz w:val="24"/>
          <w:szCs w:val="24"/>
        </w:rPr>
        <w:t xml:space="preserve"> character</w:t>
      </w:r>
      <w:r w:rsidR="00EA5E2F">
        <w:rPr>
          <w:rFonts w:ascii="Arial" w:hAnsi="Arial" w:cs="Arial"/>
          <w:sz w:val="24"/>
          <w:szCs w:val="24"/>
        </w:rPr>
        <w:t>,</w:t>
      </w:r>
      <w:r w:rsidR="00B72571">
        <w:rPr>
          <w:rFonts w:ascii="Arial" w:hAnsi="Arial" w:cs="Arial"/>
          <w:sz w:val="24"/>
          <w:szCs w:val="24"/>
        </w:rPr>
        <w:t xml:space="preserve"> applying the criteria set out </w:t>
      </w:r>
      <w:r w:rsidR="003D7FC4">
        <w:rPr>
          <w:rFonts w:ascii="Arial" w:hAnsi="Arial" w:cs="Arial"/>
          <w:sz w:val="24"/>
          <w:szCs w:val="24"/>
        </w:rPr>
        <w:t xml:space="preserve">in </w:t>
      </w:r>
      <w:r w:rsidR="003D7FC4" w:rsidRPr="003D7FC4">
        <w:rPr>
          <w:rFonts w:ascii="Arial" w:hAnsi="Arial" w:cs="Arial"/>
          <w:i/>
          <w:iCs/>
          <w:sz w:val="24"/>
          <w:szCs w:val="24"/>
        </w:rPr>
        <w:t>Hanmer</w:t>
      </w:r>
      <w:r w:rsidR="00140E97">
        <w:rPr>
          <w:rFonts w:ascii="Arial" w:hAnsi="Arial" w:cs="Arial"/>
          <w:i/>
          <w:iCs/>
          <w:sz w:val="24"/>
          <w:szCs w:val="24"/>
        </w:rPr>
        <w:t xml:space="preserve">; </w:t>
      </w:r>
      <w:r w:rsidR="00140E97">
        <w:rPr>
          <w:rFonts w:ascii="Arial" w:hAnsi="Arial" w:cs="Arial"/>
          <w:sz w:val="24"/>
          <w:szCs w:val="24"/>
        </w:rPr>
        <w:t xml:space="preserve">that it is </w:t>
      </w:r>
      <w:r w:rsidR="004C2358">
        <w:rPr>
          <w:rFonts w:ascii="Arial" w:hAnsi="Arial" w:cs="Arial"/>
          <w:sz w:val="24"/>
          <w:szCs w:val="24"/>
        </w:rPr>
        <w:t>open, uncultivated and unocc</w:t>
      </w:r>
      <w:r w:rsidR="00A21D4D">
        <w:rPr>
          <w:rFonts w:ascii="Arial" w:hAnsi="Arial" w:cs="Arial"/>
          <w:sz w:val="24"/>
          <w:szCs w:val="24"/>
        </w:rPr>
        <w:t>u</w:t>
      </w:r>
      <w:r w:rsidR="004C2358">
        <w:rPr>
          <w:rFonts w:ascii="Arial" w:hAnsi="Arial" w:cs="Arial"/>
          <w:sz w:val="24"/>
          <w:szCs w:val="24"/>
        </w:rPr>
        <w:t>pied</w:t>
      </w:r>
      <w:r w:rsidR="00A21D4D">
        <w:rPr>
          <w:rFonts w:ascii="Arial" w:hAnsi="Arial" w:cs="Arial"/>
          <w:sz w:val="24"/>
          <w:szCs w:val="24"/>
        </w:rPr>
        <w:t>.</w:t>
      </w:r>
    </w:p>
    <w:p w14:paraId="3AB95A33" w14:textId="131092BB" w:rsidR="00CF7DB0" w:rsidRDefault="00B35631"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3</w:t>
      </w:r>
      <w:r w:rsidR="00495D8E">
        <w:rPr>
          <w:rFonts w:ascii="Arial" w:hAnsi="Arial" w:cs="Arial"/>
          <w:sz w:val="24"/>
          <w:szCs w:val="24"/>
        </w:rPr>
        <w:t>3</w:t>
      </w:r>
      <w:r w:rsidR="0081483A">
        <w:rPr>
          <w:rFonts w:ascii="Arial" w:hAnsi="Arial" w:cs="Arial"/>
          <w:sz w:val="24"/>
          <w:szCs w:val="24"/>
        </w:rPr>
        <w:t>.</w:t>
      </w:r>
      <w:r w:rsidR="0081483A">
        <w:rPr>
          <w:rFonts w:ascii="Arial" w:hAnsi="Arial" w:cs="Arial"/>
          <w:sz w:val="24"/>
          <w:szCs w:val="24"/>
        </w:rPr>
        <w:tab/>
      </w:r>
      <w:r w:rsidR="00B96283">
        <w:rPr>
          <w:rFonts w:ascii="Arial" w:hAnsi="Arial" w:cs="Arial"/>
          <w:sz w:val="24"/>
          <w:szCs w:val="24"/>
        </w:rPr>
        <w:t xml:space="preserve">Where </w:t>
      </w:r>
      <w:r w:rsidR="00921A5B">
        <w:rPr>
          <w:rFonts w:ascii="Arial" w:hAnsi="Arial" w:cs="Arial"/>
          <w:sz w:val="24"/>
          <w:szCs w:val="24"/>
        </w:rPr>
        <w:t xml:space="preserve">historical evidence shows that land was </w:t>
      </w:r>
      <w:r w:rsidR="00CA4CD2">
        <w:rPr>
          <w:rFonts w:ascii="Arial" w:hAnsi="Arial" w:cs="Arial"/>
          <w:sz w:val="24"/>
          <w:szCs w:val="24"/>
        </w:rPr>
        <w:t xml:space="preserve">once </w:t>
      </w:r>
      <w:r w:rsidR="00921A5B">
        <w:rPr>
          <w:rFonts w:ascii="Arial" w:hAnsi="Arial" w:cs="Arial"/>
          <w:sz w:val="24"/>
          <w:szCs w:val="24"/>
        </w:rPr>
        <w:t>waste</w:t>
      </w:r>
      <w:r w:rsidR="00FE6C10">
        <w:rPr>
          <w:rFonts w:ascii="Arial" w:hAnsi="Arial" w:cs="Arial"/>
          <w:sz w:val="24"/>
          <w:szCs w:val="24"/>
        </w:rPr>
        <w:t>,</w:t>
      </w:r>
      <w:r w:rsidR="00E95698">
        <w:rPr>
          <w:rFonts w:ascii="Arial" w:hAnsi="Arial" w:cs="Arial"/>
          <w:sz w:val="24"/>
          <w:szCs w:val="24"/>
        </w:rPr>
        <w:t xml:space="preserve"> it can lose that status by subsequent </w:t>
      </w:r>
      <w:r w:rsidR="002A5271">
        <w:rPr>
          <w:rFonts w:ascii="Arial" w:hAnsi="Arial" w:cs="Arial"/>
          <w:sz w:val="24"/>
          <w:szCs w:val="24"/>
        </w:rPr>
        <w:t>e</w:t>
      </w:r>
      <w:r w:rsidR="00E95698">
        <w:rPr>
          <w:rFonts w:ascii="Arial" w:hAnsi="Arial" w:cs="Arial"/>
          <w:sz w:val="24"/>
          <w:szCs w:val="24"/>
        </w:rPr>
        <w:t>nclosure.</w:t>
      </w:r>
      <w:r w:rsidR="00FD2253">
        <w:rPr>
          <w:rFonts w:ascii="Arial" w:hAnsi="Arial" w:cs="Arial"/>
          <w:sz w:val="24"/>
          <w:szCs w:val="24"/>
        </w:rPr>
        <w:t xml:space="preserve"> </w:t>
      </w:r>
    </w:p>
    <w:p w14:paraId="7223F7FB" w14:textId="02A50F08" w:rsidR="008A5D65" w:rsidRDefault="00B35631"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3</w:t>
      </w:r>
      <w:r w:rsidR="00495D8E">
        <w:rPr>
          <w:rFonts w:ascii="Arial" w:hAnsi="Arial" w:cs="Arial"/>
          <w:sz w:val="24"/>
          <w:szCs w:val="24"/>
        </w:rPr>
        <w:t>4</w:t>
      </w:r>
      <w:r w:rsidR="008A5D65">
        <w:rPr>
          <w:rFonts w:ascii="Arial" w:hAnsi="Arial" w:cs="Arial"/>
          <w:sz w:val="24"/>
          <w:szCs w:val="24"/>
        </w:rPr>
        <w:t xml:space="preserve">. </w:t>
      </w:r>
      <w:r w:rsidR="00DC22BE">
        <w:rPr>
          <w:rFonts w:ascii="Arial" w:hAnsi="Arial" w:cs="Arial"/>
          <w:sz w:val="24"/>
          <w:szCs w:val="24"/>
        </w:rPr>
        <w:t>T</w:t>
      </w:r>
      <w:r w:rsidR="00BD62E6">
        <w:rPr>
          <w:rFonts w:ascii="Arial" w:hAnsi="Arial" w:cs="Arial"/>
          <w:sz w:val="24"/>
          <w:szCs w:val="24"/>
        </w:rPr>
        <w:t>he Applicant accepts tha</w:t>
      </w:r>
      <w:r w:rsidR="006D6E79">
        <w:rPr>
          <w:rFonts w:ascii="Arial" w:hAnsi="Arial" w:cs="Arial"/>
          <w:sz w:val="24"/>
          <w:szCs w:val="24"/>
        </w:rPr>
        <w:t xml:space="preserve">t Tithe Survey </w:t>
      </w:r>
      <w:r w:rsidR="00DC22BE">
        <w:rPr>
          <w:rFonts w:ascii="Arial" w:hAnsi="Arial" w:cs="Arial"/>
          <w:sz w:val="24"/>
          <w:szCs w:val="24"/>
        </w:rPr>
        <w:t>enclosures</w:t>
      </w:r>
      <w:r w:rsidR="006D6E79">
        <w:rPr>
          <w:rFonts w:ascii="Arial" w:hAnsi="Arial" w:cs="Arial"/>
          <w:sz w:val="24"/>
          <w:szCs w:val="24"/>
        </w:rPr>
        <w:t xml:space="preserve"> </w:t>
      </w:r>
      <w:r w:rsidR="00921228">
        <w:rPr>
          <w:rFonts w:ascii="Arial" w:hAnsi="Arial" w:cs="Arial"/>
          <w:sz w:val="24"/>
          <w:szCs w:val="24"/>
        </w:rPr>
        <w:t xml:space="preserve">68 and 69, which were originally part of the waste of Bickleigh manor, </w:t>
      </w:r>
      <w:r w:rsidR="00BC326B">
        <w:rPr>
          <w:rFonts w:ascii="Arial" w:hAnsi="Arial" w:cs="Arial"/>
          <w:sz w:val="24"/>
          <w:szCs w:val="24"/>
        </w:rPr>
        <w:t xml:space="preserve">were </w:t>
      </w:r>
      <w:r w:rsidR="00D52794">
        <w:rPr>
          <w:rFonts w:ascii="Arial" w:hAnsi="Arial" w:cs="Arial"/>
          <w:sz w:val="24"/>
          <w:szCs w:val="24"/>
        </w:rPr>
        <w:t>physically enclosed by stone walls and</w:t>
      </w:r>
      <w:r w:rsidR="00BC326B">
        <w:rPr>
          <w:rFonts w:ascii="Arial" w:hAnsi="Arial" w:cs="Arial"/>
          <w:sz w:val="24"/>
          <w:szCs w:val="24"/>
        </w:rPr>
        <w:t xml:space="preserve"> in consequence have ceased to be waste (and it is on this basis that they have been withdrawn from the application).</w:t>
      </w:r>
      <w:r w:rsidR="003824FE">
        <w:rPr>
          <w:rFonts w:ascii="Arial" w:hAnsi="Arial" w:cs="Arial"/>
          <w:sz w:val="24"/>
          <w:szCs w:val="24"/>
        </w:rPr>
        <w:t xml:space="preserve"> At the hearing there was discussion as to </w:t>
      </w:r>
      <w:r w:rsidR="00882546">
        <w:rPr>
          <w:rFonts w:ascii="Arial" w:hAnsi="Arial" w:cs="Arial"/>
          <w:sz w:val="24"/>
          <w:szCs w:val="24"/>
        </w:rPr>
        <w:t xml:space="preserve">the circumstances in which waste can cease to </w:t>
      </w:r>
      <w:r w:rsidR="0029085E">
        <w:rPr>
          <w:rFonts w:ascii="Arial" w:hAnsi="Arial" w:cs="Arial"/>
          <w:sz w:val="24"/>
          <w:szCs w:val="24"/>
        </w:rPr>
        <w:t>have that status.</w:t>
      </w:r>
      <w:r w:rsidR="00632E26">
        <w:rPr>
          <w:rFonts w:ascii="Arial" w:hAnsi="Arial" w:cs="Arial"/>
          <w:sz w:val="24"/>
          <w:szCs w:val="24"/>
        </w:rPr>
        <w:t xml:space="preserve"> </w:t>
      </w:r>
      <w:r w:rsidR="0029085E">
        <w:rPr>
          <w:rFonts w:ascii="Arial" w:hAnsi="Arial" w:cs="Arial"/>
          <w:sz w:val="24"/>
          <w:szCs w:val="24"/>
        </w:rPr>
        <w:t xml:space="preserve">The parties have clarified their positions in </w:t>
      </w:r>
      <w:r w:rsidR="00632E26">
        <w:rPr>
          <w:rFonts w:ascii="Arial" w:hAnsi="Arial" w:cs="Arial"/>
          <w:sz w:val="24"/>
          <w:szCs w:val="24"/>
        </w:rPr>
        <w:t>their closing submissions.</w:t>
      </w:r>
    </w:p>
    <w:p w14:paraId="4FA4A441" w14:textId="20930F4B" w:rsidR="00632E26" w:rsidRDefault="00B35631"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3</w:t>
      </w:r>
      <w:r w:rsidR="00495D8E">
        <w:rPr>
          <w:rFonts w:ascii="Arial" w:hAnsi="Arial" w:cs="Arial"/>
          <w:sz w:val="24"/>
          <w:szCs w:val="24"/>
        </w:rPr>
        <w:t>5</w:t>
      </w:r>
      <w:r w:rsidR="00632E26">
        <w:rPr>
          <w:rFonts w:ascii="Arial" w:hAnsi="Arial" w:cs="Arial"/>
          <w:sz w:val="24"/>
          <w:szCs w:val="24"/>
        </w:rPr>
        <w:t xml:space="preserve">. </w:t>
      </w:r>
      <w:r w:rsidR="00FC7E36">
        <w:rPr>
          <w:rFonts w:ascii="Arial" w:hAnsi="Arial" w:cs="Arial"/>
          <w:sz w:val="24"/>
          <w:szCs w:val="24"/>
        </w:rPr>
        <w:t xml:space="preserve">The Applicant has </w:t>
      </w:r>
      <w:r w:rsidR="00DC6602">
        <w:rPr>
          <w:rFonts w:ascii="Arial" w:hAnsi="Arial" w:cs="Arial"/>
          <w:sz w:val="24"/>
          <w:szCs w:val="24"/>
        </w:rPr>
        <w:t xml:space="preserve">limited any concession </w:t>
      </w:r>
      <w:r w:rsidR="00C106E0">
        <w:rPr>
          <w:rFonts w:ascii="Arial" w:hAnsi="Arial" w:cs="Arial"/>
          <w:sz w:val="24"/>
          <w:szCs w:val="24"/>
        </w:rPr>
        <w:t>m</w:t>
      </w:r>
      <w:r w:rsidR="00DC6602">
        <w:rPr>
          <w:rFonts w:ascii="Arial" w:hAnsi="Arial" w:cs="Arial"/>
          <w:sz w:val="24"/>
          <w:szCs w:val="24"/>
        </w:rPr>
        <w:t xml:space="preserve">ade at the hearing </w:t>
      </w:r>
      <w:r w:rsidR="00C106E0">
        <w:rPr>
          <w:rFonts w:ascii="Arial" w:hAnsi="Arial" w:cs="Arial"/>
          <w:sz w:val="24"/>
          <w:szCs w:val="24"/>
        </w:rPr>
        <w:t>by arguing that waste land will only lose that status if</w:t>
      </w:r>
      <w:r w:rsidR="000C7D5F">
        <w:rPr>
          <w:rFonts w:ascii="Arial" w:hAnsi="Arial" w:cs="Arial"/>
          <w:sz w:val="24"/>
          <w:szCs w:val="24"/>
        </w:rPr>
        <w:t xml:space="preserve">, as in the case of Higher </w:t>
      </w:r>
      <w:r w:rsidR="002550FC">
        <w:rPr>
          <w:rFonts w:ascii="Arial" w:hAnsi="Arial" w:cs="Arial"/>
          <w:sz w:val="24"/>
          <w:szCs w:val="24"/>
        </w:rPr>
        <w:t>Waste</w:t>
      </w:r>
      <w:r w:rsidR="000C7D5F">
        <w:rPr>
          <w:rFonts w:ascii="Arial" w:hAnsi="Arial" w:cs="Arial"/>
          <w:sz w:val="24"/>
          <w:szCs w:val="24"/>
        </w:rPr>
        <w:t xml:space="preserve"> and Outholme Was</w:t>
      </w:r>
      <w:r w:rsidR="002550FC">
        <w:rPr>
          <w:rFonts w:ascii="Arial" w:hAnsi="Arial" w:cs="Arial"/>
          <w:sz w:val="24"/>
          <w:szCs w:val="24"/>
        </w:rPr>
        <w:t>t</w:t>
      </w:r>
      <w:r w:rsidR="000C7D5F">
        <w:rPr>
          <w:rFonts w:ascii="Arial" w:hAnsi="Arial" w:cs="Arial"/>
          <w:sz w:val="24"/>
          <w:szCs w:val="24"/>
        </w:rPr>
        <w:t xml:space="preserve">e, </w:t>
      </w:r>
      <w:r w:rsidR="002550FC">
        <w:rPr>
          <w:rFonts w:ascii="Arial" w:hAnsi="Arial" w:cs="Arial"/>
          <w:sz w:val="24"/>
          <w:szCs w:val="24"/>
        </w:rPr>
        <w:t xml:space="preserve">the land is physically enclosed so as to </w:t>
      </w:r>
      <w:r w:rsidR="00E967A0">
        <w:rPr>
          <w:rFonts w:ascii="Arial" w:hAnsi="Arial" w:cs="Arial"/>
          <w:sz w:val="24"/>
          <w:szCs w:val="24"/>
        </w:rPr>
        <w:t xml:space="preserve">demonstrate an intention to control occupation and use of the land to the exclusion of others. The Applicant </w:t>
      </w:r>
      <w:r w:rsidR="007C483A">
        <w:rPr>
          <w:rFonts w:ascii="Arial" w:hAnsi="Arial" w:cs="Arial"/>
          <w:sz w:val="24"/>
          <w:szCs w:val="24"/>
        </w:rPr>
        <w:t xml:space="preserve">in closing submissions </w:t>
      </w:r>
      <w:r w:rsidR="00335C99">
        <w:rPr>
          <w:rFonts w:ascii="Arial" w:hAnsi="Arial" w:cs="Arial"/>
          <w:sz w:val="24"/>
          <w:szCs w:val="24"/>
        </w:rPr>
        <w:t xml:space="preserve">further </w:t>
      </w:r>
      <w:r w:rsidR="00B40B0E">
        <w:rPr>
          <w:rFonts w:ascii="Arial" w:hAnsi="Arial" w:cs="Arial"/>
          <w:sz w:val="24"/>
          <w:szCs w:val="24"/>
        </w:rPr>
        <w:t xml:space="preserve">argues that </w:t>
      </w:r>
      <w:r w:rsidR="00E55449">
        <w:rPr>
          <w:rFonts w:ascii="Arial" w:hAnsi="Arial" w:cs="Arial"/>
          <w:sz w:val="24"/>
          <w:szCs w:val="24"/>
        </w:rPr>
        <w:t xml:space="preserve">occupation or cultivation of the land </w:t>
      </w:r>
      <w:r w:rsidR="0022679D">
        <w:rPr>
          <w:rFonts w:ascii="Arial" w:hAnsi="Arial" w:cs="Arial"/>
          <w:sz w:val="24"/>
          <w:szCs w:val="24"/>
        </w:rPr>
        <w:t>not accompanied by physical enclosure</w:t>
      </w:r>
      <w:r w:rsidR="001E7775">
        <w:rPr>
          <w:rFonts w:ascii="Arial" w:hAnsi="Arial" w:cs="Arial"/>
          <w:sz w:val="24"/>
          <w:szCs w:val="24"/>
        </w:rPr>
        <w:t xml:space="preserve">, </w:t>
      </w:r>
      <w:r w:rsidR="007C4AB4">
        <w:rPr>
          <w:rFonts w:ascii="Arial" w:hAnsi="Arial" w:cs="Arial"/>
          <w:sz w:val="24"/>
          <w:szCs w:val="24"/>
        </w:rPr>
        <w:t xml:space="preserve">does not </w:t>
      </w:r>
      <w:r w:rsidR="00DB287C">
        <w:rPr>
          <w:rFonts w:ascii="Arial" w:hAnsi="Arial" w:cs="Arial"/>
          <w:sz w:val="24"/>
          <w:szCs w:val="24"/>
        </w:rPr>
        <w:t>satisfy this requiremen</w:t>
      </w:r>
      <w:r w:rsidR="0071251C">
        <w:rPr>
          <w:rFonts w:ascii="Arial" w:hAnsi="Arial" w:cs="Arial"/>
          <w:sz w:val="24"/>
          <w:szCs w:val="24"/>
        </w:rPr>
        <w:t>t</w:t>
      </w:r>
      <w:r w:rsidR="00461561">
        <w:rPr>
          <w:rFonts w:ascii="Arial" w:hAnsi="Arial" w:cs="Arial"/>
          <w:sz w:val="24"/>
          <w:szCs w:val="24"/>
        </w:rPr>
        <w:t>,</w:t>
      </w:r>
      <w:r w:rsidR="0071251C">
        <w:rPr>
          <w:rFonts w:ascii="Arial" w:hAnsi="Arial" w:cs="Arial"/>
          <w:sz w:val="24"/>
          <w:szCs w:val="24"/>
        </w:rPr>
        <w:t xml:space="preserve"> and</w:t>
      </w:r>
      <w:r w:rsidR="00777A3F">
        <w:rPr>
          <w:rFonts w:ascii="Arial" w:hAnsi="Arial" w:cs="Arial"/>
          <w:sz w:val="24"/>
          <w:szCs w:val="24"/>
        </w:rPr>
        <w:t xml:space="preserve"> is </w:t>
      </w:r>
      <w:r w:rsidR="004F2648">
        <w:rPr>
          <w:rFonts w:ascii="Arial" w:hAnsi="Arial" w:cs="Arial"/>
          <w:sz w:val="24"/>
          <w:szCs w:val="24"/>
        </w:rPr>
        <w:t xml:space="preserve">therefore </w:t>
      </w:r>
      <w:r w:rsidR="00736FA1">
        <w:rPr>
          <w:rFonts w:ascii="Arial" w:hAnsi="Arial" w:cs="Arial"/>
          <w:sz w:val="24"/>
          <w:szCs w:val="24"/>
        </w:rPr>
        <w:t xml:space="preserve">not </w:t>
      </w:r>
      <w:r w:rsidR="008A1A01">
        <w:rPr>
          <w:rFonts w:ascii="Arial" w:hAnsi="Arial" w:cs="Arial"/>
          <w:sz w:val="24"/>
          <w:szCs w:val="24"/>
        </w:rPr>
        <w:t>sufficient for the status of waste to be lost.</w:t>
      </w:r>
    </w:p>
    <w:p w14:paraId="509CE7F2" w14:textId="70036444" w:rsidR="00DA07C2" w:rsidRDefault="002F592C"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3</w:t>
      </w:r>
      <w:r w:rsidR="00495D8E">
        <w:rPr>
          <w:rFonts w:ascii="Arial" w:hAnsi="Arial" w:cs="Arial"/>
          <w:sz w:val="24"/>
          <w:szCs w:val="24"/>
        </w:rPr>
        <w:t>6</w:t>
      </w:r>
      <w:r w:rsidR="00DA07C2">
        <w:rPr>
          <w:rFonts w:ascii="Arial" w:hAnsi="Arial" w:cs="Arial"/>
          <w:sz w:val="24"/>
          <w:szCs w:val="24"/>
        </w:rPr>
        <w:t xml:space="preserve">. The Objector </w:t>
      </w:r>
      <w:r w:rsidR="007860B1">
        <w:rPr>
          <w:rFonts w:ascii="Arial" w:hAnsi="Arial" w:cs="Arial"/>
          <w:sz w:val="24"/>
          <w:szCs w:val="24"/>
        </w:rPr>
        <w:t xml:space="preserve">argues that </w:t>
      </w:r>
      <w:r w:rsidR="001B16F4">
        <w:rPr>
          <w:rFonts w:ascii="Arial" w:hAnsi="Arial" w:cs="Arial"/>
          <w:sz w:val="24"/>
          <w:szCs w:val="24"/>
        </w:rPr>
        <w:t xml:space="preserve">for land to be waste </w:t>
      </w:r>
      <w:r w:rsidR="007860B1">
        <w:rPr>
          <w:rFonts w:ascii="Arial" w:hAnsi="Arial" w:cs="Arial"/>
          <w:sz w:val="24"/>
          <w:szCs w:val="24"/>
        </w:rPr>
        <w:t xml:space="preserve">there has to </w:t>
      </w:r>
      <w:r w:rsidR="00676FC1">
        <w:rPr>
          <w:rFonts w:ascii="Arial" w:hAnsi="Arial" w:cs="Arial"/>
          <w:sz w:val="24"/>
          <w:szCs w:val="24"/>
        </w:rPr>
        <w:t xml:space="preserve">have </w:t>
      </w:r>
      <w:r w:rsidR="007860B1">
        <w:rPr>
          <w:rFonts w:ascii="Arial" w:hAnsi="Arial" w:cs="Arial"/>
          <w:sz w:val="24"/>
          <w:szCs w:val="24"/>
        </w:rPr>
        <w:t>be</w:t>
      </w:r>
      <w:r w:rsidR="00676FC1">
        <w:rPr>
          <w:rFonts w:ascii="Arial" w:hAnsi="Arial" w:cs="Arial"/>
          <w:sz w:val="24"/>
          <w:szCs w:val="24"/>
        </w:rPr>
        <w:t>en</w:t>
      </w:r>
      <w:r w:rsidR="007860B1">
        <w:rPr>
          <w:rFonts w:ascii="Arial" w:hAnsi="Arial" w:cs="Arial"/>
          <w:sz w:val="24"/>
          <w:szCs w:val="24"/>
        </w:rPr>
        <w:t xml:space="preserve"> a continuity of </w:t>
      </w:r>
      <w:r w:rsidR="00FA6272">
        <w:rPr>
          <w:rFonts w:ascii="Arial" w:hAnsi="Arial" w:cs="Arial"/>
          <w:sz w:val="24"/>
          <w:szCs w:val="24"/>
        </w:rPr>
        <w:t xml:space="preserve">that </w:t>
      </w:r>
      <w:r w:rsidR="007860B1">
        <w:rPr>
          <w:rFonts w:ascii="Arial" w:hAnsi="Arial" w:cs="Arial"/>
          <w:sz w:val="24"/>
          <w:szCs w:val="24"/>
        </w:rPr>
        <w:t xml:space="preserve">status </w:t>
      </w:r>
      <w:r w:rsidR="00340BB9">
        <w:rPr>
          <w:rFonts w:ascii="Arial" w:hAnsi="Arial" w:cs="Arial"/>
          <w:sz w:val="24"/>
          <w:szCs w:val="24"/>
        </w:rPr>
        <w:t>and that once this h</w:t>
      </w:r>
      <w:r w:rsidR="00937866">
        <w:rPr>
          <w:rFonts w:ascii="Arial" w:hAnsi="Arial" w:cs="Arial"/>
          <w:sz w:val="24"/>
          <w:szCs w:val="24"/>
        </w:rPr>
        <w:t>as</w:t>
      </w:r>
      <w:r w:rsidR="00340BB9">
        <w:rPr>
          <w:rFonts w:ascii="Arial" w:hAnsi="Arial" w:cs="Arial"/>
          <w:sz w:val="24"/>
          <w:szCs w:val="24"/>
        </w:rPr>
        <w:t xml:space="preserve"> been broken, by whatever means, the land cannot revert to waste other </w:t>
      </w:r>
      <w:r w:rsidR="00937866">
        <w:rPr>
          <w:rFonts w:ascii="Arial" w:hAnsi="Arial" w:cs="Arial"/>
          <w:sz w:val="24"/>
          <w:szCs w:val="24"/>
        </w:rPr>
        <w:t>than by abandonment</w:t>
      </w:r>
      <w:r w:rsidR="007B7CF5">
        <w:rPr>
          <w:rFonts w:ascii="Arial" w:hAnsi="Arial" w:cs="Arial"/>
          <w:sz w:val="24"/>
          <w:szCs w:val="24"/>
        </w:rPr>
        <w:t xml:space="preserve">. Accordingly, the Objector </w:t>
      </w:r>
      <w:r w:rsidR="000265F4">
        <w:rPr>
          <w:rFonts w:ascii="Arial" w:hAnsi="Arial" w:cs="Arial"/>
          <w:sz w:val="24"/>
          <w:szCs w:val="24"/>
        </w:rPr>
        <w:t>asserts that the</w:t>
      </w:r>
      <w:r w:rsidR="00870FDE" w:rsidRPr="00870FDE">
        <w:rPr>
          <w:rFonts w:ascii="Arial" w:hAnsi="Arial" w:cs="Arial"/>
          <w:sz w:val="24"/>
          <w:szCs w:val="24"/>
        </w:rPr>
        <w:t xml:space="preserve"> Applicant has to demonstrate that on balance (i) the application land was waste land of a manor pre-1926</w:t>
      </w:r>
      <w:r w:rsidR="00930C48">
        <w:rPr>
          <w:rFonts w:ascii="Arial" w:hAnsi="Arial" w:cs="Arial"/>
          <w:sz w:val="24"/>
          <w:szCs w:val="24"/>
        </w:rPr>
        <w:t xml:space="preserve"> (when copyhold tenure, and thus the manorial regime, was abolished</w:t>
      </w:r>
      <w:r w:rsidR="001B16F4">
        <w:rPr>
          <w:rFonts w:ascii="Arial" w:hAnsi="Arial" w:cs="Arial"/>
          <w:sz w:val="24"/>
          <w:szCs w:val="24"/>
        </w:rPr>
        <w:t>)</w:t>
      </w:r>
      <w:r w:rsidR="00870FDE" w:rsidRPr="00870FDE">
        <w:rPr>
          <w:rFonts w:ascii="Arial" w:hAnsi="Arial" w:cs="Arial"/>
          <w:sz w:val="24"/>
          <w:szCs w:val="24"/>
        </w:rPr>
        <w:t xml:space="preserve"> and (ii) that status continued </w:t>
      </w:r>
      <w:r w:rsidR="00A3174D">
        <w:rPr>
          <w:rFonts w:ascii="Arial" w:hAnsi="Arial" w:cs="Arial"/>
          <w:sz w:val="24"/>
          <w:szCs w:val="24"/>
        </w:rPr>
        <w:t>unbroken</w:t>
      </w:r>
      <w:r w:rsidR="00B87152">
        <w:rPr>
          <w:rFonts w:ascii="Arial" w:hAnsi="Arial" w:cs="Arial"/>
          <w:sz w:val="24"/>
          <w:szCs w:val="24"/>
        </w:rPr>
        <w:t xml:space="preserve"> </w:t>
      </w:r>
      <w:r w:rsidR="00870FDE" w:rsidRPr="00870FDE">
        <w:rPr>
          <w:rFonts w:ascii="Arial" w:hAnsi="Arial" w:cs="Arial"/>
          <w:sz w:val="24"/>
          <w:szCs w:val="24"/>
        </w:rPr>
        <w:t>until the date of the application.</w:t>
      </w:r>
      <w:r w:rsidR="009709AB">
        <w:rPr>
          <w:rFonts w:ascii="Arial" w:hAnsi="Arial" w:cs="Arial"/>
          <w:sz w:val="24"/>
          <w:szCs w:val="24"/>
        </w:rPr>
        <w:t xml:space="preserve"> Thus, it is argued, if</w:t>
      </w:r>
      <w:r w:rsidR="00E47B51">
        <w:rPr>
          <w:rFonts w:ascii="Arial" w:hAnsi="Arial" w:cs="Arial"/>
          <w:sz w:val="24"/>
          <w:szCs w:val="24"/>
        </w:rPr>
        <w:t xml:space="preserve"> at any time between 1926 and the date of the application for </w:t>
      </w:r>
      <w:r w:rsidR="004439A2">
        <w:rPr>
          <w:rFonts w:ascii="Arial" w:hAnsi="Arial" w:cs="Arial"/>
          <w:sz w:val="24"/>
          <w:szCs w:val="24"/>
        </w:rPr>
        <w:t>registration,</w:t>
      </w:r>
      <w:r w:rsidR="009709AB">
        <w:rPr>
          <w:rFonts w:ascii="Arial" w:hAnsi="Arial" w:cs="Arial"/>
          <w:sz w:val="24"/>
          <w:szCs w:val="24"/>
        </w:rPr>
        <w:t xml:space="preserve"> the</w:t>
      </w:r>
      <w:r w:rsidR="004439A2">
        <w:rPr>
          <w:rFonts w:ascii="Arial" w:hAnsi="Arial" w:cs="Arial"/>
          <w:sz w:val="24"/>
          <w:szCs w:val="24"/>
        </w:rPr>
        <w:t xml:space="preserve"> land failed to meet the Ha</w:t>
      </w:r>
      <w:r w:rsidR="00017915">
        <w:rPr>
          <w:rFonts w:ascii="Arial" w:hAnsi="Arial" w:cs="Arial"/>
          <w:sz w:val="24"/>
          <w:szCs w:val="24"/>
        </w:rPr>
        <w:t>nm</w:t>
      </w:r>
      <w:r w:rsidR="004439A2">
        <w:rPr>
          <w:rFonts w:ascii="Arial" w:hAnsi="Arial" w:cs="Arial"/>
          <w:sz w:val="24"/>
          <w:szCs w:val="24"/>
        </w:rPr>
        <w:t>er tests of character</w:t>
      </w:r>
      <w:r w:rsidR="0065440A">
        <w:rPr>
          <w:rFonts w:ascii="Arial" w:hAnsi="Arial" w:cs="Arial"/>
          <w:sz w:val="24"/>
          <w:szCs w:val="24"/>
        </w:rPr>
        <w:t xml:space="preserve"> it would cease to qualify for registration even if at the date of application</w:t>
      </w:r>
      <w:r w:rsidR="00B87152">
        <w:rPr>
          <w:rFonts w:ascii="Arial" w:hAnsi="Arial" w:cs="Arial"/>
          <w:sz w:val="24"/>
          <w:szCs w:val="24"/>
        </w:rPr>
        <w:t>,</w:t>
      </w:r>
      <w:r w:rsidR="0065440A">
        <w:rPr>
          <w:rFonts w:ascii="Arial" w:hAnsi="Arial" w:cs="Arial"/>
          <w:sz w:val="24"/>
          <w:szCs w:val="24"/>
        </w:rPr>
        <w:t xml:space="preserve"> it did meet those tests.</w:t>
      </w:r>
    </w:p>
    <w:p w14:paraId="56A20D23" w14:textId="4C90808B" w:rsidR="005F3DB9" w:rsidRPr="00C43055" w:rsidRDefault="00CA5F72" w:rsidP="00C43055">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37</w:t>
      </w:r>
      <w:r w:rsidR="00C95844">
        <w:rPr>
          <w:rFonts w:ascii="Arial" w:hAnsi="Arial" w:cs="Arial"/>
          <w:sz w:val="24"/>
          <w:szCs w:val="24"/>
        </w:rPr>
        <w:t xml:space="preserve">. The Objector relies upon the </w:t>
      </w:r>
      <w:r w:rsidR="00303018">
        <w:rPr>
          <w:rFonts w:ascii="Arial" w:hAnsi="Arial" w:cs="Arial"/>
          <w:sz w:val="24"/>
          <w:szCs w:val="24"/>
        </w:rPr>
        <w:t xml:space="preserve">statement in </w:t>
      </w:r>
      <w:r w:rsidR="00B57800">
        <w:rPr>
          <w:rFonts w:ascii="Arial" w:hAnsi="Arial" w:cs="Arial"/>
          <w:sz w:val="24"/>
          <w:szCs w:val="24"/>
        </w:rPr>
        <w:t xml:space="preserve">the </w:t>
      </w:r>
      <w:r w:rsidR="00C95844">
        <w:rPr>
          <w:rFonts w:ascii="Arial" w:hAnsi="Arial" w:cs="Arial"/>
          <w:sz w:val="24"/>
          <w:szCs w:val="24"/>
        </w:rPr>
        <w:t>Guidance</w:t>
      </w:r>
      <w:r w:rsidR="00C43055">
        <w:rPr>
          <w:rFonts w:ascii="Arial" w:hAnsi="Arial" w:cs="Arial"/>
          <w:sz w:val="24"/>
          <w:szCs w:val="24"/>
        </w:rPr>
        <w:t xml:space="preserve"> </w:t>
      </w:r>
      <w:r w:rsidR="005F3DB9" w:rsidRPr="005F3DB9">
        <w:rPr>
          <w:rFonts w:ascii="Arial" w:hAnsi="Arial" w:cs="Arial"/>
          <w:i/>
          <w:iCs/>
          <w:sz w:val="24"/>
          <w:szCs w:val="24"/>
        </w:rPr>
        <w:t>“So you will not be able to apply under paragraph 4 to register land which has been developed, improved and brought in hand, or otherwise fails to fulfil the character of waste land of the manor.”</w:t>
      </w:r>
    </w:p>
    <w:p w14:paraId="3E77AB46" w14:textId="264EC14B" w:rsidR="00D57C6B" w:rsidRDefault="00CA5F72" w:rsidP="001E300D">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38</w:t>
      </w:r>
      <w:r w:rsidR="007A0192">
        <w:rPr>
          <w:rFonts w:ascii="Arial" w:hAnsi="Arial" w:cs="Arial"/>
          <w:sz w:val="24"/>
          <w:szCs w:val="24"/>
        </w:rPr>
        <w:t xml:space="preserve">. </w:t>
      </w:r>
      <w:r w:rsidR="00810A67">
        <w:rPr>
          <w:rFonts w:ascii="Arial" w:hAnsi="Arial" w:cs="Arial"/>
          <w:sz w:val="24"/>
          <w:szCs w:val="24"/>
        </w:rPr>
        <w:t xml:space="preserve">I do not accept </w:t>
      </w:r>
      <w:r w:rsidR="00BC4930">
        <w:rPr>
          <w:rFonts w:ascii="Arial" w:hAnsi="Arial" w:cs="Arial"/>
          <w:sz w:val="24"/>
          <w:szCs w:val="24"/>
        </w:rPr>
        <w:t xml:space="preserve">that this extract from the Guidance has the effect contended for by the Objector. I understand the Guidance to be referring </w:t>
      </w:r>
      <w:r w:rsidR="006D47AC">
        <w:rPr>
          <w:rFonts w:ascii="Arial" w:hAnsi="Arial" w:cs="Arial"/>
          <w:sz w:val="24"/>
          <w:szCs w:val="24"/>
        </w:rPr>
        <w:t>spec</w:t>
      </w:r>
      <w:r w:rsidR="005462EA">
        <w:rPr>
          <w:rFonts w:ascii="Arial" w:hAnsi="Arial" w:cs="Arial"/>
          <w:sz w:val="24"/>
          <w:szCs w:val="24"/>
        </w:rPr>
        <w:t>if</w:t>
      </w:r>
      <w:r w:rsidR="006D47AC">
        <w:rPr>
          <w:rFonts w:ascii="Arial" w:hAnsi="Arial" w:cs="Arial"/>
          <w:sz w:val="24"/>
          <w:szCs w:val="24"/>
        </w:rPr>
        <w:t xml:space="preserve">ically </w:t>
      </w:r>
      <w:r w:rsidR="00BC4930">
        <w:rPr>
          <w:rFonts w:ascii="Arial" w:hAnsi="Arial" w:cs="Arial"/>
          <w:sz w:val="24"/>
          <w:szCs w:val="24"/>
        </w:rPr>
        <w:t xml:space="preserve">to the </w:t>
      </w:r>
      <w:r w:rsidR="0090259C">
        <w:rPr>
          <w:rFonts w:ascii="Arial" w:hAnsi="Arial" w:cs="Arial"/>
          <w:sz w:val="24"/>
          <w:szCs w:val="24"/>
        </w:rPr>
        <w:t>state or character of the subject land at the date of the application,</w:t>
      </w:r>
      <w:r w:rsidR="005462EA">
        <w:rPr>
          <w:rFonts w:ascii="Arial" w:hAnsi="Arial" w:cs="Arial"/>
          <w:sz w:val="24"/>
          <w:szCs w:val="24"/>
        </w:rPr>
        <w:t xml:space="preserve"> not at any earlier time. </w:t>
      </w:r>
      <w:r w:rsidR="0090259C">
        <w:rPr>
          <w:rFonts w:ascii="Arial" w:hAnsi="Arial" w:cs="Arial"/>
          <w:sz w:val="24"/>
          <w:szCs w:val="24"/>
        </w:rPr>
        <w:t xml:space="preserve"> </w:t>
      </w:r>
      <w:r w:rsidR="0077123D">
        <w:rPr>
          <w:rFonts w:ascii="Arial" w:hAnsi="Arial" w:cs="Arial"/>
          <w:sz w:val="24"/>
          <w:szCs w:val="24"/>
        </w:rPr>
        <w:t xml:space="preserve">The evidential burden on the applicant is to establish, on a balance of probabilities, that the application land fulfilled the </w:t>
      </w:r>
      <w:r w:rsidR="00E36F3D">
        <w:rPr>
          <w:rFonts w:ascii="Arial" w:hAnsi="Arial" w:cs="Arial"/>
          <w:sz w:val="24"/>
          <w:szCs w:val="24"/>
        </w:rPr>
        <w:t>Hanmer criteria at the date of the application</w:t>
      </w:r>
      <w:r w:rsidR="00647B9B">
        <w:rPr>
          <w:rFonts w:ascii="Arial" w:hAnsi="Arial" w:cs="Arial"/>
          <w:sz w:val="24"/>
          <w:szCs w:val="24"/>
        </w:rPr>
        <w:t xml:space="preserve">. If this test is satisfied </w:t>
      </w:r>
      <w:r w:rsidR="00993FB1">
        <w:rPr>
          <w:rFonts w:ascii="Arial" w:hAnsi="Arial" w:cs="Arial"/>
          <w:sz w:val="24"/>
          <w:szCs w:val="24"/>
        </w:rPr>
        <w:t>but</w:t>
      </w:r>
      <w:r w:rsidR="00DA5AC0">
        <w:rPr>
          <w:rFonts w:ascii="Arial" w:hAnsi="Arial" w:cs="Arial"/>
          <w:sz w:val="24"/>
          <w:szCs w:val="24"/>
        </w:rPr>
        <w:t xml:space="preserve"> the Objector wishes to argue that status </w:t>
      </w:r>
      <w:r w:rsidR="00CB2012">
        <w:rPr>
          <w:rFonts w:ascii="Arial" w:hAnsi="Arial" w:cs="Arial"/>
          <w:sz w:val="24"/>
          <w:szCs w:val="24"/>
        </w:rPr>
        <w:t xml:space="preserve">as waste </w:t>
      </w:r>
      <w:r w:rsidR="00550F47">
        <w:rPr>
          <w:rFonts w:ascii="Arial" w:hAnsi="Arial" w:cs="Arial"/>
          <w:sz w:val="24"/>
          <w:szCs w:val="24"/>
        </w:rPr>
        <w:t xml:space="preserve">had been lost by reason of the land </w:t>
      </w:r>
      <w:r w:rsidR="001E5E4B">
        <w:rPr>
          <w:rFonts w:ascii="Arial" w:hAnsi="Arial" w:cs="Arial"/>
          <w:sz w:val="24"/>
          <w:szCs w:val="24"/>
        </w:rPr>
        <w:t xml:space="preserve">having at some </w:t>
      </w:r>
      <w:r w:rsidR="00185DE2">
        <w:rPr>
          <w:rFonts w:ascii="Arial" w:hAnsi="Arial" w:cs="Arial"/>
          <w:sz w:val="24"/>
          <w:szCs w:val="24"/>
        </w:rPr>
        <w:t>earlier</w:t>
      </w:r>
      <w:r w:rsidR="00477CDE">
        <w:rPr>
          <w:rFonts w:ascii="Arial" w:hAnsi="Arial" w:cs="Arial"/>
          <w:sz w:val="24"/>
          <w:szCs w:val="24"/>
        </w:rPr>
        <w:t xml:space="preserve"> </w:t>
      </w:r>
      <w:r w:rsidR="001E5E4B">
        <w:rPr>
          <w:rFonts w:ascii="Arial" w:hAnsi="Arial" w:cs="Arial"/>
          <w:sz w:val="24"/>
          <w:szCs w:val="24"/>
        </w:rPr>
        <w:t>point in time ceased to</w:t>
      </w:r>
      <w:r w:rsidR="00993FB1">
        <w:rPr>
          <w:rFonts w:ascii="Arial" w:hAnsi="Arial" w:cs="Arial"/>
          <w:sz w:val="24"/>
          <w:szCs w:val="24"/>
        </w:rPr>
        <w:t xml:space="preserve"> fulfil the criteria, the </w:t>
      </w:r>
      <w:r w:rsidR="008C7EF1">
        <w:rPr>
          <w:rFonts w:ascii="Arial" w:hAnsi="Arial" w:cs="Arial"/>
          <w:sz w:val="24"/>
          <w:szCs w:val="24"/>
        </w:rPr>
        <w:t>evidential burden rests with the Objector to prove that to have been the case.</w:t>
      </w:r>
    </w:p>
    <w:p w14:paraId="0FC2F547" w14:textId="6CC78661" w:rsidR="00006D47" w:rsidRPr="001E300D" w:rsidRDefault="00006D47" w:rsidP="0081483A">
      <w:pPr>
        <w:pStyle w:val="Style1"/>
        <w:numPr>
          <w:ilvl w:val="0"/>
          <w:numId w:val="0"/>
        </w:numPr>
        <w:tabs>
          <w:tab w:val="num" w:pos="1305"/>
        </w:tabs>
        <w:ind w:left="432" w:hanging="432"/>
        <w:rPr>
          <w:rFonts w:ascii="Arial" w:hAnsi="Arial" w:cs="Arial"/>
          <w:i/>
          <w:iCs/>
          <w:sz w:val="24"/>
          <w:szCs w:val="24"/>
        </w:rPr>
      </w:pPr>
      <w:r w:rsidRPr="001E300D">
        <w:rPr>
          <w:rFonts w:ascii="Arial" w:hAnsi="Arial" w:cs="Arial"/>
          <w:i/>
          <w:iCs/>
          <w:sz w:val="24"/>
          <w:szCs w:val="24"/>
        </w:rPr>
        <w:t>Open</w:t>
      </w:r>
    </w:p>
    <w:p w14:paraId="3E015236" w14:textId="65660163" w:rsidR="00C93091" w:rsidRDefault="00CA5F72"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39</w:t>
      </w:r>
      <w:r w:rsidR="00833BAB">
        <w:rPr>
          <w:rFonts w:ascii="Arial" w:hAnsi="Arial" w:cs="Arial"/>
          <w:sz w:val="24"/>
          <w:szCs w:val="24"/>
        </w:rPr>
        <w:t xml:space="preserve">. </w:t>
      </w:r>
      <w:r w:rsidR="00442DF4">
        <w:rPr>
          <w:rFonts w:ascii="Arial" w:hAnsi="Arial" w:cs="Arial"/>
          <w:sz w:val="24"/>
          <w:szCs w:val="24"/>
        </w:rPr>
        <w:t xml:space="preserve">It is necessary to </w:t>
      </w:r>
      <w:r w:rsidR="00AF5C94">
        <w:rPr>
          <w:rFonts w:ascii="Arial" w:hAnsi="Arial" w:cs="Arial"/>
          <w:sz w:val="24"/>
          <w:szCs w:val="24"/>
        </w:rPr>
        <w:t xml:space="preserve">determine whether the application land </w:t>
      </w:r>
      <w:r w:rsidR="00865B65">
        <w:rPr>
          <w:rFonts w:ascii="Arial" w:hAnsi="Arial" w:cs="Arial"/>
          <w:sz w:val="24"/>
          <w:szCs w:val="24"/>
        </w:rPr>
        <w:t xml:space="preserve">conforms to the tests of character set out in </w:t>
      </w:r>
      <w:r w:rsidR="00865B65" w:rsidRPr="001E300D">
        <w:rPr>
          <w:rFonts w:ascii="Arial" w:hAnsi="Arial" w:cs="Arial"/>
          <w:i/>
          <w:iCs/>
          <w:sz w:val="24"/>
          <w:szCs w:val="24"/>
        </w:rPr>
        <w:t>Hanmer</w:t>
      </w:r>
      <w:r w:rsidR="007C72C1">
        <w:rPr>
          <w:rFonts w:ascii="Arial" w:hAnsi="Arial" w:cs="Arial"/>
          <w:sz w:val="24"/>
          <w:szCs w:val="24"/>
        </w:rPr>
        <w:t xml:space="preserve">, both prior to 1926 and at the time of the application. </w:t>
      </w:r>
      <w:r w:rsidR="003B43A7">
        <w:rPr>
          <w:rFonts w:ascii="Arial" w:hAnsi="Arial" w:cs="Arial"/>
          <w:sz w:val="24"/>
          <w:szCs w:val="24"/>
        </w:rPr>
        <w:t>Having allowed the amendment to the extent of the application land</w:t>
      </w:r>
      <w:r w:rsidR="00B0136D">
        <w:rPr>
          <w:rFonts w:ascii="Arial" w:hAnsi="Arial" w:cs="Arial"/>
          <w:sz w:val="24"/>
          <w:szCs w:val="24"/>
        </w:rPr>
        <w:t>,</w:t>
      </w:r>
      <w:r w:rsidR="003B43A7">
        <w:rPr>
          <w:rFonts w:ascii="Arial" w:hAnsi="Arial" w:cs="Arial"/>
          <w:sz w:val="24"/>
          <w:szCs w:val="24"/>
        </w:rPr>
        <w:t xml:space="preserve"> there is no serious issue as </w:t>
      </w:r>
      <w:r w:rsidR="0094231D">
        <w:rPr>
          <w:rFonts w:ascii="Arial" w:hAnsi="Arial" w:cs="Arial"/>
          <w:sz w:val="24"/>
          <w:szCs w:val="24"/>
        </w:rPr>
        <w:t xml:space="preserve">to whether the application land can be characterised as open. </w:t>
      </w:r>
      <w:r w:rsidR="00AB1E37">
        <w:rPr>
          <w:rFonts w:ascii="Arial" w:hAnsi="Arial" w:cs="Arial"/>
          <w:sz w:val="24"/>
          <w:szCs w:val="24"/>
        </w:rPr>
        <w:t xml:space="preserve">There are no internal structures of any kind </w:t>
      </w:r>
      <w:r w:rsidR="00D27D16">
        <w:rPr>
          <w:rFonts w:ascii="Arial" w:hAnsi="Arial" w:cs="Arial"/>
          <w:sz w:val="24"/>
          <w:szCs w:val="24"/>
        </w:rPr>
        <w:t>and on inspection the land is</w:t>
      </w:r>
      <w:r w:rsidR="000332B1">
        <w:rPr>
          <w:rFonts w:ascii="Arial" w:hAnsi="Arial" w:cs="Arial"/>
          <w:sz w:val="24"/>
          <w:szCs w:val="24"/>
        </w:rPr>
        <w:t xml:space="preserve">, in my </w:t>
      </w:r>
      <w:r w:rsidR="000332B1">
        <w:rPr>
          <w:rFonts w:ascii="Arial" w:hAnsi="Arial" w:cs="Arial"/>
          <w:sz w:val="24"/>
          <w:szCs w:val="24"/>
        </w:rPr>
        <w:lastRenderedPageBreak/>
        <w:t>view,</w:t>
      </w:r>
      <w:r w:rsidR="00D27D16">
        <w:rPr>
          <w:rFonts w:ascii="Arial" w:hAnsi="Arial" w:cs="Arial"/>
          <w:sz w:val="24"/>
          <w:szCs w:val="24"/>
        </w:rPr>
        <w:t xml:space="preserve"> </w:t>
      </w:r>
      <w:r w:rsidR="000332B1">
        <w:rPr>
          <w:rFonts w:ascii="Arial" w:hAnsi="Arial" w:cs="Arial"/>
          <w:sz w:val="24"/>
          <w:szCs w:val="24"/>
        </w:rPr>
        <w:t>unquestionably open</w:t>
      </w:r>
      <w:r w:rsidR="009F6F18">
        <w:rPr>
          <w:rFonts w:ascii="Arial" w:hAnsi="Arial" w:cs="Arial"/>
          <w:sz w:val="24"/>
          <w:szCs w:val="24"/>
        </w:rPr>
        <w:t xml:space="preserve">. </w:t>
      </w:r>
      <w:r w:rsidR="004860F0" w:rsidRPr="004860F0">
        <w:rPr>
          <w:rFonts w:ascii="Arial" w:hAnsi="Arial" w:cs="Arial"/>
          <w:sz w:val="24"/>
          <w:szCs w:val="24"/>
        </w:rPr>
        <w:t>The boundary with the removed land can be identified by the remains of ancient stone walls and banks. The northern boundary is marked by a stock proof fence but there are no structures to mark the remaining boundaries other than some marker posts defining the extent of the Objector’s land ownership.</w:t>
      </w:r>
    </w:p>
    <w:p w14:paraId="6719C3B4" w14:textId="3B83A6F3" w:rsidR="00833BAB" w:rsidRDefault="00C93091"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4</w:t>
      </w:r>
      <w:r w:rsidR="00CA5F72">
        <w:rPr>
          <w:rFonts w:ascii="Arial" w:hAnsi="Arial" w:cs="Arial"/>
          <w:sz w:val="24"/>
          <w:szCs w:val="24"/>
        </w:rPr>
        <w:t>0</w:t>
      </w:r>
      <w:r>
        <w:rPr>
          <w:rFonts w:ascii="Arial" w:hAnsi="Arial" w:cs="Arial"/>
          <w:sz w:val="24"/>
          <w:szCs w:val="24"/>
        </w:rPr>
        <w:t>.</w:t>
      </w:r>
      <w:r w:rsidR="004860F0">
        <w:rPr>
          <w:rFonts w:ascii="Arial" w:hAnsi="Arial" w:cs="Arial"/>
          <w:sz w:val="24"/>
          <w:szCs w:val="24"/>
        </w:rPr>
        <w:t xml:space="preserve"> </w:t>
      </w:r>
      <w:r w:rsidR="009F6F18">
        <w:rPr>
          <w:rFonts w:ascii="Arial" w:hAnsi="Arial" w:cs="Arial"/>
          <w:sz w:val="24"/>
          <w:szCs w:val="24"/>
        </w:rPr>
        <w:t xml:space="preserve">The Objector </w:t>
      </w:r>
      <w:r w:rsidR="005827C1">
        <w:rPr>
          <w:rFonts w:ascii="Arial" w:hAnsi="Arial" w:cs="Arial"/>
          <w:sz w:val="24"/>
          <w:szCs w:val="24"/>
        </w:rPr>
        <w:t xml:space="preserve">argues that the marker posts are capable of </w:t>
      </w:r>
      <w:r w:rsidR="00F010B2">
        <w:rPr>
          <w:rFonts w:ascii="Arial" w:hAnsi="Arial" w:cs="Arial"/>
          <w:sz w:val="24"/>
          <w:szCs w:val="24"/>
        </w:rPr>
        <w:t>indicating ownership, use and control of the land</w:t>
      </w:r>
      <w:r w:rsidR="00FB61D2">
        <w:rPr>
          <w:rFonts w:ascii="Arial" w:hAnsi="Arial" w:cs="Arial"/>
          <w:sz w:val="24"/>
          <w:szCs w:val="24"/>
        </w:rPr>
        <w:t xml:space="preserve">. Whilst I recognise that the posts may well be an indication of the bounds of ownership, I do not </w:t>
      </w:r>
      <w:r w:rsidR="009B7236">
        <w:rPr>
          <w:rFonts w:ascii="Arial" w:hAnsi="Arial" w:cs="Arial"/>
          <w:sz w:val="24"/>
          <w:szCs w:val="24"/>
        </w:rPr>
        <w:t xml:space="preserve">accept that they can </w:t>
      </w:r>
      <w:r w:rsidR="003F7FED">
        <w:rPr>
          <w:rFonts w:ascii="Arial" w:hAnsi="Arial" w:cs="Arial"/>
          <w:sz w:val="24"/>
          <w:szCs w:val="24"/>
        </w:rPr>
        <w:t>alter the op</w:t>
      </w:r>
      <w:r w:rsidR="001A6940">
        <w:rPr>
          <w:rFonts w:ascii="Arial" w:hAnsi="Arial" w:cs="Arial"/>
          <w:sz w:val="24"/>
          <w:szCs w:val="24"/>
        </w:rPr>
        <w:t>en</w:t>
      </w:r>
      <w:r w:rsidR="003F7FED">
        <w:rPr>
          <w:rFonts w:ascii="Arial" w:hAnsi="Arial" w:cs="Arial"/>
          <w:sz w:val="24"/>
          <w:szCs w:val="24"/>
        </w:rPr>
        <w:t xml:space="preserve"> character of the land </w:t>
      </w:r>
      <w:r w:rsidR="00FA5BC3">
        <w:rPr>
          <w:rFonts w:ascii="Arial" w:hAnsi="Arial" w:cs="Arial"/>
          <w:sz w:val="24"/>
          <w:szCs w:val="24"/>
        </w:rPr>
        <w:t>on any</w:t>
      </w:r>
      <w:r w:rsidR="003F7FED">
        <w:rPr>
          <w:rFonts w:ascii="Arial" w:hAnsi="Arial" w:cs="Arial"/>
          <w:sz w:val="24"/>
          <w:szCs w:val="24"/>
        </w:rPr>
        <w:t xml:space="preserve"> reasonable </w:t>
      </w:r>
      <w:r w:rsidR="00FA5BC3">
        <w:rPr>
          <w:rFonts w:ascii="Arial" w:hAnsi="Arial" w:cs="Arial"/>
          <w:sz w:val="24"/>
          <w:szCs w:val="24"/>
        </w:rPr>
        <w:t>definition</w:t>
      </w:r>
      <w:r w:rsidR="003F7FED">
        <w:rPr>
          <w:rFonts w:ascii="Arial" w:hAnsi="Arial" w:cs="Arial"/>
          <w:sz w:val="24"/>
          <w:szCs w:val="24"/>
        </w:rPr>
        <w:t xml:space="preserve"> of that word. </w:t>
      </w:r>
      <w:r w:rsidR="00FD11E8">
        <w:rPr>
          <w:rFonts w:ascii="Arial" w:hAnsi="Arial" w:cs="Arial"/>
          <w:sz w:val="24"/>
          <w:szCs w:val="24"/>
        </w:rPr>
        <w:t>An indication of ownership does not</w:t>
      </w:r>
      <w:r w:rsidR="00707770">
        <w:rPr>
          <w:rFonts w:ascii="Arial" w:hAnsi="Arial" w:cs="Arial"/>
          <w:sz w:val="24"/>
          <w:szCs w:val="24"/>
        </w:rPr>
        <w:t xml:space="preserve">, in my view, give any indication </w:t>
      </w:r>
      <w:r w:rsidR="002E7FC3">
        <w:rPr>
          <w:rFonts w:ascii="Arial" w:hAnsi="Arial" w:cs="Arial"/>
          <w:sz w:val="24"/>
          <w:szCs w:val="24"/>
        </w:rPr>
        <w:t>as to use and control of the land. That is a matter for specific evidence</w:t>
      </w:r>
      <w:r w:rsidR="00C2375E">
        <w:rPr>
          <w:rFonts w:ascii="Arial" w:hAnsi="Arial" w:cs="Arial"/>
          <w:sz w:val="24"/>
          <w:szCs w:val="24"/>
        </w:rPr>
        <w:t xml:space="preserve"> in each case and there is no such evidence before me</w:t>
      </w:r>
      <w:r w:rsidR="002E7FC3">
        <w:rPr>
          <w:rFonts w:ascii="Arial" w:hAnsi="Arial" w:cs="Arial"/>
          <w:sz w:val="24"/>
          <w:szCs w:val="24"/>
        </w:rPr>
        <w:t>.</w:t>
      </w:r>
      <w:r w:rsidR="00931C87" w:rsidRPr="00931C87">
        <w:t xml:space="preserve"> </w:t>
      </w:r>
    </w:p>
    <w:p w14:paraId="3AF3BCD5" w14:textId="4912932B" w:rsidR="00006D47" w:rsidRDefault="00006D47"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Uncultivated</w:t>
      </w:r>
    </w:p>
    <w:p w14:paraId="611EFD65" w14:textId="0E59E459" w:rsidR="00FA5BC3" w:rsidRDefault="00FA5BC3"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4</w:t>
      </w:r>
      <w:r w:rsidR="00CA5F72">
        <w:rPr>
          <w:rFonts w:ascii="Arial" w:hAnsi="Arial" w:cs="Arial"/>
          <w:sz w:val="24"/>
          <w:szCs w:val="24"/>
        </w:rPr>
        <w:t>1</w:t>
      </w:r>
      <w:r>
        <w:rPr>
          <w:rFonts w:ascii="Arial" w:hAnsi="Arial" w:cs="Arial"/>
          <w:sz w:val="24"/>
          <w:szCs w:val="24"/>
        </w:rPr>
        <w:t xml:space="preserve">. </w:t>
      </w:r>
      <w:r w:rsidR="00D70133">
        <w:rPr>
          <w:rFonts w:ascii="Arial" w:hAnsi="Arial" w:cs="Arial"/>
          <w:sz w:val="24"/>
          <w:szCs w:val="24"/>
        </w:rPr>
        <w:t xml:space="preserve">On inspection there was no evidence that any part of the application land had been subject to cultivation in the sense of breaking the surface of the soil for the purposes of growing a crop. </w:t>
      </w:r>
      <w:r w:rsidR="00A345CE">
        <w:rPr>
          <w:rFonts w:ascii="Arial" w:hAnsi="Arial" w:cs="Arial"/>
          <w:sz w:val="24"/>
          <w:szCs w:val="24"/>
        </w:rPr>
        <w:t xml:space="preserve">There is no evidence before me that cultivation in this sense has taken place at any time in the past. </w:t>
      </w:r>
    </w:p>
    <w:p w14:paraId="74161020" w14:textId="0D1054B2" w:rsidR="002D3873" w:rsidRDefault="002D3873"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4</w:t>
      </w:r>
      <w:r w:rsidR="00CA5F72">
        <w:rPr>
          <w:rFonts w:ascii="Arial" w:hAnsi="Arial" w:cs="Arial"/>
          <w:sz w:val="24"/>
          <w:szCs w:val="24"/>
        </w:rPr>
        <w:t>2</w:t>
      </w:r>
      <w:r>
        <w:rPr>
          <w:rFonts w:ascii="Arial" w:hAnsi="Arial" w:cs="Arial"/>
          <w:sz w:val="24"/>
          <w:szCs w:val="24"/>
        </w:rPr>
        <w:t>. The Objector argues that</w:t>
      </w:r>
      <w:r w:rsidR="00AD0D3D" w:rsidRPr="00AD0D3D">
        <w:rPr>
          <w:rFonts w:ascii="Arial" w:hAnsi="Arial" w:cs="Arial"/>
          <w:sz w:val="24"/>
          <w:szCs w:val="24"/>
        </w:rPr>
        <w:t xml:space="preserve"> </w:t>
      </w:r>
      <w:r w:rsidR="00AD0D3D">
        <w:rPr>
          <w:rFonts w:ascii="Arial" w:hAnsi="Arial" w:cs="Arial"/>
          <w:sz w:val="24"/>
          <w:szCs w:val="24"/>
        </w:rPr>
        <w:t>‘</w:t>
      </w:r>
      <w:r w:rsidR="00AD0D3D" w:rsidRPr="0061225A">
        <w:rPr>
          <w:rFonts w:ascii="Arial" w:hAnsi="Arial" w:cs="Arial"/>
          <w:i/>
          <w:iCs/>
          <w:sz w:val="24"/>
          <w:szCs w:val="24"/>
        </w:rPr>
        <w:t>the meaning of ‘cultivate’ in the context of the application has to include wider husbandry and farming practices. In which case, as the land is tenanted and subject to grazing (see below), the Objector disputes that the land is not cultivated.</w:t>
      </w:r>
      <w:r w:rsidR="0061225A" w:rsidRPr="0061225A">
        <w:rPr>
          <w:rFonts w:ascii="Arial" w:hAnsi="Arial" w:cs="Arial"/>
          <w:i/>
          <w:iCs/>
          <w:sz w:val="24"/>
          <w:szCs w:val="24"/>
        </w:rPr>
        <w:t>’</w:t>
      </w:r>
      <w:r w:rsidR="00AD0D3D" w:rsidRPr="00AD0D3D">
        <w:rPr>
          <w:rFonts w:ascii="Arial" w:hAnsi="Arial" w:cs="Arial"/>
          <w:sz w:val="24"/>
          <w:szCs w:val="24"/>
        </w:rPr>
        <w:t xml:space="preserve">  </w:t>
      </w:r>
      <w:r w:rsidR="0003184C">
        <w:rPr>
          <w:rFonts w:ascii="Arial" w:hAnsi="Arial" w:cs="Arial"/>
          <w:sz w:val="24"/>
          <w:szCs w:val="24"/>
        </w:rPr>
        <w:t xml:space="preserve">I do not accept this argument. </w:t>
      </w:r>
      <w:r w:rsidR="00185293">
        <w:rPr>
          <w:rFonts w:ascii="Arial" w:hAnsi="Arial" w:cs="Arial"/>
          <w:sz w:val="24"/>
          <w:szCs w:val="24"/>
        </w:rPr>
        <w:t xml:space="preserve">The term ‘cultivate’ has a clear and </w:t>
      </w:r>
      <w:r w:rsidR="00C809C4">
        <w:rPr>
          <w:rFonts w:ascii="Arial" w:hAnsi="Arial" w:cs="Arial"/>
          <w:sz w:val="24"/>
          <w:szCs w:val="24"/>
        </w:rPr>
        <w:t>ordinary</w:t>
      </w:r>
      <w:r w:rsidR="00185293">
        <w:rPr>
          <w:rFonts w:ascii="Arial" w:hAnsi="Arial" w:cs="Arial"/>
          <w:sz w:val="24"/>
          <w:szCs w:val="24"/>
        </w:rPr>
        <w:t xml:space="preserve"> meaning</w:t>
      </w:r>
      <w:r w:rsidR="00207532">
        <w:rPr>
          <w:rFonts w:ascii="Arial" w:hAnsi="Arial" w:cs="Arial"/>
          <w:sz w:val="24"/>
          <w:szCs w:val="24"/>
        </w:rPr>
        <w:t xml:space="preserve">. </w:t>
      </w:r>
      <w:r w:rsidR="00C809C4">
        <w:rPr>
          <w:rFonts w:ascii="Arial" w:hAnsi="Arial" w:cs="Arial"/>
          <w:sz w:val="24"/>
          <w:szCs w:val="24"/>
        </w:rPr>
        <w:t xml:space="preserve">Grazing and </w:t>
      </w:r>
      <w:r w:rsidR="00A6606B">
        <w:rPr>
          <w:rFonts w:ascii="Arial" w:hAnsi="Arial" w:cs="Arial"/>
          <w:sz w:val="24"/>
          <w:szCs w:val="24"/>
        </w:rPr>
        <w:t xml:space="preserve">being tenanted are not </w:t>
      </w:r>
      <w:r w:rsidR="001744D5">
        <w:rPr>
          <w:rFonts w:ascii="Arial" w:hAnsi="Arial" w:cs="Arial"/>
          <w:sz w:val="24"/>
          <w:szCs w:val="24"/>
        </w:rPr>
        <w:t xml:space="preserve">features of cultivation although they may be relevant to occupation which I shall consider next. </w:t>
      </w:r>
      <w:r w:rsidR="00F967CE">
        <w:rPr>
          <w:rFonts w:ascii="Arial" w:hAnsi="Arial" w:cs="Arial"/>
          <w:sz w:val="24"/>
          <w:szCs w:val="24"/>
        </w:rPr>
        <w:t xml:space="preserve">A more credible argument might be made if </w:t>
      </w:r>
      <w:r w:rsidR="00A07FC4">
        <w:rPr>
          <w:rFonts w:ascii="Arial" w:hAnsi="Arial" w:cs="Arial"/>
          <w:sz w:val="24"/>
          <w:szCs w:val="24"/>
        </w:rPr>
        <w:t>there were some evidence of works undertaken to the land to improve grazing, but there is no such evidence before me.</w:t>
      </w:r>
    </w:p>
    <w:p w14:paraId="7927B56C" w14:textId="4E16D7FF" w:rsidR="006735F2" w:rsidRDefault="006735F2"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4</w:t>
      </w:r>
      <w:r w:rsidR="00CA5F72">
        <w:rPr>
          <w:rFonts w:ascii="Arial" w:hAnsi="Arial" w:cs="Arial"/>
          <w:sz w:val="24"/>
          <w:szCs w:val="24"/>
        </w:rPr>
        <w:t>3</w:t>
      </w:r>
      <w:r>
        <w:rPr>
          <w:rFonts w:ascii="Arial" w:hAnsi="Arial" w:cs="Arial"/>
          <w:sz w:val="24"/>
          <w:szCs w:val="24"/>
        </w:rPr>
        <w:t xml:space="preserve">. I find on the evidence that the application land was uncultivated </w:t>
      </w:r>
      <w:r w:rsidR="00DD33FD">
        <w:rPr>
          <w:rFonts w:ascii="Arial" w:hAnsi="Arial" w:cs="Arial"/>
          <w:sz w:val="24"/>
          <w:szCs w:val="24"/>
        </w:rPr>
        <w:t xml:space="preserve">at the time of the application, and there is no evidence of it having been cultivated at any relevant </w:t>
      </w:r>
      <w:r w:rsidR="003A70BD">
        <w:rPr>
          <w:rFonts w:ascii="Arial" w:hAnsi="Arial" w:cs="Arial"/>
          <w:sz w:val="24"/>
          <w:szCs w:val="24"/>
        </w:rPr>
        <w:t xml:space="preserve">point in </w:t>
      </w:r>
      <w:r w:rsidR="00DD33FD">
        <w:rPr>
          <w:rFonts w:ascii="Arial" w:hAnsi="Arial" w:cs="Arial"/>
          <w:sz w:val="24"/>
          <w:szCs w:val="24"/>
        </w:rPr>
        <w:t>time.</w:t>
      </w:r>
    </w:p>
    <w:p w14:paraId="6B7B2A5B" w14:textId="5B31FE60" w:rsidR="00DD33FD" w:rsidRDefault="005A5C85"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Unoccupied</w:t>
      </w:r>
    </w:p>
    <w:p w14:paraId="30C0CE5A" w14:textId="29143DB5" w:rsidR="005A5C85" w:rsidRDefault="005A5C85"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4</w:t>
      </w:r>
      <w:r w:rsidR="00CA5F72">
        <w:rPr>
          <w:rFonts w:ascii="Arial" w:hAnsi="Arial" w:cs="Arial"/>
          <w:sz w:val="24"/>
          <w:szCs w:val="24"/>
        </w:rPr>
        <w:t>4</w:t>
      </w:r>
      <w:r>
        <w:rPr>
          <w:rFonts w:ascii="Arial" w:hAnsi="Arial" w:cs="Arial"/>
          <w:sz w:val="24"/>
          <w:szCs w:val="24"/>
        </w:rPr>
        <w:t xml:space="preserve">. </w:t>
      </w:r>
      <w:r w:rsidR="00AA4A5E">
        <w:rPr>
          <w:rFonts w:ascii="Arial" w:hAnsi="Arial" w:cs="Arial"/>
          <w:sz w:val="24"/>
          <w:szCs w:val="24"/>
        </w:rPr>
        <w:t xml:space="preserve">The </w:t>
      </w:r>
      <w:r w:rsidR="00CE3D9D">
        <w:rPr>
          <w:rFonts w:ascii="Arial" w:hAnsi="Arial" w:cs="Arial"/>
          <w:sz w:val="24"/>
          <w:szCs w:val="24"/>
        </w:rPr>
        <w:t xml:space="preserve">correct approach to determining whether land is ‘unoccupied’ </w:t>
      </w:r>
      <w:r w:rsidR="00D17B5C">
        <w:rPr>
          <w:rFonts w:ascii="Arial" w:hAnsi="Arial" w:cs="Arial"/>
          <w:sz w:val="24"/>
          <w:szCs w:val="24"/>
        </w:rPr>
        <w:t xml:space="preserve">for the present purposes was reviewed thoroughly </w:t>
      </w:r>
      <w:r w:rsidR="00357707">
        <w:rPr>
          <w:rFonts w:ascii="Arial" w:hAnsi="Arial" w:cs="Arial"/>
          <w:sz w:val="24"/>
          <w:szCs w:val="24"/>
        </w:rPr>
        <w:t>by Alan Evans KC</w:t>
      </w:r>
      <w:r w:rsidR="003D366A">
        <w:rPr>
          <w:rFonts w:ascii="Arial" w:hAnsi="Arial" w:cs="Arial"/>
          <w:sz w:val="24"/>
          <w:szCs w:val="24"/>
        </w:rPr>
        <w:t xml:space="preserve"> (‘the inspector’)</w:t>
      </w:r>
      <w:r w:rsidR="006026A8">
        <w:rPr>
          <w:rFonts w:ascii="Arial" w:hAnsi="Arial" w:cs="Arial"/>
          <w:sz w:val="24"/>
          <w:szCs w:val="24"/>
        </w:rPr>
        <w:t xml:space="preserve"> in a report to Cumbria County Council i</w:t>
      </w:r>
      <w:r w:rsidR="00DF4A1C">
        <w:rPr>
          <w:rFonts w:ascii="Arial" w:hAnsi="Arial" w:cs="Arial"/>
          <w:sz w:val="24"/>
          <w:szCs w:val="24"/>
        </w:rPr>
        <w:t>n</w:t>
      </w:r>
      <w:r w:rsidR="006026A8">
        <w:rPr>
          <w:rFonts w:ascii="Arial" w:hAnsi="Arial" w:cs="Arial"/>
          <w:sz w:val="24"/>
          <w:szCs w:val="24"/>
        </w:rPr>
        <w:t xml:space="preserve">to </w:t>
      </w:r>
      <w:r w:rsidR="0034232B">
        <w:rPr>
          <w:rFonts w:ascii="Arial" w:hAnsi="Arial" w:cs="Arial"/>
          <w:sz w:val="24"/>
          <w:szCs w:val="24"/>
        </w:rPr>
        <w:t>Commo</w:t>
      </w:r>
      <w:r w:rsidR="00DF4A1C">
        <w:rPr>
          <w:rFonts w:ascii="Arial" w:hAnsi="Arial" w:cs="Arial"/>
          <w:sz w:val="24"/>
          <w:szCs w:val="24"/>
        </w:rPr>
        <w:t xml:space="preserve">ns Act 2006 </w:t>
      </w:r>
      <w:r w:rsidR="0034232B">
        <w:rPr>
          <w:rFonts w:ascii="Arial" w:hAnsi="Arial" w:cs="Arial"/>
          <w:sz w:val="24"/>
          <w:szCs w:val="24"/>
        </w:rPr>
        <w:t>registration</w:t>
      </w:r>
      <w:r w:rsidR="00DF4A1C">
        <w:rPr>
          <w:rFonts w:ascii="Arial" w:hAnsi="Arial" w:cs="Arial"/>
          <w:sz w:val="24"/>
          <w:szCs w:val="24"/>
        </w:rPr>
        <w:t xml:space="preserve"> applications concerning</w:t>
      </w:r>
      <w:r w:rsidR="00301A1F">
        <w:rPr>
          <w:rFonts w:ascii="Arial" w:hAnsi="Arial" w:cs="Arial"/>
          <w:sz w:val="24"/>
          <w:szCs w:val="24"/>
        </w:rPr>
        <w:t xml:space="preserve"> </w:t>
      </w:r>
      <w:r w:rsidR="00365C25">
        <w:rPr>
          <w:rFonts w:ascii="Arial" w:hAnsi="Arial" w:cs="Arial"/>
          <w:sz w:val="24"/>
          <w:szCs w:val="24"/>
        </w:rPr>
        <w:t>Hilton Fell, Burton Fell, Warcop Fell and Murton Fell (‘</w:t>
      </w:r>
      <w:r w:rsidR="00365C25" w:rsidRPr="00C93D0F">
        <w:rPr>
          <w:rFonts w:ascii="Arial" w:hAnsi="Arial" w:cs="Arial"/>
          <w:i/>
          <w:iCs/>
          <w:sz w:val="24"/>
          <w:szCs w:val="24"/>
        </w:rPr>
        <w:t>Warcop’</w:t>
      </w:r>
      <w:r w:rsidR="00365C25">
        <w:rPr>
          <w:rFonts w:ascii="Arial" w:hAnsi="Arial" w:cs="Arial"/>
          <w:sz w:val="24"/>
          <w:szCs w:val="24"/>
        </w:rPr>
        <w:t>)</w:t>
      </w:r>
      <w:r w:rsidR="003F4ABC">
        <w:rPr>
          <w:rFonts w:ascii="Arial" w:hAnsi="Arial" w:cs="Arial"/>
          <w:sz w:val="24"/>
          <w:szCs w:val="24"/>
        </w:rPr>
        <w:t>.</w:t>
      </w:r>
    </w:p>
    <w:p w14:paraId="2F6FCF2D" w14:textId="18A67FC5" w:rsidR="00F507E0" w:rsidRDefault="004F0FD2"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4</w:t>
      </w:r>
      <w:r w:rsidR="00CA5F72">
        <w:rPr>
          <w:rFonts w:ascii="Arial" w:hAnsi="Arial" w:cs="Arial"/>
          <w:sz w:val="24"/>
          <w:szCs w:val="24"/>
        </w:rPr>
        <w:t>5</w:t>
      </w:r>
      <w:r>
        <w:rPr>
          <w:rFonts w:ascii="Arial" w:hAnsi="Arial" w:cs="Arial"/>
          <w:sz w:val="24"/>
          <w:szCs w:val="24"/>
        </w:rPr>
        <w:t xml:space="preserve">. Having reviewed a number of authorities </w:t>
      </w:r>
      <w:r w:rsidR="004532DE">
        <w:rPr>
          <w:rFonts w:ascii="Arial" w:hAnsi="Arial" w:cs="Arial"/>
          <w:sz w:val="24"/>
          <w:szCs w:val="24"/>
        </w:rPr>
        <w:t>from</w:t>
      </w:r>
      <w:r>
        <w:rPr>
          <w:rFonts w:ascii="Arial" w:hAnsi="Arial" w:cs="Arial"/>
          <w:sz w:val="24"/>
          <w:szCs w:val="24"/>
        </w:rPr>
        <w:t xml:space="preserve"> </w:t>
      </w:r>
      <w:r w:rsidR="003D366A">
        <w:rPr>
          <w:rFonts w:ascii="Arial" w:hAnsi="Arial" w:cs="Arial"/>
          <w:sz w:val="24"/>
          <w:szCs w:val="24"/>
        </w:rPr>
        <w:t>different context</w:t>
      </w:r>
      <w:r w:rsidR="001829DD">
        <w:rPr>
          <w:rFonts w:ascii="Arial" w:hAnsi="Arial" w:cs="Arial"/>
          <w:sz w:val="24"/>
          <w:szCs w:val="24"/>
        </w:rPr>
        <w:t>s</w:t>
      </w:r>
      <w:r w:rsidR="003D366A">
        <w:rPr>
          <w:rFonts w:ascii="Arial" w:hAnsi="Arial" w:cs="Arial"/>
          <w:sz w:val="24"/>
          <w:szCs w:val="24"/>
        </w:rPr>
        <w:t xml:space="preserve">, the inspector </w:t>
      </w:r>
      <w:r w:rsidR="00A12963">
        <w:rPr>
          <w:rFonts w:ascii="Arial" w:hAnsi="Arial" w:cs="Arial"/>
          <w:sz w:val="24"/>
          <w:szCs w:val="24"/>
        </w:rPr>
        <w:t>set out some basic principles distilled from case law</w:t>
      </w:r>
      <w:r w:rsidR="00F540D5">
        <w:rPr>
          <w:rFonts w:ascii="Arial" w:hAnsi="Arial" w:cs="Arial"/>
          <w:sz w:val="24"/>
          <w:szCs w:val="24"/>
        </w:rPr>
        <w:t>. These principles are:</w:t>
      </w:r>
      <w:r w:rsidR="00514F4C">
        <w:rPr>
          <w:rFonts w:ascii="Arial" w:hAnsi="Arial" w:cs="Arial"/>
          <w:sz w:val="24"/>
          <w:szCs w:val="24"/>
        </w:rPr>
        <w:t xml:space="preserve"> </w:t>
      </w:r>
      <w:r w:rsidR="00F540D5">
        <w:rPr>
          <w:rFonts w:ascii="Arial" w:hAnsi="Arial" w:cs="Arial"/>
          <w:sz w:val="24"/>
          <w:szCs w:val="24"/>
        </w:rPr>
        <w:t>-</w:t>
      </w:r>
    </w:p>
    <w:p w14:paraId="0F81217B" w14:textId="099EFB86" w:rsidR="004D7017" w:rsidRPr="00C67E5F" w:rsidRDefault="003B7AD6" w:rsidP="00C67E5F">
      <w:pPr>
        <w:pStyle w:val="Style1"/>
        <w:numPr>
          <w:ilvl w:val="0"/>
          <w:numId w:val="46"/>
        </w:numPr>
        <w:rPr>
          <w:rFonts w:ascii="Arial" w:hAnsi="Arial" w:cs="Arial"/>
          <w:sz w:val="24"/>
          <w:szCs w:val="24"/>
        </w:rPr>
      </w:pPr>
      <w:r w:rsidRPr="004D7017">
        <w:rPr>
          <w:rFonts w:ascii="Arial" w:hAnsi="Arial" w:cs="Arial"/>
          <w:sz w:val="24"/>
          <w:szCs w:val="24"/>
        </w:rPr>
        <w:t>The question of whether land is occupied is essentially a factual one.</w:t>
      </w:r>
    </w:p>
    <w:p w14:paraId="04F5F4E8" w14:textId="01975417" w:rsidR="00C67E5F" w:rsidRPr="00C67E5F" w:rsidRDefault="003B7AD6" w:rsidP="00C67E5F">
      <w:pPr>
        <w:pStyle w:val="Style1"/>
        <w:numPr>
          <w:ilvl w:val="0"/>
          <w:numId w:val="46"/>
        </w:numPr>
        <w:rPr>
          <w:rFonts w:ascii="Arial" w:hAnsi="Arial" w:cs="Arial"/>
          <w:sz w:val="24"/>
          <w:szCs w:val="24"/>
        </w:rPr>
      </w:pPr>
      <w:r w:rsidRPr="003B7AD6">
        <w:rPr>
          <w:rFonts w:ascii="Arial" w:hAnsi="Arial" w:cs="Arial"/>
          <w:sz w:val="24"/>
          <w:szCs w:val="24"/>
        </w:rPr>
        <w:t>The basic factual elements relevant to occupation are physical presence or user, and control.</w:t>
      </w:r>
    </w:p>
    <w:p w14:paraId="2F49E0D1" w14:textId="2FE6A07F" w:rsidR="007A7C35" w:rsidRPr="007A7C35" w:rsidRDefault="003B7AD6" w:rsidP="007A7C35">
      <w:pPr>
        <w:pStyle w:val="Style1"/>
        <w:numPr>
          <w:ilvl w:val="0"/>
          <w:numId w:val="46"/>
        </w:numPr>
        <w:rPr>
          <w:rFonts w:ascii="Arial" w:hAnsi="Arial" w:cs="Arial"/>
          <w:sz w:val="24"/>
          <w:szCs w:val="24"/>
        </w:rPr>
      </w:pPr>
      <w:r w:rsidRPr="003B7AD6">
        <w:rPr>
          <w:rFonts w:ascii="Arial" w:hAnsi="Arial" w:cs="Arial"/>
          <w:sz w:val="24"/>
          <w:szCs w:val="24"/>
        </w:rPr>
        <w:t>It is necessary to assess the whole situation where the element of use and control may exist in variable degrees.</w:t>
      </w:r>
    </w:p>
    <w:p w14:paraId="2373F18E" w14:textId="29E04488" w:rsidR="003B7AD6" w:rsidRPr="003B7AD6" w:rsidRDefault="003B7AD6" w:rsidP="007A7C35">
      <w:pPr>
        <w:pStyle w:val="Style1"/>
        <w:numPr>
          <w:ilvl w:val="0"/>
          <w:numId w:val="47"/>
        </w:numPr>
        <w:rPr>
          <w:rFonts w:ascii="Arial" w:hAnsi="Arial" w:cs="Arial"/>
          <w:sz w:val="24"/>
          <w:szCs w:val="24"/>
        </w:rPr>
      </w:pPr>
      <w:r w:rsidRPr="003B7AD6">
        <w:rPr>
          <w:rFonts w:ascii="Arial" w:hAnsi="Arial" w:cs="Arial"/>
          <w:sz w:val="24"/>
          <w:szCs w:val="24"/>
        </w:rPr>
        <w:t>The physical aspect of occupation does not have to be continuous.</w:t>
      </w:r>
    </w:p>
    <w:p w14:paraId="32068990" w14:textId="283FFD01" w:rsidR="003B7AD6" w:rsidRPr="003B7AD6" w:rsidRDefault="003B7AD6" w:rsidP="007A7C35">
      <w:pPr>
        <w:pStyle w:val="Style1"/>
        <w:numPr>
          <w:ilvl w:val="0"/>
          <w:numId w:val="47"/>
        </w:numPr>
        <w:tabs>
          <w:tab w:val="num" w:pos="1305"/>
        </w:tabs>
        <w:rPr>
          <w:rFonts w:ascii="Arial" w:hAnsi="Arial" w:cs="Arial"/>
          <w:sz w:val="24"/>
          <w:szCs w:val="24"/>
        </w:rPr>
      </w:pPr>
      <w:r w:rsidRPr="003B7AD6">
        <w:rPr>
          <w:rFonts w:ascii="Arial" w:hAnsi="Arial" w:cs="Arial"/>
          <w:sz w:val="24"/>
          <w:szCs w:val="24"/>
        </w:rPr>
        <w:t>The consistency, or inconsistency of the activities undertaken is relevant.</w:t>
      </w:r>
    </w:p>
    <w:p w14:paraId="3E658FA9" w14:textId="46DBF235" w:rsidR="00DE16E8" w:rsidRDefault="003B7AD6" w:rsidP="004A15A4">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lastRenderedPageBreak/>
        <w:t>4</w:t>
      </w:r>
      <w:r w:rsidR="00CA5F72">
        <w:rPr>
          <w:rFonts w:ascii="Arial" w:hAnsi="Arial" w:cs="Arial"/>
          <w:sz w:val="24"/>
          <w:szCs w:val="24"/>
        </w:rPr>
        <w:t>6</w:t>
      </w:r>
      <w:r>
        <w:rPr>
          <w:rFonts w:ascii="Arial" w:hAnsi="Arial" w:cs="Arial"/>
          <w:sz w:val="24"/>
          <w:szCs w:val="24"/>
        </w:rPr>
        <w:t>.</w:t>
      </w:r>
      <w:r w:rsidR="007A7C35">
        <w:rPr>
          <w:rFonts w:ascii="Arial" w:hAnsi="Arial" w:cs="Arial"/>
          <w:sz w:val="24"/>
          <w:szCs w:val="24"/>
        </w:rPr>
        <w:t xml:space="preserve"> </w:t>
      </w:r>
      <w:r w:rsidR="00573AB5">
        <w:rPr>
          <w:rFonts w:ascii="Arial" w:hAnsi="Arial" w:cs="Arial"/>
          <w:sz w:val="24"/>
          <w:szCs w:val="24"/>
        </w:rPr>
        <w:t>The Objector</w:t>
      </w:r>
      <w:r w:rsidR="00D864A4">
        <w:rPr>
          <w:rFonts w:ascii="Arial" w:hAnsi="Arial" w:cs="Arial"/>
          <w:sz w:val="24"/>
          <w:szCs w:val="24"/>
        </w:rPr>
        <w:t>’s principal argument is</w:t>
      </w:r>
      <w:r w:rsidR="00573AB5">
        <w:rPr>
          <w:rFonts w:ascii="Arial" w:hAnsi="Arial" w:cs="Arial"/>
          <w:sz w:val="24"/>
          <w:szCs w:val="24"/>
        </w:rPr>
        <w:t xml:space="preserve"> that</w:t>
      </w:r>
      <w:r w:rsidR="00D864A4">
        <w:rPr>
          <w:rFonts w:ascii="Arial" w:hAnsi="Arial" w:cs="Arial"/>
          <w:sz w:val="24"/>
          <w:szCs w:val="24"/>
        </w:rPr>
        <w:t xml:space="preserve"> the application land </w:t>
      </w:r>
      <w:r w:rsidR="000C62AE">
        <w:rPr>
          <w:rFonts w:ascii="Arial" w:hAnsi="Arial" w:cs="Arial"/>
          <w:sz w:val="24"/>
          <w:szCs w:val="24"/>
        </w:rPr>
        <w:t>was occupied both at the time of the application and pre-1926.</w:t>
      </w:r>
      <w:r w:rsidR="00EB69DE">
        <w:rPr>
          <w:rFonts w:ascii="Arial" w:hAnsi="Arial" w:cs="Arial"/>
          <w:sz w:val="24"/>
          <w:szCs w:val="24"/>
        </w:rPr>
        <w:t xml:space="preserve"> It is</w:t>
      </w:r>
      <w:r w:rsidR="00D474C7">
        <w:rPr>
          <w:rFonts w:ascii="Arial" w:hAnsi="Arial" w:cs="Arial"/>
          <w:sz w:val="24"/>
          <w:szCs w:val="24"/>
        </w:rPr>
        <w:t xml:space="preserve"> </w:t>
      </w:r>
      <w:r w:rsidR="004A15A4">
        <w:rPr>
          <w:rFonts w:ascii="Arial" w:hAnsi="Arial" w:cs="Arial"/>
          <w:sz w:val="24"/>
          <w:szCs w:val="24"/>
        </w:rPr>
        <w:t>argu</w:t>
      </w:r>
      <w:r w:rsidR="00EB69DE">
        <w:rPr>
          <w:rFonts w:ascii="Arial" w:hAnsi="Arial" w:cs="Arial"/>
          <w:sz w:val="24"/>
          <w:szCs w:val="24"/>
        </w:rPr>
        <w:t xml:space="preserve">ed that the </w:t>
      </w:r>
      <w:r w:rsidR="00D474C7">
        <w:rPr>
          <w:rFonts w:ascii="Arial" w:hAnsi="Arial" w:cs="Arial"/>
          <w:sz w:val="24"/>
          <w:szCs w:val="24"/>
        </w:rPr>
        <w:t>Tithe Survey</w:t>
      </w:r>
      <w:r w:rsidR="00487B16">
        <w:rPr>
          <w:rFonts w:ascii="Arial" w:hAnsi="Arial" w:cs="Arial"/>
          <w:sz w:val="24"/>
          <w:szCs w:val="24"/>
        </w:rPr>
        <w:t xml:space="preserve">, which </w:t>
      </w:r>
      <w:r w:rsidR="006C2E68">
        <w:rPr>
          <w:rFonts w:ascii="Arial" w:hAnsi="Arial" w:cs="Arial"/>
          <w:sz w:val="24"/>
          <w:szCs w:val="24"/>
        </w:rPr>
        <w:t xml:space="preserve">records Sir Ralph Lopez as both proprietor and occupier of the </w:t>
      </w:r>
      <w:r w:rsidR="00464B70">
        <w:rPr>
          <w:rFonts w:ascii="Arial" w:hAnsi="Arial" w:cs="Arial"/>
          <w:sz w:val="24"/>
          <w:szCs w:val="24"/>
        </w:rPr>
        <w:t xml:space="preserve">parcel which included the application land, </w:t>
      </w:r>
      <w:r w:rsidR="00D474C7">
        <w:rPr>
          <w:rFonts w:ascii="Arial" w:hAnsi="Arial" w:cs="Arial"/>
          <w:sz w:val="24"/>
          <w:szCs w:val="24"/>
        </w:rPr>
        <w:t>is s</w:t>
      </w:r>
      <w:r w:rsidR="004A15A4">
        <w:rPr>
          <w:rFonts w:ascii="Arial" w:hAnsi="Arial" w:cs="Arial"/>
          <w:sz w:val="24"/>
          <w:szCs w:val="24"/>
        </w:rPr>
        <w:t xml:space="preserve">uggestive of the application land having been </w:t>
      </w:r>
      <w:r w:rsidR="00FD6E79">
        <w:rPr>
          <w:rFonts w:ascii="Arial" w:hAnsi="Arial" w:cs="Arial"/>
          <w:sz w:val="24"/>
          <w:szCs w:val="24"/>
        </w:rPr>
        <w:t xml:space="preserve">taken in </w:t>
      </w:r>
      <w:r w:rsidR="00534530">
        <w:rPr>
          <w:rFonts w:ascii="Arial" w:hAnsi="Arial" w:cs="Arial"/>
          <w:sz w:val="24"/>
          <w:szCs w:val="24"/>
        </w:rPr>
        <w:t xml:space="preserve">hand </w:t>
      </w:r>
      <w:r w:rsidR="00FD6E79">
        <w:rPr>
          <w:rFonts w:ascii="Arial" w:hAnsi="Arial" w:cs="Arial"/>
          <w:sz w:val="24"/>
          <w:szCs w:val="24"/>
        </w:rPr>
        <w:t xml:space="preserve">and occupied at that time. </w:t>
      </w:r>
      <w:r w:rsidR="00EF2F55">
        <w:rPr>
          <w:rFonts w:ascii="Arial" w:hAnsi="Arial" w:cs="Arial"/>
          <w:sz w:val="24"/>
          <w:szCs w:val="24"/>
        </w:rPr>
        <w:t xml:space="preserve">The Applicant acknowledges that the evidence of the Tithe survey </w:t>
      </w:r>
      <w:r w:rsidR="00A9427D">
        <w:rPr>
          <w:rFonts w:ascii="Arial" w:hAnsi="Arial" w:cs="Arial"/>
          <w:sz w:val="24"/>
          <w:szCs w:val="24"/>
        </w:rPr>
        <w:t>is un</w:t>
      </w:r>
      <w:r w:rsidR="00825D82">
        <w:rPr>
          <w:rFonts w:ascii="Arial" w:hAnsi="Arial" w:cs="Arial"/>
          <w:sz w:val="24"/>
          <w:szCs w:val="24"/>
        </w:rPr>
        <w:t xml:space="preserve">clear and </w:t>
      </w:r>
      <w:r w:rsidR="00D457E2">
        <w:rPr>
          <w:rFonts w:ascii="Arial" w:hAnsi="Arial" w:cs="Arial"/>
          <w:sz w:val="24"/>
          <w:szCs w:val="24"/>
        </w:rPr>
        <w:t>c</w:t>
      </w:r>
      <w:r w:rsidR="00825D82">
        <w:rPr>
          <w:rFonts w:ascii="Arial" w:hAnsi="Arial" w:cs="Arial"/>
          <w:sz w:val="24"/>
          <w:szCs w:val="24"/>
        </w:rPr>
        <w:t xml:space="preserve">ould be consistent with the land having been taken in hand but </w:t>
      </w:r>
      <w:r w:rsidR="00D457E2">
        <w:rPr>
          <w:rFonts w:ascii="Arial" w:hAnsi="Arial" w:cs="Arial"/>
          <w:sz w:val="24"/>
          <w:szCs w:val="24"/>
        </w:rPr>
        <w:t xml:space="preserve">argues that it </w:t>
      </w:r>
      <w:r w:rsidR="00825D82">
        <w:rPr>
          <w:rFonts w:ascii="Arial" w:hAnsi="Arial" w:cs="Arial"/>
          <w:sz w:val="24"/>
          <w:szCs w:val="24"/>
        </w:rPr>
        <w:t xml:space="preserve">is not inconsistent with the land </w:t>
      </w:r>
      <w:r w:rsidR="005C426E">
        <w:rPr>
          <w:rFonts w:ascii="Arial" w:hAnsi="Arial" w:cs="Arial"/>
          <w:sz w:val="24"/>
          <w:szCs w:val="24"/>
        </w:rPr>
        <w:t>being waste of the manor</w:t>
      </w:r>
      <w:r w:rsidR="00EB67F0">
        <w:rPr>
          <w:rFonts w:ascii="Arial" w:hAnsi="Arial" w:cs="Arial"/>
          <w:sz w:val="24"/>
          <w:szCs w:val="24"/>
        </w:rPr>
        <w:t xml:space="preserve">. The fact that it is described as </w:t>
      </w:r>
      <w:r w:rsidR="004254AB">
        <w:rPr>
          <w:rFonts w:ascii="Arial" w:hAnsi="Arial" w:cs="Arial"/>
          <w:sz w:val="24"/>
          <w:szCs w:val="24"/>
        </w:rPr>
        <w:t>“</w:t>
      </w:r>
      <w:r w:rsidR="00EB67F0">
        <w:rPr>
          <w:rFonts w:ascii="Arial" w:hAnsi="Arial" w:cs="Arial"/>
          <w:sz w:val="24"/>
          <w:szCs w:val="24"/>
        </w:rPr>
        <w:t>Leddon and Harter Common</w:t>
      </w:r>
      <w:r w:rsidR="004254AB">
        <w:rPr>
          <w:rFonts w:ascii="Arial" w:hAnsi="Arial" w:cs="Arial"/>
          <w:sz w:val="24"/>
          <w:szCs w:val="24"/>
        </w:rPr>
        <w:t>” indicates that it was subject to rights of common and the fact that no rent charge was applied indicates that the land was not cultivat</w:t>
      </w:r>
      <w:r w:rsidR="00D457E2">
        <w:rPr>
          <w:rFonts w:ascii="Arial" w:hAnsi="Arial" w:cs="Arial"/>
          <w:sz w:val="24"/>
          <w:szCs w:val="24"/>
        </w:rPr>
        <w:t>ed.</w:t>
      </w:r>
    </w:p>
    <w:p w14:paraId="237F867B" w14:textId="1CE6EB31" w:rsidR="009F59DC" w:rsidRDefault="00EF2F55" w:rsidP="004A15A4">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4</w:t>
      </w:r>
      <w:r w:rsidR="00CA5F72">
        <w:rPr>
          <w:rFonts w:ascii="Arial" w:hAnsi="Arial" w:cs="Arial"/>
          <w:sz w:val="24"/>
          <w:szCs w:val="24"/>
        </w:rPr>
        <w:t>7</w:t>
      </w:r>
      <w:r>
        <w:rPr>
          <w:rFonts w:ascii="Arial" w:hAnsi="Arial" w:cs="Arial"/>
          <w:sz w:val="24"/>
          <w:szCs w:val="24"/>
        </w:rPr>
        <w:t xml:space="preserve">. </w:t>
      </w:r>
      <w:r w:rsidR="000E42B7">
        <w:rPr>
          <w:rFonts w:ascii="Arial" w:hAnsi="Arial" w:cs="Arial"/>
          <w:sz w:val="24"/>
          <w:szCs w:val="24"/>
        </w:rPr>
        <w:t>The Objector</w:t>
      </w:r>
      <w:r w:rsidR="00A260C6">
        <w:rPr>
          <w:rFonts w:ascii="Arial" w:hAnsi="Arial" w:cs="Arial"/>
          <w:sz w:val="24"/>
          <w:szCs w:val="24"/>
        </w:rPr>
        <w:t xml:space="preserve"> further argue</w:t>
      </w:r>
      <w:r w:rsidR="000E42B7">
        <w:rPr>
          <w:rFonts w:ascii="Arial" w:hAnsi="Arial" w:cs="Arial"/>
          <w:sz w:val="24"/>
          <w:szCs w:val="24"/>
        </w:rPr>
        <w:t>s</w:t>
      </w:r>
      <w:r w:rsidR="00A260C6">
        <w:rPr>
          <w:rFonts w:ascii="Arial" w:hAnsi="Arial" w:cs="Arial"/>
          <w:sz w:val="24"/>
          <w:szCs w:val="24"/>
        </w:rPr>
        <w:t xml:space="preserve"> that the </w:t>
      </w:r>
      <w:r w:rsidR="00534530">
        <w:rPr>
          <w:rFonts w:ascii="Arial" w:hAnsi="Arial" w:cs="Arial"/>
          <w:sz w:val="24"/>
          <w:szCs w:val="24"/>
        </w:rPr>
        <w:t>field boo</w:t>
      </w:r>
      <w:r w:rsidR="00AC2137">
        <w:rPr>
          <w:rFonts w:ascii="Arial" w:hAnsi="Arial" w:cs="Arial"/>
          <w:sz w:val="24"/>
          <w:szCs w:val="24"/>
        </w:rPr>
        <w:t>k</w:t>
      </w:r>
      <w:r w:rsidR="00534530">
        <w:rPr>
          <w:rFonts w:ascii="Arial" w:hAnsi="Arial" w:cs="Arial"/>
          <w:sz w:val="24"/>
          <w:szCs w:val="24"/>
        </w:rPr>
        <w:t xml:space="preserve"> for the </w:t>
      </w:r>
      <w:r w:rsidR="00AC2137">
        <w:rPr>
          <w:rFonts w:ascii="Arial" w:hAnsi="Arial" w:cs="Arial"/>
          <w:sz w:val="24"/>
          <w:szCs w:val="24"/>
        </w:rPr>
        <w:t xml:space="preserve">1910 </w:t>
      </w:r>
      <w:r w:rsidR="00A260C6" w:rsidRPr="00534530">
        <w:rPr>
          <w:rFonts w:ascii="Arial" w:hAnsi="Arial" w:cs="Arial"/>
          <w:sz w:val="24"/>
          <w:szCs w:val="24"/>
        </w:rPr>
        <w:t>Finance Act</w:t>
      </w:r>
      <w:r w:rsidR="00A260C6">
        <w:rPr>
          <w:rFonts w:ascii="Arial" w:hAnsi="Arial" w:cs="Arial"/>
          <w:sz w:val="24"/>
          <w:szCs w:val="24"/>
        </w:rPr>
        <w:t xml:space="preserve"> </w:t>
      </w:r>
      <w:r w:rsidR="00AC2137">
        <w:rPr>
          <w:rFonts w:ascii="Arial" w:hAnsi="Arial" w:cs="Arial"/>
          <w:sz w:val="24"/>
          <w:szCs w:val="24"/>
        </w:rPr>
        <w:t>survey, recording the application land as subject to a tenancy,</w:t>
      </w:r>
      <w:r w:rsidR="00A260C6">
        <w:rPr>
          <w:rFonts w:ascii="Arial" w:hAnsi="Arial" w:cs="Arial"/>
          <w:sz w:val="24"/>
          <w:szCs w:val="24"/>
        </w:rPr>
        <w:t xml:space="preserve"> is not consistent with it being </w:t>
      </w:r>
      <w:r w:rsidR="00991BAF">
        <w:rPr>
          <w:rFonts w:ascii="Arial" w:hAnsi="Arial" w:cs="Arial"/>
          <w:sz w:val="24"/>
          <w:szCs w:val="24"/>
        </w:rPr>
        <w:t>unoccupied waste. Significantly the Obje</w:t>
      </w:r>
      <w:r w:rsidR="009561AD">
        <w:rPr>
          <w:rFonts w:ascii="Arial" w:hAnsi="Arial" w:cs="Arial"/>
          <w:sz w:val="24"/>
          <w:szCs w:val="24"/>
        </w:rPr>
        <w:t xml:space="preserve">ctor </w:t>
      </w:r>
      <w:r w:rsidR="00AE02EA">
        <w:rPr>
          <w:rFonts w:ascii="Arial" w:hAnsi="Arial" w:cs="Arial"/>
          <w:sz w:val="24"/>
          <w:szCs w:val="24"/>
        </w:rPr>
        <w:t xml:space="preserve">relies upon the effect of the 1917 </w:t>
      </w:r>
      <w:r w:rsidR="00266397">
        <w:rPr>
          <w:rFonts w:ascii="Arial" w:hAnsi="Arial" w:cs="Arial"/>
          <w:sz w:val="24"/>
          <w:szCs w:val="24"/>
        </w:rPr>
        <w:t xml:space="preserve">conveyance </w:t>
      </w:r>
      <w:r w:rsidR="00AE02EA">
        <w:rPr>
          <w:rFonts w:ascii="Arial" w:hAnsi="Arial" w:cs="Arial"/>
          <w:sz w:val="24"/>
          <w:szCs w:val="24"/>
        </w:rPr>
        <w:t xml:space="preserve">and the LCCA to </w:t>
      </w:r>
      <w:r w:rsidR="000B1C2B">
        <w:rPr>
          <w:rFonts w:ascii="Arial" w:hAnsi="Arial" w:cs="Arial"/>
          <w:sz w:val="24"/>
          <w:szCs w:val="24"/>
        </w:rPr>
        <w:t xml:space="preserve">have extinguished any common rights that then existed and </w:t>
      </w:r>
      <w:r w:rsidR="00376DE7">
        <w:rPr>
          <w:rFonts w:ascii="Arial" w:hAnsi="Arial" w:cs="Arial"/>
          <w:sz w:val="24"/>
          <w:szCs w:val="24"/>
        </w:rPr>
        <w:t xml:space="preserve">highlights the reasons why the land was acquired by the Corporation </w:t>
      </w:r>
      <w:r w:rsidR="00793060">
        <w:rPr>
          <w:rFonts w:ascii="Arial" w:hAnsi="Arial" w:cs="Arial"/>
          <w:sz w:val="24"/>
          <w:szCs w:val="24"/>
        </w:rPr>
        <w:t xml:space="preserve">by the 1917 conveyance. </w:t>
      </w:r>
    </w:p>
    <w:p w14:paraId="08D89B8D" w14:textId="6E33676D" w:rsidR="005B2068" w:rsidRDefault="008A1084" w:rsidP="006766DB">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4</w:t>
      </w:r>
      <w:r w:rsidR="00CA5F72">
        <w:rPr>
          <w:rFonts w:ascii="Arial" w:hAnsi="Arial" w:cs="Arial"/>
          <w:sz w:val="24"/>
          <w:szCs w:val="24"/>
        </w:rPr>
        <w:t>8</w:t>
      </w:r>
      <w:r>
        <w:rPr>
          <w:rFonts w:ascii="Arial" w:hAnsi="Arial" w:cs="Arial"/>
          <w:sz w:val="24"/>
          <w:szCs w:val="24"/>
        </w:rPr>
        <w:t xml:space="preserve">. </w:t>
      </w:r>
      <w:r w:rsidR="00C64DB5">
        <w:rPr>
          <w:rFonts w:ascii="Arial" w:hAnsi="Arial" w:cs="Arial"/>
          <w:sz w:val="24"/>
          <w:szCs w:val="24"/>
        </w:rPr>
        <w:t xml:space="preserve">The Objector </w:t>
      </w:r>
      <w:r w:rsidR="006E1FD4">
        <w:rPr>
          <w:rFonts w:ascii="Arial" w:hAnsi="Arial" w:cs="Arial"/>
          <w:sz w:val="24"/>
          <w:szCs w:val="24"/>
        </w:rPr>
        <w:t xml:space="preserve">argues that the </w:t>
      </w:r>
      <w:r w:rsidR="00F32719">
        <w:rPr>
          <w:rFonts w:ascii="Arial" w:hAnsi="Arial" w:cs="Arial"/>
          <w:sz w:val="24"/>
          <w:szCs w:val="24"/>
        </w:rPr>
        <w:t xml:space="preserve">1843 </w:t>
      </w:r>
      <w:r w:rsidR="006E1FD4">
        <w:rPr>
          <w:rFonts w:ascii="Arial" w:hAnsi="Arial" w:cs="Arial"/>
          <w:sz w:val="24"/>
          <w:szCs w:val="24"/>
        </w:rPr>
        <w:t>Tithe Survey</w:t>
      </w:r>
      <w:r w:rsidR="00FD0BFB">
        <w:rPr>
          <w:rFonts w:ascii="Arial" w:hAnsi="Arial" w:cs="Arial"/>
          <w:sz w:val="24"/>
          <w:szCs w:val="24"/>
        </w:rPr>
        <w:t xml:space="preserve"> shows that the application land was then </w:t>
      </w:r>
      <w:r w:rsidR="005C2375">
        <w:rPr>
          <w:rFonts w:ascii="Arial" w:hAnsi="Arial" w:cs="Arial"/>
          <w:sz w:val="24"/>
          <w:szCs w:val="24"/>
        </w:rPr>
        <w:t xml:space="preserve">subject to rights of common </w:t>
      </w:r>
      <w:r w:rsidR="004613BA">
        <w:rPr>
          <w:rFonts w:ascii="Arial" w:hAnsi="Arial" w:cs="Arial"/>
          <w:sz w:val="24"/>
          <w:szCs w:val="24"/>
        </w:rPr>
        <w:t xml:space="preserve">and </w:t>
      </w:r>
      <w:r w:rsidR="00FD0BFB">
        <w:rPr>
          <w:rFonts w:ascii="Arial" w:hAnsi="Arial" w:cs="Arial"/>
          <w:sz w:val="24"/>
          <w:szCs w:val="24"/>
        </w:rPr>
        <w:t xml:space="preserve">used for grazing. By the time of the 1917 conveyance </w:t>
      </w:r>
      <w:r w:rsidR="009B40E2">
        <w:rPr>
          <w:rFonts w:ascii="Arial" w:hAnsi="Arial" w:cs="Arial"/>
          <w:sz w:val="24"/>
          <w:szCs w:val="24"/>
        </w:rPr>
        <w:t>the land was not subject to any rights of common but was tenan</w:t>
      </w:r>
      <w:r w:rsidR="00547610">
        <w:rPr>
          <w:rFonts w:ascii="Arial" w:hAnsi="Arial" w:cs="Arial"/>
          <w:sz w:val="24"/>
          <w:szCs w:val="24"/>
        </w:rPr>
        <w:t>ted</w:t>
      </w:r>
      <w:r w:rsidR="008624CA">
        <w:rPr>
          <w:rFonts w:ascii="Arial" w:hAnsi="Arial" w:cs="Arial"/>
          <w:sz w:val="24"/>
          <w:szCs w:val="24"/>
        </w:rPr>
        <w:t>.</w:t>
      </w:r>
      <w:r w:rsidR="004F2685">
        <w:rPr>
          <w:rFonts w:ascii="Arial" w:hAnsi="Arial" w:cs="Arial"/>
          <w:sz w:val="24"/>
          <w:szCs w:val="24"/>
        </w:rPr>
        <w:t xml:space="preserve"> </w:t>
      </w:r>
      <w:r w:rsidR="008624CA">
        <w:rPr>
          <w:rFonts w:ascii="Arial" w:hAnsi="Arial" w:cs="Arial"/>
          <w:sz w:val="24"/>
          <w:szCs w:val="24"/>
        </w:rPr>
        <w:t xml:space="preserve">It </w:t>
      </w:r>
      <w:r w:rsidR="004F2685">
        <w:rPr>
          <w:rFonts w:ascii="Arial" w:hAnsi="Arial" w:cs="Arial"/>
          <w:sz w:val="24"/>
          <w:szCs w:val="24"/>
        </w:rPr>
        <w:t xml:space="preserve">was subject to grazing </w:t>
      </w:r>
      <w:r w:rsidR="004F2685" w:rsidRPr="00721427">
        <w:rPr>
          <w:rFonts w:ascii="Arial" w:hAnsi="Arial" w:cs="Arial"/>
          <w:sz w:val="24"/>
          <w:szCs w:val="24"/>
        </w:rPr>
        <w:t>licences</w:t>
      </w:r>
      <w:r w:rsidR="004F2685">
        <w:rPr>
          <w:rFonts w:ascii="Arial" w:hAnsi="Arial" w:cs="Arial"/>
          <w:sz w:val="24"/>
          <w:szCs w:val="24"/>
        </w:rPr>
        <w:t xml:space="preserve"> at the time of t</w:t>
      </w:r>
      <w:r w:rsidR="006766DB">
        <w:rPr>
          <w:rFonts w:ascii="Arial" w:hAnsi="Arial" w:cs="Arial"/>
          <w:sz w:val="24"/>
          <w:szCs w:val="24"/>
        </w:rPr>
        <w:t>h</w:t>
      </w:r>
      <w:r w:rsidR="004F2685">
        <w:rPr>
          <w:rFonts w:ascii="Arial" w:hAnsi="Arial" w:cs="Arial"/>
          <w:sz w:val="24"/>
          <w:szCs w:val="24"/>
        </w:rPr>
        <w:t>e application for registration</w:t>
      </w:r>
      <w:r w:rsidR="008624CA">
        <w:rPr>
          <w:rFonts w:ascii="Arial" w:hAnsi="Arial" w:cs="Arial"/>
          <w:sz w:val="24"/>
          <w:szCs w:val="24"/>
        </w:rPr>
        <w:t xml:space="preserve"> in 2020</w:t>
      </w:r>
      <w:r w:rsidR="004F2685">
        <w:rPr>
          <w:rFonts w:ascii="Arial" w:hAnsi="Arial" w:cs="Arial"/>
          <w:sz w:val="24"/>
          <w:szCs w:val="24"/>
        </w:rPr>
        <w:t xml:space="preserve">. </w:t>
      </w:r>
      <w:r w:rsidR="0018002F">
        <w:rPr>
          <w:rFonts w:ascii="Arial" w:hAnsi="Arial" w:cs="Arial"/>
          <w:sz w:val="24"/>
          <w:szCs w:val="24"/>
        </w:rPr>
        <w:t>The Objector suggests it is reasonable to infer that the land was continuously grazed from the mid-eighteenth century (if not before</w:t>
      </w:r>
      <w:r w:rsidR="008768B7">
        <w:rPr>
          <w:rFonts w:ascii="Arial" w:hAnsi="Arial" w:cs="Arial"/>
          <w:sz w:val="24"/>
          <w:szCs w:val="24"/>
        </w:rPr>
        <w:t>)</w:t>
      </w:r>
      <w:r w:rsidR="0018002F">
        <w:rPr>
          <w:rFonts w:ascii="Arial" w:hAnsi="Arial" w:cs="Arial"/>
          <w:sz w:val="24"/>
          <w:szCs w:val="24"/>
        </w:rPr>
        <w:t xml:space="preserve"> until </w:t>
      </w:r>
      <w:r w:rsidR="002B7920">
        <w:rPr>
          <w:rFonts w:ascii="Arial" w:hAnsi="Arial" w:cs="Arial"/>
          <w:sz w:val="24"/>
          <w:szCs w:val="24"/>
        </w:rPr>
        <w:t>1917, and that a similar regime has continued since</w:t>
      </w:r>
      <w:r w:rsidR="00C31BFF">
        <w:rPr>
          <w:rFonts w:ascii="Arial" w:hAnsi="Arial" w:cs="Arial"/>
          <w:sz w:val="24"/>
          <w:szCs w:val="24"/>
        </w:rPr>
        <w:t xml:space="preserve">, and this amounted to occupation of the land. </w:t>
      </w:r>
    </w:p>
    <w:p w14:paraId="0F4FB597" w14:textId="60C04F06" w:rsidR="000201D6" w:rsidRDefault="00CA5F72" w:rsidP="006766DB">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49</w:t>
      </w:r>
      <w:r w:rsidR="005B2068">
        <w:rPr>
          <w:rFonts w:ascii="Arial" w:hAnsi="Arial" w:cs="Arial"/>
          <w:sz w:val="24"/>
          <w:szCs w:val="24"/>
        </w:rPr>
        <w:t>. T</w:t>
      </w:r>
      <w:r w:rsidR="005E75BA">
        <w:rPr>
          <w:rFonts w:ascii="Arial" w:hAnsi="Arial" w:cs="Arial"/>
          <w:sz w:val="24"/>
          <w:szCs w:val="24"/>
        </w:rPr>
        <w:t xml:space="preserve">he </w:t>
      </w:r>
      <w:r w:rsidR="00851DF6">
        <w:rPr>
          <w:rFonts w:ascii="Arial" w:hAnsi="Arial" w:cs="Arial"/>
          <w:sz w:val="24"/>
          <w:szCs w:val="24"/>
        </w:rPr>
        <w:t xml:space="preserve">stated purpose of </w:t>
      </w:r>
      <w:r w:rsidR="00574D47">
        <w:rPr>
          <w:rFonts w:ascii="Arial" w:hAnsi="Arial" w:cs="Arial"/>
          <w:sz w:val="24"/>
          <w:szCs w:val="24"/>
        </w:rPr>
        <w:t xml:space="preserve">the </w:t>
      </w:r>
      <w:r w:rsidR="00686DB1">
        <w:rPr>
          <w:rFonts w:ascii="Arial" w:hAnsi="Arial" w:cs="Arial"/>
          <w:sz w:val="24"/>
          <w:szCs w:val="24"/>
        </w:rPr>
        <w:t xml:space="preserve">of the acquisition </w:t>
      </w:r>
      <w:r w:rsidR="002B6974">
        <w:rPr>
          <w:rFonts w:ascii="Arial" w:hAnsi="Arial" w:cs="Arial"/>
          <w:sz w:val="24"/>
          <w:szCs w:val="24"/>
        </w:rPr>
        <w:t xml:space="preserve">of </w:t>
      </w:r>
      <w:r w:rsidR="006E3022">
        <w:rPr>
          <w:rFonts w:ascii="Arial" w:hAnsi="Arial" w:cs="Arial"/>
          <w:sz w:val="24"/>
          <w:szCs w:val="24"/>
        </w:rPr>
        <w:t xml:space="preserve">the </w:t>
      </w:r>
      <w:r w:rsidR="005E75BA">
        <w:rPr>
          <w:rFonts w:ascii="Arial" w:hAnsi="Arial" w:cs="Arial"/>
          <w:sz w:val="24"/>
          <w:szCs w:val="24"/>
        </w:rPr>
        <w:t xml:space="preserve">application land </w:t>
      </w:r>
      <w:r w:rsidR="002B6974">
        <w:rPr>
          <w:rFonts w:ascii="Arial" w:hAnsi="Arial" w:cs="Arial"/>
          <w:sz w:val="24"/>
          <w:szCs w:val="24"/>
        </w:rPr>
        <w:t xml:space="preserve">in 1917 </w:t>
      </w:r>
      <w:r w:rsidR="005E75BA">
        <w:rPr>
          <w:rFonts w:ascii="Arial" w:hAnsi="Arial" w:cs="Arial"/>
          <w:sz w:val="24"/>
          <w:szCs w:val="24"/>
        </w:rPr>
        <w:t xml:space="preserve">was </w:t>
      </w:r>
      <w:r w:rsidR="00EF6E6A">
        <w:rPr>
          <w:rFonts w:ascii="Arial" w:hAnsi="Arial" w:cs="Arial"/>
          <w:sz w:val="24"/>
          <w:szCs w:val="24"/>
        </w:rPr>
        <w:t xml:space="preserve">for the </w:t>
      </w:r>
      <w:r w:rsidR="00FB326D">
        <w:rPr>
          <w:rFonts w:ascii="Arial" w:hAnsi="Arial" w:cs="Arial"/>
          <w:sz w:val="24"/>
          <w:szCs w:val="24"/>
        </w:rPr>
        <w:t xml:space="preserve">protection of the </w:t>
      </w:r>
      <w:r w:rsidR="00B17FFE">
        <w:rPr>
          <w:rFonts w:ascii="Arial" w:hAnsi="Arial" w:cs="Arial"/>
          <w:sz w:val="24"/>
          <w:szCs w:val="24"/>
        </w:rPr>
        <w:t>catchment area for the reservoir</w:t>
      </w:r>
      <w:r w:rsidR="00B96931">
        <w:rPr>
          <w:rFonts w:ascii="Arial" w:hAnsi="Arial" w:cs="Arial"/>
          <w:sz w:val="24"/>
          <w:szCs w:val="24"/>
        </w:rPr>
        <w:t>.</w:t>
      </w:r>
      <w:r w:rsidR="00802D01">
        <w:rPr>
          <w:rFonts w:ascii="Arial" w:hAnsi="Arial" w:cs="Arial"/>
          <w:sz w:val="24"/>
          <w:szCs w:val="24"/>
        </w:rPr>
        <w:t xml:space="preserve"> </w:t>
      </w:r>
      <w:r w:rsidR="00B96931">
        <w:rPr>
          <w:rFonts w:ascii="Arial" w:hAnsi="Arial" w:cs="Arial"/>
          <w:sz w:val="24"/>
          <w:szCs w:val="24"/>
        </w:rPr>
        <w:t>T</w:t>
      </w:r>
      <w:r w:rsidR="00863D2B">
        <w:rPr>
          <w:rFonts w:ascii="Arial" w:hAnsi="Arial" w:cs="Arial"/>
          <w:sz w:val="24"/>
          <w:szCs w:val="24"/>
        </w:rPr>
        <w:t xml:space="preserve">he Objector states that </w:t>
      </w:r>
      <w:r w:rsidR="00B96931">
        <w:rPr>
          <w:rFonts w:ascii="Arial" w:hAnsi="Arial" w:cs="Arial"/>
          <w:sz w:val="24"/>
          <w:szCs w:val="24"/>
        </w:rPr>
        <w:t xml:space="preserve">the land </w:t>
      </w:r>
      <w:r w:rsidR="00863D2B">
        <w:rPr>
          <w:rFonts w:ascii="Arial" w:hAnsi="Arial" w:cs="Arial"/>
          <w:sz w:val="24"/>
          <w:szCs w:val="24"/>
        </w:rPr>
        <w:t>is</w:t>
      </w:r>
      <w:r w:rsidR="00802D01">
        <w:rPr>
          <w:rFonts w:ascii="Arial" w:hAnsi="Arial" w:cs="Arial"/>
          <w:sz w:val="24"/>
          <w:szCs w:val="24"/>
        </w:rPr>
        <w:t xml:space="preserve"> actively managed for that purpose</w:t>
      </w:r>
      <w:r w:rsidR="00AA3FCA">
        <w:rPr>
          <w:rFonts w:ascii="Arial" w:hAnsi="Arial" w:cs="Arial"/>
          <w:sz w:val="24"/>
          <w:szCs w:val="24"/>
        </w:rPr>
        <w:t xml:space="preserve"> and</w:t>
      </w:r>
      <w:r w:rsidR="00F30EB1">
        <w:rPr>
          <w:rFonts w:ascii="Arial" w:hAnsi="Arial" w:cs="Arial"/>
          <w:sz w:val="24"/>
          <w:szCs w:val="24"/>
        </w:rPr>
        <w:t xml:space="preserve"> that grazing and </w:t>
      </w:r>
      <w:r w:rsidR="0033110D">
        <w:rPr>
          <w:rFonts w:ascii="Arial" w:hAnsi="Arial" w:cs="Arial"/>
          <w:sz w:val="24"/>
          <w:szCs w:val="24"/>
        </w:rPr>
        <w:t>‘</w:t>
      </w:r>
      <w:r w:rsidR="00F30EB1">
        <w:rPr>
          <w:rFonts w:ascii="Arial" w:hAnsi="Arial" w:cs="Arial"/>
          <w:sz w:val="24"/>
          <w:szCs w:val="24"/>
        </w:rPr>
        <w:t>active management</w:t>
      </w:r>
      <w:r w:rsidR="0033110D">
        <w:rPr>
          <w:rFonts w:ascii="Arial" w:hAnsi="Arial" w:cs="Arial"/>
          <w:sz w:val="24"/>
          <w:szCs w:val="24"/>
        </w:rPr>
        <w:t>’</w:t>
      </w:r>
      <w:r w:rsidR="00C91E5D">
        <w:rPr>
          <w:rFonts w:ascii="Arial" w:hAnsi="Arial" w:cs="Arial"/>
          <w:sz w:val="24"/>
          <w:szCs w:val="24"/>
        </w:rPr>
        <w:t xml:space="preserve"> are sufficient to constitute occupation, and thus to preclude the land from meeting the definition of waste.</w:t>
      </w:r>
    </w:p>
    <w:p w14:paraId="61FD1529" w14:textId="5D4A6810" w:rsidR="001E5A09" w:rsidRDefault="001E5A09" w:rsidP="006766DB">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5</w:t>
      </w:r>
      <w:r w:rsidR="00CA5F72">
        <w:rPr>
          <w:rFonts w:ascii="Arial" w:hAnsi="Arial" w:cs="Arial"/>
          <w:sz w:val="24"/>
          <w:szCs w:val="24"/>
        </w:rPr>
        <w:t>0</w:t>
      </w:r>
      <w:r>
        <w:rPr>
          <w:rFonts w:ascii="Arial" w:hAnsi="Arial" w:cs="Arial"/>
          <w:sz w:val="24"/>
          <w:szCs w:val="24"/>
        </w:rPr>
        <w:t>.</w:t>
      </w:r>
      <w:r w:rsidR="005309C1">
        <w:rPr>
          <w:rFonts w:ascii="Arial" w:hAnsi="Arial" w:cs="Arial"/>
          <w:sz w:val="24"/>
          <w:szCs w:val="24"/>
        </w:rPr>
        <w:t xml:space="preserve"> In </w:t>
      </w:r>
      <w:r w:rsidR="005309C1" w:rsidRPr="005309C1">
        <w:rPr>
          <w:rFonts w:ascii="Arial" w:hAnsi="Arial" w:cs="Arial"/>
          <w:i/>
          <w:iCs/>
          <w:sz w:val="24"/>
          <w:szCs w:val="24"/>
        </w:rPr>
        <w:t>Warcop</w:t>
      </w:r>
      <w:r w:rsidR="00F57E3B">
        <w:rPr>
          <w:rFonts w:ascii="Arial" w:hAnsi="Arial" w:cs="Arial"/>
          <w:i/>
          <w:iCs/>
          <w:sz w:val="24"/>
          <w:szCs w:val="24"/>
        </w:rPr>
        <w:t xml:space="preserve"> </w:t>
      </w:r>
      <w:r w:rsidR="00F57E3B">
        <w:rPr>
          <w:rFonts w:ascii="Arial" w:hAnsi="Arial" w:cs="Arial"/>
          <w:sz w:val="24"/>
          <w:szCs w:val="24"/>
        </w:rPr>
        <w:t>(6.</w:t>
      </w:r>
      <w:r w:rsidR="00976302">
        <w:rPr>
          <w:rFonts w:ascii="Arial" w:hAnsi="Arial" w:cs="Arial"/>
          <w:sz w:val="24"/>
          <w:szCs w:val="24"/>
        </w:rPr>
        <w:t xml:space="preserve">7.6.51 </w:t>
      </w:r>
      <w:r w:rsidR="00B871FB">
        <w:rPr>
          <w:rFonts w:ascii="Arial" w:hAnsi="Arial" w:cs="Arial"/>
          <w:sz w:val="24"/>
          <w:szCs w:val="24"/>
        </w:rPr>
        <w:t>–</w:t>
      </w:r>
      <w:r w:rsidR="00976302">
        <w:rPr>
          <w:rFonts w:ascii="Arial" w:hAnsi="Arial" w:cs="Arial"/>
          <w:sz w:val="24"/>
          <w:szCs w:val="24"/>
        </w:rPr>
        <w:t xml:space="preserve"> </w:t>
      </w:r>
      <w:r w:rsidR="00B871FB">
        <w:rPr>
          <w:rFonts w:ascii="Arial" w:hAnsi="Arial" w:cs="Arial"/>
          <w:sz w:val="24"/>
          <w:szCs w:val="24"/>
        </w:rPr>
        <w:t>6.7.6.13)</w:t>
      </w:r>
      <w:r w:rsidR="005309C1">
        <w:rPr>
          <w:rFonts w:ascii="Arial" w:hAnsi="Arial" w:cs="Arial"/>
          <w:i/>
          <w:iCs/>
          <w:sz w:val="24"/>
          <w:szCs w:val="24"/>
        </w:rPr>
        <w:t xml:space="preserve"> </w:t>
      </w:r>
      <w:r w:rsidR="005309C1">
        <w:rPr>
          <w:rFonts w:ascii="Arial" w:hAnsi="Arial" w:cs="Arial"/>
          <w:sz w:val="24"/>
          <w:szCs w:val="24"/>
        </w:rPr>
        <w:t xml:space="preserve">the Inspector addressed the </w:t>
      </w:r>
      <w:r w:rsidR="00F229A1">
        <w:rPr>
          <w:rFonts w:ascii="Arial" w:hAnsi="Arial" w:cs="Arial"/>
          <w:sz w:val="24"/>
          <w:szCs w:val="24"/>
        </w:rPr>
        <w:t xml:space="preserve">question of whether </w:t>
      </w:r>
      <w:r w:rsidR="001D0C82">
        <w:rPr>
          <w:rFonts w:ascii="Arial" w:hAnsi="Arial" w:cs="Arial"/>
          <w:sz w:val="24"/>
          <w:szCs w:val="24"/>
        </w:rPr>
        <w:t>use pursuant to</w:t>
      </w:r>
      <w:r w:rsidR="008A2BE3">
        <w:rPr>
          <w:rFonts w:ascii="Arial" w:hAnsi="Arial" w:cs="Arial"/>
          <w:sz w:val="24"/>
          <w:szCs w:val="24"/>
        </w:rPr>
        <w:t xml:space="preserve"> grazing licences gave rise to occupation </w:t>
      </w:r>
      <w:r w:rsidR="00F57E3B">
        <w:rPr>
          <w:rFonts w:ascii="Arial" w:hAnsi="Arial" w:cs="Arial"/>
          <w:sz w:val="24"/>
          <w:szCs w:val="24"/>
        </w:rPr>
        <w:t xml:space="preserve">of the land in question. </w:t>
      </w:r>
      <w:r w:rsidR="00081D2A">
        <w:rPr>
          <w:rFonts w:ascii="Arial" w:hAnsi="Arial" w:cs="Arial"/>
          <w:sz w:val="24"/>
          <w:szCs w:val="24"/>
        </w:rPr>
        <w:t xml:space="preserve">The Inspector declined to follow the </w:t>
      </w:r>
      <w:r w:rsidR="006C34AE">
        <w:rPr>
          <w:rFonts w:ascii="Arial" w:hAnsi="Arial" w:cs="Arial"/>
          <w:sz w:val="24"/>
          <w:szCs w:val="24"/>
        </w:rPr>
        <w:t>a</w:t>
      </w:r>
      <w:r w:rsidR="00081D2A">
        <w:rPr>
          <w:rFonts w:ascii="Arial" w:hAnsi="Arial" w:cs="Arial"/>
          <w:sz w:val="24"/>
          <w:szCs w:val="24"/>
        </w:rPr>
        <w:t>pproac</w:t>
      </w:r>
      <w:r w:rsidR="006C34AE">
        <w:rPr>
          <w:rFonts w:ascii="Arial" w:hAnsi="Arial" w:cs="Arial"/>
          <w:sz w:val="24"/>
          <w:szCs w:val="24"/>
        </w:rPr>
        <w:t>h</w:t>
      </w:r>
      <w:r w:rsidR="00081D2A">
        <w:rPr>
          <w:rFonts w:ascii="Arial" w:hAnsi="Arial" w:cs="Arial"/>
          <w:sz w:val="24"/>
          <w:szCs w:val="24"/>
        </w:rPr>
        <w:t xml:space="preserve"> taken </w:t>
      </w:r>
      <w:r w:rsidR="006C34AE">
        <w:rPr>
          <w:rFonts w:ascii="Arial" w:hAnsi="Arial" w:cs="Arial"/>
          <w:sz w:val="24"/>
          <w:szCs w:val="24"/>
        </w:rPr>
        <w:t xml:space="preserve">in </w:t>
      </w:r>
      <w:r w:rsidR="006C34AE" w:rsidRPr="006C34AE">
        <w:rPr>
          <w:rFonts w:ascii="Arial" w:hAnsi="Arial" w:cs="Arial"/>
          <w:i/>
          <w:iCs/>
          <w:sz w:val="24"/>
          <w:szCs w:val="24"/>
        </w:rPr>
        <w:t>Re Arden Great Moor</w:t>
      </w:r>
      <w:r w:rsidR="006C34AE">
        <w:rPr>
          <w:rFonts w:ascii="Arial" w:hAnsi="Arial" w:cs="Arial"/>
          <w:i/>
          <w:iCs/>
          <w:sz w:val="24"/>
          <w:szCs w:val="24"/>
        </w:rPr>
        <w:t xml:space="preserve"> </w:t>
      </w:r>
      <w:r w:rsidR="00875C29">
        <w:rPr>
          <w:rFonts w:ascii="Arial" w:hAnsi="Arial" w:cs="Arial"/>
          <w:sz w:val="24"/>
          <w:szCs w:val="24"/>
        </w:rPr>
        <w:t>[1977]</w:t>
      </w:r>
      <w:r w:rsidR="005C6431">
        <w:rPr>
          <w:rFonts w:ascii="Arial" w:hAnsi="Arial" w:cs="Arial"/>
          <w:sz w:val="24"/>
          <w:szCs w:val="24"/>
        </w:rPr>
        <w:t xml:space="preserve"> </w:t>
      </w:r>
      <w:r w:rsidR="00D96621">
        <w:rPr>
          <w:rFonts w:ascii="Arial" w:hAnsi="Arial" w:cs="Arial"/>
          <w:sz w:val="24"/>
          <w:szCs w:val="24"/>
        </w:rPr>
        <w:t>268/D/209</w:t>
      </w:r>
      <w:r w:rsidR="00C37647">
        <w:rPr>
          <w:rFonts w:ascii="Arial" w:hAnsi="Arial" w:cs="Arial"/>
          <w:sz w:val="24"/>
          <w:szCs w:val="24"/>
        </w:rPr>
        <w:t xml:space="preserve"> </w:t>
      </w:r>
      <w:r w:rsidR="005530E9">
        <w:rPr>
          <w:rFonts w:ascii="Arial" w:hAnsi="Arial" w:cs="Arial"/>
          <w:sz w:val="24"/>
          <w:szCs w:val="24"/>
        </w:rPr>
        <w:t xml:space="preserve">where emphasis was placed </w:t>
      </w:r>
      <w:r w:rsidR="00E74125">
        <w:rPr>
          <w:rFonts w:ascii="Arial" w:hAnsi="Arial" w:cs="Arial"/>
          <w:sz w:val="24"/>
          <w:szCs w:val="24"/>
        </w:rPr>
        <w:t xml:space="preserve">on the landowner’s perspective. </w:t>
      </w:r>
      <w:r w:rsidR="002F7B61">
        <w:rPr>
          <w:rFonts w:ascii="Arial" w:hAnsi="Arial" w:cs="Arial"/>
          <w:sz w:val="24"/>
          <w:szCs w:val="24"/>
        </w:rPr>
        <w:t xml:space="preserve">In </w:t>
      </w:r>
      <w:r w:rsidR="002F7B61" w:rsidRPr="002F7B61">
        <w:rPr>
          <w:rFonts w:ascii="Arial" w:hAnsi="Arial" w:cs="Arial"/>
          <w:i/>
          <w:iCs/>
          <w:sz w:val="24"/>
          <w:szCs w:val="24"/>
        </w:rPr>
        <w:t>Warcop</w:t>
      </w:r>
      <w:r w:rsidR="002F7B61">
        <w:rPr>
          <w:rFonts w:ascii="Arial" w:hAnsi="Arial" w:cs="Arial"/>
          <w:sz w:val="24"/>
          <w:szCs w:val="24"/>
        </w:rPr>
        <w:t xml:space="preserve"> the Inspector preferred the approach taken in </w:t>
      </w:r>
      <w:r w:rsidR="00F53480" w:rsidRPr="00DE4507">
        <w:rPr>
          <w:rFonts w:ascii="Arial" w:hAnsi="Arial" w:cs="Arial"/>
          <w:i/>
          <w:iCs/>
          <w:sz w:val="24"/>
          <w:szCs w:val="24"/>
        </w:rPr>
        <w:t>Re Twm Barlwm Common</w:t>
      </w:r>
      <w:r w:rsidR="00C7725A">
        <w:rPr>
          <w:rFonts w:ascii="Arial" w:hAnsi="Arial" w:cs="Arial"/>
          <w:sz w:val="24"/>
          <w:szCs w:val="24"/>
        </w:rPr>
        <w:t xml:space="preserve"> </w:t>
      </w:r>
      <w:r w:rsidR="00F7116F">
        <w:rPr>
          <w:rFonts w:ascii="Arial" w:hAnsi="Arial" w:cs="Arial"/>
          <w:sz w:val="24"/>
          <w:szCs w:val="24"/>
        </w:rPr>
        <w:t>[1986] 273/D</w:t>
      </w:r>
      <w:r w:rsidR="005C6431">
        <w:rPr>
          <w:rFonts w:ascii="Arial" w:hAnsi="Arial" w:cs="Arial"/>
          <w:sz w:val="24"/>
          <w:szCs w:val="24"/>
        </w:rPr>
        <w:t>/</w:t>
      </w:r>
      <w:r w:rsidR="00F7116F">
        <w:rPr>
          <w:rFonts w:ascii="Arial" w:hAnsi="Arial" w:cs="Arial"/>
          <w:sz w:val="24"/>
          <w:szCs w:val="24"/>
        </w:rPr>
        <w:t>948</w:t>
      </w:r>
      <w:r w:rsidR="00DE4507">
        <w:rPr>
          <w:rFonts w:ascii="Arial" w:hAnsi="Arial" w:cs="Arial"/>
          <w:sz w:val="24"/>
          <w:szCs w:val="24"/>
        </w:rPr>
        <w:t xml:space="preserve"> </w:t>
      </w:r>
      <w:r w:rsidR="0078329B">
        <w:rPr>
          <w:rFonts w:ascii="Arial" w:hAnsi="Arial" w:cs="Arial"/>
          <w:sz w:val="24"/>
          <w:szCs w:val="24"/>
        </w:rPr>
        <w:t>where it was said “</w:t>
      </w:r>
      <w:r w:rsidR="0078329B" w:rsidRPr="00172848">
        <w:rPr>
          <w:rFonts w:ascii="Arial" w:hAnsi="Arial" w:cs="Arial"/>
          <w:i/>
          <w:iCs/>
          <w:sz w:val="24"/>
          <w:szCs w:val="24"/>
        </w:rPr>
        <w:t>the fact tha</w:t>
      </w:r>
      <w:r w:rsidR="00E71627">
        <w:rPr>
          <w:rFonts w:ascii="Arial" w:hAnsi="Arial" w:cs="Arial"/>
          <w:i/>
          <w:iCs/>
          <w:sz w:val="24"/>
          <w:szCs w:val="24"/>
        </w:rPr>
        <w:t xml:space="preserve">t </w:t>
      </w:r>
      <w:r w:rsidR="0078329B" w:rsidRPr="00172848">
        <w:rPr>
          <w:rFonts w:ascii="Arial" w:hAnsi="Arial" w:cs="Arial"/>
          <w:i/>
          <w:iCs/>
          <w:sz w:val="24"/>
          <w:szCs w:val="24"/>
        </w:rPr>
        <w:t>….</w:t>
      </w:r>
      <w:r w:rsidR="00E71627">
        <w:rPr>
          <w:rFonts w:ascii="Arial" w:hAnsi="Arial" w:cs="Arial"/>
          <w:i/>
          <w:iCs/>
          <w:sz w:val="24"/>
          <w:szCs w:val="24"/>
        </w:rPr>
        <w:t xml:space="preserve"> </w:t>
      </w:r>
      <w:r w:rsidR="0078329B" w:rsidRPr="00172848">
        <w:rPr>
          <w:rFonts w:ascii="Arial" w:hAnsi="Arial" w:cs="Arial"/>
          <w:i/>
          <w:iCs/>
          <w:sz w:val="24"/>
          <w:szCs w:val="24"/>
        </w:rPr>
        <w:t>[the land]…</w:t>
      </w:r>
      <w:r w:rsidR="003F031F" w:rsidRPr="00172848">
        <w:rPr>
          <w:rFonts w:ascii="Arial" w:hAnsi="Arial" w:cs="Arial"/>
          <w:i/>
          <w:iCs/>
          <w:sz w:val="24"/>
          <w:szCs w:val="24"/>
        </w:rPr>
        <w:t>has been let is a relevant consideration</w:t>
      </w:r>
      <w:r w:rsidR="00C7725A" w:rsidRPr="00172848">
        <w:rPr>
          <w:rFonts w:ascii="Arial" w:hAnsi="Arial" w:cs="Arial"/>
          <w:i/>
          <w:iCs/>
          <w:sz w:val="24"/>
          <w:szCs w:val="24"/>
        </w:rPr>
        <w:t xml:space="preserve"> </w:t>
      </w:r>
      <w:r w:rsidR="003F031F" w:rsidRPr="00172848">
        <w:rPr>
          <w:rFonts w:ascii="Arial" w:hAnsi="Arial" w:cs="Arial"/>
          <w:i/>
          <w:iCs/>
          <w:sz w:val="24"/>
          <w:szCs w:val="24"/>
        </w:rPr>
        <w:t>but is not conclusive. A ten</w:t>
      </w:r>
      <w:r w:rsidR="00C7725A" w:rsidRPr="00172848">
        <w:rPr>
          <w:rFonts w:ascii="Arial" w:hAnsi="Arial" w:cs="Arial"/>
          <w:i/>
          <w:iCs/>
          <w:sz w:val="24"/>
          <w:szCs w:val="24"/>
        </w:rPr>
        <w:t xml:space="preserve">ancy </w:t>
      </w:r>
      <w:r w:rsidR="009D71F0" w:rsidRPr="00172848">
        <w:rPr>
          <w:rFonts w:ascii="Arial" w:hAnsi="Arial" w:cs="Arial"/>
          <w:i/>
          <w:iCs/>
          <w:sz w:val="24"/>
          <w:szCs w:val="24"/>
        </w:rPr>
        <w:t>merely gives a right to occupy. If a tenant never goes on the land</w:t>
      </w:r>
      <w:r w:rsidR="00172848" w:rsidRPr="00172848">
        <w:rPr>
          <w:rFonts w:ascii="Arial" w:hAnsi="Arial" w:cs="Arial"/>
          <w:i/>
          <w:iCs/>
          <w:sz w:val="24"/>
          <w:szCs w:val="24"/>
        </w:rPr>
        <w:t xml:space="preserve"> </w:t>
      </w:r>
      <w:r w:rsidR="001F2F1D" w:rsidRPr="00172848">
        <w:rPr>
          <w:rFonts w:ascii="Arial" w:hAnsi="Arial" w:cs="Arial"/>
          <w:i/>
          <w:iCs/>
          <w:sz w:val="24"/>
          <w:szCs w:val="24"/>
        </w:rPr>
        <w:t>he has taken it may well remain unoccupied. If he does make use of it</w:t>
      </w:r>
      <w:r w:rsidR="00172848" w:rsidRPr="00172848">
        <w:rPr>
          <w:rFonts w:ascii="Arial" w:hAnsi="Arial" w:cs="Arial"/>
          <w:i/>
          <w:iCs/>
          <w:sz w:val="24"/>
          <w:szCs w:val="24"/>
        </w:rPr>
        <w:t xml:space="preserve"> the question whether the land is ‘occupied’ is a question of fact</w:t>
      </w:r>
      <w:r w:rsidR="00095853">
        <w:rPr>
          <w:rFonts w:ascii="Arial" w:hAnsi="Arial" w:cs="Arial"/>
          <w:i/>
          <w:iCs/>
          <w:sz w:val="24"/>
          <w:szCs w:val="24"/>
        </w:rPr>
        <w:t>.”</w:t>
      </w:r>
    </w:p>
    <w:p w14:paraId="1341C6FB" w14:textId="7B3A2C72" w:rsidR="00095853" w:rsidRDefault="00095853" w:rsidP="006766DB">
      <w:pPr>
        <w:pStyle w:val="Style1"/>
        <w:numPr>
          <w:ilvl w:val="0"/>
          <w:numId w:val="0"/>
        </w:numPr>
        <w:tabs>
          <w:tab w:val="num" w:pos="1305"/>
        </w:tabs>
        <w:ind w:left="432" w:hanging="432"/>
        <w:rPr>
          <w:rFonts w:ascii="Arial" w:hAnsi="Arial" w:cs="Arial"/>
          <w:i/>
          <w:iCs/>
          <w:sz w:val="24"/>
          <w:szCs w:val="24"/>
        </w:rPr>
      </w:pPr>
      <w:r>
        <w:rPr>
          <w:rFonts w:ascii="Arial" w:hAnsi="Arial" w:cs="Arial"/>
          <w:sz w:val="24"/>
          <w:szCs w:val="24"/>
        </w:rPr>
        <w:t>5</w:t>
      </w:r>
      <w:r w:rsidR="00CA5F72">
        <w:rPr>
          <w:rFonts w:ascii="Arial" w:hAnsi="Arial" w:cs="Arial"/>
          <w:sz w:val="24"/>
          <w:szCs w:val="24"/>
        </w:rPr>
        <w:t>1</w:t>
      </w:r>
      <w:r>
        <w:rPr>
          <w:rFonts w:ascii="Arial" w:hAnsi="Arial" w:cs="Arial"/>
          <w:sz w:val="24"/>
          <w:szCs w:val="24"/>
        </w:rPr>
        <w:t xml:space="preserve">.  </w:t>
      </w:r>
      <w:r w:rsidR="009C1B4B">
        <w:rPr>
          <w:rFonts w:ascii="Arial" w:hAnsi="Arial" w:cs="Arial"/>
          <w:sz w:val="24"/>
          <w:szCs w:val="24"/>
        </w:rPr>
        <w:t xml:space="preserve">In </w:t>
      </w:r>
      <w:r w:rsidR="009C1B4B" w:rsidRPr="007D4D48">
        <w:rPr>
          <w:rFonts w:ascii="Arial" w:hAnsi="Arial" w:cs="Arial"/>
          <w:i/>
          <w:iCs/>
          <w:sz w:val="24"/>
          <w:szCs w:val="24"/>
        </w:rPr>
        <w:t>Warcop</w:t>
      </w:r>
      <w:r w:rsidR="009C1B4B">
        <w:rPr>
          <w:rFonts w:ascii="Arial" w:hAnsi="Arial" w:cs="Arial"/>
          <w:sz w:val="24"/>
          <w:szCs w:val="24"/>
        </w:rPr>
        <w:t xml:space="preserve"> the Inspector considered the </w:t>
      </w:r>
      <w:r w:rsidR="007D4D48">
        <w:rPr>
          <w:rFonts w:ascii="Arial" w:hAnsi="Arial" w:cs="Arial"/>
          <w:sz w:val="24"/>
          <w:szCs w:val="24"/>
        </w:rPr>
        <w:t>extent of sheep grazing</w:t>
      </w:r>
      <w:r w:rsidR="00C45472">
        <w:rPr>
          <w:rFonts w:ascii="Arial" w:hAnsi="Arial" w:cs="Arial"/>
          <w:sz w:val="24"/>
          <w:szCs w:val="24"/>
        </w:rPr>
        <w:t xml:space="preserve"> at the date of the application</w:t>
      </w:r>
      <w:r w:rsidR="007D4D48">
        <w:rPr>
          <w:rFonts w:ascii="Arial" w:hAnsi="Arial" w:cs="Arial"/>
          <w:sz w:val="24"/>
          <w:szCs w:val="24"/>
        </w:rPr>
        <w:t xml:space="preserve"> and compared it with </w:t>
      </w:r>
      <w:r w:rsidR="001C2D94">
        <w:rPr>
          <w:rFonts w:ascii="Arial" w:hAnsi="Arial" w:cs="Arial"/>
          <w:sz w:val="24"/>
          <w:szCs w:val="24"/>
        </w:rPr>
        <w:t xml:space="preserve">stock numbers at an earlier date. He concluded that </w:t>
      </w:r>
      <w:r w:rsidR="00C37133">
        <w:rPr>
          <w:rFonts w:ascii="Arial" w:hAnsi="Arial" w:cs="Arial"/>
          <w:sz w:val="24"/>
          <w:szCs w:val="24"/>
        </w:rPr>
        <w:t>‘low-leve</w:t>
      </w:r>
      <w:r w:rsidR="00883365">
        <w:rPr>
          <w:rFonts w:ascii="Arial" w:hAnsi="Arial" w:cs="Arial"/>
          <w:sz w:val="24"/>
          <w:szCs w:val="24"/>
        </w:rPr>
        <w:t>l</w:t>
      </w:r>
      <w:r w:rsidR="00C37133">
        <w:rPr>
          <w:rFonts w:ascii="Arial" w:hAnsi="Arial" w:cs="Arial"/>
          <w:sz w:val="24"/>
          <w:szCs w:val="24"/>
        </w:rPr>
        <w:t>’ grazing</w:t>
      </w:r>
      <w:r w:rsidR="00883365">
        <w:rPr>
          <w:rFonts w:ascii="Arial" w:hAnsi="Arial" w:cs="Arial"/>
          <w:sz w:val="24"/>
          <w:szCs w:val="24"/>
        </w:rPr>
        <w:t xml:space="preserve"> </w:t>
      </w:r>
      <w:r w:rsidR="00C37133">
        <w:rPr>
          <w:rFonts w:ascii="Arial" w:hAnsi="Arial" w:cs="Arial"/>
          <w:sz w:val="24"/>
          <w:szCs w:val="24"/>
        </w:rPr>
        <w:t xml:space="preserve">did not give rise to a sufficient use </w:t>
      </w:r>
      <w:r w:rsidR="00883365">
        <w:rPr>
          <w:rFonts w:ascii="Arial" w:hAnsi="Arial" w:cs="Arial"/>
          <w:sz w:val="24"/>
          <w:szCs w:val="24"/>
        </w:rPr>
        <w:t>of the Common or any part of them</w:t>
      </w:r>
      <w:r w:rsidR="000B223F">
        <w:rPr>
          <w:rFonts w:ascii="Arial" w:hAnsi="Arial" w:cs="Arial"/>
          <w:sz w:val="24"/>
          <w:szCs w:val="24"/>
        </w:rPr>
        <w:t>,</w:t>
      </w:r>
      <w:r w:rsidR="00883365">
        <w:rPr>
          <w:rFonts w:ascii="Arial" w:hAnsi="Arial" w:cs="Arial"/>
          <w:sz w:val="24"/>
          <w:szCs w:val="24"/>
        </w:rPr>
        <w:t xml:space="preserve"> to amount to occupation</w:t>
      </w:r>
      <w:r w:rsidR="00682D15">
        <w:rPr>
          <w:rFonts w:ascii="Arial" w:hAnsi="Arial" w:cs="Arial"/>
          <w:sz w:val="24"/>
          <w:szCs w:val="24"/>
        </w:rPr>
        <w:t xml:space="preserve"> and that the control of wha</w:t>
      </w:r>
      <w:r w:rsidR="00E77C63">
        <w:rPr>
          <w:rFonts w:ascii="Arial" w:hAnsi="Arial" w:cs="Arial"/>
          <w:sz w:val="24"/>
          <w:szCs w:val="24"/>
        </w:rPr>
        <w:t xml:space="preserve">t was ‘only a </w:t>
      </w:r>
      <w:r w:rsidR="00F55B82">
        <w:rPr>
          <w:rFonts w:ascii="Arial" w:hAnsi="Arial" w:cs="Arial"/>
          <w:sz w:val="24"/>
          <w:szCs w:val="24"/>
        </w:rPr>
        <w:t>low-level</w:t>
      </w:r>
      <w:r w:rsidR="00E77C63">
        <w:rPr>
          <w:rFonts w:ascii="Arial" w:hAnsi="Arial" w:cs="Arial"/>
          <w:sz w:val="24"/>
          <w:szCs w:val="24"/>
        </w:rPr>
        <w:t xml:space="preserve"> activity’ </w:t>
      </w:r>
      <w:r w:rsidR="00FD2756">
        <w:rPr>
          <w:rFonts w:ascii="Arial" w:hAnsi="Arial" w:cs="Arial"/>
          <w:sz w:val="24"/>
          <w:szCs w:val="24"/>
        </w:rPr>
        <w:t>was insufficient to found a conclusion of occupation.</w:t>
      </w:r>
      <w:r w:rsidR="00136C93">
        <w:rPr>
          <w:rFonts w:ascii="Arial" w:hAnsi="Arial" w:cs="Arial"/>
          <w:sz w:val="24"/>
          <w:szCs w:val="24"/>
        </w:rPr>
        <w:t xml:space="preserve"> The Inspector </w:t>
      </w:r>
      <w:r w:rsidR="001C13F8">
        <w:rPr>
          <w:rFonts w:ascii="Arial" w:hAnsi="Arial" w:cs="Arial"/>
          <w:sz w:val="24"/>
          <w:szCs w:val="24"/>
        </w:rPr>
        <w:t>also found there to be no inconsistency</w:t>
      </w:r>
      <w:r w:rsidR="00E74F68">
        <w:rPr>
          <w:rFonts w:ascii="Arial" w:hAnsi="Arial" w:cs="Arial"/>
          <w:sz w:val="24"/>
          <w:szCs w:val="24"/>
        </w:rPr>
        <w:t xml:space="preserve"> </w:t>
      </w:r>
      <w:r w:rsidR="000D0174">
        <w:rPr>
          <w:rFonts w:ascii="Arial" w:hAnsi="Arial" w:cs="Arial"/>
          <w:sz w:val="24"/>
          <w:szCs w:val="24"/>
        </w:rPr>
        <w:t>between</w:t>
      </w:r>
      <w:r w:rsidR="00E74F68">
        <w:rPr>
          <w:rFonts w:ascii="Arial" w:hAnsi="Arial" w:cs="Arial"/>
          <w:sz w:val="24"/>
          <w:szCs w:val="24"/>
        </w:rPr>
        <w:t xml:space="preserve"> such </w:t>
      </w:r>
      <w:r w:rsidR="00F55B82">
        <w:rPr>
          <w:rFonts w:ascii="Arial" w:hAnsi="Arial" w:cs="Arial"/>
          <w:sz w:val="24"/>
          <w:szCs w:val="24"/>
        </w:rPr>
        <w:t>low-level</w:t>
      </w:r>
      <w:r w:rsidR="00E74F68">
        <w:rPr>
          <w:rFonts w:ascii="Arial" w:hAnsi="Arial" w:cs="Arial"/>
          <w:sz w:val="24"/>
          <w:szCs w:val="24"/>
        </w:rPr>
        <w:t xml:space="preserve"> grazing and land being </w:t>
      </w:r>
      <w:r w:rsidR="000D0174">
        <w:rPr>
          <w:rFonts w:ascii="Arial" w:hAnsi="Arial" w:cs="Arial"/>
          <w:sz w:val="24"/>
          <w:szCs w:val="24"/>
        </w:rPr>
        <w:t xml:space="preserve">waste land of a manor. He approved </w:t>
      </w:r>
      <w:r w:rsidR="00A2075D">
        <w:rPr>
          <w:rFonts w:ascii="Arial" w:hAnsi="Arial" w:cs="Arial"/>
          <w:sz w:val="24"/>
          <w:szCs w:val="24"/>
        </w:rPr>
        <w:t xml:space="preserve">a passage from </w:t>
      </w:r>
      <w:r w:rsidR="00A2075D" w:rsidRPr="00957F29">
        <w:rPr>
          <w:rFonts w:ascii="Arial" w:hAnsi="Arial" w:cs="Arial"/>
          <w:i/>
          <w:iCs/>
          <w:sz w:val="24"/>
          <w:szCs w:val="24"/>
        </w:rPr>
        <w:t>Re Arden Gre</w:t>
      </w:r>
      <w:r w:rsidR="00DF761A">
        <w:rPr>
          <w:rFonts w:ascii="Arial" w:hAnsi="Arial" w:cs="Arial"/>
          <w:i/>
          <w:iCs/>
          <w:sz w:val="24"/>
          <w:szCs w:val="24"/>
        </w:rPr>
        <w:t>at</w:t>
      </w:r>
      <w:r w:rsidR="00A2075D" w:rsidRPr="00957F29">
        <w:rPr>
          <w:rFonts w:ascii="Arial" w:hAnsi="Arial" w:cs="Arial"/>
          <w:i/>
          <w:iCs/>
          <w:sz w:val="24"/>
          <w:szCs w:val="24"/>
        </w:rPr>
        <w:t xml:space="preserve"> Moor</w:t>
      </w:r>
      <w:r w:rsidR="00A2075D">
        <w:rPr>
          <w:rFonts w:ascii="Arial" w:hAnsi="Arial" w:cs="Arial"/>
          <w:sz w:val="24"/>
          <w:szCs w:val="24"/>
        </w:rPr>
        <w:t xml:space="preserve"> </w:t>
      </w:r>
      <w:r w:rsidR="00A2075D" w:rsidRPr="003B60E1">
        <w:rPr>
          <w:rFonts w:ascii="Arial" w:hAnsi="Arial" w:cs="Arial"/>
          <w:i/>
          <w:iCs/>
          <w:sz w:val="24"/>
          <w:szCs w:val="24"/>
        </w:rPr>
        <w:t>“[l]and</w:t>
      </w:r>
      <w:r w:rsidR="003356FC" w:rsidRPr="003B60E1">
        <w:rPr>
          <w:rFonts w:ascii="Arial" w:hAnsi="Arial" w:cs="Arial"/>
          <w:i/>
          <w:iCs/>
          <w:sz w:val="24"/>
          <w:szCs w:val="24"/>
        </w:rPr>
        <w:t xml:space="preserve"> which is used for grazing cannot ipso facto be regarded as being occupied </w:t>
      </w:r>
      <w:r w:rsidR="00CD7D9E" w:rsidRPr="003B60E1">
        <w:rPr>
          <w:rFonts w:ascii="Arial" w:hAnsi="Arial" w:cs="Arial"/>
          <w:i/>
          <w:iCs/>
          <w:sz w:val="24"/>
          <w:szCs w:val="24"/>
        </w:rPr>
        <w:t xml:space="preserve">in the sense in which Watson B used that word in </w:t>
      </w:r>
      <w:r w:rsidR="0089700B" w:rsidRPr="003B60E1">
        <w:rPr>
          <w:rFonts w:ascii="Arial" w:hAnsi="Arial" w:cs="Arial"/>
          <w:i/>
          <w:iCs/>
          <w:sz w:val="24"/>
          <w:szCs w:val="24"/>
        </w:rPr>
        <w:t>his definition of wa</w:t>
      </w:r>
      <w:r w:rsidR="00DE2600" w:rsidRPr="003B60E1">
        <w:rPr>
          <w:rFonts w:ascii="Arial" w:hAnsi="Arial" w:cs="Arial"/>
          <w:i/>
          <w:iCs/>
          <w:sz w:val="24"/>
          <w:szCs w:val="24"/>
        </w:rPr>
        <w:t xml:space="preserve">ste </w:t>
      </w:r>
      <w:r w:rsidR="00F23369" w:rsidRPr="003B60E1">
        <w:rPr>
          <w:rFonts w:ascii="Arial" w:hAnsi="Arial" w:cs="Arial"/>
          <w:i/>
          <w:iCs/>
          <w:sz w:val="24"/>
          <w:szCs w:val="24"/>
        </w:rPr>
        <w:t xml:space="preserve">land, for </w:t>
      </w:r>
      <w:r w:rsidR="00F23369" w:rsidRPr="003B60E1">
        <w:rPr>
          <w:rFonts w:ascii="Arial" w:hAnsi="Arial" w:cs="Arial"/>
          <w:i/>
          <w:iCs/>
          <w:sz w:val="24"/>
          <w:szCs w:val="24"/>
        </w:rPr>
        <w:lastRenderedPageBreak/>
        <w:t>the waste land of manors was frequently used for grazing by manorial</w:t>
      </w:r>
      <w:r w:rsidR="00DE2600" w:rsidRPr="003B60E1">
        <w:rPr>
          <w:rFonts w:ascii="Arial" w:hAnsi="Arial" w:cs="Arial"/>
          <w:i/>
          <w:iCs/>
          <w:sz w:val="24"/>
          <w:szCs w:val="24"/>
        </w:rPr>
        <w:t xml:space="preserve"> tenants who had rights of common”.</w:t>
      </w:r>
    </w:p>
    <w:p w14:paraId="5F76D5DA" w14:textId="7A8473C6" w:rsidR="00904380" w:rsidRDefault="00904380" w:rsidP="006766DB">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5</w:t>
      </w:r>
      <w:r w:rsidR="00CA5F72">
        <w:rPr>
          <w:rFonts w:ascii="Arial" w:hAnsi="Arial" w:cs="Arial"/>
          <w:sz w:val="24"/>
          <w:szCs w:val="24"/>
        </w:rPr>
        <w:t>2</w:t>
      </w:r>
      <w:r>
        <w:rPr>
          <w:rFonts w:ascii="Arial" w:hAnsi="Arial" w:cs="Arial"/>
          <w:sz w:val="24"/>
          <w:szCs w:val="24"/>
        </w:rPr>
        <w:t xml:space="preserve">. </w:t>
      </w:r>
      <w:r w:rsidR="006C5773">
        <w:rPr>
          <w:rFonts w:ascii="Arial" w:hAnsi="Arial" w:cs="Arial"/>
          <w:sz w:val="24"/>
          <w:szCs w:val="24"/>
        </w:rPr>
        <w:t>The Objector’s evidence as to the ‘occupation’</w:t>
      </w:r>
      <w:r w:rsidR="008240B7">
        <w:rPr>
          <w:rFonts w:ascii="Arial" w:hAnsi="Arial" w:cs="Arial"/>
          <w:sz w:val="24"/>
          <w:szCs w:val="24"/>
        </w:rPr>
        <w:t xml:space="preserve"> </w:t>
      </w:r>
      <w:r w:rsidR="006C5773">
        <w:rPr>
          <w:rFonts w:ascii="Arial" w:hAnsi="Arial" w:cs="Arial"/>
          <w:sz w:val="24"/>
          <w:szCs w:val="24"/>
        </w:rPr>
        <w:t xml:space="preserve">of the application land </w:t>
      </w:r>
      <w:r w:rsidR="008240B7">
        <w:rPr>
          <w:rFonts w:ascii="Arial" w:hAnsi="Arial" w:cs="Arial"/>
          <w:sz w:val="24"/>
          <w:szCs w:val="24"/>
        </w:rPr>
        <w:t xml:space="preserve">in 2020 </w:t>
      </w:r>
      <w:r w:rsidR="00803DFB">
        <w:rPr>
          <w:rFonts w:ascii="Arial" w:hAnsi="Arial" w:cs="Arial"/>
          <w:sz w:val="24"/>
          <w:szCs w:val="24"/>
        </w:rPr>
        <w:t xml:space="preserve">is that </w:t>
      </w:r>
      <w:r w:rsidR="000D26E4">
        <w:rPr>
          <w:rFonts w:ascii="Arial" w:hAnsi="Arial" w:cs="Arial"/>
          <w:sz w:val="24"/>
          <w:szCs w:val="24"/>
        </w:rPr>
        <w:t>it was</w:t>
      </w:r>
      <w:r w:rsidR="00153060">
        <w:rPr>
          <w:rFonts w:ascii="Arial" w:hAnsi="Arial" w:cs="Arial"/>
          <w:sz w:val="24"/>
          <w:szCs w:val="24"/>
        </w:rPr>
        <w:t xml:space="preserve"> subject to a lease in favour of the Ministry of Defence</w:t>
      </w:r>
      <w:r w:rsidR="00D24423">
        <w:rPr>
          <w:rFonts w:ascii="Arial" w:hAnsi="Arial" w:cs="Arial"/>
          <w:sz w:val="24"/>
          <w:szCs w:val="24"/>
        </w:rPr>
        <w:t xml:space="preserve"> (‘MoD’)</w:t>
      </w:r>
      <w:r w:rsidR="00153060">
        <w:rPr>
          <w:rFonts w:ascii="Arial" w:hAnsi="Arial" w:cs="Arial"/>
          <w:sz w:val="24"/>
          <w:szCs w:val="24"/>
        </w:rPr>
        <w:t xml:space="preserve"> and a F</w:t>
      </w:r>
      <w:r w:rsidR="00D24423">
        <w:rPr>
          <w:rFonts w:ascii="Arial" w:hAnsi="Arial" w:cs="Arial"/>
          <w:sz w:val="24"/>
          <w:szCs w:val="24"/>
        </w:rPr>
        <w:t>ar</w:t>
      </w:r>
      <w:r w:rsidR="00153060">
        <w:rPr>
          <w:rFonts w:ascii="Arial" w:hAnsi="Arial" w:cs="Arial"/>
          <w:sz w:val="24"/>
          <w:szCs w:val="24"/>
        </w:rPr>
        <w:t xml:space="preserve">m Business </w:t>
      </w:r>
      <w:r w:rsidR="007240A7">
        <w:rPr>
          <w:rFonts w:ascii="Arial" w:hAnsi="Arial" w:cs="Arial"/>
          <w:sz w:val="24"/>
          <w:szCs w:val="24"/>
        </w:rPr>
        <w:t>Tenancy</w:t>
      </w:r>
      <w:r w:rsidR="00DE3867">
        <w:rPr>
          <w:rFonts w:ascii="Arial" w:hAnsi="Arial" w:cs="Arial"/>
          <w:sz w:val="24"/>
          <w:szCs w:val="24"/>
        </w:rPr>
        <w:t xml:space="preserve"> (‘FBT’)</w:t>
      </w:r>
      <w:r w:rsidR="00D24423">
        <w:rPr>
          <w:rFonts w:ascii="Arial" w:hAnsi="Arial" w:cs="Arial"/>
          <w:sz w:val="24"/>
          <w:szCs w:val="24"/>
        </w:rPr>
        <w:t>. My understandin</w:t>
      </w:r>
      <w:r w:rsidR="00C920C5">
        <w:rPr>
          <w:rFonts w:ascii="Arial" w:hAnsi="Arial" w:cs="Arial"/>
          <w:sz w:val="24"/>
          <w:szCs w:val="24"/>
        </w:rPr>
        <w:t>g</w:t>
      </w:r>
      <w:r w:rsidR="00D24423">
        <w:rPr>
          <w:rFonts w:ascii="Arial" w:hAnsi="Arial" w:cs="Arial"/>
          <w:sz w:val="24"/>
          <w:szCs w:val="24"/>
        </w:rPr>
        <w:t xml:space="preserve"> of the lease with the </w:t>
      </w:r>
      <w:r w:rsidR="00B661E9">
        <w:rPr>
          <w:rFonts w:ascii="Arial" w:hAnsi="Arial" w:cs="Arial"/>
          <w:sz w:val="24"/>
          <w:szCs w:val="24"/>
        </w:rPr>
        <w:t>MoD</w:t>
      </w:r>
      <w:r w:rsidR="00C920C5">
        <w:rPr>
          <w:rFonts w:ascii="Arial" w:hAnsi="Arial" w:cs="Arial"/>
          <w:sz w:val="24"/>
          <w:szCs w:val="24"/>
        </w:rPr>
        <w:t>, from discussion at the hearing,</w:t>
      </w:r>
      <w:r w:rsidR="00B661E9">
        <w:rPr>
          <w:rFonts w:ascii="Arial" w:hAnsi="Arial" w:cs="Arial"/>
          <w:sz w:val="24"/>
          <w:szCs w:val="24"/>
        </w:rPr>
        <w:t xml:space="preserve"> is that </w:t>
      </w:r>
      <w:r w:rsidR="00857FC7">
        <w:rPr>
          <w:rFonts w:ascii="Arial" w:hAnsi="Arial" w:cs="Arial"/>
          <w:sz w:val="24"/>
          <w:szCs w:val="24"/>
        </w:rPr>
        <w:t>it</w:t>
      </w:r>
      <w:r w:rsidR="00B661E9">
        <w:rPr>
          <w:rFonts w:ascii="Arial" w:hAnsi="Arial" w:cs="Arial"/>
          <w:sz w:val="24"/>
          <w:szCs w:val="24"/>
        </w:rPr>
        <w:t xml:space="preserve"> give</w:t>
      </w:r>
      <w:r w:rsidR="00240AB5">
        <w:rPr>
          <w:rFonts w:ascii="Arial" w:hAnsi="Arial" w:cs="Arial"/>
          <w:sz w:val="24"/>
          <w:szCs w:val="24"/>
        </w:rPr>
        <w:t>s</w:t>
      </w:r>
      <w:r w:rsidR="00B661E9">
        <w:rPr>
          <w:rFonts w:ascii="Arial" w:hAnsi="Arial" w:cs="Arial"/>
          <w:sz w:val="24"/>
          <w:szCs w:val="24"/>
        </w:rPr>
        <w:t xml:space="preserve"> the MoD a right to carry out training activities on areas </w:t>
      </w:r>
      <w:r w:rsidR="00DE3867">
        <w:rPr>
          <w:rFonts w:ascii="Arial" w:hAnsi="Arial" w:cs="Arial"/>
          <w:sz w:val="24"/>
          <w:szCs w:val="24"/>
        </w:rPr>
        <w:t>including</w:t>
      </w:r>
      <w:r w:rsidR="00B661E9">
        <w:rPr>
          <w:rFonts w:ascii="Arial" w:hAnsi="Arial" w:cs="Arial"/>
          <w:sz w:val="24"/>
          <w:szCs w:val="24"/>
        </w:rPr>
        <w:t xml:space="preserve"> the application land</w:t>
      </w:r>
      <w:r w:rsidR="00EA1FB8">
        <w:rPr>
          <w:rFonts w:ascii="Arial" w:hAnsi="Arial" w:cs="Arial"/>
          <w:sz w:val="24"/>
          <w:szCs w:val="24"/>
        </w:rPr>
        <w:t xml:space="preserve"> but does not confer </w:t>
      </w:r>
      <w:r w:rsidR="00CE5A6A">
        <w:rPr>
          <w:rFonts w:ascii="Arial" w:hAnsi="Arial" w:cs="Arial"/>
          <w:sz w:val="24"/>
          <w:szCs w:val="24"/>
        </w:rPr>
        <w:t>a</w:t>
      </w:r>
      <w:r w:rsidR="00EA1FB8">
        <w:rPr>
          <w:rFonts w:ascii="Arial" w:hAnsi="Arial" w:cs="Arial"/>
          <w:sz w:val="24"/>
          <w:szCs w:val="24"/>
        </w:rPr>
        <w:t xml:space="preserve"> </w:t>
      </w:r>
      <w:r w:rsidR="0050414F">
        <w:rPr>
          <w:rFonts w:ascii="Arial" w:hAnsi="Arial" w:cs="Arial"/>
          <w:sz w:val="24"/>
          <w:szCs w:val="24"/>
        </w:rPr>
        <w:t xml:space="preserve">right </w:t>
      </w:r>
      <w:r w:rsidR="00AB551B">
        <w:rPr>
          <w:rFonts w:ascii="Arial" w:hAnsi="Arial" w:cs="Arial"/>
          <w:sz w:val="24"/>
          <w:szCs w:val="24"/>
        </w:rPr>
        <w:t>to exclusive</w:t>
      </w:r>
      <w:r w:rsidR="0050414F">
        <w:rPr>
          <w:rFonts w:ascii="Arial" w:hAnsi="Arial" w:cs="Arial"/>
          <w:sz w:val="24"/>
          <w:szCs w:val="24"/>
        </w:rPr>
        <w:t xml:space="preserve"> occupation</w:t>
      </w:r>
      <w:r w:rsidR="00EA1FB8">
        <w:rPr>
          <w:rFonts w:ascii="Arial" w:hAnsi="Arial" w:cs="Arial"/>
          <w:sz w:val="24"/>
          <w:szCs w:val="24"/>
        </w:rPr>
        <w:t xml:space="preserve"> of any area of land</w:t>
      </w:r>
      <w:r w:rsidR="00B661E9">
        <w:rPr>
          <w:rFonts w:ascii="Arial" w:hAnsi="Arial" w:cs="Arial"/>
          <w:sz w:val="24"/>
          <w:szCs w:val="24"/>
        </w:rPr>
        <w:t>.</w:t>
      </w:r>
      <w:r w:rsidR="00DE3867">
        <w:rPr>
          <w:rFonts w:ascii="Arial" w:hAnsi="Arial" w:cs="Arial"/>
          <w:sz w:val="24"/>
          <w:szCs w:val="24"/>
        </w:rPr>
        <w:t xml:space="preserve"> The </w:t>
      </w:r>
      <w:r w:rsidR="003A273F">
        <w:rPr>
          <w:rFonts w:ascii="Arial" w:hAnsi="Arial" w:cs="Arial"/>
          <w:sz w:val="24"/>
          <w:szCs w:val="24"/>
        </w:rPr>
        <w:t xml:space="preserve">FBT is said by the Objector </w:t>
      </w:r>
      <w:r w:rsidR="00561FB8">
        <w:rPr>
          <w:rFonts w:ascii="Arial" w:hAnsi="Arial" w:cs="Arial"/>
          <w:sz w:val="24"/>
          <w:szCs w:val="24"/>
        </w:rPr>
        <w:t>to “ensure that only specific types and numbers of animals are permitted on the application land</w:t>
      </w:r>
      <w:r w:rsidR="003152F9">
        <w:rPr>
          <w:rFonts w:ascii="Arial" w:hAnsi="Arial" w:cs="Arial"/>
          <w:sz w:val="24"/>
          <w:szCs w:val="24"/>
        </w:rPr>
        <w:t>”</w:t>
      </w:r>
      <w:r w:rsidR="00A53C6F">
        <w:rPr>
          <w:rFonts w:ascii="Arial" w:hAnsi="Arial" w:cs="Arial"/>
          <w:sz w:val="24"/>
          <w:szCs w:val="24"/>
        </w:rPr>
        <w:t xml:space="preserve">. Whilst no evidence was given as to </w:t>
      </w:r>
      <w:r w:rsidR="00D160DD">
        <w:rPr>
          <w:rFonts w:ascii="Arial" w:hAnsi="Arial" w:cs="Arial"/>
          <w:sz w:val="24"/>
          <w:szCs w:val="24"/>
        </w:rPr>
        <w:t xml:space="preserve">the actual extent of grazing </w:t>
      </w:r>
      <w:r w:rsidR="006B1065">
        <w:rPr>
          <w:rFonts w:ascii="Arial" w:hAnsi="Arial" w:cs="Arial"/>
          <w:sz w:val="24"/>
          <w:szCs w:val="24"/>
        </w:rPr>
        <w:t>in 2020</w:t>
      </w:r>
      <w:r w:rsidR="008F6150">
        <w:rPr>
          <w:rFonts w:ascii="Arial" w:hAnsi="Arial" w:cs="Arial"/>
          <w:sz w:val="24"/>
          <w:szCs w:val="24"/>
        </w:rPr>
        <w:t>,</w:t>
      </w:r>
      <w:r w:rsidR="006B1065">
        <w:rPr>
          <w:rFonts w:ascii="Arial" w:hAnsi="Arial" w:cs="Arial"/>
          <w:sz w:val="24"/>
          <w:szCs w:val="24"/>
        </w:rPr>
        <w:t xml:space="preserve"> or the </w:t>
      </w:r>
      <w:r w:rsidR="00A53C6F">
        <w:rPr>
          <w:rFonts w:ascii="Arial" w:hAnsi="Arial" w:cs="Arial"/>
          <w:sz w:val="24"/>
          <w:szCs w:val="24"/>
        </w:rPr>
        <w:t>stock density permitted under the FBT</w:t>
      </w:r>
      <w:r w:rsidR="00E70316">
        <w:rPr>
          <w:rFonts w:ascii="Arial" w:hAnsi="Arial" w:cs="Arial"/>
          <w:sz w:val="24"/>
          <w:szCs w:val="24"/>
        </w:rPr>
        <w:t xml:space="preserve">, the clear inference is that levels are low so as not to impact adversely water quality within the catchment area. </w:t>
      </w:r>
    </w:p>
    <w:p w14:paraId="543C8BCA" w14:textId="4BBFDBE9" w:rsidR="00DF72F7" w:rsidRDefault="004E75B2" w:rsidP="006766DB">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5</w:t>
      </w:r>
      <w:r w:rsidR="00CA5F72">
        <w:rPr>
          <w:rFonts w:ascii="Arial" w:hAnsi="Arial" w:cs="Arial"/>
          <w:sz w:val="24"/>
          <w:szCs w:val="24"/>
        </w:rPr>
        <w:t>3</w:t>
      </w:r>
      <w:r>
        <w:rPr>
          <w:rFonts w:ascii="Arial" w:hAnsi="Arial" w:cs="Arial"/>
          <w:sz w:val="24"/>
          <w:szCs w:val="24"/>
        </w:rPr>
        <w:t xml:space="preserve">. </w:t>
      </w:r>
      <w:r w:rsidR="00620955">
        <w:rPr>
          <w:rFonts w:ascii="Arial" w:hAnsi="Arial" w:cs="Arial"/>
          <w:sz w:val="24"/>
          <w:szCs w:val="24"/>
        </w:rPr>
        <w:t xml:space="preserve">In the </w:t>
      </w:r>
      <w:r w:rsidR="008C4CC8">
        <w:rPr>
          <w:rFonts w:ascii="Arial" w:hAnsi="Arial" w:cs="Arial"/>
          <w:sz w:val="24"/>
          <w:szCs w:val="24"/>
        </w:rPr>
        <w:t xml:space="preserve">absence of evidence of the </w:t>
      </w:r>
      <w:r w:rsidR="00FA55FB">
        <w:rPr>
          <w:rFonts w:ascii="Arial" w:hAnsi="Arial" w:cs="Arial"/>
          <w:sz w:val="24"/>
          <w:szCs w:val="24"/>
        </w:rPr>
        <w:t>extent</w:t>
      </w:r>
      <w:r w:rsidR="00701EA6">
        <w:rPr>
          <w:rFonts w:ascii="Arial" w:hAnsi="Arial" w:cs="Arial"/>
          <w:sz w:val="24"/>
          <w:szCs w:val="24"/>
        </w:rPr>
        <w:t xml:space="preserve"> of </w:t>
      </w:r>
      <w:r w:rsidR="008C4CC8">
        <w:rPr>
          <w:rFonts w:ascii="Arial" w:hAnsi="Arial" w:cs="Arial"/>
          <w:sz w:val="24"/>
          <w:szCs w:val="24"/>
        </w:rPr>
        <w:t xml:space="preserve">actual use of the application land </w:t>
      </w:r>
      <w:r w:rsidR="00450A56">
        <w:rPr>
          <w:rFonts w:ascii="Arial" w:hAnsi="Arial" w:cs="Arial"/>
          <w:sz w:val="24"/>
          <w:szCs w:val="24"/>
        </w:rPr>
        <w:t>by the</w:t>
      </w:r>
      <w:r w:rsidR="008C4CC8">
        <w:rPr>
          <w:rFonts w:ascii="Arial" w:hAnsi="Arial" w:cs="Arial"/>
          <w:sz w:val="24"/>
          <w:szCs w:val="24"/>
        </w:rPr>
        <w:t xml:space="preserve"> </w:t>
      </w:r>
      <w:r w:rsidR="00450A56">
        <w:rPr>
          <w:rFonts w:ascii="Arial" w:hAnsi="Arial" w:cs="Arial"/>
          <w:sz w:val="24"/>
          <w:szCs w:val="24"/>
        </w:rPr>
        <w:t>Objector</w:t>
      </w:r>
      <w:r w:rsidR="008C4CC8">
        <w:rPr>
          <w:rFonts w:ascii="Arial" w:hAnsi="Arial" w:cs="Arial"/>
          <w:sz w:val="24"/>
          <w:szCs w:val="24"/>
        </w:rPr>
        <w:t xml:space="preserve"> or its tenants</w:t>
      </w:r>
      <w:r w:rsidR="00450A56">
        <w:rPr>
          <w:rFonts w:ascii="Arial" w:hAnsi="Arial" w:cs="Arial"/>
          <w:sz w:val="24"/>
          <w:szCs w:val="24"/>
        </w:rPr>
        <w:t xml:space="preserve"> </w:t>
      </w:r>
      <w:r w:rsidR="00192EBD">
        <w:rPr>
          <w:rFonts w:ascii="Arial" w:hAnsi="Arial" w:cs="Arial"/>
          <w:sz w:val="24"/>
          <w:szCs w:val="24"/>
        </w:rPr>
        <w:t xml:space="preserve">I am unable to gain an understanding of the extent of control </w:t>
      </w:r>
      <w:r w:rsidR="009E3D47">
        <w:rPr>
          <w:rFonts w:ascii="Arial" w:hAnsi="Arial" w:cs="Arial"/>
          <w:sz w:val="24"/>
          <w:szCs w:val="24"/>
        </w:rPr>
        <w:t xml:space="preserve">exercised over the land. </w:t>
      </w:r>
      <w:r w:rsidR="00BA1EFE">
        <w:rPr>
          <w:rFonts w:ascii="Arial" w:hAnsi="Arial" w:cs="Arial"/>
          <w:sz w:val="24"/>
          <w:szCs w:val="24"/>
        </w:rPr>
        <w:t xml:space="preserve">There is no evidence before me of </w:t>
      </w:r>
      <w:r w:rsidR="003A1B01">
        <w:rPr>
          <w:rFonts w:ascii="Arial" w:hAnsi="Arial" w:cs="Arial"/>
          <w:sz w:val="24"/>
          <w:szCs w:val="24"/>
        </w:rPr>
        <w:t>any physical factors which might demonstrate occupation and on inspection there is n</w:t>
      </w:r>
      <w:r w:rsidR="00607B53">
        <w:rPr>
          <w:rFonts w:ascii="Arial" w:hAnsi="Arial" w:cs="Arial"/>
          <w:sz w:val="24"/>
          <w:szCs w:val="24"/>
        </w:rPr>
        <w:t>o physical manifestation</w:t>
      </w:r>
      <w:r w:rsidR="0012784B">
        <w:rPr>
          <w:rFonts w:ascii="Arial" w:hAnsi="Arial" w:cs="Arial"/>
          <w:sz w:val="24"/>
          <w:szCs w:val="24"/>
        </w:rPr>
        <w:t xml:space="preserve"> of</w:t>
      </w:r>
      <w:r w:rsidR="008C0243">
        <w:rPr>
          <w:rFonts w:ascii="Arial" w:hAnsi="Arial" w:cs="Arial"/>
          <w:sz w:val="24"/>
          <w:szCs w:val="24"/>
        </w:rPr>
        <w:t xml:space="preserve"> an assertion of control or</w:t>
      </w:r>
      <w:r w:rsidR="001423AA">
        <w:rPr>
          <w:rFonts w:ascii="Arial" w:hAnsi="Arial" w:cs="Arial"/>
          <w:sz w:val="24"/>
          <w:szCs w:val="24"/>
        </w:rPr>
        <w:t xml:space="preserve"> the right to exclude. </w:t>
      </w:r>
      <w:r w:rsidR="004C7865">
        <w:rPr>
          <w:rFonts w:ascii="Arial" w:hAnsi="Arial" w:cs="Arial"/>
          <w:sz w:val="24"/>
          <w:szCs w:val="24"/>
        </w:rPr>
        <w:t>In fact</w:t>
      </w:r>
      <w:r w:rsidR="00A65C0B">
        <w:rPr>
          <w:rFonts w:ascii="Arial" w:hAnsi="Arial" w:cs="Arial"/>
          <w:sz w:val="24"/>
          <w:szCs w:val="24"/>
        </w:rPr>
        <w:t>,</w:t>
      </w:r>
      <w:r w:rsidR="004C7865">
        <w:rPr>
          <w:rFonts w:ascii="Arial" w:hAnsi="Arial" w:cs="Arial"/>
          <w:sz w:val="24"/>
          <w:szCs w:val="24"/>
        </w:rPr>
        <w:t xml:space="preserve"> </w:t>
      </w:r>
      <w:r w:rsidR="00E03843">
        <w:rPr>
          <w:rFonts w:ascii="Arial" w:hAnsi="Arial" w:cs="Arial"/>
          <w:sz w:val="24"/>
          <w:szCs w:val="24"/>
        </w:rPr>
        <w:t xml:space="preserve">the application land is </w:t>
      </w:r>
      <w:r w:rsidR="009451A4">
        <w:rPr>
          <w:rFonts w:ascii="Arial" w:hAnsi="Arial" w:cs="Arial"/>
          <w:sz w:val="24"/>
          <w:szCs w:val="24"/>
        </w:rPr>
        <w:t>access land under the Countryside and Rights of Way Act 2000 and therefor subj</w:t>
      </w:r>
      <w:r w:rsidR="00C445D6">
        <w:rPr>
          <w:rFonts w:ascii="Arial" w:hAnsi="Arial" w:cs="Arial"/>
          <w:sz w:val="24"/>
          <w:szCs w:val="24"/>
        </w:rPr>
        <w:t xml:space="preserve">ect to a </w:t>
      </w:r>
      <w:r w:rsidR="0022062E">
        <w:rPr>
          <w:rFonts w:ascii="Arial" w:hAnsi="Arial" w:cs="Arial"/>
          <w:sz w:val="24"/>
          <w:szCs w:val="24"/>
        </w:rPr>
        <w:t xml:space="preserve">public </w:t>
      </w:r>
      <w:r w:rsidR="00C445D6">
        <w:rPr>
          <w:rFonts w:ascii="Arial" w:hAnsi="Arial" w:cs="Arial"/>
          <w:sz w:val="24"/>
          <w:szCs w:val="24"/>
        </w:rPr>
        <w:t xml:space="preserve">right </w:t>
      </w:r>
      <w:r w:rsidR="00D85DD7">
        <w:rPr>
          <w:rFonts w:ascii="Arial" w:hAnsi="Arial" w:cs="Arial"/>
          <w:sz w:val="24"/>
          <w:szCs w:val="24"/>
        </w:rPr>
        <w:t xml:space="preserve">of </w:t>
      </w:r>
      <w:r w:rsidR="0022062E">
        <w:rPr>
          <w:rFonts w:ascii="Arial" w:hAnsi="Arial" w:cs="Arial"/>
          <w:sz w:val="24"/>
          <w:szCs w:val="24"/>
        </w:rPr>
        <w:t>access for open air recreation</w:t>
      </w:r>
      <w:r w:rsidR="00D85DD7">
        <w:rPr>
          <w:rFonts w:ascii="Arial" w:hAnsi="Arial" w:cs="Arial"/>
          <w:sz w:val="24"/>
          <w:szCs w:val="24"/>
        </w:rPr>
        <w:t xml:space="preserve">. </w:t>
      </w:r>
      <w:r w:rsidR="008C0243">
        <w:rPr>
          <w:rFonts w:ascii="Arial" w:hAnsi="Arial" w:cs="Arial"/>
          <w:sz w:val="24"/>
          <w:szCs w:val="24"/>
        </w:rPr>
        <w:t xml:space="preserve"> </w:t>
      </w:r>
    </w:p>
    <w:p w14:paraId="0D7FC2E2" w14:textId="14AFFB8F" w:rsidR="000D3C20" w:rsidRDefault="00DF72F7" w:rsidP="007A64F3">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5</w:t>
      </w:r>
      <w:r w:rsidR="00CA5F72">
        <w:rPr>
          <w:rFonts w:ascii="Arial" w:hAnsi="Arial" w:cs="Arial"/>
          <w:sz w:val="24"/>
          <w:szCs w:val="24"/>
        </w:rPr>
        <w:t>4</w:t>
      </w:r>
      <w:r>
        <w:rPr>
          <w:rFonts w:ascii="Arial" w:hAnsi="Arial" w:cs="Arial"/>
          <w:sz w:val="24"/>
          <w:szCs w:val="24"/>
        </w:rPr>
        <w:t>. On the basis of the</w:t>
      </w:r>
      <w:r w:rsidR="008C0243">
        <w:rPr>
          <w:rFonts w:ascii="Arial" w:hAnsi="Arial" w:cs="Arial"/>
          <w:sz w:val="24"/>
          <w:szCs w:val="24"/>
        </w:rPr>
        <w:t xml:space="preserve"> </w:t>
      </w:r>
      <w:r w:rsidR="004E75B2">
        <w:rPr>
          <w:rFonts w:ascii="Arial" w:hAnsi="Arial" w:cs="Arial"/>
          <w:sz w:val="24"/>
          <w:szCs w:val="24"/>
        </w:rPr>
        <w:t>evidence before me</w:t>
      </w:r>
      <w:r w:rsidR="00424F29">
        <w:rPr>
          <w:rFonts w:ascii="Arial" w:hAnsi="Arial" w:cs="Arial"/>
          <w:sz w:val="24"/>
          <w:szCs w:val="24"/>
        </w:rPr>
        <w:t xml:space="preserve">, and applying the principles set out in </w:t>
      </w:r>
      <w:r w:rsidR="00424F29" w:rsidRPr="0069101E">
        <w:rPr>
          <w:rFonts w:ascii="Arial" w:hAnsi="Arial" w:cs="Arial"/>
          <w:i/>
          <w:iCs/>
          <w:sz w:val="24"/>
          <w:szCs w:val="24"/>
        </w:rPr>
        <w:t>Warcop</w:t>
      </w:r>
      <w:r w:rsidR="00424F29">
        <w:rPr>
          <w:rFonts w:ascii="Arial" w:hAnsi="Arial" w:cs="Arial"/>
          <w:sz w:val="24"/>
          <w:szCs w:val="24"/>
        </w:rPr>
        <w:t xml:space="preserve">, </w:t>
      </w:r>
      <w:r w:rsidR="004E75B2">
        <w:rPr>
          <w:rFonts w:ascii="Arial" w:hAnsi="Arial" w:cs="Arial"/>
          <w:sz w:val="24"/>
          <w:szCs w:val="24"/>
        </w:rPr>
        <w:t xml:space="preserve">I </w:t>
      </w:r>
      <w:r w:rsidR="00E66774">
        <w:rPr>
          <w:rFonts w:ascii="Arial" w:hAnsi="Arial" w:cs="Arial"/>
          <w:sz w:val="24"/>
          <w:szCs w:val="24"/>
        </w:rPr>
        <w:t>conclude that the</w:t>
      </w:r>
      <w:r w:rsidR="0001591E">
        <w:rPr>
          <w:rFonts w:ascii="Arial" w:hAnsi="Arial" w:cs="Arial"/>
          <w:sz w:val="24"/>
          <w:szCs w:val="24"/>
        </w:rPr>
        <w:t>re is no evidence of sufficient ac</w:t>
      </w:r>
      <w:r w:rsidR="003A35BD">
        <w:rPr>
          <w:rFonts w:ascii="Arial" w:hAnsi="Arial" w:cs="Arial"/>
          <w:sz w:val="24"/>
          <w:szCs w:val="24"/>
        </w:rPr>
        <w:t>t</w:t>
      </w:r>
      <w:r w:rsidR="0001591E">
        <w:rPr>
          <w:rFonts w:ascii="Arial" w:hAnsi="Arial" w:cs="Arial"/>
          <w:sz w:val="24"/>
          <w:szCs w:val="24"/>
        </w:rPr>
        <w:t xml:space="preserve">s to constitute </w:t>
      </w:r>
      <w:r w:rsidR="003A35BD">
        <w:rPr>
          <w:rFonts w:ascii="Arial" w:hAnsi="Arial" w:cs="Arial"/>
          <w:sz w:val="24"/>
          <w:szCs w:val="24"/>
        </w:rPr>
        <w:t>historical occupation</w:t>
      </w:r>
      <w:r w:rsidR="00E66774">
        <w:rPr>
          <w:rFonts w:ascii="Arial" w:hAnsi="Arial" w:cs="Arial"/>
          <w:sz w:val="24"/>
          <w:szCs w:val="24"/>
        </w:rPr>
        <w:t xml:space="preserve"> </w:t>
      </w:r>
      <w:r w:rsidR="00EC5B4D">
        <w:rPr>
          <w:rFonts w:ascii="Arial" w:hAnsi="Arial" w:cs="Arial"/>
          <w:sz w:val="24"/>
          <w:szCs w:val="24"/>
        </w:rPr>
        <w:t xml:space="preserve">of the </w:t>
      </w:r>
      <w:r w:rsidR="00E66774">
        <w:rPr>
          <w:rFonts w:ascii="Arial" w:hAnsi="Arial" w:cs="Arial"/>
          <w:sz w:val="24"/>
          <w:szCs w:val="24"/>
        </w:rPr>
        <w:t xml:space="preserve">application land </w:t>
      </w:r>
      <w:r w:rsidR="00EC5B4D">
        <w:rPr>
          <w:rFonts w:ascii="Arial" w:hAnsi="Arial" w:cs="Arial"/>
          <w:sz w:val="24"/>
          <w:szCs w:val="24"/>
        </w:rPr>
        <w:t>and that it</w:t>
      </w:r>
      <w:r w:rsidR="007A64F3">
        <w:rPr>
          <w:rFonts w:ascii="Arial" w:hAnsi="Arial" w:cs="Arial"/>
          <w:sz w:val="24"/>
          <w:szCs w:val="24"/>
        </w:rPr>
        <w:t xml:space="preserve"> </w:t>
      </w:r>
      <w:r w:rsidR="00024D9A">
        <w:rPr>
          <w:rFonts w:ascii="Arial" w:hAnsi="Arial" w:cs="Arial"/>
          <w:sz w:val="24"/>
          <w:szCs w:val="24"/>
        </w:rPr>
        <w:t>wa</w:t>
      </w:r>
      <w:r w:rsidR="00E66774">
        <w:rPr>
          <w:rFonts w:ascii="Arial" w:hAnsi="Arial" w:cs="Arial"/>
          <w:sz w:val="24"/>
          <w:szCs w:val="24"/>
        </w:rPr>
        <w:t>s not</w:t>
      </w:r>
      <w:r w:rsidR="00A86FB8">
        <w:rPr>
          <w:rFonts w:ascii="Arial" w:hAnsi="Arial" w:cs="Arial"/>
          <w:sz w:val="24"/>
          <w:szCs w:val="24"/>
        </w:rPr>
        <w:t xml:space="preserve"> </w:t>
      </w:r>
      <w:r w:rsidR="00E66774">
        <w:rPr>
          <w:rFonts w:ascii="Arial" w:hAnsi="Arial" w:cs="Arial"/>
          <w:sz w:val="24"/>
          <w:szCs w:val="24"/>
        </w:rPr>
        <w:t>occupie</w:t>
      </w:r>
      <w:r w:rsidR="007A64F3">
        <w:rPr>
          <w:rFonts w:ascii="Arial" w:hAnsi="Arial" w:cs="Arial"/>
          <w:sz w:val="24"/>
          <w:szCs w:val="24"/>
        </w:rPr>
        <w:t xml:space="preserve">d </w:t>
      </w:r>
      <w:r w:rsidR="00024D9A">
        <w:rPr>
          <w:rFonts w:ascii="Arial" w:hAnsi="Arial" w:cs="Arial"/>
          <w:sz w:val="24"/>
          <w:szCs w:val="24"/>
        </w:rPr>
        <w:t xml:space="preserve">in 2020 </w:t>
      </w:r>
      <w:r w:rsidR="00E66774">
        <w:rPr>
          <w:rFonts w:ascii="Arial" w:hAnsi="Arial" w:cs="Arial"/>
          <w:sz w:val="24"/>
          <w:szCs w:val="24"/>
        </w:rPr>
        <w:t>by virtue of the FBT or the MoD lease</w:t>
      </w:r>
      <w:r w:rsidR="00E92217">
        <w:rPr>
          <w:rFonts w:ascii="Arial" w:hAnsi="Arial" w:cs="Arial"/>
          <w:sz w:val="24"/>
          <w:szCs w:val="24"/>
        </w:rPr>
        <w:t xml:space="preserve"> or otherwise</w:t>
      </w:r>
      <w:r w:rsidR="00E66774">
        <w:rPr>
          <w:rFonts w:ascii="Arial" w:hAnsi="Arial" w:cs="Arial"/>
          <w:sz w:val="24"/>
          <w:szCs w:val="24"/>
        </w:rPr>
        <w:t>.</w:t>
      </w:r>
    </w:p>
    <w:p w14:paraId="5F5E7620" w14:textId="2D795183" w:rsidR="005A17B5" w:rsidRDefault="005A17B5" w:rsidP="007A64F3">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 xml:space="preserve">Conclusions on </w:t>
      </w:r>
      <w:r w:rsidR="004E154C">
        <w:rPr>
          <w:rFonts w:ascii="Arial" w:hAnsi="Arial" w:cs="Arial"/>
          <w:sz w:val="24"/>
          <w:szCs w:val="24"/>
        </w:rPr>
        <w:t>status as waste of the manor</w:t>
      </w:r>
    </w:p>
    <w:p w14:paraId="49C02DCC" w14:textId="54D3992B" w:rsidR="00607B69" w:rsidRDefault="000F254E" w:rsidP="007A64F3">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5</w:t>
      </w:r>
      <w:r w:rsidR="00CA5F72">
        <w:rPr>
          <w:rFonts w:ascii="Arial" w:hAnsi="Arial" w:cs="Arial"/>
          <w:sz w:val="24"/>
          <w:szCs w:val="24"/>
        </w:rPr>
        <w:t>5</w:t>
      </w:r>
      <w:r>
        <w:rPr>
          <w:rFonts w:ascii="Arial" w:hAnsi="Arial" w:cs="Arial"/>
          <w:sz w:val="24"/>
          <w:szCs w:val="24"/>
        </w:rPr>
        <w:t xml:space="preserve">. </w:t>
      </w:r>
      <w:r w:rsidR="001E34EC" w:rsidRPr="001E34EC">
        <w:rPr>
          <w:rFonts w:ascii="Arial" w:hAnsi="Arial" w:cs="Arial"/>
          <w:sz w:val="24"/>
          <w:szCs w:val="24"/>
        </w:rPr>
        <w:t>Taking into account the evidence as a whole, at the time of the application, I consider the application land can be described as open, uncultivated, and unoccupied. Therefore, the application land fulfils the character of waste of the manor.</w:t>
      </w:r>
      <w:r w:rsidR="00CE54CD">
        <w:rPr>
          <w:rFonts w:ascii="Arial" w:hAnsi="Arial" w:cs="Arial"/>
          <w:sz w:val="24"/>
          <w:szCs w:val="24"/>
        </w:rPr>
        <w:t xml:space="preserve"> Further the evidence does not show, on a balance of probabilities, </w:t>
      </w:r>
      <w:r w:rsidR="006E0507">
        <w:rPr>
          <w:rFonts w:ascii="Arial" w:hAnsi="Arial" w:cs="Arial"/>
          <w:sz w:val="24"/>
          <w:szCs w:val="24"/>
        </w:rPr>
        <w:t xml:space="preserve">that the application land had at any time </w:t>
      </w:r>
      <w:r w:rsidR="004619B1">
        <w:rPr>
          <w:rFonts w:ascii="Arial" w:hAnsi="Arial" w:cs="Arial"/>
          <w:sz w:val="24"/>
          <w:szCs w:val="24"/>
        </w:rPr>
        <w:t>in the past ceased to meet the Hanmer criteria</w:t>
      </w:r>
      <w:r w:rsidR="006B297B">
        <w:rPr>
          <w:rFonts w:ascii="Arial" w:hAnsi="Arial" w:cs="Arial"/>
          <w:sz w:val="24"/>
          <w:szCs w:val="24"/>
        </w:rPr>
        <w:t xml:space="preserve"> so as to have ceased to be waste of the manor.</w:t>
      </w:r>
    </w:p>
    <w:p w14:paraId="3D5715B5" w14:textId="77777777" w:rsidR="0029371D" w:rsidRDefault="0029371D" w:rsidP="007A64F3">
      <w:pPr>
        <w:pStyle w:val="Style1"/>
        <w:numPr>
          <w:ilvl w:val="0"/>
          <w:numId w:val="0"/>
        </w:numPr>
        <w:tabs>
          <w:tab w:val="num" w:pos="1305"/>
        </w:tabs>
        <w:ind w:left="432" w:hanging="432"/>
        <w:rPr>
          <w:rFonts w:ascii="Arial" w:hAnsi="Arial" w:cs="Arial"/>
          <w:b/>
          <w:bCs/>
          <w:i/>
          <w:iCs/>
          <w:sz w:val="24"/>
          <w:szCs w:val="24"/>
        </w:rPr>
      </w:pPr>
      <w:r w:rsidRPr="00DE1706">
        <w:rPr>
          <w:rFonts w:ascii="Arial" w:hAnsi="Arial" w:cs="Arial"/>
          <w:b/>
          <w:bCs/>
          <w:i/>
          <w:iCs/>
          <w:sz w:val="24"/>
          <w:szCs w:val="24"/>
        </w:rPr>
        <w:t>Effect of the 1917 Conveyance</w:t>
      </w:r>
    </w:p>
    <w:p w14:paraId="31FA950C" w14:textId="711657CF" w:rsidR="008B065E" w:rsidRDefault="001505CF" w:rsidP="006814B5">
      <w:pPr>
        <w:pStyle w:val="Style1"/>
        <w:numPr>
          <w:ilvl w:val="0"/>
          <w:numId w:val="0"/>
        </w:numPr>
        <w:tabs>
          <w:tab w:val="num" w:pos="1305"/>
        </w:tabs>
        <w:ind w:left="432" w:hanging="432"/>
        <w:rPr>
          <w:rFonts w:ascii="Arial" w:hAnsi="Arial" w:cs="Arial"/>
          <w:sz w:val="24"/>
          <w:szCs w:val="24"/>
        </w:rPr>
      </w:pPr>
      <w:r w:rsidRPr="00074272">
        <w:rPr>
          <w:rFonts w:ascii="Arial" w:hAnsi="Arial" w:cs="Arial"/>
          <w:sz w:val="24"/>
          <w:szCs w:val="24"/>
        </w:rPr>
        <w:t>5</w:t>
      </w:r>
      <w:r w:rsidR="00CA5F72">
        <w:rPr>
          <w:rFonts w:ascii="Arial" w:hAnsi="Arial" w:cs="Arial"/>
          <w:sz w:val="24"/>
          <w:szCs w:val="24"/>
        </w:rPr>
        <w:t>6</w:t>
      </w:r>
      <w:r w:rsidR="00074272" w:rsidRPr="00074272">
        <w:rPr>
          <w:rFonts w:ascii="Arial" w:hAnsi="Arial" w:cs="Arial"/>
          <w:sz w:val="24"/>
          <w:szCs w:val="24"/>
        </w:rPr>
        <w:t>.</w:t>
      </w:r>
      <w:r w:rsidR="00074272">
        <w:rPr>
          <w:rFonts w:ascii="Arial" w:hAnsi="Arial" w:cs="Arial"/>
          <w:sz w:val="24"/>
          <w:szCs w:val="24"/>
        </w:rPr>
        <w:t xml:space="preserve"> </w:t>
      </w:r>
      <w:r w:rsidR="00074272" w:rsidRPr="00074272">
        <w:rPr>
          <w:rFonts w:ascii="Arial" w:hAnsi="Arial" w:cs="Arial"/>
          <w:sz w:val="24"/>
          <w:szCs w:val="24"/>
        </w:rPr>
        <w:t>The application land, together with extensive other adjoining land</w:t>
      </w:r>
      <w:r w:rsidR="001B4048">
        <w:rPr>
          <w:rFonts w:ascii="Arial" w:hAnsi="Arial" w:cs="Arial"/>
          <w:sz w:val="24"/>
          <w:szCs w:val="24"/>
        </w:rPr>
        <w:t>,</w:t>
      </w:r>
      <w:r w:rsidR="00074272" w:rsidRPr="00074272">
        <w:rPr>
          <w:rFonts w:ascii="Arial" w:hAnsi="Arial" w:cs="Arial"/>
          <w:sz w:val="24"/>
          <w:szCs w:val="24"/>
        </w:rPr>
        <w:t xml:space="preserve"> was the subject of </w:t>
      </w:r>
      <w:r w:rsidR="009705AB">
        <w:rPr>
          <w:rFonts w:ascii="Arial" w:hAnsi="Arial" w:cs="Arial"/>
          <w:sz w:val="24"/>
          <w:szCs w:val="24"/>
        </w:rPr>
        <w:t>the</w:t>
      </w:r>
      <w:r w:rsidR="00074272" w:rsidRPr="00074272">
        <w:rPr>
          <w:rFonts w:ascii="Arial" w:hAnsi="Arial" w:cs="Arial"/>
          <w:sz w:val="24"/>
          <w:szCs w:val="24"/>
        </w:rPr>
        <w:t xml:space="preserve"> </w:t>
      </w:r>
      <w:r w:rsidR="00491A4D">
        <w:rPr>
          <w:rFonts w:ascii="Arial" w:hAnsi="Arial" w:cs="Arial"/>
          <w:sz w:val="24"/>
          <w:szCs w:val="24"/>
        </w:rPr>
        <w:t>1</w:t>
      </w:r>
      <w:r w:rsidR="008849CD">
        <w:rPr>
          <w:rFonts w:ascii="Arial" w:hAnsi="Arial" w:cs="Arial"/>
          <w:sz w:val="24"/>
          <w:szCs w:val="24"/>
        </w:rPr>
        <w:t xml:space="preserve">917 </w:t>
      </w:r>
      <w:r w:rsidR="009705AB">
        <w:rPr>
          <w:rFonts w:ascii="Arial" w:hAnsi="Arial" w:cs="Arial"/>
          <w:sz w:val="24"/>
          <w:szCs w:val="24"/>
        </w:rPr>
        <w:t>C</w:t>
      </w:r>
      <w:r w:rsidR="00074272" w:rsidRPr="00074272">
        <w:rPr>
          <w:rFonts w:ascii="Arial" w:hAnsi="Arial" w:cs="Arial"/>
          <w:sz w:val="24"/>
          <w:szCs w:val="24"/>
        </w:rPr>
        <w:t>onveyance. The Objector is the successor in title to the Corporation. The 1917 conveyance was entered into by the Corporation in exercise of powers given by the Plymouth Corporation Act 1915</w:t>
      </w:r>
      <w:r w:rsidR="001C69A2">
        <w:rPr>
          <w:rFonts w:ascii="Arial" w:hAnsi="Arial" w:cs="Arial"/>
          <w:sz w:val="24"/>
          <w:szCs w:val="24"/>
        </w:rPr>
        <w:t xml:space="preserve"> </w:t>
      </w:r>
      <w:r w:rsidR="00636CE3">
        <w:rPr>
          <w:rFonts w:ascii="Arial" w:hAnsi="Arial" w:cs="Arial"/>
          <w:sz w:val="24"/>
          <w:szCs w:val="24"/>
        </w:rPr>
        <w:t>(the 1915 Act)</w:t>
      </w:r>
      <w:r w:rsidR="00074272" w:rsidRPr="00074272">
        <w:rPr>
          <w:rFonts w:ascii="Arial" w:hAnsi="Arial" w:cs="Arial"/>
          <w:sz w:val="24"/>
          <w:szCs w:val="24"/>
        </w:rPr>
        <w:t>. It incorporated the relevant provisions of the Land Clauses Consolidation Act 1845 (‘LCCA’).</w:t>
      </w:r>
    </w:p>
    <w:p w14:paraId="334EA699" w14:textId="6CF19D7A" w:rsidR="008E76B5" w:rsidRDefault="008E76B5" w:rsidP="00296EBC">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 xml:space="preserve">57. </w:t>
      </w:r>
      <w:r w:rsidRPr="008E76B5">
        <w:rPr>
          <w:rFonts w:ascii="Arial" w:hAnsi="Arial" w:cs="Arial"/>
          <w:sz w:val="24"/>
          <w:szCs w:val="24"/>
        </w:rPr>
        <w:t>Section 81 LCCA provided that a conveyance made thereunder “</w:t>
      </w:r>
      <w:r w:rsidRPr="001E649C">
        <w:rPr>
          <w:rFonts w:ascii="Arial" w:hAnsi="Arial" w:cs="Arial"/>
          <w:i/>
          <w:iCs/>
          <w:sz w:val="24"/>
          <w:szCs w:val="24"/>
        </w:rPr>
        <w:t>shall be effectual to vest the lands thereby conveyed in the promoters of the undertaking, and shall bar and destroy all such estates tail, and all other estates, rights, titles, remainders, reversions, limitations, trusts and interests whatsoever, of and in the lands comprised in such conveyances, which shall have been purchased or compensated for by the consideration therein mentioned</w:t>
      </w:r>
      <w:r w:rsidRPr="008E76B5">
        <w:rPr>
          <w:rFonts w:ascii="Arial" w:hAnsi="Arial" w:cs="Arial"/>
          <w:sz w:val="24"/>
          <w:szCs w:val="24"/>
        </w:rPr>
        <w:t>”. The parties agree that the effect of this provision was, inter alia, to extinguish any rights of common then existing over the application land.</w:t>
      </w:r>
    </w:p>
    <w:p w14:paraId="3DFA8F8F" w14:textId="52A5230D" w:rsidR="006814B5" w:rsidRDefault="006814B5" w:rsidP="00296EBC">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lastRenderedPageBreak/>
        <w:t xml:space="preserve">58. </w:t>
      </w:r>
      <w:r w:rsidRPr="006814B5">
        <w:rPr>
          <w:rFonts w:ascii="Arial" w:hAnsi="Arial" w:cs="Arial"/>
          <w:sz w:val="24"/>
          <w:szCs w:val="24"/>
        </w:rPr>
        <w:t xml:space="preserve">The Objector argues that the effect of the incorporation of section 81 of the LCCA </w:t>
      </w:r>
      <w:r w:rsidR="001319F8" w:rsidRPr="006814B5">
        <w:rPr>
          <w:rFonts w:ascii="Arial" w:hAnsi="Arial" w:cs="Arial"/>
          <w:sz w:val="24"/>
          <w:szCs w:val="24"/>
        </w:rPr>
        <w:t>into</w:t>
      </w:r>
      <w:r w:rsidRPr="006814B5">
        <w:rPr>
          <w:rFonts w:ascii="Arial" w:hAnsi="Arial" w:cs="Arial"/>
          <w:sz w:val="24"/>
          <w:szCs w:val="24"/>
        </w:rPr>
        <w:t xml:space="preserve"> the 1917 conveyance was not only to extinguish any extant rights of common (together with other property rights) but also to extinguish any status the land enjoyed as waste of the manor. The Objector </w:t>
      </w:r>
      <w:r w:rsidR="00F71948">
        <w:rPr>
          <w:rFonts w:ascii="Arial" w:hAnsi="Arial" w:cs="Arial"/>
          <w:sz w:val="24"/>
          <w:szCs w:val="24"/>
        </w:rPr>
        <w:t>argues that</w:t>
      </w:r>
      <w:r w:rsidRPr="006814B5">
        <w:rPr>
          <w:rFonts w:ascii="Arial" w:hAnsi="Arial" w:cs="Arial"/>
          <w:sz w:val="24"/>
          <w:szCs w:val="24"/>
        </w:rPr>
        <w:t xml:space="preserve"> the effect of th</w:t>
      </w:r>
      <w:r w:rsidR="00F71948">
        <w:rPr>
          <w:rFonts w:ascii="Arial" w:hAnsi="Arial" w:cs="Arial"/>
          <w:sz w:val="24"/>
          <w:szCs w:val="24"/>
        </w:rPr>
        <w:t xml:space="preserve">e </w:t>
      </w:r>
      <w:r w:rsidRPr="006814B5">
        <w:rPr>
          <w:rFonts w:ascii="Arial" w:hAnsi="Arial" w:cs="Arial"/>
          <w:sz w:val="24"/>
          <w:szCs w:val="24"/>
        </w:rPr>
        <w:t xml:space="preserve">1917 Conveyance </w:t>
      </w:r>
      <w:r w:rsidR="00F71948">
        <w:rPr>
          <w:rFonts w:ascii="Arial" w:hAnsi="Arial" w:cs="Arial"/>
          <w:sz w:val="24"/>
          <w:szCs w:val="24"/>
        </w:rPr>
        <w:t>was</w:t>
      </w:r>
      <w:r w:rsidRPr="006814B5">
        <w:rPr>
          <w:rFonts w:ascii="Arial" w:hAnsi="Arial" w:cs="Arial"/>
          <w:sz w:val="24"/>
          <w:szCs w:val="24"/>
        </w:rPr>
        <w:t xml:space="preserve"> akin to statutory enclosure since it demonstrated that the landowner exercised sole control over the land to the exclusion of others and the rights of others.</w:t>
      </w:r>
    </w:p>
    <w:p w14:paraId="0AC37F9E" w14:textId="0C168F03" w:rsidR="00747820" w:rsidRDefault="0088100E" w:rsidP="00296EBC">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5</w:t>
      </w:r>
      <w:r w:rsidR="00CA5F72">
        <w:rPr>
          <w:rFonts w:ascii="Arial" w:hAnsi="Arial" w:cs="Arial"/>
          <w:sz w:val="24"/>
          <w:szCs w:val="24"/>
        </w:rPr>
        <w:t>9</w:t>
      </w:r>
      <w:r>
        <w:rPr>
          <w:rFonts w:ascii="Arial" w:hAnsi="Arial" w:cs="Arial"/>
          <w:sz w:val="24"/>
          <w:szCs w:val="24"/>
        </w:rPr>
        <w:t xml:space="preserve">. </w:t>
      </w:r>
      <w:r w:rsidR="000F73BA">
        <w:rPr>
          <w:rFonts w:ascii="Arial" w:hAnsi="Arial" w:cs="Arial"/>
          <w:sz w:val="24"/>
          <w:szCs w:val="24"/>
        </w:rPr>
        <w:t>The status of land as waste of the manor does not</w:t>
      </w:r>
      <w:r w:rsidR="00605D6A">
        <w:rPr>
          <w:rFonts w:ascii="Arial" w:hAnsi="Arial" w:cs="Arial"/>
          <w:sz w:val="24"/>
          <w:szCs w:val="24"/>
        </w:rPr>
        <w:t xml:space="preserve">, of itself, confer any rights over </w:t>
      </w:r>
      <w:r w:rsidR="007C5E06">
        <w:rPr>
          <w:rFonts w:ascii="Arial" w:hAnsi="Arial" w:cs="Arial"/>
          <w:sz w:val="24"/>
          <w:szCs w:val="24"/>
        </w:rPr>
        <w:t>the land</w:t>
      </w:r>
      <w:r w:rsidR="00E91F5E">
        <w:rPr>
          <w:rFonts w:ascii="Arial" w:hAnsi="Arial" w:cs="Arial"/>
          <w:sz w:val="24"/>
          <w:szCs w:val="24"/>
        </w:rPr>
        <w:t xml:space="preserve">. </w:t>
      </w:r>
      <w:r>
        <w:rPr>
          <w:rFonts w:ascii="Arial" w:hAnsi="Arial" w:cs="Arial"/>
          <w:sz w:val="24"/>
          <w:szCs w:val="24"/>
        </w:rPr>
        <w:t>Land which is w</w:t>
      </w:r>
      <w:r w:rsidR="00E91F5E">
        <w:rPr>
          <w:rFonts w:ascii="Arial" w:hAnsi="Arial" w:cs="Arial"/>
          <w:sz w:val="24"/>
          <w:szCs w:val="24"/>
        </w:rPr>
        <w:t>aste</w:t>
      </w:r>
      <w:r>
        <w:rPr>
          <w:rFonts w:ascii="Arial" w:hAnsi="Arial" w:cs="Arial"/>
          <w:sz w:val="24"/>
          <w:szCs w:val="24"/>
        </w:rPr>
        <w:t xml:space="preserve"> can be subject to</w:t>
      </w:r>
      <w:r w:rsidR="00DE1706">
        <w:rPr>
          <w:rFonts w:ascii="Arial" w:hAnsi="Arial" w:cs="Arial"/>
          <w:sz w:val="24"/>
          <w:szCs w:val="24"/>
        </w:rPr>
        <w:t>,</w:t>
      </w:r>
      <w:r>
        <w:rPr>
          <w:rFonts w:ascii="Arial" w:hAnsi="Arial" w:cs="Arial"/>
          <w:sz w:val="24"/>
          <w:szCs w:val="24"/>
        </w:rPr>
        <w:t xml:space="preserve"> or free of rights of common</w:t>
      </w:r>
      <w:r w:rsidR="006F5B86">
        <w:rPr>
          <w:rFonts w:ascii="Arial" w:hAnsi="Arial" w:cs="Arial"/>
          <w:sz w:val="24"/>
          <w:szCs w:val="24"/>
        </w:rPr>
        <w:t>:</w:t>
      </w:r>
      <w:r>
        <w:rPr>
          <w:rFonts w:ascii="Arial" w:hAnsi="Arial" w:cs="Arial"/>
          <w:sz w:val="24"/>
          <w:szCs w:val="24"/>
        </w:rPr>
        <w:t xml:space="preserve"> </w:t>
      </w:r>
      <w:r w:rsidR="008652ED">
        <w:rPr>
          <w:rFonts w:ascii="Arial" w:hAnsi="Arial" w:cs="Arial"/>
          <w:sz w:val="24"/>
          <w:szCs w:val="24"/>
        </w:rPr>
        <w:t xml:space="preserve"> </w:t>
      </w:r>
      <w:r w:rsidR="006F5B86">
        <w:rPr>
          <w:rFonts w:ascii="Arial" w:hAnsi="Arial" w:cs="Arial"/>
          <w:sz w:val="24"/>
          <w:szCs w:val="24"/>
        </w:rPr>
        <w:t>t</w:t>
      </w:r>
      <w:r w:rsidR="008652ED">
        <w:rPr>
          <w:rFonts w:ascii="Arial" w:hAnsi="Arial" w:cs="Arial"/>
          <w:sz w:val="24"/>
          <w:szCs w:val="24"/>
        </w:rPr>
        <w:t>here is no requirement for rights of common to exist over it for land to be waste</w:t>
      </w:r>
      <w:r w:rsidR="00501D79">
        <w:rPr>
          <w:rFonts w:ascii="Arial" w:hAnsi="Arial" w:cs="Arial"/>
          <w:sz w:val="24"/>
          <w:szCs w:val="24"/>
        </w:rPr>
        <w:t>.</w:t>
      </w:r>
      <w:r w:rsidR="008652ED">
        <w:rPr>
          <w:rFonts w:ascii="Arial" w:hAnsi="Arial" w:cs="Arial"/>
          <w:sz w:val="24"/>
          <w:szCs w:val="24"/>
        </w:rPr>
        <w:t xml:space="preserve"> </w:t>
      </w:r>
      <w:r w:rsidR="006F5B86">
        <w:rPr>
          <w:rFonts w:ascii="Arial" w:hAnsi="Arial" w:cs="Arial"/>
          <w:sz w:val="24"/>
          <w:szCs w:val="24"/>
        </w:rPr>
        <w:t>I</w:t>
      </w:r>
      <w:r w:rsidR="008652ED">
        <w:rPr>
          <w:rFonts w:ascii="Arial" w:hAnsi="Arial" w:cs="Arial"/>
          <w:sz w:val="24"/>
          <w:szCs w:val="24"/>
        </w:rPr>
        <w:t xml:space="preserve">t follows that </w:t>
      </w:r>
      <w:r w:rsidR="00846897">
        <w:rPr>
          <w:rFonts w:ascii="Arial" w:hAnsi="Arial" w:cs="Arial"/>
          <w:sz w:val="24"/>
          <w:szCs w:val="24"/>
        </w:rPr>
        <w:t xml:space="preserve">the extinguishment of any such rights that did exist would not </w:t>
      </w:r>
      <w:r w:rsidR="0037485D">
        <w:rPr>
          <w:rFonts w:ascii="Arial" w:hAnsi="Arial" w:cs="Arial"/>
          <w:sz w:val="24"/>
          <w:szCs w:val="24"/>
        </w:rPr>
        <w:t>alter the underlying status of the land as waste.</w:t>
      </w:r>
    </w:p>
    <w:p w14:paraId="1715C3C5" w14:textId="4D0BC83E" w:rsidR="00164165" w:rsidRDefault="00CA5F72" w:rsidP="00164165">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60</w:t>
      </w:r>
      <w:r w:rsidR="003735F1">
        <w:rPr>
          <w:rFonts w:ascii="Arial" w:hAnsi="Arial" w:cs="Arial"/>
          <w:sz w:val="24"/>
          <w:szCs w:val="24"/>
        </w:rPr>
        <w:t xml:space="preserve">. </w:t>
      </w:r>
      <w:r w:rsidR="00B937E6">
        <w:rPr>
          <w:rFonts w:ascii="Arial" w:hAnsi="Arial" w:cs="Arial"/>
          <w:sz w:val="24"/>
          <w:szCs w:val="24"/>
        </w:rPr>
        <w:t>Having regard to the foregoing I conclude that</w:t>
      </w:r>
      <w:r w:rsidR="004A5956">
        <w:rPr>
          <w:rFonts w:ascii="Arial" w:hAnsi="Arial" w:cs="Arial"/>
          <w:sz w:val="24"/>
          <w:szCs w:val="24"/>
        </w:rPr>
        <w:t>,</w:t>
      </w:r>
      <w:r w:rsidR="00B937E6">
        <w:rPr>
          <w:rFonts w:ascii="Arial" w:hAnsi="Arial" w:cs="Arial"/>
          <w:sz w:val="24"/>
          <w:szCs w:val="24"/>
        </w:rPr>
        <w:t xml:space="preserve"> </w:t>
      </w:r>
      <w:r w:rsidR="00F0057D">
        <w:rPr>
          <w:rFonts w:ascii="Arial" w:hAnsi="Arial" w:cs="Arial"/>
          <w:sz w:val="24"/>
          <w:szCs w:val="24"/>
        </w:rPr>
        <w:t xml:space="preserve">whilst the 1917 Conveyance, by reason of incorporating </w:t>
      </w:r>
      <w:r w:rsidR="00E007B7">
        <w:rPr>
          <w:rFonts w:ascii="Arial" w:hAnsi="Arial" w:cs="Arial"/>
          <w:sz w:val="24"/>
          <w:szCs w:val="24"/>
        </w:rPr>
        <w:t xml:space="preserve">section 81 of the LCCA, was effective to </w:t>
      </w:r>
      <w:r w:rsidR="00F05192">
        <w:rPr>
          <w:rFonts w:ascii="Arial" w:hAnsi="Arial" w:cs="Arial"/>
          <w:sz w:val="24"/>
          <w:szCs w:val="24"/>
        </w:rPr>
        <w:t>extinguish all property rights affecting the land conveyed thereby</w:t>
      </w:r>
      <w:r w:rsidR="009B7572">
        <w:rPr>
          <w:rFonts w:ascii="Arial" w:hAnsi="Arial" w:cs="Arial"/>
          <w:sz w:val="24"/>
          <w:szCs w:val="24"/>
        </w:rPr>
        <w:t xml:space="preserve">, it </w:t>
      </w:r>
      <w:r w:rsidR="006466F1">
        <w:rPr>
          <w:rFonts w:ascii="Arial" w:hAnsi="Arial" w:cs="Arial"/>
          <w:sz w:val="24"/>
          <w:szCs w:val="24"/>
        </w:rPr>
        <w:t xml:space="preserve">did not </w:t>
      </w:r>
      <w:r w:rsidR="00126D1D">
        <w:rPr>
          <w:rFonts w:ascii="Arial" w:hAnsi="Arial" w:cs="Arial"/>
          <w:sz w:val="24"/>
          <w:szCs w:val="24"/>
        </w:rPr>
        <w:t>alter status of the land</w:t>
      </w:r>
      <w:r w:rsidR="007F2646">
        <w:rPr>
          <w:rFonts w:ascii="Arial" w:hAnsi="Arial" w:cs="Arial"/>
          <w:sz w:val="24"/>
          <w:szCs w:val="24"/>
        </w:rPr>
        <w:t xml:space="preserve"> as </w:t>
      </w:r>
      <w:r w:rsidR="007F2646" w:rsidRPr="007F2646">
        <w:rPr>
          <w:rFonts w:ascii="Arial" w:hAnsi="Arial" w:cs="Arial"/>
          <w:sz w:val="24"/>
          <w:szCs w:val="24"/>
        </w:rPr>
        <w:t>waste of the manor</w:t>
      </w:r>
      <w:r w:rsidR="00EA312A">
        <w:rPr>
          <w:rFonts w:ascii="Arial" w:hAnsi="Arial" w:cs="Arial"/>
          <w:sz w:val="24"/>
          <w:szCs w:val="24"/>
        </w:rPr>
        <w:t>. That status</w:t>
      </w:r>
      <w:r w:rsidR="00126D1D">
        <w:rPr>
          <w:rFonts w:ascii="Arial" w:hAnsi="Arial" w:cs="Arial"/>
          <w:sz w:val="24"/>
          <w:szCs w:val="24"/>
        </w:rPr>
        <w:t xml:space="preserve"> derived from </w:t>
      </w:r>
      <w:r w:rsidR="00EA312A">
        <w:rPr>
          <w:rFonts w:ascii="Arial" w:hAnsi="Arial" w:cs="Arial"/>
          <w:sz w:val="24"/>
          <w:szCs w:val="24"/>
        </w:rPr>
        <w:t>the lan</w:t>
      </w:r>
      <w:r w:rsidR="006102C4">
        <w:rPr>
          <w:rFonts w:ascii="Arial" w:hAnsi="Arial" w:cs="Arial"/>
          <w:sz w:val="24"/>
          <w:szCs w:val="24"/>
        </w:rPr>
        <w:t>d’s</w:t>
      </w:r>
      <w:r w:rsidR="00126D1D">
        <w:rPr>
          <w:rFonts w:ascii="Arial" w:hAnsi="Arial" w:cs="Arial"/>
          <w:sz w:val="24"/>
          <w:szCs w:val="24"/>
        </w:rPr>
        <w:t xml:space="preserve"> historic origin</w:t>
      </w:r>
      <w:r w:rsidR="004B23A4">
        <w:rPr>
          <w:rFonts w:ascii="Arial" w:hAnsi="Arial" w:cs="Arial"/>
          <w:sz w:val="24"/>
          <w:szCs w:val="24"/>
        </w:rPr>
        <w:t xml:space="preserve"> and did not, per se</w:t>
      </w:r>
      <w:r w:rsidR="00164165">
        <w:rPr>
          <w:rFonts w:ascii="Arial" w:hAnsi="Arial" w:cs="Arial"/>
          <w:sz w:val="24"/>
          <w:szCs w:val="24"/>
        </w:rPr>
        <w:t>, confer any rights over the land.</w:t>
      </w:r>
    </w:p>
    <w:p w14:paraId="4741A619" w14:textId="57358CB5" w:rsidR="00DD589D" w:rsidRPr="00CA5F72" w:rsidRDefault="004E6A10" w:rsidP="00CA5F72">
      <w:pPr>
        <w:pStyle w:val="Style1"/>
        <w:numPr>
          <w:ilvl w:val="0"/>
          <w:numId w:val="0"/>
        </w:numPr>
        <w:tabs>
          <w:tab w:val="num" w:pos="1305"/>
        </w:tabs>
        <w:ind w:left="432" w:hanging="432"/>
        <w:rPr>
          <w:rFonts w:ascii="Arial" w:hAnsi="Arial" w:cs="Arial"/>
          <w:b/>
          <w:bCs/>
          <w:i/>
          <w:iCs/>
          <w:sz w:val="24"/>
          <w:szCs w:val="24"/>
        </w:rPr>
      </w:pPr>
      <w:r w:rsidRPr="00DE1706">
        <w:rPr>
          <w:rFonts w:ascii="Arial" w:hAnsi="Arial" w:cs="Arial"/>
          <w:b/>
          <w:bCs/>
          <w:i/>
          <w:iCs/>
          <w:sz w:val="24"/>
          <w:szCs w:val="24"/>
        </w:rPr>
        <w:t>Statutory Incompatibility</w:t>
      </w:r>
    </w:p>
    <w:p w14:paraId="48C1E827" w14:textId="3E9C6D9C" w:rsidR="00FF2D83" w:rsidRDefault="00FF2D83" w:rsidP="006B60BE">
      <w:pPr>
        <w:pStyle w:val="Style1"/>
        <w:numPr>
          <w:ilvl w:val="0"/>
          <w:numId w:val="0"/>
        </w:numPr>
        <w:ind w:left="432" w:hanging="432"/>
        <w:rPr>
          <w:rFonts w:ascii="Arial" w:hAnsi="Arial" w:cs="Arial"/>
          <w:sz w:val="24"/>
          <w:szCs w:val="24"/>
        </w:rPr>
      </w:pPr>
      <w:r>
        <w:rPr>
          <w:rFonts w:ascii="Arial" w:hAnsi="Arial" w:cs="Arial"/>
          <w:sz w:val="24"/>
          <w:szCs w:val="24"/>
        </w:rPr>
        <w:t xml:space="preserve">61. </w:t>
      </w:r>
      <w:r w:rsidRPr="00FF2D83">
        <w:rPr>
          <w:rFonts w:ascii="Arial" w:hAnsi="Arial" w:cs="Arial"/>
          <w:sz w:val="24"/>
          <w:szCs w:val="24"/>
        </w:rPr>
        <w:t xml:space="preserve">The principle of statutory incompatibility was considered by the Supreme Court in R (on the application of Newhaven Port and Properties Ltd) v East Sussex County Council [2015] UKSC 7 </w:t>
      </w:r>
      <w:r w:rsidRPr="006F417A">
        <w:rPr>
          <w:rFonts w:ascii="Arial" w:hAnsi="Arial" w:cs="Arial"/>
          <w:i/>
          <w:iCs/>
          <w:sz w:val="24"/>
          <w:szCs w:val="24"/>
        </w:rPr>
        <w:t>(‘Newhaven’</w:t>
      </w:r>
      <w:r w:rsidRPr="00FF2D83">
        <w:rPr>
          <w:rFonts w:ascii="Arial" w:hAnsi="Arial" w:cs="Arial"/>
          <w:sz w:val="24"/>
          <w:szCs w:val="24"/>
        </w:rPr>
        <w:t>). That case concerned an application to register as a Town or Village Green land owned and operated by a statutory undertaker for the purposes of running a working harbour. The court concluded that recreational use of land as a village green is inconsistent with the use of a harbour for the purposes for which it was held by the statutory undertaker.</w:t>
      </w:r>
    </w:p>
    <w:p w14:paraId="18A56B5C" w14:textId="16122E87" w:rsidR="004B1E95" w:rsidRDefault="000D231C" w:rsidP="00621819">
      <w:pPr>
        <w:pStyle w:val="Style1"/>
        <w:numPr>
          <w:ilvl w:val="0"/>
          <w:numId w:val="0"/>
        </w:numPr>
        <w:ind w:left="432" w:hanging="432"/>
        <w:rPr>
          <w:rFonts w:ascii="Arial" w:hAnsi="Arial" w:cs="Arial"/>
          <w:sz w:val="24"/>
          <w:szCs w:val="24"/>
        </w:rPr>
      </w:pPr>
      <w:r>
        <w:rPr>
          <w:rFonts w:ascii="Arial" w:hAnsi="Arial" w:cs="Arial"/>
          <w:sz w:val="24"/>
          <w:szCs w:val="24"/>
        </w:rPr>
        <w:t>6</w:t>
      </w:r>
      <w:r w:rsidR="00CA5F72">
        <w:rPr>
          <w:rFonts w:ascii="Arial" w:hAnsi="Arial" w:cs="Arial"/>
          <w:sz w:val="24"/>
          <w:szCs w:val="24"/>
        </w:rPr>
        <w:t>2</w:t>
      </w:r>
      <w:r>
        <w:rPr>
          <w:rFonts w:ascii="Arial" w:hAnsi="Arial" w:cs="Arial"/>
          <w:sz w:val="24"/>
          <w:szCs w:val="24"/>
        </w:rPr>
        <w:t xml:space="preserve">. </w:t>
      </w:r>
      <w:r w:rsidRPr="000D231C">
        <w:rPr>
          <w:rFonts w:ascii="Arial" w:hAnsi="Arial" w:cs="Arial"/>
          <w:sz w:val="24"/>
          <w:szCs w:val="24"/>
        </w:rPr>
        <w:t xml:space="preserve">The Objector </w:t>
      </w:r>
      <w:r w:rsidR="00B9403F">
        <w:rPr>
          <w:rFonts w:ascii="Arial" w:hAnsi="Arial" w:cs="Arial"/>
          <w:sz w:val="24"/>
          <w:szCs w:val="24"/>
        </w:rPr>
        <w:t xml:space="preserve">quotes the following </w:t>
      </w:r>
      <w:r w:rsidR="006F417A">
        <w:rPr>
          <w:rFonts w:ascii="Arial" w:hAnsi="Arial" w:cs="Arial"/>
          <w:sz w:val="24"/>
          <w:szCs w:val="24"/>
        </w:rPr>
        <w:t xml:space="preserve">extract from the summary of the Supreme Court decision in </w:t>
      </w:r>
      <w:r w:rsidR="006F417A" w:rsidRPr="006F417A">
        <w:rPr>
          <w:rFonts w:ascii="Arial" w:hAnsi="Arial" w:cs="Arial"/>
          <w:i/>
          <w:iCs/>
          <w:sz w:val="24"/>
          <w:szCs w:val="24"/>
        </w:rPr>
        <w:t>New</w:t>
      </w:r>
      <w:r w:rsidR="006F417A">
        <w:rPr>
          <w:rFonts w:ascii="Arial" w:hAnsi="Arial" w:cs="Arial"/>
          <w:i/>
          <w:iCs/>
          <w:sz w:val="24"/>
          <w:szCs w:val="24"/>
        </w:rPr>
        <w:t>h</w:t>
      </w:r>
      <w:r w:rsidR="006F417A" w:rsidRPr="006F417A">
        <w:rPr>
          <w:rFonts w:ascii="Arial" w:hAnsi="Arial" w:cs="Arial"/>
          <w:i/>
          <w:iCs/>
          <w:sz w:val="24"/>
          <w:szCs w:val="24"/>
        </w:rPr>
        <w:t>aven</w:t>
      </w:r>
      <w:r w:rsidR="006F417A">
        <w:rPr>
          <w:rFonts w:ascii="Arial" w:hAnsi="Arial" w:cs="Arial"/>
          <w:sz w:val="24"/>
          <w:szCs w:val="24"/>
        </w:rPr>
        <w:t>: - “</w:t>
      </w:r>
      <w:r w:rsidRPr="006F417A">
        <w:rPr>
          <w:rFonts w:ascii="Arial" w:hAnsi="Arial" w:cs="Arial"/>
          <w:i/>
          <w:iCs/>
          <w:sz w:val="24"/>
          <w:szCs w:val="24"/>
        </w:rPr>
        <w:t>where Parliament has conferred on a statutory undertaker powers to acquire land compulsorily and to hold and use that land for defined statutory purposes, the 2006 Act does not enable the public to acquire by user rights which are incompatible with the continuing use of the land for those statutory purposes.</w:t>
      </w:r>
      <w:r w:rsidR="006F417A" w:rsidRPr="006F417A">
        <w:rPr>
          <w:rFonts w:ascii="Arial" w:hAnsi="Arial" w:cs="Arial"/>
          <w:i/>
          <w:iCs/>
          <w:sz w:val="24"/>
          <w:szCs w:val="24"/>
        </w:rPr>
        <w:t>”</w:t>
      </w:r>
      <w:r w:rsidR="00621819">
        <w:rPr>
          <w:rFonts w:ascii="Arial" w:hAnsi="Arial" w:cs="Arial"/>
          <w:i/>
          <w:iCs/>
          <w:sz w:val="24"/>
          <w:szCs w:val="24"/>
        </w:rPr>
        <w:t xml:space="preserve"> </w:t>
      </w:r>
    </w:p>
    <w:p w14:paraId="34B918D5" w14:textId="6B065B3A" w:rsidR="00621819" w:rsidRPr="006F417A" w:rsidRDefault="00621819" w:rsidP="00621819">
      <w:pPr>
        <w:pStyle w:val="Style1"/>
        <w:numPr>
          <w:ilvl w:val="0"/>
          <w:numId w:val="0"/>
        </w:numPr>
        <w:ind w:left="432" w:hanging="432"/>
        <w:rPr>
          <w:rFonts w:ascii="Arial" w:hAnsi="Arial" w:cs="Arial"/>
          <w:i/>
          <w:iCs/>
          <w:sz w:val="24"/>
          <w:szCs w:val="24"/>
        </w:rPr>
      </w:pPr>
      <w:r>
        <w:rPr>
          <w:rFonts w:ascii="Arial" w:hAnsi="Arial" w:cs="Arial"/>
          <w:sz w:val="24"/>
          <w:szCs w:val="24"/>
        </w:rPr>
        <w:t>6</w:t>
      </w:r>
      <w:r w:rsidR="00CA5F72">
        <w:rPr>
          <w:rFonts w:ascii="Arial" w:hAnsi="Arial" w:cs="Arial"/>
          <w:sz w:val="24"/>
          <w:szCs w:val="24"/>
        </w:rPr>
        <w:t>3</w:t>
      </w:r>
      <w:r>
        <w:rPr>
          <w:rFonts w:ascii="Arial" w:hAnsi="Arial" w:cs="Arial"/>
          <w:sz w:val="24"/>
          <w:szCs w:val="24"/>
        </w:rPr>
        <w:t>.</w:t>
      </w:r>
      <w:r w:rsidRPr="005354B5">
        <w:rPr>
          <w:rFonts w:ascii="Arial" w:hAnsi="Arial" w:cs="Arial"/>
          <w:i/>
          <w:iCs/>
          <w:sz w:val="24"/>
          <w:szCs w:val="24"/>
        </w:rPr>
        <w:t xml:space="preserve"> </w:t>
      </w:r>
      <w:r w:rsidR="00EC11F0">
        <w:rPr>
          <w:rFonts w:ascii="Arial" w:hAnsi="Arial" w:cs="Arial"/>
          <w:sz w:val="24"/>
          <w:szCs w:val="24"/>
        </w:rPr>
        <w:t>Although in</w:t>
      </w:r>
      <w:r w:rsidR="009B1692">
        <w:rPr>
          <w:rFonts w:ascii="Arial" w:hAnsi="Arial" w:cs="Arial"/>
          <w:sz w:val="24"/>
          <w:szCs w:val="24"/>
        </w:rPr>
        <w:t xml:space="preserve"> both </w:t>
      </w:r>
      <w:r w:rsidR="009B1692" w:rsidRPr="0056182A">
        <w:rPr>
          <w:rFonts w:ascii="Arial" w:hAnsi="Arial" w:cs="Arial"/>
          <w:i/>
          <w:iCs/>
          <w:sz w:val="24"/>
          <w:szCs w:val="24"/>
        </w:rPr>
        <w:t>Newhaven</w:t>
      </w:r>
      <w:r w:rsidR="009B1692">
        <w:rPr>
          <w:rFonts w:ascii="Arial" w:hAnsi="Arial" w:cs="Arial"/>
          <w:sz w:val="24"/>
          <w:szCs w:val="24"/>
        </w:rPr>
        <w:t xml:space="preserve"> and</w:t>
      </w:r>
      <w:r w:rsidR="00EC11F0">
        <w:rPr>
          <w:rFonts w:ascii="Arial" w:hAnsi="Arial" w:cs="Arial"/>
          <w:sz w:val="24"/>
          <w:szCs w:val="24"/>
        </w:rPr>
        <w:t xml:space="preserve"> the present case, the application for registration was made under the 2006 Act, </w:t>
      </w:r>
      <w:r w:rsidR="006A2C2E">
        <w:rPr>
          <w:rFonts w:ascii="Arial" w:hAnsi="Arial" w:cs="Arial"/>
          <w:sz w:val="24"/>
          <w:szCs w:val="24"/>
        </w:rPr>
        <w:t xml:space="preserve">the basis on which registration is sought are very different. </w:t>
      </w:r>
      <w:r w:rsidR="005E301A" w:rsidRPr="005E301A">
        <w:rPr>
          <w:rFonts w:ascii="Arial" w:hAnsi="Arial" w:cs="Arial"/>
          <w:i/>
          <w:iCs/>
          <w:sz w:val="24"/>
          <w:szCs w:val="24"/>
        </w:rPr>
        <w:t>Newhaven</w:t>
      </w:r>
      <w:r w:rsidR="005E301A" w:rsidRPr="005E301A">
        <w:rPr>
          <w:rFonts w:ascii="Arial" w:hAnsi="Arial" w:cs="Arial"/>
          <w:sz w:val="24"/>
          <w:szCs w:val="24"/>
        </w:rPr>
        <w:t xml:space="preserve"> concerned an application to register land as a village green on the basis of usage.</w:t>
      </w:r>
      <w:r w:rsidR="006A2C2E">
        <w:rPr>
          <w:rFonts w:ascii="Arial" w:hAnsi="Arial" w:cs="Arial"/>
          <w:sz w:val="24"/>
          <w:szCs w:val="24"/>
        </w:rPr>
        <w:t xml:space="preserve"> </w:t>
      </w:r>
      <w:r w:rsidR="005E301A">
        <w:rPr>
          <w:rFonts w:ascii="Arial" w:hAnsi="Arial" w:cs="Arial"/>
          <w:sz w:val="24"/>
          <w:szCs w:val="24"/>
        </w:rPr>
        <w:t>T</w:t>
      </w:r>
      <w:r w:rsidR="00EC11F0">
        <w:rPr>
          <w:rFonts w:ascii="Arial" w:hAnsi="Arial" w:cs="Arial"/>
          <w:sz w:val="24"/>
          <w:szCs w:val="24"/>
        </w:rPr>
        <w:t xml:space="preserve">he </w:t>
      </w:r>
      <w:r w:rsidR="001836E1">
        <w:rPr>
          <w:rFonts w:ascii="Arial" w:hAnsi="Arial" w:cs="Arial"/>
          <w:sz w:val="24"/>
          <w:szCs w:val="24"/>
        </w:rPr>
        <w:t>application for registrati</w:t>
      </w:r>
      <w:r w:rsidR="00FD3209">
        <w:rPr>
          <w:rFonts w:ascii="Arial" w:hAnsi="Arial" w:cs="Arial"/>
          <w:sz w:val="24"/>
          <w:szCs w:val="24"/>
        </w:rPr>
        <w:t>on in the present case is made on the basis of the historical status of the land as wa</w:t>
      </w:r>
      <w:r w:rsidR="001337D4">
        <w:rPr>
          <w:rFonts w:ascii="Arial" w:hAnsi="Arial" w:cs="Arial"/>
          <w:sz w:val="24"/>
          <w:szCs w:val="24"/>
        </w:rPr>
        <w:t>s</w:t>
      </w:r>
      <w:r w:rsidR="00FD3209">
        <w:rPr>
          <w:rFonts w:ascii="Arial" w:hAnsi="Arial" w:cs="Arial"/>
          <w:sz w:val="24"/>
          <w:szCs w:val="24"/>
        </w:rPr>
        <w:t>te of the ma</w:t>
      </w:r>
      <w:r w:rsidR="000E715C">
        <w:rPr>
          <w:rFonts w:ascii="Arial" w:hAnsi="Arial" w:cs="Arial"/>
          <w:sz w:val="24"/>
          <w:szCs w:val="24"/>
        </w:rPr>
        <w:t>nor</w:t>
      </w:r>
      <w:r w:rsidR="00FD3209">
        <w:rPr>
          <w:rFonts w:ascii="Arial" w:hAnsi="Arial" w:cs="Arial"/>
          <w:sz w:val="24"/>
          <w:szCs w:val="24"/>
        </w:rPr>
        <w:t xml:space="preserve">. It does not rely upon </w:t>
      </w:r>
      <w:r w:rsidR="005B2520">
        <w:rPr>
          <w:rFonts w:ascii="Arial" w:hAnsi="Arial" w:cs="Arial"/>
          <w:sz w:val="24"/>
          <w:szCs w:val="24"/>
        </w:rPr>
        <w:t xml:space="preserve">the acquisition of rights through long </w:t>
      </w:r>
      <w:r w:rsidR="00FD3209">
        <w:rPr>
          <w:rFonts w:ascii="Arial" w:hAnsi="Arial" w:cs="Arial"/>
          <w:sz w:val="24"/>
          <w:szCs w:val="24"/>
        </w:rPr>
        <w:t xml:space="preserve">usage. </w:t>
      </w:r>
      <w:r w:rsidR="0030196A">
        <w:rPr>
          <w:rFonts w:ascii="Arial" w:hAnsi="Arial" w:cs="Arial"/>
          <w:sz w:val="24"/>
          <w:szCs w:val="24"/>
        </w:rPr>
        <w:t>Th</w:t>
      </w:r>
      <w:r w:rsidR="000C1023">
        <w:rPr>
          <w:rFonts w:ascii="Arial" w:hAnsi="Arial" w:cs="Arial"/>
          <w:sz w:val="24"/>
          <w:szCs w:val="24"/>
        </w:rPr>
        <w:t>e status of waste land long pre-date</w:t>
      </w:r>
      <w:r w:rsidR="007A5128">
        <w:rPr>
          <w:rFonts w:ascii="Arial" w:hAnsi="Arial" w:cs="Arial"/>
          <w:sz w:val="24"/>
          <w:szCs w:val="24"/>
        </w:rPr>
        <w:t>s</w:t>
      </w:r>
      <w:r w:rsidR="000C1023">
        <w:rPr>
          <w:rFonts w:ascii="Arial" w:hAnsi="Arial" w:cs="Arial"/>
          <w:sz w:val="24"/>
          <w:szCs w:val="24"/>
        </w:rPr>
        <w:t xml:space="preserve"> the </w:t>
      </w:r>
      <w:r w:rsidR="003232C9">
        <w:rPr>
          <w:rFonts w:ascii="Arial" w:hAnsi="Arial" w:cs="Arial"/>
          <w:sz w:val="24"/>
          <w:szCs w:val="24"/>
        </w:rPr>
        <w:t>statutes relevant to the Obje</w:t>
      </w:r>
      <w:r w:rsidR="00284031">
        <w:rPr>
          <w:rFonts w:ascii="Arial" w:hAnsi="Arial" w:cs="Arial"/>
          <w:sz w:val="24"/>
          <w:szCs w:val="24"/>
        </w:rPr>
        <w:t>ct</w:t>
      </w:r>
      <w:r w:rsidR="003232C9">
        <w:rPr>
          <w:rFonts w:ascii="Arial" w:hAnsi="Arial" w:cs="Arial"/>
          <w:sz w:val="24"/>
          <w:szCs w:val="24"/>
        </w:rPr>
        <w:t xml:space="preserve">or’s ownership of the land. </w:t>
      </w:r>
      <w:r w:rsidR="000C353D">
        <w:rPr>
          <w:rFonts w:ascii="Arial" w:hAnsi="Arial" w:cs="Arial"/>
          <w:sz w:val="24"/>
          <w:szCs w:val="24"/>
        </w:rPr>
        <w:t xml:space="preserve">I do not consider it was the </w:t>
      </w:r>
      <w:r w:rsidR="00F7658A">
        <w:rPr>
          <w:rFonts w:ascii="Arial" w:hAnsi="Arial" w:cs="Arial"/>
          <w:sz w:val="24"/>
          <w:szCs w:val="24"/>
        </w:rPr>
        <w:t>purpose of the 2006 Act to deprive land of that historical status.</w:t>
      </w:r>
    </w:p>
    <w:p w14:paraId="25F9EA36" w14:textId="4870CEEB" w:rsidR="006B60BE" w:rsidRDefault="00164165" w:rsidP="005B1A97">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6</w:t>
      </w:r>
      <w:r w:rsidR="00CA5F72">
        <w:rPr>
          <w:rFonts w:ascii="Arial" w:hAnsi="Arial" w:cs="Arial"/>
          <w:sz w:val="24"/>
          <w:szCs w:val="24"/>
        </w:rPr>
        <w:t>4</w:t>
      </w:r>
      <w:r w:rsidR="00F254E2">
        <w:rPr>
          <w:rFonts w:ascii="Arial" w:hAnsi="Arial" w:cs="Arial"/>
          <w:sz w:val="24"/>
          <w:szCs w:val="24"/>
        </w:rPr>
        <w:t>.</w:t>
      </w:r>
      <w:r w:rsidR="006B60BE" w:rsidRPr="006B60BE">
        <w:t xml:space="preserve"> </w:t>
      </w:r>
      <w:r w:rsidR="006B60BE" w:rsidRPr="006B60BE">
        <w:rPr>
          <w:rFonts w:ascii="Arial" w:hAnsi="Arial" w:cs="Arial"/>
          <w:sz w:val="24"/>
          <w:szCs w:val="24"/>
        </w:rPr>
        <w:t>The Objector is subject to the provisions of The Water Industry Act 1991 which impose a duty “</w:t>
      </w:r>
      <w:r w:rsidR="006B60BE" w:rsidRPr="00981DA2">
        <w:rPr>
          <w:rFonts w:ascii="Arial" w:hAnsi="Arial" w:cs="Arial"/>
          <w:i/>
          <w:iCs/>
          <w:sz w:val="24"/>
          <w:szCs w:val="24"/>
        </w:rPr>
        <w:t>to develop and maintain an efficient and economical system of water supply”</w:t>
      </w:r>
      <w:r w:rsidR="006B60BE" w:rsidRPr="006B60BE">
        <w:rPr>
          <w:rFonts w:ascii="Arial" w:hAnsi="Arial" w:cs="Arial"/>
          <w:sz w:val="24"/>
          <w:szCs w:val="24"/>
        </w:rPr>
        <w:t>. It is</w:t>
      </w:r>
      <w:r w:rsidR="00CE4A4C">
        <w:rPr>
          <w:rFonts w:ascii="Arial" w:hAnsi="Arial" w:cs="Arial"/>
          <w:sz w:val="24"/>
          <w:szCs w:val="24"/>
        </w:rPr>
        <w:t xml:space="preserve"> </w:t>
      </w:r>
      <w:r w:rsidR="006B60BE" w:rsidRPr="006B60BE">
        <w:rPr>
          <w:rFonts w:ascii="Arial" w:hAnsi="Arial" w:cs="Arial"/>
          <w:sz w:val="24"/>
          <w:szCs w:val="24"/>
        </w:rPr>
        <w:t>argued that it needs ‘flexibility to use its land as it sees fit (within the confines of its statutory duties) to ensure that it can uphold its operations.’</w:t>
      </w:r>
    </w:p>
    <w:p w14:paraId="0194DA12" w14:textId="78799722" w:rsidR="00C1343F" w:rsidRDefault="00164165" w:rsidP="005B1A97">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6</w:t>
      </w:r>
      <w:r w:rsidR="00CA5F72">
        <w:rPr>
          <w:rFonts w:ascii="Arial" w:hAnsi="Arial" w:cs="Arial"/>
          <w:sz w:val="24"/>
          <w:szCs w:val="24"/>
        </w:rPr>
        <w:t>5</w:t>
      </w:r>
      <w:r w:rsidR="00D15229">
        <w:rPr>
          <w:rFonts w:ascii="Arial" w:hAnsi="Arial" w:cs="Arial"/>
          <w:sz w:val="24"/>
          <w:szCs w:val="24"/>
        </w:rPr>
        <w:t>.</w:t>
      </w:r>
      <w:r w:rsidR="006B60BE">
        <w:rPr>
          <w:rFonts w:ascii="Arial" w:hAnsi="Arial" w:cs="Arial"/>
          <w:sz w:val="24"/>
          <w:szCs w:val="24"/>
        </w:rPr>
        <w:t xml:space="preserve"> </w:t>
      </w:r>
      <w:r w:rsidR="005B1A97" w:rsidRPr="005B1A97">
        <w:rPr>
          <w:rFonts w:ascii="Arial" w:hAnsi="Arial" w:cs="Arial"/>
          <w:sz w:val="24"/>
          <w:szCs w:val="24"/>
        </w:rPr>
        <w:t xml:space="preserve">The application land </w:t>
      </w:r>
      <w:r w:rsidR="00C46F68">
        <w:rPr>
          <w:rFonts w:ascii="Arial" w:hAnsi="Arial" w:cs="Arial"/>
          <w:sz w:val="24"/>
          <w:szCs w:val="24"/>
        </w:rPr>
        <w:t xml:space="preserve">was acquired </w:t>
      </w:r>
      <w:r w:rsidR="00E25127">
        <w:rPr>
          <w:rFonts w:ascii="Arial" w:hAnsi="Arial" w:cs="Arial"/>
          <w:sz w:val="24"/>
          <w:szCs w:val="24"/>
        </w:rPr>
        <w:t>under the provision</w:t>
      </w:r>
      <w:r w:rsidR="00AD0AC7">
        <w:rPr>
          <w:rFonts w:ascii="Arial" w:hAnsi="Arial" w:cs="Arial"/>
          <w:sz w:val="24"/>
          <w:szCs w:val="24"/>
        </w:rPr>
        <w:t>s</w:t>
      </w:r>
      <w:r w:rsidR="00E25127">
        <w:rPr>
          <w:rFonts w:ascii="Arial" w:hAnsi="Arial" w:cs="Arial"/>
          <w:sz w:val="24"/>
          <w:szCs w:val="24"/>
        </w:rPr>
        <w:t xml:space="preserve"> of the 1915 Act </w:t>
      </w:r>
      <w:r w:rsidR="00444EFF">
        <w:rPr>
          <w:rFonts w:ascii="Arial" w:hAnsi="Arial" w:cs="Arial"/>
          <w:sz w:val="24"/>
          <w:szCs w:val="24"/>
        </w:rPr>
        <w:t xml:space="preserve">for </w:t>
      </w:r>
      <w:r w:rsidR="00934D62">
        <w:rPr>
          <w:rFonts w:ascii="Arial" w:hAnsi="Arial" w:cs="Arial"/>
          <w:sz w:val="24"/>
          <w:szCs w:val="24"/>
        </w:rPr>
        <w:t xml:space="preserve">the purposes of </w:t>
      </w:r>
      <w:r w:rsidR="006F4B7E">
        <w:rPr>
          <w:rFonts w:ascii="Arial" w:hAnsi="Arial" w:cs="Arial"/>
          <w:sz w:val="24"/>
          <w:szCs w:val="24"/>
        </w:rPr>
        <w:t>protecting the catchment area of the Burrator reservoir which provides drinking water for the c</w:t>
      </w:r>
      <w:r w:rsidR="00592A89">
        <w:rPr>
          <w:rFonts w:ascii="Arial" w:hAnsi="Arial" w:cs="Arial"/>
          <w:sz w:val="24"/>
          <w:szCs w:val="24"/>
        </w:rPr>
        <w:t>ity of Plymouth</w:t>
      </w:r>
      <w:r w:rsidR="006F4B7E">
        <w:rPr>
          <w:rFonts w:ascii="Arial" w:hAnsi="Arial" w:cs="Arial"/>
          <w:sz w:val="24"/>
          <w:szCs w:val="24"/>
        </w:rPr>
        <w:t>.</w:t>
      </w:r>
      <w:r w:rsidR="00592A89">
        <w:rPr>
          <w:rFonts w:ascii="Arial" w:hAnsi="Arial" w:cs="Arial"/>
          <w:sz w:val="24"/>
          <w:szCs w:val="24"/>
        </w:rPr>
        <w:t xml:space="preserve"> It is</w:t>
      </w:r>
      <w:r w:rsidR="00363B5D">
        <w:rPr>
          <w:rFonts w:ascii="Arial" w:hAnsi="Arial" w:cs="Arial"/>
          <w:sz w:val="24"/>
          <w:szCs w:val="24"/>
        </w:rPr>
        <w:t xml:space="preserve"> </w:t>
      </w:r>
      <w:r w:rsidR="005B1A97" w:rsidRPr="005B1A97">
        <w:rPr>
          <w:rFonts w:ascii="Arial" w:hAnsi="Arial" w:cs="Arial"/>
          <w:sz w:val="24"/>
          <w:szCs w:val="24"/>
        </w:rPr>
        <w:t xml:space="preserve">operational land for the purpose of the </w:t>
      </w:r>
      <w:r w:rsidR="005B1A97" w:rsidRPr="005B1A97">
        <w:rPr>
          <w:rFonts w:ascii="Arial" w:hAnsi="Arial" w:cs="Arial"/>
          <w:sz w:val="24"/>
          <w:szCs w:val="24"/>
        </w:rPr>
        <w:lastRenderedPageBreak/>
        <w:t>Objector’s statutory</w:t>
      </w:r>
      <w:r w:rsidR="00926ECD">
        <w:rPr>
          <w:rFonts w:ascii="Arial" w:hAnsi="Arial" w:cs="Arial"/>
          <w:sz w:val="24"/>
          <w:szCs w:val="24"/>
        </w:rPr>
        <w:t xml:space="preserve"> </w:t>
      </w:r>
      <w:r w:rsidR="005B1A97" w:rsidRPr="005B1A97">
        <w:rPr>
          <w:rFonts w:ascii="Arial" w:hAnsi="Arial" w:cs="Arial"/>
          <w:sz w:val="24"/>
          <w:szCs w:val="24"/>
        </w:rPr>
        <w:t>undertaking and is</w:t>
      </w:r>
      <w:r w:rsidR="003919C5">
        <w:rPr>
          <w:rFonts w:ascii="Arial" w:hAnsi="Arial" w:cs="Arial"/>
          <w:sz w:val="24"/>
          <w:szCs w:val="24"/>
        </w:rPr>
        <w:t xml:space="preserve"> </w:t>
      </w:r>
      <w:r w:rsidR="00743C39">
        <w:rPr>
          <w:rFonts w:ascii="Arial" w:hAnsi="Arial" w:cs="Arial"/>
          <w:sz w:val="24"/>
          <w:szCs w:val="24"/>
        </w:rPr>
        <w:t xml:space="preserve">said to be </w:t>
      </w:r>
      <w:r w:rsidR="00F254E2">
        <w:rPr>
          <w:rFonts w:ascii="Arial" w:hAnsi="Arial" w:cs="Arial"/>
          <w:sz w:val="24"/>
          <w:szCs w:val="24"/>
        </w:rPr>
        <w:t>a</w:t>
      </w:r>
      <w:r w:rsidR="005B1A97" w:rsidRPr="005B1A97">
        <w:rPr>
          <w:rFonts w:ascii="Arial" w:hAnsi="Arial" w:cs="Arial"/>
          <w:sz w:val="24"/>
          <w:szCs w:val="24"/>
        </w:rPr>
        <w:t>ctively managed and maintained</w:t>
      </w:r>
      <w:r w:rsidR="00B67E37">
        <w:rPr>
          <w:rFonts w:ascii="Arial" w:hAnsi="Arial" w:cs="Arial"/>
          <w:sz w:val="24"/>
          <w:szCs w:val="24"/>
        </w:rPr>
        <w:t xml:space="preserve"> for this purpose. </w:t>
      </w:r>
      <w:r w:rsidR="00535FD0" w:rsidRPr="00535FD0">
        <w:rPr>
          <w:rFonts w:ascii="Arial" w:hAnsi="Arial" w:cs="Arial"/>
          <w:sz w:val="24"/>
          <w:szCs w:val="24"/>
        </w:rPr>
        <w:t>Within the application land there is no obvious physical infrastructure associated with the Objector’s statutory undertaking and no other significant indication of use or occupation.</w:t>
      </w:r>
      <w:r w:rsidR="00460221">
        <w:rPr>
          <w:rFonts w:ascii="Arial" w:hAnsi="Arial" w:cs="Arial"/>
          <w:sz w:val="24"/>
          <w:szCs w:val="24"/>
        </w:rPr>
        <w:t xml:space="preserve"> </w:t>
      </w:r>
      <w:r w:rsidR="00006182">
        <w:rPr>
          <w:rFonts w:ascii="Arial" w:hAnsi="Arial" w:cs="Arial"/>
          <w:sz w:val="24"/>
          <w:szCs w:val="24"/>
        </w:rPr>
        <w:t xml:space="preserve">The </w:t>
      </w:r>
      <w:r w:rsidR="00513382">
        <w:rPr>
          <w:rFonts w:ascii="Arial" w:hAnsi="Arial" w:cs="Arial"/>
          <w:sz w:val="24"/>
          <w:szCs w:val="24"/>
        </w:rPr>
        <w:t xml:space="preserve">evidence of </w:t>
      </w:r>
      <w:r w:rsidR="00883418">
        <w:rPr>
          <w:rFonts w:ascii="Arial" w:hAnsi="Arial" w:cs="Arial"/>
          <w:sz w:val="24"/>
          <w:szCs w:val="24"/>
        </w:rPr>
        <w:t xml:space="preserve">current </w:t>
      </w:r>
      <w:r w:rsidR="00006182">
        <w:rPr>
          <w:rFonts w:ascii="Arial" w:hAnsi="Arial" w:cs="Arial"/>
          <w:sz w:val="24"/>
          <w:szCs w:val="24"/>
        </w:rPr>
        <w:t>management</w:t>
      </w:r>
      <w:r w:rsidR="00513382">
        <w:rPr>
          <w:rFonts w:ascii="Arial" w:hAnsi="Arial" w:cs="Arial"/>
          <w:sz w:val="24"/>
          <w:szCs w:val="24"/>
        </w:rPr>
        <w:t xml:space="preserve"> of the application land was </w:t>
      </w:r>
      <w:r w:rsidR="001C17A8">
        <w:rPr>
          <w:rFonts w:ascii="Arial" w:hAnsi="Arial" w:cs="Arial"/>
          <w:sz w:val="24"/>
          <w:szCs w:val="24"/>
        </w:rPr>
        <w:t>principally in relation to grazing pursuant to</w:t>
      </w:r>
      <w:r w:rsidR="008C0855">
        <w:rPr>
          <w:rFonts w:ascii="Arial" w:hAnsi="Arial" w:cs="Arial"/>
          <w:sz w:val="24"/>
          <w:szCs w:val="24"/>
        </w:rPr>
        <w:t xml:space="preserve"> an FBT and military exercises under the MoD lease.</w:t>
      </w:r>
      <w:r w:rsidR="007C0D46">
        <w:rPr>
          <w:rFonts w:ascii="Arial" w:hAnsi="Arial" w:cs="Arial"/>
          <w:sz w:val="24"/>
          <w:szCs w:val="24"/>
        </w:rPr>
        <w:t xml:space="preserve"> </w:t>
      </w:r>
    </w:p>
    <w:p w14:paraId="12BFEFD4" w14:textId="66E70F2D" w:rsidR="00D52753" w:rsidRDefault="00164165" w:rsidP="00C70337">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6</w:t>
      </w:r>
      <w:r w:rsidR="00CA5F72">
        <w:rPr>
          <w:rFonts w:ascii="Arial" w:hAnsi="Arial" w:cs="Arial"/>
          <w:sz w:val="24"/>
          <w:szCs w:val="24"/>
        </w:rPr>
        <w:t>6</w:t>
      </w:r>
      <w:r w:rsidR="004C390D">
        <w:rPr>
          <w:rFonts w:ascii="Arial" w:hAnsi="Arial" w:cs="Arial"/>
          <w:sz w:val="24"/>
          <w:szCs w:val="24"/>
        </w:rPr>
        <w:t>. T</w:t>
      </w:r>
      <w:r w:rsidR="005B1A97" w:rsidRPr="005B1A97">
        <w:rPr>
          <w:rFonts w:ascii="Arial" w:hAnsi="Arial" w:cs="Arial"/>
          <w:sz w:val="24"/>
          <w:szCs w:val="24"/>
        </w:rPr>
        <w:t xml:space="preserve">he Objector </w:t>
      </w:r>
      <w:r w:rsidR="004C390D">
        <w:rPr>
          <w:rFonts w:ascii="Arial" w:hAnsi="Arial" w:cs="Arial"/>
          <w:sz w:val="24"/>
          <w:szCs w:val="24"/>
        </w:rPr>
        <w:t>argues</w:t>
      </w:r>
      <w:r w:rsidR="005B1A97" w:rsidRPr="005B1A97">
        <w:rPr>
          <w:rFonts w:ascii="Arial" w:hAnsi="Arial" w:cs="Arial"/>
          <w:sz w:val="24"/>
          <w:szCs w:val="24"/>
        </w:rPr>
        <w:t xml:space="preserve"> that registration of</w:t>
      </w:r>
      <w:r w:rsidR="003919C5">
        <w:rPr>
          <w:rFonts w:ascii="Arial" w:hAnsi="Arial" w:cs="Arial"/>
          <w:sz w:val="24"/>
          <w:szCs w:val="24"/>
        </w:rPr>
        <w:t xml:space="preserve"> </w:t>
      </w:r>
      <w:r w:rsidR="00117494">
        <w:rPr>
          <w:rFonts w:ascii="Arial" w:hAnsi="Arial" w:cs="Arial"/>
          <w:sz w:val="24"/>
          <w:szCs w:val="24"/>
        </w:rPr>
        <w:t xml:space="preserve">the application land would be </w:t>
      </w:r>
      <w:r w:rsidR="005B1A97" w:rsidRPr="005B1A97">
        <w:rPr>
          <w:rFonts w:ascii="Arial" w:hAnsi="Arial" w:cs="Arial"/>
          <w:sz w:val="24"/>
          <w:szCs w:val="24"/>
        </w:rPr>
        <w:t>statutorily incompatible with its existing operations</w:t>
      </w:r>
      <w:r w:rsidR="008834CF">
        <w:rPr>
          <w:rFonts w:ascii="Arial" w:hAnsi="Arial" w:cs="Arial"/>
          <w:sz w:val="24"/>
          <w:szCs w:val="24"/>
        </w:rPr>
        <w:t xml:space="preserve"> but does not provide any </w:t>
      </w:r>
      <w:r w:rsidR="00D07089">
        <w:rPr>
          <w:rFonts w:ascii="Arial" w:hAnsi="Arial" w:cs="Arial"/>
          <w:sz w:val="24"/>
          <w:szCs w:val="24"/>
        </w:rPr>
        <w:t>clear evidence of the perceived conflict</w:t>
      </w:r>
      <w:r w:rsidR="00801465">
        <w:rPr>
          <w:rFonts w:ascii="Arial" w:hAnsi="Arial" w:cs="Arial"/>
          <w:sz w:val="24"/>
          <w:szCs w:val="24"/>
        </w:rPr>
        <w:t xml:space="preserve">. The </w:t>
      </w:r>
      <w:r w:rsidR="00710FC2">
        <w:rPr>
          <w:rFonts w:ascii="Arial" w:hAnsi="Arial" w:cs="Arial"/>
          <w:sz w:val="24"/>
          <w:szCs w:val="24"/>
        </w:rPr>
        <w:t xml:space="preserve">principal </w:t>
      </w:r>
      <w:r w:rsidR="00801465">
        <w:rPr>
          <w:rFonts w:ascii="Arial" w:hAnsi="Arial" w:cs="Arial"/>
          <w:sz w:val="24"/>
          <w:szCs w:val="24"/>
        </w:rPr>
        <w:t>practical consequence</w:t>
      </w:r>
      <w:r w:rsidR="00C96EBF">
        <w:rPr>
          <w:rFonts w:ascii="Arial" w:hAnsi="Arial" w:cs="Arial"/>
          <w:sz w:val="24"/>
          <w:szCs w:val="24"/>
        </w:rPr>
        <w:t>s</w:t>
      </w:r>
      <w:r w:rsidR="00801465">
        <w:rPr>
          <w:rFonts w:ascii="Arial" w:hAnsi="Arial" w:cs="Arial"/>
          <w:sz w:val="24"/>
          <w:szCs w:val="24"/>
        </w:rPr>
        <w:t xml:space="preserve"> of registration of land as common </w:t>
      </w:r>
      <w:r w:rsidR="00C96EBF">
        <w:rPr>
          <w:rFonts w:ascii="Arial" w:hAnsi="Arial" w:cs="Arial"/>
          <w:sz w:val="24"/>
          <w:szCs w:val="24"/>
        </w:rPr>
        <w:t>are twofold; first</w:t>
      </w:r>
      <w:r w:rsidR="00801465">
        <w:rPr>
          <w:rFonts w:ascii="Arial" w:hAnsi="Arial" w:cs="Arial"/>
          <w:sz w:val="24"/>
          <w:szCs w:val="24"/>
        </w:rPr>
        <w:t xml:space="preserve"> </w:t>
      </w:r>
      <w:r w:rsidR="00551189">
        <w:rPr>
          <w:rFonts w:ascii="Arial" w:hAnsi="Arial" w:cs="Arial"/>
          <w:sz w:val="24"/>
          <w:szCs w:val="24"/>
        </w:rPr>
        <w:t>that the land would qualify as access land under the CROW Act</w:t>
      </w:r>
      <w:r w:rsidR="00924297">
        <w:rPr>
          <w:rFonts w:ascii="Arial" w:hAnsi="Arial" w:cs="Arial"/>
          <w:sz w:val="24"/>
          <w:szCs w:val="24"/>
        </w:rPr>
        <w:t>.</w:t>
      </w:r>
      <w:r w:rsidR="00551189">
        <w:rPr>
          <w:rFonts w:ascii="Arial" w:hAnsi="Arial" w:cs="Arial"/>
          <w:sz w:val="24"/>
          <w:szCs w:val="24"/>
        </w:rPr>
        <w:t xml:space="preserve"> </w:t>
      </w:r>
      <w:r w:rsidR="00C70337">
        <w:rPr>
          <w:rFonts w:ascii="Arial" w:hAnsi="Arial" w:cs="Arial"/>
          <w:sz w:val="24"/>
          <w:szCs w:val="24"/>
        </w:rPr>
        <w:t>However, t</w:t>
      </w:r>
      <w:r w:rsidR="00D52753">
        <w:rPr>
          <w:rFonts w:ascii="Arial" w:hAnsi="Arial" w:cs="Arial"/>
          <w:sz w:val="24"/>
          <w:szCs w:val="24"/>
        </w:rPr>
        <w:t>he application land is already</w:t>
      </w:r>
      <w:r w:rsidR="001A5560">
        <w:rPr>
          <w:rFonts w:ascii="Arial" w:hAnsi="Arial" w:cs="Arial"/>
          <w:sz w:val="24"/>
          <w:szCs w:val="24"/>
        </w:rPr>
        <w:t xml:space="preserve"> </w:t>
      </w:r>
      <w:r w:rsidR="00296FFF">
        <w:rPr>
          <w:rFonts w:ascii="Arial" w:hAnsi="Arial" w:cs="Arial"/>
          <w:sz w:val="24"/>
          <w:szCs w:val="24"/>
        </w:rPr>
        <w:t xml:space="preserve">mapped as access land under the CROW Act by reason of its </w:t>
      </w:r>
      <w:r w:rsidR="001A5560">
        <w:rPr>
          <w:rFonts w:ascii="Arial" w:hAnsi="Arial" w:cs="Arial"/>
          <w:sz w:val="24"/>
          <w:szCs w:val="24"/>
        </w:rPr>
        <w:t>designation as moorland. Registration as common land would impose no additional burden in this respect.</w:t>
      </w:r>
    </w:p>
    <w:p w14:paraId="130BD3D6" w14:textId="3E1E9037" w:rsidR="00714F69" w:rsidRDefault="00164165" w:rsidP="005B1A97">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6</w:t>
      </w:r>
      <w:r w:rsidR="00CA5F72">
        <w:rPr>
          <w:rFonts w:ascii="Arial" w:hAnsi="Arial" w:cs="Arial"/>
          <w:sz w:val="24"/>
          <w:szCs w:val="24"/>
        </w:rPr>
        <w:t>7</w:t>
      </w:r>
      <w:r w:rsidR="00DD447E">
        <w:rPr>
          <w:rFonts w:ascii="Arial" w:hAnsi="Arial" w:cs="Arial"/>
          <w:sz w:val="24"/>
          <w:szCs w:val="24"/>
        </w:rPr>
        <w:t xml:space="preserve">. </w:t>
      </w:r>
      <w:r w:rsidR="006534B3">
        <w:rPr>
          <w:rFonts w:ascii="Arial" w:hAnsi="Arial" w:cs="Arial"/>
          <w:sz w:val="24"/>
          <w:szCs w:val="24"/>
        </w:rPr>
        <w:t>S</w:t>
      </w:r>
      <w:r w:rsidR="0095173F">
        <w:rPr>
          <w:rFonts w:ascii="Arial" w:hAnsi="Arial" w:cs="Arial"/>
          <w:sz w:val="24"/>
          <w:szCs w:val="24"/>
        </w:rPr>
        <w:t>econd</w:t>
      </w:r>
      <w:r w:rsidR="00B20C01">
        <w:rPr>
          <w:rFonts w:ascii="Arial" w:hAnsi="Arial" w:cs="Arial"/>
          <w:sz w:val="24"/>
          <w:szCs w:val="24"/>
        </w:rPr>
        <w:t>,</w:t>
      </w:r>
      <w:r w:rsidR="0095173F">
        <w:rPr>
          <w:rFonts w:ascii="Arial" w:hAnsi="Arial" w:cs="Arial"/>
          <w:sz w:val="24"/>
          <w:szCs w:val="24"/>
        </w:rPr>
        <w:t xml:space="preserve"> </w:t>
      </w:r>
      <w:r w:rsidR="006121FF">
        <w:rPr>
          <w:rFonts w:ascii="Arial" w:hAnsi="Arial" w:cs="Arial"/>
          <w:sz w:val="24"/>
          <w:szCs w:val="24"/>
        </w:rPr>
        <w:t>se</w:t>
      </w:r>
      <w:r w:rsidR="006534B3">
        <w:rPr>
          <w:rFonts w:ascii="Arial" w:hAnsi="Arial" w:cs="Arial"/>
          <w:sz w:val="24"/>
          <w:szCs w:val="24"/>
        </w:rPr>
        <w:t>ction 38 of th</w:t>
      </w:r>
      <w:r w:rsidR="00E75E5D">
        <w:rPr>
          <w:rFonts w:ascii="Arial" w:hAnsi="Arial" w:cs="Arial"/>
          <w:sz w:val="24"/>
          <w:szCs w:val="24"/>
        </w:rPr>
        <w:t>e</w:t>
      </w:r>
      <w:r w:rsidR="006534B3">
        <w:rPr>
          <w:rFonts w:ascii="Arial" w:hAnsi="Arial" w:cs="Arial"/>
          <w:sz w:val="24"/>
          <w:szCs w:val="24"/>
        </w:rPr>
        <w:t xml:space="preserve"> 2006 </w:t>
      </w:r>
      <w:r w:rsidR="00E75E5D">
        <w:rPr>
          <w:rFonts w:ascii="Arial" w:hAnsi="Arial" w:cs="Arial"/>
          <w:sz w:val="24"/>
          <w:szCs w:val="24"/>
        </w:rPr>
        <w:t xml:space="preserve">Act </w:t>
      </w:r>
      <w:r w:rsidR="00960245">
        <w:rPr>
          <w:rFonts w:ascii="Arial" w:hAnsi="Arial" w:cs="Arial"/>
          <w:sz w:val="24"/>
          <w:szCs w:val="24"/>
        </w:rPr>
        <w:t xml:space="preserve">prohibits works being undertaken on registered common land without </w:t>
      </w:r>
      <w:r w:rsidR="003E06CC">
        <w:rPr>
          <w:rFonts w:ascii="Arial" w:hAnsi="Arial" w:cs="Arial"/>
          <w:sz w:val="24"/>
          <w:szCs w:val="24"/>
        </w:rPr>
        <w:t>consent. This will impose an additional</w:t>
      </w:r>
      <w:r w:rsidR="00C35434">
        <w:rPr>
          <w:rFonts w:ascii="Arial" w:hAnsi="Arial" w:cs="Arial"/>
          <w:sz w:val="24"/>
          <w:szCs w:val="24"/>
        </w:rPr>
        <w:t xml:space="preserve"> </w:t>
      </w:r>
      <w:r w:rsidR="006121FF">
        <w:rPr>
          <w:rFonts w:ascii="Arial" w:hAnsi="Arial" w:cs="Arial"/>
          <w:sz w:val="24"/>
          <w:szCs w:val="24"/>
        </w:rPr>
        <w:t>limita</w:t>
      </w:r>
      <w:r w:rsidR="00C35434">
        <w:rPr>
          <w:rFonts w:ascii="Arial" w:hAnsi="Arial" w:cs="Arial"/>
          <w:sz w:val="24"/>
          <w:szCs w:val="24"/>
        </w:rPr>
        <w:t>tion</w:t>
      </w:r>
      <w:r w:rsidR="00822AF9">
        <w:rPr>
          <w:rFonts w:ascii="Arial" w:hAnsi="Arial" w:cs="Arial"/>
          <w:sz w:val="24"/>
          <w:szCs w:val="24"/>
        </w:rPr>
        <w:t xml:space="preserve"> on</w:t>
      </w:r>
      <w:r w:rsidR="000B3207">
        <w:rPr>
          <w:rFonts w:ascii="Arial" w:hAnsi="Arial" w:cs="Arial"/>
          <w:sz w:val="24"/>
          <w:szCs w:val="24"/>
        </w:rPr>
        <w:t xml:space="preserve"> the </w:t>
      </w:r>
      <w:r w:rsidR="00F24B14">
        <w:rPr>
          <w:rFonts w:ascii="Arial" w:hAnsi="Arial" w:cs="Arial"/>
          <w:sz w:val="24"/>
          <w:szCs w:val="24"/>
        </w:rPr>
        <w:t xml:space="preserve">Objector’s ability to manage </w:t>
      </w:r>
      <w:r w:rsidR="0051320C">
        <w:rPr>
          <w:rFonts w:ascii="Arial" w:hAnsi="Arial" w:cs="Arial"/>
          <w:sz w:val="24"/>
          <w:szCs w:val="24"/>
        </w:rPr>
        <w:t xml:space="preserve">and </w:t>
      </w:r>
      <w:r w:rsidR="00994CC1">
        <w:rPr>
          <w:rFonts w:ascii="Arial" w:hAnsi="Arial" w:cs="Arial"/>
          <w:sz w:val="24"/>
          <w:szCs w:val="24"/>
        </w:rPr>
        <w:t xml:space="preserve">/ or develop </w:t>
      </w:r>
      <w:r w:rsidR="00F24B14">
        <w:rPr>
          <w:rFonts w:ascii="Arial" w:hAnsi="Arial" w:cs="Arial"/>
          <w:sz w:val="24"/>
          <w:szCs w:val="24"/>
        </w:rPr>
        <w:t>the land</w:t>
      </w:r>
      <w:r w:rsidR="00714F69">
        <w:rPr>
          <w:rFonts w:ascii="Arial" w:hAnsi="Arial" w:cs="Arial"/>
          <w:sz w:val="24"/>
          <w:szCs w:val="24"/>
        </w:rPr>
        <w:t>.</w:t>
      </w:r>
      <w:r w:rsidR="0024324D">
        <w:rPr>
          <w:rFonts w:ascii="Arial" w:hAnsi="Arial" w:cs="Arial"/>
          <w:sz w:val="24"/>
          <w:szCs w:val="24"/>
        </w:rPr>
        <w:t xml:space="preserve"> </w:t>
      </w:r>
      <w:r w:rsidR="00714F69">
        <w:rPr>
          <w:rFonts w:ascii="Arial" w:hAnsi="Arial" w:cs="Arial"/>
          <w:sz w:val="24"/>
          <w:szCs w:val="24"/>
        </w:rPr>
        <w:t>C</w:t>
      </w:r>
      <w:r w:rsidR="000351D0">
        <w:rPr>
          <w:rFonts w:ascii="Arial" w:hAnsi="Arial" w:cs="Arial"/>
          <w:sz w:val="24"/>
          <w:szCs w:val="24"/>
        </w:rPr>
        <w:t>onceptu</w:t>
      </w:r>
      <w:r w:rsidR="0024324D">
        <w:rPr>
          <w:rFonts w:ascii="Arial" w:hAnsi="Arial" w:cs="Arial"/>
          <w:sz w:val="24"/>
          <w:szCs w:val="24"/>
        </w:rPr>
        <w:t xml:space="preserve">al </w:t>
      </w:r>
      <w:r w:rsidR="00486546">
        <w:rPr>
          <w:rFonts w:ascii="Arial" w:hAnsi="Arial" w:cs="Arial"/>
          <w:sz w:val="24"/>
          <w:szCs w:val="24"/>
        </w:rPr>
        <w:t>difficulties</w:t>
      </w:r>
      <w:r w:rsidR="0024324D">
        <w:rPr>
          <w:rFonts w:ascii="Arial" w:hAnsi="Arial" w:cs="Arial"/>
          <w:sz w:val="24"/>
          <w:szCs w:val="24"/>
        </w:rPr>
        <w:t xml:space="preserve"> </w:t>
      </w:r>
      <w:r w:rsidR="00980011">
        <w:rPr>
          <w:rFonts w:ascii="Arial" w:hAnsi="Arial" w:cs="Arial"/>
          <w:sz w:val="24"/>
          <w:szCs w:val="24"/>
        </w:rPr>
        <w:t xml:space="preserve">which could </w:t>
      </w:r>
      <w:r w:rsidR="00940C5D">
        <w:rPr>
          <w:rFonts w:ascii="Arial" w:hAnsi="Arial" w:cs="Arial"/>
          <w:sz w:val="24"/>
          <w:szCs w:val="24"/>
        </w:rPr>
        <w:t xml:space="preserve">arise from this </w:t>
      </w:r>
      <w:r w:rsidR="0024324D">
        <w:rPr>
          <w:rFonts w:ascii="Arial" w:hAnsi="Arial" w:cs="Arial"/>
          <w:sz w:val="24"/>
          <w:szCs w:val="24"/>
        </w:rPr>
        <w:t xml:space="preserve">were discussed at the hearing. </w:t>
      </w:r>
    </w:p>
    <w:p w14:paraId="401D505D" w14:textId="1C871A1A" w:rsidR="00DD447E" w:rsidRDefault="00C04F7D" w:rsidP="005B1A97">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6</w:t>
      </w:r>
      <w:r w:rsidR="00CA5F72">
        <w:rPr>
          <w:rFonts w:ascii="Arial" w:hAnsi="Arial" w:cs="Arial"/>
          <w:sz w:val="24"/>
          <w:szCs w:val="24"/>
        </w:rPr>
        <w:t>8</w:t>
      </w:r>
      <w:r>
        <w:rPr>
          <w:rFonts w:ascii="Arial" w:hAnsi="Arial" w:cs="Arial"/>
          <w:sz w:val="24"/>
          <w:szCs w:val="24"/>
        </w:rPr>
        <w:t xml:space="preserve">. </w:t>
      </w:r>
      <w:r w:rsidR="00F0744C">
        <w:rPr>
          <w:rFonts w:ascii="Arial" w:hAnsi="Arial" w:cs="Arial"/>
          <w:sz w:val="24"/>
          <w:szCs w:val="24"/>
        </w:rPr>
        <w:t xml:space="preserve">The application land is operational land under the Town and </w:t>
      </w:r>
      <w:r w:rsidR="00382CEA">
        <w:rPr>
          <w:rFonts w:ascii="Arial" w:hAnsi="Arial" w:cs="Arial"/>
          <w:sz w:val="24"/>
          <w:szCs w:val="24"/>
        </w:rPr>
        <w:t>Country Planning Act 199</w:t>
      </w:r>
      <w:r w:rsidR="00C344FB">
        <w:rPr>
          <w:rFonts w:ascii="Arial" w:hAnsi="Arial" w:cs="Arial"/>
          <w:sz w:val="24"/>
          <w:szCs w:val="24"/>
        </w:rPr>
        <w:t xml:space="preserve">0 and as a result </w:t>
      </w:r>
      <w:r w:rsidR="00393DE7">
        <w:rPr>
          <w:rFonts w:ascii="Arial" w:hAnsi="Arial" w:cs="Arial"/>
          <w:sz w:val="24"/>
          <w:szCs w:val="24"/>
        </w:rPr>
        <w:t xml:space="preserve">has development rights </w:t>
      </w:r>
      <w:r w:rsidR="00DA2876">
        <w:rPr>
          <w:rFonts w:ascii="Arial" w:hAnsi="Arial" w:cs="Arial"/>
          <w:sz w:val="24"/>
          <w:szCs w:val="24"/>
        </w:rPr>
        <w:t>under the</w:t>
      </w:r>
      <w:r w:rsidR="002D6A79">
        <w:rPr>
          <w:rFonts w:ascii="Arial" w:hAnsi="Arial" w:cs="Arial"/>
          <w:sz w:val="24"/>
          <w:szCs w:val="24"/>
        </w:rPr>
        <w:t xml:space="preserve"> </w:t>
      </w:r>
      <w:r w:rsidR="002D6A79" w:rsidRPr="002D6A79">
        <w:rPr>
          <w:rFonts w:ascii="Arial" w:hAnsi="Arial" w:cs="Arial"/>
          <w:sz w:val="24"/>
          <w:szCs w:val="24"/>
        </w:rPr>
        <w:t xml:space="preserve">Town and Country Planning </w:t>
      </w:r>
      <w:r w:rsidR="00DA2876">
        <w:rPr>
          <w:rFonts w:ascii="Arial" w:hAnsi="Arial" w:cs="Arial"/>
          <w:sz w:val="24"/>
          <w:szCs w:val="24"/>
        </w:rPr>
        <w:t>(General Permitted Development</w:t>
      </w:r>
      <w:r w:rsidR="00347826">
        <w:rPr>
          <w:rFonts w:ascii="Arial" w:hAnsi="Arial" w:cs="Arial"/>
          <w:sz w:val="24"/>
          <w:szCs w:val="24"/>
        </w:rPr>
        <w:t>) Order 2015.</w:t>
      </w:r>
      <w:r w:rsidR="00192C04">
        <w:rPr>
          <w:rFonts w:ascii="Arial" w:hAnsi="Arial" w:cs="Arial"/>
          <w:sz w:val="24"/>
          <w:szCs w:val="24"/>
        </w:rPr>
        <w:t xml:space="preserve"> Section 38 </w:t>
      </w:r>
      <w:r w:rsidR="00CF60AF">
        <w:rPr>
          <w:rFonts w:ascii="Arial" w:hAnsi="Arial" w:cs="Arial"/>
          <w:sz w:val="24"/>
          <w:szCs w:val="24"/>
        </w:rPr>
        <w:t>would necessitate the obtaining</w:t>
      </w:r>
      <w:r w:rsidR="00A80EE6">
        <w:rPr>
          <w:rFonts w:ascii="Arial" w:hAnsi="Arial" w:cs="Arial"/>
          <w:sz w:val="24"/>
          <w:szCs w:val="24"/>
        </w:rPr>
        <w:t xml:space="preserve"> </w:t>
      </w:r>
      <w:r w:rsidR="00EA6DB9">
        <w:rPr>
          <w:rFonts w:ascii="Arial" w:hAnsi="Arial" w:cs="Arial"/>
          <w:sz w:val="24"/>
          <w:szCs w:val="24"/>
        </w:rPr>
        <w:t xml:space="preserve">of </w:t>
      </w:r>
      <w:r w:rsidR="00CF60AF">
        <w:rPr>
          <w:rFonts w:ascii="Arial" w:hAnsi="Arial" w:cs="Arial"/>
          <w:sz w:val="24"/>
          <w:szCs w:val="24"/>
        </w:rPr>
        <w:t xml:space="preserve">consent </w:t>
      </w:r>
      <w:r w:rsidR="0066200D">
        <w:rPr>
          <w:rFonts w:ascii="Arial" w:hAnsi="Arial" w:cs="Arial"/>
          <w:sz w:val="24"/>
          <w:szCs w:val="24"/>
        </w:rPr>
        <w:t xml:space="preserve">under the 2006 Act </w:t>
      </w:r>
      <w:r w:rsidR="00CF60AF">
        <w:rPr>
          <w:rFonts w:ascii="Arial" w:hAnsi="Arial" w:cs="Arial"/>
          <w:sz w:val="24"/>
          <w:szCs w:val="24"/>
        </w:rPr>
        <w:t xml:space="preserve">to works that would otherwise fall within the permitted development </w:t>
      </w:r>
      <w:r w:rsidR="00A80EE6">
        <w:rPr>
          <w:rFonts w:ascii="Arial" w:hAnsi="Arial" w:cs="Arial"/>
          <w:sz w:val="24"/>
          <w:szCs w:val="24"/>
        </w:rPr>
        <w:t>rights.</w:t>
      </w:r>
      <w:r w:rsidR="00E337AA">
        <w:rPr>
          <w:rFonts w:ascii="Arial" w:hAnsi="Arial" w:cs="Arial"/>
          <w:sz w:val="24"/>
          <w:szCs w:val="24"/>
        </w:rPr>
        <w:t xml:space="preserve"> Whilst I recognise this is potentially disadvantageous, </w:t>
      </w:r>
      <w:r w:rsidR="0024324D">
        <w:rPr>
          <w:rFonts w:ascii="Arial" w:hAnsi="Arial" w:cs="Arial"/>
          <w:sz w:val="24"/>
          <w:szCs w:val="24"/>
        </w:rPr>
        <w:t>no</w:t>
      </w:r>
      <w:r w:rsidR="003424FC">
        <w:rPr>
          <w:rFonts w:ascii="Arial" w:hAnsi="Arial" w:cs="Arial"/>
          <w:sz w:val="24"/>
          <w:szCs w:val="24"/>
        </w:rPr>
        <w:t xml:space="preserve"> direct evidence has been </w:t>
      </w:r>
      <w:r w:rsidR="00EA6DB9">
        <w:rPr>
          <w:rFonts w:ascii="Arial" w:hAnsi="Arial" w:cs="Arial"/>
          <w:sz w:val="24"/>
          <w:szCs w:val="24"/>
        </w:rPr>
        <w:t>provided</w:t>
      </w:r>
      <w:r w:rsidR="003424FC">
        <w:rPr>
          <w:rFonts w:ascii="Arial" w:hAnsi="Arial" w:cs="Arial"/>
          <w:sz w:val="24"/>
          <w:szCs w:val="24"/>
        </w:rPr>
        <w:t xml:space="preserve"> of circumstances where </w:t>
      </w:r>
      <w:r w:rsidR="00D70052">
        <w:rPr>
          <w:rFonts w:ascii="Arial" w:hAnsi="Arial" w:cs="Arial"/>
          <w:sz w:val="24"/>
          <w:szCs w:val="24"/>
        </w:rPr>
        <w:t xml:space="preserve">the consequences of the </w:t>
      </w:r>
      <w:r w:rsidR="00FC7896">
        <w:rPr>
          <w:rFonts w:ascii="Arial" w:hAnsi="Arial" w:cs="Arial"/>
          <w:sz w:val="24"/>
          <w:szCs w:val="24"/>
        </w:rPr>
        <w:t xml:space="preserve">additional </w:t>
      </w:r>
      <w:r w:rsidR="00D70052">
        <w:rPr>
          <w:rFonts w:ascii="Arial" w:hAnsi="Arial" w:cs="Arial"/>
          <w:sz w:val="24"/>
          <w:szCs w:val="24"/>
        </w:rPr>
        <w:t>requirement for co</w:t>
      </w:r>
      <w:r w:rsidR="00DC7900">
        <w:rPr>
          <w:rFonts w:ascii="Arial" w:hAnsi="Arial" w:cs="Arial"/>
          <w:sz w:val="24"/>
          <w:szCs w:val="24"/>
        </w:rPr>
        <w:t>nsent could be said to be incompatible with the Obje</w:t>
      </w:r>
      <w:r w:rsidR="0074749A">
        <w:rPr>
          <w:rFonts w:ascii="Arial" w:hAnsi="Arial" w:cs="Arial"/>
          <w:sz w:val="24"/>
          <w:szCs w:val="24"/>
        </w:rPr>
        <w:t>ct</w:t>
      </w:r>
      <w:r w:rsidR="00DC7900">
        <w:rPr>
          <w:rFonts w:ascii="Arial" w:hAnsi="Arial" w:cs="Arial"/>
          <w:sz w:val="24"/>
          <w:szCs w:val="24"/>
        </w:rPr>
        <w:t xml:space="preserve">or’s ability to </w:t>
      </w:r>
      <w:r w:rsidR="00D07605">
        <w:rPr>
          <w:rFonts w:ascii="Arial" w:hAnsi="Arial" w:cs="Arial"/>
          <w:sz w:val="24"/>
          <w:szCs w:val="24"/>
        </w:rPr>
        <w:t>manage the land for the statutory purposes.</w:t>
      </w:r>
      <w:r w:rsidR="006A49E7">
        <w:rPr>
          <w:rFonts w:ascii="Arial" w:hAnsi="Arial" w:cs="Arial"/>
          <w:sz w:val="24"/>
          <w:szCs w:val="24"/>
        </w:rPr>
        <w:t xml:space="preserve"> The lack of any </w:t>
      </w:r>
      <w:r w:rsidR="00FC7896">
        <w:rPr>
          <w:rFonts w:ascii="Arial" w:hAnsi="Arial" w:cs="Arial"/>
          <w:sz w:val="24"/>
          <w:szCs w:val="24"/>
        </w:rPr>
        <w:t xml:space="preserve">obvious </w:t>
      </w:r>
      <w:r w:rsidR="006A49E7">
        <w:rPr>
          <w:rFonts w:ascii="Arial" w:hAnsi="Arial" w:cs="Arial"/>
          <w:sz w:val="24"/>
          <w:szCs w:val="24"/>
        </w:rPr>
        <w:t xml:space="preserve">physical infrastructure within the application land and the absence of evidence of </w:t>
      </w:r>
      <w:r w:rsidR="00FD3144">
        <w:rPr>
          <w:rFonts w:ascii="Arial" w:hAnsi="Arial" w:cs="Arial"/>
          <w:sz w:val="24"/>
          <w:szCs w:val="24"/>
        </w:rPr>
        <w:t xml:space="preserve">proposed development works within the land </w:t>
      </w:r>
      <w:r w:rsidR="00F215A0">
        <w:rPr>
          <w:rFonts w:ascii="Arial" w:hAnsi="Arial" w:cs="Arial"/>
          <w:sz w:val="24"/>
          <w:szCs w:val="24"/>
        </w:rPr>
        <w:t>suggest that the prospect</w:t>
      </w:r>
      <w:r w:rsidR="0024203B">
        <w:rPr>
          <w:rFonts w:ascii="Arial" w:hAnsi="Arial" w:cs="Arial"/>
          <w:sz w:val="24"/>
          <w:szCs w:val="24"/>
        </w:rPr>
        <w:t>s</w:t>
      </w:r>
      <w:r w:rsidR="00F215A0">
        <w:rPr>
          <w:rFonts w:ascii="Arial" w:hAnsi="Arial" w:cs="Arial"/>
          <w:sz w:val="24"/>
          <w:szCs w:val="24"/>
        </w:rPr>
        <w:t xml:space="preserve"> of any real conflict are remote.</w:t>
      </w:r>
    </w:p>
    <w:p w14:paraId="4CB83818" w14:textId="7306BAA4" w:rsidR="0074749A" w:rsidRDefault="000238B1" w:rsidP="005B1A97">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6</w:t>
      </w:r>
      <w:r w:rsidR="00CA5F72">
        <w:rPr>
          <w:rFonts w:ascii="Arial" w:hAnsi="Arial" w:cs="Arial"/>
          <w:sz w:val="24"/>
          <w:szCs w:val="24"/>
        </w:rPr>
        <w:t>9</w:t>
      </w:r>
      <w:r w:rsidR="00773E72">
        <w:rPr>
          <w:rFonts w:ascii="Arial" w:hAnsi="Arial" w:cs="Arial"/>
          <w:sz w:val="24"/>
          <w:szCs w:val="24"/>
        </w:rPr>
        <w:t>.</w:t>
      </w:r>
      <w:r w:rsidR="005064BF">
        <w:rPr>
          <w:rFonts w:ascii="Arial" w:hAnsi="Arial" w:cs="Arial"/>
          <w:sz w:val="24"/>
          <w:szCs w:val="24"/>
        </w:rPr>
        <w:t xml:space="preserve"> </w:t>
      </w:r>
      <w:r w:rsidR="00162C55">
        <w:rPr>
          <w:rFonts w:ascii="Arial" w:hAnsi="Arial" w:cs="Arial"/>
          <w:sz w:val="24"/>
          <w:szCs w:val="24"/>
        </w:rPr>
        <w:t xml:space="preserve">In the </w:t>
      </w:r>
      <w:r w:rsidR="00162C55" w:rsidRPr="00FB2F17">
        <w:rPr>
          <w:rFonts w:ascii="Arial" w:hAnsi="Arial" w:cs="Arial"/>
          <w:i/>
          <w:iCs/>
          <w:sz w:val="24"/>
          <w:szCs w:val="24"/>
        </w:rPr>
        <w:t>Newhaven</w:t>
      </w:r>
      <w:r w:rsidR="00162C55">
        <w:rPr>
          <w:rFonts w:ascii="Arial" w:hAnsi="Arial" w:cs="Arial"/>
          <w:sz w:val="24"/>
          <w:szCs w:val="24"/>
        </w:rPr>
        <w:t xml:space="preserve"> case the court was given practical examples of the </w:t>
      </w:r>
      <w:r w:rsidR="00686C48">
        <w:rPr>
          <w:rFonts w:ascii="Arial" w:hAnsi="Arial" w:cs="Arial"/>
          <w:sz w:val="24"/>
          <w:szCs w:val="24"/>
        </w:rPr>
        <w:t xml:space="preserve">incompatibility of recreational activities on the beach with the management of a </w:t>
      </w:r>
      <w:r w:rsidR="006F615A">
        <w:rPr>
          <w:rFonts w:ascii="Arial" w:hAnsi="Arial" w:cs="Arial"/>
          <w:sz w:val="24"/>
          <w:szCs w:val="24"/>
        </w:rPr>
        <w:t xml:space="preserve">working harbour adjacent there to. The capacity for conflict was readily apparent. In the present case </w:t>
      </w:r>
      <w:r w:rsidR="00D05ACE">
        <w:rPr>
          <w:rFonts w:ascii="Arial" w:hAnsi="Arial" w:cs="Arial"/>
          <w:sz w:val="24"/>
          <w:szCs w:val="24"/>
        </w:rPr>
        <w:t xml:space="preserve">the prospect of such practical issues arising </w:t>
      </w:r>
      <w:r w:rsidR="003B216C">
        <w:rPr>
          <w:rFonts w:ascii="Arial" w:hAnsi="Arial" w:cs="Arial"/>
          <w:sz w:val="24"/>
          <w:szCs w:val="24"/>
        </w:rPr>
        <w:t>would seem to be sufficiently remote for it to be reasonable to conclude that there is no statutory incompatibility.</w:t>
      </w:r>
    </w:p>
    <w:p w14:paraId="0398A2BE" w14:textId="214D3994" w:rsidR="008C56D4" w:rsidRDefault="008C56D4" w:rsidP="00FF3027">
      <w:pPr>
        <w:pStyle w:val="Style1"/>
        <w:numPr>
          <w:ilvl w:val="0"/>
          <w:numId w:val="0"/>
        </w:numPr>
        <w:tabs>
          <w:tab w:val="num" w:pos="1305"/>
        </w:tabs>
        <w:ind w:left="432" w:hanging="432"/>
        <w:rPr>
          <w:rFonts w:ascii="Arial" w:hAnsi="Arial" w:cs="Arial"/>
          <w:b/>
          <w:bCs/>
          <w:sz w:val="24"/>
          <w:szCs w:val="24"/>
        </w:rPr>
      </w:pPr>
      <w:r w:rsidRPr="00DE2938">
        <w:rPr>
          <w:rFonts w:ascii="Arial" w:hAnsi="Arial" w:cs="Arial"/>
          <w:b/>
          <w:bCs/>
          <w:sz w:val="24"/>
          <w:szCs w:val="24"/>
        </w:rPr>
        <w:t xml:space="preserve">Conclusions </w:t>
      </w:r>
    </w:p>
    <w:p w14:paraId="29771851" w14:textId="7BEEF3D4" w:rsidR="00EE4158" w:rsidRDefault="00CA5F72" w:rsidP="00FF3027">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70</w:t>
      </w:r>
      <w:r w:rsidR="00EE4158" w:rsidRPr="009C1960">
        <w:rPr>
          <w:rFonts w:ascii="Arial" w:hAnsi="Arial" w:cs="Arial"/>
          <w:sz w:val="24"/>
          <w:szCs w:val="24"/>
        </w:rPr>
        <w:t>.</w:t>
      </w:r>
      <w:r w:rsidR="009C1960" w:rsidRPr="009C1960">
        <w:rPr>
          <w:rFonts w:ascii="Arial" w:hAnsi="Arial" w:cs="Arial"/>
          <w:sz w:val="24"/>
          <w:szCs w:val="24"/>
        </w:rPr>
        <w:t xml:space="preserve"> Having regard to these and all other matters raised at the Hearing and in the written      representations, I conclude that the application land fulfils the necessary criteria for registration, and consequently, I a</w:t>
      </w:r>
      <w:r w:rsidR="00D53955">
        <w:rPr>
          <w:rFonts w:ascii="Arial" w:hAnsi="Arial" w:cs="Arial"/>
          <w:sz w:val="24"/>
          <w:szCs w:val="24"/>
        </w:rPr>
        <w:t>llow</w:t>
      </w:r>
      <w:r w:rsidR="009C1960" w:rsidRPr="009C1960">
        <w:rPr>
          <w:rFonts w:ascii="Arial" w:hAnsi="Arial" w:cs="Arial"/>
          <w:sz w:val="24"/>
          <w:szCs w:val="24"/>
        </w:rPr>
        <w:t xml:space="preserve"> the application.</w:t>
      </w:r>
    </w:p>
    <w:p w14:paraId="1D430E62" w14:textId="3FE02751" w:rsidR="000F595D" w:rsidRPr="000F595D" w:rsidRDefault="000F595D" w:rsidP="00FF3027">
      <w:pPr>
        <w:pStyle w:val="Style1"/>
        <w:numPr>
          <w:ilvl w:val="0"/>
          <w:numId w:val="0"/>
        </w:numPr>
        <w:tabs>
          <w:tab w:val="num" w:pos="1305"/>
        </w:tabs>
        <w:ind w:left="432" w:hanging="432"/>
        <w:rPr>
          <w:rFonts w:ascii="Arial" w:hAnsi="Arial" w:cs="Arial"/>
          <w:b/>
          <w:bCs/>
          <w:sz w:val="24"/>
          <w:szCs w:val="24"/>
        </w:rPr>
      </w:pPr>
      <w:r w:rsidRPr="000F595D">
        <w:rPr>
          <w:rFonts w:ascii="Arial" w:hAnsi="Arial" w:cs="Arial"/>
          <w:b/>
          <w:bCs/>
          <w:sz w:val="24"/>
          <w:szCs w:val="24"/>
        </w:rPr>
        <w:t>Formal decision</w:t>
      </w:r>
    </w:p>
    <w:p w14:paraId="7E630D8B" w14:textId="115BEE5B" w:rsidR="001F6859" w:rsidRPr="000F595D" w:rsidRDefault="000F595D" w:rsidP="000F595D">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71.The application is allowed</w:t>
      </w:r>
      <w:r w:rsidR="004A054D">
        <w:rPr>
          <w:rFonts w:ascii="Arial" w:hAnsi="Arial" w:cs="Arial"/>
          <w:sz w:val="24"/>
          <w:szCs w:val="24"/>
        </w:rPr>
        <w:t>.</w:t>
      </w:r>
    </w:p>
    <w:p w14:paraId="13D3CB19" w14:textId="77777777" w:rsidR="00EE4158" w:rsidRDefault="00EE4158" w:rsidP="00FF3027">
      <w:pPr>
        <w:pStyle w:val="Style1"/>
        <w:numPr>
          <w:ilvl w:val="0"/>
          <w:numId w:val="0"/>
        </w:numPr>
        <w:tabs>
          <w:tab w:val="num" w:pos="1305"/>
        </w:tabs>
        <w:ind w:left="432" w:hanging="432"/>
        <w:rPr>
          <w:rFonts w:ascii="Arial" w:hAnsi="Arial" w:cs="Arial"/>
          <w:b/>
          <w:bCs/>
          <w:sz w:val="24"/>
          <w:szCs w:val="24"/>
        </w:rPr>
      </w:pPr>
    </w:p>
    <w:p w14:paraId="2B570341" w14:textId="43DAA5B2" w:rsidR="00355FCC" w:rsidRPr="000F595D" w:rsidRDefault="00ED0CA2" w:rsidP="00CF719B">
      <w:pPr>
        <w:pStyle w:val="Style1"/>
        <w:numPr>
          <w:ilvl w:val="0"/>
          <w:numId w:val="0"/>
        </w:numPr>
        <w:tabs>
          <w:tab w:val="num" w:pos="1305"/>
        </w:tabs>
        <w:ind w:left="432" w:hanging="432"/>
        <w:rPr>
          <w:rFonts w:ascii="Monotype Corsiva" w:hAnsi="Monotype Corsiva" w:cs="Arial"/>
          <w:sz w:val="48"/>
          <w:szCs w:val="48"/>
        </w:rPr>
      </w:pPr>
      <w:r w:rsidRPr="000F595D">
        <w:rPr>
          <w:rFonts w:ascii="Monotype Corsiva" w:hAnsi="Monotype Corsiva" w:cs="Arial"/>
          <w:sz w:val="48"/>
          <w:szCs w:val="48"/>
        </w:rPr>
        <w:t>Nigel Farthing</w:t>
      </w:r>
    </w:p>
    <w:p w14:paraId="46487744" w14:textId="65143AC0" w:rsidR="00ED0CA2" w:rsidRDefault="00ED0CA2" w:rsidP="00E1172D">
      <w:pPr>
        <w:pStyle w:val="Noindent"/>
        <w:rPr>
          <w:rFonts w:ascii="Arial" w:hAnsi="Arial" w:cs="Arial"/>
          <w:sz w:val="24"/>
          <w:szCs w:val="24"/>
        </w:rPr>
      </w:pPr>
    </w:p>
    <w:p w14:paraId="541EC9CA" w14:textId="2A9CB0F7" w:rsidR="00ED0CA2" w:rsidRDefault="00ED0CA2" w:rsidP="00E1172D">
      <w:pPr>
        <w:pStyle w:val="Noindent"/>
        <w:rPr>
          <w:rFonts w:ascii="Arial" w:hAnsi="Arial" w:cs="Arial"/>
          <w:sz w:val="24"/>
          <w:szCs w:val="24"/>
        </w:rPr>
      </w:pPr>
      <w:r>
        <w:rPr>
          <w:rFonts w:ascii="Arial" w:hAnsi="Arial" w:cs="Arial"/>
          <w:sz w:val="24"/>
          <w:szCs w:val="24"/>
        </w:rPr>
        <w:t>Inspector</w:t>
      </w:r>
    </w:p>
    <w:p w14:paraId="462DE285" w14:textId="77777777" w:rsidR="00351C8B" w:rsidRDefault="00351C8B" w:rsidP="00E1172D">
      <w:pPr>
        <w:pStyle w:val="Noindent"/>
        <w:rPr>
          <w:rFonts w:ascii="Arial" w:hAnsi="Arial" w:cs="Arial"/>
          <w:sz w:val="24"/>
          <w:szCs w:val="24"/>
        </w:rPr>
      </w:pPr>
    </w:p>
    <w:p w14:paraId="6B01F069" w14:textId="77777777" w:rsidR="00351C8B" w:rsidRDefault="00351C8B" w:rsidP="00E1172D">
      <w:pPr>
        <w:pStyle w:val="Noindent"/>
        <w:rPr>
          <w:rFonts w:ascii="Arial" w:hAnsi="Arial" w:cs="Arial"/>
          <w:sz w:val="24"/>
          <w:szCs w:val="24"/>
        </w:rPr>
      </w:pPr>
    </w:p>
    <w:p w14:paraId="363CDCB9" w14:textId="77777777" w:rsidR="00351C8B" w:rsidRDefault="00351C8B" w:rsidP="00E1172D">
      <w:pPr>
        <w:pStyle w:val="Noindent"/>
        <w:rPr>
          <w:rFonts w:ascii="Arial" w:hAnsi="Arial" w:cs="Arial"/>
          <w:sz w:val="24"/>
          <w:szCs w:val="24"/>
        </w:rPr>
      </w:pPr>
    </w:p>
    <w:p w14:paraId="2817926B" w14:textId="77777777" w:rsidR="00351C8B" w:rsidRDefault="00351C8B" w:rsidP="00E1172D">
      <w:pPr>
        <w:pStyle w:val="Noindent"/>
        <w:rPr>
          <w:rFonts w:ascii="Arial" w:hAnsi="Arial" w:cs="Arial"/>
          <w:sz w:val="24"/>
          <w:szCs w:val="24"/>
        </w:rPr>
      </w:pPr>
    </w:p>
    <w:p w14:paraId="0CA07DC0" w14:textId="77777777" w:rsidR="00351C8B" w:rsidRDefault="00351C8B" w:rsidP="00E1172D">
      <w:pPr>
        <w:pStyle w:val="Noindent"/>
        <w:rPr>
          <w:rFonts w:ascii="Arial" w:hAnsi="Arial" w:cs="Arial"/>
          <w:sz w:val="24"/>
          <w:szCs w:val="24"/>
        </w:rPr>
      </w:pPr>
    </w:p>
    <w:p w14:paraId="4BE5EB8B" w14:textId="77777777" w:rsidR="00351C8B" w:rsidRDefault="00351C8B" w:rsidP="00E1172D">
      <w:pPr>
        <w:pStyle w:val="Noindent"/>
        <w:rPr>
          <w:rFonts w:ascii="Arial" w:hAnsi="Arial" w:cs="Arial"/>
          <w:sz w:val="24"/>
          <w:szCs w:val="24"/>
        </w:rPr>
      </w:pPr>
    </w:p>
    <w:p w14:paraId="1F76A1B4" w14:textId="21F743A2" w:rsidR="00351C8B" w:rsidRDefault="00351C8B" w:rsidP="00E1172D">
      <w:pPr>
        <w:pStyle w:val="Noindent"/>
        <w:rPr>
          <w:rFonts w:ascii="Arial" w:hAnsi="Arial" w:cs="Arial"/>
          <w:b/>
          <w:bCs/>
          <w:sz w:val="24"/>
          <w:szCs w:val="24"/>
        </w:rPr>
      </w:pPr>
      <w:r w:rsidRPr="00351C8B">
        <w:rPr>
          <w:rFonts w:ascii="Arial" w:hAnsi="Arial" w:cs="Arial"/>
          <w:b/>
          <w:bCs/>
          <w:sz w:val="24"/>
          <w:szCs w:val="24"/>
        </w:rPr>
        <w:t>APPEARANCES</w:t>
      </w:r>
    </w:p>
    <w:p w14:paraId="1AFD06F9" w14:textId="77777777" w:rsidR="00833E28" w:rsidRDefault="00833E28" w:rsidP="00E1172D">
      <w:pPr>
        <w:pStyle w:val="Noindent"/>
        <w:rPr>
          <w:rFonts w:ascii="Arial" w:hAnsi="Arial" w:cs="Arial"/>
          <w:b/>
          <w:bCs/>
          <w:sz w:val="24"/>
          <w:szCs w:val="24"/>
        </w:rPr>
      </w:pPr>
    </w:p>
    <w:p w14:paraId="61C5A568" w14:textId="21ECB139" w:rsidR="00833E28" w:rsidRDefault="00833E28" w:rsidP="00E1172D">
      <w:pPr>
        <w:pStyle w:val="Noindent"/>
        <w:rPr>
          <w:rFonts w:ascii="Arial" w:hAnsi="Arial" w:cs="Arial"/>
          <w:sz w:val="24"/>
          <w:szCs w:val="24"/>
        </w:rPr>
      </w:pPr>
      <w:r w:rsidRPr="00833E28">
        <w:rPr>
          <w:rFonts w:ascii="Arial" w:hAnsi="Arial" w:cs="Arial"/>
          <w:sz w:val="24"/>
          <w:szCs w:val="24"/>
        </w:rPr>
        <w:t>F</w:t>
      </w:r>
      <w:r>
        <w:rPr>
          <w:rFonts w:ascii="Arial" w:hAnsi="Arial" w:cs="Arial"/>
          <w:sz w:val="24"/>
          <w:szCs w:val="24"/>
        </w:rPr>
        <w:t xml:space="preserve">or the Applicant  -  </w:t>
      </w:r>
      <w:r w:rsidR="00A5526B">
        <w:rPr>
          <w:rFonts w:ascii="Arial" w:hAnsi="Arial" w:cs="Arial"/>
          <w:sz w:val="24"/>
          <w:szCs w:val="24"/>
        </w:rPr>
        <w:t>Dr. Frances Kerner</w:t>
      </w:r>
    </w:p>
    <w:p w14:paraId="106AA001" w14:textId="77777777" w:rsidR="00CD2016" w:rsidRDefault="00CD2016" w:rsidP="00E1172D">
      <w:pPr>
        <w:pStyle w:val="Noindent"/>
        <w:rPr>
          <w:rFonts w:ascii="Arial" w:hAnsi="Arial" w:cs="Arial"/>
          <w:sz w:val="24"/>
          <w:szCs w:val="24"/>
        </w:rPr>
      </w:pPr>
    </w:p>
    <w:p w14:paraId="52E57EC7" w14:textId="657B8E31" w:rsidR="00CD2016" w:rsidRDefault="00CD2016" w:rsidP="00E1172D">
      <w:pPr>
        <w:pStyle w:val="Noindent"/>
        <w:rPr>
          <w:rFonts w:ascii="Arial" w:hAnsi="Arial" w:cs="Arial"/>
          <w:sz w:val="24"/>
          <w:szCs w:val="24"/>
        </w:rPr>
      </w:pPr>
      <w:r>
        <w:rPr>
          <w:rFonts w:ascii="Arial" w:hAnsi="Arial" w:cs="Arial"/>
          <w:sz w:val="24"/>
          <w:szCs w:val="24"/>
        </w:rPr>
        <w:t>For the Objector   -  Stephen Humphries</w:t>
      </w:r>
    </w:p>
    <w:p w14:paraId="4CF4FE12" w14:textId="77777777" w:rsidR="00CD2016" w:rsidRDefault="00CD2016" w:rsidP="00E1172D">
      <w:pPr>
        <w:pStyle w:val="Noindent"/>
        <w:rPr>
          <w:rFonts w:ascii="Arial" w:hAnsi="Arial" w:cs="Arial"/>
          <w:sz w:val="24"/>
          <w:szCs w:val="24"/>
        </w:rPr>
      </w:pPr>
    </w:p>
    <w:p w14:paraId="0E30D07B" w14:textId="0DF9C3D0" w:rsidR="00CD2016" w:rsidRDefault="00CD2016" w:rsidP="00E1172D">
      <w:pPr>
        <w:pStyle w:val="Noindent"/>
        <w:rPr>
          <w:rFonts w:ascii="Arial" w:hAnsi="Arial" w:cs="Arial"/>
          <w:sz w:val="24"/>
          <w:szCs w:val="24"/>
        </w:rPr>
      </w:pPr>
      <w:r>
        <w:rPr>
          <w:rFonts w:ascii="Arial" w:hAnsi="Arial" w:cs="Arial"/>
          <w:sz w:val="24"/>
          <w:szCs w:val="24"/>
        </w:rPr>
        <w:t xml:space="preserve">For the CRA         -  </w:t>
      </w:r>
      <w:r w:rsidR="0036670D">
        <w:rPr>
          <w:rFonts w:ascii="Arial" w:hAnsi="Arial" w:cs="Arial"/>
          <w:sz w:val="24"/>
          <w:szCs w:val="24"/>
        </w:rPr>
        <w:t>Paul Uren</w:t>
      </w:r>
    </w:p>
    <w:p w14:paraId="7DC25BFE" w14:textId="77777777" w:rsidR="000B2A7D" w:rsidRDefault="000B2A7D" w:rsidP="00E1172D">
      <w:pPr>
        <w:pStyle w:val="Noindent"/>
        <w:rPr>
          <w:rFonts w:ascii="Arial" w:hAnsi="Arial" w:cs="Arial"/>
          <w:sz w:val="24"/>
          <w:szCs w:val="24"/>
        </w:rPr>
      </w:pPr>
    </w:p>
    <w:p w14:paraId="2F7E4C62" w14:textId="77777777" w:rsidR="000B2A7D" w:rsidRPr="008C3DBF" w:rsidRDefault="000B2A7D" w:rsidP="00E1172D">
      <w:pPr>
        <w:pStyle w:val="Noindent"/>
        <w:rPr>
          <w:rFonts w:ascii="Arial" w:hAnsi="Arial" w:cs="Arial"/>
          <w:b/>
          <w:bCs/>
          <w:sz w:val="24"/>
          <w:szCs w:val="24"/>
        </w:rPr>
      </w:pPr>
    </w:p>
    <w:p w14:paraId="4569E0DB" w14:textId="66CEE047" w:rsidR="000B2A7D" w:rsidRPr="008C3DBF" w:rsidRDefault="000B2A7D" w:rsidP="00E1172D">
      <w:pPr>
        <w:pStyle w:val="Noindent"/>
        <w:rPr>
          <w:rFonts w:ascii="Arial" w:hAnsi="Arial" w:cs="Arial"/>
          <w:b/>
          <w:bCs/>
          <w:sz w:val="24"/>
          <w:szCs w:val="24"/>
        </w:rPr>
      </w:pPr>
      <w:r w:rsidRPr="008C3DBF">
        <w:rPr>
          <w:rFonts w:ascii="Arial" w:hAnsi="Arial" w:cs="Arial"/>
          <w:b/>
          <w:bCs/>
          <w:sz w:val="24"/>
          <w:szCs w:val="24"/>
        </w:rPr>
        <w:t>DOCUMENTS PRODUCED AT OR AFTER THE HEARING</w:t>
      </w:r>
    </w:p>
    <w:p w14:paraId="20C81E45" w14:textId="77777777" w:rsidR="008C3DBF" w:rsidRDefault="008C3DBF" w:rsidP="00E1172D">
      <w:pPr>
        <w:pStyle w:val="Noindent"/>
        <w:rPr>
          <w:rFonts w:ascii="Arial" w:hAnsi="Arial" w:cs="Arial"/>
          <w:sz w:val="24"/>
          <w:szCs w:val="24"/>
        </w:rPr>
      </w:pPr>
    </w:p>
    <w:p w14:paraId="3E5292DD" w14:textId="5BF71628" w:rsidR="008C3DBF" w:rsidRDefault="008C3DBF" w:rsidP="00E1172D">
      <w:pPr>
        <w:pStyle w:val="Noindent"/>
        <w:rPr>
          <w:rFonts w:ascii="Arial" w:hAnsi="Arial" w:cs="Arial"/>
          <w:sz w:val="24"/>
          <w:szCs w:val="24"/>
        </w:rPr>
      </w:pPr>
      <w:r>
        <w:rPr>
          <w:rFonts w:ascii="Arial" w:hAnsi="Arial" w:cs="Arial"/>
          <w:sz w:val="24"/>
          <w:szCs w:val="24"/>
        </w:rPr>
        <w:t>1. Objector’s Closing Submissions</w:t>
      </w:r>
    </w:p>
    <w:p w14:paraId="47D46596" w14:textId="77777777" w:rsidR="008C3DBF" w:rsidRDefault="008C3DBF" w:rsidP="00E1172D">
      <w:pPr>
        <w:pStyle w:val="Noindent"/>
        <w:rPr>
          <w:rFonts w:ascii="Arial" w:hAnsi="Arial" w:cs="Arial"/>
          <w:sz w:val="24"/>
          <w:szCs w:val="24"/>
        </w:rPr>
      </w:pPr>
    </w:p>
    <w:p w14:paraId="47A99DCC" w14:textId="753A52AE" w:rsidR="008C3DBF" w:rsidRDefault="006B27F9" w:rsidP="00E1172D">
      <w:pPr>
        <w:pStyle w:val="Noindent"/>
        <w:rPr>
          <w:rFonts w:ascii="Arial" w:hAnsi="Arial" w:cs="Arial"/>
          <w:sz w:val="24"/>
          <w:szCs w:val="24"/>
        </w:rPr>
      </w:pPr>
      <w:r>
        <w:rPr>
          <w:rFonts w:ascii="Arial" w:hAnsi="Arial" w:cs="Arial"/>
          <w:sz w:val="24"/>
          <w:szCs w:val="24"/>
        </w:rPr>
        <w:t xml:space="preserve">2. Applicant Closing  Submissions </w:t>
      </w:r>
    </w:p>
    <w:p w14:paraId="37D50A45" w14:textId="77777777" w:rsidR="00CE5A6A" w:rsidRDefault="00CE5A6A" w:rsidP="00E1172D">
      <w:pPr>
        <w:pStyle w:val="Noindent"/>
        <w:rPr>
          <w:rFonts w:ascii="Arial" w:hAnsi="Arial" w:cs="Arial"/>
          <w:sz w:val="24"/>
          <w:szCs w:val="24"/>
        </w:rPr>
      </w:pPr>
    </w:p>
    <w:p w14:paraId="775D4BB8" w14:textId="77777777" w:rsidR="00CE5A6A" w:rsidRDefault="00CE5A6A" w:rsidP="00E1172D">
      <w:pPr>
        <w:pStyle w:val="Noindent"/>
        <w:rPr>
          <w:rFonts w:ascii="Arial" w:hAnsi="Arial" w:cs="Arial"/>
          <w:sz w:val="24"/>
          <w:szCs w:val="24"/>
        </w:rPr>
      </w:pPr>
    </w:p>
    <w:p w14:paraId="11C5B6C5" w14:textId="77777777" w:rsidR="00CE5A6A" w:rsidRDefault="00CE5A6A" w:rsidP="00E1172D">
      <w:pPr>
        <w:pStyle w:val="Noindent"/>
        <w:rPr>
          <w:rFonts w:ascii="Arial" w:hAnsi="Arial" w:cs="Arial"/>
          <w:sz w:val="24"/>
          <w:szCs w:val="24"/>
        </w:rPr>
      </w:pPr>
    </w:p>
    <w:p w14:paraId="75D0B782" w14:textId="77777777" w:rsidR="00CE5A6A" w:rsidRDefault="00CE5A6A" w:rsidP="00E1172D">
      <w:pPr>
        <w:pStyle w:val="Noindent"/>
        <w:rPr>
          <w:rFonts w:ascii="Arial" w:hAnsi="Arial" w:cs="Arial"/>
          <w:sz w:val="24"/>
          <w:szCs w:val="24"/>
        </w:rPr>
      </w:pPr>
    </w:p>
    <w:p w14:paraId="65DF5178" w14:textId="77777777" w:rsidR="00CE5A6A" w:rsidRDefault="00CE5A6A" w:rsidP="00E1172D">
      <w:pPr>
        <w:pStyle w:val="Noindent"/>
        <w:rPr>
          <w:rFonts w:ascii="Arial" w:hAnsi="Arial" w:cs="Arial"/>
          <w:sz w:val="24"/>
          <w:szCs w:val="24"/>
        </w:rPr>
      </w:pPr>
    </w:p>
    <w:p w14:paraId="5628EA6E" w14:textId="77777777" w:rsidR="00CE5A6A" w:rsidRDefault="00CE5A6A" w:rsidP="00E1172D">
      <w:pPr>
        <w:pStyle w:val="Noindent"/>
        <w:rPr>
          <w:rFonts w:ascii="Arial" w:hAnsi="Arial" w:cs="Arial"/>
          <w:sz w:val="24"/>
          <w:szCs w:val="24"/>
        </w:rPr>
      </w:pPr>
    </w:p>
    <w:p w14:paraId="42E56787" w14:textId="77777777" w:rsidR="00CE5A6A" w:rsidRDefault="00CE5A6A" w:rsidP="00E1172D">
      <w:pPr>
        <w:pStyle w:val="Noindent"/>
        <w:rPr>
          <w:rFonts w:ascii="Arial" w:hAnsi="Arial" w:cs="Arial"/>
          <w:sz w:val="24"/>
          <w:szCs w:val="24"/>
        </w:rPr>
      </w:pPr>
    </w:p>
    <w:p w14:paraId="0AE12EC3" w14:textId="77777777" w:rsidR="00CE5A6A" w:rsidRDefault="00CE5A6A" w:rsidP="00E1172D">
      <w:pPr>
        <w:pStyle w:val="Noindent"/>
        <w:rPr>
          <w:rFonts w:ascii="Arial" w:hAnsi="Arial" w:cs="Arial"/>
          <w:sz w:val="24"/>
          <w:szCs w:val="24"/>
        </w:rPr>
      </w:pPr>
    </w:p>
    <w:p w14:paraId="1D92B8E9" w14:textId="77777777" w:rsidR="00CE5A6A" w:rsidRDefault="00CE5A6A" w:rsidP="00E1172D">
      <w:pPr>
        <w:pStyle w:val="Noindent"/>
        <w:rPr>
          <w:rFonts w:ascii="Arial" w:hAnsi="Arial" w:cs="Arial"/>
          <w:sz w:val="24"/>
          <w:szCs w:val="24"/>
        </w:rPr>
      </w:pPr>
    </w:p>
    <w:p w14:paraId="61C7B34F" w14:textId="77777777" w:rsidR="00CE5A6A" w:rsidRDefault="00CE5A6A" w:rsidP="00E1172D">
      <w:pPr>
        <w:pStyle w:val="Noindent"/>
        <w:rPr>
          <w:rFonts w:ascii="Arial" w:hAnsi="Arial" w:cs="Arial"/>
          <w:sz w:val="24"/>
          <w:szCs w:val="24"/>
        </w:rPr>
      </w:pPr>
    </w:p>
    <w:p w14:paraId="4DBA33A0" w14:textId="0FBED55E" w:rsidR="00CE5A6A" w:rsidRDefault="00CE5A6A" w:rsidP="00CE5A6A">
      <w:pPr>
        <w:pStyle w:val="Noindent"/>
        <w:jc w:val="center"/>
        <w:rPr>
          <w:rFonts w:ascii="Arial" w:hAnsi="Arial" w:cs="Arial"/>
          <w:sz w:val="24"/>
          <w:szCs w:val="24"/>
        </w:rPr>
      </w:pPr>
      <w:r>
        <w:rPr>
          <w:noProof/>
        </w:rPr>
        <w:lastRenderedPageBreak/>
        <w:drawing>
          <wp:inline distT="0" distB="0" distL="0" distR="0" wp14:anchorId="270C2F7F" wp14:editId="6F8B30B1">
            <wp:extent cx="5908040" cy="4367530"/>
            <wp:effectExtent l="0" t="0" r="0" b="0"/>
            <wp:docPr id="438332068" name="Picture 4" descr="The first map referred to in paragrap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32068" name="Picture 4" descr="The first map referred to in paragraph 5"/>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8040" cy="4367530"/>
                    </a:xfrm>
                    <a:prstGeom prst="rect">
                      <a:avLst/>
                    </a:prstGeom>
                    <a:noFill/>
                    <a:ln>
                      <a:noFill/>
                    </a:ln>
                  </pic:spPr>
                </pic:pic>
              </a:graphicData>
            </a:graphic>
          </wp:inline>
        </w:drawing>
      </w:r>
    </w:p>
    <w:p w14:paraId="2527A48B" w14:textId="77777777" w:rsidR="00CE5A6A" w:rsidRDefault="00CE5A6A" w:rsidP="00CE5A6A">
      <w:pPr>
        <w:pStyle w:val="Noindent"/>
        <w:jc w:val="center"/>
        <w:rPr>
          <w:rFonts w:ascii="Arial" w:hAnsi="Arial" w:cs="Arial"/>
          <w:sz w:val="24"/>
          <w:szCs w:val="24"/>
        </w:rPr>
      </w:pPr>
    </w:p>
    <w:p w14:paraId="422FB0FC" w14:textId="77777777" w:rsidR="00CE5A6A" w:rsidRDefault="00CE5A6A" w:rsidP="00CE5A6A">
      <w:pPr>
        <w:pStyle w:val="Noindent"/>
        <w:jc w:val="center"/>
        <w:rPr>
          <w:rFonts w:ascii="Arial" w:hAnsi="Arial" w:cs="Arial"/>
          <w:sz w:val="24"/>
          <w:szCs w:val="24"/>
        </w:rPr>
      </w:pPr>
    </w:p>
    <w:p w14:paraId="5F8236EC" w14:textId="77777777" w:rsidR="00CE5A6A" w:rsidRDefault="00CE5A6A" w:rsidP="00CE5A6A">
      <w:pPr>
        <w:pStyle w:val="Noindent"/>
        <w:jc w:val="center"/>
        <w:rPr>
          <w:rFonts w:ascii="Arial" w:hAnsi="Arial" w:cs="Arial"/>
          <w:sz w:val="24"/>
          <w:szCs w:val="24"/>
        </w:rPr>
      </w:pPr>
    </w:p>
    <w:p w14:paraId="02A80779" w14:textId="01C8738E" w:rsidR="00CE5A6A" w:rsidRPr="00833E28" w:rsidRDefault="00CE5A6A" w:rsidP="00CE5A6A">
      <w:pPr>
        <w:pStyle w:val="Noindent"/>
        <w:rPr>
          <w:rFonts w:ascii="Arial" w:hAnsi="Arial" w:cs="Arial"/>
          <w:sz w:val="24"/>
          <w:szCs w:val="24"/>
        </w:rPr>
      </w:pPr>
      <w:r>
        <w:rPr>
          <w:rFonts w:ascii="Arial" w:hAnsi="Arial" w:cs="Arial"/>
          <w:sz w:val="24"/>
          <w:szCs w:val="24"/>
        </w:rPr>
        <w:t xml:space="preserve">        </w:t>
      </w:r>
      <w:r>
        <w:rPr>
          <w:noProof/>
        </w:rPr>
        <w:drawing>
          <wp:inline distT="0" distB="0" distL="0" distR="0" wp14:anchorId="7BD40D9E" wp14:editId="79A74B22">
            <wp:extent cx="4288919" cy="3098800"/>
            <wp:effectExtent l="0" t="0" r="0" b="6350"/>
            <wp:docPr id="1473472572" name="Picture 3" descr="The second map referred to in paragrap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472572" name="Picture 3" descr="The second map referred to in paragraph 6"/>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03836" cy="3109578"/>
                    </a:xfrm>
                    <a:prstGeom prst="rect">
                      <a:avLst/>
                    </a:prstGeom>
                    <a:noFill/>
                    <a:ln>
                      <a:noFill/>
                    </a:ln>
                  </pic:spPr>
                </pic:pic>
              </a:graphicData>
            </a:graphic>
          </wp:inline>
        </w:drawing>
      </w:r>
    </w:p>
    <w:sectPr w:rsidR="00CE5A6A" w:rsidRPr="00833E28" w:rsidSect="00E345BF">
      <w:headerReference w:type="default" r:id="rId15"/>
      <w:footerReference w:type="even" r:id="rId16"/>
      <w:footerReference w:type="default" r:id="rId17"/>
      <w:headerReference w:type="first" r:id="rId18"/>
      <w:footerReference w:type="first" r:id="rId19"/>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63FCC" w14:textId="77777777" w:rsidR="00F60BAF" w:rsidRDefault="00F60BAF" w:rsidP="00F62916">
      <w:r>
        <w:separator/>
      </w:r>
    </w:p>
  </w:endnote>
  <w:endnote w:type="continuationSeparator" w:id="0">
    <w:p w14:paraId="01B2C8F5" w14:textId="77777777" w:rsidR="00F60BAF" w:rsidRDefault="00F60BAF"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6AFD"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CE68F7"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98FBB" w14:textId="77777777" w:rsidR="006A3C6A" w:rsidRDefault="00366F95" w:rsidP="00E345BF">
    <w:pPr>
      <w:pStyle w:val="Noindent"/>
      <w:spacing w:before="120"/>
      <w:rPr>
        <w:sz w:val="16"/>
        <w:szCs w:val="16"/>
      </w:rPr>
    </w:pPr>
    <w:r>
      <w:rPr>
        <w:noProof/>
        <w:sz w:val="18"/>
      </w:rPr>
      <mc:AlternateContent>
        <mc:Choice Requires="wps">
          <w:drawing>
            <wp:anchor distT="0" distB="0" distL="114300" distR="114300" simplePos="0" relativeHeight="251658752" behindDoc="0" locked="0" layoutInCell="1" allowOverlap="1" wp14:anchorId="5498B315" wp14:editId="1658F89A">
              <wp:simplePos x="0" y="0"/>
              <wp:positionH relativeFrom="column">
                <wp:posOffset>3810</wp:posOffset>
              </wp:positionH>
              <wp:positionV relativeFrom="paragraph">
                <wp:posOffset>140335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336B0"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05pt" to="468.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"/>
          </w:pict>
        </mc:Fallback>
      </mc:AlternateContent>
    </w:r>
    <w:r w:rsidR="00E45340">
      <w:rPr>
        <w:sz w:val="16"/>
        <w:szCs w:val="16"/>
      </w:rPr>
      <w:t xml:space="preserve">                        </w:t>
    </w:r>
    <w:r w:rsidR="004A0255">
      <w:rPr>
        <w:sz w:val="16"/>
        <w:szCs w:val="16"/>
      </w:rPr>
      <w:t xml:space="preserve">                                                         </w:t>
    </w:r>
  </w:p>
  <w:p w14:paraId="6E54418A" w14:textId="29EF6B06" w:rsidR="00366F95" w:rsidRPr="00E345BF" w:rsidRDefault="00366F95" w:rsidP="00CF460B">
    <w:pPr>
      <w:pStyle w:val="Noindent"/>
      <w:spacing w:before="120"/>
      <w:jc w:val="center"/>
      <w:rPr>
        <w:sz w:val="18"/>
      </w:rPr>
    </w:pPr>
    <w:r>
      <w:rPr>
        <w:rStyle w:val="PageNumber"/>
      </w:rPr>
      <w:fldChar w:fldCharType="begin"/>
    </w:r>
    <w:r>
      <w:rPr>
        <w:rStyle w:val="PageNumber"/>
      </w:rPr>
      <w:instrText xml:space="preserve"> PAGE </w:instrText>
    </w:r>
    <w:r>
      <w:rPr>
        <w:rStyle w:val="PageNumber"/>
      </w:rPr>
      <w:fldChar w:fldCharType="separate"/>
    </w:r>
    <w:r w:rsidR="007A06BE">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D47B" w14:textId="53E91616" w:rsidR="00366F95" w:rsidRPr="00677AF4" w:rsidRDefault="00366F95" w:rsidP="00677AF4">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067A93B9" wp14:editId="6E45EEC7">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C48BF"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D6D85" w14:textId="77777777" w:rsidR="00F60BAF" w:rsidRDefault="00F60BAF" w:rsidP="00F62916">
      <w:r>
        <w:separator/>
      </w:r>
    </w:p>
  </w:footnote>
  <w:footnote w:type="continuationSeparator" w:id="0">
    <w:p w14:paraId="23D3F38C" w14:textId="77777777" w:rsidR="00F60BAF" w:rsidRDefault="00F60BAF"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9520"/>
    </w:tblGrid>
    <w:tr w:rsidR="00366F95" w14:paraId="10132351" w14:textId="77777777">
      <w:tc>
        <w:tcPr>
          <w:tcW w:w="9520" w:type="dxa"/>
        </w:tcPr>
        <w:p w14:paraId="368B10E0" w14:textId="0338DFB6" w:rsidR="00366F95" w:rsidRPr="004755BC" w:rsidRDefault="00554559">
          <w:pPr>
            <w:pStyle w:val="Footer"/>
            <w:rPr>
              <w:rFonts w:ascii="Arial" w:hAnsi="Arial" w:cs="Arial"/>
            </w:rPr>
          </w:pPr>
          <w:r w:rsidRPr="004755BC">
            <w:rPr>
              <w:rFonts w:ascii="Arial" w:hAnsi="Arial" w:cs="Arial"/>
            </w:rPr>
            <w:t xml:space="preserve">Order Decision </w:t>
          </w:r>
          <w:r w:rsidR="00936BDC" w:rsidRPr="004755BC">
            <w:rPr>
              <w:rFonts w:ascii="Arial" w:hAnsi="Arial" w:cs="Arial"/>
            </w:rPr>
            <w:t>COM</w:t>
          </w:r>
          <w:r w:rsidR="00EE56BC" w:rsidRPr="004755BC">
            <w:rPr>
              <w:rFonts w:ascii="Arial" w:hAnsi="Arial" w:cs="Arial"/>
            </w:rPr>
            <w:t>/3</w:t>
          </w:r>
          <w:r w:rsidR="00530A68" w:rsidRPr="004755BC">
            <w:rPr>
              <w:rFonts w:ascii="Arial" w:hAnsi="Arial" w:cs="Arial"/>
            </w:rPr>
            <w:t>316968</w:t>
          </w:r>
        </w:p>
      </w:tc>
    </w:tr>
  </w:tbl>
  <w:p w14:paraId="493E87E8" w14:textId="77777777" w:rsidR="00366F95" w:rsidRDefault="00366F95" w:rsidP="00087477">
    <w:pPr>
      <w:pStyle w:val="Footer"/>
      <w:spacing w:after="180"/>
    </w:pPr>
    <w:r>
      <w:rPr>
        <w:noProof/>
      </w:rPr>
      <mc:AlternateContent>
        <mc:Choice Requires="wps">
          <w:drawing>
            <wp:anchor distT="0" distB="0" distL="114300" distR="114300" simplePos="0" relativeHeight="251662336" behindDoc="0" locked="0" layoutInCell="1" allowOverlap="1" wp14:anchorId="17C1CC89" wp14:editId="465A6EC9">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543E9" id="Line 14"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B354D"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0F293D0"/>
    <w:lvl w:ilvl="0">
      <w:start w:val="1"/>
      <w:numFmt w:val="decimal"/>
      <w:pStyle w:val="ListNumber"/>
      <w:lvlText w:val="%1."/>
      <w:lvlJc w:val="left"/>
      <w:pPr>
        <w:tabs>
          <w:tab w:val="num" w:pos="3744"/>
        </w:tabs>
        <w:ind w:left="3744"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0E3067F5"/>
    <w:multiLevelType w:val="hybridMultilevel"/>
    <w:tmpl w:val="D6DAF638"/>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3"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304A42AA"/>
    <w:multiLevelType w:val="hybridMultilevel"/>
    <w:tmpl w:val="50B0D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94B88"/>
    <w:multiLevelType w:val="hybridMultilevel"/>
    <w:tmpl w:val="71AE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8074C"/>
    <w:multiLevelType w:val="hybridMultilevel"/>
    <w:tmpl w:val="A2E83516"/>
    <w:lvl w:ilvl="0" w:tplc="7C2C43A6">
      <w:start w:val="1"/>
      <w:numFmt w:val="lowerLetter"/>
      <w:lvlText w:val="%1)"/>
      <w:lvlJc w:val="left"/>
      <w:pPr>
        <w:ind w:left="791" w:hanging="36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12" w15:restartNumberingAfterBreak="0">
    <w:nsid w:val="3F3C2DED"/>
    <w:multiLevelType w:val="hybridMultilevel"/>
    <w:tmpl w:val="20664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8390764"/>
    <w:multiLevelType w:val="hybridMultilevel"/>
    <w:tmpl w:val="5A168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DD7A15"/>
    <w:multiLevelType w:val="multilevel"/>
    <w:tmpl w:val="B5C86AC2"/>
    <w:styleLink w:val="StylesList"/>
    <w:lvl w:ilvl="0">
      <w:start w:val="1"/>
      <w:numFmt w:val="decimal"/>
      <w:pStyle w:val="Style1"/>
      <w:lvlText w:val="%1."/>
      <w:lvlJc w:val="left"/>
      <w:pPr>
        <w:tabs>
          <w:tab w:val="num" w:pos="862"/>
        </w:tabs>
        <w:ind w:left="573"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6" w15:restartNumberingAfterBreak="0">
    <w:nsid w:val="4AB7177F"/>
    <w:multiLevelType w:val="multilevel"/>
    <w:tmpl w:val="A22611FC"/>
    <w:numStyleLink w:val="ConditionsList"/>
  </w:abstractNum>
  <w:abstractNum w:abstractNumId="17"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2342F1"/>
    <w:multiLevelType w:val="multilevel"/>
    <w:tmpl w:val="A22611FC"/>
    <w:numStyleLink w:val="ConditionsList"/>
  </w:abstractNum>
  <w:abstractNum w:abstractNumId="19" w15:restartNumberingAfterBreak="0">
    <w:nsid w:val="5137716E"/>
    <w:multiLevelType w:val="multilevel"/>
    <w:tmpl w:val="A22611FC"/>
    <w:numStyleLink w:val="ConditionsList"/>
  </w:abstractNum>
  <w:abstractNum w:abstractNumId="20" w15:restartNumberingAfterBreak="0">
    <w:nsid w:val="53F51752"/>
    <w:multiLevelType w:val="multilevel"/>
    <w:tmpl w:val="A22611FC"/>
    <w:numStyleLink w:val="ConditionsList"/>
  </w:abstractNum>
  <w:abstractNum w:abstractNumId="21" w15:restartNumberingAfterBreak="0">
    <w:nsid w:val="5A40003E"/>
    <w:multiLevelType w:val="hybridMultilevel"/>
    <w:tmpl w:val="DFF2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23" w15:restartNumberingAfterBreak="0">
    <w:nsid w:val="6134653A"/>
    <w:multiLevelType w:val="hybridMultilevel"/>
    <w:tmpl w:val="447C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6" w15:restartNumberingAfterBreak="0">
    <w:nsid w:val="65B7639F"/>
    <w:multiLevelType w:val="multilevel"/>
    <w:tmpl w:val="A22611FC"/>
    <w:numStyleLink w:val="ConditionsList"/>
  </w:abstractNum>
  <w:abstractNum w:abstractNumId="27" w15:restartNumberingAfterBreak="0">
    <w:nsid w:val="69647561"/>
    <w:multiLevelType w:val="hybridMultilevel"/>
    <w:tmpl w:val="CA3A9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9" w15:restartNumberingAfterBreak="0">
    <w:nsid w:val="712320BE"/>
    <w:multiLevelType w:val="hybridMultilevel"/>
    <w:tmpl w:val="B60C9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E7572F"/>
    <w:multiLevelType w:val="hybridMultilevel"/>
    <w:tmpl w:val="2C9A95F2"/>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31"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E600DCF"/>
    <w:multiLevelType w:val="hybridMultilevel"/>
    <w:tmpl w:val="F1B8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441426">
    <w:abstractNumId w:val="25"/>
  </w:num>
  <w:num w:numId="2" w16cid:durableId="2116899226">
    <w:abstractNumId w:val="25"/>
  </w:num>
  <w:num w:numId="3" w16cid:durableId="1134326257">
    <w:abstractNumId w:val="28"/>
  </w:num>
  <w:num w:numId="4" w16cid:durableId="1142844107">
    <w:abstractNumId w:val="0"/>
  </w:num>
  <w:num w:numId="5" w16cid:durableId="965621640">
    <w:abstractNumId w:val="13"/>
  </w:num>
  <w:num w:numId="6" w16cid:durableId="1930232288">
    <w:abstractNumId w:val="24"/>
  </w:num>
  <w:num w:numId="7" w16cid:durableId="1632319424">
    <w:abstractNumId w:val="31"/>
  </w:num>
  <w:num w:numId="8" w16cid:durableId="1981229025">
    <w:abstractNumId w:val="22"/>
  </w:num>
  <w:num w:numId="9" w16cid:durableId="24137681">
    <w:abstractNumId w:val="4"/>
  </w:num>
  <w:num w:numId="10" w16cid:durableId="148058868">
    <w:abstractNumId w:val="5"/>
  </w:num>
  <w:num w:numId="11" w16cid:durableId="1403134599">
    <w:abstractNumId w:val="17"/>
  </w:num>
  <w:num w:numId="12" w16cid:durableId="1205868367">
    <w:abstractNumId w:val="18"/>
  </w:num>
  <w:num w:numId="13" w16cid:durableId="962880327">
    <w:abstractNumId w:val="8"/>
  </w:num>
  <w:num w:numId="14" w16cid:durableId="1812751563">
    <w:abstractNumId w:val="16"/>
  </w:num>
  <w:num w:numId="15" w16cid:durableId="1362172383">
    <w:abstractNumId w:val="19"/>
  </w:num>
  <w:num w:numId="16" w16cid:durableId="768699736">
    <w:abstractNumId w:val="1"/>
  </w:num>
  <w:num w:numId="17" w16cid:durableId="548733531">
    <w:abstractNumId w:val="20"/>
  </w:num>
  <w:num w:numId="18" w16cid:durableId="615721647">
    <w:abstractNumId w:val="6"/>
  </w:num>
  <w:num w:numId="19" w16cid:durableId="917715568">
    <w:abstractNumId w:val="3"/>
  </w:num>
  <w:num w:numId="20" w16cid:durableId="1929149025">
    <w:abstractNumId w:val="7"/>
  </w:num>
  <w:num w:numId="21" w16cid:durableId="2018073472">
    <w:abstractNumId w:val="15"/>
  </w:num>
  <w:num w:numId="22" w16cid:durableId="2123762122">
    <w:abstractNumId w:val="15"/>
    <w:lvlOverride w:ilvl="0">
      <w:lvl w:ilvl="0">
        <w:start w:val="1"/>
        <w:numFmt w:val="decimal"/>
        <w:pStyle w:val="Style1"/>
        <w:lvlText w:val="%1."/>
        <w:lvlJc w:val="left"/>
        <w:pPr>
          <w:tabs>
            <w:tab w:val="num" w:pos="1305"/>
          </w:tabs>
          <w:ind w:left="1016" w:hanging="431"/>
        </w:pPr>
        <w:rPr>
          <w:rFonts w:hint="default"/>
          <w:b w:val="0"/>
          <w:bCs w:val="0"/>
        </w:rPr>
      </w:lvl>
    </w:lvlOverride>
  </w:num>
  <w:num w:numId="23" w16cid:durableId="96870897">
    <w:abstractNumId w:val="26"/>
  </w:num>
  <w:num w:numId="24" w16cid:durableId="810437372">
    <w:abstractNumId w:val="11"/>
  </w:num>
  <w:num w:numId="25" w16cid:durableId="2134324518">
    <w:abstractNumId w:val="12"/>
  </w:num>
  <w:num w:numId="26" w16cid:durableId="1601985050">
    <w:abstractNumId w:val="15"/>
    <w:lvlOverride w:ilvl="0">
      <w:startOverride w:val="25"/>
    </w:lvlOverride>
  </w:num>
  <w:num w:numId="27" w16cid:durableId="106699409">
    <w:abstractNumId w:val="14"/>
  </w:num>
  <w:num w:numId="28" w16cid:durableId="345251022">
    <w:abstractNumId w:val="9"/>
  </w:num>
  <w:num w:numId="29" w16cid:durableId="754664782">
    <w:abstractNumId w:val="29"/>
  </w:num>
  <w:num w:numId="30" w16cid:durableId="1994722602">
    <w:abstractNumId w:val="15"/>
    <w:lvlOverride w:ilvl="0">
      <w:startOverride w:val="29"/>
    </w:lvlOverride>
  </w:num>
  <w:num w:numId="31" w16cid:durableId="2119133820">
    <w:abstractNumId w:val="15"/>
    <w:lvlOverride w:ilvl="0">
      <w:startOverride w:val="33"/>
    </w:lvlOverride>
  </w:num>
  <w:num w:numId="32" w16cid:durableId="1551258433">
    <w:abstractNumId w:val="15"/>
    <w:lvlOverride w:ilvl="0">
      <w:startOverride w:val="1"/>
      <w:lvl w:ilvl="0">
        <w:start w:val="1"/>
        <w:numFmt w:val="decimal"/>
        <w:pStyle w:val="Style1"/>
        <w:lvlText w:val="%1."/>
        <w:lvlJc w:val="left"/>
        <w:pPr>
          <w:tabs>
            <w:tab w:val="num" w:pos="720"/>
          </w:tabs>
          <w:ind w:left="431" w:hanging="431"/>
        </w:pPr>
        <w:rPr>
          <w:rFonts w:hint="default"/>
          <w:iCs w:val="0"/>
        </w:rPr>
      </w:lvl>
    </w:lvlOverride>
  </w:num>
  <w:num w:numId="33" w16cid:durableId="1678926441">
    <w:abstractNumId w:val="15"/>
    <w:lvlOverride w:ilvl="0">
      <w:startOverride w:val="37"/>
    </w:lvlOverride>
  </w:num>
  <w:num w:numId="34" w16cid:durableId="117991455">
    <w:abstractNumId w:val="15"/>
    <w:lvlOverride w:ilvl="0">
      <w:startOverride w:val="41"/>
    </w:lvlOverride>
  </w:num>
  <w:num w:numId="35" w16cid:durableId="1291862392">
    <w:abstractNumId w:val="15"/>
    <w:lvlOverride w:ilvl="0">
      <w:startOverride w:val="36"/>
    </w:lvlOverride>
  </w:num>
  <w:num w:numId="36" w16cid:durableId="521017821">
    <w:abstractNumId w:val="15"/>
    <w:lvlOverride w:ilvl="0">
      <w:startOverride w:val="40"/>
    </w:lvlOverride>
  </w:num>
  <w:num w:numId="37" w16cid:durableId="1907915636">
    <w:abstractNumId w:val="15"/>
    <w:lvlOverride w:ilvl="0">
      <w:startOverride w:val="34"/>
    </w:lvlOverride>
  </w:num>
  <w:num w:numId="38" w16cid:durableId="1031690559">
    <w:abstractNumId w:val="15"/>
    <w:lvlOverride w:ilvl="0">
      <w:startOverride w:val="38"/>
    </w:lvlOverride>
  </w:num>
  <w:num w:numId="39" w16cid:durableId="244532808">
    <w:abstractNumId w:val="15"/>
    <w:lvlOverride w:ilvl="0">
      <w:startOverride w:val="33"/>
    </w:lvlOverride>
  </w:num>
  <w:num w:numId="40" w16cid:durableId="517891166">
    <w:abstractNumId w:val="15"/>
    <w:lvlOverride w:ilvl="0">
      <w:startOverride w:val="37"/>
    </w:lvlOverride>
  </w:num>
  <w:num w:numId="41" w16cid:durableId="108402224">
    <w:abstractNumId w:val="23"/>
  </w:num>
  <w:num w:numId="42" w16cid:durableId="882207463">
    <w:abstractNumId w:val="27"/>
  </w:num>
  <w:num w:numId="43" w16cid:durableId="279538001">
    <w:abstractNumId w:val="2"/>
  </w:num>
  <w:num w:numId="44" w16cid:durableId="325519419">
    <w:abstractNumId w:val="30"/>
  </w:num>
  <w:num w:numId="45" w16cid:durableId="1658998448">
    <w:abstractNumId w:val="32"/>
  </w:num>
  <w:num w:numId="46" w16cid:durableId="1348866910">
    <w:abstractNumId w:val="10"/>
  </w:num>
  <w:num w:numId="47" w16cid:durableId="50875662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54559"/>
    <w:rsid w:val="00000256"/>
    <w:rsid w:val="000011DF"/>
    <w:rsid w:val="00001374"/>
    <w:rsid w:val="000015A8"/>
    <w:rsid w:val="00001D16"/>
    <w:rsid w:val="0000216E"/>
    <w:rsid w:val="0000248F"/>
    <w:rsid w:val="0000303F"/>
    <w:rsid w:val="0000335F"/>
    <w:rsid w:val="00003CD7"/>
    <w:rsid w:val="0000415A"/>
    <w:rsid w:val="00005411"/>
    <w:rsid w:val="00006182"/>
    <w:rsid w:val="00006CC5"/>
    <w:rsid w:val="00006D47"/>
    <w:rsid w:val="00007B58"/>
    <w:rsid w:val="00007B86"/>
    <w:rsid w:val="00010C13"/>
    <w:rsid w:val="00011CBE"/>
    <w:rsid w:val="00011DFB"/>
    <w:rsid w:val="00012CCA"/>
    <w:rsid w:val="00013C89"/>
    <w:rsid w:val="000146FC"/>
    <w:rsid w:val="0001529A"/>
    <w:rsid w:val="0001591E"/>
    <w:rsid w:val="00015BC9"/>
    <w:rsid w:val="000171E5"/>
    <w:rsid w:val="000171F5"/>
    <w:rsid w:val="00017915"/>
    <w:rsid w:val="00017BA2"/>
    <w:rsid w:val="000201D6"/>
    <w:rsid w:val="00021141"/>
    <w:rsid w:val="0002126B"/>
    <w:rsid w:val="0002217C"/>
    <w:rsid w:val="000221F5"/>
    <w:rsid w:val="00023073"/>
    <w:rsid w:val="00023423"/>
    <w:rsid w:val="000238B1"/>
    <w:rsid w:val="00023C21"/>
    <w:rsid w:val="00024500"/>
    <w:rsid w:val="00024629"/>
    <w:rsid w:val="000246C8"/>
    <w:rsid w:val="000247B2"/>
    <w:rsid w:val="00024BEC"/>
    <w:rsid w:val="00024D9A"/>
    <w:rsid w:val="000265F4"/>
    <w:rsid w:val="00026753"/>
    <w:rsid w:val="000270E0"/>
    <w:rsid w:val="0002716D"/>
    <w:rsid w:val="0003184C"/>
    <w:rsid w:val="00031B40"/>
    <w:rsid w:val="00033043"/>
    <w:rsid w:val="000332B1"/>
    <w:rsid w:val="00033E07"/>
    <w:rsid w:val="00034E9B"/>
    <w:rsid w:val="000351D0"/>
    <w:rsid w:val="00035662"/>
    <w:rsid w:val="00036FC6"/>
    <w:rsid w:val="00037271"/>
    <w:rsid w:val="000373E3"/>
    <w:rsid w:val="00040DEF"/>
    <w:rsid w:val="000415A8"/>
    <w:rsid w:val="0004173D"/>
    <w:rsid w:val="00041ABA"/>
    <w:rsid w:val="00041D1F"/>
    <w:rsid w:val="0004402E"/>
    <w:rsid w:val="00046145"/>
    <w:rsid w:val="00046185"/>
    <w:rsid w:val="0004625F"/>
    <w:rsid w:val="0004670B"/>
    <w:rsid w:val="00046AB8"/>
    <w:rsid w:val="0005021B"/>
    <w:rsid w:val="0005084D"/>
    <w:rsid w:val="00050DFC"/>
    <w:rsid w:val="00051725"/>
    <w:rsid w:val="0005195B"/>
    <w:rsid w:val="00053135"/>
    <w:rsid w:val="00053D3C"/>
    <w:rsid w:val="00054343"/>
    <w:rsid w:val="00056E70"/>
    <w:rsid w:val="00057A27"/>
    <w:rsid w:val="0006115C"/>
    <w:rsid w:val="000615D6"/>
    <w:rsid w:val="000617D5"/>
    <w:rsid w:val="00062DF2"/>
    <w:rsid w:val="00063572"/>
    <w:rsid w:val="00064039"/>
    <w:rsid w:val="00064FA0"/>
    <w:rsid w:val="00065707"/>
    <w:rsid w:val="0006664F"/>
    <w:rsid w:val="00067378"/>
    <w:rsid w:val="00070339"/>
    <w:rsid w:val="0007063E"/>
    <w:rsid w:val="000712A2"/>
    <w:rsid w:val="00072011"/>
    <w:rsid w:val="00072409"/>
    <w:rsid w:val="0007274E"/>
    <w:rsid w:val="00073514"/>
    <w:rsid w:val="000736A9"/>
    <w:rsid w:val="00073897"/>
    <w:rsid w:val="00074272"/>
    <w:rsid w:val="000748BC"/>
    <w:rsid w:val="00074C44"/>
    <w:rsid w:val="00077358"/>
    <w:rsid w:val="00077515"/>
    <w:rsid w:val="00077DD1"/>
    <w:rsid w:val="0008067C"/>
    <w:rsid w:val="00081139"/>
    <w:rsid w:val="00081D2A"/>
    <w:rsid w:val="00083EBC"/>
    <w:rsid w:val="00084761"/>
    <w:rsid w:val="00085F3B"/>
    <w:rsid w:val="00086EF9"/>
    <w:rsid w:val="00087477"/>
    <w:rsid w:val="00087A77"/>
    <w:rsid w:val="00087DEC"/>
    <w:rsid w:val="00090F4A"/>
    <w:rsid w:val="00091A69"/>
    <w:rsid w:val="0009215C"/>
    <w:rsid w:val="000934F8"/>
    <w:rsid w:val="00094452"/>
    <w:rsid w:val="000946EC"/>
    <w:rsid w:val="00094A44"/>
    <w:rsid w:val="000954E6"/>
    <w:rsid w:val="00095853"/>
    <w:rsid w:val="00096A42"/>
    <w:rsid w:val="00096BAC"/>
    <w:rsid w:val="000970EF"/>
    <w:rsid w:val="00097732"/>
    <w:rsid w:val="000A067A"/>
    <w:rsid w:val="000A0DB9"/>
    <w:rsid w:val="000A2C4F"/>
    <w:rsid w:val="000A3B70"/>
    <w:rsid w:val="000A4632"/>
    <w:rsid w:val="000A4AEB"/>
    <w:rsid w:val="000A4E15"/>
    <w:rsid w:val="000A5047"/>
    <w:rsid w:val="000A50D3"/>
    <w:rsid w:val="000A581A"/>
    <w:rsid w:val="000A6391"/>
    <w:rsid w:val="000A6417"/>
    <w:rsid w:val="000A64AE"/>
    <w:rsid w:val="000B02BC"/>
    <w:rsid w:val="000B0524"/>
    <w:rsid w:val="000B0589"/>
    <w:rsid w:val="000B089D"/>
    <w:rsid w:val="000B09A7"/>
    <w:rsid w:val="000B1C2B"/>
    <w:rsid w:val="000B223F"/>
    <w:rsid w:val="000B2A7D"/>
    <w:rsid w:val="000B2E57"/>
    <w:rsid w:val="000B3207"/>
    <w:rsid w:val="000B45BE"/>
    <w:rsid w:val="000B66E8"/>
    <w:rsid w:val="000B695E"/>
    <w:rsid w:val="000C02DD"/>
    <w:rsid w:val="000C047F"/>
    <w:rsid w:val="000C0FF8"/>
    <w:rsid w:val="000C1023"/>
    <w:rsid w:val="000C11A9"/>
    <w:rsid w:val="000C31DF"/>
    <w:rsid w:val="000C353D"/>
    <w:rsid w:val="000C3F13"/>
    <w:rsid w:val="000C4608"/>
    <w:rsid w:val="000C5098"/>
    <w:rsid w:val="000C62AE"/>
    <w:rsid w:val="000C698E"/>
    <w:rsid w:val="000C7C2F"/>
    <w:rsid w:val="000C7D5F"/>
    <w:rsid w:val="000D0174"/>
    <w:rsid w:val="000D0673"/>
    <w:rsid w:val="000D0DC6"/>
    <w:rsid w:val="000D231C"/>
    <w:rsid w:val="000D26E4"/>
    <w:rsid w:val="000D2ECE"/>
    <w:rsid w:val="000D3C20"/>
    <w:rsid w:val="000D4EFF"/>
    <w:rsid w:val="000D7238"/>
    <w:rsid w:val="000D763E"/>
    <w:rsid w:val="000E051E"/>
    <w:rsid w:val="000E1160"/>
    <w:rsid w:val="000E192C"/>
    <w:rsid w:val="000E2527"/>
    <w:rsid w:val="000E278E"/>
    <w:rsid w:val="000E2EAC"/>
    <w:rsid w:val="000E3B4A"/>
    <w:rsid w:val="000E3CCB"/>
    <w:rsid w:val="000E3D07"/>
    <w:rsid w:val="000E42B7"/>
    <w:rsid w:val="000E521A"/>
    <w:rsid w:val="000E5393"/>
    <w:rsid w:val="000E54C7"/>
    <w:rsid w:val="000E57C1"/>
    <w:rsid w:val="000E6876"/>
    <w:rsid w:val="000E6EF2"/>
    <w:rsid w:val="000E70E0"/>
    <w:rsid w:val="000E715C"/>
    <w:rsid w:val="000E7B5A"/>
    <w:rsid w:val="000F15AA"/>
    <w:rsid w:val="000F16F4"/>
    <w:rsid w:val="000F1BA9"/>
    <w:rsid w:val="000F1D7E"/>
    <w:rsid w:val="000F1F94"/>
    <w:rsid w:val="000F254E"/>
    <w:rsid w:val="000F375B"/>
    <w:rsid w:val="000F431C"/>
    <w:rsid w:val="000F4870"/>
    <w:rsid w:val="000F595D"/>
    <w:rsid w:val="000F6BF8"/>
    <w:rsid w:val="000F6EC2"/>
    <w:rsid w:val="000F7363"/>
    <w:rsid w:val="000F73BA"/>
    <w:rsid w:val="000F79CF"/>
    <w:rsid w:val="000F7CF2"/>
    <w:rsid w:val="000F7DAB"/>
    <w:rsid w:val="000F7E33"/>
    <w:rsid w:val="001000CB"/>
    <w:rsid w:val="001012A5"/>
    <w:rsid w:val="001018AD"/>
    <w:rsid w:val="00102BE5"/>
    <w:rsid w:val="001031ED"/>
    <w:rsid w:val="00103369"/>
    <w:rsid w:val="00103CE3"/>
    <w:rsid w:val="00104D93"/>
    <w:rsid w:val="00104EE3"/>
    <w:rsid w:val="00106E97"/>
    <w:rsid w:val="00110043"/>
    <w:rsid w:val="00110A5C"/>
    <w:rsid w:val="00111D93"/>
    <w:rsid w:val="00113CC6"/>
    <w:rsid w:val="00115C65"/>
    <w:rsid w:val="00117494"/>
    <w:rsid w:val="0011764D"/>
    <w:rsid w:val="001205B6"/>
    <w:rsid w:val="00120C35"/>
    <w:rsid w:val="00121CBC"/>
    <w:rsid w:val="00121E30"/>
    <w:rsid w:val="00122C34"/>
    <w:rsid w:val="00122FE9"/>
    <w:rsid w:val="00123289"/>
    <w:rsid w:val="001232ED"/>
    <w:rsid w:val="001238F9"/>
    <w:rsid w:val="00123BC5"/>
    <w:rsid w:val="00124DCC"/>
    <w:rsid w:val="00126D1D"/>
    <w:rsid w:val="0012784B"/>
    <w:rsid w:val="001306B9"/>
    <w:rsid w:val="00130851"/>
    <w:rsid w:val="0013111D"/>
    <w:rsid w:val="001319F8"/>
    <w:rsid w:val="00131D7D"/>
    <w:rsid w:val="0013264F"/>
    <w:rsid w:val="00132B30"/>
    <w:rsid w:val="0013300E"/>
    <w:rsid w:val="00133663"/>
    <w:rsid w:val="001337D4"/>
    <w:rsid w:val="00134902"/>
    <w:rsid w:val="00134F65"/>
    <w:rsid w:val="00136313"/>
    <w:rsid w:val="00136C93"/>
    <w:rsid w:val="00137602"/>
    <w:rsid w:val="00137F40"/>
    <w:rsid w:val="00140E97"/>
    <w:rsid w:val="001417F4"/>
    <w:rsid w:val="00141D2C"/>
    <w:rsid w:val="001423AA"/>
    <w:rsid w:val="0014284A"/>
    <w:rsid w:val="001440C3"/>
    <w:rsid w:val="001441CA"/>
    <w:rsid w:val="00145737"/>
    <w:rsid w:val="0014648D"/>
    <w:rsid w:val="00146697"/>
    <w:rsid w:val="00146BE1"/>
    <w:rsid w:val="00147781"/>
    <w:rsid w:val="001478E4"/>
    <w:rsid w:val="0015039C"/>
    <w:rsid w:val="001505CF"/>
    <w:rsid w:val="001509A6"/>
    <w:rsid w:val="00151F50"/>
    <w:rsid w:val="00152C92"/>
    <w:rsid w:val="00153060"/>
    <w:rsid w:val="00155B95"/>
    <w:rsid w:val="0015751F"/>
    <w:rsid w:val="00157F1D"/>
    <w:rsid w:val="00160CBB"/>
    <w:rsid w:val="00161339"/>
    <w:rsid w:val="00161859"/>
    <w:rsid w:val="00161B5C"/>
    <w:rsid w:val="00161EC3"/>
    <w:rsid w:val="00161FD9"/>
    <w:rsid w:val="0016211B"/>
    <w:rsid w:val="001622B8"/>
    <w:rsid w:val="0016233A"/>
    <w:rsid w:val="001627F7"/>
    <w:rsid w:val="00162C55"/>
    <w:rsid w:val="0016333C"/>
    <w:rsid w:val="00164165"/>
    <w:rsid w:val="001643DD"/>
    <w:rsid w:val="00164535"/>
    <w:rsid w:val="001647ED"/>
    <w:rsid w:val="0016636E"/>
    <w:rsid w:val="00166F55"/>
    <w:rsid w:val="00172848"/>
    <w:rsid w:val="00173832"/>
    <w:rsid w:val="001744D5"/>
    <w:rsid w:val="00174E20"/>
    <w:rsid w:val="0017519A"/>
    <w:rsid w:val="00175FA0"/>
    <w:rsid w:val="00176172"/>
    <w:rsid w:val="00177FAA"/>
    <w:rsid w:val="0018002F"/>
    <w:rsid w:val="00181F7D"/>
    <w:rsid w:val="001829DD"/>
    <w:rsid w:val="00182B07"/>
    <w:rsid w:val="00182DE3"/>
    <w:rsid w:val="00183045"/>
    <w:rsid w:val="001832AF"/>
    <w:rsid w:val="001836E1"/>
    <w:rsid w:val="00185293"/>
    <w:rsid w:val="0018531E"/>
    <w:rsid w:val="00185557"/>
    <w:rsid w:val="00185DE2"/>
    <w:rsid w:val="001864E3"/>
    <w:rsid w:val="0018653A"/>
    <w:rsid w:val="00187D3D"/>
    <w:rsid w:val="00190569"/>
    <w:rsid w:val="00191BED"/>
    <w:rsid w:val="00192C04"/>
    <w:rsid w:val="00192EBD"/>
    <w:rsid w:val="00194135"/>
    <w:rsid w:val="0019435F"/>
    <w:rsid w:val="00195AB3"/>
    <w:rsid w:val="00196804"/>
    <w:rsid w:val="00196940"/>
    <w:rsid w:val="00196D52"/>
    <w:rsid w:val="00197182"/>
    <w:rsid w:val="0019774C"/>
    <w:rsid w:val="00197812"/>
    <w:rsid w:val="00197B5B"/>
    <w:rsid w:val="001A35A5"/>
    <w:rsid w:val="001A5043"/>
    <w:rsid w:val="001A5560"/>
    <w:rsid w:val="001A576E"/>
    <w:rsid w:val="001A5A1A"/>
    <w:rsid w:val="001A5A69"/>
    <w:rsid w:val="001A5D2A"/>
    <w:rsid w:val="001A601D"/>
    <w:rsid w:val="001A6940"/>
    <w:rsid w:val="001A7F88"/>
    <w:rsid w:val="001B0513"/>
    <w:rsid w:val="001B0CB1"/>
    <w:rsid w:val="001B164D"/>
    <w:rsid w:val="001B16F4"/>
    <w:rsid w:val="001B18DB"/>
    <w:rsid w:val="001B1CF8"/>
    <w:rsid w:val="001B1DEC"/>
    <w:rsid w:val="001B343F"/>
    <w:rsid w:val="001B37BF"/>
    <w:rsid w:val="001B38BE"/>
    <w:rsid w:val="001B4048"/>
    <w:rsid w:val="001B405E"/>
    <w:rsid w:val="001B40A9"/>
    <w:rsid w:val="001B5A19"/>
    <w:rsid w:val="001B67FB"/>
    <w:rsid w:val="001B6ABB"/>
    <w:rsid w:val="001B7099"/>
    <w:rsid w:val="001B7F16"/>
    <w:rsid w:val="001C028C"/>
    <w:rsid w:val="001C0842"/>
    <w:rsid w:val="001C0D96"/>
    <w:rsid w:val="001C13F8"/>
    <w:rsid w:val="001C17A8"/>
    <w:rsid w:val="001C2D94"/>
    <w:rsid w:val="001C30EF"/>
    <w:rsid w:val="001C3DDE"/>
    <w:rsid w:val="001C421A"/>
    <w:rsid w:val="001C429A"/>
    <w:rsid w:val="001C47CB"/>
    <w:rsid w:val="001C5A8A"/>
    <w:rsid w:val="001C5B6F"/>
    <w:rsid w:val="001C60E9"/>
    <w:rsid w:val="001C69A2"/>
    <w:rsid w:val="001D095D"/>
    <w:rsid w:val="001D0C82"/>
    <w:rsid w:val="001D20D5"/>
    <w:rsid w:val="001D6DA9"/>
    <w:rsid w:val="001E0AB8"/>
    <w:rsid w:val="001E1006"/>
    <w:rsid w:val="001E14D1"/>
    <w:rsid w:val="001E27AC"/>
    <w:rsid w:val="001E28E2"/>
    <w:rsid w:val="001E2D32"/>
    <w:rsid w:val="001E300D"/>
    <w:rsid w:val="001E3482"/>
    <w:rsid w:val="001E34EC"/>
    <w:rsid w:val="001E5A09"/>
    <w:rsid w:val="001E5CE2"/>
    <w:rsid w:val="001E5E4B"/>
    <w:rsid w:val="001E649C"/>
    <w:rsid w:val="001E6651"/>
    <w:rsid w:val="001E6EB7"/>
    <w:rsid w:val="001E7685"/>
    <w:rsid w:val="001E7775"/>
    <w:rsid w:val="001E77D5"/>
    <w:rsid w:val="001F073A"/>
    <w:rsid w:val="001F24AD"/>
    <w:rsid w:val="001F25ED"/>
    <w:rsid w:val="001F2775"/>
    <w:rsid w:val="001F2F1D"/>
    <w:rsid w:val="001F32BE"/>
    <w:rsid w:val="001F47E5"/>
    <w:rsid w:val="001F5990"/>
    <w:rsid w:val="001F6859"/>
    <w:rsid w:val="001F6943"/>
    <w:rsid w:val="00200054"/>
    <w:rsid w:val="002001FD"/>
    <w:rsid w:val="002013E5"/>
    <w:rsid w:val="00202A4F"/>
    <w:rsid w:val="002033BB"/>
    <w:rsid w:val="00204211"/>
    <w:rsid w:val="00204EC2"/>
    <w:rsid w:val="0020518D"/>
    <w:rsid w:val="002063ED"/>
    <w:rsid w:val="002065DD"/>
    <w:rsid w:val="002067D3"/>
    <w:rsid w:val="002069AD"/>
    <w:rsid w:val="00206D5F"/>
    <w:rsid w:val="00206F68"/>
    <w:rsid w:val="00207532"/>
    <w:rsid w:val="002075A0"/>
    <w:rsid w:val="00207816"/>
    <w:rsid w:val="0021051A"/>
    <w:rsid w:val="002118A5"/>
    <w:rsid w:val="00211ADA"/>
    <w:rsid w:val="00211BEA"/>
    <w:rsid w:val="00211DD1"/>
    <w:rsid w:val="002121CE"/>
    <w:rsid w:val="00212C8F"/>
    <w:rsid w:val="002134FA"/>
    <w:rsid w:val="00214E72"/>
    <w:rsid w:val="00216231"/>
    <w:rsid w:val="00217567"/>
    <w:rsid w:val="00217AF2"/>
    <w:rsid w:val="002200AE"/>
    <w:rsid w:val="002200F7"/>
    <w:rsid w:val="002202FB"/>
    <w:rsid w:val="0022062E"/>
    <w:rsid w:val="0022063B"/>
    <w:rsid w:val="002214DA"/>
    <w:rsid w:val="00223F3B"/>
    <w:rsid w:val="0022416C"/>
    <w:rsid w:val="00224742"/>
    <w:rsid w:val="00225CEF"/>
    <w:rsid w:val="0022679D"/>
    <w:rsid w:val="0022734B"/>
    <w:rsid w:val="002305E0"/>
    <w:rsid w:val="00230914"/>
    <w:rsid w:val="00231C7D"/>
    <w:rsid w:val="00232483"/>
    <w:rsid w:val="00233062"/>
    <w:rsid w:val="00234534"/>
    <w:rsid w:val="00236203"/>
    <w:rsid w:val="00236BB0"/>
    <w:rsid w:val="002402D3"/>
    <w:rsid w:val="00240AB5"/>
    <w:rsid w:val="002413EC"/>
    <w:rsid w:val="002415F6"/>
    <w:rsid w:val="00241FAF"/>
    <w:rsid w:val="0024203B"/>
    <w:rsid w:val="00242361"/>
    <w:rsid w:val="00242478"/>
    <w:rsid w:val="002427B6"/>
    <w:rsid w:val="00242A5E"/>
    <w:rsid w:val="00242A98"/>
    <w:rsid w:val="00242B16"/>
    <w:rsid w:val="00243222"/>
    <w:rsid w:val="0024324D"/>
    <w:rsid w:val="002434EE"/>
    <w:rsid w:val="00243704"/>
    <w:rsid w:val="00243B86"/>
    <w:rsid w:val="00244CD8"/>
    <w:rsid w:val="00247109"/>
    <w:rsid w:val="002473E4"/>
    <w:rsid w:val="00247BE3"/>
    <w:rsid w:val="00250C81"/>
    <w:rsid w:val="002537D6"/>
    <w:rsid w:val="00253F2F"/>
    <w:rsid w:val="0025412B"/>
    <w:rsid w:val="002550FC"/>
    <w:rsid w:val="00257270"/>
    <w:rsid w:val="0025783F"/>
    <w:rsid w:val="00257C88"/>
    <w:rsid w:val="00260912"/>
    <w:rsid w:val="002638A6"/>
    <w:rsid w:val="00266002"/>
    <w:rsid w:val="002660A6"/>
    <w:rsid w:val="00266201"/>
    <w:rsid w:val="00266397"/>
    <w:rsid w:val="00266B92"/>
    <w:rsid w:val="00266D63"/>
    <w:rsid w:val="00266D9C"/>
    <w:rsid w:val="00271FCD"/>
    <w:rsid w:val="0027394D"/>
    <w:rsid w:val="00275E33"/>
    <w:rsid w:val="002778D5"/>
    <w:rsid w:val="00277F0B"/>
    <w:rsid w:val="00280C15"/>
    <w:rsid w:val="00280FD3"/>
    <w:rsid w:val="00281515"/>
    <w:rsid w:val="002819AB"/>
    <w:rsid w:val="00281BE1"/>
    <w:rsid w:val="002826FA"/>
    <w:rsid w:val="002829AC"/>
    <w:rsid w:val="00284031"/>
    <w:rsid w:val="00285144"/>
    <w:rsid w:val="00285E04"/>
    <w:rsid w:val="00285E9E"/>
    <w:rsid w:val="002862F7"/>
    <w:rsid w:val="00286ACC"/>
    <w:rsid w:val="00287FFA"/>
    <w:rsid w:val="0029085E"/>
    <w:rsid w:val="00290B34"/>
    <w:rsid w:val="002911D7"/>
    <w:rsid w:val="00291283"/>
    <w:rsid w:val="00292192"/>
    <w:rsid w:val="00292229"/>
    <w:rsid w:val="0029371D"/>
    <w:rsid w:val="002958D9"/>
    <w:rsid w:val="00295C47"/>
    <w:rsid w:val="00296EBC"/>
    <w:rsid w:val="00296FFF"/>
    <w:rsid w:val="002A2E76"/>
    <w:rsid w:val="002A3535"/>
    <w:rsid w:val="002A422F"/>
    <w:rsid w:val="002A512A"/>
    <w:rsid w:val="002A5271"/>
    <w:rsid w:val="002A52D7"/>
    <w:rsid w:val="002A780E"/>
    <w:rsid w:val="002A7D1A"/>
    <w:rsid w:val="002A7DF8"/>
    <w:rsid w:val="002B13F2"/>
    <w:rsid w:val="002B298C"/>
    <w:rsid w:val="002B32B7"/>
    <w:rsid w:val="002B3B28"/>
    <w:rsid w:val="002B3D8F"/>
    <w:rsid w:val="002B5A3A"/>
    <w:rsid w:val="002B6974"/>
    <w:rsid w:val="002B70FE"/>
    <w:rsid w:val="002B776A"/>
    <w:rsid w:val="002B7920"/>
    <w:rsid w:val="002B7ABF"/>
    <w:rsid w:val="002C04F2"/>
    <w:rsid w:val="002C068A"/>
    <w:rsid w:val="002C0B3E"/>
    <w:rsid w:val="002C1D50"/>
    <w:rsid w:val="002C2524"/>
    <w:rsid w:val="002C3B95"/>
    <w:rsid w:val="002C74CF"/>
    <w:rsid w:val="002C7F94"/>
    <w:rsid w:val="002D02A6"/>
    <w:rsid w:val="002D05C9"/>
    <w:rsid w:val="002D1F0F"/>
    <w:rsid w:val="002D2DE5"/>
    <w:rsid w:val="002D3873"/>
    <w:rsid w:val="002D5A7C"/>
    <w:rsid w:val="002D6A79"/>
    <w:rsid w:val="002E0453"/>
    <w:rsid w:val="002E12D2"/>
    <w:rsid w:val="002E391F"/>
    <w:rsid w:val="002E3FA4"/>
    <w:rsid w:val="002E754B"/>
    <w:rsid w:val="002E7FC3"/>
    <w:rsid w:val="002F12DC"/>
    <w:rsid w:val="002F149A"/>
    <w:rsid w:val="002F38EF"/>
    <w:rsid w:val="002F4EB0"/>
    <w:rsid w:val="002F5481"/>
    <w:rsid w:val="002F550C"/>
    <w:rsid w:val="002F592C"/>
    <w:rsid w:val="002F60A2"/>
    <w:rsid w:val="002F64A7"/>
    <w:rsid w:val="002F6955"/>
    <w:rsid w:val="002F6A1A"/>
    <w:rsid w:val="002F75CB"/>
    <w:rsid w:val="002F7B61"/>
    <w:rsid w:val="00300118"/>
    <w:rsid w:val="00300D06"/>
    <w:rsid w:val="0030165D"/>
    <w:rsid w:val="0030196A"/>
    <w:rsid w:val="00301A1F"/>
    <w:rsid w:val="00302217"/>
    <w:rsid w:val="003029F5"/>
    <w:rsid w:val="00303018"/>
    <w:rsid w:val="00303CA5"/>
    <w:rsid w:val="0030500E"/>
    <w:rsid w:val="00305508"/>
    <w:rsid w:val="0030706E"/>
    <w:rsid w:val="00307FF0"/>
    <w:rsid w:val="00311073"/>
    <w:rsid w:val="00311C80"/>
    <w:rsid w:val="003120C1"/>
    <w:rsid w:val="00312994"/>
    <w:rsid w:val="00314C93"/>
    <w:rsid w:val="003152F9"/>
    <w:rsid w:val="003166E8"/>
    <w:rsid w:val="00316C32"/>
    <w:rsid w:val="0031731E"/>
    <w:rsid w:val="003178BD"/>
    <w:rsid w:val="003206FD"/>
    <w:rsid w:val="00320889"/>
    <w:rsid w:val="00320897"/>
    <w:rsid w:val="003223D3"/>
    <w:rsid w:val="00323277"/>
    <w:rsid w:val="003232C9"/>
    <w:rsid w:val="003248F1"/>
    <w:rsid w:val="003269E5"/>
    <w:rsid w:val="00330EF4"/>
    <w:rsid w:val="0033110D"/>
    <w:rsid w:val="00331DED"/>
    <w:rsid w:val="0033242C"/>
    <w:rsid w:val="00332DEC"/>
    <w:rsid w:val="003337BE"/>
    <w:rsid w:val="0033394E"/>
    <w:rsid w:val="003356FC"/>
    <w:rsid w:val="00335C99"/>
    <w:rsid w:val="00335D7E"/>
    <w:rsid w:val="003367AC"/>
    <w:rsid w:val="00336C84"/>
    <w:rsid w:val="003374A8"/>
    <w:rsid w:val="00340BB9"/>
    <w:rsid w:val="0034232B"/>
    <w:rsid w:val="003424FC"/>
    <w:rsid w:val="00342DC3"/>
    <w:rsid w:val="003434E7"/>
    <w:rsid w:val="00343A1F"/>
    <w:rsid w:val="00344294"/>
    <w:rsid w:val="003446D4"/>
    <w:rsid w:val="00344BB1"/>
    <w:rsid w:val="00344CD1"/>
    <w:rsid w:val="0034761A"/>
    <w:rsid w:val="00347826"/>
    <w:rsid w:val="00350A1B"/>
    <w:rsid w:val="00351148"/>
    <w:rsid w:val="00351C8B"/>
    <w:rsid w:val="0035214A"/>
    <w:rsid w:val="00354408"/>
    <w:rsid w:val="003546BD"/>
    <w:rsid w:val="0035479C"/>
    <w:rsid w:val="00354E0E"/>
    <w:rsid w:val="00355FCC"/>
    <w:rsid w:val="003575CA"/>
    <w:rsid w:val="00357678"/>
    <w:rsid w:val="00357707"/>
    <w:rsid w:val="003579D5"/>
    <w:rsid w:val="003603CD"/>
    <w:rsid w:val="00360664"/>
    <w:rsid w:val="003609F5"/>
    <w:rsid w:val="00361890"/>
    <w:rsid w:val="0036202B"/>
    <w:rsid w:val="003622E2"/>
    <w:rsid w:val="00362C28"/>
    <w:rsid w:val="00363511"/>
    <w:rsid w:val="00363B5D"/>
    <w:rsid w:val="00364C22"/>
    <w:rsid w:val="00364E17"/>
    <w:rsid w:val="00365C25"/>
    <w:rsid w:val="00365F3D"/>
    <w:rsid w:val="0036603F"/>
    <w:rsid w:val="0036670D"/>
    <w:rsid w:val="00366F95"/>
    <w:rsid w:val="00367AD1"/>
    <w:rsid w:val="003700F5"/>
    <w:rsid w:val="003725C1"/>
    <w:rsid w:val="00372EBD"/>
    <w:rsid w:val="003733AC"/>
    <w:rsid w:val="003735F1"/>
    <w:rsid w:val="0037463F"/>
    <w:rsid w:val="0037485D"/>
    <w:rsid w:val="00374D5B"/>
    <w:rsid w:val="003753FE"/>
    <w:rsid w:val="003756A5"/>
    <w:rsid w:val="00375E95"/>
    <w:rsid w:val="00376DE7"/>
    <w:rsid w:val="0037752B"/>
    <w:rsid w:val="003779DC"/>
    <w:rsid w:val="00381A01"/>
    <w:rsid w:val="00381CB0"/>
    <w:rsid w:val="003821A6"/>
    <w:rsid w:val="003824FE"/>
    <w:rsid w:val="003829FC"/>
    <w:rsid w:val="00382CEA"/>
    <w:rsid w:val="0038312C"/>
    <w:rsid w:val="003832E8"/>
    <w:rsid w:val="00383F28"/>
    <w:rsid w:val="00383FC6"/>
    <w:rsid w:val="00384EF9"/>
    <w:rsid w:val="003867A8"/>
    <w:rsid w:val="00390B4E"/>
    <w:rsid w:val="003919C5"/>
    <w:rsid w:val="00392D5D"/>
    <w:rsid w:val="00393626"/>
    <w:rsid w:val="003938C9"/>
    <w:rsid w:val="00393BC7"/>
    <w:rsid w:val="00393DE7"/>
    <w:rsid w:val="003941CF"/>
    <w:rsid w:val="00394BE0"/>
    <w:rsid w:val="00394D09"/>
    <w:rsid w:val="00395103"/>
    <w:rsid w:val="00396A64"/>
    <w:rsid w:val="003970DB"/>
    <w:rsid w:val="003A03F4"/>
    <w:rsid w:val="003A1B01"/>
    <w:rsid w:val="003A1E17"/>
    <w:rsid w:val="003A273F"/>
    <w:rsid w:val="003A35BD"/>
    <w:rsid w:val="003A38B3"/>
    <w:rsid w:val="003A4A47"/>
    <w:rsid w:val="003A4FBF"/>
    <w:rsid w:val="003A519C"/>
    <w:rsid w:val="003A5977"/>
    <w:rsid w:val="003A6142"/>
    <w:rsid w:val="003A6850"/>
    <w:rsid w:val="003A70BD"/>
    <w:rsid w:val="003A7F8E"/>
    <w:rsid w:val="003B03A9"/>
    <w:rsid w:val="003B0A9B"/>
    <w:rsid w:val="003B0B54"/>
    <w:rsid w:val="003B12B2"/>
    <w:rsid w:val="003B1436"/>
    <w:rsid w:val="003B1B01"/>
    <w:rsid w:val="003B216C"/>
    <w:rsid w:val="003B2FE6"/>
    <w:rsid w:val="003B3D50"/>
    <w:rsid w:val="003B4028"/>
    <w:rsid w:val="003B43A7"/>
    <w:rsid w:val="003B4AA3"/>
    <w:rsid w:val="003B52E4"/>
    <w:rsid w:val="003B60E1"/>
    <w:rsid w:val="003B6507"/>
    <w:rsid w:val="003B6DB0"/>
    <w:rsid w:val="003B7AD6"/>
    <w:rsid w:val="003C0449"/>
    <w:rsid w:val="003C11E3"/>
    <w:rsid w:val="003C1244"/>
    <w:rsid w:val="003C1714"/>
    <w:rsid w:val="003C4D56"/>
    <w:rsid w:val="003C4D7D"/>
    <w:rsid w:val="003C4F03"/>
    <w:rsid w:val="003C6EAB"/>
    <w:rsid w:val="003D156C"/>
    <w:rsid w:val="003D16AF"/>
    <w:rsid w:val="003D1D4A"/>
    <w:rsid w:val="003D1F7D"/>
    <w:rsid w:val="003D3623"/>
    <w:rsid w:val="003D366A"/>
    <w:rsid w:val="003D3715"/>
    <w:rsid w:val="003D437A"/>
    <w:rsid w:val="003D57E6"/>
    <w:rsid w:val="003D5CF1"/>
    <w:rsid w:val="003D6448"/>
    <w:rsid w:val="003D6BF6"/>
    <w:rsid w:val="003D6FED"/>
    <w:rsid w:val="003D7FC4"/>
    <w:rsid w:val="003E057A"/>
    <w:rsid w:val="003E06CC"/>
    <w:rsid w:val="003E10A8"/>
    <w:rsid w:val="003E1F1E"/>
    <w:rsid w:val="003E2722"/>
    <w:rsid w:val="003E39FC"/>
    <w:rsid w:val="003E485D"/>
    <w:rsid w:val="003E54CC"/>
    <w:rsid w:val="003E5BEE"/>
    <w:rsid w:val="003E7514"/>
    <w:rsid w:val="003E75EA"/>
    <w:rsid w:val="003F031F"/>
    <w:rsid w:val="003F191A"/>
    <w:rsid w:val="003F2930"/>
    <w:rsid w:val="003F317C"/>
    <w:rsid w:val="003F3533"/>
    <w:rsid w:val="003F3A4E"/>
    <w:rsid w:val="003F3B29"/>
    <w:rsid w:val="003F4059"/>
    <w:rsid w:val="003F47E2"/>
    <w:rsid w:val="003F49CA"/>
    <w:rsid w:val="003F4ABC"/>
    <w:rsid w:val="003F5BA0"/>
    <w:rsid w:val="003F6025"/>
    <w:rsid w:val="003F6B67"/>
    <w:rsid w:val="003F6E65"/>
    <w:rsid w:val="003F7DFB"/>
    <w:rsid w:val="003F7FED"/>
    <w:rsid w:val="00400A78"/>
    <w:rsid w:val="00400AEF"/>
    <w:rsid w:val="00402623"/>
    <w:rsid w:val="004029F3"/>
    <w:rsid w:val="00402E8A"/>
    <w:rsid w:val="00404081"/>
    <w:rsid w:val="00404E4C"/>
    <w:rsid w:val="004116EC"/>
    <w:rsid w:val="00411B78"/>
    <w:rsid w:val="0041291E"/>
    <w:rsid w:val="004131BC"/>
    <w:rsid w:val="004156F0"/>
    <w:rsid w:val="004169A0"/>
    <w:rsid w:val="00417585"/>
    <w:rsid w:val="00422397"/>
    <w:rsid w:val="00423412"/>
    <w:rsid w:val="00423727"/>
    <w:rsid w:val="004242BB"/>
    <w:rsid w:val="00424BCE"/>
    <w:rsid w:val="00424D97"/>
    <w:rsid w:val="00424F29"/>
    <w:rsid w:val="004254AB"/>
    <w:rsid w:val="00427DE8"/>
    <w:rsid w:val="00427E20"/>
    <w:rsid w:val="00430F10"/>
    <w:rsid w:val="0043166A"/>
    <w:rsid w:val="00431A46"/>
    <w:rsid w:val="00433FB6"/>
    <w:rsid w:val="004343DC"/>
    <w:rsid w:val="00434739"/>
    <w:rsid w:val="00435030"/>
    <w:rsid w:val="004353B3"/>
    <w:rsid w:val="0043596B"/>
    <w:rsid w:val="00435EEB"/>
    <w:rsid w:val="0043619F"/>
    <w:rsid w:val="0043620A"/>
    <w:rsid w:val="0043651D"/>
    <w:rsid w:val="00436791"/>
    <w:rsid w:val="004370AF"/>
    <w:rsid w:val="00437142"/>
    <w:rsid w:val="0043719E"/>
    <w:rsid w:val="004405A8"/>
    <w:rsid w:val="0044084D"/>
    <w:rsid w:val="00440FD2"/>
    <w:rsid w:val="00441032"/>
    <w:rsid w:val="00441285"/>
    <w:rsid w:val="00442DF4"/>
    <w:rsid w:val="004439A2"/>
    <w:rsid w:val="00443FCF"/>
    <w:rsid w:val="00444121"/>
    <w:rsid w:val="00444EFF"/>
    <w:rsid w:val="00446401"/>
    <w:rsid w:val="00447134"/>
    <w:rsid w:val="00447327"/>
    <w:rsid w:val="004474DE"/>
    <w:rsid w:val="00447C10"/>
    <w:rsid w:val="00450448"/>
    <w:rsid w:val="00450A56"/>
    <w:rsid w:val="00451EE4"/>
    <w:rsid w:val="004522C1"/>
    <w:rsid w:val="00453263"/>
    <w:rsid w:val="004532DE"/>
    <w:rsid w:val="00453E15"/>
    <w:rsid w:val="00454272"/>
    <w:rsid w:val="004545F1"/>
    <w:rsid w:val="00456C48"/>
    <w:rsid w:val="00456F2B"/>
    <w:rsid w:val="00457B1F"/>
    <w:rsid w:val="00460221"/>
    <w:rsid w:val="00460551"/>
    <w:rsid w:val="004613BA"/>
    <w:rsid w:val="0046154D"/>
    <w:rsid w:val="00461561"/>
    <w:rsid w:val="0046193A"/>
    <w:rsid w:val="004619B1"/>
    <w:rsid w:val="00462DEA"/>
    <w:rsid w:val="004632CD"/>
    <w:rsid w:val="00464B70"/>
    <w:rsid w:val="00465438"/>
    <w:rsid w:val="0046656F"/>
    <w:rsid w:val="004665C2"/>
    <w:rsid w:val="00466728"/>
    <w:rsid w:val="00466B2A"/>
    <w:rsid w:val="004713C3"/>
    <w:rsid w:val="00471D37"/>
    <w:rsid w:val="00473189"/>
    <w:rsid w:val="004755BC"/>
    <w:rsid w:val="00475F50"/>
    <w:rsid w:val="004770C7"/>
    <w:rsid w:val="0047718B"/>
    <w:rsid w:val="004772BE"/>
    <w:rsid w:val="00477CDE"/>
    <w:rsid w:val="00477F80"/>
    <w:rsid w:val="004800FA"/>
    <w:rsid w:val="0048041A"/>
    <w:rsid w:val="00480727"/>
    <w:rsid w:val="00482DC1"/>
    <w:rsid w:val="00483D15"/>
    <w:rsid w:val="0048508A"/>
    <w:rsid w:val="00485169"/>
    <w:rsid w:val="00485504"/>
    <w:rsid w:val="00485843"/>
    <w:rsid w:val="00485E4F"/>
    <w:rsid w:val="004860F0"/>
    <w:rsid w:val="00486546"/>
    <w:rsid w:val="00487A74"/>
    <w:rsid w:val="00487B16"/>
    <w:rsid w:val="004907D2"/>
    <w:rsid w:val="00491750"/>
    <w:rsid w:val="00491A4D"/>
    <w:rsid w:val="00492518"/>
    <w:rsid w:val="004926DF"/>
    <w:rsid w:val="004926E9"/>
    <w:rsid w:val="00493D7C"/>
    <w:rsid w:val="00495717"/>
    <w:rsid w:val="00495D8E"/>
    <w:rsid w:val="00495E0D"/>
    <w:rsid w:val="00497435"/>
    <w:rsid w:val="0049767D"/>
    <w:rsid w:val="004976CF"/>
    <w:rsid w:val="00497A45"/>
    <w:rsid w:val="00497A74"/>
    <w:rsid w:val="00497F0F"/>
    <w:rsid w:val="004A0255"/>
    <w:rsid w:val="004A054D"/>
    <w:rsid w:val="004A0F67"/>
    <w:rsid w:val="004A13E7"/>
    <w:rsid w:val="004A1493"/>
    <w:rsid w:val="004A15A4"/>
    <w:rsid w:val="004A15DF"/>
    <w:rsid w:val="004A16F7"/>
    <w:rsid w:val="004A1DEE"/>
    <w:rsid w:val="004A220D"/>
    <w:rsid w:val="004A2463"/>
    <w:rsid w:val="004A2EB8"/>
    <w:rsid w:val="004A375F"/>
    <w:rsid w:val="004A41BA"/>
    <w:rsid w:val="004A46AE"/>
    <w:rsid w:val="004A480F"/>
    <w:rsid w:val="004A5956"/>
    <w:rsid w:val="004A78D0"/>
    <w:rsid w:val="004A7F67"/>
    <w:rsid w:val="004B038C"/>
    <w:rsid w:val="004B0D28"/>
    <w:rsid w:val="004B1175"/>
    <w:rsid w:val="004B193D"/>
    <w:rsid w:val="004B1AA6"/>
    <w:rsid w:val="004B1E95"/>
    <w:rsid w:val="004B1FF1"/>
    <w:rsid w:val="004B23A4"/>
    <w:rsid w:val="004B2EF3"/>
    <w:rsid w:val="004B3EBC"/>
    <w:rsid w:val="004B44FD"/>
    <w:rsid w:val="004B4595"/>
    <w:rsid w:val="004B580B"/>
    <w:rsid w:val="004B5A88"/>
    <w:rsid w:val="004B6275"/>
    <w:rsid w:val="004C0244"/>
    <w:rsid w:val="004C07CB"/>
    <w:rsid w:val="004C11FF"/>
    <w:rsid w:val="004C1B16"/>
    <w:rsid w:val="004C2358"/>
    <w:rsid w:val="004C2556"/>
    <w:rsid w:val="004C390D"/>
    <w:rsid w:val="004C47EF"/>
    <w:rsid w:val="004C67A4"/>
    <w:rsid w:val="004C6C8A"/>
    <w:rsid w:val="004C6F33"/>
    <w:rsid w:val="004C7865"/>
    <w:rsid w:val="004D0E87"/>
    <w:rsid w:val="004D2649"/>
    <w:rsid w:val="004D3C62"/>
    <w:rsid w:val="004D3E48"/>
    <w:rsid w:val="004D4945"/>
    <w:rsid w:val="004D5465"/>
    <w:rsid w:val="004D6828"/>
    <w:rsid w:val="004D6CF0"/>
    <w:rsid w:val="004D7017"/>
    <w:rsid w:val="004D731B"/>
    <w:rsid w:val="004E04E0"/>
    <w:rsid w:val="004E0E9D"/>
    <w:rsid w:val="004E14B3"/>
    <w:rsid w:val="004E154C"/>
    <w:rsid w:val="004E17CB"/>
    <w:rsid w:val="004E1CEA"/>
    <w:rsid w:val="004E1DA1"/>
    <w:rsid w:val="004E2443"/>
    <w:rsid w:val="004E2BF6"/>
    <w:rsid w:val="004E2DFF"/>
    <w:rsid w:val="004E3DFF"/>
    <w:rsid w:val="004E4218"/>
    <w:rsid w:val="004E6091"/>
    <w:rsid w:val="004E63B4"/>
    <w:rsid w:val="004E6A10"/>
    <w:rsid w:val="004E75B2"/>
    <w:rsid w:val="004E7FEE"/>
    <w:rsid w:val="004F0FD2"/>
    <w:rsid w:val="004F12CA"/>
    <w:rsid w:val="004F1CF3"/>
    <w:rsid w:val="004F2352"/>
    <w:rsid w:val="004F238C"/>
    <w:rsid w:val="004F2648"/>
    <w:rsid w:val="004F2685"/>
    <w:rsid w:val="004F274A"/>
    <w:rsid w:val="004F2F82"/>
    <w:rsid w:val="004F322A"/>
    <w:rsid w:val="004F3E3C"/>
    <w:rsid w:val="004F4164"/>
    <w:rsid w:val="004F47A8"/>
    <w:rsid w:val="004F5024"/>
    <w:rsid w:val="004F55C0"/>
    <w:rsid w:val="00501D79"/>
    <w:rsid w:val="00502B16"/>
    <w:rsid w:val="00502DB1"/>
    <w:rsid w:val="005037D0"/>
    <w:rsid w:val="0050414F"/>
    <w:rsid w:val="005043FE"/>
    <w:rsid w:val="00504A57"/>
    <w:rsid w:val="00504FD8"/>
    <w:rsid w:val="005064BF"/>
    <w:rsid w:val="00506851"/>
    <w:rsid w:val="00507072"/>
    <w:rsid w:val="0050762D"/>
    <w:rsid w:val="005078D2"/>
    <w:rsid w:val="00507975"/>
    <w:rsid w:val="005105DD"/>
    <w:rsid w:val="00511550"/>
    <w:rsid w:val="00511A92"/>
    <w:rsid w:val="0051320C"/>
    <w:rsid w:val="00513382"/>
    <w:rsid w:val="005137C0"/>
    <w:rsid w:val="00514F4C"/>
    <w:rsid w:val="00515A0C"/>
    <w:rsid w:val="00515E50"/>
    <w:rsid w:val="00516776"/>
    <w:rsid w:val="00520264"/>
    <w:rsid w:val="00521210"/>
    <w:rsid w:val="005212EE"/>
    <w:rsid w:val="005231D2"/>
    <w:rsid w:val="0052321F"/>
    <w:rsid w:val="00523421"/>
    <w:rsid w:val="0052347F"/>
    <w:rsid w:val="00523706"/>
    <w:rsid w:val="00524583"/>
    <w:rsid w:val="0052575C"/>
    <w:rsid w:val="005264A8"/>
    <w:rsid w:val="00526535"/>
    <w:rsid w:val="005302EF"/>
    <w:rsid w:val="005309C1"/>
    <w:rsid w:val="00530A68"/>
    <w:rsid w:val="00532828"/>
    <w:rsid w:val="005340CF"/>
    <w:rsid w:val="00534530"/>
    <w:rsid w:val="005354B5"/>
    <w:rsid w:val="00535C37"/>
    <w:rsid w:val="00535E4D"/>
    <w:rsid w:val="00535FD0"/>
    <w:rsid w:val="00536215"/>
    <w:rsid w:val="00536B99"/>
    <w:rsid w:val="00541734"/>
    <w:rsid w:val="00542B4C"/>
    <w:rsid w:val="00542FCE"/>
    <w:rsid w:val="00543571"/>
    <w:rsid w:val="00543E7F"/>
    <w:rsid w:val="00544005"/>
    <w:rsid w:val="00544F17"/>
    <w:rsid w:val="00545048"/>
    <w:rsid w:val="005462EA"/>
    <w:rsid w:val="00546F69"/>
    <w:rsid w:val="00547610"/>
    <w:rsid w:val="005509F1"/>
    <w:rsid w:val="00550DA3"/>
    <w:rsid w:val="00550EEC"/>
    <w:rsid w:val="00550F47"/>
    <w:rsid w:val="00551189"/>
    <w:rsid w:val="0055295D"/>
    <w:rsid w:val="00552D69"/>
    <w:rsid w:val="005530E9"/>
    <w:rsid w:val="00554559"/>
    <w:rsid w:val="00554CF8"/>
    <w:rsid w:val="00555E3F"/>
    <w:rsid w:val="00556204"/>
    <w:rsid w:val="005570B0"/>
    <w:rsid w:val="00560DCF"/>
    <w:rsid w:val="0056182A"/>
    <w:rsid w:val="00561E69"/>
    <w:rsid w:val="00561FB8"/>
    <w:rsid w:val="00562409"/>
    <w:rsid w:val="005628D2"/>
    <w:rsid w:val="005630FE"/>
    <w:rsid w:val="00564E5C"/>
    <w:rsid w:val="005652C3"/>
    <w:rsid w:val="0056577E"/>
    <w:rsid w:val="0056634F"/>
    <w:rsid w:val="005668DD"/>
    <w:rsid w:val="0056738C"/>
    <w:rsid w:val="0057098A"/>
    <w:rsid w:val="00570B47"/>
    <w:rsid w:val="005713B0"/>
    <w:rsid w:val="005718AF"/>
    <w:rsid w:val="00571EB7"/>
    <w:rsid w:val="00571ECF"/>
    <w:rsid w:val="00571FD4"/>
    <w:rsid w:val="00572879"/>
    <w:rsid w:val="00572B3A"/>
    <w:rsid w:val="00573452"/>
    <w:rsid w:val="0057386B"/>
    <w:rsid w:val="00573AB5"/>
    <w:rsid w:val="0057471E"/>
    <w:rsid w:val="005747DF"/>
    <w:rsid w:val="00574D47"/>
    <w:rsid w:val="00574DAF"/>
    <w:rsid w:val="005758D4"/>
    <w:rsid w:val="00575C00"/>
    <w:rsid w:val="005764C6"/>
    <w:rsid w:val="005764D6"/>
    <w:rsid w:val="005770C4"/>
    <w:rsid w:val="005776DB"/>
    <w:rsid w:val="0057782A"/>
    <w:rsid w:val="005810D9"/>
    <w:rsid w:val="005827C1"/>
    <w:rsid w:val="005829F0"/>
    <w:rsid w:val="00584EA9"/>
    <w:rsid w:val="00585B0A"/>
    <w:rsid w:val="00585BDF"/>
    <w:rsid w:val="005864CA"/>
    <w:rsid w:val="00586539"/>
    <w:rsid w:val="00591235"/>
    <w:rsid w:val="0059126B"/>
    <w:rsid w:val="0059136A"/>
    <w:rsid w:val="005915F5"/>
    <w:rsid w:val="005917E9"/>
    <w:rsid w:val="00591B32"/>
    <w:rsid w:val="00592319"/>
    <w:rsid w:val="005927FD"/>
    <w:rsid w:val="00592A89"/>
    <w:rsid w:val="005937BC"/>
    <w:rsid w:val="00594C14"/>
    <w:rsid w:val="00594F84"/>
    <w:rsid w:val="005953FA"/>
    <w:rsid w:val="00595590"/>
    <w:rsid w:val="0059673F"/>
    <w:rsid w:val="005A0799"/>
    <w:rsid w:val="005A07B4"/>
    <w:rsid w:val="005A088B"/>
    <w:rsid w:val="005A17B5"/>
    <w:rsid w:val="005A2569"/>
    <w:rsid w:val="005A30C7"/>
    <w:rsid w:val="005A3A64"/>
    <w:rsid w:val="005A47D9"/>
    <w:rsid w:val="005A5C85"/>
    <w:rsid w:val="005A7CA2"/>
    <w:rsid w:val="005B11A5"/>
    <w:rsid w:val="005B1A97"/>
    <w:rsid w:val="005B2068"/>
    <w:rsid w:val="005B2520"/>
    <w:rsid w:val="005B25C5"/>
    <w:rsid w:val="005B27B7"/>
    <w:rsid w:val="005B2CB0"/>
    <w:rsid w:val="005B3685"/>
    <w:rsid w:val="005B4001"/>
    <w:rsid w:val="005B528E"/>
    <w:rsid w:val="005B7143"/>
    <w:rsid w:val="005C15C4"/>
    <w:rsid w:val="005C1887"/>
    <w:rsid w:val="005C1F14"/>
    <w:rsid w:val="005C2006"/>
    <w:rsid w:val="005C2375"/>
    <w:rsid w:val="005C426E"/>
    <w:rsid w:val="005C6431"/>
    <w:rsid w:val="005C7386"/>
    <w:rsid w:val="005D0049"/>
    <w:rsid w:val="005D0BD5"/>
    <w:rsid w:val="005D0C92"/>
    <w:rsid w:val="005D2285"/>
    <w:rsid w:val="005D2C4A"/>
    <w:rsid w:val="005D2FC1"/>
    <w:rsid w:val="005D485F"/>
    <w:rsid w:val="005D4C14"/>
    <w:rsid w:val="005D52FC"/>
    <w:rsid w:val="005D61DE"/>
    <w:rsid w:val="005D6482"/>
    <w:rsid w:val="005D739E"/>
    <w:rsid w:val="005E0A8D"/>
    <w:rsid w:val="005E14C9"/>
    <w:rsid w:val="005E2A98"/>
    <w:rsid w:val="005E2AAB"/>
    <w:rsid w:val="005E301A"/>
    <w:rsid w:val="005E34E1"/>
    <w:rsid w:val="005E34FF"/>
    <w:rsid w:val="005E3542"/>
    <w:rsid w:val="005E35EB"/>
    <w:rsid w:val="005E3AB3"/>
    <w:rsid w:val="005E52F9"/>
    <w:rsid w:val="005E69B7"/>
    <w:rsid w:val="005E75BA"/>
    <w:rsid w:val="005E77B2"/>
    <w:rsid w:val="005F0B74"/>
    <w:rsid w:val="005F1261"/>
    <w:rsid w:val="005F13B0"/>
    <w:rsid w:val="005F15AC"/>
    <w:rsid w:val="005F179C"/>
    <w:rsid w:val="005F1A2C"/>
    <w:rsid w:val="005F1DBB"/>
    <w:rsid w:val="005F3DB9"/>
    <w:rsid w:val="005F5064"/>
    <w:rsid w:val="005F717E"/>
    <w:rsid w:val="005F76E1"/>
    <w:rsid w:val="005F78F9"/>
    <w:rsid w:val="00602315"/>
    <w:rsid w:val="006026A8"/>
    <w:rsid w:val="0060273A"/>
    <w:rsid w:val="006029CB"/>
    <w:rsid w:val="00602FD4"/>
    <w:rsid w:val="006034AE"/>
    <w:rsid w:val="00603A43"/>
    <w:rsid w:val="006052EF"/>
    <w:rsid w:val="006056A9"/>
    <w:rsid w:val="00605D6A"/>
    <w:rsid w:val="00606688"/>
    <w:rsid w:val="00607B53"/>
    <w:rsid w:val="00607B69"/>
    <w:rsid w:val="006102C4"/>
    <w:rsid w:val="00610F71"/>
    <w:rsid w:val="00611BAC"/>
    <w:rsid w:val="006121FF"/>
    <w:rsid w:val="0061225A"/>
    <w:rsid w:val="006127F0"/>
    <w:rsid w:val="00613644"/>
    <w:rsid w:val="00613F5E"/>
    <w:rsid w:val="006146D4"/>
    <w:rsid w:val="00614E46"/>
    <w:rsid w:val="00615164"/>
    <w:rsid w:val="00615462"/>
    <w:rsid w:val="0061676F"/>
    <w:rsid w:val="00616BC8"/>
    <w:rsid w:val="006172E6"/>
    <w:rsid w:val="00620955"/>
    <w:rsid w:val="00621819"/>
    <w:rsid w:val="006225A8"/>
    <w:rsid w:val="00622D6D"/>
    <w:rsid w:val="00624F2A"/>
    <w:rsid w:val="00625471"/>
    <w:rsid w:val="00625C1D"/>
    <w:rsid w:val="00625DBB"/>
    <w:rsid w:val="0062639D"/>
    <w:rsid w:val="00626418"/>
    <w:rsid w:val="00627555"/>
    <w:rsid w:val="00627667"/>
    <w:rsid w:val="0062771D"/>
    <w:rsid w:val="0063005F"/>
    <w:rsid w:val="006319E6"/>
    <w:rsid w:val="0063295B"/>
    <w:rsid w:val="00632E26"/>
    <w:rsid w:val="0063373D"/>
    <w:rsid w:val="00634849"/>
    <w:rsid w:val="0063579E"/>
    <w:rsid w:val="00636A11"/>
    <w:rsid w:val="00636C55"/>
    <w:rsid w:val="00636CE3"/>
    <w:rsid w:val="00636EAB"/>
    <w:rsid w:val="00641C3C"/>
    <w:rsid w:val="00642197"/>
    <w:rsid w:val="0064237B"/>
    <w:rsid w:val="0064282F"/>
    <w:rsid w:val="00643907"/>
    <w:rsid w:val="006450A5"/>
    <w:rsid w:val="00645CC5"/>
    <w:rsid w:val="006462B4"/>
    <w:rsid w:val="006466F1"/>
    <w:rsid w:val="0064698C"/>
    <w:rsid w:val="00646C66"/>
    <w:rsid w:val="006474DC"/>
    <w:rsid w:val="006477A3"/>
    <w:rsid w:val="0064788C"/>
    <w:rsid w:val="00647B9B"/>
    <w:rsid w:val="00651D6A"/>
    <w:rsid w:val="00651F89"/>
    <w:rsid w:val="00652303"/>
    <w:rsid w:val="00652B76"/>
    <w:rsid w:val="006534B3"/>
    <w:rsid w:val="0065440A"/>
    <w:rsid w:val="0065719B"/>
    <w:rsid w:val="00660396"/>
    <w:rsid w:val="00660AF8"/>
    <w:rsid w:val="00661C08"/>
    <w:rsid w:val="00661D3D"/>
    <w:rsid w:val="0066200D"/>
    <w:rsid w:val="0066322F"/>
    <w:rsid w:val="00663594"/>
    <w:rsid w:val="006635C1"/>
    <w:rsid w:val="00663893"/>
    <w:rsid w:val="006643FD"/>
    <w:rsid w:val="00664973"/>
    <w:rsid w:val="0066670A"/>
    <w:rsid w:val="00670C25"/>
    <w:rsid w:val="00670CFC"/>
    <w:rsid w:val="00672FB5"/>
    <w:rsid w:val="006735F2"/>
    <w:rsid w:val="006742E6"/>
    <w:rsid w:val="006745E1"/>
    <w:rsid w:val="006766DB"/>
    <w:rsid w:val="00676760"/>
    <w:rsid w:val="00676D85"/>
    <w:rsid w:val="00676FC1"/>
    <w:rsid w:val="006774B5"/>
    <w:rsid w:val="00677AF4"/>
    <w:rsid w:val="00681108"/>
    <w:rsid w:val="0068145D"/>
    <w:rsid w:val="006814B5"/>
    <w:rsid w:val="00681FDD"/>
    <w:rsid w:val="00682D15"/>
    <w:rsid w:val="0068302B"/>
    <w:rsid w:val="00683417"/>
    <w:rsid w:val="00684B8A"/>
    <w:rsid w:val="00685A46"/>
    <w:rsid w:val="006863CC"/>
    <w:rsid w:val="0068640A"/>
    <w:rsid w:val="00686C48"/>
    <w:rsid w:val="00686CCD"/>
    <w:rsid w:val="00686DB1"/>
    <w:rsid w:val="0068786F"/>
    <w:rsid w:val="00687D4C"/>
    <w:rsid w:val="00690B46"/>
    <w:rsid w:val="00690F7E"/>
    <w:rsid w:val="0069101E"/>
    <w:rsid w:val="006916F6"/>
    <w:rsid w:val="00691731"/>
    <w:rsid w:val="006934A4"/>
    <w:rsid w:val="006942BC"/>
    <w:rsid w:val="0069559D"/>
    <w:rsid w:val="006959BD"/>
    <w:rsid w:val="00696368"/>
    <w:rsid w:val="00696880"/>
    <w:rsid w:val="00697B79"/>
    <w:rsid w:val="006A095F"/>
    <w:rsid w:val="006A112D"/>
    <w:rsid w:val="006A1511"/>
    <w:rsid w:val="006A165D"/>
    <w:rsid w:val="006A17FB"/>
    <w:rsid w:val="006A1EEB"/>
    <w:rsid w:val="006A23D3"/>
    <w:rsid w:val="006A2C2E"/>
    <w:rsid w:val="006A3C6A"/>
    <w:rsid w:val="006A49E7"/>
    <w:rsid w:val="006A5489"/>
    <w:rsid w:val="006A5807"/>
    <w:rsid w:val="006A5BB3"/>
    <w:rsid w:val="006A6C20"/>
    <w:rsid w:val="006A6EF5"/>
    <w:rsid w:val="006A7226"/>
    <w:rsid w:val="006A7929"/>
    <w:rsid w:val="006A7B8B"/>
    <w:rsid w:val="006B006E"/>
    <w:rsid w:val="006B1065"/>
    <w:rsid w:val="006B13B1"/>
    <w:rsid w:val="006B13DD"/>
    <w:rsid w:val="006B148A"/>
    <w:rsid w:val="006B1852"/>
    <w:rsid w:val="006B27F9"/>
    <w:rsid w:val="006B297B"/>
    <w:rsid w:val="006B4CDD"/>
    <w:rsid w:val="006B60BE"/>
    <w:rsid w:val="006B6C98"/>
    <w:rsid w:val="006B707B"/>
    <w:rsid w:val="006B7391"/>
    <w:rsid w:val="006C0FD4"/>
    <w:rsid w:val="006C11E2"/>
    <w:rsid w:val="006C18D1"/>
    <w:rsid w:val="006C2E68"/>
    <w:rsid w:val="006C34AE"/>
    <w:rsid w:val="006C4C25"/>
    <w:rsid w:val="006C52FA"/>
    <w:rsid w:val="006C5773"/>
    <w:rsid w:val="006C6D1A"/>
    <w:rsid w:val="006C6FD7"/>
    <w:rsid w:val="006C7BBC"/>
    <w:rsid w:val="006D177B"/>
    <w:rsid w:val="006D2842"/>
    <w:rsid w:val="006D2DFC"/>
    <w:rsid w:val="006D30FE"/>
    <w:rsid w:val="006D3F60"/>
    <w:rsid w:val="006D4369"/>
    <w:rsid w:val="006D47AC"/>
    <w:rsid w:val="006D5133"/>
    <w:rsid w:val="006D5D56"/>
    <w:rsid w:val="006D661D"/>
    <w:rsid w:val="006D6E79"/>
    <w:rsid w:val="006D7B33"/>
    <w:rsid w:val="006E0507"/>
    <w:rsid w:val="006E1BAA"/>
    <w:rsid w:val="006E1FD4"/>
    <w:rsid w:val="006E258E"/>
    <w:rsid w:val="006E29D1"/>
    <w:rsid w:val="006E3022"/>
    <w:rsid w:val="006E538C"/>
    <w:rsid w:val="006E5615"/>
    <w:rsid w:val="006E6E4C"/>
    <w:rsid w:val="006E7FD3"/>
    <w:rsid w:val="006F11F8"/>
    <w:rsid w:val="006F16D9"/>
    <w:rsid w:val="006F2C88"/>
    <w:rsid w:val="006F31AB"/>
    <w:rsid w:val="006F417A"/>
    <w:rsid w:val="006F4B7E"/>
    <w:rsid w:val="006F4F04"/>
    <w:rsid w:val="006F5B86"/>
    <w:rsid w:val="006F615A"/>
    <w:rsid w:val="006F6496"/>
    <w:rsid w:val="0070096A"/>
    <w:rsid w:val="00701E5B"/>
    <w:rsid w:val="00701EA6"/>
    <w:rsid w:val="00701F62"/>
    <w:rsid w:val="007027C0"/>
    <w:rsid w:val="00704126"/>
    <w:rsid w:val="007041CC"/>
    <w:rsid w:val="00704924"/>
    <w:rsid w:val="007053C3"/>
    <w:rsid w:val="00706788"/>
    <w:rsid w:val="00706817"/>
    <w:rsid w:val="00707770"/>
    <w:rsid w:val="00710FC2"/>
    <w:rsid w:val="00711816"/>
    <w:rsid w:val="0071251C"/>
    <w:rsid w:val="00712525"/>
    <w:rsid w:val="00712C9C"/>
    <w:rsid w:val="00714E70"/>
    <w:rsid w:val="00714F69"/>
    <w:rsid w:val="0071604A"/>
    <w:rsid w:val="00716FD7"/>
    <w:rsid w:val="00717C90"/>
    <w:rsid w:val="00721427"/>
    <w:rsid w:val="00723D68"/>
    <w:rsid w:val="007240A7"/>
    <w:rsid w:val="00725728"/>
    <w:rsid w:val="00725E32"/>
    <w:rsid w:val="0072666D"/>
    <w:rsid w:val="00727322"/>
    <w:rsid w:val="00727DE3"/>
    <w:rsid w:val="0073067F"/>
    <w:rsid w:val="00732B95"/>
    <w:rsid w:val="007360A4"/>
    <w:rsid w:val="00736DF0"/>
    <w:rsid w:val="00736FA1"/>
    <w:rsid w:val="007372D4"/>
    <w:rsid w:val="00737AFD"/>
    <w:rsid w:val="00740257"/>
    <w:rsid w:val="007412F1"/>
    <w:rsid w:val="0074325B"/>
    <w:rsid w:val="00743C39"/>
    <w:rsid w:val="00745CAD"/>
    <w:rsid w:val="00745DAC"/>
    <w:rsid w:val="0074749A"/>
    <w:rsid w:val="00747612"/>
    <w:rsid w:val="00747820"/>
    <w:rsid w:val="0074785F"/>
    <w:rsid w:val="0075058A"/>
    <w:rsid w:val="0075123E"/>
    <w:rsid w:val="0075333C"/>
    <w:rsid w:val="007564EE"/>
    <w:rsid w:val="00756866"/>
    <w:rsid w:val="00756FAE"/>
    <w:rsid w:val="007570D6"/>
    <w:rsid w:val="00757164"/>
    <w:rsid w:val="00757D09"/>
    <w:rsid w:val="0076063B"/>
    <w:rsid w:val="00760EC8"/>
    <w:rsid w:val="007632B7"/>
    <w:rsid w:val="00763852"/>
    <w:rsid w:val="00763B14"/>
    <w:rsid w:val="00764DE2"/>
    <w:rsid w:val="00765263"/>
    <w:rsid w:val="0076567C"/>
    <w:rsid w:val="0077022C"/>
    <w:rsid w:val="0077123D"/>
    <w:rsid w:val="00771573"/>
    <w:rsid w:val="00771882"/>
    <w:rsid w:val="00771A7A"/>
    <w:rsid w:val="00772E2B"/>
    <w:rsid w:val="00773B23"/>
    <w:rsid w:val="00773E72"/>
    <w:rsid w:val="0077748F"/>
    <w:rsid w:val="0077793A"/>
    <w:rsid w:val="00777A3F"/>
    <w:rsid w:val="00777AC7"/>
    <w:rsid w:val="0078057A"/>
    <w:rsid w:val="00781CFB"/>
    <w:rsid w:val="0078329B"/>
    <w:rsid w:val="0078388D"/>
    <w:rsid w:val="00783F10"/>
    <w:rsid w:val="00784D11"/>
    <w:rsid w:val="00785862"/>
    <w:rsid w:val="007860B1"/>
    <w:rsid w:val="0078620B"/>
    <w:rsid w:val="00790CB9"/>
    <w:rsid w:val="00790EB1"/>
    <w:rsid w:val="00791AE8"/>
    <w:rsid w:val="00791C1F"/>
    <w:rsid w:val="0079214A"/>
    <w:rsid w:val="00792A19"/>
    <w:rsid w:val="00793060"/>
    <w:rsid w:val="00794180"/>
    <w:rsid w:val="00794479"/>
    <w:rsid w:val="0079468D"/>
    <w:rsid w:val="007947A4"/>
    <w:rsid w:val="00794D62"/>
    <w:rsid w:val="00794F4D"/>
    <w:rsid w:val="0079596F"/>
    <w:rsid w:val="007969D1"/>
    <w:rsid w:val="007A0192"/>
    <w:rsid w:val="007A04DB"/>
    <w:rsid w:val="007A0537"/>
    <w:rsid w:val="007A06BE"/>
    <w:rsid w:val="007A1EBF"/>
    <w:rsid w:val="007A42EE"/>
    <w:rsid w:val="007A4880"/>
    <w:rsid w:val="007A4B19"/>
    <w:rsid w:val="007A5128"/>
    <w:rsid w:val="007A5B45"/>
    <w:rsid w:val="007A60DF"/>
    <w:rsid w:val="007A64F3"/>
    <w:rsid w:val="007A6707"/>
    <w:rsid w:val="007A7C35"/>
    <w:rsid w:val="007A7FCA"/>
    <w:rsid w:val="007B0ED9"/>
    <w:rsid w:val="007B15CF"/>
    <w:rsid w:val="007B2297"/>
    <w:rsid w:val="007B2E76"/>
    <w:rsid w:val="007B3DEC"/>
    <w:rsid w:val="007B4C9B"/>
    <w:rsid w:val="007B648B"/>
    <w:rsid w:val="007B6BF9"/>
    <w:rsid w:val="007B6EB6"/>
    <w:rsid w:val="007B7CF5"/>
    <w:rsid w:val="007C0D46"/>
    <w:rsid w:val="007C1DBC"/>
    <w:rsid w:val="007C483A"/>
    <w:rsid w:val="007C4AB4"/>
    <w:rsid w:val="007C5619"/>
    <w:rsid w:val="007C5B24"/>
    <w:rsid w:val="007C5E06"/>
    <w:rsid w:val="007C7219"/>
    <w:rsid w:val="007C72C1"/>
    <w:rsid w:val="007D1456"/>
    <w:rsid w:val="007D14D6"/>
    <w:rsid w:val="007D23BF"/>
    <w:rsid w:val="007D240D"/>
    <w:rsid w:val="007D2C0A"/>
    <w:rsid w:val="007D4289"/>
    <w:rsid w:val="007D4D48"/>
    <w:rsid w:val="007D59A3"/>
    <w:rsid w:val="007D5C56"/>
    <w:rsid w:val="007D5F09"/>
    <w:rsid w:val="007D631F"/>
    <w:rsid w:val="007D65B4"/>
    <w:rsid w:val="007D6A80"/>
    <w:rsid w:val="007E0D80"/>
    <w:rsid w:val="007E1904"/>
    <w:rsid w:val="007E1D89"/>
    <w:rsid w:val="007E20E4"/>
    <w:rsid w:val="007E222E"/>
    <w:rsid w:val="007E375B"/>
    <w:rsid w:val="007E38A4"/>
    <w:rsid w:val="007E6812"/>
    <w:rsid w:val="007F027D"/>
    <w:rsid w:val="007F1352"/>
    <w:rsid w:val="007F1391"/>
    <w:rsid w:val="007F2646"/>
    <w:rsid w:val="007F3F10"/>
    <w:rsid w:val="007F4664"/>
    <w:rsid w:val="007F46AE"/>
    <w:rsid w:val="007F59EB"/>
    <w:rsid w:val="007F607D"/>
    <w:rsid w:val="00801465"/>
    <w:rsid w:val="00802820"/>
    <w:rsid w:val="00802D01"/>
    <w:rsid w:val="008039F8"/>
    <w:rsid w:val="00803DFB"/>
    <w:rsid w:val="00805CCE"/>
    <w:rsid w:val="00806966"/>
    <w:rsid w:val="00806F2A"/>
    <w:rsid w:val="008078D3"/>
    <w:rsid w:val="00807A0C"/>
    <w:rsid w:val="00810A67"/>
    <w:rsid w:val="008113FA"/>
    <w:rsid w:val="00811B6A"/>
    <w:rsid w:val="00811DB0"/>
    <w:rsid w:val="00812508"/>
    <w:rsid w:val="00813338"/>
    <w:rsid w:val="0081478D"/>
    <w:rsid w:val="0081483A"/>
    <w:rsid w:val="0081539B"/>
    <w:rsid w:val="00817658"/>
    <w:rsid w:val="008176EE"/>
    <w:rsid w:val="0082100D"/>
    <w:rsid w:val="0082112B"/>
    <w:rsid w:val="00821E22"/>
    <w:rsid w:val="0082271D"/>
    <w:rsid w:val="00822AF9"/>
    <w:rsid w:val="00823F6C"/>
    <w:rsid w:val="008240B7"/>
    <w:rsid w:val="00825D82"/>
    <w:rsid w:val="00826995"/>
    <w:rsid w:val="00827007"/>
    <w:rsid w:val="0082752C"/>
    <w:rsid w:val="00827937"/>
    <w:rsid w:val="0083059D"/>
    <w:rsid w:val="00831A44"/>
    <w:rsid w:val="00832020"/>
    <w:rsid w:val="0083303F"/>
    <w:rsid w:val="00833BAB"/>
    <w:rsid w:val="00833E28"/>
    <w:rsid w:val="00834368"/>
    <w:rsid w:val="00835C4F"/>
    <w:rsid w:val="00835E2E"/>
    <w:rsid w:val="008363F7"/>
    <w:rsid w:val="00840388"/>
    <w:rsid w:val="008411A4"/>
    <w:rsid w:val="00842081"/>
    <w:rsid w:val="008420A0"/>
    <w:rsid w:val="008421F6"/>
    <w:rsid w:val="00842DAF"/>
    <w:rsid w:val="00843485"/>
    <w:rsid w:val="00844846"/>
    <w:rsid w:val="00845074"/>
    <w:rsid w:val="0084548E"/>
    <w:rsid w:val="008461DC"/>
    <w:rsid w:val="008466DF"/>
    <w:rsid w:val="00846897"/>
    <w:rsid w:val="00851DF6"/>
    <w:rsid w:val="00852965"/>
    <w:rsid w:val="0085345A"/>
    <w:rsid w:val="00855858"/>
    <w:rsid w:val="00855A90"/>
    <w:rsid w:val="00855ACA"/>
    <w:rsid w:val="00855BC5"/>
    <w:rsid w:val="00856C6E"/>
    <w:rsid w:val="00857CA8"/>
    <w:rsid w:val="00857FC7"/>
    <w:rsid w:val="008600FF"/>
    <w:rsid w:val="0086041D"/>
    <w:rsid w:val="00860A4B"/>
    <w:rsid w:val="00860B4F"/>
    <w:rsid w:val="00860CEC"/>
    <w:rsid w:val="00860D8A"/>
    <w:rsid w:val="008624CA"/>
    <w:rsid w:val="00863D2B"/>
    <w:rsid w:val="00864869"/>
    <w:rsid w:val="008652ED"/>
    <w:rsid w:val="00865B65"/>
    <w:rsid w:val="00865C55"/>
    <w:rsid w:val="00866AC9"/>
    <w:rsid w:val="00870034"/>
    <w:rsid w:val="00870F03"/>
    <w:rsid w:val="00870FDE"/>
    <w:rsid w:val="0087416B"/>
    <w:rsid w:val="00875721"/>
    <w:rsid w:val="00875C29"/>
    <w:rsid w:val="008768B7"/>
    <w:rsid w:val="00876FFB"/>
    <w:rsid w:val="0087751C"/>
    <w:rsid w:val="0088100E"/>
    <w:rsid w:val="008818B5"/>
    <w:rsid w:val="00882546"/>
    <w:rsid w:val="00882B66"/>
    <w:rsid w:val="00883365"/>
    <w:rsid w:val="00883418"/>
    <w:rsid w:val="00883442"/>
    <w:rsid w:val="0088344A"/>
    <w:rsid w:val="008834CF"/>
    <w:rsid w:val="008849CD"/>
    <w:rsid w:val="00884AD4"/>
    <w:rsid w:val="00885A27"/>
    <w:rsid w:val="0088662F"/>
    <w:rsid w:val="008874CB"/>
    <w:rsid w:val="00887B85"/>
    <w:rsid w:val="008908C9"/>
    <w:rsid w:val="00890C1B"/>
    <w:rsid w:val="00891C2B"/>
    <w:rsid w:val="00892340"/>
    <w:rsid w:val="00893677"/>
    <w:rsid w:val="008957BB"/>
    <w:rsid w:val="00895AE8"/>
    <w:rsid w:val="00895DC5"/>
    <w:rsid w:val="00895E5F"/>
    <w:rsid w:val="00896150"/>
    <w:rsid w:val="008966A0"/>
    <w:rsid w:val="00896765"/>
    <w:rsid w:val="00896947"/>
    <w:rsid w:val="0089700B"/>
    <w:rsid w:val="00897675"/>
    <w:rsid w:val="008A03E3"/>
    <w:rsid w:val="008A1084"/>
    <w:rsid w:val="008A1A01"/>
    <w:rsid w:val="008A1C65"/>
    <w:rsid w:val="008A273A"/>
    <w:rsid w:val="008A2BE3"/>
    <w:rsid w:val="008A2D89"/>
    <w:rsid w:val="008A5D65"/>
    <w:rsid w:val="008A70E6"/>
    <w:rsid w:val="008A7EDD"/>
    <w:rsid w:val="008B065E"/>
    <w:rsid w:val="008B1C30"/>
    <w:rsid w:val="008B402F"/>
    <w:rsid w:val="008B425A"/>
    <w:rsid w:val="008B49B7"/>
    <w:rsid w:val="008B59CD"/>
    <w:rsid w:val="008B6417"/>
    <w:rsid w:val="008B7960"/>
    <w:rsid w:val="008C0243"/>
    <w:rsid w:val="008C0286"/>
    <w:rsid w:val="008C0855"/>
    <w:rsid w:val="008C0E59"/>
    <w:rsid w:val="008C137E"/>
    <w:rsid w:val="008C164F"/>
    <w:rsid w:val="008C1804"/>
    <w:rsid w:val="008C1EE2"/>
    <w:rsid w:val="008C26E3"/>
    <w:rsid w:val="008C27A0"/>
    <w:rsid w:val="008C2866"/>
    <w:rsid w:val="008C3875"/>
    <w:rsid w:val="008C3DBF"/>
    <w:rsid w:val="008C4CC8"/>
    <w:rsid w:val="008C56D4"/>
    <w:rsid w:val="008C5723"/>
    <w:rsid w:val="008C5E1B"/>
    <w:rsid w:val="008C6021"/>
    <w:rsid w:val="008C6FA3"/>
    <w:rsid w:val="008C7C82"/>
    <w:rsid w:val="008C7EF1"/>
    <w:rsid w:val="008D11CE"/>
    <w:rsid w:val="008D3790"/>
    <w:rsid w:val="008D402E"/>
    <w:rsid w:val="008D4056"/>
    <w:rsid w:val="008D5175"/>
    <w:rsid w:val="008D555E"/>
    <w:rsid w:val="008D6E20"/>
    <w:rsid w:val="008D73A6"/>
    <w:rsid w:val="008D760B"/>
    <w:rsid w:val="008E0050"/>
    <w:rsid w:val="008E0964"/>
    <w:rsid w:val="008E328B"/>
    <w:rsid w:val="008E359C"/>
    <w:rsid w:val="008E3661"/>
    <w:rsid w:val="008E38C9"/>
    <w:rsid w:val="008E4A5F"/>
    <w:rsid w:val="008E76B5"/>
    <w:rsid w:val="008F0872"/>
    <w:rsid w:val="008F0AD4"/>
    <w:rsid w:val="008F1BA9"/>
    <w:rsid w:val="008F24A8"/>
    <w:rsid w:val="008F25BA"/>
    <w:rsid w:val="008F33AC"/>
    <w:rsid w:val="008F55DF"/>
    <w:rsid w:val="008F5A3D"/>
    <w:rsid w:val="008F5B29"/>
    <w:rsid w:val="008F6150"/>
    <w:rsid w:val="00900F47"/>
    <w:rsid w:val="00901334"/>
    <w:rsid w:val="0090259C"/>
    <w:rsid w:val="00903FDF"/>
    <w:rsid w:val="00904380"/>
    <w:rsid w:val="0090598B"/>
    <w:rsid w:val="00905A49"/>
    <w:rsid w:val="00906CBE"/>
    <w:rsid w:val="0090760D"/>
    <w:rsid w:val="00910F18"/>
    <w:rsid w:val="00911086"/>
    <w:rsid w:val="0091131C"/>
    <w:rsid w:val="00911921"/>
    <w:rsid w:val="009124CE"/>
    <w:rsid w:val="00912954"/>
    <w:rsid w:val="009140DE"/>
    <w:rsid w:val="00915EC3"/>
    <w:rsid w:val="00917D84"/>
    <w:rsid w:val="009203FF"/>
    <w:rsid w:val="0092044E"/>
    <w:rsid w:val="00921228"/>
    <w:rsid w:val="00921A5B"/>
    <w:rsid w:val="00921F34"/>
    <w:rsid w:val="0092297E"/>
    <w:rsid w:val="00922E38"/>
    <w:rsid w:val="0092304C"/>
    <w:rsid w:val="00923F06"/>
    <w:rsid w:val="00924297"/>
    <w:rsid w:val="00924729"/>
    <w:rsid w:val="0092562E"/>
    <w:rsid w:val="00926120"/>
    <w:rsid w:val="00926246"/>
    <w:rsid w:val="00926ECD"/>
    <w:rsid w:val="009270FD"/>
    <w:rsid w:val="0092725E"/>
    <w:rsid w:val="00927782"/>
    <w:rsid w:val="00930C48"/>
    <w:rsid w:val="009318F7"/>
    <w:rsid w:val="00931C87"/>
    <w:rsid w:val="009322CE"/>
    <w:rsid w:val="00932AE8"/>
    <w:rsid w:val="009347D0"/>
    <w:rsid w:val="00934D62"/>
    <w:rsid w:val="009350D0"/>
    <w:rsid w:val="00935945"/>
    <w:rsid w:val="00936599"/>
    <w:rsid w:val="00936BDC"/>
    <w:rsid w:val="009371B0"/>
    <w:rsid w:val="009374A2"/>
    <w:rsid w:val="00937866"/>
    <w:rsid w:val="009400A7"/>
    <w:rsid w:val="00940C5D"/>
    <w:rsid w:val="0094153F"/>
    <w:rsid w:val="0094231D"/>
    <w:rsid w:val="009423B8"/>
    <w:rsid w:val="00942FCE"/>
    <w:rsid w:val="00943362"/>
    <w:rsid w:val="00944394"/>
    <w:rsid w:val="009451A4"/>
    <w:rsid w:val="0094702F"/>
    <w:rsid w:val="0095173F"/>
    <w:rsid w:val="00951CA6"/>
    <w:rsid w:val="00951D12"/>
    <w:rsid w:val="009524F9"/>
    <w:rsid w:val="00953905"/>
    <w:rsid w:val="00953C92"/>
    <w:rsid w:val="00953E47"/>
    <w:rsid w:val="009561AD"/>
    <w:rsid w:val="0095719D"/>
    <w:rsid w:val="00957F29"/>
    <w:rsid w:val="00960245"/>
    <w:rsid w:val="00960A9B"/>
    <w:rsid w:val="00960B10"/>
    <w:rsid w:val="00961671"/>
    <w:rsid w:val="00964E58"/>
    <w:rsid w:val="0096576F"/>
    <w:rsid w:val="009669A6"/>
    <w:rsid w:val="00966BF9"/>
    <w:rsid w:val="00970004"/>
    <w:rsid w:val="009705AB"/>
    <w:rsid w:val="009709AB"/>
    <w:rsid w:val="00971B0C"/>
    <w:rsid w:val="009729CC"/>
    <w:rsid w:val="00972FF5"/>
    <w:rsid w:val="0097348E"/>
    <w:rsid w:val="009738C4"/>
    <w:rsid w:val="00974C00"/>
    <w:rsid w:val="00976302"/>
    <w:rsid w:val="00976415"/>
    <w:rsid w:val="009774AC"/>
    <w:rsid w:val="00980011"/>
    <w:rsid w:val="00981DA2"/>
    <w:rsid w:val="009821DE"/>
    <w:rsid w:val="00983432"/>
    <w:rsid w:val="009841DA"/>
    <w:rsid w:val="009843DB"/>
    <w:rsid w:val="00986064"/>
    <w:rsid w:val="00986627"/>
    <w:rsid w:val="00986756"/>
    <w:rsid w:val="009869BA"/>
    <w:rsid w:val="00991BAF"/>
    <w:rsid w:val="009937A0"/>
    <w:rsid w:val="00993870"/>
    <w:rsid w:val="00993C17"/>
    <w:rsid w:val="00993FB1"/>
    <w:rsid w:val="00994A8E"/>
    <w:rsid w:val="00994CC1"/>
    <w:rsid w:val="00996B7D"/>
    <w:rsid w:val="009A01FF"/>
    <w:rsid w:val="009A0E1A"/>
    <w:rsid w:val="009A3785"/>
    <w:rsid w:val="009A6A3E"/>
    <w:rsid w:val="009B0464"/>
    <w:rsid w:val="009B1692"/>
    <w:rsid w:val="009B2F25"/>
    <w:rsid w:val="009B2F46"/>
    <w:rsid w:val="009B2F79"/>
    <w:rsid w:val="009B3075"/>
    <w:rsid w:val="009B3106"/>
    <w:rsid w:val="009B40E2"/>
    <w:rsid w:val="009B5E4F"/>
    <w:rsid w:val="009B60B8"/>
    <w:rsid w:val="009B7236"/>
    <w:rsid w:val="009B72ED"/>
    <w:rsid w:val="009B7572"/>
    <w:rsid w:val="009B7BD4"/>
    <w:rsid w:val="009B7D29"/>
    <w:rsid w:val="009B7F3F"/>
    <w:rsid w:val="009C1343"/>
    <w:rsid w:val="009C147B"/>
    <w:rsid w:val="009C1657"/>
    <w:rsid w:val="009C1960"/>
    <w:rsid w:val="009C1B4B"/>
    <w:rsid w:val="009C1BA7"/>
    <w:rsid w:val="009C277D"/>
    <w:rsid w:val="009C3A01"/>
    <w:rsid w:val="009C531F"/>
    <w:rsid w:val="009D0249"/>
    <w:rsid w:val="009D0403"/>
    <w:rsid w:val="009D0E8E"/>
    <w:rsid w:val="009D1A7B"/>
    <w:rsid w:val="009D2702"/>
    <w:rsid w:val="009D31A2"/>
    <w:rsid w:val="009D4251"/>
    <w:rsid w:val="009D4A9C"/>
    <w:rsid w:val="009D6E61"/>
    <w:rsid w:val="009D71F0"/>
    <w:rsid w:val="009D7705"/>
    <w:rsid w:val="009D7E82"/>
    <w:rsid w:val="009D7FE8"/>
    <w:rsid w:val="009E1034"/>
    <w:rsid w:val="009E1447"/>
    <w:rsid w:val="009E179D"/>
    <w:rsid w:val="009E22F1"/>
    <w:rsid w:val="009E2C4A"/>
    <w:rsid w:val="009E2CF2"/>
    <w:rsid w:val="009E35F5"/>
    <w:rsid w:val="009E3C69"/>
    <w:rsid w:val="009E3D47"/>
    <w:rsid w:val="009E3F32"/>
    <w:rsid w:val="009E4076"/>
    <w:rsid w:val="009E41BD"/>
    <w:rsid w:val="009E5519"/>
    <w:rsid w:val="009E5AF2"/>
    <w:rsid w:val="009E6072"/>
    <w:rsid w:val="009E65EC"/>
    <w:rsid w:val="009E6FB7"/>
    <w:rsid w:val="009F1E7D"/>
    <w:rsid w:val="009F2BBD"/>
    <w:rsid w:val="009F518A"/>
    <w:rsid w:val="009F58AA"/>
    <w:rsid w:val="009F59DC"/>
    <w:rsid w:val="009F6F18"/>
    <w:rsid w:val="00A009AE"/>
    <w:rsid w:val="00A00FCD"/>
    <w:rsid w:val="00A01291"/>
    <w:rsid w:val="00A01B31"/>
    <w:rsid w:val="00A02D5B"/>
    <w:rsid w:val="00A0416B"/>
    <w:rsid w:val="00A04E79"/>
    <w:rsid w:val="00A07801"/>
    <w:rsid w:val="00A07860"/>
    <w:rsid w:val="00A07FC4"/>
    <w:rsid w:val="00A101CD"/>
    <w:rsid w:val="00A11CA5"/>
    <w:rsid w:val="00A1225D"/>
    <w:rsid w:val="00A12593"/>
    <w:rsid w:val="00A12963"/>
    <w:rsid w:val="00A12CCA"/>
    <w:rsid w:val="00A135BD"/>
    <w:rsid w:val="00A13857"/>
    <w:rsid w:val="00A143E7"/>
    <w:rsid w:val="00A14B5B"/>
    <w:rsid w:val="00A151F3"/>
    <w:rsid w:val="00A15ED2"/>
    <w:rsid w:val="00A168A6"/>
    <w:rsid w:val="00A17439"/>
    <w:rsid w:val="00A17CCF"/>
    <w:rsid w:val="00A2045C"/>
    <w:rsid w:val="00A2075D"/>
    <w:rsid w:val="00A21CCD"/>
    <w:rsid w:val="00A21D4D"/>
    <w:rsid w:val="00A2311A"/>
    <w:rsid w:val="00A239B2"/>
    <w:rsid w:val="00A23FC7"/>
    <w:rsid w:val="00A260A8"/>
    <w:rsid w:val="00A260C6"/>
    <w:rsid w:val="00A26A32"/>
    <w:rsid w:val="00A30638"/>
    <w:rsid w:val="00A306A8"/>
    <w:rsid w:val="00A3174D"/>
    <w:rsid w:val="00A323D0"/>
    <w:rsid w:val="00A345CE"/>
    <w:rsid w:val="00A3504A"/>
    <w:rsid w:val="00A35236"/>
    <w:rsid w:val="00A35E18"/>
    <w:rsid w:val="00A35F96"/>
    <w:rsid w:val="00A373E1"/>
    <w:rsid w:val="00A414C1"/>
    <w:rsid w:val="00A418A7"/>
    <w:rsid w:val="00A422B7"/>
    <w:rsid w:val="00A432A2"/>
    <w:rsid w:val="00A43867"/>
    <w:rsid w:val="00A441DB"/>
    <w:rsid w:val="00A444C0"/>
    <w:rsid w:val="00A46596"/>
    <w:rsid w:val="00A47C83"/>
    <w:rsid w:val="00A50198"/>
    <w:rsid w:val="00A50ABD"/>
    <w:rsid w:val="00A517D4"/>
    <w:rsid w:val="00A51ADB"/>
    <w:rsid w:val="00A527F8"/>
    <w:rsid w:val="00A52EB1"/>
    <w:rsid w:val="00A53C6F"/>
    <w:rsid w:val="00A546B7"/>
    <w:rsid w:val="00A54A50"/>
    <w:rsid w:val="00A5526B"/>
    <w:rsid w:val="00A55C76"/>
    <w:rsid w:val="00A56552"/>
    <w:rsid w:val="00A5760C"/>
    <w:rsid w:val="00A5766A"/>
    <w:rsid w:val="00A57EB7"/>
    <w:rsid w:val="00A60DB3"/>
    <w:rsid w:val="00A6202B"/>
    <w:rsid w:val="00A631FB"/>
    <w:rsid w:val="00A64250"/>
    <w:rsid w:val="00A645D7"/>
    <w:rsid w:val="00A65C0B"/>
    <w:rsid w:val="00A6606B"/>
    <w:rsid w:val="00A66703"/>
    <w:rsid w:val="00A67DDB"/>
    <w:rsid w:val="00A67F74"/>
    <w:rsid w:val="00A70C88"/>
    <w:rsid w:val="00A753A3"/>
    <w:rsid w:val="00A77074"/>
    <w:rsid w:val="00A80B51"/>
    <w:rsid w:val="00A80CB1"/>
    <w:rsid w:val="00A80D4E"/>
    <w:rsid w:val="00A80EE6"/>
    <w:rsid w:val="00A81364"/>
    <w:rsid w:val="00A83302"/>
    <w:rsid w:val="00A83631"/>
    <w:rsid w:val="00A86FB8"/>
    <w:rsid w:val="00A87B9F"/>
    <w:rsid w:val="00A90AA3"/>
    <w:rsid w:val="00A90AD6"/>
    <w:rsid w:val="00A920F9"/>
    <w:rsid w:val="00A9427D"/>
    <w:rsid w:val="00A948FF"/>
    <w:rsid w:val="00A94ECD"/>
    <w:rsid w:val="00A9562E"/>
    <w:rsid w:val="00A960A4"/>
    <w:rsid w:val="00A970CB"/>
    <w:rsid w:val="00AA2D8A"/>
    <w:rsid w:val="00AA3FCA"/>
    <w:rsid w:val="00AA40C7"/>
    <w:rsid w:val="00AA4A5E"/>
    <w:rsid w:val="00AA6017"/>
    <w:rsid w:val="00AA643C"/>
    <w:rsid w:val="00AA70A0"/>
    <w:rsid w:val="00AA7D1C"/>
    <w:rsid w:val="00AA7E99"/>
    <w:rsid w:val="00AB0B05"/>
    <w:rsid w:val="00AB1E37"/>
    <w:rsid w:val="00AB2B72"/>
    <w:rsid w:val="00AB2F11"/>
    <w:rsid w:val="00AB350F"/>
    <w:rsid w:val="00AB3F6B"/>
    <w:rsid w:val="00AB409D"/>
    <w:rsid w:val="00AB48D8"/>
    <w:rsid w:val="00AB54B9"/>
    <w:rsid w:val="00AB551B"/>
    <w:rsid w:val="00AB58EC"/>
    <w:rsid w:val="00AB63B7"/>
    <w:rsid w:val="00AB7690"/>
    <w:rsid w:val="00AC0D0D"/>
    <w:rsid w:val="00AC19B2"/>
    <w:rsid w:val="00AC2137"/>
    <w:rsid w:val="00AC2151"/>
    <w:rsid w:val="00AC2314"/>
    <w:rsid w:val="00AC3146"/>
    <w:rsid w:val="00AC33A9"/>
    <w:rsid w:val="00AC4C58"/>
    <w:rsid w:val="00AC5FAC"/>
    <w:rsid w:val="00AC6067"/>
    <w:rsid w:val="00AC6367"/>
    <w:rsid w:val="00AC6621"/>
    <w:rsid w:val="00AC78E0"/>
    <w:rsid w:val="00AC7C02"/>
    <w:rsid w:val="00AD0AC7"/>
    <w:rsid w:val="00AD0D3D"/>
    <w:rsid w:val="00AD0E39"/>
    <w:rsid w:val="00AD132E"/>
    <w:rsid w:val="00AD2F56"/>
    <w:rsid w:val="00AD5163"/>
    <w:rsid w:val="00AD581E"/>
    <w:rsid w:val="00AD6056"/>
    <w:rsid w:val="00AD60E0"/>
    <w:rsid w:val="00AE02D4"/>
    <w:rsid w:val="00AE02EA"/>
    <w:rsid w:val="00AE085E"/>
    <w:rsid w:val="00AE0ED8"/>
    <w:rsid w:val="00AE1C33"/>
    <w:rsid w:val="00AE1CBF"/>
    <w:rsid w:val="00AE2FAA"/>
    <w:rsid w:val="00AE43D0"/>
    <w:rsid w:val="00AE46F5"/>
    <w:rsid w:val="00AE495B"/>
    <w:rsid w:val="00AE4B9D"/>
    <w:rsid w:val="00AE631F"/>
    <w:rsid w:val="00AE7643"/>
    <w:rsid w:val="00AF02E8"/>
    <w:rsid w:val="00AF0BBC"/>
    <w:rsid w:val="00AF0F75"/>
    <w:rsid w:val="00AF22EA"/>
    <w:rsid w:val="00AF28B5"/>
    <w:rsid w:val="00AF2B21"/>
    <w:rsid w:val="00AF3196"/>
    <w:rsid w:val="00AF3DE5"/>
    <w:rsid w:val="00AF3F2F"/>
    <w:rsid w:val="00AF4747"/>
    <w:rsid w:val="00AF4D15"/>
    <w:rsid w:val="00AF5789"/>
    <w:rsid w:val="00AF5C94"/>
    <w:rsid w:val="00AF5E82"/>
    <w:rsid w:val="00AF6D6C"/>
    <w:rsid w:val="00AF761A"/>
    <w:rsid w:val="00AF7BAF"/>
    <w:rsid w:val="00AF7E8B"/>
    <w:rsid w:val="00B0136D"/>
    <w:rsid w:val="00B018D2"/>
    <w:rsid w:val="00B02021"/>
    <w:rsid w:val="00B039B2"/>
    <w:rsid w:val="00B049F2"/>
    <w:rsid w:val="00B05292"/>
    <w:rsid w:val="00B058C4"/>
    <w:rsid w:val="00B05E8F"/>
    <w:rsid w:val="00B079B6"/>
    <w:rsid w:val="00B106D0"/>
    <w:rsid w:val="00B10A0F"/>
    <w:rsid w:val="00B10C88"/>
    <w:rsid w:val="00B12D64"/>
    <w:rsid w:val="00B138FD"/>
    <w:rsid w:val="00B14875"/>
    <w:rsid w:val="00B153F0"/>
    <w:rsid w:val="00B1601E"/>
    <w:rsid w:val="00B162D1"/>
    <w:rsid w:val="00B177C8"/>
    <w:rsid w:val="00B17E90"/>
    <w:rsid w:val="00B17FFE"/>
    <w:rsid w:val="00B20A06"/>
    <w:rsid w:val="00B20C01"/>
    <w:rsid w:val="00B24783"/>
    <w:rsid w:val="00B24C7C"/>
    <w:rsid w:val="00B26B34"/>
    <w:rsid w:val="00B2701E"/>
    <w:rsid w:val="00B306FD"/>
    <w:rsid w:val="00B30A82"/>
    <w:rsid w:val="00B31DCC"/>
    <w:rsid w:val="00B321EE"/>
    <w:rsid w:val="00B32324"/>
    <w:rsid w:val="00B326DF"/>
    <w:rsid w:val="00B33406"/>
    <w:rsid w:val="00B33F32"/>
    <w:rsid w:val="00B345C9"/>
    <w:rsid w:val="00B34AAD"/>
    <w:rsid w:val="00B35071"/>
    <w:rsid w:val="00B35631"/>
    <w:rsid w:val="00B37C52"/>
    <w:rsid w:val="00B40B0E"/>
    <w:rsid w:val="00B43151"/>
    <w:rsid w:val="00B43B1C"/>
    <w:rsid w:val="00B45515"/>
    <w:rsid w:val="00B45E46"/>
    <w:rsid w:val="00B46CFE"/>
    <w:rsid w:val="00B46F98"/>
    <w:rsid w:val="00B47C09"/>
    <w:rsid w:val="00B5074C"/>
    <w:rsid w:val="00B51107"/>
    <w:rsid w:val="00B51D9F"/>
    <w:rsid w:val="00B51E45"/>
    <w:rsid w:val="00B5200D"/>
    <w:rsid w:val="00B52B9D"/>
    <w:rsid w:val="00B52F0C"/>
    <w:rsid w:val="00B5389B"/>
    <w:rsid w:val="00B55A66"/>
    <w:rsid w:val="00B55EEA"/>
    <w:rsid w:val="00B5601D"/>
    <w:rsid w:val="00B56695"/>
    <w:rsid w:val="00B56962"/>
    <w:rsid w:val="00B56990"/>
    <w:rsid w:val="00B57800"/>
    <w:rsid w:val="00B60CBE"/>
    <w:rsid w:val="00B61A59"/>
    <w:rsid w:val="00B62302"/>
    <w:rsid w:val="00B62CB0"/>
    <w:rsid w:val="00B63079"/>
    <w:rsid w:val="00B631F2"/>
    <w:rsid w:val="00B64348"/>
    <w:rsid w:val="00B65A3F"/>
    <w:rsid w:val="00B65D19"/>
    <w:rsid w:val="00B661E9"/>
    <w:rsid w:val="00B669A6"/>
    <w:rsid w:val="00B67060"/>
    <w:rsid w:val="00B676E2"/>
    <w:rsid w:val="00B67E37"/>
    <w:rsid w:val="00B712B7"/>
    <w:rsid w:val="00B7142C"/>
    <w:rsid w:val="00B719B0"/>
    <w:rsid w:val="00B71CD2"/>
    <w:rsid w:val="00B72571"/>
    <w:rsid w:val="00B73108"/>
    <w:rsid w:val="00B734C6"/>
    <w:rsid w:val="00B7541F"/>
    <w:rsid w:val="00B77BE1"/>
    <w:rsid w:val="00B805C0"/>
    <w:rsid w:val="00B81117"/>
    <w:rsid w:val="00B81BF8"/>
    <w:rsid w:val="00B81CD0"/>
    <w:rsid w:val="00B81E2A"/>
    <w:rsid w:val="00B8247A"/>
    <w:rsid w:val="00B82F6E"/>
    <w:rsid w:val="00B83BAA"/>
    <w:rsid w:val="00B83DBC"/>
    <w:rsid w:val="00B84A3B"/>
    <w:rsid w:val="00B85CEC"/>
    <w:rsid w:val="00B86F81"/>
    <w:rsid w:val="00B87152"/>
    <w:rsid w:val="00B871FB"/>
    <w:rsid w:val="00B87D33"/>
    <w:rsid w:val="00B90A19"/>
    <w:rsid w:val="00B9206F"/>
    <w:rsid w:val="00B937E6"/>
    <w:rsid w:val="00B93C3B"/>
    <w:rsid w:val="00B9403F"/>
    <w:rsid w:val="00B94241"/>
    <w:rsid w:val="00B95638"/>
    <w:rsid w:val="00B95D5F"/>
    <w:rsid w:val="00B96283"/>
    <w:rsid w:val="00B96931"/>
    <w:rsid w:val="00B96BAF"/>
    <w:rsid w:val="00BA1EFE"/>
    <w:rsid w:val="00BA498F"/>
    <w:rsid w:val="00BA6FC8"/>
    <w:rsid w:val="00BB0F2A"/>
    <w:rsid w:val="00BB104B"/>
    <w:rsid w:val="00BB340A"/>
    <w:rsid w:val="00BB4759"/>
    <w:rsid w:val="00BB4D52"/>
    <w:rsid w:val="00BB52FA"/>
    <w:rsid w:val="00BB5FAD"/>
    <w:rsid w:val="00BB6900"/>
    <w:rsid w:val="00BC0524"/>
    <w:rsid w:val="00BC1C91"/>
    <w:rsid w:val="00BC2702"/>
    <w:rsid w:val="00BC2FFB"/>
    <w:rsid w:val="00BC326B"/>
    <w:rsid w:val="00BC4930"/>
    <w:rsid w:val="00BC52CF"/>
    <w:rsid w:val="00BC52EC"/>
    <w:rsid w:val="00BC5F1C"/>
    <w:rsid w:val="00BC66D9"/>
    <w:rsid w:val="00BC726B"/>
    <w:rsid w:val="00BC7F33"/>
    <w:rsid w:val="00BD0638"/>
    <w:rsid w:val="00BD09CD"/>
    <w:rsid w:val="00BD15F5"/>
    <w:rsid w:val="00BD327F"/>
    <w:rsid w:val="00BD351D"/>
    <w:rsid w:val="00BD35EF"/>
    <w:rsid w:val="00BD43CB"/>
    <w:rsid w:val="00BD62E6"/>
    <w:rsid w:val="00BD63B2"/>
    <w:rsid w:val="00BD7967"/>
    <w:rsid w:val="00BE016D"/>
    <w:rsid w:val="00BE1632"/>
    <w:rsid w:val="00BE1C8E"/>
    <w:rsid w:val="00BE409D"/>
    <w:rsid w:val="00BE6377"/>
    <w:rsid w:val="00BF1A12"/>
    <w:rsid w:val="00BF34D7"/>
    <w:rsid w:val="00BF3BE9"/>
    <w:rsid w:val="00C00E6C"/>
    <w:rsid w:val="00C00E8A"/>
    <w:rsid w:val="00C0287C"/>
    <w:rsid w:val="00C02DA1"/>
    <w:rsid w:val="00C0377E"/>
    <w:rsid w:val="00C04F7D"/>
    <w:rsid w:val="00C05148"/>
    <w:rsid w:val="00C05E49"/>
    <w:rsid w:val="00C06039"/>
    <w:rsid w:val="00C0629E"/>
    <w:rsid w:val="00C071CA"/>
    <w:rsid w:val="00C07CE9"/>
    <w:rsid w:val="00C106E0"/>
    <w:rsid w:val="00C107F9"/>
    <w:rsid w:val="00C10F69"/>
    <w:rsid w:val="00C116D0"/>
    <w:rsid w:val="00C11BD0"/>
    <w:rsid w:val="00C12F18"/>
    <w:rsid w:val="00C13237"/>
    <w:rsid w:val="00C1343F"/>
    <w:rsid w:val="00C13621"/>
    <w:rsid w:val="00C143E4"/>
    <w:rsid w:val="00C14950"/>
    <w:rsid w:val="00C15EC0"/>
    <w:rsid w:val="00C16533"/>
    <w:rsid w:val="00C17333"/>
    <w:rsid w:val="00C21ACE"/>
    <w:rsid w:val="00C21DE2"/>
    <w:rsid w:val="00C22632"/>
    <w:rsid w:val="00C22C88"/>
    <w:rsid w:val="00C2375E"/>
    <w:rsid w:val="00C25A8B"/>
    <w:rsid w:val="00C274BD"/>
    <w:rsid w:val="00C276A4"/>
    <w:rsid w:val="00C300FF"/>
    <w:rsid w:val="00C30223"/>
    <w:rsid w:val="00C303E0"/>
    <w:rsid w:val="00C30B44"/>
    <w:rsid w:val="00C30D0E"/>
    <w:rsid w:val="00C30F5C"/>
    <w:rsid w:val="00C31667"/>
    <w:rsid w:val="00C31BFF"/>
    <w:rsid w:val="00C331C1"/>
    <w:rsid w:val="00C332F4"/>
    <w:rsid w:val="00C333BB"/>
    <w:rsid w:val="00C3415F"/>
    <w:rsid w:val="00C344FB"/>
    <w:rsid w:val="00C34B65"/>
    <w:rsid w:val="00C35434"/>
    <w:rsid w:val="00C362C5"/>
    <w:rsid w:val="00C36451"/>
    <w:rsid w:val="00C36797"/>
    <w:rsid w:val="00C370AB"/>
    <w:rsid w:val="00C37133"/>
    <w:rsid w:val="00C37647"/>
    <w:rsid w:val="00C3783E"/>
    <w:rsid w:val="00C40EA6"/>
    <w:rsid w:val="00C41AA5"/>
    <w:rsid w:val="00C421EF"/>
    <w:rsid w:val="00C43055"/>
    <w:rsid w:val="00C443E6"/>
    <w:rsid w:val="00C445D6"/>
    <w:rsid w:val="00C4529E"/>
    <w:rsid w:val="00C45472"/>
    <w:rsid w:val="00C459C3"/>
    <w:rsid w:val="00C45CFA"/>
    <w:rsid w:val="00C46932"/>
    <w:rsid w:val="00C46F68"/>
    <w:rsid w:val="00C54769"/>
    <w:rsid w:val="00C5514B"/>
    <w:rsid w:val="00C56D9C"/>
    <w:rsid w:val="00C574F3"/>
    <w:rsid w:val="00C57A51"/>
    <w:rsid w:val="00C57B84"/>
    <w:rsid w:val="00C62245"/>
    <w:rsid w:val="00C63B1A"/>
    <w:rsid w:val="00C6484E"/>
    <w:rsid w:val="00C6487F"/>
    <w:rsid w:val="00C64DB5"/>
    <w:rsid w:val="00C653DD"/>
    <w:rsid w:val="00C65A9E"/>
    <w:rsid w:val="00C66336"/>
    <w:rsid w:val="00C6702B"/>
    <w:rsid w:val="00C67E5F"/>
    <w:rsid w:val="00C70337"/>
    <w:rsid w:val="00C7060C"/>
    <w:rsid w:val="00C7078D"/>
    <w:rsid w:val="00C7147E"/>
    <w:rsid w:val="00C71909"/>
    <w:rsid w:val="00C72697"/>
    <w:rsid w:val="00C74873"/>
    <w:rsid w:val="00C74C21"/>
    <w:rsid w:val="00C74D58"/>
    <w:rsid w:val="00C75149"/>
    <w:rsid w:val="00C7725A"/>
    <w:rsid w:val="00C7768D"/>
    <w:rsid w:val="00C80523"/>
    <w:rsid w:val="00C809C4"/>
    <w:rsid w:val="00C80B5E"/>
    <w:rsid w:val="00C80DDA"/>
    <w:rsid w:val="00C82026"/>
    <w:rsid w:val="00C8343C"/>
    <w:rsid w:val="00C83D8B"/>
    <w:rsid w:val="00C83DAA"/>
    <w:rsid w:val="00C857CB"/>
    <w:rsid w:val="00C8740F"/>
    <w:rsid w:val="00C87A37"/>
    <w:rsid w:val="00C87C99"/>
    <w:rsid w:val="00C87F36"/>
    <w:rsid w:val="00C901A0"/>
    <w:rsid w:val="00C915A8"/>
    <w:rsid w:val="00C91E5D"/>
    <w:rsid w:val="00C920C5"/>
    <w:rsid w:val="00C92223"/>
    <w:rsid w:val="00C9253B"/>
    <w:rsid w:val="00C93091"/>
    <w:rsid w:val="00C93305"/>
    <w:rsid w:val="00C93CDD"/>
    <w:rsid w:val="00C93D0F"/>
    <w:rsid w:val="00C94835"/>
    <w:rsid w:val="00C950B9"/>
    <w:rsid w:val="00C950C2"/>
    <w:rsid w:val="00C95844"/>
    <w:rsid w:val="00C9614F"/>
    <w:rsid w:val="00C96EBF"/>
    <w:rsid w:val="00C97D19"/>
    <w:rsid w:val="00CA20BC"/>
    <w:rsid w:val="00CA2C8C"/>
    <w:rsid w:val="00CA48C5"/>
    <w:rsid w:val="00CA4CD2"/>
    <w:rsid w:val="00CA5BD9"/>
    <w:rsid w:val="00CA5F72"/>
    <w:rsid w:val="00CA6B0B"/>
    <w:rsid w:val="00CA7496"/>
    <w:rsid w:val="00CA7891"/>
    <w:rsid w:val="00CB013F"/>
    <w:rsid w:val="00CB19B0"/>
    <w:rsid w:val="00CB2012"/>
    <w:rsid w:val="00CB2D6F"/>
    <w:rsid w:val="00CB352B"/>
    <w:rsid w:val="00CB3D3C"/>
    <w:rsid w:val="00CB4476"/>
    <w:rsid w:val="00CB5136"/>
    <w:rsid w:val="00CB5346"/>
    <w:rsid w:val="00CB539B"/>
    <w:rsid w:val="00CB5E48"/>
    <w:rsid w:val="00CB70BD"/>
    <w:rsid w:val="00CB7927"/>
    <w:rsid w:val="00CB7FDB"/>
    <w:rsid w:val="00CC2612"/>
    <w:rsid w:val="00CC44C6"/>
    <w:rsid w:val="00CC4F5D"/>
    <w:rsid w:val="00CC50AC"/>
    <w:rsid w:val="00CC5D8B"/>
    <w:rsid w:val="00CC687A"/>
    <w:rsid w:val="00CC7278"/>
    <w:rsid w:val="00CD2016"/>
    <w:rsid w:val="00CD3A89"/>
    <w:rsid w:val="00CD3D77"/>
    <w:rsid w:val="00CD4475"/>
    <w:rsid w:val="00CD50E0"/>
    <w:rsid w:val="00CD5154"/>
    <w:rsid w:val="00CD6BF5"/>
    <w:rsid w:val="00CD740D"/>
    <w:rsid w:val="00CD7D9E"/>
    <w:rsid w:val="00CE0177"/>
    <w:rsid w:val="00CE0BD8"/>
    <w:rsid w:val="00CE1B9F"/>
    <w:rsid w:val="00CE1DF1"/>
    <w:rsid w:val="00CE21C0"/>
    <w:rsid w:val="00CE3D9D"/>
    <w:rsid w:val="00CE4254"/>
    <w:rsid w:val="00CE4A4C"/>
    <w:rsid w:val="00CE4D7E"/>
    <w:rsid w:val="00CE54CD"/>
    <w:rsid w:val="00CE5A6A"/>
    <w:rsid w:val="00CF09F9"/>
    <w:rsid w:val="00CF1CBF"/>
    <w:rsid w:val="00CF2275"/>
    <w:rsid w:val="00CF2668"/>
    <w:rsid w:val="00CF2BC7"/>
    <w:rsid w:val="00CF3D8A"/>
    <w:rsid w:val="00CF460B"/>
    <w:rsid w:val="00CF4E60"/>
    <w:rsid w:val="00CF5647"/>
    <w:rsid w:val="00CF57EF"/>
    <w:rsid w:val="00CF5824"/>
    <w:rsid w:val="00CF59EF"/>
    <w:rsid w:val="00CF5CDE"/>
    <w:rsid w:val="00CF60AF"/>
    <w:rsid w:val="00CF6A0F"/>
    <w:rsid w:val="00CF719B"/>
    <w:rsid w:val="00CF7546"/>
    <w:rsid w:val="00CF77FE"/>
    <w:rsid w:val="00CF7DB0"/>
    <w:rsid w:val="00D00F0A"/>
    <w:rsid w:val="00D0128B"/>
    <w:rsid w:val="00D0132D"/>
    <w:rsid w:val="00D01A16"/>
    <w:rsid w:val="00D01D12"/>
    <w:rsid w:val="00D02B48"/>
    <w:rsid w:val="00D03572"/>
    <w:rsid w:val="00D03C19"/>
    <w:rsid w:val="00D03EA5"/>
    <w:rsid w:val="00D05ACE"/>
    <w:rsid w:val="00D06B3B"/>
    <w:rsid w:val="00D07089"/>
    <w:rsid w:val="00D07605"/>
    <w:rsid w:val="00D07634"/>
    <w:rsid w:val="00D07C91"/>
    <w:rsid w:val="00D10069"/>
    <w:rsid w:val="00D107E4"/>
    <w:rsid w:val="00D10BC9"/>
    <w:rsid w:val="00D1120A"/>
    <w:rsid w:val="00D118E0"/>
    <w:rsid w:val="00D12453"/>
    <w:rsid w:val="00D125BE"/>
    <w:rsid w:val="00D135A2"/>
    <w:rsid w:val="00D1410D"/>
    <w:rsid w:val="00D15229"/>
    <w:rsid w:val="00D1522B"/>
    <w:rsid w:val="00D15A27"/>
    <w:rsid w:val="00D160DD"/>
    <w:rsid w:val="00D173AA"/>
    <w:rsid w:val="00D17B5C"/>
    <w:rsid w:val="00D2048A"/>
    <w:rsid w:val="00D22041"/>
    <w:rsid w:val="00D24423"/>
    <w:rsid w:val="00D24EF4"/>
    <w:rsid w:val="00D25676"/>
    <w:rsid w:val="00D256BD"/>
    <w:rsid w:val="00D27B59"/>
    <w:rsid w:val="00D27D16"/>
    <w:rsid w:val="00D301C6"/>
    <w:rsid w:val="00D3082B"/>
    <w:rsid w:val="00D31231"/>
    <w:rsid w:val="00D322DE"/>
    <w:rsid w:val="00D32548"/>
    <w:rsid w:val="00D34915"/>
    <w:rsid w:val="00D354A3"/>
    <w:rsid w:val="00D35619"/>
    <w:rsid w:val="00D35827"/>
    <w:rsid w:val="00D36816"/>
    <w:rsid w:val="00D36915"/>
    <w:rsid w:val="00D37EC1"/>
    <w:rsid w:val="00D40534"/>
    <w:rsid w:val="00D408EA"/>
    <w:rsid w:val="00D415CB"/>
    <w:rsid w:val="00D41A6D"/>
    <w:rsid w:val="00D42181"/>
    <w:rsid w:val="00D423EB"/>
    <w:rsid w:val="00D451E4"/>
    <w:rsid w:val="00D457E2"/>
    <w:rsid w:val="00D45DF4"/>
    <w:rsid w:val="00D46031"/>
    <w:rsid w:val="00D46713"/>
    <w:rsid w:val="00D474C7"/>
    <w:rsid w:val="00D504C3"/>
    <w:rsid w:val="00D52753"/>
    <w:rsid w:val="00D52794"/>
    <w:rsid w:val="00D52AEA"/>
    <w:rsid w:val="00D5343D"/>
    <w:rsid w:val="00D537D0"/>
    <w:rsid w:val="00D53955"/>
    <w:rsid w:val="00D555DA"/>
    <w:rsid w:val="00D5702F"/>
    <w:rsid w:val="00D57529"/>
    <w:rsid w:val="00D57772"/>
    <w:rsid w:val="00D57C6B"/>
    <w:rsid w:val="00D62C6E"/>
    <w:rsid w:val="00D631BB"/>
    <w:rsid w:val="00D6431C"/>
    <w:rsid w:val="00D65E87"/>
    <w:rsid w:val="00D668A5"/>
    <w:rsid w:val="00D70052"/>
    <w:rsid w:val="00D70133"/>
    <w:rsid w:val="00D71C62"/>
    <w:rsid w:val="00D730E1"/>
    <w:rsid w:val="00D74195"/>
    <w:rsid w:val="00D748B3"/>
    <w:rsid w:val="00D7537D"/>
    <w:rsid w:val="00D75C76"/>
    <w:rsid w:val="00D76B07"/>
    <w:rsid w:val="00D76CA8"/>
    <w:rsid w:val="00D7732E"/>
    <w:rsid w:val="00D776F2"/>
    <w:rsid w:val="00D778B1"/>
    <w:rsid w:val="00D77DF7"/>
    <w:rsid w:val="00D80132"/>
    <w:rsid w:val="00D80D99"/>
    <w:rsid w:val="00D855A2"/>
    <w:rsid w:val="00D85DD7"/>
    <w:rsid w:val="00D861BA"/>
    <w:rsid w:val="00D864A4"/>
    <w:rsid w:val="00D8715B"/>
    <w:rsid w:val="00D871BB"/>
    <w:rsid w:val="00D87682"/>
    <w:rsid w:val="00D87E0A"/>
    <w:rsid w:val="00D91568"/>
    <w:rsid w:val="00D91BEF"/>
    <w:rsid w:val="00D92F2E"/>
    <w:rsid w:val="00D938E2"/>
    <w:rsid w:val="00D93CEB"/>
    <w:rsid w:val="00D9565E"/>
    <w:rsid w:val="00D96565"/>
    <w:rsid w:val="00D96621"/>
    <w:rsid w:val="00D96785"/>
    <w:rsid w:val="00D972ED"/>
    <w:rsid w:val="00DA04C3"/>
    <w:rsid w:val="00DA07C2"/>
    <w:rsid w:val="00DA1261"/>
    <w:rsid w:val="00DA2876"/>
    <w:rsid w:val="00DA2E43"/>
    <w:rsid w:val="00DA34B7"/>
    <w:rsid w:val="00DA435B"/>
    <w:rsid w:val="00DA5AC0"/>
    <w:rsid w:val="00DA748A"/>
    <w:rsid w:val="00DB057C"/>
    <w:rsid w:val="00DB1128"/>
    <w:rsid w:val="00DB1D7A"/>
    <w:rsid w:val="00DB2083"/>
    <w:rsid w:val="00DB2503"/>
    <w:rsid w:val="00DB287C"/>
    <w:rsid w:val="00DB3C64"/>
    <w:rsid w:val="00DB5822"/>
    <w:rsid w:val="00DB7298"/>
    <w:rsid w:val="00DB7937"/>
    <w:rsid w:val="00DC22BE"/>
    <w:rsid w:val="00DC2682"/>
    <w:rsid w:val="00DC2935"/>
    <w:rsid w:val="00DC326B"/>
    <w:rsid w:val="00DC3A5F"/>
    <w:rsid w:val="00DC3C2C"/>
    <w:rsid w:val="00DC42D4"/>
    <w:rsid w:val="00DC5676"/>
    <w:rsid w:val="00DC5777"/>
    <w:rsid w:val="00DC5B25"/>
    <w:rsid w:val="00DC6602"/>
    <w:rsid w:val="00DC68B3"/>
    <w:rsid w:val="00DC7900"/>
    <w:rsid w:val="00DD0704"/>
    <w:rsid w:val="00DD0F21"/>
    <w:rsid w:val="00DD1CF7"/>
    <w:rsid w:val="00DD33FD"/>
    <w:rsid w:val="00DD3FEA"/>
    <w:rsid w:val="00DD447E"/>
    <w:rsid w:val="00DD5449"/>
    <w:rsid w:val="00DD589D"/>
    <w:rsid w:val="00DD7B96"/>
    <w:rsid w:val="00DE0F31"/>
    <w:rsid w:val="00DE16E8"/>
    <w:rsid w:val="00DE1706"/>
    <w:rsid w:val="00DE2600"/>
    <w:rsid w:val="00DE265F"/>
    <w:rsid w:val="00DE2938"/>
    <w:rsid w:val="00DE3867"/>
    <w:rsid w:val="00DE3925"/>
    <w:rsid w:val="00DE4259"/>
    <w:rsid w:val="00DE4507"/>
    <w:rsid w:val="00DE498E"/>
    <w:rsid w:val="00DE6411"/>
    <w:rsid w:val="00DE64EA"/>
    <w:rsid w:val="00DE65B8"/>
    <w:rsid w:val="00DF0CE1"/>
    <w:rsid w:val="00DF2269"/>
    <w:rsid w:val="00DF23C8"/>
    <w:rsid w:val="00DF2655"/>
    <w:rsid w:val="00DF2CD5"/>
    <w:rsid w:val="00DF3A74"/>
    <w:rsid w:val="00DF4A1C"/>
    <w:rsid w:val="00DF583A"/>
    <w:rsid w:val="00DF5B02"/>
    <w:rsid w:val="00DF5F29"/>
    <w:rsid w:val="00DF6113"/>
    <w:rsid w:val="00DF65BF"/>
    <w:rsid w:val="00DF72F7"/>
    <w:rsid w:val="00DF75F1"/>
    <w:rsid w:val="00DF761A"/>
    <w:rsid w:val="00DF7D02"/>
    <w:rsid w:val="00E007B7"/>
    <w:rsid w:val="00E01915"/>
    <w:rsid w:val="00E01A32"/>
    <w:rsid w:val="00E025B0"/>
    <w:rsid w:val="00E0374E"/>
    <w:rsid w:val="00E03843"/>
    <w:rsid w:val="00E04E00"/>
    <w:rsid w:val="00E04FCF"/>
    <w:rsid w:val="00E055FA"/>
    <w:rsid w:val="00E05654"/>
    <w:rsid w:val="00E07554"/>
    <w:rsid w:val="00E07F0D"/>
    <w:rsid w:val="00E100B7"/>
    <w:rsid w:val="00E10C8F"/>
    <w:rsid w:val="00E11244"/>
    <w:rsid w:val="00E1172D"/>
    <w:rsid w:val="00E1285F"/>
    <w:rsid w:val="00E138DA"/>
    <w:rsid w:val="00E13E46"/>
    <w:rsid w:val="00E1443D"/>
    <w:rsid w:val="00E14F9F"/>
    <w:rsid w:val="00E15353"/>
    <w:rsid w:val="00E1549A"/>
    <w:rsid w:val="00E15F37"/>
    <w:rsid w:val="00E16CAE"/>
    <w:rsid w:val="00E17A61"/>
    <w:rsid w:val="00E20E30"/>
    <w:rsid w:val="00E224F1"/>
    <w:rsid w:val="00E23099"/>
    <w:rsid w:val="00E2474D"/>
    <w:rsid w:val="00E25127"/>
    <w:rsid w:val="00E25862"/>
    <w:rsid w:val="00E25A56"/>
    <w:rsid w:val="00E262CF"/>
    <w:rsid w:val="00E310B4"/>
    <w:rsid w:val="00E3134D"/>
    <w:rsid w:val="00E3174A"/>
    <w:rsid w:val="00E31D99"/>
    <w:rsid w:val="00E32139"/>
    <w:rsid w:val="00E32B98"/>
    <w:rsid w:val="00E336E3"/>
    <w:rsid w:val="00E337AA"/>
    <w:rsid w:val="00E33DA0"/>
    <w:rsid w:val="00E345BF"/>
    <w:rsid w:val="00E34CF3"/>
    <w:rsid w:val="00E362A2"/>
    <w:rsid w:val="00E36F3D"/>
    <w:rsid w:val="00E375C3"/>
    <w:rsid w:val="00E4003D"/>
    <w:rsid w:val="00E409E5"/>
    <w:rsid w:val="00E42613"/>
    <w:rsid w:val="00E4317A"/>
    <w:rsid w:val="00E43874"/>
    <w:rsid w:val="00E4492A"/>
    <w:rsid w:val="00E452A8"/>
    <w:rsid w:val="00E45340"/>
    <w:rsid w:val="00E4538E"/>
    <w:rsid w:val="00E4732E"/>
    <w:rsid w:val="00E47B51"/>
    <w:rsid w:val="00E50BF1"/>
    <w:rsid w:val="00E515DB"/>
    <w:rsid w:val="00E51A3B"/>
    <w:rsid w:val="00E532D4"/>
    <w:rsid w:val="00E54F7C"/>
    <w:rsid w:val="00E55449"/>
    <w:rsid w:val="00E5570C"/>
    <w:rsid w:val="00E55BF2"/>
    <w:rsid w:val="00E55FF5"/>
    <w:rsid w:val="00E577EA"/>
    <w:rsid w:val="00E5788C"/>
    <w:rsid w:val="00E57907"/>
    <w:rsid w:val="00E57E7F"/>
    <w:rsid w:val="00E60A39"/>
    <w:rsid w:val="00E60E1B"/>
    <w:rsid w:val="00E6138C"/>
    <w:rsid w:val="00E63568"/>
    <w:rsid w:val="00E64FA1"/>
    <w:rsid w:val="00E65AA7"/>
    <w:rsid w:val="00E66269"/>
    <w:rsid w:val="00E665E1"/>
    <w:rsid w:val="00E66774"/>
    <w:rsid w:val="00E674DD"/>
    <w:rsid w:val="00E67B22"/>
    <w:rsid w:val="00E70316"/>
    <w:rsid w:val="00E70563"/>
    <w:rsid w:val="00E70C82"/>
    <w:rsid w:val="00E70DEA"/>
    <w:rsid w:val="00E71627"/>
    <w:rsid w:val="00E71A35"/>
    <w:rsid w:val="00E723A6"/>
    <w:rsid w:val="00E725E4"/>
    <w:rsid w:val="00E74125"/>
    <w:rsid w:val="00E741B5"/>
    <w:rsid w:val="00E741F8"/>
    <w:rsid w:val="00E74F68"/>
    <w:rsid w:val="00E75029"/>
    <w:rsid w:val="00E75544"/>
    <w:rsid w:val="00E75BDA"/>
    <w:rsid w:val="00E75E5D"/>
    <w:rsid w:val="00E76151"/>
    <w:rsid w:val="00E76BB3"/>
    <w:rsid w:val="00E76BCB"/>
    <w:rsid w:val="00E774A1"/>
    <w:rsid w:val="00E77C63"/>
    <w:rsid w:val="00E80E80"/>
    <w:rsid w:val="00E81323"/>
    <w:rsid w:val="00E8175D"/>
    <w:rsid w:val="00E82EEA"/>
    <w:rsid w:val="00E82F66"/>
    <w:rsid w:val="00E8302E"/>
    <w:rsid w:val="00E838A7"/>
    <w:rsid w:val="00E848C2"/>
    <w:rsid w:val="00E85E3D"/>
    <w:rsid w:val="00E9196E"/>
    <w:rsid w:val="00E91F5E"/>
    <w:rsid w:val="00E92217"/>
    <w:rsid w:val="00E9238F"/>
    <w:rsid w:val="00E92BE9"/>
    <w:rsid w:val="00E938F1"/>
    <w:rsid w:val="00E939BF"/>
    <w:rsid w:val="00E9482B"/>
    <w:rsid w:val="00E95698"/>
    <w:rsid w:val="00E967A0"/>
    <w:rsid w:val="00E974ED"/>
    <w:rsid w:val="00E97BDC"/>
    <w:rsid w:val="00EA02B1"/>
    <w:rsid w:val="00EA089C"/>
    <w:rsid w:val="00EA0C3E"/>
    <w:rsid w:val="00EA1FB8"/>
    <w:rsid w:val="00EA26AA"/>
    <w:rsid w:val="00EA28E3"/>
    <w:rsid w:val="00EA312A"/>
    <w:rsid w:val="00EA406E"/>
    <w:rsid w:val="00EA43AC"/>
    <w:rsid w:val="00EA4522"/>
    <w:rsid w:val="00EA4D7D"/>
    <w:rsid w:val="00EA52D3"/>
    <w:rsid w:val="00EA597D"/>
    <w:rsid w:val="00EA5A66"/>
    <w:rsid w:val="00EA5E2F"/>
    <w:rsid w:val="00EA69FD"/>
    <w:rsid w:val="00EA6B40"/>
    <w:rsid w:val="00EA6DB9"/>
    <w:rsid w:val="00EA73CE"/>
    <w:rsid w:val="00EA7711"/>
    <w:rsid w:val="00EB1160"/>
    <w:rsid w:val="00EB21DC"/>
    <w:rsid w:val="00EB2329"/>
    <w:rsid w:val="00EB6562"/>
    <w:rsid w:val="00EB67F0"/>
    <w:rsid w:val="00EB69DE"/>
    <w:rsid w:val="00EB6A8B"/>
    <w:rsid w:val="00EC01F9"/>
    <w:rsid w:val="00EC09A9"/>
    <w:rsid w:val="00EC0CAE"/>
    <w:rsid w:val="00EC11F0"/>
    <w:rsid w:val="00EC1704"/>
    <w:rsid w:val="00EC21C4"/>
    <w:rsid w:val="00EC2599"/>
    <w:rsid w:val="00EC2A60"/>
    <w:rsid w:val="00EC3AFC"/>
    <w:rsid w:val="00EC3EB4"/>
    <w:rsid w:val="00EC5391"/>
    <w:rsid w:val="00EC592C"/>
    <w:rsid w:val="00EC5B4D"/>
    <w:rsid w:val="00EC5C2D"/>
    <w:rsid w:val="00EC5D70"/>
    <w:rsid w:val="00EC6446"/>
    <w:rsid w:val="00EC64FF"/>
    <w:rsid w:val="00EC7AB9"/>
    <w:rsid w:val="00ED043A"/>
    <w:rsid w:val="00ED0CA2"/>
    <w:rsid w:val="00ED195D"/>
    <w:rsid w:val="00ED1A4F"/>
    <w:rsid w:val="00ED1CC6"/>
    <w:rsid w:val="00ED3192"/>
    <w:rsid w:val="00ED3727"/>
    <w:rsid w:val="00ED3DDF"/>
    <w:rsid w:val="00ED3FF4"/>
    <w:rsid w:val="00ED422D"/>
    <w:rsid w:val="00ED50F4"/>
    <w:rsid w:val="00ED5776"/>
    <w:rsid w:val="00EE0B12"/>
    <w:rsid w:val="00EE1C1A"/>
    <w:rsid w:val="00EE225C"/>
    <w:rsid w:val="00EE2613"/>
    <w:rsid w:val="00EE2DF3"/>
    <w:rsid w:val="00EE30AC"/>
    <w:rsid w:val="00EE4158"/>
    <w:rsid w:val="00EE54D4"/>
    <w:rsid w:val="00EE550A"/>
    <w:rsid w:val="00EE56BC"/>
    <w:rsid w:val="00EE5AB7"/>
    <w:rsid w:val="00EE6391"/>
    <w:rsid w:val="00EE73C7"/>
    <w:rsid w:val="00EF107B"/>
    <w:rsid w:val="00EF19AF"/>
    <w:rsid w:val="00EF1E98"/>
    <w:rsid w:val="00EF2AE0"/>
    <w:rsid w:val="00EF2F55"/>
    <w:rsid w:val="00EF545C"/>
    <w:rsid w:val="00EF5820"/>
    <w:rsid w:val="00EF69A2"/>
    <w:rsid w:val="00EF6C9A"/>
    <w:rsid w:val="00EF6E6A"/>
    <w:rsid w:val="00EF7920"/>
    <w:rsid w:val="00EF7EB4"/>
    <w:rsid w:val="00F0057D"/>
    <w:rsid w:val="00F010B2"/>
    <w:rsid w:val="00F01464"/>
    <w:rsid w:val="00F01B09"/>
    <w:rsid w:val="00F023E3"/>
    <w:rsid w:val="00F0308A"/>
    <w:rsid w:val="00F03DF2"/>
    <w:rsid w:val="00F04DA2"/>
    <w:rsid w:val="00F04F8F"/>
    <w:rsid w:val="00F05192"/>
    <w:rsid w:val="00F05733"/>
    <w:rsid w:val="00F06487"/>
    <w:rsid w:val="00F0744C"/>
    <w:rsid w:val="00F1019A"/>
    <w:rsid w:val="00F1025A"/>
    <w:rsid w:val="00F12C0B"/>
    <w:rsid w:val="00F12F13"/>
    <w:rsid w:val="00F14FBB"/>
    <w:rsid w:val="00F165D7"/>
    <w:rsid w:val="00F20E49"/>
    <w:rsid w:val="00F215A0"/>
    <w:rsid w:val="00F220B7"/>
    <w:rsid w:val="00F2297F"/>
    <w:rsid w:val="00F229A1"/>
    <w:rsid w:val="00F23369"/>
    <w:rsid w:val="00F24928"/>
    <w:rsid w:val="00F24B14"/>
    <w:rsid w:val="00F24B9B"/>
    <w:rsid w:val="00F254E2"/>
    <w:rsid w:val="00F26B2A"/>
    <w:rsid w:val="00F26B83"/>
    <w:rsid w:val="00F26C47"/>
    <w:rsid w:val="00F2708E"/>
    <w:rsid w:val="00F2745D"/>
    <w:rsid w:val="00F3002E"/>
    <w:rsid w:val="00F30487"/>
    <w:rsid w:val="00F30EB1"/>
    <w:rsid w:val="00F32719"/>
    <w:rsid w:val="00F343E7"/>
    <w:rsid w:val="00F34EBE"/>
    <w:rsid w:val="00F34EFC"/>
    <w:rsid w:val="00F35485"/>
    <w:rsid w:val="00F35EDC"/>
    <w:rsid w:val="00F36138"/>
    <w:rsid w:val="00F36899"/>
    <w:rsid w:val="00F4153A"/>
    <w:rsid w:val="00F4304D"/>
    <w:rsid w:val="00F4475A"/>
    <w:rsid w:val="00F46D7A"/>
    <w:rsid w:val="00F507E0"/>
    <w:rsid w:val="00F52CCA"/>
    <w:rsid w:val="00F53262"/>
    <w:rsid w:val="00F53480"/>
    <w:rsid w:val="00F540D5"/>
    <w:rsid w:val="00F54BD9"/>
    <w:rsid w:val="00F55B82"/>
    <w:rsid w:val="00F56856"/>
    <w:rsid w:val="00F56875"/>
    <w:rsid w:val="00F56B4C"/>
    <w:rsid w:val="00F573C9"/>
    <w:rsid w:val="00F574E3"/>
    <w:rsid w:val="00F57676"/>
    <w:rsid w:val="00F57905"/>
    <w:rsid w:val="00F57E3B"/>
    <w:rsid w:val="00F60BAF"/>
    <w:rsid w:val="00F6103E"/>
    <w:rsid w:val="00F616AA"/>
    <w:rsid w:val="00F62916"/>
    <w:rsid w:val="00F63D9A"/>
    <w:rsid w:val="00F64620"/>
    <w:rsid w:val="00F64CC8"/>
    <w:rsid w:val="00F64E21"/>
    <w:rsid w:val="00F657C9"/>
    <w:rsid w:val="00F659A3"/>
    <w:rsid w:val="00F65B94"/>
    <w:rsid w:val="00F66F86"/>
    <w:rsid w:val="00F67EBB"/>
    <w:rsid w:val="00F7017D"/>
    <w:rsid w:val="00F7116F"/>
    <w:rsid w:val="00F71948"/>
    <w:rsid w:val="00F7417F"/>
    <w:rsid w:val="00F7637C"/>
    <w:rsid w:val="00F7658A"/>
    <w:rsid w:val="00F77260"/>
    <w:rsid w:val="00F81284"/>
    <w:rsid w:val="00F81437"/>
    <w:rsid w:val="00F82DCF"/>
    <w:rsid w:val="00F83131"/>
    <w:rsid w:val="00F83A58"/>
    <w:rsid w:val="00F859A0"/>
    <w:rsid w:val="00F86989"/>
    <w:rsid w:val="00F86DB9"/>
    <w:rsid w:val="00F86F99"/>
    <w:rsid w:val="00F8737A"/>
    <w:rsid w:val="00F90997"/>
    <w:rsid w:val="00F9399C"/>
    <w:rsid w:val="00F95950"/>
    <w:rsid w:val="00F95A03"/>
    <w:rsid w:val="00F96000"/>
    <w:rsid w:val="00F962C9"/>
    <w:rsid w:val="00F963B8"/>
    <w:rsid w:val="00F96417"/>
    <w:rsid w:val="00F967CE"/>
    <w:rsid w:val="00F96EFD"/>
    <w:rsid w:val="00F97314"/>
    <w:rsid w:val="00FA02D2"/>
    <w:rsid w:val="00FA0589"/>
    <w:rsid w:val="00FA155F"/>
    <w:rsid w:val="00FA1935"/>
    <w:rsid w:val="00FA1999"/>
    <w:rsid w:val="00FA55FB"/>
    <w:rsid w:val="00FA5BC3"/>
    <w:rsid w:val="00FA6272"/>
    <w:rsid w:val="00FA6716"/>
    <w:rsid w:val="00FA6ADA"/>
    <w:rsid w:val="00FA6D68"/>
    <w:rsid w:val="00FA7A7B"/>
    <w:rsid w:val="00FA7BC4"/>
    <w:rsid w:val="00FB04A4"/>
    <w:rsid w:val="00FB0BF0"/>
    <w:rsid w:val="00FB227B"/>
    <w:rsid w:val="00FB2F17"/>
    <w:rsid w:val="00FB326D"/>
    <w:rsid w:val="00FB3D10"/>
    <w:rsid w:val="00FB54C9"/>
    <w:rsid w:val="00FB54E1"/>
    <w:rsid w:val="00FB5A09"/>
    <w:rsid w:val="00FB61D2"/>
    <w:rsid w:val="00FB73EA"/>
    <w:rsid w:val="00FB743C"/>
    <w:rsid w:val="00FC07CC"/>
    <w:rsid w:val="00FC11EA"/>
    <w:rsid w:val="00FC1B74"/>
    <w:rsid w:val="00FC26D6"/>
    <w:rsid w:val="00FC2C55"/>
    <w:rsid w:val="00FC3E49"/>
    <w:rsid w:val="00FC3F2F"/>
    <w:rsid w:val="00FC5132"/>
    <w:rsid w:val="00FC5E8C"/>
    <w:rsid w:val="00FC6980"/>
    <w:rsid w:val="00FC6E8D"/>
    <w:rsid w:val="00FC7896"/>
    <w:rsid w:val="00FC7E36"/>
    <w:rsid w:val="00FD0BFB"/>
    <w:rsid w:val="00FD11E8"/>
    <w:rsid w:val="00FD1CAC"/>
    <w:rsid w:val="00FD1EF1"/>
    <w:rsid w:val="00FD216C"/>
    <w:rsid w:val="00FD2253"/>
    <w:rsid w:val="00FD2756"/>
    <w:rsid w:val="00FD307B"/>
    <w:rsid w:val="00FD3144"/>
    <w:rsid w:val="00FD3209"/>
    <w:rsid w:val="00FD35CD"/>
    <w:rsid w:val="00FD4FA0"/>
    <w:rsid w:val="00FD538F"/>
    <w:rsid w:val="00FD5840"/>
    <w:rsid w:val="00FD5C62"/>
    <w:rsid w:val="00FD6D87"/>
    <w:rsid w:val="00FD6E79"/>
    <w:rsid w:val="00FE0397"/>
    <w:rsid w:val="00FE2D92"/>
    <w:rsid w:val="00FE30EA"/>
    <w:rsid w:val="00FE3919"/>
    <w:rsid w:val="00FE4916"/>
    <w:rsid w:val="00FE6885"/>
    <w:rsid w:val="00FE68E4"/>
    <w:rsid w:val="00FE69AA"/>
    <w:rsid w:val="00FE6C10"/>
    <w:rsid w:val="00FF021E"/>
    <w:rsid w:val="00FF150D"/>
    <w:rsid w:val="00FF1A28"/>
    <w:rsid w:val="00FF2D13"/>
    <w:rsid w:val="00FF2D83"/>
    <w:rsid w:val="00FF3027"/>
    <w:rsid w:val="00FF325A"/>
    <w:rsid w:val="00FF34A3"/>
    <w:rsid w:val="00FF441B"/>
    <w:rsid w:val="00FF46DA"/>
    <w:rsid w:val="00FF4B9F"/>
    <w:rsid w:val="00FF514B"/>
    <w:rsid w:val="00FF6D8B"/>
    <w:rsid w:val="00FF6DD6"/>
    <w:rsid w:val="00FF7339"/>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F8712"/>
  <w15:docId w15:val="{76F1132B-F10F-4016-B0B1-B4AD9A70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2"/>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styleId="UnresolvedMention">
    <w:name w:val="Unresolved Mention"/>
    <w:basedOn w:val="DefaultParagraphFont"/>
    <w:uiPriority w:val="99"/>
    <w:semiHidden/>
    <w:unhideWhenUsed/>
    <w:rsid w:val="004C67A4"/>
    <w:rPr>
      <w:color w:val="605E5C"/>
      <w:shd w:val="clear" w:color="auto" w:fill="E1DFDD"/>
    </w:rPr>
  </w:style>
  <w:style w:type="paragraph" w:styleId="ListParagraph">
    <w:name w:val="List Paragraph"/>
    <w:basedOn w:val="Normal"/>
    <w:uiPriority w:val="34"/>
    <w:qFormat/>
    <w:rsid w:val="008A2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37526-881B-4B78-87B5-A031D52C29AF}">
  <ds:schemaRefs>
    <ds:schemaRef ds:uri="http://schemas.microsoft.com/sharepoint/v3/contenttype/forms"/>
  </ds:schemaRefs>
</ds:datastoreItem>
</file>

<file path=customXml/itemProps2.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8CF4136-3CEF-49ED-A1FB-2F6C4EFD1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8016D-0C54-4AEB-ABB0-84415E5A2758}">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5.xml><?xml version="1.0" encoding="utf-8"?>
<ds:datastoreItem xmlns:ds="http://schemas.openxmlformats.org/officeDocument/2006/customXml" ds:itemID="{AC9D43AF-ABFE-4FA2-B7B5-ED211BBA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Decisions</Template>
  <TotalTime>12</TotalTime>
  <Pages>12</Pages>
  <Words>5298</Words>
  <Characters>30201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35429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Farthing, Nigel</dc:creator>
  <cp:lastModifiedBy>McPhail, Zoe</cp:lastModifiedBy>
  <cp:revision>3</cp:revision>
  <cp:lastPrinted>2013-05-29T14:27:00Z</cp:lastPrinted>
  <dcterms:created xsi:type="dcterms:W3CDTF">2025-07-21T13:06:00Z</dcterms:created>
  <dcterms:modified xsi:type="dcterms:W3CDTF">2025-07-21T13:43:00Z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ies>
</file>