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55FD1" w14:textId="77777777" w:rsidR="00575047" w:rsidRDefault="00575047" w:rsidP="00575047">
      <w:pPr>
        <w:sectPr w:rsidR="00575047" w:rsidSect="00D54005">
          <w:footerReference w:type="even" r:id="rId8"/>
          <w:footerReference w:type="default" r:id="rId9"/>
          <w:headerReference w:type="first" r:id="rId10"/>
          <w:footerReference w:type="first" r:id="rId11"/>
          <w:type w:val="continuous"/>
          <w:pgSz w:w="11906" w:h="16838" w:code="9"/>
          <w:pgMar w:top="1644" w:right="1134" w:bottom="1134" w:left="1134" w:header="567" w:footer="567" w:gutter="0"/>
          <w:cols w:space="720"/>
          <w:titlePg/>
          <w:docGrid w:linePitch="326"/>
        </w:sectPr>
      </w:pPr>
    </w:p>
    <w:p w14:paraId="62D60370" w14:textId="3115A1E7" w:rsidR="0081178F" w:rsidRPr="0081178F" w:rsidRDefault="00412DFB" w:rsidP="00293537">
      <w:pPr>
        <w:pStyle w:val="Dateofpublication"/>
      </w:pPr>
      <w:r w:rsidRPr="00412DFB">
        <w:rPr>
          <w:noProof/>
        </w:rPr>
        <w:lastRenderedPageBreak/>
        <w:drawing>
          <wp:inline distT="0" distB="0" distL="0" distR="0" wp14:anchorId="376081E3" wp14:editId="1080FB41">
            <wp:extent cx="6120130" cy="2169160"/>
            <wp:effectExtent l="0" t="0" r="0" b="0"/>
            <wp:docPr id="1825749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169160"/>
                    </a:xfrm>
                    <a:prstGeom prst="rect">
                      <a:avLst/>
                    </a:prstGeom>
                    <a:noFill/>
                    <a:ln>
                      <a:noFill/>
                    </a:ln>
                  </pic:spPr>
                </pic:pic>
              </a:graphicData>
            </a:graphic>
          </wp:inline>
        </w:drawing>
      </w:r>
      <w:r w:rsidR="003D0504" w:rsidRPr="003B43BE">
        <w:t>Closing date: midday on</w:t>
      </w:r>
      <w:r w:rsidR="00153597" w:rsidRPr="00153597">
        <w:t xml:space="preserve"> </w:t>
      </w:r>
      <w:r w:rsidR="005142D9">
        <w:t xml:space="preserve">Thursday 14 August </w:t>
      </w:r>
      <w:r w:rsidR="00153597" w:rsidRPr="00153597">
        <w:t>20</w:t>
      </w:r>
      <w:r w:rsidR="00967635">
        <w:t>25</w:t>
      </w:r>
      <w:r w:rsidR="003D0504" w:rsidRPr="003B43BE">
        <w:br/>
        <w:t>Reference no: VAC-</w:t>
      </w:r>
      <w:r>
        <w:t>EC</w:t>
      </w:r>
      <w:r w:rsidR="00F873E4">
        <w:t>1863</w:t>
      </w:r>
    </w:p>
    <w:p w14:paraId="474ECECF" w14:textId="77777777" w:rsidR="00DE697C" w:rsidRDefault="00DE697C" w:rsidP="002F7206">
      <w:pPr>
        <w:pStyle w:val="Contents"/>
      </w:pPr>
      <w:r>
        <w:t>Contents</w:t>
      </w:r>
      <w:r w:rsidR="0069686D">
        <w:t xml:space="preserve"> </w:t>
      </w:r>
    </w:p>
    <w:p w14:paraId="3560B3FD" w14:textId="77777777" w:rsidR="00293537" w:rsidRDefault="0069686D">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\h \z \t "Heading 2,1,Heading 2 - numbered,1" </w:instrText>
      </w:r>
      <w:r>
        <w:fldChar w:fldCharType="separate"/>
      </w:r>
      <w:hyperlink w:anchor="_Toc168413390" w:history="1">
        <w:r w:rsidR="00293537" w:rsidRPr="009A6F07">
          <w:rPr>
            <w:rStyle w:val="Hyperlink"/>
            <w:rFonts w:cs="Arial"/>
            <w:noProof/>
          </w:rPr>
          <w:t>1.</w:t>
        </w:r>
        <w:r w:rsidR="00293537">
          <w:rPr>
            <w:rFonts w:asciiTheme="minorHAnsi" w:eastAsiaTheme="minorEastAsia" w:hAnsiTheme="minorHAnsi" w:cstheme="minorBidi"/>
            <w:noProof/>
            <w:kern w:val="2"/>
            <w:sz w:val="22"/>
            <w:szCs w:val="22"/>
            <w14:ligatures w14:val="standardContextual"/>
          </w:rPr>
          <w:tab/>
        </w:r>
        <w:r w:rsidR="00293537" w:rsidRPr="009A6F07">
          <w:rPr>
            <w:rStyle w:val="Hyperlink"/>
            <w:noProof/>
          </w:rPr>
          <w:t>Role description and person specification</w:t>
        </w:r>
        <w:r w:rsidR="00293537">
          <w:rPr>
            <w:noProof/>
            <w:webHidden/>
          </w:rPr>
          <w:tab/>
        </w:r>
        <w:r w:rsidR="00293537">
          <w:rPr>
            <w:noProof/>
            <w:webHidden/>
          </w:rPr>
          <w:fldChar w:fldCharType="begin"/>
        </w:r>
        <w:r w:rsidR="00293537">
          <w:rPr>
            <w:noProof/>
            <w:webHidden/>
          </w:rPr>
          <w:instrText xml:space="preserve"> PAGEREF _Toc168413390 \h </w:instrText>
        </w:r>
        <w:r w:rsidR="00293537">
          <w:rPr>
            <w:noProof/>
            <w:webHidden/>
          </w:rPr>
        </w:r>
        <w:r w:rsidR="00293537">
          <w:rPr>
            <w:noProof/>
            <w:webHidden/>
          </w:rPr>
          <w:fldChar w:fldCharType="separate"/>
        </w:r>
        <w:r w:rsidR="005A607C">
          <w:rPr>
            <w:noProof/>
            <w:webHidden/>
          </w:rPr>
          <w:t>3</w:t>
        </w:r>
        <w:r w:rsidR="00293537">
          <w:rPr>
            <w:noProof/>
            <w:webHidden/>
          </w:rPr>
          <w:fldChar w:fldCharType="end"/>
        </w:r>
      </w:hyperlink>
    </w:p>
    <w:p w14:paraId="59E5D41D" w14:textId="77777777" w:rsidR="00293537" w:rsidRDefault="00293537">
      <w:pPr>
        <w:pStyle w:val="TOC1"/>
        <w:rPr>
          <w:rFonts w:asciiTheme="minorHAnsi" w:eastAsiaTheme="minorEastAsia" w:hAnsiTheme="minorHAnsi" w:cstheme="minorBidi"/>
          <w:noProof/>
          <w:kern w:val="2"/>
          <w:sz w:val="22"/>
          <w:szCs w:val="22"/>
          <w14:ligatures w14:val="standardContextual"/>
        </w:rPr>
      </w:pPr>
      <w:hyperlink w:anchor="_Toc168413391" w:history="1">
        <w:r w:rsidRPr="009A6F07">
          <w:rPr>
            <w:rStyle w:val="Hyperlink"/>
            <w:rFonts w:cs="Arial"/>
            <w:noProof/>
          </w:rPr>
          <w:t>2.</w:t>
        </w:r>
        <w:r>
          <w:rPr>
            <w:rFonts w:asciiTheme="minorHAnsi" w:eastAsiaTheme="minorEastAsia" w:hAnsiTheme="minorHAnsi" w:cstheme="minorBidi"/>
            <w:noProof/>
            <w:kern w:val="2"/>
            <w:sz w:val="22"/>
            <w:szCs w:val="22"/>
            <w14:ligatures w14:val="standardContextual"/>
          </w:rPr>
          <w:tab/>
        </w:r>
        <w:r w:rsidRPr="009A6F07">
          <w:rPr>
            <w:rStyle w:val="Hyperlink"/>
            <w:noProof/>
          </w:rPr>
          <w:t>The recruitment process</w:t>
        </w:r>
        <w:r>
          <w:rPr>
            <w:noProof/>
            <w:webHidden/>
          </w:rPr>
          <w:tab/>
        </w:r>
        <w:r>
          <w:rPr>
            <w:noProof/>
            <w:webHidden/>
          </w:rPr>
          <w:fldChar w:fldCharType="begin"/>
        </w:r>
        <w:r>
          <w:rPr>
            <w:noProof/>
            <w:webHidden/>
          </w:rPr>
          <w:instrText xml:space="preserve"> PAGEREF _Toc168413391 \h </w:instrText>
        </w:r>
        <w:r>
          <w:rPr>
            <w:noProof/>
            <w:webHidden/>
          </w:rPr>
        </w:r>
        <w:r>
          <w:rPr>
            <w:noProof/>
            <w:webHidden/>
          </w:rPr>
          <w:fldChar w:fldCharType="separate"/>
        </w:r>
        <w:r w:rsidR="005A607C">
          <w:rPr>
            <w:noProof/>
            <w:webHidden/>
          </w:rPr>
          <w:t>6</w:t>
        </w:r>
        <w:r>
          <w:rPr>
            <w:noProof/>
            <w:webHidden/>
          </w:rPr>
          <w:fldChar w:fldCharType="end"/>
        </w:r>
      </w:hyperlink>
    </w:p>
    <w:p w14:paraId="61074941" w14:textId="77777777" w:rsidR="00293537" w:rsidRDefault="00293537">
      <w:pPr>
        <w:pStyle w:val="TOC1"/>
        <w:rPr>
          <w:rFonts w:asciiTheme="minorHAnsi" w:eastAsiaTheme="minorEastAsia" w:hAnsiTheme="minorHAnsi" w:cstheme="minorBidi"/>
          <w:noProof/>
          <w:kern w:val="2"/>
          <w:sz w:val="22"/>
          <w:szCs w:val="22"/>
          <w14:ligatures w14:val="standardContextual"/>
        </w:rPr>
      </w:pPr>
      <w:hyperlink w:anchor="_Toc168413392" w:history="1">
        <w:r w:rsidRPr="009A6F07">
          <w:rPr>
            <w:rStyle w:val="Hyperlink"/>
            <w:rFonts w:cs="Arial"/>
            <w:noProof/>
          </w:rPr>
          <w:t>3.</w:t>
        </w:r>
        <w:r>
          <w:rPr>
            <w:rFonts w:asciiTheme="minorHAnsi" w:eastAsiaTheme="minorEastAsia" w:hAnsiTheme="minorHAnsi" w:cstheme="minorBidi"/>
            <w:noProof/>
            <w:kern w:val="2"/>
            <w:sz w:val="22"/>
            <w:szCs w:val="22"/>
            <w14:ligatures w14:val="standardContextual"/>
          </w:rPr>
          <w:tab/>
        </w:r>
        <w:r w:rsidRPr="009A6F07">
          <w:rPr>
            <w:rStyle w:val="Hyperlink"/>
            <w:noProof/>
          </w:rPr>
          <w:t>The assessment process</w:t>
        </w:r>
        <w:r>
          <w:rPr>
            <w:noProof/>
            <w:webHidden/>
          </w:rPr>
          <w:tab/>
        </w:r>
        <w:r>
          <w:rPr>
            <w:noProof/>
            <w:webHidden/>
          </w:rPr>
          <w:fldChar w:fldCharType="begin"/>
        </w:r>
        <w:r>
          <w:rPr>
            <w:noProof/>
            <w:webHidden/>
          </w:rPr>
          <w:instrText xml:space="preserve"> PAGEREF _Toc168413392 \h </w:instrText>
        </w:r>
        <w:r>
          <w:rPr>
            <w:noProof/>
            <w:webHidden/>
          </w:rPr>
        </w:r>
        <w:r>
          <w:rPr>
            <w:noProof/>
            <w:webHidden/>
          </w:rPr>
          <w:fldChar w:fldCharType="separate"/>
        </w:r>
        <w:r w:rsidR="005A607C">
          <w:rPr>
            <w:noProof/>
            <w:webHidden/>
          </w:rPr>
          <w:t>13</w:t>
        </w:r>
        <w:r>
          <w:rPr>
            <w:noProof/>
            <w:webHidden/>
          </w:rPr>
          <w:fldChar w:fldCharType="end"/>
        </w:r>
      </w:hyperlink>
    </w:p>
    <w:p w14:paraId="6F9231F4" w14:textId="77777777" w:rsidR="00293537" w:rsidRDefault="00293537">
      <w:pPr>
        <w:pStyle w:val="TOC1"/>
        <w:rPr>
          <w:rFonts w:asciiTheme="minorHAnsi" w:eastAsiaTheme="minorEastAsia" w:hAnsiTheme="minorHAnsi" w:cstheme="minorBidi"/>
          <w:noProof/>
          <w:kern w:val="2"/>
          <w:sz w:val="22"/>
          <w:szCs w:val="22"/>
          <w14:ligatures w14:val="standardContextual"/>
        </w:rPr>
      </w:pPr>
      <w:hyperlink w:anchor="_Toc168413393" w:history="1">
        <w:r w:rsidRPr="009A6F07">
          <w:rPr>
            <w:rStyle w:val="Hyperlink"/>
            <w:rFonts w:cs="Arial"/>
            <w:noProof/>
          </w:rPr>
          <w:t>4.</w:t>
        </w:r>
        <w:r>
          <w:rPr>
            <w:rFonts w:asciiTheme="minorHAnsi" w:eastAsiaTheme="minorEastAsia" w:hAnsiTheme="minorHAnsi" w:cstheme="minorBidi"/>
            <w:noProof/>
            <w:kern w:val="2"/>
            <w:sz w:val="22"/>
            <w:szCs w:val="22"/>
            <w14:ligatures w14:val="standardContextual"/>
          </w:rPr>
          <w:tab/>
        </w:r>
        <w:r w:rsidRPr="009A6F07">
          <w:rPr>
            <w:rStyle w:val="Hyperlink"/>
            <w:noProof/>
          </w:rPr>
          <w:t>Queries</w:t>
        </w:r>
        <w:r>
          <w:rPr>
            <w:noProof/>
            <w:webHidden/>
          </w:rPr>
          <w:tab/>
        </w:r>
        <w:r>
          <w:rPr>
            <w:noProof/>
            <w:webHidden/>
          </w:rPr>
          <w:fldChar w:fldCharType="begin"/>
        </w:r>
        <w:r>
          <w:rPr>
            <w:noProof/>
            <w:webHidden/>
          </w:rPr>
          <w:instrText xml:space="preserve"> PAGEREF _Toc168413393 \h </w:instrText>
        </w:r>
        <w:r>
          <w:rPr>
            <w:noProof/>
            <w:webHidden/>
          </w:rPr>
        </w:r>
        <w:r>
          <w:rPr>
            <w:noProof/>
            <w:webHidden/>
          </w:rPr>
          <w:fldChar w:fldCharType="separate"/>
        </w:r>
        <w:r w:rsidR="005A607C">
          <w:rPr>
            <w:noProof/>
            <w:webHidden/>
          </w:rPr>
          <w:t>15</w:t>
        </w:r>
        <w:r>
          <w:rPr>
            <w:noProof/>
            <w:webHidden/>
          </w:rPr>
          <w:fldChar w:fldCharType="end"/>
        </w:r>
      </w:hyperlink>
    </w:p>
    <w:p w14:paraId="56935AB2" w14:textId="77777777" w:rsidR="00392665" w:rsidRDefault="0069686D" w:rsidP="00DE697C">
      <w:pPr>
        <w:pStyle w:val="Paragraphtext"/>
      </w:pPr>
      <w:r>
        <w:fldChar w:fldCharType="end"/>
      </w:r>
    </w:p>
    <w:p w14:paraId="6E0B3EA5" w14:textId="77777777" w:rsidR="00392665" w:rsidRDefault="00392665">
      <w:r>
        <w:br w:type="page"/>
      </w:r>
    </w:p>
    <w:p w14:paraId="1D78DA05" w14:textId="77777777" w:rsidR="002C0A05" w:rsidRPr="002C0A05" w:rsidRDefault="002C0A05" w:rsidP="00DE564B">
      <w:pPr>
        <w:pStyle w:val="Heading2-numbered"/>
      </w:pPr>
      <w:bookmarkStart w:id="0" w:name="_Toc153962188"/>
      <w:bookmarkStart w:id="1" w:name="_Toc168413390"/>
      <w:bookmarkStart w:id="2" w:name="_Toc10646587"/>
      <w:bookmarkStart w:id="3" w:name="_Toc10646675"/>
      <w:bookmarkStart w:id="4" w:name="_Toc10648851"/>
      <w:bookmarkStart w:id="5" w:name="_Toc525808939"/>
      <w:bookmarkStart w:id="6" w:name="_Toc527387359"/>
      <w:bookmarkStart w:id="7" w:name="_Toc527554688"/>
      <w:bookmarkStart w:id="8" w:name="_Toc527554751"/>
      <w:bookmarkStart w:id="9" w:name="_Toc527554809"/>
      <w:r w:rsidRPr="00DE564B">
        <w:lastRenderedPageBreak/>
        <w:t>Role</w:t>
      </w:r>
      <w:r>
        <w:t xml:space="preserve"> description and person specification</w:t>
      </w:r>
      <w:bookmarkEnd w:id="0"/>
      <w:bookmarkEnd w:id="1"/>
    </w:p>
    <w:p w14:paraId="4050B028" w14:textId="1F149887" w:rsidR="000B09F9" w:rsidRDefault="00907DAF" w:rsidP="00914A90">
      <w:pPr>
        <w:pStyle w:val="Heading3-numbered"/>
      </w:pPr>
      <w:r>
        <w:t>Introductory letter from Professor Kevin Bradley, Chair of ARSAC</w:t>
      </w:r>
    </w:p>
    <w:p w14:paraId="67998D4C" w14:textId="77777777" w:rsidR="00BE24D3" w:rsidRPr="00BE24D3" w:rsidRDefault="00BE24D3" w:rsidP="00BE24D3">
      <w:pPr>
        <w:pStyle w:val="Paragraphtext"/>
      </w:pPr>
      <w:r w:rsidRPr="00BE24D3">
        <w:t>Thank you for your interest in this post and your time in reading this candidate information pack.</w:t>
      </w:r>
    </w:p>
    <w:p w14:paraId="08CE7B3F" w14:textId="77777777" w:rsidR="00BE24D3" w:rsidRPr="00BE24D3" w:rsidRDefault="00BE24D3" w:rsidP="00BE24D3">
      <w:pPr>
        <w:pStyle w:val="Paragraphtext"/>
      </w:pPr>
      <w:r w:rsidRPr="00BE24D3">
        <w:t xml:space="preserve">Being an ARSAC member gives you a different perspective on nuclear medicine practice and research across the UK. As part of the Committee, you will have the opportunity to contribute towards the development of the ARSAC ‘Notes for Guidance’, new processes and other good practice guidance. </w:t>
      </w:r>
    </w:p>
    <w:p w14:paraId="745AE32B" w14:textId="77777777" w:rsidR="00BE24D3" w:rsidRPr="00BE24D3" w:rsidRDefault="00BE24D3" w:rsidP="00BE24D3">
      <w:pPr>
        <w:pStyle w:val="Paragraphtext"/>
      </w:pPr>
      <w:r w:rsidRPr="00BE24D3">
        <w:t>All the work that you carry out as an ARSAC member can, with appropriate reflection, be recorded as continuing professional development for revalidation with the General Medical Council or for registration with the General Pharmaceutical Council.</w:t>
      </w:r>
    </w:p>
    <w:p w14:paraId="5DC9ED2B" w14:textId="77777777" w:rsidR="00BE24D3" w:rsidRPr="00BE24D3" w:rsidRDefault="00BE24D3" w:rsidP="00BE24D3">
      <w:pPr>
        <w:pStyle w:val="Paragraphtext"/>
      </w:pPr>
      <w:r w:rsidRPr="00BE24D3">
        <w:t>The Government, statutory agencies, and committees such as ARSAC rely heavily on clinical healthcare professionals for their expertise and experience. The work that we do provides an important component to the Department of Health and Social Care’s national work in this area of the healthcare system and plays an important role in safeguarding patients.  </w:t>
      </w:r>
    </w:p>
    <w:p w14:paraId="5A4AFD94" w14:textId="269C70E6" w:rsidR="00BE24D3" w:rsidRPr="00434763" w:rsidRDefault="00BE24D3" w:rsidP="00BE24D3">
      <w:pPr>
        <w:pStyle w:val="Paragraphtext"/>
      </w:pPr>
      <w:r w:rsidRPr="00BE24D3">
        <w:t>I do hope that you are inspired to apply by the challenges and benefits that this opportunity presents and if so look forward to working with you in the future</w:t>
      </w:r>
    </w:p>
    <w:p w14:paraId="5B50935F" w14:textId="2C04AB3F" w:rsidR="002C0A05" w:rsidRDefault="002C0A05" w:rsidP="00C652A0">
      <w:pPr>
        <w:pStyle w:val="Heading3-numbered"/>
      </w:pPr>
      <w:r w:rsidRPr="00E97F9D">
        <w:t>Role</w:t>
      </w:r>
      <w:r>
        <w:t xml:space="preserve"> description </w:t>
      </w:r>
    </w:p>
    <w:bookmarkEnd w:id="2"/>
    <w:bookmarkEnd w:id="3"/>
    <w:bookmarkEnd w:id="4"/>
    <w:bookmarkEnd w:id="5"/>
    <w:bookmarkEnd w:id="6"/>
    <w:bookmarkEnd w:id="7"/>
    <w:bookmarkEnd w:id="8"/>
    <w:bookmarkEnd w:id="9"/>
    <w:p w14:paraId="4852F2A3" w14:textId="71AAE65E" w:rsidR="00A159A4" w:rsidRPr="00A159A4" w:rsidRDefault="00A159A4" w:rsidP="00A159A4">
      <w:r w:rsidRPr="00A159A4">
        <w:t>As specialists in the administration of radioactive substances or related areas</w:t>
      </w:r>
      <w:r w:rsidR="001A475F">
        <w:t>,</w:t>
      </w:r>
      <w:r w:rsidRPr="00A159A4">
        <w:t xml:space="preserve"> members: </w:t>
      </w:r>
    </w:p>
    <w:p w14:paraId="2B2978EF" w14:textId="77777777" w:rsidR="00541DF1" w:rsidRDefault="00541DF1" w:rsidP="00A159A4">
      <w:pPr>
        <w:rPr>
          <w:lang w:val="en-US"/>
        </w:rPr>
      </w:pPr>
    </w:p>
    <w:p w14:paraId="36F89E90" w14:textId="5EAF1415" w:rsidR="00E8182D" w:rsidRDefault="00A159A4" w:rsidP="00A159A4">
      <w:pPr>
        <w:pStyle w:val="Bullet"/>
      </w:pPr>
      <w:r w:rsidRPr="00E8182D">
        <w:rPr>
          <w:lang w:val="en-US"/>
        </w:rPr>
        <w:t>Impartially assess applications for employer and practitioner licenses under the regulations</w:t>
      </w:r>
      <w:r w:rsidRPr="00A159A4">
        <w:t> </w:t>
      </w:r>
    </w:p>
    <w:p w14:paraId="2438B1EC" w14:textId="58C05933" w:rsidR="00E8182D" w:rsidRDefault="00A159A4" w:rsidP="00A159A4">
      <w:pPr>
        <w:pStyle w:val="Bullet"/>
      </w:pPr>
      <w:r w:rsidRPr="00E8182D">
        <w:rPr>
          <w:lang w:val="en-US"/>
        </w:rPr>
        <w:t>Contribute to the discussions of the committee, working alongside other recognized experts assessing the current issues under consideration</w:t>
      </w:r>
    </w:p>
    <w:p w14:paraId="510ABCB5" w14:textId="153D8057" w:rsidR="00E8182D" w:rsidRDefault="00A159A4" w:rsidP="00A159A4">
      <w:pPr>
        <w:pStyle w:val="Bullet"/>
      </w:pPr>
      <w:r w:rsidRPr="00E8182D">
        <w:rPr>
          <w:lang w:val="en-US"/>
        </w:rPr>
        <w:t>Are expected to contribute to the Committee’s discussions and to the consideration of detailed statements and conclusions from the Committee</w:t>
      </w:r>
    </w:p>
    <w:p w14:paraId="621F5806" w14:textId="73713B6E" w:rsidR="00A159A4" w:rsidRPr="00A159A4" w:rsidRDefault="00A159A4" w:rsidP="00A159A4">
      <w:pPr>
        <w:pStyle w:val="Bullet"/>
      </w:pPr>
      <w:r w:rsidRPr="00E8182D">
        <w:rPr>
          <w:lang w:val="en-US"/>
        </w:rPr>
        <w:t>May be asked to contribute to other discussions (such as in working groups) or to draft text within your specialism if the need arises</w:t>
      </w:r>
      <w:r w:rsidRPr="00A159A4">
        <w:t> </w:t>
      </w:r>
    </w:p>
    <w:p w14:paraId="5771B2CB" w14:textId="77777777" w:rsidR="001F7300" w:rsidRPr="001F7300" w:rsidRDefault="001F7300" w:rsidP="00C652A0">
      <w:pPr>
        <w:pStyle w:val="Heading3-numbered"/>
      </w:pPr>
      <w:r>
        <w:lastRenderedPageBreak/>
        <w:t xml:space="preserve">Person </w:t>
      </w:r>
      <w:r w:rsidRPr="001F7300">
        <w:t>specification</w:t>
      </w:r>
    </w:p>
    <w:p w14:paraId="3FE4EA57" w14:textId="77777777" w:rsidR="00452E39" w:rsidRPr="00452E39" w:rsidRDefault="00B503BE" w:rsidP="00452E39">
      <w:pPr>
        <w:pStyle w:val="Paragraphtext"/>
        <w:rPr>
          <w:rFonts w:eastAsiaTheme="minorEastAsia"/>
        </w:rPr>
      </w:pPr>
      <w:r>
        <w:rPr>
          <w:rFonts w:eastAsiaTheme="minorEastAsia"/>
        </w:rPr>
        <w:t xml:space="preserve">The </w:t>
      </w:r>
      <w:r w:rsidR="00A50D92" w:rsidRPr="00A50D92">
        <w:rPr>
          <w:rFonts w:eastAsiaTheme="minorEastAsia"/>
        </w:rPr>
        <w:t xml:space="preserve">Department of Health and Social Care </w:t>
      </w:r>
      <w:r w:rsidR="00A50D92">
        <w:rPr>
          <w:rFonts w:eastAsiaTheme="minorEastAsia"/>
        </w:rPr>
        <w:t>(</w:t>
      </w:r>
      <w:r w:rsidR="00452E39" w:rsidRPr="00452E39">
        <w:rPr>
          <w:rFonts w:eastAsiaTheme="minorEastAsia"/>
        </w:rPr>
        <w:t>DHSC</w:t>
      </w:r>
      <w:r w:rsidR="00A50D92">
        <w:rPr>
          <w:rFonts w:eastAsiaTheme="minorEastAsia"/>
        </w:rPr>
        <w:t>)</w:t>
      </w:r>
      <w:r w:rsidR="00452E39" w:rsidRPr="00452E39">
        <w:rPr>
          <w:rFonts w:eastAsiaTheme="minorEastAsia"/>
        </w:rPr>
        <w:t xml:space="preserve"> values and promotes diversity and encourages applications from all sections of the community. The memberships of our committees should reflect the population they are there to serve. Committees benefit from fresh perspectives, and we are always keen to encourage candidates who may be new to serving on committees to consider applying for our roles.</w:t>
      </w:r>
    </w:p>
    <w:p w14:paraId="4BFEE837" w14:textId="77777777" w:rsidR="00452E39" w:rsidRPr="00452E39" w:rsidRDefault="00452E39" w:rsidP="00452E39">
      <w:pPr>
        <w:pStyle w:val="Paragraphtext"/>
      </w:pPr>
      <w:r w:rsidRPr="00452E39">
        <w:t>To be considered for appointment, you must be able to demonstrate that you have the qualities, skills and experience to meet all the essential criteria.</w:t>
      </w:r>
    </w:p>
    <w:p w14:paraId="0D1F734E" w14:textId="77777777" w:rsidR="009F1AFD" w:rsidRDefault="009F1AFD" w:rsidP="00914A90">
      <w:pPr>
        <w:pStyle w:val="Heading3-numbered"/>
      </w:pPr>
      <w:r w:rsidRPr="00AB43E6">
        <w:t xml:space="preserve">Essential </w:t>
      </w:r>
      <w:r>
        <w:t>c</w:t>
      </w:r>
      <w:r w:rsidRPr="00AB43E6">
        <w:t xml:space="preserve">riteria </w:t>
      </w:r>
    </w:p>
    <w:p w14:paraId="0A972B57" w14:textId="42613D0B" w:rsidR="001C4B06" w:rsidRPr="001C4B06" w:rsidRDefault="00D50752" w:rsidP="001C4B06">
      <w:pPr>
        <w:pStyle w:val="Paragraphtext"/>
      </w:pPr>
      <w:r w:rsidRPr="00A4259F">
        <w:t xml:space="preserve">We are seeking applicants </w:t>
      </w:r>
      <w:r w:rsidR="004754E1">
        <w:t>who</w:t>
      </w:r>
      <w:r w:rsidR="008A59F8">
        <w:t>:</w:t>
      </w:r>
    </w:p>
    <w:p w14:paraId="74640C77" w14:textId="1573E9C5" w:rsidR="008A59F8" w:rsidRDefault="003F2261" w:rsidP="008A59F8">
      <w:pPr>
        <w:pStyle w:val="Bullet"/>
      </w:pPr>
      <w:r>
        <w:t>Have a t</w:t>
      </w:r>
      <w:r w:rsidR="008A59F8" w:rsidRPr="008A59F8">
        <w:t xml:space="preserve">rack record of achievement in </w:t>
      </w:r>
      <w:proofErr w:type="spellStart"/>
      <w:r w:rsidR="008A59F8" w:rsidRPr="008A59F8">
        <w:t>radiopharmacy</w:t>
      </w:r>
      <w:proofErr w:type="spellEnd"/>
      <w:r w:rsidR="008A59F8" w:rsidRPr="008A59F8">
        <w:t>, nuclear medicine, brachytherapy physics or clinical oncology as appropriate</w:t>
      </w:r>
    </w:p>
    <w:p w14:paraId="72F2B63F" w14:textId="02A81DBA" w:rsidR="008A59F8" w:rsidRDefault="003F2261" w:rsidP="008A59F8">
      <w:pPr>
        <w:pStyle w:val="Bullet"/>
      </w:pPr>
      <w:r>
        <w:t>Are</w:t>
      </w:r>
      <w:r w:rsidR="008A59F8" w:rsidRPr="008A59F8">
        <w:t xml:space="preserve"> able, and are prepared, to actively contribute to the work of ARSAC</w:t>
      </w:r>
    </w:p>
    <w:p w14:paraId="0E121FA8" w14:textId="57A38BE6" w:rsidR="008A59F8" w:rsidRDefault="008A59F8" w:rsidP="008A59F8">
      <w:pPr>
        <w:pStyle w:val="Bullet"/>
      </w:pPr>
      <w:r w:rsidRPr="008A59F8">
        <w:t>Demonstrate the potential to operate effectively on a national expert scientific committee</w:t>
      </w:r>
    </w:p>
    <w:p w14:paraId="286F0645" w14:textId="383AE5D1" w:rsidR="008A59F8" w:rsidRDefault="008573D1" w:rsidP="008A59F8">
      <w:pPr>
        <w:pStyle w:val="Bullet"/>
      </w:pPr>
      <w:r>
        <w:t>Are n</w:t>
      </w:r>
      <w:r w:rsidR="008A59F8" w:rsidRPr="008A59F8">
        <w:t>ot tied to a commercial company in your primary function </w:t>
      </w:r>
    </w:p>
    <w:p w14:paraId="4100DCA4" w14:textId="7D34C01F" w:rsidR="004754E1" w:rsidRDefault="008573D1" w:rsidP="008A59F8">
      <w:pPr>
        <w:pStyle w:val="Bullet"/>
      </w:pPr>
      <w:proofErr w:type="gramStart"/>
      <w:r>
        <w:t>Are</w:t>
      </w:r>
      <w:r w:rsidR="008A59F8" w:rsidRPr="008A59F8">
        <w:t xml:space="preserve"> able to</w:t>
      </w:r>
      <w:proofErr w:type="gramEnd"/>
      <w:r w:rsidR="008A59F8" w:rsidRPr="008A59F8">
        <w:t xml:space="preserve"> consider complex issues across all nuclear medicine disciplines and exercise sound judgement on issues involving service delivery and legal requirements </w:t>
      </w:r>
    </w:p>
    <w:p w14:paraId="4519C315" w14:textId="6BBB695C" w:rsidR="00464233" w:rsidRDefault="00AB6440" w:rsidP="00464233">
      <w:pPr>
        <w:pStyle w:val="Bullet"/>
      </w:pPr>
      <w:proofErr w:type="gramStart"/>
      <w:r>
        <w:t>Have t</w:t>
      </w:r>
      <w:r w:rsidR="008A59F8" w:rsidRPr="008A59F8">
        <w:t>he ability to</w:t>
      </w:r>
      <w:proofErr w:type="gramEnd"/>
      <w:r w:rsidR="008A59F8" w:rsidRPr="008A59F8">
        <w:t xml:space="preserve"> work as an individual and as part of a team, with a positive and constructive style </w:t>
      </w:r>
    </w:p>
    <w:p w14:paraId="068D206B" w14:textId="3E3BE6F4" w:rsidR="00A018D2" w:rsidRDefault="00A018D2" w:rsidP="00A018D2">
      <w:pPr>
        <w:pStyle w:val="Bullet"/>
        <w:numPr>
          <w:ilvl w:val="0"/>
          <w:numId w:val="0"/>
        </w:numPr>
      </w:pPr>
      <w:r>
        <w:t>Desirable Criteria</w:t>
      </w:r>
    </w:p>
    <w:p w14:paraId="6019DE59" w14:textId="1DCFC29E" w:rsidR="00A018D2" w:rsidRDefault="001D7403" w:rsidP="00464233">
      <w:pPr>
        <w:pStyle w:val="Bullet"/>
      </w:pPr>
      <w:r w:rsidRPr="001D7403">
        <w:t>A current interest in the promotion of good practice in nuclear medicine</w:t>
      </w:r>
    </w:p>
    <w:p w14:paraId="667FEF3A" w14:textId="656CE663" w:rsidR="001D7403" w:rsidRDefault="001D7403" w:rsidP="00464233">
      <w:pPr>
        <w:pStyle w:val="Bullet"/>
      </w:pPr>
      <w:r w:rsidRPr="001D7403">
        <w:t xml:space="preserve">An established track record in research  </w:t>
      </w:r>
    </w:p>
    <w:p w14:paraId="3332319F" w14:textId="7924BE68" w:rsidR="001D7403" w:rsidRDefault="001D7403" w:rsidP="00464233">
      <w:pPr>
        <w:pStyle w:val="Bullet"/>
      </w:pPr>
      <w:r w:rsidRPr="001D7403">
        <w:t>Significant experience of committee membership</w:t>
      </w:r>
    </w:p>
    <w:p w14:paraId="085DD619" w14:textId="77777777" w:rsidR="00BB69A6" w:rsidRDefault="00BB69A6" w:rsidP="00914A90">
      <w:pPr>
        <w:pStyle w:val="Heading3-numbered"/>
      </w:pPr>
      <w:r w:rsidRPr="00BB69A6">
        <w:t>Remuneration</w:t>
      </w:r>
    </w:p>
    <w:p w14:paraId="23FA9AEF" w14:textId="64464855" w:rsidR="00AF448A" w:rsidRPr="00AF448A" w:rsidRDefault="00AF448A" w:rsidP="00914A90">
      <w:pPr>
        <w:pStyle w:val="Paragraphtext"/>
      </w:pPr>
      <w:bookmarkStart w:id="10" w:name="_Hlk106010779"/>
      <w:r w:rsidRPr="00AF448A">
        <w:t>Members are not remunerated.</w:t>
      </w:r>
    </w:p>
    <w:p w14:paraId="601679D2" w14:textId="2BDE3515" w:rsidR="009079DF" w:rsidRPr="009079DF" w:rsidRDefault="009079DF" w:rsidP="00914A90">
      <w:pPr>
        <w:pStyle w:val="Paragraphtext"/>
      </w:pPr>
      <w:r>
        <w:lastRenderedPageBreak/>
        <w:t xml:space="preserve">You can claim reimbursement for reasonable travel and subsistence costs which are properly and necessarily incurred on official business, in line with the travel and subsistence policy and rates of </w:t>
      </w:r>
      <w:r w:rsidR="00EE2046">
        <w:t>ARSAC.</w:t>
      </w:r>
    </w:p>
    <w:bookmarkEnd w:id="10"/>
    <w:p w14:paraId="594C5391" w14:textId="77777777" w:rsidR="00280BC5" w:rsidRPr="00280BC5" w:rsidRDefault="009079DF" w:rsidP="00914A90">
      <w:pPr>
        <w:pStyle w:val="Paragraphtext"/>
        <w:rPr>
          <w:rFonts w:eastAsia="Arial"/>
        </w:rPr>
      </w:pPr>
      <w:r w:rsidRPr="009079DF">
        <w:rPr>
          <w:rFonts w:eastAsia="Arial"/>
        </w:rPr>
        <w:t>This is an office holder appointment and does not attract any benefits under any Civil Service Pension Scheme. You will not be eligible for redundancy pay as you are not an</w:t>
      </w:r>
      <w:r w:rsidR="00280BC5">
        <w:rPr>
          <w:rFonts w:eastAsia="Arial"/>
        </w:rPr>
        <w:t xml:space="preserve"> </w:t>
      </w:r>
      <w:r w:rsidR="00280BC5" w:rsidRPr="00280BC5">
        <w:rPr>
          <w:rFonts w:eastAsia="Arial"/>
        </w:rPr>
        <w:t>employee. No other arrangements have been made for compensation upon the end of your term of appointment because an office holder who is appointed for a limited duration would have no expectation of serving beyond that period.</w:t>
      </w:r>
    </w:p>
    <w:p w14:paraId="602EB931" w14:textId="77777777" w:rsidR="009079DF" w:rsidRPr="00914A90" w:rsidRDefault="00280BC5" w:rsidP="009079DF">
      <w:pPr>
        <w:pStyle w:val="Paragraphtext"/>
        <w:rPr>
          <w:rFonts w:eastAsia="Arial"/>
        </w:rPr>
      </w:pPr>
      <w:r w:rsidRPr="00280BC5">
        <w:rPr>
          <w:rFonts w:eastAsia="Arial"/>
        </w:rPr>
        <w:t>As this is an office holder appointment, you will not become a member of the Civil Service. You will not be subject to the provisions of employment law.</w:t>
      </w:r>
    </w:p>
    <w:p w14:paraId="7B836CA1" w14:textId="77777777" w:rsidR="00BB69A6" w:rsidRDefault="00BB69A6" w:rsidP="00914A90">
      <w:pPr>
        <w:pStyle w:val="Heading3-numbered"/>
      </w:pPr>
      <w:r>
        <w:t>Time commitment</w:t>
      </w:r>
    </w:p>
    <w:p w14:paraId="7BEB68E7" w14:textId="139F6E10" w:rsidR="006F697E" w:rsidRPr="006F697E" w:rsidRDefault="001320FE" w:rsidP="006F697E">
      <w:pPr>
        <w:pStyle w:val="Paragraphtext"/>
      </w:pPr>
      <w:r w:rsidRPr="001320FE">
        <w:t>The time commitment for the role is up to 2 hours a week for the assessment of applications and 2 meetings per annum, which require additional time for reading and preparation.</w:t>
      </w:r>
    </w:p>
    <w:p w14:paraId="11244F0C" w14:textId="77777777" w:rsidR="00BB69A6" w:rsidRDefault="006F697E" w:rsidP="00914A90">
      <w:pPr>
        <w:pStyle w:val="Heading3-numbered"/>
      </w:pPr>
      <w:r>
        <w:t>Location</w:t>
      </w:r>
    </w:p>
    <w:p w14:paraId="38F92CD7" w14:textId="5267ED13" w:rsidR="006F697E" w:rsidRDefault="00B31104" w:rsidP="00761124">
      <w:pPr>
        <w:pStyle w:val="Paragraphtext"/>
      </w:pPr>
      <w:r w:rsidRPr="00B31104">
        <w:t>The committee normally meets in person twice per year in London.</w:t>
      </w:r>
    </w:p>
    <w:p w14:paraId="4A3A17C3" w14:textId="77777777" w:rsidR="006F697E" w:rsidRDefault="006F697E" w:rsidP="00914A90">
      <w:pPr>
        <w:pStyle w:val="Heading3-numbered"/>
      </w:pPr>
      <w:r>
        <w:t>Tenure of office</w:t>
      </w:r>
    </w:p>
    <w:p w14:paraId="31AE5DA5" w14:textId="3492D34E" w:rsidR="00193166" w:rsidRDefault="00193166" w:rsidP="00914A90">
      <w:pPr>
        <w:pStyle w:val="Paragraphtext"/>
      </w:pPr>
      <w:r w:rsidRPr="00193166">
        <w:t xml:space="preserve">The </w:t>
      </w:r>
      <w:r>
        <w:t xml:space="preserve">appointment will be for </w:t>
      </w:r>
      <w:r w:rsidR="00C61BAB">
        <w:t>3</w:t>
      </w:r>
      <w:r>
        <w:t xml:space="preserve"> years.</w:t>
      </w:r>
    </w:p>
    <w:p w14:paraId="094B5990" w14:textId="77777777" w:rsidR="00193166" w:rsidRPr="00193166" w:rsidRDefault="00193166" w:rsidP="00914A90">
      <w:pPr>
        <w:pStyle w:val="Paragraphtext"/>
      </w:pPr>
      <w:r w:rsidRPr="00193166">
        <w:t xml:space="preserve">The possibility of re-appointment for a further term is at the discretion of the </w:t>
      </w:r>
      <w:r w:rsidR="00722F86">
        <w:t>s</w:t>
      </w:r>
      <w:r w:rsidR="004A162B" w:rsidRPr="004A162B">
        <w:t xml:space="preserve">enior </w:t>
      </w:r>
      <w:r w:rsidR="00722F86">
        <w:t>r</w:t>
      </w:r>
      <w:r w:rsidR="004A162B" w:rsidRPr="004A162B">
        <w:t xml:space="preserve">esponsible </w:t>
      </w:r>
      <w:r w:rsidR="00722F86">
        <w:t>o</w:t>
      </w:r>
      <w:r w:rsidR="004A162B" w:rsidRPr="004A162B">
        <w:t>fficer</w:t>
      </w:r>
      <w:r w:rsidRPr="00193166">
        <w:t xml:space="preserve">. Any re-appointment is subject to satisfactory annual appraisals of performance during the first term in the post. There is no automatic presumption of re-appointment; each case should be considered on its own merits, </w:t>
      </w:r>
      <w:proofErr w:type="gramStart"/>
      <w:r w:rsidRPr="00193166">
        <w:t>taking into account</w:t>
      </w:r>
      <w:proofErr w:type="gramEnd"/>
      <w:r w:rsidRPr="00193166">
        <w:t xml:space="preserve"> </w:t>
      </w:r>
      <w:proofErr w:type="gramStart"/>
      <w:r w:rsidRPr="00193166">
        <w:t>a number of</w:t>
      </w:r>
      <w:proofErr w:type="gramEnd"/>
      <w:r w:rsidRPr="00193166">
        <w:t xml:space="preserve"> factors including, but not restricted to, the diversity of the current committee and </w:t>
      </w:r>
      <w:r w:rsidR="00377541">
        <w:t>its</w:t>
      </w:r>
      <w:r w:rsidR="00377541" w:rsidRPr="00193166">
        <w:t xml:space="preserve"> </w:t>
      </w:r>
      <w:r w:rsidRPr="00193166">
        <w:t>balance of skills and experience. In most case</w:t>
      </w:r>
      <w:r w:rsidR="00911FB0">
        <w:t>s</w:t>
      </w:r>
      <w:r w:rsidRPr="00193166">
        <w:t xml:space="preserve">, the total time served in post will not exceed more than </w:t>
      </w:r>
      <w:r w:rsidR="00AE47AD">
        <w:t>2</w:t>
      </w:r>
      <w:r w:rsidR="00AE47AD" w:rsidRPr="00193166">
        <w:t xml:space="preserve"> </w:t>
      </w:r>
      <w:r w:rsidRPr="00193166">
        <w:t xml:space="preserve">terms or serve in any one post for more than </w:t>
      </w:r>
      <w:r w:rsidR="00AE47AD">
        <w:t>10</w:t>
      </w:r>
      <w:r w:rsidR="00AE47AD" w:rsidRPr="00193166">
        <w:t xml:space="preserve"> </w:t>
      </w:r>
      <w:r w:rsidRPr="00193166">
        <w:t>years.</w:t>
      </w:r>
    </w:p>
    <w:p w14:paraId="2AB79BE4" w14:textId="77777777" w:rsidR="00F25E59" w:rsidRDefault="00B71DC5" w:rsidP="00914A90">
      <w:pPr>
        <w:pStyle w:val="Heading3-numbered"/>
      </w:pPr>
      <w:r>
        <w:t>Accountability</w:t>
      </w:r>
    </w:p>
    <w:p w14:paraId="3028D2CA" w14:textId="1EBC1E63" w:rsidR="007B591C" w:rsidRPr="007B591C" w:rsidRDefault="007B591C" w:rsidP="00914A90">
      <w:pPr>
        <w:pStyle w:val="Paragraphtext"/>
      </w:pPr>
      <w:r>
        <w:t xml:space="preserve">Members are appointed by </w:t>
      </w:r>
      <w:r w:rsidR="00273BC5">
        <w:t>DHSC</w:t>
      </w:r>
      <w:r w:rsidRPr="007B591C">
        <w:t xml:space="preserve"> and are accountable to the </w:t>
      </w:r>
      <w:r w:rsidR="00815853">
        <w:t>d</w:t>
      </w:r>
      <w:r w:rsidRPr="007B591C">
        <w:t xml:space="preserve">epartment via the </w:t>
      </w:r>
      <w:r w:rsidR="00A70A3F">
        <w:t>c</w:t>
      </w:r>
      <w:r w:rsidRPr="007B591C">
        <w:t>hair for carrying out their duties and for their performance.</w:t>
      </w:r>
    </w:p>
    <w:p w14:paraId="292B591D" w14:textId="77777777" w:rsidR="00B71DC5" w:rsidRDefault="00B71DC5" w:rsidP="00914A90">
      <w:pPr>
        <w:pStyle w:val="Heading3-numbered"/>
      </w:pPr>
      <w:r>
        <w:lastRenderedPageBreak/>
        <w:t>For a discussion about the role</w:t>
      </w:r>
    </w:p>
    <w:p w14:paraId="10964572" w14:textId="77777777" w:rsidR="00BB65A1" w:rsidRDefault="0010556B" w:rsidP="0010556B">
      <w:pPr>
        <w:pStyle w:val="Paragraphtext"/>
      </w:pPr>
      <w:r w:rsidRPr="0010556B">
        <w:t xml:space="preserve">For further information regarding the </w:t>
      </w:r>
      <w:r w:rsidR="00BB65A1" w:rsidRPr="00BB65A1">
        <w:t xml:space="preserve">role of a member for ARSAC please contact: </w:t>
      </w:r>
    </w:p>
    <w:p w14:paraId="7F067D2E" w14:textId="0791C17E" w:rsidR="0010556B" w:rsidRPr="0010556B" w:rsidRDefault="00BB65A1" w:rsidP="0010556B">
      <w:pPr>
        <w:pStyle w:val="Paragraphtext"/>
      </w:pPr>
      <w:r>
        <w:t>Louise Fraser</w:t>
      </w:r>
      <w:r w:rsidR="0010556B">
        <w:t xml:space="preserve"> via email on </w:t>
      </w:r>
      <w:hyperlink r:id="rId13" w:history="1">
        <w:r w:rsidR="00D70064" w:rsidRPr="00566C26">
          <w:rPr>
            <w:rStyle w:val="Hyperlink"/>
          </w:rPr>
          <w:t>arsac@ukhsa.gov.uk</w:t>
        </w:r>
      </w:hyperlink>
      <w:r w:rsidR="00D70064">
        <w:t xml:space="preserve"> </w:t>
      </w:r>
      <w:r w:rsidR="00550ECA">
        <w:t>or via telephone on 01235 824004</w:t>
      </w:r>
    </w:p>
    <w:p w14:paraId="36FD5123" w14:textId="6003F7D4" w:rsidR="00B71DC5" w:rsidRDefault="00A0453E" w:rsidP="00DE564B">
      <w:pPr>
        <w:pStyle w:val="Heading3-numbered"/>
      </w:pPr>
      <w:r>
        <w:t>ARSAC</w:t>
      </w:r>
      <w:r w:rsidR="00DE564B">
        <w:t xml:space="preserve"> role and responsibilities</w:t>
      </w:r>
    </w:p>
    <w:p w14:paraId="560C1327" w14:textId="77777777" w:rsidR="00496652" w:rsidRPr="00496652" w:rsidRDefault="00496652" w:rsidP="00496652">
      <w:pPr>
        <w:pStyle w:val="Paragraphtext"/>
      </w:pPr>
      <w:r w:rsidRPr="00496652">
        <w:t>The ARSAC is a DHSC expert advisory committee that provides independent scientific advice to the relevant licensing authorities on the granting, amendment and renewal of licences to employers and practitioners and for research studies for the administration of radioactive substances. It is sponsored by DHSC, and the secretariat is provided by UK Health Security Agency (UKHSA).</w:t>
      </w:r>
    </w:p>
    <w:p w14:paraId="2847B4BB" w14:textId="77777777" w:rsidR="00496652" w:rsidRPr="00496652" w:rsidRDefault="00496652" w:rsidP="00496652">
      <w:pPr>
        <w:pStyle w:val="Paragraphtext"/>
      </w:pPr>
      <w:r w:rsidRPr="00496652">
        <w:t xml:space="preserve">ARSAC advises the relevant Licensing Authorities under the Ionising Radiation (Medical Exposure) Regulations 2017 and Ionising Radiation (Medical Exposure) (Northern Ireland) Regulations 2018 (“the Regulations”) on licence applications from practitioners and employers that will enable them to administer specific radioactive substances in diagnosis, therapy, or research. </w:t>
      </w:r>
    </w:p>
    <w:p w14:paraId="6585B8B6" w14:textId="059D063B" w:rsidR="00496652" w:rsidRDefault="00496652" w:rsidP="00496652">
      <w:pPr>
        <w:pStyle w:val="Paragraphtext"/>
      </w:pPr>
      <w:r w:rsidRPr="00496652">
        <w:t>ARSAC assesses research studies involving the administration of radioactive substances as required by regulation 11(1)(d) of the Regulations.</w:t>
      </w:r>
    </w:p>
    <w:p w14:paraId="3EAC04A4" w14:textId="77777777" w:rsidR="00DE564B" w:rsidRDefault="00DE564B">
      <w:pPr>
        <w:rPr>
          <w:b/>
          <w:sz w:val="41"/>
        </w:rPr>
      </w:pPr>
      <w:r>
        <w:br w:type="page"/>
      </w:r>
    </w:p>
    <w:p w14:paraId="683ADDAB" w14:textId="77777777" w:rsidR="00DE564B" w:rsidRDefault="00DE564B" w:rsidP="00DE564B">
      <w:pPr>
        <w:pStyle w:val="Heading2-numbered"/>
      </w:pPr>
      <w:bookmarkStart w:id="11" w:name="_Toc168413391"/>
      <w:r>
        <w:lastRenderedPageBreak/>
        <w:t>The recruitment process</w:t>
      </w:r>
      <w:bookmarkEnd w:id="11"/>
    </w:p>
    <w:p w14:paraId="3556DE03" w14:textId="77777777" w:rsidR="00533037" w:rsidRDefault="00533037" w:rsidP="00533037">
      <w:pPr>
        <w:pStyle w:val="Heading3-numbered"/>
      </w:pPr>
      <w:r>
        <w:t>Making an application</w:t>
      </w:r>
    </w:p>
    <w:p w14:paraId="608FDA5A" w14:textId="368A6522" w:rsidR="00386335" w:rsidRPr="00E74C0A" w:rsidRDefault="00386335" w:rsidP="00386335">
      <w:pPr>
        <w:pStyle w:val="Paragraphtext"/>
      </w:pPr>
      <w:r w:rsidRPr="00E74C0A">
        <w:t>Thank you for your interest in the appointment of</w:t>
      </w:r>
      <w:r w:rsidR="007C2438">
        <w:t xml:space="preserve"> Member of ARSAC</w:t>
      </w:r>
      <w:r w:rsidRPr="00E74C0A">
        <w:t xml:space="preserve">. </w:t>
      </w:r>
    </w:p>
    <w:p w14:paraId="09B8908E" w14:textId="4E39A00F" w:rsidR="00386335" w:rsidRPr="0050415C" w:rsidRDefault="00AA5A7A" w:rsidP="00386335">
      <w:pPr>
        <w:pStyle w:val="Paragraphtext"/>
      </w:pPr>
      <w:r>
        <w:t xml:space="preserve">DHSC's </w:t>
      </w:r>
      <w:r w:rsidR="00386335" w:rsidRPr="0050415C">
        <w:t xml:space="preserve">Public Appointments </w:t>
      </w:r>
      <w:r w:rsidR="00AE1F94">
        <w:t>team</w:t>
      </w:r>
      <w:r w:rsidR="00386335" w:rsidRPr="0050415C">
        <w:t xml:space="preserve"> is managing this recruitment campaign.</w:t>
      </w:r>
    </w:p>
    <w:p w14:paraId="088E539B" w14:textId="77777777" w:rsidR="00386335" w:rsidRPr="0050415C" w:rsidRDefault="00386335" w:rsidP="00386335">
      <w:pPr>
        <w:pStyle w:val="Paragraphtext"/>
      </w:pPr>
      <w:bookmarkStart w:id="12" w:name="_Hlk106009763"/>
      <w:proofErr w:type="gramStart"/>
      <w:r w:rsidRPr="0050415C">
        <w:t>In order to</w:t>
      </w:r>
      <w:proofErr w:type="gramEnd"/>
      <w:r w:rsidRPr="0050415C">
        <w:t xml:space="preserve"> apply, you will need to provide:</w:t>
      </w:r>
    </w:p>
    <w:bookmarkEnd w:id="12"/>
    <w:p w14:paraId="572A27BD" w14:textId="77777777" w:rsidR="00386335" w:rsidRPr="00386335" w:rsidRDefault="00386335" w:rsidP="00DD5C48">
      <w:pPr>
        <w:pStyle w:val="Bullet"/>
      </w:pPr>
      <w:r w:rsidRPr="00E74C0A">
        <w:t xml:space="preserve">a </w:t>
      </w:r>
      <w:r w:rsidRPr="00386335">
        <w:t>CV which provides your contact details, details of your education and qualifications, employment history, directorships, membership of professional bodies and details of any relevant publications or awards</w:t>
      </w:r>
    </w:p>
    <w:p w14:paraId="074373FA" w14:textId="77777777" w:rsidR="00386335" w:rsidRPr="00386335" w:rsidRDefault="00386335" w:rsidP="00DD5C48">
      <w:pPr>
        <w:pStyle w:val="Bullet"/>
      </w:pPr>
      <w:r>
        <w:t>a</w:t>
      </w:r>
      <w:r w:rsidRPr="00386335">
        <w:t xml:space="preserve"> supporting statement setting out how you meet the criteria for appointment as set out in the person specification for the role </w:t>
      </w:r>
    </w:p>
    <w:p w14:paraId="41C4EA07" w14:textId="77777777" w:rsidR="00386335" w:rsidRPr="00386335" w:rsidRDefault="00386335" w:rsidP="00DD5C48">
      <w:pPr>
        <w:pStyle w:val="Bullet"/>
      </w:pPr>
      <w:r>
        <w:t>i</w:t>
      </w:r>
      <w:r w:rsidRPr="00386335">
        <w:t>nformation relating to any outside interests or reputational issues</w:t>
      </w:r>
    </w:p>
    <w:p w14:paraId="3A52EED4" w14:textId="77777777" w:rsidR="00386335" w:rsidRPr="00386335" w:rsidRDefault="00386335" w:rsidP="00DD5C48">
      <w:pPr>
        <w:pStyle w:val="Bullet"/>
      </w:pPr>
      <w:r>
        <w:t>d</w:t>
      </w:r>
      <w:r w:rsidRPr="00386335">
        <w:t>iversity information - this allows us to see if there are any unfair barriers to becoming a public appointee and whether there are any changes that we could make to encourage a more diverse field to apply. You can select ‘prefer not to say’ to any question you do not wish to answer. The information you provide will not be used as part of the selection process and will not be seen by the interview panel</w:t>
      </w:r>
    </w:p>
    <w:p w14:paraId="1AA0FE27" w14:textId="77777777" w:rsidR="00267A9B" w:rsidRDefault="00E255F1" w:rsidP="00E255F1">
      <w:pPr>
        <w:pStyle w:val="Paragraphtext"/>
      </w:pPr>
      <w:r>
        <w:t>You will also need to</w:t>
      </w:r>
      <w:r w:rsidR="00267A9B">
        <w:t>:</w:t>
      </w:r>
    </w:p>
    <w:p w14:paraId="2D42EE6B" w14:textId="77777777" w:rsidR="00386335" w:rsidRPr="00E255F1" w:rsidRDefault="00E255F1" w:rsidP="00267A9B">
      <w:pPr>
        <w:pStyle w:val="Bullet"/>
      </w:pPr>
      <w:r>
        <w:t>tell us</w:t>
      </w:r>
      <w:r w:rsidR="00386335" w:rsidRPr="00E255F1">
        <w:t xml:space="preserve"> if you wish your application to be considered under the Disability Confident scheme</w:t>
      </w:r>
    </w:p>
    <w:p w14:paraId="7BC146F3" w14:textId="77777777" w:rsidR="00386335" w:rsidRPr="00E255F1" w:rsidRDefault="00386335" w:rsidP="00267A9B">
      <w:pPr>
        <w:pStyle w:val="Bullet"/>
      </w:pPr>
      <w:r w:rsidRPr="00E255F1">
        <w:t>set out any requests you may have for reasonable adjustments that you would like to the application process (if applicable)</w:t>
      </w:r>
    </w:p>
    <w:p w14:paraId="40CBCE71" w14:textId="77777777" w:rsidR="00386335" w:rsidRPr="00386335" w:rsidRDefault="00386335" w:rsidP="00386335">
      <w:pPr>
        <w:pStyle w:val="Paragraphtext"/>
      </w:pPr>
      <w:r w:rsidRPr="0050415C">
        <w:t>Please provide the information on the last 3 points above on the monitoring form and/or as part of your supporting statement.</w:t>
      </w:r>
    </w:p>
    <w:p w14:paraId="65BB89C2" w14:textId="27B0D236" w:rsidR="00386335" w:rsidRPr="00CD1C18" w:rsidRDefault="00386335" w:rsidP="00386335">
      <w:pPr>
        <w:pStyle w:val="Paragraphtext"/>
      </w:pPr>
      <w:bookmarkStart w:id="13" w:name="_Hlk106009795"/>
      <w:r>
        <w:t>Completed applications should be submitted to</w:t>
      </w:r>
      <w:bookmarkEnd w:id="13"/>
      <w:r>
        <w:t xml:space="preserve"> </w:t>
      </w:r>
      <w:hyperlink r:id="rId14" w:history="1">
        <w:r w:rsidRPr="00EC4A40">
          <w:rPr>
            <w:rStyle w:val="Hyperlink"/>
          </w:rPr>
          <w:t>appointments.team@dhsc.gov.uk</w:t>
        </w:r>
      </w:hyperlink>
      <w:r>
        <w:t xml:space="preserve"> – </w:t>
      </w:r>
      <w:r w:rsidRPr="00CD1C18">
        <w:t xml:space="preserve">please quote </w:t>
      </w:r>
      <w:r w:rsidRPr="00386335">
        <w:t>ref: VAC-</w:t>
      </w:r>
      <w:r w:rsidR="007C2438">
        <w:t>EC1863</w:t>
      </w:r>
      <w:r w:rsidRPr="00386335">
        <w:t xml:space="preserve"> </w:t>
      </w:r>
      <w:r w:rsidRPr="00CD1C18">
        <w:t>in the subject field.</w:t>
      </w:r>
    </w:p>
    <w:p w14:paraId="66A0C6F8" w14:textId="1B5C8154" w:rsidR="00386335" w:rsidRDefault="00386335" w:rsidP="00386335">
      <w:pPr>
        <w:pStyle w:val="Paragraphtext"/>
      </w:pPr>
      <w:r w:rsidRPr="00854A24">
        <w:t>If you are unable to apply by email, please contact</w:t>
      </w:r>
      <w:r>
        <w:t xml:space="preserve"> </w:t>
      </w:r>
      <w:r w:rsidR="00054BFE" w:rsidRPr="00054BFE">
        <w:t xml:space="preserve">Ralph </w:t>
      </w:r>
      <w:proofErr w:type="spellStart"/>
      <w:r w:rsidR="00054BFE" w:rsidRPr="00054BFE">
        <w:t>Cabrega</w:t>
      </w:r>
      <w:proofErr w:type="spellEnd"/>
      <w:r w:rsidR="00054BFE" w:rsidRPr="00054BFE">
        <w:t xml:space="preserve"> on </w:t>
      </w:r>
      <w:hyperlink r:id="rId15" w:history="1">
        <w:r w:rsidR="00D70064" w:rsidRPr="00566C26">
          <w:rPr>
            <w:rStyle w:val="Hyperlink"/>
          </w:rPr>
          <w:t>ralph.cabrega@dhsc.gov.uk</w:t>
        </w:r>
      </w:hyperlink>
      <w:r w:rsidR="00054BFE" w:rsidRPr="00054BFE">
        <w:t xml:space="preserve"> or 0113 254 5481</w:t>
      </w:r>
      <w:r w:rsidR="00054BFE">
        <w:t xml:space="preserve">. </w:t>
      </w:r>
    </w:p>
    <w:p w14:paraId="40FDFCB9" w14:textId="77777777" w:rsidR="00B84A17" w:rsidRPr="004C38CB" w:rsidRDefault="00B84A17" w:rsidP="00914A90">
      <w:pPr>
        <w:pStyle w:val="Heading3-numbered"/>
      </w:pPr>
      <w:r w:rsidRPr="00B84A17">
        <w:lastRenderedPageBreak/>
        <w:t>Deadline</w:t>
      </w:r>
    </w:p>
    <w:p w14:paraId="6AD51CDF" w14:textId="2A23A869" w:rsidR="005F1C14" w:rsidRPr="005F1C14" w:rsidRDefault="005F1C14" w:rsidP="005F1C14">
      <w:pPr>
        <w:pStyle w:val="Paragraphtext"/>
      </w:pPr>
      <w:r>
        <w:t xml:space="preserve">Applications must be received by </w:t>
      </w:r>
      <w:r w:rsidR="00154924">
        <w:t>Thursday</w:t>
      </w:r>
      <w:r w:rsidR="00183797">
        <w:t xml:space="preserve"> 14</w:t>
      </w:r>
      <w:r w:rsidR="00154924">
        <w:t xml:space="preserve"> August</w:t>
      </w:r>
      <w:r w:rsidR="009E1C7F" w:rsidRPr="00153597">
        <w:t xml:space="preserve"> 20</w:t>
      </w:r>
      <w:r w:rsidR="009E1C7F">
        <w:t>25</w:t>
      </w:r>
      <w:r w:rsidRPr="0050415C">
        <w:t>.</w:t>
      </w:r>
    </w:p>
    <w:p w14:paraId="0CC184C9" w14:textId="77777777" w:rsidR="005F1C14" w:rsidRPr="00E74C0A" w:rsidRDefault="005F1C14" w:rsidP="005F1C14">
      <w:pPr>
        <w:pStyle w:val="Paragraphtext"/>
      </w:pPr>
      <w:r w:rsidRPr="00E74C0A">
        <w:t xml:space="preserve">The advisory assessment panel reserves the right to only consider applications that contain </w:t>
      </w:r>
      <w:proofErr w:type="gramStart"/>
      <w:r w:rsidRPr="00E74C0A">
        <w:t>all of</w:t>
      </w:r>
      <w:proofErr w:type="gramEnd"/>
      <w:r w:rsidRPr="00E74C0A">
        <w:t xml:space="preserve"> the elements listed above, and that arrive before the published deadline for applications.</w:t>
      </w:r>
    </w:p>
    <w:p w14:paraId="770FCA8A" w14:textId="77777777" w:rsidR="005F1C14" w:rsidRDefault="005F1C14" w:rsidP="005F1C14">
      <w:pPr>
        <w:pStyle w:val="Paragraphtext"/>
      </w:pPr>
      <w:r>
        <w:t xml:space="preserve">In completing an application, please note the </w:t>
      </w:r>
      <w:r w:rsidRPr="00E74C0A">
        <w:t>following</w:t>
      </w:r>
      <w:r>
        <w:t xml:space="preserve"> in relation to:</w:t>
      </w:r>
    </w:p>
    <w:p w14:paraId="33DA00D3" w14:textId="77777777" w:rsidR="005F1C14" w:rsidRPr="005F1C14" w:rsidRDefault="005F1C14" w:rsidP="00DD5C48">
      <w:pPr>
        <w:pStyle w:val="Bullet"/>
      </w:pPr>
      <w:r>
        <w:t>d</w:t>
      </w:r>
      <w:r w:rsidRPr="005F1C14">
        <w:t>isqualification from appointment</w:t>
      </w:r>
      <w:r w:rsidR="00736991">
        <w:t xml:space="preserve"> (if applicable)</w:t>
      </w:r>
    </w:p>
    <w:p w14:paraId="4D5E7FAF" w14:textId="77777777" w:rsidR="005F1C14" w:rsidRPr="005F1C14" w:rsidRDefault="005F1C14" w:rsidP="00DD5C48">
      <w:pPr>
        <w:pStyle w:val="Bullet"/>
      </w:pPr>
      <w:r>
        <w:t>c</w:t>
      </w:r>
      <w:r w:rsidRPr="005F1C14">
        <w:t>onflicts of interest</w:t>
      </w:r>
    </w:p>
    <w:p w14:paraId="3D553F08" w14:textId="77777777" w:rsidR="005F1C14" w:rsidRDefault="005F1C14" w:rsidP="00DD5C48">
      <w:pPr>
        <w:pStyle w:val="Bullet"/>
      </w:pPr>
      <w:r>
        <w:t>standards in public life and ensuring public confidence</w:t>
      </w:r>
    </w:p>
    <w:p w14:paraId="0A5FE350" w14:textId="77777777" w:rsidR="00FA21D0" w:rsidRPr="00FA21D0" w:rsidRDefault="00FA21D0" w:rsidP="00914A90">
      <w:pPr>
        <w:pStyle w:val="Heading3-numbered"/>
      </w:pPr>
      <w:r w:rsidRPr="00FA21D0">
        <w:t>Disqualification from appointment</w:t>
      </w:r>
    </w:p>
    <w:p w14:paraId="1920A7EB" w14:textId="2DAD37CB" w:rsidR="00FA21D0" w:rsidRDefault="00930249" w:rsidP="00A621A3">
      <w:pPr>
        <w:pStyle w:val="Paragraphtext"/>
      </w:pPr>
      <w:r w:rsidRPr="00930249">
        <w:t>There</w:t>
      </w:r>
      <w:r w:rsidR="0009599B">
        <w:t xml:space="preserve"> are</w:t>
      </w:r>
      <w:r w:rsidRPr="00930249">
        <w:t xml:space="preserve"> no legislative or disqualification criteria for this role. The role is open to all applicants.</w:t>
      </w:r>
    </w:p>
    <w:p w14:paraId="14D690FB" w14:textId="77777777" w:rsidR="00B332B3" w:rsidRPr="007A6A29" w:rsidRDefault="00B332B3" w:rsidP="009D6BCF">
      <w:pPr>
        <w:pStyle w:val="Heading3-numbered"/>
      </w:pPr>
      <w:bookmarkStart w:id="14" w:name="_Hlk106009955"/>
      <w:r w:rsidRPr="007A6A29">
        <w:t xml:space="preserve">Conflicts of interest </w:t>
      </w:r>
    </w:p>
    <w:p w14:paraId="06849FEA" w14:textId="77777777" w:rsidR="00B332B3" w:rsidRPr="00E74C0A" w:rsidRDefault="00B332B3" w:rsidP="00EC5A3C">
      <w:pPr>
        <w:pStyle w:val="Paragraphtext"/>
      </w:pPr>
      <w:r w:rsidRPr="00E74C0A">
        <w:t>Before you apply you should carefully consider if you or a party related to you have any interests which could lead to a real or perceived conflict of interest if you were to be appointed.</w:t>
      </w:r>
    </w:p>
    <w:p w14:paraId="28F7865D" w14:textId="77777777" w:rsidR="00B332B3" w:rsidRPr="00E74C0A" w:rsidRDefault="00B332B3" w:rsidP="00EC5A3C">
      <w:pPr>
        <w:pStyle w:val="Paragraphtext"/>
      </w:pPr>
      <w:r w:rsidRPr="00E74C0A">
        <w:t xml:space="preserve">When you apply you should declare in your </w:t>
      </w:r>
      <w:r>
        <w:t>s</w:t>
      </w:r>
      <w:r w:rsidRPr="00E74C0A">
        <w:t xml:space="preserve">upporting </w:t>
      </w:r>
      <w:r>
        <w:t>s</w:t>
      </w:r>
      <w:r w:rsidRPr="00E74C0A">
        <w:t>tatement the details of any relevant interests, highlighting any that you think may call into question your ability to properly discharge the responsibilities of the role you are applying for, or may be perceived as having scope to do so by a reasonable member of the public.</w:t>
      </w:r>
    </w:p>
    <w:p w14:paraId="3AEA53A9" w14:textId="77777777" w:rsidR="00B332B3" w:rsidRPr="00E74C0A" w:rsidRDefault="00B332B3" w:rsidP="00EC5A3C">
      <w:pPr>
        <w:pStyle w:val="Paragraphtext"/>
      </w:pPr>
      <w:r w:rsidRPr="00E74C0A">
        <w:t>Conflicts of interest may include, without limitation, any outside personal or business interests (including direct and indirect financial interests, such as shares in a company providing services to government) or any positions of employment, other appointments or other positions of authority, that you or any party related to you have and which may influence your judgement in performing your public appointment or may be perceived by a reasonable member of the public as having scope to do so. This should include declaring any political roles you hold or political campaigns you have supported.</w:t>
      </w:r>
    </w:p>
    <w:p w14:paraId="4A9844DF" w14:textId="77777777" w:rsidR="00B332B3" w:rsidRPr="00E74C0A" w:rsidRDefault="00B332B3" w:rsidP="00EC5A3C">
      <w:pPr>
        <w:pStyle w:val="Paragraphtext"/>
      </w:pPr>
      <w:r w:rsidRPr="00E74C0A">
        <w:t>A ‘party related to you’ could include</w:t>
      </w:r>
      <w:r w:rsidR="00870398">
        <w:t>,</w:t>
      </w:r>
      <w:r w:rsidRPr="00E74C0A">
        <w:t xml:space="preserve"> for example (but without limitation)</w:t>
      </w:r>
      <w:r w:rsidR="00870398">
        <w:t>,</w:t>
      </w:r>
      <w:r w:rsidRPr="00E74C0A">
        <w:t xml:space="preserve"> a spouse</w:t>
      </w:r>
      <w:r w:rsidR="00407BF5">
        <w:t xml:space="preserve"> or </w:t>
      </w:r>
      <w:r w:rsidRPr="00E74C0A">
        <w:t>partner, a business partner, a close family member or a person living in the same household as you or a close family member.</w:t>
      </w:r>
    </w:p>
    <w:p w14:paraId="4E970DFB" w14:textId="77777777" w:rsidR="00B332B3" w:rsidRPr="00E74C0A" w:rsidRDefault="00B332B3" w:rsidP="00EC5A3C">
      <w:pPr>
        <w:pStyle w:val="Paragraphtext"/>
      </w:pPr>
      <w:r w:rsidRPr="00E74C0A">
        <w:lastRenderedPageBreak/>
        <w:t>Many conflicts of interest can be satisfactorily resolved and declaring a potential conflict does not prevent you from being interviewed.</w:t>
      </w:r>
    </w:p>
    <w:p w14:paraId="14003066" w14:textId="7404CA71" w:rsidR="00B332B3" w:rsidRPr="00E74C0A" w:rsidRDefault="00B332B3" w:rsidP="00EC5A3C">
      <w:pPr>
        <w:pStyle w:val="Paragraphtext"/>
      </w:pPr>
      <w:r w:rsidRPr="00E74C0A">
        <w:t xml:space="preserve">If you are shortlisted, the panel will discuss any potential conflicts with you during your interview, including any proposals you may have to mitigate them, and can record that in their advice to the </w:t>
      </w:r>
      <w:r>
        <w:t>s</w:t>
      </w:r>
      <w:r w:rsidRPr="00E74C0A">
        <w:t xml:space="preserve">enior </w:t>
      </w:r>
      <w:r>
        <w:t>r</w:t>
      </w:r>
      <w:r w:rsidRPr="00E74C0A">
        <w:t xml:space="preserve">esponsible </w:t>
      </w:r>
      <w:r>
        <w:t>o</w:t>
      </w:r>
      <w:r w:rsidRPr="00E74C0A">
        <w:t xml:space="preserve">fficer. If the </w:t>
      </w:r>
      <w:r>
        <w:t>s</w:t>
      </w:r>
      <w:r w:rsidRPr="00E74C0A">
        <w:t xml:space="preserve">enior </w:t>
      </w:r>
      <w:r>
        <w:t>r</w:t>
      </w:r>
      <w:r w:rsidRPr="00E74C0A">
        <w:t xml:space="preserve">esponsible </w:t>
      </w:r>
      <w:r>
        <w:t>o</w:t>
      </w:r>
      <w:r w:rsidRPr="00E74C0A">
        <w:t>fficer</w:t>
      </w:r>
      <w:r w:rsidRPr="00E74C0A" w:rsidDel="001B693A">
        <w:t xml:space="preserve"> </w:t>
      </w:r>
      <w:r w:rsidRPr="00E74C0A">
        <w:t xml:space="preserve">wishes to appoint you, an offer of appointment may be subject to you giving up any unmanageable conflicts of interest. Any interests that are deemed manageable will need to be formally declared and may be published in line with </w:t>
      </w:r>
      <w:r w:rsidR="00992D3D">
        <w:t>ARSAC's</w:t>
      </w:r>
      <w:r w:rsidRPr="00E74C0A">
        <w:t xml:space="preserve"> organisational policy regarding </w:t>
      </w:r>
      <w:r>
        <w:t>d</w:t>
      </w:r>
      <w:r w:rsidRPr="00E74C0A">
        <w:t>eclarations of Interest.</w:t>
      </w:r>
    </w:p>
    <w:p w14:paraId="664D8734" w14:textId="77777777" w:rsidR="00B332B3" w:rsidRPr="00E74C0A" w:rsidRDefault="00B332B3" w:rsidP="00EC5A3C">
      <w:pPr>
        <w:pStyle w:val="Paragraphtext"/>
      </w:pPr>
      <w:r w:rsidRPr="00E74C0A">
        <w:t xml:space="preserve">Failure to declare a potential conflict of interest may become grounds for withdrawing an offer of appointment. If offered the role, you will also be required to make a </w:t>
      </w:r>
      <w:r>
        <w:t>d</w:t>
      </w:r>
      <w:r w:rsidRPr="00E74C0A">
        <w:t xml:space="preserve">eclaration of </w:t>
      </w:r>
      <w:r w:rsidR="00F7001C">
        <w:t>i</w:t>
      </w:r>
      <w:r w:rsidRPr="00E74C0A">
        <w:t xml:space="preserve">nterests and to keep the </w:t>
      </w:r>
      <w:r>
        <w:t>d</w:t>
      </w:r>
      <w:r w:rsidRPr="00E74C0A">
        <w:t>eclaration up to date throughout the tenure of your appointment.</w:t>
      </w:r>
      <w:r w:rsidRPr="00B332B3">
        <w:rPr>
          <w:rFonts w:eastAsiaTheme="minorHAnsi"/>
        </w:rPr>
        <w:t xml:space="preserve"> </w:t>
      </w:r>
      <w:r w:rsidRPr="00E74C0A">
        <w:t xml:space="preserve">The requirement to declare interests will also be included in your </w:t>
      </w:r>
      <w:r>
        <w:t>t</w:t>
      </w:r>
      <w:r w:rsidRPr="00E74C0A">
        <w:t xml:space="preserve">erms and </w:t>
      </w:r>
      <w:r>
        <w:t>c</w:t>
      </w:r>
      <w:r w:rsidRPr="00E74C0A">
        <w:t>onditions of appointment. Failure to disclose an interest, subject to the interest and the circumstances, may become grounds during the tenure of your appointment for suspension or termination of your appointment.</w:t>
      </w:r>
    </w:p>
    <w:bookmarkEnd w:id="14"/>
    <w:p w14:paraId="4748C10A" w14:textId="77777777" w:rsidR="00B332B3" w:rsidRDefault="00B332B3" w:rsidP="009D6BCF">
      <w:pPr>
        <w:pStyle w:val="Heading3-numbered"/>
      </w:pPr>
      <w:r w:rsidRPr="007A6A29">
        <w:t xml:space="preserve">Standards in public life and ensuring public confidence </w:t>
      </w:r>
    </w:p>
    <w:p w14:paraId="4D226CBB" w14:textId="77777777" w:rsidR="00B332B3" w:rsidRDefault="00B332B3" w:rsidP="002C48E5">
      <w:pPr>
        <w:pStyle w:val="Paragraphtext"/>
      </w:pPr>
      <w:r w:rsidRPr="0019058F">
        <w:t xml:space="preserve">If there are any issues in your personal or professional history that could, if you were appointed, be misconstrued, cause </w:t>
      </w:r>
      <w:r w:rsidRPr="001B693A">
        <w:t>embarrassment</w:t>
      </w:r>
      <w:r w:rsidRPr="0019058F">
        <w:t xml:space="preserve"> to </w:t>
      </w:r>
      <w:r>
        <w:t>m</w:t>
      </w:r>
      <w:r w:rsidRPr="00C74272">
        <w:t xml:space="preserve">inisters or </w:t>
      </w:r>
      <w:r>
        <w:t>the committee</w:t>
      </w:r>
      <w:r w:rsidR="005D2755">
        <w:t>,</w:t>
      </w:r>
      <w:r w:rsidRPr="00C74272">
        <w:t xml:space="preserve"> or </w:t>
      </w:r>
      <w:r w:rsidRPr="0019058F">
        <w:t xml:space="preserve">cause public confidence in the appointment to be jeopardised, it is important that you bring them to the attention of the </w:t>
      </w:r>
      <w:r>
        <w:t>a</w:t>
      </w:r>
      <w:r w:rsidRPr="0019058F">
        <w:t xml:space="preserve">dvisory </w:t>
      </w:r>
      <w:r>
        <w:t>a</w:t>
      </w:r>
      <w:r w:rsidRPr="0019058F">
        <w:t xml:space="preserve">ssessment </w:t>
      </w:r>
      <w:r>
        <w:t>p</w:t>
      </w:r>
      <w:r w:rsidRPr="0019058F">
        <w:t xml:space="preserve">anel and provide details of </w:t>
      </w:r>
      <w:r w:rsidR="005D2755">
        <w:t>any</w:t>
      </w:r>
      <w:r w:rsidR="005D2755" w:rsidRPr="0019058F">
        <w:t xml:space="preserve"> </w:t>
      </w:r>
      <w:r w:rsidRPr="0019058F">
        <w:t xml:space="preserve">issue in your </w:t>
      </w:r>
      <w:r>
        <w:t>s</w:t>
      </w:r>
      <w:r w:rsidRPr="0019058F">
        <w:t xml:space="preserve">upporting </w:t>
      </w:r>
      <w:r>
        <w:t>statement</w:t>
      </w:r>
      <w:r w:rsidRPr="0019058F">
        <w:t>.</w:t>
      </w:r>
      <w:r>
        <w:t xml:space="preserve"> </w:t>
      </w:r>
    </w:p>
    <w:p w14:paraId="3CB22271" w14:textId="77777777" w:rsidR="00B332B3" w:rsidRPr="00B332B3" w:rsidRDefault="00B332B3" w:rsidP="002C48E5">
      <w:pPr>
        <w:pStyle w:val="Paragraphtext"/>
      </w:pPr>
      <w:r w:rsidRPr="00B332B3">
        <w:t>This should include declaring in your supporting statement if:</w:t>
      </w:r>
    </w:p>
    <w:p w14:paraId="18E02118" w14:textId="77777777" w:rsidR="00B332B3" w:rsidRPr="0080718D" w:rsidRDefault="00B332B3" w:rsidP="00B332B3">
      <w:pPr>
        <w:pStyle w:val="Bullet"/>
      </w:pPr>
      <w:r w:rsidRPr="0080718D">
        <w:t xml:space="preserve">you are, or have been, bankrupt or you have </w:t>
      </w:r>
      <w:proofErr w:type="gramStart"/>
      <w:r w:rsidRPr="0080718D">
        <w:t>made an arrangement</w:t>
      </w:r>
      <w:proofErr w:type="gramEnd"/>
      <w:r w:rsidRPr="0080718D">
        <w:t xml:space="preserve"> with a creditor at any point, including the dates of this</w:t>
      </w:r>
    </w:p>
    <w:p w14:paraId="6962599A" w14:textId="77777777" w:rsidR="00B332B3" w:rsidRPr="0080718D" w:rsidRDefault="00B332B3" w:rsidP="00B332B3">
      <w:pPr>
        <w:pStyle w:val="Bullet"/>
      </w:pPr>
      <w:r w:rsidRPr="0080718D">
        <w:t xml:space="preserve">you are subject to a current police investigation </w:t>
      </w:r>
    </w:p>
    <w:p w14:paraId="7D145883" w14:textId="77777777" w:rsidR="00B332B3" w:rsidRPr="0080718D" w:rsidRDefault="00B332B3" w:rsidP="00B332B3">
      <w:pPr>
        <w:pStyle w:val="Bullet"/>
      </w:pPr>
      <w:r w:rsidRPr="0080718D">
        <w:t>there are any previous or pending personal conduct issues where:</w:t>
      </w:r>
    </w:p>
    <w:p w14:paraId="10948531" w14:textId="77777777" w:rsidR="00B332B3" w:rsidRPr="0080718D" w:rsidRDefault="00B332B3" w:rsidP="00B332B3">
      <w:pPr>
        <w:pStyle w:val="Bullet-sub"/>
      </w:pPr>
      <w:r w:rsidRPr="0080718D">
        <w:t>a complaint or personal conduct issue has either been upheld or partly upheld</w:t>
      </w:r>
    </w:p>
    <w:p w14:paraId="2CC655FC" w14:textId="77777777" w:rsidR="00B332B3" w:rsidRPr="0080718D" w:rsidRDefault="00B332B3" w:rsidP="00B332B3">
      <w:pPr>
        <w:pStyle w:val="Bullet-sub"/>
      </w:pPr>
      <w:r w:rsidRPr="0080718D">
        <w:t xml:space="preserve">an investigation that relates at least in part to your personal conduct is to take </w:t>
      </w:r>
      <w:proofErr w:type="gramStart"/>
      <w:r w:rsidRPr="0080718D">
        <w:t>place</w:t>
      </w:r>
      <w:proofErr w:type="gramEnd"/>
      <w:r w:rsidRPr="0080718D">
        <w:t xml:space="preserve"> but it is yet to start, or a similar such investigation is underway, but it is yet to conclude</w:t>
      </w:r>
    </w:p>
    <w:p w14:paraId="4FDD6C54" w14:textId="77777777" w:rsidR="00B332B3" w:rsidRPr="0080718D" w:rsidRDefault="00B332B3" w:rsidP="00B332B3">
      <w:pPr>
        <w:pStyle w:val="Bullet-sub"/>
      </w:pPr>
      <w:r w:rsidRPr="0080718D">
        <w:lastRenderedPageBreak/>
        <w:t>a complaint or personal conduct issue is current, but at the time of your application it is yet to be confirmed whether or how it will be investigated further</w:t>
      </w:r>
    </w:p>
    <w:p w14:paraId="7C91ACCD" w14:textId="77777777" w:rsidR="00B332B3" w:rsidRPr="0080718D" w:rsidRDefault="00B332B3" w:rsidP="00B332B3">
      <w:pPr>
        <w:pStyle w:val="Bullet"/>
      </w:pPr>
      <w:r w:rsidRPr="0080718D">
        <w:t>there are any possible reputational issues arising from your past actions or public statements that you have made (including through social media and blogs)</w:t>
      </w:r>
    </w:p>
    <w:p w14:paraId="7B9F2FF3" w14:textId="77777777" w:rsidR="00B332B3" w:rsidRPr="0080718D" w:rsidRDefault="00B332B3" w:rsidP="00B332B3">
      <w:pPr>
        <w:pStyle w:val="Bullet"/>
      </w:pPr>
      <w:r w:rsidRPr="0080718D">
        <w:t xml:space="preserve">there are any other matters which may mean you may not be able to meet the requirements of the </w:t>
      </w:r>
      <w:hyperlink r:id="rId16" w:history="1">
        <w:r w:rsidRPr="0080718D">
          <w:rPr>
            <w:rStyle w:val="Hyperlink"/>
          </w:rPr>
          <w:t>Code of conduct for board members of public bodies</w:t>
        </w:r>
      </w:hyperlink>
    </w:p>
    <w:p w14:paraId="24FF8AAB" w14:textId="77777777" w:rsidR="00B332B3" w:rsidRPr="001B693A" w:rsidRDefault="00B332B3" w:rsidP="003E5F07">
      <w:pPr>
        <w:pStyle w:val="Paragraphtext"/>
      </w:pPr>
      <w:r w:rsidRPr="001B693A">
        <w:t xml:space="preserve">Alongside your own declaration, we will conduct appropriate checks, as part of which we will consider anything in the public domain related to your conduct or professional capacity. This may include searches of previous public statements and social media, blogs or any other publicly available information. This will be shared with the </w:t>
      </w:r>
      <w:r>
        <w:t>p</w:t>
      </w:r>
      <w:r w:rsidRPr="001B693A">
        <w:t>anel.</w:t>
      </w:r>
    </w:p>
    <w:p w14:paraId="7A7792AA" w14:textId="77777777" w:rsidR="00B332B3" w:rsidRPr="001B693A" w:rsidRDefault="00B332B3" w:rsidP="003E5F07">
      <w:pPr>
        <w:pStyle w:val="Paragraphtext"/>
      </w:pPr>
      <w:r w:rsidRPr="001B693A">
        <w:t xml:space="preserve">The </w:t>
      </w:r>
      <w:r>
        <w:t>p</w:t>
      </w:r>
      <w:r w:rsidRPr="001B693A">
        <w:t xml:space="preserve">anel may explore any issues you have raised or have been identified in </w:t>
      </w:r>
      <w:r>
        <w:t>d</w:t>
      </w:r>
      <w:r w:rsidRPr="001B693A">
        <w:t xml:space="preserve">ue </w:t>
      </w:r>
      <w:r>
        <w:t>d</w:t>
      </w:r>
      <w:r w:rsidRPr="001B693A">
        <w:t>iligence checks with you as part of assessing your application.</w:t>
      </w:r>
    </w:p>
    <w:p w14:paraId="58428E13" w14:textId="77777777" w:rsidR="00B332B3" w:rsidRPr="001B693A" w:rsidRDefault="00B332B3" w:rsidP="003E5F07">
      <w:pPr>
        <w:pStyle w:val="Paragraphtext"/>
      </w:pPr>
      <w:r w:rsidRPr="001B693A">
        <w:t xml:space="preserve">Failure to disclose relevant information requested could result in an appointment offer being withdrawn or the appointment being terminated, as the person appointed to this role will be expected to demonstrate the highest standards of corporate and personal conduct and in line with standards set out in the </w:t>
      </w:r>
      <w:hyperlink r:id="rId17" w:history="1">
        <w:r w:rsidRPr="001B693A">
          <w:rPr>
            <w:rStyle w:val="Hyperlink"/>
          </w:rPr>
          <w:t>Code of conduct for board members of public bodies</w:t>
        </w:r>
      </w:hyperlink>
      <w:r w:rsidRPr="001B693A">
        <w:t xml:space="preserve">, which includes the </w:t>
      </w:r>
      <w:hyperlink r:id="rId18" w:history="1">
        <w:r w:rsidRPr="001B693A">
          <w:rPr>
            <w:rStyle w:val="Hyperlink"/>
          </w:rPr>
          <w:t>Seven Principles of Public Life</w:t>
        </w:r>
      </w:hyperlink>
      <w:r w:rsidRPr="001B693A">
        <w:t xml:space="preserve">. As part of agreeing to the terms and conditions of appointment you will be expected to agree to meeting the standards set out in this </w:t>
      </w:r>
      <w:r>
        <w:t>c</w:t>
      </w:r>
      <w:r w:rsidRPr="001B693A">
        <w:t>ode.</w:t>
      </w:r>
    </w:p>
    <w:p w14:paraId="0C5154BC" w14:textId="77777777" w:rsidR="00B332B3" w:rsidRPr="00CB63C6" w:rsidRDefault="00B332B3" w:rsidP="009B2657">
      <w:pPr>
        <w:pStyle w:val="Heading3-numbered"/>
      </w:pPr>
      <w:bookmarkStart w:id="15" w:name="_Hlk106010026"/>
      <w:r w:rsidRPr="00CB63C6">
        <w:t>CV</w:t>
      </w:r>
    </w:p>
    <w:p w14:paraId="272C5E01" w14:textId="77777777" w:rsidR="00B332B3" w:rsidRDefault="00F50A35" w:rsidP="009C6304">
      <w:pPr>
        <w:pStyle w:val="Paragraphtext"/>
      </w:pPr>
      <w:r w:rsidRPr="00F50A35">
        <w:t xml:space="preserve"> We recommend you limit your CV to around 2 pages. Please ensure your CV includes:</w:t>
      </w:r>
    </w:p>
    <w:p w14:paraId="6C1F1E8F" w14:textId="77777777" w:rsidR="00B332B3" w:rsidRPr="00B332B3" w:rsidRDefault="00B332B3" w:rsidP="003E5F07">
      <w:pPr>
        <w:pStyle w:val="Bullet"/>
      </w:pPr>
      <w:r>
        <w:t>y</w:t>
      </w:r>
      <w:r w:rsidRPr="00B332B3">
        <w:t xml:space="preserve">our full name, title, home address, </w:t>
      </w:r>
      <w:r w:rsidR="00F50A35">
        <w:t xml:space="preserve">preferred </w:t>
      </w:r>
      <w:r w:rsidRPr="00B332B3">
        <w:t xml:space="preserve">contact telephone numbers, personal email address and details of any </w:t>
      </w:r>
      <w:r w:rsidR="00BB4AA1" w:rsidRPr="00BB4AA1">
        <w:t>X (formerly known as Twitter)</w:t>
      </w:r>
      <w:r w:rsidR="00753CC7">
        <w:t xml:space="preserve"> </w:t>
      </w:r>
      <w:r w:rsidRPr="00B332B3">
        <w:t>accounts and LinkedIn accounts, including your Twitter handle</w:t>
      </w:r>
      <w:r w:rsidR="00954A11">
        <w:t xml:space="preserve"> or </w:t>
      </w:r>
      <w:r w:rsidRPr="00B332B3">
        <w:t>username</w:t>
      </w:r>
    </w:p>
    <w:p w14:paraId="00E437C2" w14:textId="77777777" w:rsidR="00B332B3" w:rsidRPr="00B332B3" w:rsidRDefault="00B332B3" w:rsidP="003E5F07">
      <w:pPr>
        <w:pStyle w:val="Bullet"/>
      </w:pPr>
      <w:r>
        <w:t>d</w:t>
      </w:r>
      <w:r w:rsidRPr="00B332B3">
        <w:t>etails of your education and qualifications, employment history, directorships, membership of professional bodies and any relevant publications or awards</w:t>
      </w:r>
    </w:p>
    <w:p w14:paraId="4E3BBEDB" w14:textId="77777777" w:rsidR="00B332B3" w:rsidRPr="00B332B3" w:rsidRDefault="00B332B3" w:rsidP="003E5F07">
      <w:pPr>
        <w:pStyle w:val="Bullet"/>
      </w:pPr>
      <w:r>
        <w:t>c</w:t>
      </w:r>
      <w:r w:rsidRPr="00B332B3">
        <w:t>ontact details for at least 2 referees - one referee should be the person to whom you are</w:t>
      </w:r>
      <w:r w:rsidR="006C1217">
        <w:t xml:space="preserve"> or </w:t>
      </w:r>
      <w:r w:rsidRPr="00B332B3">
        <w:t>were accountable in your current or most recent appointment or position of employment. Please indicate the relationship of each referee to you. References will be requested for shortlisted candidates prior to interview</w:t>
      </w:r>
    </w:p>
    <w:p w14:paraId="6515A5EF" w14:textId="77777777" w:rsidR="00B332B3" w:rsidRPr="00B332B3" w:rsidRDefault="00B332B3" w:rsidP="003E5F07">
      <w:pPr>
        <w:pStyle w:val="Bullet"/>
      </w:pPr>
      <w:r>
        <w:t>b</w:t>
      </w:r>
      <w:r w:rsidRPr="00B332B3">
        <w:t>rief details of your current or most recent post and the dates you occupied this role, and any past or present ministerial appointments</w:t>
      </w:r>
    </w:p>
    <w:p w14:paraId="0A8BA6FB" w14:textId="77777777" w:rsidR="00B332B3" w:rsidRPr="00B332B3" w:rsidRDefault="00B332B3" w:rsidP="009B2657">
      <w:pPr>
        <w:pStyle w:val="Heading3-numbered"/>
      </w:pPr>
      <w:bookmarkStart w:id="16" w:name="_Hlk106010046"/>
      <w:bookmarkEnd w:id="15"/>
      <w:r w:rsidRPr="00B332B3">
        <w:lastRenderedPageBreak/>
        <w:t>Supporting statement</w:t>
      </w:r>
    </w:p>
    <w:p w14:paraId="2A91A6E7" w14:textId="77777777" w:rsidR="00B332B3" w:rsidRDefault="00B332B3" w:rsidP="009B2657">
      <w:pPr>
        <w:pStyle w:val="Paragraphtext"/>
      </w:pPr>
      <w:r>
        <w:t xml:space="preserve">The supporting statement is your opportunity to demonstrate how you meet each of the criteria set out in the person specification. It will benefit the advisory assessment panel if you can be clear which specific evidence that you provide relates to which criterion. Providing separate paragraphs in relation to each criterion is common </w:t>
      </w:r>
      <w:r w:rsidRPr="001F3B7E">
        <w:t>practice</w:t>
      </w:r>
      <w:r>
        <w:t>.</w:t>
      </w:r>
    </w:p>
    <w:p w14:paraId="30BCBCD7" w14:textId="77777777" w:rsidR="00B332B3" w:rsidRDefault="00B332B3" w:rsidP="009B2657">
      <w:pPr>
        <w:pStyle w:val="Paragraphtext"/>
      </w:pPr>
      <w:r>
        <w:t>Please also set out details regarding any potential conflicts and/or reputational issues (see above guidance on conflicts of interest and standards in public life).</w:t>
      </w:r>
    </w:p>
    <w:p w14:paraId="53A5648A" w14:textId="77777777" w:rsidR="00B332B3" w:rsidRDefault="00B332B3" w:rsidP="009B2657">
      <w:pPr>
        <w:pStyle w:val="Paragraphtext"/>
      </w:pPr>
      <w:r>
        <w:t>Please ensure your full name, the role to which you are applying and the corresponding reference number for the post are clearly noted at the top of your statement.</w:t>
      </w:r>
    </w:p>
    <w:p w14:paraId="0B0ED335" w14:textId="77777777" w:rsidR="00B332B3" w:rsidRDefault="00B332B3" w:rsidP="009B2657">
      <w:pPr>
        <w:pStyle w:val="Paragraphtext"/>
      </w:pPr>
      <w:r>
        <w:t xml:space="preserve">Please </w:t>
      </w:r>
      <w:r w:rsidRPr="00935238">
        <w:t>write all acronyms in full first</w:t>
      </w:r>
      <w:r>
        <w:t>, limit your statement to 2 pages and type or write clearly in black ink.</w:t>
      </w:r>
    </w:p>
    <w:p w14:paraId="52C96042" w14:textId="77777777" w:rsidR="00B332B3" w:rsidRPr="00B332B3" w:rsidRDefault="00B332B3" w:rsidP="009B2657">
      <w:pPr>
        <w:pStyle w:val="Paragraphtext"/>
      </w:pPr>
      <w:r w:rsidRPr="00B332B3">
        <w:t>We may commission a pre-assessment of candidate applications which will then be provided to the panel for consideration and to inform the shortlisting process. By applying, you are agreeing to your application being shared with another party for pre-assessment. It is the responsibility of the panel to determine who it believes best meet the criteria for the role, and who should be invited to interview.</w:t>
      </w:r>
    </w:p>
    <w:p w14:paraId="127EB32C" w14:textId="77777777" w:rsidR="00B332B3" w:rsidRPr="00B332B3" w:rsidRDefault="00B332B3" w:rsidP="009B2657">
      <w:pPr>
        <w:pStyle w:val="Paragraphtext"/>
      </w:pPr>
      <w:r w:rsidRPr="00B332B3">
        <w:t>You must inform the department if, during the application and assessment process, your circumstances change in respect to any information that has been or should have been provided by you in your application.</w:t>
      </w:r>
    </w:p>
    <w:p w14:paraId="21AC67BE" w14:textId="77777777" w:rsidR="00B332B3" w:rsidRPr="00B332B3" w:rsidRDefault="00B332B3" w:rsidP="009B2657">
      <w:pPr>
        <w:pStyle w:val="Heading3-numbered"/>
      </w:pPr>
      <w:bookmarkStart w:id="17" w:name="_Hlk106010081"/>
      <w:bookmarkEnd w:id="16"/>
      <w:r w:rsidRPr="00B332B3">
        <w:t>Monitoring form</w:t>
      </w:r>
    </w:p>
    <w:p w14:paraId="6E14A5CF" w14:textId="77777777" w:rsidR="00B332B3" w:rsidRPr="001F3B7E" w:rsidRDefault="00B332B3" w:rsidP="009B2657">
      <w:pPr>
        <w:pStyle w:val="Paragraphtext"/>
      </w:pPr>
      <w:r w:rsidRPr="001F3B7E">
        <w:t>Please complete in full and return the monitoring form with your CV and supporting statement.</w:t>
      </w:r>
    </w:p>
    <w:p w14:paraId="2929E279" w14:textId="77777777" w:rsidR="00B332B3" w:rsidRPr="001F3B7E" w:rsidRDefault="00B332B3" w:rsidP="009B2657">
      <w:pPr>
        <w:pStyle w:val="Paragraphtext"/>
      </w:pPr>
      <w:r w:rsidRPr="001F3B7E">
        <w:t>The form is split into sections, covering:</w:t>
      </w:r>
    </w:p>
    <w:p w14:paraId="46E20191" w14:textId="77777777" w:rsidR="00B332B3" w:rsidRPr="00B332B3" w:rsidRDefault="00B332B3" w:rsidP="009B2657">
      <w:pPr>
        <w:pStyle w:val="Bullet-numberedlist"/>
        <w:rPr>
          <w:rFonts w:eastAsia="Arial"/>
        </w:rPr>
      </w:pPr>
      <w:r w:rsidRPr="001F3B7E">
        <w:t>D</w:t>
      </w:r>
      <w:r w:rsidRPr="00B332B3">
        <w:rPr>
          <w:rFonts w:eastAsia="Arial"/>
        </w:rPr>
        <w:t>isqualification, conflicts and standards in public life</w:t>
      </w:r>
    </w:p>
    <w:p w14:paraId="6762E7B2" w14:textId="77777777" w:rsidR="00B332B3" w:rsidRPr="00B332B3" w:rsidRDefault="00B332B3" w:rsidP="009B2657">
      <w:pPr>
        <w:pStyle w:val="Bullet-numberedlist"/>
        <w:rPr>
          <w:rFonts w:eastAsia="Arial"/>
        </w:rPr>
      </w:pPr>
      <w:r w:rsidRPr="00B332B3">
        <w:rPr>
          <w:rFonts w:eastAsia="Arial"/>
        </w:rPr>
        <w:t>Diversity</w:t>
      </w:r>
      <w:r w:rsidR="00D23662">
        <w:rPr>
          <w:rFonts w:eastAsia="Arial"/>
        </w:rPr>
        <w:t xml:space="preserve"> data</w:t>
      </w:r>
    </w:p>
    <w:p w14:paraId="585F9791" w14:textId="77777777" w:rsidR="00B332B3" w:rsidRPr="00B332B3" w:rsidRDefault="00B332B3" w:rsidP="009B2657">
      <w:pPr>
        <w:pStyle w:val="Bullet-numberedlist"/>
        <w:rPr>
          <w:rFonts w:eastAsia="Arial"/>
        </w:rPr>
      </w:pPr>
      <w:r w:rsidRPr="00B332B3">
        <w:rPr>
          <w:rFonts w:eastAsia="Arial"/>
        </w:rPr>
        <w:t>Reasonable adjustments</w:t>
      </w:r>
    </w:p>
    <w:p w14:paraId="664671D6" w14:textId="77777777" w:rsidR="00B332B3" w:rsidRPr="00B332B3" w:rsidRDefault="00B332B3" w:rsidP="009B2657">
      <w:pPr>
        <w:pStyle w:val="Bullet-numberedlist"/>
        <w:rPr>
          <w:rFonts w:eastAsia="Arial"/>
        </w:rPr>
      </w:pPr>
      <w:r w:rsidRPr="00B332B3">
        <w:rPr>
          <w:rFonts w:eastAsia="Arial"/>
        </w:rPr>
        <w:t>Disability Confident scheme</w:t>
      </w:r>
    </w:p>
    <w:p w14:paraId="378A089E" w14:textId="77777777" w:rsidR="00B332B3" w:rsidRPr="00B332B3" w:rsidRDefault="00B332B3" w:rsidP="00B332B3">
      <w:pPr>
        <w:pStyle w:val="Heading4"/>
        <w:rPr>
          <w:rFonts w:eastAsia="Arial"/>
        </w:rPr>
      </w:pPr>
      <w:r w:rsidRPr="001F3B7E">
        <w:lastRenderedPageBreak/>
        <w:t>D</w:t>
      </w:r>
      <w:r w:rsidRPr="00B332B3">
        <w:rPr>
          <w:rFonts w:eastAsia="Arial"/>
        </w:rPr>
        <w:t>isqualification, conflicts and standards in public life</w:t>
      </w:r>
    </w:p>
    <w:p w14:paraId="45796220" w14:textId="77777777" w:rsidR="00B332B3" w:rsidRPr="00CA38E5" w:rsidRDefault="00B332B3" w:rsidP="00B332B3">
      <w:pPr>
        <w:pStyle w:val="Paragraphtext"/>
      </w:pPr>
      <w:r>
        <w:t>The form asks to you to confirm and declare any potential issues and directs you to provide further detail in your supporting statement. Further guidance on these topics is set out earlier in this information pack.</w:t>
      </w:r>
    </w:p>
    <w:p w14:paraId="5CB63F76" w14:textId="77777777" w:rsidR="00B332B3" w:rsidRPr="005F1995" w:rsidRDefault="00B332B3" w:rsidP="00B332B3">
      <w:pPr>
        <w:pStyle w:val="Heading4"/>
      </w:pPr>
      <w:r w:rsidRPr="005F1995">
        <w:t>Diversity</w:t>
      </w:r>
      <w:r w:rsidR="00107A45">
        <w:t xml:space="preserve"> data</w:t>
      </w:r>
    </w:p>
    <w:p w14:paraId="56AD89E7" w14:textId="77777777" w:rsidR="00B332B3" w:rsidRPr="000246B3" w:rsidRDefault="00B332B3" w:rsidP="009B2657">
      <w:pPr>
        <w:pStyle w:val="Paragraphtext"/>
      </w:pPr>
      <w:r w:rsidRPr="000246B3">
        <w:t>We encourage applications from talented individuals from all backgrounds and across the whole of the U</w:t>
      </w:r>
      <w:r>
        <w:t>K</w:t>
      </w:r>
      <w:r w:rsidRPr="000246B3">
        <w:t xml:space="preserve">. Boards of public bodies are most effective when they reflect the diversity of views of the </w:t>
      </w:r>
      <w:r>
        <w:t>public</w:t>
      </w:r>
      <w:r w:rsidRPr="000246B3">
        <w:t xml:space="preserve"> they </w:t>
      </w:r>
      <w:r w:rsidR="00107A45" w:rsidRPr="000246B3">
        <w:t>serve</w:t>
      </w:r>
      <w:r w:rsidRPr="000246B3">
        <w:t>.</w:t>
      </w:r>
    </w:p>
    <w:p w14:paraId="5A903C4E" w14:textId="77777777" w:rsidR="00B332B3" w:rsidRDefault="00B332B3" w:rsidP="009B2657">
      <w:pPr>
        <w:pStyle w:val="Paragraphtext"/>
      </w:pPr>
      <w:r w:rsidRPr="000246B3">
        <w:t>We collect data about applicants’ characteristics and backgrounds so that we can make sure we are attracting a broad range of people to these roles and that our selection processes are fair for everyone. Without this information, it makes it difficult to see if our outreach is working, if the application process is having an unfair impact on certain groups and whether changes are making a positive difference.</w:t>
      </w:r>
    </w:p>
    <w:p w14:paraId="6A6670EC" w14:textId="77777777" w:rsidR="00B332B3" w:rsidRDefault="00B332B3" w:rsidP="009B2657">
      <w:pPr>
        <w:pStyle w:val="Paragraphtext"/>
      </w:pPr>
      <w:r w:rsidRPr="000246B3">
        <w:t xml:space="preserve">The data </w:t>
      </w:r>
      <w:r>
        <w:t xml:space="preserve">you provide </w:t>
      </w:r>
      <w:r w:rsidRPr="000246B3">
        <w:t xml:space="preserve">is used to produce </w:t>
      </w:r>
      <w:r>
        <w:t xml:space="preserve">anonymised </w:t>
      </w:r>
      <w:r w:rsidRPr="000246B3">
        <w:t xml:space="preserve">management information about the diversity of applicants. You can select </w:t>
      </w:r>
      <w:r w:rsidR="00107A45">
        <w:t>'</w:t>
      </w:r>
      <w:r w:rsidRPr="000246B3">
        <w:t>prefer not to say</w:t>
      </w:r>
      <w:r w:rsidR="00107A45">
        <w:t>'</w:t>
      </w:r>
      <w:r w:rsidRPr="000246B3">
        <w:t xml:space="preserve"> to any question you do not wish to answer.</w:t>
      </w:r>
    </w:p>
    <w:p w14:paraId="7706FFD9" w14:textId="77777777" w:rsidR="00B332B3" w:rsidRPr="0050415C" w:rsidRDefault="00B332B3" w:rsidP="009B2657">
      <w:pPr>
        <w:pStyle w:val="Paragraphtext"/>
      </w:pPr>
      <w:r w:rsidRPr="0050415C">
        <w:t>The information you provide will not be seen by the advisory assessment panel.</w:t>
      </w:r>
    </w:p>
    <w:p w14:paraId="62921A2C" w14:textId="77777777" w:rsidR="00B332B3" w:rsidRPr="003F4BF0" w:rsidRDefault="00B332B3" w:rsidP="00B332B3">
      <w:pPr>
        <w:pStyle w:val="Heading4"/>
      </w:pPr>
      <w:r w:rsidRPr="003F4BF0">
        <w:t xml:space="preserve">Reasonable </w:t>
      </w:r>
      <w:r>
        <w:t>a</w:t>
      </w:r>
      <w:r w:rsidRPr="003F4BF0">
        <w:t>djustments</w:t>
      </w:r>
    </w:p>
    <w:p w14:paraId="1A02EB05" w14:textId="77777777" w:rsidR="00B332B3" w:rsidRPr="009B2657" w:rsidRDefault="00B332B3" w:rsidP="009B2657">
      <w:pPr>
        <w:pStyle w:val="Paragraphtext"/>
      </w:pPr>
      <w:r w:rsidRPr="009B2657">
        <w:t>We are committed to making reasonable adjustments to make sure applicants with disabilities, physical or mental health conditions, or other needs are not substantially disadvantaged when applying for public appointments. This can include changing the recruitment process to enable people who wish to apply to do so.</w:t>
      </w:r>
    </w:p>
    <w:p w14:paraId="7CFEDAE8" w14:textId="77777777" w:rsidR="00B332B3" w:rsidRPr="009B2657" w:rsidRDefault="00B332B3" w:rsidP="009B2657">
      <w:pPr>
        <w:pStyle w:val="Paragraphtext"/>
      </w:pPr>
      <w:r w:rsidRPr="009B2657">
        <w:t>Some examples of adjustments are:</w:t>
      </w:r>
    </w:p>
    <w:p w14:paraId="5820EA0B" w14:textId="77777777" w:rsidR="00B332B3" w:rsidRPr="00B332B3" w:rsidRDefault="00B332B3" w:rsidP="009D6BCF">
      <w:pPr>
        <w:pStyle w:val="Bullet"/>
      </w:pPr>
      <w:r w:rsidRPr="000246B3">
        <w:t>ensuring that application forms are available in different or accessible formats</w:t>
      </w:r>
    </w:p>
    <w:p w14:paraId="01BF9A44" w14:textId="77777777" w:rsidR="00B332B3" w:rsidRPr="00B332B3" w:rsidRDefault="00B332B3" w:rsidP="009D6BCF">
      <w:pPr>
        <w:pStyle w:val="Bullet"/>
      </w:pPr>
      <w:r w:rsidRPr="000246B3">
        <w:t>making adaptations to interview locations</w:t>
      </w:r>
    </w:p>
    <w:p w14:paraId="2E8DD641" w14:textId="77777777" w:rsidR="00B332B3" w:rsidRPr="00B332B3" w:rsidRDefault="00B332B3" w:rsidP="009D6BCF">
      <w:pPr>
        <w:pStyle w:val="Bullet"/>
      </w:pPr>
      <w:r w:rsidRPr="000246B3">
        <w:t>allowing candidates to present their skills and experience in a different way</w:t>
      </w:r>
    </w:p>
    <w:p w14:paraId="12615442" w14:textId="77777777" w:rsidR="00B332B3" w:rsidRPr="00B332B3" w:rsidRDefault="00B332B3" w:rsidP="009D6BCF">
      <w:pPr>
        <w:pStyle w:val="Bullet"/>
      </w:pPr>
      <w:r w:rsidRPr="000246B3">
        <w:t xml:space="preserve">giving </w:t>
      </w:r>
      <w:r w:rsidRPr="00B332B3">
        <w:t>additional detailed information on the assessment process to allow candidates time to prepare themselves</w:t>
      </w:r>
    </w:p>
    <w:p w14:paraId="3AEA2DE3" w14:textId="77777777" w:rsidR="00B332B3" w:rsidRPr="00B332B3" w:rsidRDefault="00B332B3" w:rsidP="009D6BCF">
      <w:pPr>
        <w:pStyle w:val="Bullet"/>
      </w:pPr>
      <w:r w:rsidRPr="000246B3">
        <w:t>allowing support workers, for example sign language interpreters</w:t>
      </w:r>
    </w:p>
    <w:p w14:paraId="44EF2300" w14:textId="77777777" w:rsidR="00B332B3" w:rsidRPr="00B332B3" w:rsidRDefault="00B332B3" w:rsidP="009D6BCF">
      <w:pPr>
        <w:pStyle w:val="Bullet"/>
      </w:pPr>
      <w:r w:rsidRPr="000246B3">
        <w:t>making provision for support animals to attend</w:t>
      </w:r>
    </w:p>
    <w:p w14:paraId="251E800F" w14:textId="77777777" w:rsidR="00B332B3" w:rsidRPr="000246B3" w:rsidRDefault="00B332B3" w:rsidP="009D6BCF">
      <w:pPr>
        <w:pStyle w:val="Paragraphtext"/>
      </w:pPr>
      <w:r w:rsidRPr="000246B3">
        <w:lastRenderedPageBreak/>
        <w:t xml:space="preserve">When you apply you will have the </w:t>
      </w:r>
      <w:r w:rsidRPr="009D6BCF">
        <w:t>opportunity</w:t>
      </w:r>
      <w:r w:rsidRPr="000246B3">
        <w:t xml:space="preserve"> to request reasonable adjustments to the application process</w:t>
      </w:r>
      <w:r>
        <w:t xml:space="preserve"> </w:t>
      </w:r>
      <w:r w:rsidRPr="000C4A08">
        <w:t xml:space="preserve">in </w:t>
      </w:r>
      <w:r>
        <w:t xml:space="preserve">this section </w:t>
      </w:r>
      <w:r w:rsidRPr="000C4A08">
        <w:t>of the form.</w:t>
      </w:r>
    </w:p>
    <w:p w14:paraId="1E2376C0" w14:textId="77777777" w:rsidR="00B332B3" w:rsidRPr="00B332B3" w:rsidRDefault="00B332B3" w:rsidP="009D6BCF">
      <w:pPr>
        <w:pStyle w:val="Heading4"/>
      </w:pPr>
      <w:bookmarkStart w:id="18" w:name="_Toc85620872"/>
      <w:r w:rsidRPr="00C37E62">
        <w:t xml:space="preserve">Disability Confident </w:t>
      </w:r>
      <w:r>
        <w:t>s</w:t>
      </w:r>
      <w:r w:rsidRPr="00C37E62">
        <w:t>cheme</w:t>
      </w:r>
    </w:p>
    <w:bookmarkEnd w:id="18"/>
    <w:p w14:paraId="518F592C" w14:textId="77777777" w:rsidR="00B332B3" w:rsidRDefault="0009051A" w:rsidP="00B332B3">
      <w:pPr>
        <w:pStyle w:val="Paragraphtext"/>
      </w:pPr>
      <w:r>
        <w:t>DHSC</w:t>
      </w:r>
      <w:r w:rsidRPr="0009051A">
        <w:t xml:space="preserve"> values diversity and is committed to equality of opportunity for all and the appointment of disabled people. We are a member of the </w:t>
      </w:r>
      <w:hyperlink r:id="rId19" w:history="1">
        <w:r w:rsidRPr="0009051A">
          <w:rPr>
            <w:rStyle w:val="Hyperlink"/>
          </w:rPr>
          <w:t>Disability Confident scheme</w:t>
        </w:r>
      </w:hyperlink>
      <w:r w:rsidRPr="0009051A">
        <w:t>, which helps recruit and retain disabled people. All candidates who apply under the Scheme for one of our appointments and who meet all the essential criteria, will be offered an interview</w:t>
      </w:r>
      <w:r w:rsidR="0099233E">
        <w:t>.</w:t>
      </w:r>
      <w:r w:rsidR="006E70DA">
        <w:t xml:space="preserve"> </w:t>
      </w:r>
      <w:r w:rsidR="00B332B3" w:rsidRPr="00423259">
        <w:t xml:space="preserve">Indicating that you wish your application to be considered under the </w:t>
      </w:r>
      <w:r w:rsidR="00B332B3">
        <w:t>s</w:t>
      </w:r>
      <w:r w:rsidR="00B332B3" w:rsidRPr="00423259">
        <w:t>cheme will in no way prejudice your application.</w:t>
      </w:r>
    </w:p>
    <w:p w14:paraId="035CDA62" w14:textId="77777777" w:rsidR="00B332B3" w:rsidRPr="0050415C" w:rsidRDefault="00B332B3" w:rsidP="00605E45">
      <w:pPr>
        <w:pStyle w:val="Paragraphtext"/>
      </w:pPr>
      <w:r w:rsidRPr="0050415C">
        <w:t xml:space="preserve">To be eligible for the Disability Confident scheme you must have a disability or long-term health condition, which could be physical, sensory or mental and must be expected to last for at least 12 months. You do not have to be registered as a disabled person to apply under this </w:t>
      </w:r>
      <w:r>
        <w:t>s</w:t>
      </w:r>
      <w:r w:rsidRPr="0050415C">
        <w:t>cheme.</w:t>
      </w:r>
    </w:p>
    <w:p w14:paraId="1C329C93" w14:textId="77777777" w:rsidR="00B332B3" w:rsidRDefault="00B332B3" w:rsidP="00605E45">
      <w:pPr>
        <w:pStyle w:val="Paragraphtext"/>
      </w:pPr>
      <w:r w:rsidRPr="0050415C">
        <w:t xml:space="preserve">If you wish to apply under the </w:t>
      </w:r>
      <w:r>
        <w:t>s</w:t>
      </w:r>
      <w:r w:rsidRPr="0050415C">
        <w:t xml:space="preserve">cheme, please ensure you complete </w:t>
      </w:r>
      <w:r>
        <w:t>this s</w:t>
      </w:r>
      <w:r w:rsidRPr="0050415C">
        <w:t>ection</w:t>
      </w:r>
      <w:r>
        <w:t xml:space="preserve"> </w:t>
      </w:r>
      <w:r w:rsidRPr="0050415C">
        <w:t xml:space="preserve">of the </w:t>
      </w:r>
      <w:r>
        <w:t>m</w:t>
      </w:r>
      <w:r w:rsidRPr="0050415C">
        <w:t>onitoring form</w:t>
      </w:r>
      <w:r w:rsidRPr="004F1BCC">
        <w:t>.</w:t>
      </w:r>
      <w:bookmarkEnd w:id="17"/>
    </w:p>
    <w:p w14:paraId="5CAD6501" w14:textId="77777777" w:rsidR="00FA0077" w:rsidRDefault="00FA0077">
      <w:r>
        <w:br w:type="page"/>
      </w:r>
    </w:p>
    <w:p w14:paraId="0308BAA6" w14:textId="77777777" w:rsidR="00FA0077" w:rsidRDefault="00FA0077" w:rsidP="00FA0077">
      <w:pPr>
        <w:pStyle w:val="Heading2-numbered"/>
      </w:pPr>
      <w:bookmarkStart w:id="19" w:name="_Toc168413392"/>
      <w:r w:rsidRPr="00D12101">
        <w:lastRenderedPageBreak/>
        <w:t xml:space="preserve">The </w:t>
      </w:r>
      <w:r>
        <w:t>assessment p</w:t>
      </w:r>
      <w:r w:rsidRPr="00D12101">
        <w:t>rocess</w:t>
      </w:r>
      <w:bookmarkEnd w:id="19"/>
    </w:p>
    <w:p w14:paraId="00ED1946" w14:textId="77777777" w:rsidR="009239D3" w:rsidRDefault="009239D3" w:rsidP="009239D3">
      <w:pPr>
        <w:pStyle w:val="Paragraphtext"/>
      </w:pPr>
      <w:r w:rsidRPr="009239D3">
        <w:t>We will deal with your application as quickly as possible and will advise you of the likely timetable at each stage.</w:t>
      </w:r>
    </w:p>
    <w:p w14:paraId="22EF30EE" w14:textId="77777777" w:rsidR="00BA061C" w:rsidRDefault="00BA061C" w:rsidP="00277242">
      <w:pPr>
        <w:pStyle w:val="Heading3-numbered"/>
      </w:pPr>
      <w:r w:rsidRPr="00682B1A">
        <w:t>Planned timetable</w:t>
      </w:r>
    </w:p>
    <w:p w14:paraId="4D34E229" w14:textId="77777777" w:rsidR="00BA061C" w:rsidRPr="0050415C" w:rsidRDefault="00BA061C" w:rsidP="00277242">
      <w:pPr>
        <w:pStyle w:val="Paragraphtext"/>
      </w:pPr>
      <w:r>
        <w:t>The planned timetable is as follows:</w:t>
      </w:r>
    </w:p>
    <w:p w14:paraId="00D52570" w14:textId="471A5254" w:rsidR="00BA061C" w:rsidRPr="00BA061C" w:rsidRDefault="00BA061C" w:rsidP="00277242">
      <w:pPr>
        <w:pStyle w:val="Bullet"/>
      </w:pPr>
      <w:r w:rsidRPr="000E58D2">
        <w:t>c</w:t>
      </w:r>
      <w:r w:rsidRPr="00BA061C">
        <w:t>losing date</w:t>
      </w:r>
      <w:r w:rsidR="00997661">
        <w:t>:</w:t>
      </w:r>
      <w:r w:rsidR="001A1026">
        <w:t xml:space="preserve"> Midday on</w:t>
      </w:r>
      <w:r w:rsidRPr="00BA061C">
        <w:t xml:space="preserve"> </w:t>
      </w:r>
      <w:r w:rsidR="00830DC9">
        <w:t>Thursday 14 August 2025</w:t>
      </w:r>
    </w:p>
    <w:p w14:paraId="0C09F017" w14:textId="2D90B68A" w:rsidR="00BA061C" w:rsidRPr="00BA061C" w:rsidRDefault="00BA061C" w:rsidP="00277242">
      <w:pPr>
        <w:pStyle w:val="Bullet"/>
      </w:pPr>
      <w:r w:rsidRPr="000E58D2">
        <w:t>s</w:t>
      </w:r>
      <w:r w:rsidRPr="00BA061C">
        <w:t>hortlisting</w:t>
      </w:r>
      <w:r w:rsidR="00997661">
        <w:t xml:space="preserve">: </w:t>
      </w:r>
      <w:r w:rsidR="00B36F1A">
        <w:t xml:space="preserve">Thursday </w:t>
      </w:r>
      <w:r w:rsidR="00346A5B">
        <w:t xml:space="preserve">21 </w:t>
      </w:r>
      <w:r w:rsidR="00997661">
        <w:t>August 2025</w:t>
      </w:r>
      <w:r w:rsidRPr="00BA061C">
        <w:t xml:space="preserve"> </w:t>
      </w:r>
    </w:p>
    <w:p w14:paraId="744C50E2" w14:textId="70D1F4A5" w:rsidR="00BA061C" w:rsidRPr="00BA061C" w:rsidRDefault="00BA061C" w:rsidP="00277242">
      <w:pPr>
        <w:pStyle w:val="Bullet"/>
      </w:pPr>
      <w:r w:rsidRPr="000E58D2">
        <w:t>i</w:t>
      </w:r>
      <w:r w:rsidRPr="00BA061C">
        <w:t>nterviews</w:t>
      </w:r>
      <w:r w:rsidR="00997661">
        <w:t xml:space="preserve">: </w:t>
      </w:r>
      <w:r w:rsidR="00B36F1A">
        <w:t xml:space="preserve">Tuesday 16 and Thursday 18 </w:t>
      </w:r>
      <w:r w:rsidR="00997661">
        <w:t>September 2025</w:t>
      </w:r>
    </w:p>
    <w:p w14:paraId="2EC7F217" w14:textId="77777777" w:rsidR="00BA061C" w:rsidRPr="00682B1A" w:rsidRDefault="00BA061C" w:rsidP="00277242">
      <w:pPr>
        <w:pStyle w:val="Heading3-numbered"/>
      </w:pPr>
      <w:r w:rsidRPr="00682B1A">
        <w:t xml:space="preserve">Advisory </w:t>
      </w:r>
      <w:r>
        <w:t>a</w:t>
      </w:r>
      <w:r w:rsidRPr="00682B1A">
        <w:t xml:space="preserve">ssessment </w:t>
      </w:r>
      <w:r>
        <w:t>p</w:t>
      </w:r>
      <w:r w:rsidRPr="00682B1A">
        <w:t>anel</w:t>
      </w:r>
    </w:p>
    <w:p w14:paraId="3ED59188" w14:textId="77777777" w:rsidR="00BA061C" w:rsidRPr="0050415C" w:rsidRDefault="00BA061C" w:rsidP="00277242">
      <w:pPr>
        <w:pStyle w:val="Paragraphtext"/>
      </w:pPr>
      <w:r w:rsidRPr="0050415C">
        <w:t>Advisory assessment panels (AAP</w:t>
      </w:r>
      <w:r w:rsidR="00001546">
        <w:t>s</w:t>
      </w:r>
      <w:r w:rsidRPr="0050415C">
        <w:t xml:space="preserve">) are chosen by the </w:t>
      </w:r>
      <w:r>
        <w:t>s</w:t>
      </w:r>
      <w:r w:rsidRPr="0050415C">
        <w:t xml:space="preserve">enior </w:t>
      </w:r>
      <w:r>
        <w:t>r</w:t>
      </w:r>
      <w:r w:rsidRPr="0050415C">
        <w:t xml:space="preserve">esponsible </w:t>
      </w:r>
      <w:r>
        <w:t>o</w:t>
      </w:r>
      <w:r w:rsidRPr="0050415C">
        <w:t xml:space="preserve">fficer to assist them in their decision-making. These include a departmental official and an independent member. For competitions recruiting non-executive members of a committee (apart from the </w:t>
      </w:r>
      <w:r>
        <w:t>c</w:t>
      </w:r>
      <w:r w:rsidRPr="0050415C">
        <w:t>hair), the panel will usually include a representative from the public body concerned.</w:t>
      </w:r>
    </w:p>
    <w:p w14:paraId="223CDA50" w14:textId="59DA263C" w:rsidR="00BA061C" w:rsidRPr="0050415C" w:rsidRDefault="00BA061C" w:rsidP="00277242">
      <w:pPr>
        <w:pStyle w:val="Paragraphtext"/>
      </w:pPr>
      <w:r w:rsidRPr="0050415C">
        <w:t xml:space="preserve">AAPs perform </w:t>
      </w:r>
      <w:proofErr w:type="gramStart"/>
      <w:r w:rsidRPr="0050415C">
        <w:t>a number of</w:t>
      </w:r>
      <w:proofErr w:type="gramEnd"/>
      <w:r w:rsidRPr="0050415C">
        <w:t xml:space="preserve"> functions, including agreeing an assessment strategy with ministers, undertaking sifting, carrying out interviews in line with the advertised criteria and deciding objectively who meets the published selection criteria for the role before recommending to the </w:t>
      </w:r>
      <w:r>
        <w:t>s</w:t>
      </w:r>
      <w:r w:rsidRPr="0050415C">
        <w:t xml:space="preserve">enior </w:t>
      </w:r>
      <w:r>
        <w:t>r</w:t>
      </w:r>
      <w:r w:rsidRPr="0050415C">
        <w:t xml:space="preserve">esponsible </w:t>
      </w:r>
      <w:r>
        <w:t>o</w:t>
      </w:r>
      <w:r w:rsidRPr="0050415C">
        <w:t xml:space="preserve">fficer which candidates they find appointable. It is then for the </w:t>
      </w:r>
      <w:r>
        <w:t>s</w:t>
      </w:r>
      <w:r w:rsidRPr="0050415C">
        <w:t xml:space="preserve">enior </w:t>
      </w:r>
      <w:r>
        <w:t>r</w:t>
      </w:r>
      <w:r w:rsidRPr="0050415C">
        <w:t xml:space="preserve">esponsible </w:t>
      </w:r>
      <w:r>
        <w:t>o</w:t>
      </w:r>
      <w:r w:rsidRPr="0050415C">
        <w:t>fficer to decide who to appoint to the role.</w:t>
      </w:r>
    </w:p>
    <w:p w14:paraId="138FE29E" w14:textId="77777777" w:rsidR="00BA061C" w:rsidRPr="0050415C" w:rsidRDefault="00BA061C" w:rsidP="00277242">
      <w:pPr>
        <w:pStyle w:val="Paragraphtext"/>
      </w:pPr>
      <w:r w:rsidRPr="000E58D2">
        <w:t>The panel will include:</w:t>
      </w:r>
    </w:p>
    <w:p w14:paraId="22CF1AE2" w14:textId="267C170F" w:rsidR="00AA1486" w:rsidRPr="00AA1486" w:rsidRDefault="00AA1486" w:rsidP="00AA1486">
      <w:pPr>
        <w:pStyle w:val="Bullet"/>
      </w:pPr>
      <w:r w:rsidRPr="00AA1486">
        <w:t xml:space="preserve">Professor Kevin Bradley, Chair of ARSAC, as </w:t>
      </w:r>
      <w:r w:rsidR="00C06E57">
        <w:t>p</w:t>
      </w:r>
      <w:r w:rsidRPr="00AA1486">
        <w:t>anel Chair</w:t>
      </w:r>
    </w:p>
    <w:p w14:paraId="7E471DE0" w14:textId="2AA18084" w:rsidR="00AA1486" w:rsidRPr="00AA1486" w:rsidRDefault="00AA1486" w:rsidP="00AA1486">
      <w:pPr>
        <w:pStyle w:val="Bullet"/>
      </w:pPr>
      <w:r w:rsidRPr="00AA1486">
        <w:t xml:space="preserve">Priya </w:t>
      </w:r>
      <w:proofErr w:type="spellStart"/>
      <w:r w:rsidRPr="00AA1486">
        <w:t>Iype</w:t>
      </w:r>
      <w:proofErr w:type="spellEnd"/>
      <w:r w:rsidRPr="00AA1486">
        <w:t>, DHSC Risk, Governance and Capabilities Lead</w:t>
      </w:r>
    </w:p>
    <w:p w14:paraId="0952090C" w14:textId="7D5B7C23" w:rsidR="00AA1486" w:rsidRPr="00AA1486" w:rsidRDefault="00AA1486" w:rsidP="00AA1486">
      <w:pPr>
        <w:pStyle w:val="Bullet"/>
      </w:pPr>
      <w:r w:rsidRPr="00AA1486">
        <w:t xml:space="preserve">Gill Clare, </w:t>
      </w:r>
      <w:r w:rsidR="00B63F1C">
        <w:t>independent scientific consultant,</w:t>
      </w:r>
      <w:r w:rsidR="00F22722">
        <w:t xml:space="preserve"> </w:t>
      </w:r>
      <w:r w:rsidRPr="00AA1486">
        <w:t>as an independent panel member</w:t>
      </w:r>
    </w:p>
    <w:p w14:paraId="09D29EBC" w14:textId="77777777" w:rsidR="00BA061C" w:rsidRPr="007A6A29" w:rsidRDefault="00BA061C" w:rsidP="00277242">
      <w:pPr>
        <w:pStyle w:val="Heading3-numbered"/>
      </w:pPr>
      <w:r w:rsidRPr="000E58D2">
        <w:t>Assessment</w:t>
      </w:r>
    </w:p>
    <w:p w14:paraId="702049AB" w14:textId="77777777" w:rsidR="00BA061C" w:rsidRDefault="00BA061C" w:rsidP="00277242">
      <w:pPr>
        <w:pStyle w:val="Paragraphtext"/>
      </w:pPr>
      <w:bookmarkStart w:id="20" w:name="_Hlk106010219"/>
      <w:r>
        <w:t>At the shortlisting meeting, the panel will select for interview only the strongest applicants who it feels have demonstrated that they best meet all the criteria set out in the person specification. However, if you have applied under the Disability Confident scheme and you meet all the essential criteria, then you will also be invited for interview.</w:t>
      </w:r>
    </w:p>
    <w:p w14:paraId="21B707E1" w14:textId="77777777" w:rsidR="00BA061C" w:rsidRDefault="00BA061C" w:rsidP="00277242">
      <w:pPr>
        <w:pStyle w:val="Paragraphtext"/>
      </w:pPr>
      <w:r>
        <w:lastRenderedPageBreak/>
        <w:t>I</w:t>
      </w:r>
      <w:r w:rsidRPr="00982267">
        <w:t xml:space="preserve">f you apply under the Disability Confident </w:t>
      </w:r>
      <w:r>
        <w:t>s</w:t>
      </w:r>
      <w:r w:rsidRPr="00982267">
        <w:t>cheme and you are not shortlisted for interview, we can provide a summary of the assessment of your written application, if you choose to request feedback</w:t>
      </w:r>
      <w:r>
        <w:t>.</w:t>
      </w:r>
      <w:r w:rsidRPr="00BA061C">
        <w:t xml:space="preserve"> </w:t>
      </w:r>
      <w:r w:rsidRPr="00C727C3">
        <w:t xml:space="preserve">However, </w:t>
      </w:r>
      <w:r>
        <w:t>w</w:t>
      </w:r>
      <w:r w:rsidRPr="00BA061C">
        <w:t>e regret that due to the volume of applications received, we are only able to offer feedback to candidates who have been unsuccessful at the interview stage.</w:t>
      </w:r>
    </w:p>
    <w:p w14:paraId="05B605CE" w14:textId="218B7CC9" w:rsidR="00BA061C" w:rsidRDefault="00BA061C" w:rsidP="00277242">
      <w:pPr>
        <w:pStyle w:val="Paragraphtext"/>
      </w:pPr>
      <w:r>
        <w:t>After shortlisting, you will be advised (by email) whether you have been shortlisted. Those shortlisted will be invited to an interview. Interviews will be conducted either face-to-face, in central London</w:t>
      </w:r>
      <w:r w:rsidR="00394BD4">
        <w:t xml:space="preserve"> </w:t>
      </w:r>
      <w:r>
        <w:t>or by video</w:t>
      </w:r>
      <w:r w:rsidR="00277242">
        <w:t xml:space="preserve"> or </w:t>
      </w:r>
      <w:r>
        <w:t>teleconference. We will confirm arrangements to shortlisted candidates in due course.</w:t>
      </w:r>
    </w:p>
    <w:p w14:paraId="330952C1" w14:textId="77777777" w:rsidR="00BA061C" w:rsidRPr="00F21770" w:rsidRDefault="00BA061C" w:rsidP="00277242">
      <w:pPr>
        <w:pStyle w:val="Paragraphtext"/>
      </w:pPr>
      <w:r w:rsidRPr="00F21770">
        <w:t xml:space="preserve">If you are invited to interview and are unable to attend on the set date, then an alternative date can only be offered at the discretion of the </w:t>
      </w:r>
      <w:r>
        <w:t>p</w:t>
      </w:r>
      <w:r w:rsidRPr="00F21770">
        <w:t>anel.</w:t>
      </w:r>
    </w:p>
    <w:p w14:paraId="07B88252" w14:textId="77777777" w:rsidR="00BA061C" w:rsidRDefault="00BA061C" w:rsidP="00277242">
      <w:pPr>
        <w:pStyle w:val="Paragraphtext"/>
      </w:pPr>
      <w:r w:rsidRPr="00E614FB">
        <w:t xml:space="preserve">The </w:t>
      </w:r>
      <w:r>
        <w:t>p</w:t>
      </w:r>
      <w:r w:rsidRPr="00E614FB">
        <w:t xml:space="preserve">anel will meet again to interview candidates and determine who meets the essential criteria and is therefore appointable to the role. The </w:t>
      </w:r>
      <w:r>
        <w:t>p</w:t>
      </w:r>
      <w:r w:rsidRPr="00E614FB">
        <w:t xml:space="preserve">anel may invite you to make a brief presentation at the start of the interview and will go on to question you about your skills and experience, including asking specific questions to assess whether you meet the criteria set out for the post. The </w:t>
      </w:r>
      <w:r>
        <w:t>p</w:t>
      </w:r>
      <w:r w:rsidRPr="00E614FB">
        <w:t>anel will also explore with you any potential conflicts of interest or any other issues arising from your personal and professional history which may impact on an appointment decision</w:t>
      </w:r>
      <w:r>
        <w:t xml:space="preserve"> (see </w:t>
      </w:r>
      <w:r w:rsidR="00277242">
        <w:t>section</w:t>
      </w:r>
      <w:r>
        <w:t xml:space="preserve"> ‘</w:t>
      </w:r>
      <w:r w:rsidR="00277242">
        <w:t xml:space="preserve">2.1 </w:t>
      </w:r>
      <w:r w:rsidRPr="009A5E39">
        <w:t>Making an application</w:t>
      </w:r>
      <w:r>
        <w:t>'</w:t>
      </w:r>
      <w:r w:rsidRPr="009A5E39">
        <w:t xml:space="preserve"> </w:t>
      </w:r>
      <w:r>
        <w:t>for further details).</w:t>
      </w:r>
    </w:p>
    <w:p w14:paraId="4C6C2CD9" w14:textId="77777777" w:rsidR="00BA061C" w:rsidRPr="00BA061C" w:rsidRDefault="00BA061C" w:rsidP="00277242">
      <w:pPr>
        <w:pStyle w:val="Paragraphtext"/>
      </w:pPr>
      <w:r w:rsidRPr="00BA061C">
        <w:t>Details of the panel’s assessment of interviewed candidates are provided to the senior responsible officer, including whether they have judged a candidate to be appointable to the role. It is then for the senior responsible officer to decide who should be appointed. In some circumstances, the senior responsible officer may choose not to appoint any candidates and re-run the competition.</w:t>
      </w:r>
    </w:p>
    <w:p w14:paraId="6D016F59" w14:textId="77777777" w:rsidR="00BA061C" w:rsidRPr="00BA061C" w:rsidRDefault="00BA061C" w:rsidP="00277242">
      <w:pPr>
        <w:pStyle w:val="Paragraphtext"/>
      </w:pPr>
      <w:r>
        <w:t xml:space="preserve">The </w:t>
      </w:r>
      <w:r w:rsidRPr="00BA061C">
        <w:t xml:space="preserve">senior responsible officer </w:t>
      </w:r>
      <w:r>
        <w:t xml:space="preserve">may choose to meet with candidates before </w:t>
      </w:r>
      <w:proofErr w:type="gramStart"/>
      <w:r>
        <w:t>making a decision</w:t>
      </w:r>
      <w:proofErr w:type="gramEnd"/>
      <w:r>
        <w:t xml:space="preserve">. Candidates should therefore be prepared for a short time gap between interview and a final appointment decision being made. Candidates who have been interviewed will be kept informed of </w:t>
      </w:r>
      <w:r w:rsidRPr="00BA061C">
        <w:t>progress.</w:t>
      </w:r>
    </w:p>
    <w:bookmarkEnd w:id="20"/>
    <w:p w14:paraId="6B19A676" w14:textId="77777777" w:rsidR="00BA061C" w:rsidRDefault="00BA061C" w:rsidP="00277242">
      <w:pPr>
        <w:pStyle w:val="Paragraphtext"/>
      </w:pPr>
      <w:r w:rsidRPr="001E08C5">
        <w:t>Once the decision on the appointment has been made, interviewed candidates will be advised of the outcome of their application, including whom they may approach for feedback</w:t>
      </w:r>
      <w:r>
        <w:t>, if they wish</w:t>
      </w:r>
      <w:r w:rsidRPr="001E08C5">
        <w:t>. We appreciate it takes a lot of time and effort to apply for roles, and prepare for and attend an interview, and that feedback is a valuable part of the process</w:t>
      </w:r>
      <w:r>
        <w:t>.</w:t>
      </w:r>
    </w:p>
    <w:p w14:paraId="5213E3E5" w14:textId="77777777" w:rsidR="00BA061C" w:rsidRPr="00682B1A" w:rsidRDefault="00BA061C" w:rsidP="00E42923">
      <w:pPr>
        <w:pStyle w:val="Heading3-numbered"/>
      </w:pPr>
      <w:r w:rsidRPr="00682B1A">
        <w:t>Offer of appointment</w:t>
      </w:r>
    </w:p>
    <w:p w14:paraId="601A98BD" w14:textId="6F29B26D" w:rsidR="00BA061C" w:rsidRPr="0052257C" w:rsidRDefault="00BA061C" w:rsidP="00BA061C">
      <w:pPr>
        <w:pStyle w:val="Paragraphtext"/>
      </w:pPr>
      <w:r w:rsidRPr="0052257C">
        <w:t xml:space="preserve">If you are successful, you will be contacted by </w:t>
      </w:r>
      <w:r>
        <w:t>o</w:t>
      </w:r>
      <w:r w:rsidRPr="0052257C">
        <w:t xml:space="preserve">fficials to inform you of the offer and to confirm if you would be willing to accept. If you would, then you will receive a letter from </w:t>
      </w:r>
      <w:r w:rsidRPr="0052257C">
        <w:lastRenderedPageBreak/>
        <w:t xml:space="preserve">the </w:t>
      </w:r>
      <w:r w:rsidRPr="00BA061C">
        <w:t xml:space="preserve">senior responsible officer </w:t>
      </w:r>
      <w:r w:rsidRPr="0052257C">
        <w:t xml:space="preserve">appointing you as </w:t>
      </w:r>
      <w:r w:rsidR="00C65859">
        <w:t>Member of ARSAC</w:t>
      </w:r>
      <w:r w:rsidRPr="0052257C">
        <w:t xml:space="preserve"> which will confirm the terms and conditions on which the appointment is offered.</w:t>
      </w:r>
    </w:p>
    <w:p w14:paraId="77626E9D" w14:textId="77777777" w:rsidR="00BA061C" w:rsidRPr="00682B1A" w:rsidRDefault="00BA061C" w:rsidP="00E42923">
      <w:pPr>
        <w:pStyle w:val="Heading3-numbered"/>
      </w:pPr>
      <w:r w:rsidRPr="00682B1A">
        <w:t>Announcement</w:t>
      </w:r>
    </w:p>
    <w:p w14:paraId="163A62B7" w14:textId="77777777" w:rsidR="00BA061C" w:rsidRDefault="00BA061C" w:rsidP="00BA061C">
      <w:pPr>
        <w:pStyle w:val="Paragraphtext"/>
      </w:pPr>
      <w:r>
        <w:t>The appointment will be announced</w:t>
      </w:r>
      <w:r w:rsidR="00107A45">
        <w:t>,</w:t>
      </w:r>
      <w:r>
        <w:t xml:space="preserve"> and the announcement will include the length of your appointment, time commitment </w:t>
      </w:r>
      <w:r w:rsidR="0030534B">
        <w:t xml:space="preserve">and </w:t>
      </w:r>
      <w:r>
        <w:t>any remuneration for the role. We would share a draft announcement with you before it is made.</w:t>
      </w:r>
    </w:p>
    <w:p w14:paraId="58E9CCB0" w14:textId="77777777" w:rsidR="00BA061C" w:rsidRPr="00771270" w:rsidRDefault="00BA061C" w:rsidP="00DB5640">
      <w:pPr>
        <w:pStyle w:val="Heading2-numbered"/>
      </w:pPr>
      <w:bookmarkStart w:id="21" w:name="_Toc153962190"/>
      <w:bookmarkStart w:id="22" w:name="_Toc168413393"/>
      <w:r w:rsidRPr="00771270">
        <w:t>Queries</w:t>
      </w:r>
      <w:bookmarkEnd w:id="21"/>
      <w:bookmarkEnd w:id="22"/>
    </w:p>
    <w:p w14:paraId="1C5E5D59" w14:textId="20E95ACF" w:rsidR="00BA061C" w:rsidRDefault="00BA061C" w:rsidP="00BA061C">
      <w:pPr>
        <w:pStyle w:val="Paragraphtext"/>
      </w:pPr>
      <w:r w:rsidRPr="00771270">
        <w:t xml:space="preserve">For </w:t>
      </w:r>
      <w:r>
        <w:t xml:space="preserve">any </w:t>
      </w:r>
      <w:r w:rsidRPr="00771270">
        <w:t>queries about your application</w:t>
      </w:r>
      <w:r>
        <w:t xml:space="preserve"> status or the selection process</w:t>
      </w:r>
      <w:r w:rsidRPr="00771270">
        <w:t xml:space="preserve">, please contact </w:t>
      </w:r>
      <w:r w:rsidR="00CB414F" w:rsidRPr="00CB414F">
        <w:t xml:space="preserve">Ralph </w:t>
      </w:r>
      <w:proofErr w:type="spellStart"/>
      <w:r w:rsidR="00CB414F" w:rsidRPr="00CB414F">
        <w:t>Cabrega</w:t>
      </w:r>
      <w:proofErr w:type="spellEnd"/>
      <w:r>
        <w:t xml:space="preserve"> in DHSC’s Public Appointments </w:t>
      </w:r>
      <w:r w:rsidR="00017F9B">
        <w:t>team</w:t>
      </w:r>
      <w:r>
        <w:t xml:space="preserve"> </w:t>
      </w:r>
      <w:r w:rsidR="00254B40">
        <w:t>via</w:t>
      </w:r>
      <w:r w:rsidR="00CB414F">
        <w:t xml:space="preserve"> email </w:t>
      </w:r>
      <w:r w:rsidR="00CB414F" w:rsidRPr="00CB414F">
        <w:t xml:space="preserve">on </w:t>
      </w:r>
      <w:hyperlink r:id="rId20" w:history="1">
        <w:r w:rsidR="00E23D11" w:rsidRPr="00566C26">
          <w:rPr>
            <w:rStyle w:val="Hyperlink"/>
          </w:rPr>
          <w:t>ralph.cabrega@dhsc.gov.uk</w:t>
        </w:r>
      </w:hyperlink>
      <w:r w:rsidR="002E365B">
        <w:t xml:space="preserve">. </w:t>
      </w:r>
    </w:p>
    <w:p w14:paraId="6B2FD7E7" w14:textId="77777777" w:rsidR="00BA061C" w:rsidRPr="009A5E39" w:rsidRDefault="00BA061C" w:rsidP="00BA061C">
      <w:pPr>
        <w:pStyle w:val="Paragraphtext"/>
      </w:pPr>
      <w:r w:rsidRPr="009A5E39">
        <w:t>If you choose to apply, we would like to thank you in advance for your time and effort in making an application.</w:t>
      </w:r>
    </w:p>
    <w:p w14:paraId="257A9814" w14:textId="71605AF6" w:rsidR="00BA061C" w:rsidRPr="0052257C" w:rsidRDefault="00BA061C" w:rsidP="00BA061C">
      <w:pPr>
        <w:pStyle w:val="Paragraphtext"/>
      </w:pPr>
      <w:r w:rsidRPr="0052257C">
        <w:t xml:space="preserve">All applications will be acknowledged by email after the closing date. If you have not received your application </w:t>
      </w:r>
      <w:r w:rsidR="00254B40">
        <w:t>ID</w:t>
      </w:r>
      <w:r w:rsidRPr="0052257C">
        <w:t xml:space="preserve"> reference number within 3 working days of the advertised closing date, please contact us quoting reference VAC-</w:t>
      </w:r>
      <w:r w:rsidR="00CB414F">
        <w:t>EC18</w:t>
      </w:r>
      <w:r w:rsidR="0097525F">
        <w:t>63.</w:t>
      </w:r>
    </w:p>
    <w:p w14:paraId="6B29051D" w14:textId="77777777" w:rsidR="00BA061C" w:rsidRPr="00682B1A" w:rsidRDefault="00BA061C" w:rsidP="00293537">
      <w:pPr>
        <w:pStyle w:val="Heading3-numbered"/>
      </w:pPr>
      <w:r w:rsidRPr="00682B1A">
        <w:t xml:space="preserve">If you are not </w:t>
      </w:r>
      <w:r w:rsidRPr="009A5E39">
        <w:t>completely</w:t>
      </w:r>
      <w:r w:rsidRPr="00682B1A">
        <w:t xml:space="preserve"> satisfied </w:t>
      </w:r>
    </w:p>
    <w:p w14:paraId="1FB61F2D" w14:textId="4453DC4E" w:rsidR="00BA061C" w:rsidRDefault="00BB4AA1" w:rsidP="00BA061C">
      <w:pPr>
        <w:pStyle w:val="Paragraphtext"/>
      </w:pPr>
      <w:r>
        <w:t>DHSC</w:t>
      </w:r>
      <w:r w:rsidR="00BA061C">
        <w:t xml:space="preserve"> will aim to process all applications as quickly as possible and to treat all applicants with courtesy. If you have any complaints about the way your application has been handled, please contact </w:t>
      </w:r>
      <w:r w:rsidR="00CB414F">
        <w:t>Millie Simpson</w:t>
      </w:r>
      <w:r w:rsidR="00BE64AD">
        <w:t xml:space="preserve"> </w:t>
      </w:r>
      <w:r w:rsidR="00BA061C">
        <w:t xml:space="preserve">via email on </w:t>
      </w:r>
      <w:hyperlink r:id="rId21" w:history="1">
        <w:r w:rsidR="00CB414F" w:rsidRPr="00566C26">
          <w:rPr>
            <w:rStyle w:val="Hyperlink"/>
          </w:rPr>
          <w:t>millie.simpson@dhsc.gov.uk</w:t>
        </w:r>
      </w:hyperlink>
      <w:r w:rsidR="00BE64AD">
        <w:t>.</w:t>
      </w:r>
    </w:p>
    <w:p w14:paraId="28D6BBB8" w14:textId="77777777" w:rsidR="00BA061C" w:rsidRPr="00710C67" w:rsidRDefault="00BA061C" w:rsidP="00293537">
      <w:pPr>
        <w:pStyle w:val="Heading3-numbered"/>
      </w:pPr>
      <w:bookmarkStart w:id="23" w:name="_Toc85721701"/>
      <w:r w:rsidRPr="00710C67">
        <w:t>How we manage your personal information</w:t>
      </w:r>
      <w:bookmarkEnd w:id="23"/>
    </w:p>
    <w:p w14:paraId="50EC486D" w14:textId="77777777" w:rsidR="00BA061C" w:rsidRDefault="00BA061C" w:rsidP="00BA061C">
      <w:pPr>
        <w:pStyle w:val="Paragraphtext"/>
      </w:pPr>
      <w:r>
        <w:t>Your personal information will be h</w:t>
      </w:r>
      <w:r w:rsidRPr="00BA061C">
        <w:t>eld in accordance with the General Data Protection Regulation</w:t>
      </w:r>
      <w:r>
        <w:t xml:space="preserve">. You will not receive unsolicited paper or electronic mail because of sending the </w:t>
      </w:r>
      <w:r w:rsidR="00582693">
        <w:t xml:space="preserve">DHSC </w:t>
      </w:r>
      <w:r>
        <w:t>any personal information. No personal information will be passed on to third parties for commercial purposes.</w:t>
      </w:r>
    </w:p>
    <w:p w14:paraId="13A35B7C" w14:textId="77777777" w:rsidR="00BA061C" w:rsidRDefault="00BA061C" w:rsidP="00BA061C">
      <w:pPr>
        <w:pStyle w:val="Paragraphtext"/>
      </w:pPr>
      <w:r>
        <w:t>When we ask you for personal information, we promise we will:</w:t>
      </w:r>
    </w:p>
    <w:p w14:paraId="7CF96E5F" w14:textId="77777777" w:rsidR="00BA061C" w:rsidRPr="00BA061C" w:rsidRDefault="00BA061C" w:rsidP="00BE64AD">
      <w:pPr>
        <w:pStyle w:val="Bullet"/>
      </w:pPr>
      <w:r>
        <w:t>o</w:t>
      </w:r>
      <w:r w:rsidRPr="00BA061C">
        <w:t>nly ask for what we need, and not collect too much or irrelevant information</w:t>
      </w:r>
    </w:p>
    <w:p w14:paraId="080C39E9" w14:textId="77777777" w:rsidR="00BA061C" w:rsidRPr="00BA061C" w:rsidRDefault="00BA061C" w:rsidP="00BE64AD">
      <w:pPr>
        <w:pStyle w:val="Bullet"/>
      </w:pPr>
      <w:r>
        <w:t>e</w:t>
      </w:r>
      <w:r w:rsidRPr="00BA061C">
        <w:t>nsure you know why we need it</w:t>
      </w:r>
    </w:p>
    <w:p w14:paraId="58165BD0" w14:textId="77777777" w:rsidR="00BA061C" w:rsidRPr="00BA061C" w:rsidRDefault="00BA061C" w:rsidP="00BE64AD">
      <w:pPr>
        <w:pStyle w:val="Bullet"/>
      </w:pPr>
      <w:r>
        <w:t>p</w:t>
      </w:r>
      <w:r w:rsidRPr="00BA061C">
        <w:t>rotect it and insofar as is possible, make sure nobody has access to it who shouldn't</w:t>
      </w:r>
    </w:p>
    <w:p w14:paraId="6CCD0EEE" w14:textId="77777777" w:rsidR="00BA061C" w:rsidRPr="00BA061C" w:rsidRDefault="00BA061C" w:rsidP="00BE64AD">
      <w:pPr>
        <w:pStyle w:val="Bullet"/>
      </w:pPr>
      <w:r>
        <w:lastRenderedPageBreak/>
        <w:t>e</w:t>
      </w:r>
      <w:r w:rsidRPr="00BA061C">
        <w:t>nsure you know what choice you have about giving us information</w:t>
      </w:r>
    </w:p>
    <w:p w14:paraId="11C2AE89" w14:textId="77777777" w:rsidR="00BA061C" w:rsidRPr="00BA061C" w:rsidRDefault="00BA061C" w:rsidP="00BE64AD">
      <w:pPr>
        <w:pStyle w:val="Bullet"/>
      </w:pPr>
      <w:r>
        <w:t>m</w:t>
      </w:r>
      <w:r w:rsidRPr="00BA061C">
        <w:t>ake sure we don't keep it longer than necessary</w:t>
      </w:r>
    </w:p>
    <w:p w14:paraId="74AE6ACC" w14:textId="77777777" w:rsidR="00BA061C" w:rsidRPr="00BA061C" w:rsidRDefault="00BA061C" w:rsidP="00BE64AD">
      <w:pPr>
        <w:pStyle w:val="Bullet"/>
      </w:pPr>
      <w:r>
        <w:t>o</w:t>
      </w:r>
      <w:r w:rsidRPr="00BA061C">
        <w:t>nly use your information for the purposes you have authorised</w:t>
      </w:r>
    </w:p>
    <w:p w14:paraId="62441AAE" w14:textId="77777777" w:rsidR="00BA061C" w:rsidRDefault="00BA061C" w:rsidP="00BE64AD">
      <w:pPr>
        <w:pStyle w:val="Paragraphtext"/>
      </w:pPr>
      <w:r w:rsidRPr="00E7277C">
        <w:t>We ask that you:</w:t>
      </w:r>
    </w:p>
    <w:p w14:paraId="69C067BD" w14:textId="77777777" w:rsidR="00BA061C" w:rsidRPr="00BA061C" w:rsidRDefault="00BA061C" w:rsidP="00BE64AD">
      <w:pPr>
        <w:pStyle w:val="Bullet"/>
      </w:pPr>
      <w:r>
        <w:t>p</w:t>
      </w:r>
      <w:r w:rsidRPr="00BA061C">
        <w:t>rovide us with accurate information</w:t>
      </w:r>
    </w:p>
    <w:p w14:paraId="1558B865" w14:textId="77777777" w:rsidR="00BA061C" w:rsidRPr="00BA061C" w:rsidRDefault="00BA061C" w:rsidP="00BE64AD">
      <w:pPr>
        <w:pStyle w:val="Bullet"/>
      </w:pPr>
      <w:r>
        <w:t>i</w:t>
      </w:r>
      <w:r w:rsidRPr="00BA061C">
        <w:t xml:space="preserve">nform us as soon as possible of any changes or if you notice mistakes in the </w:t>
      </w:r>
      <w:proofErr w:type="gramStart"/>
      <w:r w:rsidRPr="00BA061C">
        <w:t>information</w:t>
      </w:r>
      <w:proofErr w:type="gramEnd"/>
      <w:r w:rsidRPr="00BA061C">
        <w:t xml:space="preserve"> we hold about you</w:t>
      </w:r>
    </w:p>
    <w:p w14:paraId="07A6C267" w14:textId="77777777" w:rsidR="00BA061C" w:rsidRDefault="00BA061C" w:rsidP="00BA061C">
      <w:pPr>
        <w:pStyle w:val="Paragraphtext"/>
      </w:pPr>
      <w:r>
        <w:t>If you apply for a post, we will share some of the information you provide with the members of the selection panel for the post to which you are applying, so that your CV and supporting letter can be assessed.</w:t>
      </w:r>
    </w:p>
    <w:p w14:paraId="237C9661" w14:textId="77777777" w:rsidR="00AC35F9" w:rsidRDefault="00BA061C" w:rsidP="00753CC7">
      <w:pPr>
        <w:pStyle w:val="Paragraphtext"/>
      </w:pPr>
      <w:r>
        <w:t>The diversity information you provide will not be used in the selection process and will therefore not be shared with the advisory assessment panel assessing your application at any stage.</w:t>
      </w:r>
    </w:p>
    <w:sectPr w:rsidR="00AC35F9" w:rsidSect="00042BE8">
      <w:pgSz w:w="11906" w:h="16838" w:code="9"/>
      <w:pgMar w:top="164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D467B" w14:textId="77777777" w:rsidR="00C703EC" w:rsidRDefault="00C703EC"/>
    <w:p w14:paraId="63F58F1C" w14:textId="77777777" w:rsidR="00C703EC" w:rsidRDefault="00C703EC"/>
  </w:endnote>
  <w:endnote w:type="continuationSeparator" w:id="0">
    <w:p w14:paraId="70CE45FB" w14:textId="77777777" w:rsidR="00C703EC" w:rsidRDefault="00C703EC">
      <w:r>
        <w:continuationSeparator/>
      </w:r>
    </w:p>
    <w:p w14:paraId="345F98BC" w14:textId="77777777" w:rsidR="00C703EC" w:rsidRDefault="00C703EC"/>
    <w:p w14:paraId="52732329" w14:textId="77777777" w:rsidR="00C703EC" w:rsidRDefault="00C703EC"/>
    <w:p w14:paraId="2618C4F2" w14:textId="77777777" w:rsidR="00C703EC" w:rsidRDefault="00C703EC"/>
  </w:endnote>
  <w:endnote w:type="continuationNotice" w:id="1">
    <w:p w14:paraId="3281014A" w14:textId="77777777" w:rsidR="00C703EC" w:rsidRDefault="00C70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EC98"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A647"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468376"/>
      <w:docPartObj>
        <w:docPartGallery w:val="Page Numbers (Bottom of Page)"/>
        <w:docPartUnique/>
      </w:docPartObj>
    </w:sdtPr>
    <w:sdtEndPr>
      <w:rPr>
        <w:noProof/>
      </w:rPr>
    </w:sdtEndPr>
    <w:sdtContent>
      <w:p w14:paraId="629A8EAF"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1D4E2" w14:textId="77777777" w:rsidR="00C703EC" w:rsidRDefault="00C703EC">
      <w:r>
        <w:separator/>
      </w:r>
    </w:p>
    <w:p w14:paraId="1D70A34B" w14:textId="77777777" w:rsidR="00C703EC" w:rsidRDefault="00C703EC" w:rsidP="005D25DC"/>
    <w:p w14:paraId="053528C6" w14:textId="77777777" w:rsidR="00C703EC" w:rsidRDefault="00C703EC"/>
  </w:footnote>
  <w:footnote w:type="continuationSeparator" w:id="0">
    <w:p w14:paraId="72C51C98" w14:textId="77777777" w:rsidR="00C703EC" w:rsidRDefault="00C703EC">
      <w:r>
        <w:continuationSeparator/>
      </w:r>
    </w:p>
    <w:p w14:paraId="0EE6ED0E" w14:textId="77777777" w:rsidR="00C703EC" w:rsidRDefault="00C703EC"/>
    <w:p w14:paraId="4C20F30C" w14:textId="77777777" w:rsidR="00C703EC" w:rsidRDefault="00C703EC"/>
    <w:p w14:paraId="2718FFB5" w14:textId="77777777" w:rsidR="00C703EC" w:rsidRDefault="00C703EC"/>
  </w:footnote>
  <w:footnote w:type="continuationNotice" w:id="1">
    <w:p w14:paraId="4D829BE9" w14:textId="77777777" w:rsidR="00C703EC" w:rsidRDefault="00C703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51D5" w14:textId="77777777" w:rsidR="004801A7" w:rsidRPr="00242B95" w:rsidRDefault="00F16E76" w:rsidP="00F32CD6">
    <w:pPr>
      <w:pStyle w:val="Header"/>
      <w:tabs>
        <w:tab w:val="left" w:pos="8341"/>
      </w:tabs>
    </w:pPr>
    <w:r w:rsidRPr="00F16E76">
      <w:rPr>
        <w:noProof/>
      </w:rPr>
      <mc:AlternateContent>
        <mc:Choice Requires="wps">
          <w:drawing>
            <wp:anchor distT="45720" distB="45720" distL="114300" distR="114300" simplePos="0" relativeHeight="251658240" behindDoc="0" locked="0" layoutInCell="1" allowOverlap="1" wp14:anchorId="388091DD" wp14:editId="2C22DFA3">
              <wp:simplePos x="0" y="0"/>
              <wp:positionH relativeFrom="column">
                <wp:posOffset>3743960</wp:posOffset>
              </wp:positionH>
              <wp:positionV relativeFrom="paragraph">
                <wp:posOffset>258445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9FE28E" w14:textId="23CB389F" w:rsidR="00F16E76" w:rsidRDefault="002636F9">
                          <w:r w:rsidRPr="002636F9">
                            <w:rPr>
                              <w:noProof/>
                            </w:rPr>
                            <w:drawing>
                              <wp:inline distT="0" distB="0" distL="0" distR="0" wp14:anchorId="4647E921" wp14:editId="4FC767C3">
                                <wp:extent cx="2176725" cy="1325880"/>
                                <wp:effectExtent l="0" t="0" r="0" b="7620"/>
                                <wp:docPr id="1203064024" name="Picture 120306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464" cy="133303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8091DD" id="_x0000_t202" coordsize="21600,21600" o:spt="202" path="m,l,21600r21600,l21600,xe">
              <v:stroke joinstyle="miter"/>
              <v:path gradientshapeok="t" o:connecttype="rect"/>
            </v:shapetype>
            <v:shape id="Text Box 2" o:spid="_x0000_s1026" type="#_x0000_t202" style="position:absolute;margin-left:294.8pt;margin-top:20.3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">
              <v:textbox style="mso-fit-shape-to-text:t">
                <w:txbxContent>
                  <w:p w14:paraId="119FE28E" w14:textId="23CB389F" w:rsidR="00F16E76" w:rsidRDefault="002636F9">
                    <w:r w:rsidRPr="002636F9">
                      <w:rPr>
                        <w:noProof/>
                      </w:rPr>
                      <w:drawing>
                        <wp:inline distT="0" distB="0" distL="0" distR="0" wp14:anchorId="4647E921" wp14:editId="4FC767C3">
                          <wp:extent cx="2176725" cy="1325880"/>
                          <wp:effectExtent l="0" t="0" r="0" b="7620"/>
                          <wp:docPr id="1203064024" name="Picture 120306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464" cy="1333031"/>
                                  </a:xfrm>
                                  <a:prstGeom prst="rect">
                                    <a:avLst/>
                                  </a:prstGeom>
                                  <a:noFill/>
                                  <a:ln>
                                    <a:noFill/>
                                  </a:ln>
                                </pic:spPr>
                              </pic:pic>
                            </a:graphicData>
                          </a:graphic>
                        </wp:inline>
                      </w:drawing>
                    </w:r>
                  </w:p>
                </w:txbxContent>
              </v:textbox>
              <w10:wrap type="square"/>
            </v:shape>
          </w:pict>
        </mc:Fallback>
      </mc:AlternateContent>
    </w:r>
    <w:r w:rsidR="00AE32F9" w:rsidRPr="00AE32F9">
      <w:rPr>
        <w:noProof/>
      </w:rPr>
      <w:drawing>
        <wp:inline distT="0" distB="0" distL="0" distR="0" wp14:anchorId="42A80469" wp14:editId="42BE17B2">
          <wp:extent cx="2190750" cy="1990725"/>
          <wp:effectExtent l="0" t="0" r="0" b="0"/>
          <wp:docPr id="1080972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1990725"/>
                  </a:xfrm>
                  <a:prstGeom prst="rect">
                    <a:avLst/>
                  </a:prstGeom>
                  <a:noFill/>
                  <a:ln>
                    <a:noFill/>
                  </a:ln>
                </pic:spPr>
              </pic:pic>
            </a:graphicData>
          </a:graphic>
        </wp:inline>
      </w:drawing>
    </w:r>
    <w:r w:rsidR="00F32C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5FB4"/>
    <w:multiLevelType w:val="multilevel"/>
    <w:tmpl w:val="7EAA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91869"/>
    <w:multiLevelType w:val="multilevel"/>
    <w:tmpl w:val="7474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37C3593"/>
    <w:multiLevelType w:val="hybridMultilevel"/>
    <w:tmpl w:val="C4B05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B80217"/>
    <w:multiLevelType w:val="multilevel"/>
    <w:tmpl w:val="D98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2091B"/>
    <w:multiLevelType w:val="multilevel"/>
    <w:tmpl w:val="28FC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7"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8" w15:restartNumberingAfterBreak="0">
    <w:nsid w:val="1F105AAC"/>
    <w:multiLevelType w:val="hybridMultilevel"/>
    <w:tmpl w:val="8DA20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C2AFC"/>
    <w:multiLevelType w:val="multilevel"/>
    <w:tmpl w:val="82A8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11"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36B1733A"/>
    <w:multiLevelType w:val="multilevel"/>
    <w:tmpl w:val="47087E8E"/>
    <w:numStyleLink w:val="Numberedlist-075"/>
  </w:abstractNum>
  <w:abstractNum w:abstractNumId="14"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155DB4"/>
    <w:multiLevelType w:val="multilevel"/>
    <w:tmpl w:val="2EB4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1F47DB"/>
    <w:multiLevelType w:val="multilevel"/>
    <w:tmpl w:val="BE8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354C32"/>
    <w:multiLevelType w:val="multilevel"/>
    <w:tmpl w:val="B7C6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2E1D56"/>
    <w:multiLevelType w:val="multilevel"/>
    <w:tmpl w:val="2FE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D4744BE"/>
    <w:multiLevelType w:val="multilevel"/>
    <w:tmpl w:val="FC86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4"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030212">
    <w:abstractNumId w:val="6"/>
  </w:num>
  <w:num w:numId="2" w16cid:durableId="908462738">
    <w:abstractNumId w:val="10"/>
  </w:num>
  <w:num w:numId="3" w16cid:durableId="1988973752">
    <w:abstractNumId w:val="12"/>
  </w:num>
  <w:num w:numId="4" w16cid:durableId="1403213911">
    <w:abstractNumId w:val="24"/>
  </w:num>
  <w:num w:numId="5" w16cid:durableId="2048528655">
    <w:abstractNumId w:val="23"/>
  </w:num>
  <w:num w:numId="6" w16cid:durableId="648901552">
    <w:abstractNumId w:val="21"/>
  </w:num>
  <w:num w:numId="7" w16cid:durableId="505511104">
    <w:abstractNumId w:val="12"/>
    <w:lvlOverride w:ilvl="0">
      <w:startOverride w:val="1"/>
    </w:lvlOverride>
  </w:num>
  <w:num w:numId="8" w16cid:durableId="1403334570">
    <w:abstractNumId w:val="11"/>
  </w:num>
  <w:num w:numId="9" w16cid:durableId="1961766407">
    <w:abstractNumId w:val="13"/>
  </w:num>
  <w:num w:numId="10" w16cid:durableId="37975002">
    <w:abstractNumId w:val="2"/>
  </w:num>
  <w:num w:numId="11" w16cid:durableId="1204555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51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6422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847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8204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969962">
    <w:abstractNumId w:val="25"/>
  </w:num>
  <w:num w:numId="17" w16cid:durableId="549076086">
    <w:abstractNumId w:val="25"/>
    <w:lvlOverride w:ilvl="0">
      <w:startOverride w:val="1"/>
    </w:lvlOverride>
  </w:num>
  <w:num w:numId="18" w16cid:durableId="1199203353">
    <w:abstractNumId w:val="25"/>
    <w:lvlOverride w:ilvl="0">
      <w:startOverride w:val="1"/>
    </w:lvlOverride>
  </w:num>
  <w:num w:numId="19" w16cid:durableId="695275656">
    <w:abstractNumId w:val="25"/>
    <w:lvlOverride w:ilvl="0">
      <w:startOverride w:val="1"/>
    </w:lvlOverride>
  </w:num>
  <w:num w:numId="20" w16cid:durableId="1989430411">
    <w:abstractNumId w:val="25"/>
    <w:lvlOverride w:ilvl="0">
      <w:startOverride w:val="1"/>
    </w:lvlOverride>
  </w:num>
  <w:num w:numId="21" w16cid:durableId="1846437186">
    <w:abstractNumId w:val="25"/>
    <w:lvlOverride w:ilvl="0">
      <w:startOverride w:val="1"/>
    </w:lvlOverride>
  </w:num>
  <w:num w:numId="22" w16cid:durableId="848061206">
    <w:abstractNumId w:val="25"/>
    <w:lvlOverride w:ilvl="0">
      <w:startOverride w:val="1"/>
    </w:lvlOverride>
  </w:num>
  <w:num w:numId="23" w16cid:durableId="1659843597">
    <w:abstractNumId w:val="14"/>
  </w:num>
  <w:num w:numId="24" w16cid:durableId="1386179360">
    <w:abstractNumId w:val="15"/>
  </w:num>
  <w:num w:numId="25" w16cid:durableId="1842968576">
    <w:abstractNumId w:val="17"/>
  </w:num>
  <w:num w:numId="26" w16cid:durableId="2108648210">
    <w:abstractNumId w:val="7"/>
  </w:num>
  <w:num w:numId="27" w16cid:durableId="1906446717">
    <w:abstractNumId w:val="8"/>
  </w:num>
  <w:num w:numId="28" w16cid:durableId="194274800">
    <w:abstractNumId w:val="3"/>
  </w:num>
  <w:num w:numId="29" w16cid:durableId="1374649941">
    <w:abstractNumId w:val="19"/>
  </w:num>
  <w:num w:numId="30" w16cid:durableId="9068867">
    <w:abstractNumId w:val="4"/>
  </w:num>
  <w:num w:numId="31" w16cid:durableId="647131342">
    <w:abstractNumId w:val="20"/>
  </w:num>
  <w:num w:numId="32" w16cid:durableId="1102847182">
    <w:abstractNumId w:val="1"/>
  </w:num>
  <w:num w:numId="33" w16cid:durableId="1158115787">
    <w:abstractNumId w:val="5"/>
  </w:num>
  <w:num w:numId="34" w16cid:durableId="958800325">
    <w:abstractNumId w:val="16"/>
  </w:num>
  <w:num w:numId="35" w16cid:durableId="2066022501">
    <w:abstractNumId w:val="18"/>
  </w:num>
  <w:num w:numId="36" w16cid:durableId="750932027">
    <w:abstractNumId w:val="22"/>
  </w:num>
  <w:num w:numId="37" w16cid:durableId="136731573">
    <w:abstractNumId w:val="9"/>
  </w:num>
  <w:num w:numId="38" w16cid:durableId="199035895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11"/>
    <w:rsid w:val="00000755"/>
    <w:rsid w:val="00001546"/>
    <w:rsid w:val="00002438"/>
    <w:rsid w:val="00002FCC"/>
    <w:rsid w:val="000034A2"/>
    <w:rsid w:val="000041A0"/>
    <w:rsid w:val="00012205"/>
    <w:rsid w:val="00012F9A"/>
    <w:rsid w:val="00016D59"/>
    <w:rsid w:val="00017F9B"/>
    <w:rsid w:val="000221CB"/>
    <w:rsid w:val="00023158"/>
    <w:rsid w:val="00026A3D"/>
    <w:rsid w:val="0002724C"/>
    <w:rsid w:val="00034435"/>
    <w:rsid w:val="000349CE"/>
    <w:rsid w:val="00037B08"/>
    <w:rsid w:val="000417BE"/>
    <w:rsid w:val="00042BE8"/>
    <w:rsid w:val="000431A0"/>
    <w:rsid w:val="0004610E"/>
    <w:rsid w:val="000538FB"/>
    <w:rsid w:val="00054BFE"/>
    <w:rsid w:val="00056E4E"/>
    <w:rsid w:val="00063CD4"/>
    <w:rsid w:val="00064D35"/>
    <w:rsid w:val="00070379"/>
    <w:rsid w:val="00070E99"/>
    <w:rsid w:val="00071AA3"/>
    <w:rsid w:val="0007344E"/>
    <w:rsid w:val="00073AED"/>
    <w:rsid w:val="0007487A"/>
    <w:rsid w:val="00077BCE"/>
    <w:rsid w:val="00080FE5"/>
    <w:rsid w:val="00082208"/>
    <w:rsid w:val="0008385D"/>
    <w:rsid w:val="00083FF8"/>
    <w:rsid w:val="00087E7C"/>
    <w:rsid w:val="0009051A"/>
    <w:rsid w:val="0009257A"/>
    <w:rsid w:val="00092DBA"/>
    <w:rsid w:val="0009420A"/>
    <w:rsid w:val="0009599B"/>
    <w:rsid w:val="00096AFA"/>
    <w:rsid w:val="000A0449"/>
    <w:rsid w:val="000A0774"/>
    <w:rsid w:val="000A3EAD"/>
    <w:rsid w:val="000A4877"/>
    <w:rsid w:val="000A631D"/>
    <w:rsid w:val="000A7E41"/>
    <w:rsid w:val="000B09F9"/>
    <w:rsid w:val="000B5DD1"/>
    <w:rsid w:val="000B71E4"/>
    <w:rsid w:val="000C0CA7"/>
    <w:rsid w:val="000C0E1C"/>
    <w:rsid w:val="000C180C"/>
    <w:rsid w:val="000C36B5"/>
    <w:rsid w:val="000C6FF0"/>
    <w:rsid w:val="000D08A8"/>
    <w:rsid w:val="000D3CC2"/>
    <w:rsid w:val="000D4FF7"/>
    <w:rsid w:val="000D6646"/>
    <w:rsid w:val="000D7B86"/>
    <w:rsid w:val="000E7D50"/>
    <w:rsid w:val="000F08B3"/>
    <w:rsid w:val="000F14DB"/>
    <w:rsid w:val="000F2E74"/>
    <w:rsid w:val="000F397E"/>
    <w:rsid w:val="000F5A05"/>
    <w:rsid w:val="0010556B"/>
    <w:rsid w:val="001070D1"/>
    <w:rsid w:val="00107A45"/>
    <w:rsid w:val="0011423C"/>
    <w:rsid w:val="00117502"/>
    <w:rsid w:val="00121853"/>
    <w:rsid w:val="00122992"/>
    <w:rsid w:val="00123C66"/>
    <w:rsid w:val="00123DF0"/>
    <w:rsid w:val="0012520B"/>
    <w:rsid w:val="0012628F"/>
    <w:rsid w:val="00127F6D"/>
    <w:rsid w:val="00130B57"/>
    <w:rsid w:val="001320FE"/>
    <w:rsid w:val="00133014"/>
    <w:rsid w:val="00134688"/>
    <w:rsid w:val="00146BE4"/>
    <w:rsid w:val="00153597"/>
    <w:rsid w:val="00154924"/>
    <w:rsid w:val="00156240"/>
    <w:rsid w:val="00162589"/>
    <w:rsid w:val="00165D3D"/>
    <w:rsid w:val="0017259A"/>
    <w:rsid w:val="001728ED"/>
    <w:rsid w:val="00176576"/>
    <w:rsid w:val="001768E5"/>
    <w:rsid w:val="001770AF"/>
    <w:rsid w:val="00180621"/>
    <w:rsid w:val="00183797"/>
    <w:rsid w:val="00193166"/>
    <w:rsid w:val="00193CB8"/>
    <w:rsid w:val="00195728"/>
    <w:rsid w:val="001A1026"/>
    <w:rsid w:val="001A1EF2"/>
    <w:rsid w:val="001A475F"/>
    <w:rsid w:val="001A54F0"/>
    <w:rsid w:val="001B361E"/>
    <w:rsid w:val="001B362D"/>
    <w:rsid w:val="001B4DD0"/>
    <w:rsid w:val="001B6C39"/>
    <w:rsid w:val="001B7EF1"/>
    <w:rsid w:val="001C2E08"/>
    <w:rsid w:val="001C4B06"/>
    <w:rsid w:val="001C4BDA"/>
    <w:rsid w:val="001C5C86"/>
    <w:rsid w:val="001C6D00"/>
    <w:rsid w:val="001D016E"/>
    <w:rsid w:val="001D541E"/>
    <w:rsid w:val="001D5E42"/>
    <w:rsid w:val="001D62A3"/>
    <w:rsid w:val="001D7403"/>
    <w:rsid w:val="001D7E24"/>
    <w:rsid w:val="001E2741"/>
    <w:rsid w:val="001E3152"/>
    <w:rsid w:val="001E6161"/>
    <w:rsid w:val="001E6439"/>
    <w:rsid w:val="001E6AD2"/>
    <w:rsid w:val="001F06D6"/>
    <w:rsid w:val="001F6628"/>
    <w:rsid w:val="001F7300"/>
    <w:rsid w:val="00207C79"/>
    <w:rsid w:val="00211150"/>
    <w:rsid w:val="00214E24"/>
    <w:rsid w:val="0022043D"/>
    <w:rsid w:val="002233F6"/>
    <w:rsid w:val="00224CDB"/>
    <w:rsid w:val="00226FBB"/>
    <w:rsid w:val="002304CC"/>
    <w:rsid w:val="00242243"/>
    <w:rsid w:val="002426F3"/>
    <w:rsid w:val="00242B95"/>
    <w:rsid w:val="00246E37"/>
    <w:rsid w:val="00252899"/>
    <w:rsid w:val="00253319"/>
    <w:rsid w:val="00254B40"/>
    <w:rsid w:val="00257B0A"/>
    <w:rsid w:val="00257B21"/>
    <w:rsid w:val="002636F9"/>
    <w:rsid w:val="00266405"/>
    <w:rsid w:val="00267A9B"/>
    <w:rsid w:val="00273BC5"/>
    <w:rsid w:val="0027434C"/>
    <w:rsid w:val="00274CA4"/>
    <w:rsid w:val="0027601C"/>
    <w:rsid w:val="00277242"/>
    <w:rsid w:val="00280BC5"/>
    <w:rsid w:val="00281420"/>
    <w:rsid w:val="0028411D"/>
    <w:rsid w:val="00285103"/>
    <w:rsid w:val="002908BD"/>
    <w:rsid w:val="00291843"/>
    <w:rsid w:val="00293537"/>
    <w:rsid w:val="00293A74"/>
    <w:rsid w:val="002B08A9"/>
    <w:rsid w:val="002B24AE"/>
    <w:rsid w:val="002B2692"/>
    <w:rsid w:val="002C0A05"/>
    <w:rsid w:val="002C3AE4"/>
    <w:rsid w:val="002C48E5"/>
    <w:rsid w:val="002C6E54"/>
    <w:rsid w:val="002D2831"/>
    <w:rsid w:val="002E365B"/>
    <w:rsid w:val="002E4D06"/>
    <w:rsid w:val="002E5D98"/>
    <w:rsid w:val="002E6977"/>
    <w:rsid w:val="002E699E"/>
    <w:rsid w:val="002F091D"/>
    <w:rsid w:val="002F2444"/>
    <w:rsid w:val="002F6DA0"/>
    <w:rsid w:val="002F7206"/>
    <w:rsid w:val="003006E4"/>
    <w:rsid w:val="0030212D"/>
    <w:rsid w:val="003049F1"/>
    <w:rsid w:val="0030534B"/>
    <w:rsid w:val="003077A9"/>
    <w:rsid w:val="00311D8E"/>
    <w:rsid w:val="00312F65"/>
    <w:rsid w:val="00313CC3"/>
    <w:rsid w:val="003144D1"/>
    <w:rsid w:val="00314CE7"/>
    <w:rsid w:val="003158FF"/>
    <w:rsid w:val="0031680E"/>
    <w:rsid w:val="00317848"/>
    <w:rsid w:val="00322DC9"/>
    <w:rsid w:val="00323730"/>
    <w:rsid w:val="00326548"/>
    <w:rsid w:val="00326F03"/>
    <w:rsid w:val="00331023"/>
    <w:rsid w:val="0033228B"/>
    <w:rsid w:val="0033552C"/>
    <w:rsid w:val="003379F5"/>
    <w:rsid w:val="00337A77"/>
    <w:rsid w:val="0034092D"/>
    <w:rsid w:val="0034166A"/>
    <w:rsid w:val="00341EFE"/>
    <w:rsid w:val="00343CC9"/>
    <w:rsid w:val="003464AC"/>
    <w:rsid w:val="00346A5B"/>
    <w:rsid w:val="00351EE8"/>
    <w:rsid w:val="003540DC"/>
    <w:rsid w:val="003545DA"/>
    <w:rsid w:val="00354D88"/>
    <w:rsid w:val="00354F11"/>
    <w:rsid w:val="003612D7"/>
    <w:rsid w:val="00362C91"/>
    <w:rsid w:val="00363950"/>
    <w:rsid w:val="0037507E"/>
    <w:rsid w:val="00377541"/>
    <w:rsid w:val="003775F0"/>
    <w:rsid w:val="00382AFF"/>
    <w:rsid w:val="00382EDC"/>
    <w:rsid w:val="00382EE1"/>
    <w:rsid w:val="0038328B"/>
    <w:rsid w:val="003833DA"/>
    <w:rsid w:val="00384A4F"/>
    <w:rsid w:val="00386335"/>
    <w:rsid w:val="003924F8"/>
    <w:rsid w:val="00392665"/>
    <w:rsid w:val="00393B70"/>
    <w:rsid w:val="00394BD4"/>
    <w:rsid w:val="003955BC"/>
    <w:rsid w:val="0039567E"/>
    <w:rsid w:val="00397552"/>
    <w:rsid w:val="003A053F"/>
    <w:rsid w:val="003A2A11"/>
    <w:rsid w:val="003A2A22"/>
    <w:rsid w:val="003A7CAA"/>
    <w:rsid w:val="003B43BE"/>
    <w:rsid w:val="003C00B5"/>
    <w:rsid w:val="003C04B3"/>
    <w:rsid w:val="003C2383"/>
    <w:rsid w:val="003C2E34"/>
    <w:rsid w:val="003C6A9E"/>
    <w:rsid w:val="003D0504"/>
    <w:rsid w:val="003D2018"/>
    <w:rsid w:val="003D4006"/>
    <w:rsid w:val="003D7AFC"/>
    <w:rsid w:val="003E3C6E"/>
    <w:rsid w:val="003E5F07"/>
    <w:rsid w:val="003E6FD8"/>
    <w:rsid w:val="003F2261"/>
    <w:rsid w:val="003F28FF"/>
    <w:rsid w:val="003F5A8C"/>
    <w:rsid w:val="003F5F75"/>
    <w:rsid w:val="00401C8B"/>
    <w:rsid w:val="00403EF1"/>
    <w:rsid w:val="0040480E"/>
    <w:rsid w:val="00407BF5"/>
    <w:rsid w:val="0041023B"/>
    <w:rsid w:val="004105A7"/>
    <w:rsid w:val="00412DFB"/>
    <w:rsid w:val="00417A3E"/>
    <w:rsid w:val="004214E8"/>
    <w:rsid w:val="0042174B"/>
    <w:rsid w:val="004224FE"/>
    <w:rsid w:val="004234C2"/>
    <w:rsid w:val="00425821"/>
    <w:rsid w:val="00426435"/>
    <w:rsid w:val="004309F3"/>
    <w:rsid w:val="00433969"/>
    <w:rsid w:val="004340B3"/>
    <w:rsid w:val="00434763"/>
    <w:rsid w:val="00444B08"/>
    <w:rsid w:val="004457A3"/>
    <w:rsid w:val="004473D5"/>
    <w:rsid w:val="004513E9"/>
    <w:rsid w:val="00452E39"/>
    <w:rsid w:val="00454988"/>
    <w:rsid w:val="00456AEA"/>
    <w:rsid w:val="00461364"/>
    <w:rsid w:val="00462DF9"/>
    <w:rsid w:val="00462ECF"/>
    <w:rsid w:val="00463929"/>
    <w:rsid w:val="00464233"/>
    <w:rsid w:val="00464749"/>
    <w:rsid w:val="0046494A"/>
    <w:rsid w:val="00470AAC"/>
    <w:rsid w:val="0047103C"/>
    <w:rsid w:val="00471175"/>
    <w:rsid w:val="004754E1"/>
    <w:rsid w:val="004801A7"/>
    <w:rsid w:val="00480A14"/>
    <w:rsid w:val="00483680"/>
    <w:rsid w:val="004930D2"/>
    <w:rsid w:val="004960BC"/>
    <w:rsid w:val="00496360"/>
    <w:rsid w:val="00496652"/>
    <w:rsid w:val="00497B4D"/>
    <w:rsid w:val="004A162B"/>
    <w:rsid w:val="004A4818"/>
    <w:rsid w:val="004B2F53"/>
    <w:rsid w:val="004B5819"/>
    <w:rsid w:val="004B6572"/>
    <w:rsid w:val="004B6BA6"/>
    <w:rsid w:val="004C201F"/>
    <w:rsid w:val="004C4618"/>
    <w:rsid w:val="004D0B87"/>
    <w:rsid w:val="004D20FD"/>
    <w:rsid w:val="004D4676"/>
    <w:rsid w:val="004D4A9B"/>
    <w:rsid w:val="004D5D9E"/>
    <w:rsid w:val="004D71E8"/>
    <w:rsid w:val="004E239A"/>
    <w:rsid w:val="004E5C73"/>
    <w:rsid w:val="004E6A8A"/>
    <w:rsid w:val="004E6AF6"/>
    <w:rsid w:val="004F03DA"/>
    <w:rsid w:val="004F4875"/>
    <w:rsid w:val="004F6CA1"/>
    <w:rsid w:val="004F71D2"/>
    <w:rsid w:val="004F7872"/>
    <w:rsid w:val="00502FDF"/>
    <w:rsid w:val="0050402B"/>
    <w:rsid w:val="005048F1"/>
    <w:rsid w:val="005066CF"/>
    <w:rsid w:val="00513783"/>
    <w:rsid w:val="005142D9"/>
    <w:rsid w:val="00517E8C"/>
    <w:rsid w:val="00523958"/>
    <w:rsid w:val="00533037"/>
    <w:rsid w:val="00533DF1"/>
    <w:rsid w:val="00533E0F"/>
    <w:rsid w:val="00534654"/>
    <w:rsid w:val="00536B84"/>
    <w:rsid w:val="00540922"/>
    <w:rsid w:val="00541DF1"/>
    <w:rsid w:val="00544769"/>
    <w:rsid w:val="005503EC"/>
    <w:rsid w:val="00550ECA"/>
    <w:rsid w:val="005553BA"/>
    <w:rsid w:val="00556C6E"/>
    <w:rsid w:val="00557BA2"/>
    <w:rsid w:val="00561C37"/>
    <w:rsid w:val="00562FCD"/>
    <w:rsid w:val="00564813"/>
    <w:rsid w:val="00564C99"/>
    <w:rsid w:val="00565F3F"/>
    <w:rsid w:val="00570031"/>
    <w:rsid w:val="005746C7"/>
    <w:rsid w:val="00575047"/>
    <w:rsid w:val="00575995"/>
    <w:rsid w:val="00576578"/>
    <w:rsid w:val="00582693"/>
    <w:rsid w:val="0058393D"/>
    <w:rsid w:val="0059216F"/>
    <w:rsid w:val="00592DDD"/>
    <w:rsid w:val="00593E8B"/>
    <w:rsid w:val="00595200"/>
    <w:rsid w:val="00596C42"/>
    <w:rsid w:val="00597CB3"/>
    <w:rsid w:val="005A02A8"/>
    <w:rsid w:val="005A3433"/>
    <w:rsid w:val="005A379A"/>
    <w:rsid w:val="005A3D1F"/>
    <w:rsid w:val="005A479F"/>
    <w:rsid w:val="005A5C75"/>
    <w:rsid w:val="005A607C"/>
    <w:rsid w:val="005B2F9D"/>
    <w:rsid w:val="005B3B9D"/>
    <w:rsid w:val="005B3D51"/>
    <w:rsid w:val="005B71EC"/>
    <w:rsid w:val="005C4297"/>
    <w:rsid w:val="005C644D"/>
    <w:rsid w:val="005C6D6E"/>
    <w:rsid w:val="005D0AEA"/>
    <w:rsid w:val="005D25D3"/>
    <w:rsid w:val="005D25DC"/>
    <w:rsid w:val="005D2755"/>
    <w:rsid w:val="005D728B"/>
    <w:rsid w:val="005E0844"/>
    <w:rsid w:val="005E1DE5"/>
    <w:rsid w:val="005E464E"/>
    <w:rsid w:val="005E6CFA"/>
    <w:rsid w:val="005F1C14"/>
    <w:rsid w:val="005F3743"/>
    <w:rsid w:val="00601F41"/>
    <w:rsid w:val="00605E45"/>
    <w:rsid w:val="00606A89"/>
    <w:rsid w:val="006139AE"/>
    <w:rsid w:val="006172E1"/>
    <w:rsid w:val="0062198B"/>
    <w:rsid w:val="00633B85"/>
    <w:rsid w:val="006351A9"/>
    <w:rsid w:val="00636B4C"/>
    <w:rsid w:val="00637EB3"/>
    <w:rsid w:val="00643912"/>
    <w:rsid w:val="00644A07"/>
    <w:rsid w:val="006514DC"/>
    <w:rsid w:val="00654C97"/>
    <w:rsid w:val="0066473B"/>
    <w:rsid w:val="00665C8B"/>
    <w:rsid w:val="006664FA"/>
    <w:rsid w:val="00671385"/>
    <w:rsid w:val="00675130"/>
    <w:rsid w:val="00677BDD"/>
    <w:rsid w:val="00692CBB"/>
    <w:rsid w:val="006932A2"/>
    <w:rsid w:val="00694A2D"/>
    <w:rsid w:val="0069686D"/>
    <w:rsid w:val="006A193D"/>
    <w:rsid w:val="006A2245"/>
    <w:rsid w:val="006A252D"/>
    <w:rsid w:val="006A7F27"/>
    <w:rsid w:val="006B1E33"/>
    <w:rsid w:val="006B247B"/>
    <w:rsid w:val="006B7B6A"/>
    <w:rsid w:val="006C1217"/>
    <w:rsid w:val="006C320A"/>
    <w:rsid w:val="006D271D"/>
    <w:rsid w:val="006D2DF4"/>
    <w:rsid w:val="006D3A4A"/>
    <w:rsid w:val="006D7502"/>
    <w:rsid w:val="006E2853"/>
    <w:rsid w:val="006E4AD9"/>
    <w:rsid w:val="006E7031"/>
    <w:rsid w:val="006E70DA"/>
    <w:rsid w:val="006F0A77"/>
    <w:rsid w:val="006F1EF5"/>
    <w:rsid w:val="006F3024"/>
    <w:rsid w:val="006F697E"/>
    <w:rsid w:val="00701467"/>
    <w:rsid w:val="0070193A"/>
    <w:rsid w:val="00701FE7"/>
    <w:rsid w:val="007033C9"/>
    <w:rsid w:val="00705281"/>
    <w:rsid w:val="00711CF3"/>
    <w:rsid w:val="007130CA"/>
    <w:rsid w:val="00714D60"/>
    <w:rsid w:val="00716A28"/>
    <w:rsid w:val="00720BBD"/>
    <w:rsid w:val="00722720"/>
    <w:rsid w:val="00722F86"/>
    <w:rsid w:val="00726C35"/>
    <w:rsid w:val="0072743F"/>
    <w:rsid w:val="00727AA3"/>
    <w:rsid w:val="00727EDA"/>
    <w:rsid w:val="00730BFD"/>
    <w:rsid w:val="00731C07"/>
    <w:rsid w:val="00732812"/>
    <w:rsid w:val="00734113"/>
    <w:rsid w:val="00736991"/>
    <w:rsid w:val="00740D8C"/>
    <w:rsid w:val="00741895"/>
    <w:rsid w:val="00742CB7"/>
    <w:rsid w:val="007435F2"/>
    <w:rsid w:val="00744FB8"/>
    <w:rsid w:val="0074572A"/>
    <w:rsid w:val="0075228B"/>
    <w:rsid w:val="0075288E"/>
    <w:rsid w:val="0075333A"/>
    <w:rsid w:val="00753881"/>
    <w:rsid w:val="00753CC7"/>
    <w:rsid w:val="00755F94"/>
    <w:rsid w:val="00761124"/>
    <w:rsid w:val="00761EE6"/>
    <w:rsid w:val="007623AA"/>
    <w:rsid w:val="0076285F"/>
    <w:rsid w:val="0076717D"/>
    <w:rsid w:val="00770767"/>
    <w:rsid w:val="00771AD1"/>
    <w:rsid w:val="00771C5B"/>
    <w:rsid w:val="007770B3"/>
    <w:rsid w:val="00783782"/>
    <w:rsid w:val="00783966"/>
    <w:rsid w:val="00783C2E"/>
    <w:rsid w:val="007868C8"/>
    <w:rsid w:val="007871DB"/>
    <w:rsid w:val="007929BA"/>
    <w:rsid w:val="00792F01"/>
    <w:rsid w:val="00793E5B"/>
    <w:rsid w:val="007A0E01"/>
    <w:rsid w:val="007A1631"/>
    <w:rsid w:val="007A746B"/>
    <w:rsid w:val="007A7CFA"/>
    <w:rsid w:val="007B591C"/>
    <w:rsid w:val="007B79CA"/>
    <w:rsid w:val="007C0141"/>
    <w:rsid w:val="007C2438"/>
    <w:rsid w:val="007C3C6E"/>
    <w:rsid w:val="007C7960"/>
    <w:rsid w:val="007D0721"/>
    <w:rsid w:val="007D0A4B"/>
    <w:rsid w:val="007D21BC"/>
    <w:rsid w:val="007D4E81"/>
    <w:rsid w:val="007D71E2"/>
    <w:rsid w:val="007E1D0A"/>
    <w:rsid w:val="007E23FD"/>
    <w:rsid w:val="007E4C25"/>
    <w:rsid w:val="007F4200"/>
    <w:rsid w:val="007F52DB"/>
    <w:rsid w:val="00801DAE"/>
    <w:rsid w:val="00802740"/>
    <w:rsid w:val="00804058"/>
    <w:rsid w:val="00807105"/>
    <w:rsid w:val="00811690"/>
    <w:rsid w:val="0081178F"/>
    <w:rsid w:val="008156C1"/>
    <w:rsid w:val="00815853"/>
    <w:rsid w:val="008169C7"/>
    <w:rsid w:val="008203A1"/>
    <w:rsid w:val="0082179F"/>
    <w:rsid w:val="00823112"/>
    <w:rsid w:val="0082587E"/>
    <w:rsid w:val="00830367"/>
    <w:rsid w:val="00830B78"/>
    <w:rsid w:val="00830DC9"/>
    <w:rsid w:val="00834F34"/>
    <w:rsid w:val="0083533C"/>
    <w:rsid w:val="00840D5E"/>
    <w:rsid w:val="008431DF"/>
    <w:rsid w:val="00846AE1"/>
    <w:rsid w:val="00850AB1"/>
    <w:rsid w:val="00855D27"/>
    <w:rsid w:val="00856395"/>
    <w:rsid w:val="0085661F"/>
    <w:rsid w:val="00856EF4"/>
    <w:rsid w:val="008573D1"/>
    <w:rsid w:val="00857A44"/>
    <w:rsid w:val="008602B2"/>
    <w:rsid w:val="008617B4"/>
    <w:rsid w:val="00864F2C"/>
    <w:rsid w:val="00866036"/>
    <w:rsid w:val="008660D9"/>
    <w:rsid w:val="00870398"/>
    <w:rsid w:val="008738C0"/>
    <w:rsid w:val="00874B3B"/>
    <w:rsid w:val="00875A86"/>
    <w:rsid w:val="00877964"/>
    <w:rsid w:val="008844BC"/>
    <w:rsid w:val="00884C2D"/>
    <w:rsid w:val="00886024"/>
    <w:rsid w:val="00886048"/>
    <w:rsid w:val="008863EF"/>
    <w:rsid w:val="00890D8F"/>
    <w:rsid w:val="00890DEB"/>
    <w:rsid w:val="00896F39"/>
    <w:rsid w:val="00897AA6"/>
    <w:rsid w:val="00897ACD"/>
    <w:rsid w:val="00897DB7"/>
    <w:rsid w:val="008A59F8"/>
    <w:rsid w:val="008A6383"/>
    <w:rsid w:val="008A79B2"/>
    <w:rsid w:val="008B3A79"/>
    <w:rsid w:val="008B7DFF"/>
    <w:rsid w:val="008C39BA"/>
    <w:rsid w:val="008C6F8B"/>
    <w:rsid w:val="008D0894"/>
    <w:rsid w:val="008D1A13"/>
    <w:rsid w:val="008D1BC6"/>
    <w:rsid w:val="008D2D22"/>
    <w:rsid w:val="008D2FD6"/>
    <w:rsid w:val="008D431D"/>
    <w:rsid w:val="008D7143"/>
    <w:rsid w:val="008D7F73"/>
    <w:rsid w:val="008E485C"/>
    <w:rsid w:val="008E6A6A"/>
    <w:rsid w:val="008F265D"/>
    <w:rsid w:val="008F4E76"/>
    <w:rsid w:val="008F4EB4"/>
    <w:rsid w:val="008F72DA"/>
    <w:rsid w:val="0090067A"/>
    <w:rsid w:val="009079DF"/>
    <w:rsid w:val="00907DAF"/>
    <w:rsid w:val="00911FB0"/>
    <w:rsid w:val="009123FB"/>
    <w:rsid w:val="00914A90"/>
    <w:rsid w:val="0092100C"/>
    <w:rsid w:val="009239D3"/>
    <w:rsid w:val="009264B8"/>
    <w:rsid w:val="009267F6"/>
    <w:rsid w:val="00930249"/>
    <w:rsid w:val="00932681"/>
    <w:rsid w:val="00935EF5"/>
    <w:rsid w:val="00936529"/>
    <w:rsid w:val="0094696A"/>
    <w:rsid w:val="00954A11"/>
    <w:rsid w:val="009606DC"/>
    <w:rsid w:val="009615E8"/>
    <w:rsid w:val="00961700"/>
    <w:rsid w:val="00963196"/>
    <w:rsid w:val="009633E3"/>
    <w:rsid w:val="00963786"/>
    <w:rsid w:val="009653C4"/>
    <w:rsid w:val="009654A5"/>
    <w:rsid w:val="00967461"/>
    <w:rsid w:val="00967635"/>
    <w:rsid w:val="00970400"/>
    <w:rsid w:val="0097399B"/>
    <w:rsid w:val="00974669"/>
    <w:rsid w:val="0097525F"/>
    <w:rsid w:val="009775C7"/>
    <w:rsid w:val="00980923"/>
    <w:rsid w:val="00984BE8"/>
    <w:rsid w:val="0099233E"/>
    <w:rsid w:val="00992D3D"/>
    <w:rsid w:val="009931A9"/>
    <w:rsid w:val="00994796"/>
    <w:rsid w:val="00997661"/>
    <w:rsid w:val="00997EF3"/>
    <w:rsid w:val="009A0F6B"/>
    <w:rsid w:val="009A10DD"/>
    <w:rsid w:val="009A3435"/>
    <w:rsid w:val="009A50D1"/>
    <w:rsid w:val="009A52FA"/>
    <w:rsid w:val="009A54FB"/>
    <w:rsid w:val="009A57ED"/>
    <w:rsid w:val="009A5988"/>
    <w:rsid w:val="009A5FC4"/>
    <w:rsid w:val="009B0DBC"/>
    <w:rsid w:val="009B2657"/>
    <w:rsid w:val="009B3023"/>
    <w:rsid w:val="009B54F6"/>
    <w:rsid w:val="009C3432"/>
    <w:rsid w:val="009C3D81"/>
    <w:rsid w:val="009C5DE9"/>
    <w:rsid w:val="009C6304"/>
    <w:rsid w:val="009C77AE"/>
    <w:rsid w:val="009D230E"/>
    <w:rsid w:val="009D2BEE"/>
    <w:rsid w:val="009D6BCF"/>
    <w:rsid w:val="009D7026"/>
    <w:rsid w:val="009E0004"/>
    <w:rsid w:val="009E1C7F"/>
    <w:rsid w:val="009E74F3"/>
    <w:rsid w:val="009E74FE"/>
    <w:rsid w:val="009F1AFD"/>
    <w:rsid w:val="009F3A7C"/>
    <w:rsid w:val="009F5348"/>
    <w:rsid w:val="009F58E9"/>
    <w:rsid w:val="00A00A37"/>
    <w:rsid w:val="00A018D2"/>
    <w:rsid w:val="00A0295D"/>
    <w:rsid w:val="00A03CAE"/>
    <w:rsid w:val="00A0453E"/>
    <w:rsid w:val="00A05743"/>
    <w:rsid w:val="00A12D90"/>
    <w:rsid w:val="00A15279"/>
    <w:rsid w:val="00A159A4"/>
    <w:rsid w:val="00A22A7D"/>
    <w:rsid w:val="00A242DA"/>
    <w:rsid w:val="00A24BA5"/>
    <w:rsid w:val="00A26D3A"/>
    <w:rsid w:val="00A30A60"/>
    <w:rsid w:val="00A30FEB"/>
    <w:rsid w:val="00A334B5"/>
    <w:rsid w:val="00A33AFE"/>
    <w:rsid w:val="00A35AAE"/>
    <w:rsid w:val="00A41E69"/>
    <w:rsid w:val="00A45284"/>
    <w:rsid w:val="00A45A73"/>
    <w:rsid w:val="00A46C85"/>
    <w:rsid w:val="00A50D92"/>
    <w:rsid w:val="00A53E6C"/>
    <w:rsid w:val="00A5407A"/>
    <w:rsid w:val="00A621A3"/>
    <w:rsid w:val="00A632EB"/>
    <w:rsid w:val="00A638F2"/>
    <w:rsid w:val="00A6521B"/>
    <w:rsid w:val="00A65ABD"/>
    <w:rsid w:val="00A66480"/>
    <w:rsid w:val="00A668EF"/>
    <w:rsid w:val="00A70A3F"/>
    <w:rsid w:val="00A71136"/>
    <w:rsid w:val="00A7393B"/>
    <w:rsid w:val="00A76F72"/>
    <w:rsid w:val="00A80E75"/>
    <w:rsid w:val="00A826C6"/>
    <w:rsid w:val="00A839D8"/>
    <w:rsid w:val="00A83DB7"/>
    <w:rsid w:val="00A846B3"/>
    <w:rsid w:val="00A874EF"/>
    <w:rsid w:val="00A926BF"/>
    <w:rsid w:val="00A93D0D"/>
    <w:rsid w:val="00A9564D"/>
    <w:rsid w:val="00A96387"/>
    <w:rsid w:val="00AA06BF"/>
    <w:rsid w:val="00AA1486"/>
    <w:rsid w:val="00AA3214"/>
    <w:rsid w:val="00AA442A"/>
    <w:rsid w:val="00AA5A7A"/>
    <w:rsid w:val="00AA7A7C"/>
    <w:rsid w:val="00AA7D4F"/>
    <w:rsid w:val="00AB15F8"/>
    <w:rsid w:val="00AB26D5"/>
    <w:rsid w:val="00AB418B"/>
    <w:rsid w:val="00AB6440"/>
    <w:rsid w:val="00AB7073"/>
    <w:rsid w:val="00AC10DD"/>
    <w:rsid w:val="00AC2FE1"/>
    <w:rsid w:val="00AC35F9"/>
    <w:rsid w:val="00AC6286"/>
    <w:rsid w:val="00AC7C4D"/>
    <w:rsid w:val="00AC7F4D"/>
    <w:rsid w:val="00AD0E30"/>
    <w:rsid w:val="00AD42F8"/>
    <w:rsid w:val="00AD4947"/>
    <w:rsid w:val="00AD6BB1"/>
    <w:rsid w:val="00AE0A91"/>
    <w:rsid w:val="00AE1C4B"/>
    <w:rsid w:val="00AE1F94"/>
    <w:rsid w:val="00AE32F9"/>
    <w:rsid w:val="00AE46FD"/>
    <w:rsid w:val="00AE47AD"/>
    <w:rsid w:val="00AE4FE4"/>
    <w:rsid w:val="00AF448A"/>
    <w:rsid w:val="00AF4810"/>
    <w:rsid w:val="00AF6596"/>
    <w:rsid w:val="00AF7C9A"/>
    <w:rsid w:val="00B012C9"/>
    <w:rsid w:val="00B0377E"/>
    <w:rsid w:val="00B065BA"/>
    <w:rsid w:val="00B0673F"/>
    <w:rsid w:val="00B120B3"/>
    <w:rsid w:val="00B12B25"/>
    <w:rsid w:val="00B20670"/>
    <w:rsid w:val="00B24318"/>
    <w:rsid w:val="00B24E0F"/>
    <w:rsid w:val="00B26C08"/>
    <w:rsid w:val="00B27EB8"/>
    <w:rsid w:val="00B31038"/>
    <w:rsid w:val="00B31104"/>
    <w:rsid w:val="00B332B3"/>
    <w:rsid w:val="00B34C65"/>
    <w:rsid w:val="00B36F1A"/>
    <w:rsid w:val="00B41681"/>
    <w:rsid w:val="00B44857"/>
    <w:rsid w:val="00B503BE"/>
    <w:rsid w:val="00B50E90"/>
    <w:rsid w:val="00B57663"/>
    <w:rsid w:val="00B62CC7"/>
    <w:rsid w:val="00B63F1C"/>
    <w:rsid w:val="00B6620A"/>
    <w:rsid w:val="00B666C0"/>
    <w:rsid w:val="00B67543"/>
    <w:rsid w:val="00B71DC5"/>
    <w:rsid w:val="00B72E7E"/>
    <w:rsid w:val="00B767C5"/>
    <w:rsid w:val="00B81079"/>
    <w:rsid w:val="00B82900"/>
    <w:rsid w:val="00B83273"/>
    <w:rsid w:val="00B84A17"/>
    <w:rsid w:val="00B91F9A"/>
    <w:rsid w:val="00B943A0"/>
    <w:rsid w:val="00B94F5C"/>
    <w:rsid w:val="00B96661"/>
    <w:rsid w:val="00BA061C"/>
    <w:rsid w:val="00BA14FC"/>
    <w:rsid w:val="00BA20EF"/>
    <w:rsid w:val="00BA6461"/>
    <w:rsid w:val="00BA690E"/>
    <w:rsid w:val="00BB1114"/>
    <w:rsid w:val="00BB1648"/>
    <w:rsid w:val="00BB4AA1"/>
    <w:rsid w:val="00BB50AC"/>
    <w:rsid w:val="00BB53C3"/>
    <w:rsid w:val="00BB65A1"/>
    <w:rsid w:val="00BB69A6"/>
    <w:rsid w:val="00BB734F"/>
    <w:rsid w:val="00BC471D"/>
    <w:rsid w:val="00BD3EF0"/>
    <w:rsid w:val="00BE24D3"/>
    <w:rsid w:val="00BE4A31"/>
    <w:rsid w:val="00BE64AD"/>
    <w:rsid w:val="00BF4B37"/>
    <w:rsid w:val="00C005E5"/>
    <w:rsid w:val="00C00994"/>
    <w:rsid w:val="00C014D6"/>
    <w:rsid w:val="00C06E57"/>
    <w:rsid w:val="00C13753"/>
    <w:rsid w:val="00C16A3D"/>
    <w:rsid w:val="00C17159"/>
    <w:rsid w:val="00C213CF"/>
    <w:rsid w:val="00C21506"/>
    <w:rsid w:val="00C2275A"/>
    <w:rsid w:val="00C22FE4"/>
    <w:rsid w:val="00C2436C"/>
    <w:rsid w:val="00C31532"/>
    <w:rsid w:val="00C32EC4"/>
    <w:rsid w:val="00C34B4E"/>
    <w:rsid w:val="00C371E7"/>
    <w:rsid w:val="00C45635"/>
    <w:rsid w:val="00C518A3"/>
    <w:rsid w:val="00C57189"/>
    <w:rsid w:val="00C61116"/>
    <w:rsid w:val="00C61BAB"/>
    <w:rsid w:val="00C6265C"/>
    <w:rsid w:val="00C652A0"/>
    <w:rsid w:val="00C65859"/>
    <w:rsid w:val="00C66A51"/>
    <w:rsid w:val="00C703EC"/>
    <w:rsid w:val="00C70A56"/>
    <w:rsid w:val="00C72610"/>
    <w:rsid w:val="00C77979"/>
    <w:rsid w:val="00C8094E"/>
    <w:rsid w:val="00C8132B"/>
    <w:rsid w:val="00C81E85"/>
    <w:rsid w:val="00C900EF"/>
    <w:rsid w:val="00C93AD8"/>
    <w:rsid w:val="00C945B9"/>
    <w:rsid w:val="00CA05E1"/>
    <w:rsid w:val="00CA0F72"/>
    <w:rsid w:val="00CA1B62"/>
    <w:rsid w:val="00CA348E"/>
    <w:rsid w:val="00CA61F7"/>
    <w:rsid w:val="00CB1F1C"/>
    <w:rsid w:val="00CB2CDD"/>
    <w:rsid w:val="00CB414F"/>
    <w:rsid w:val="00CB77CF"/>
    <w:rsid w:val="00CC5411"/>
    <w:rsid w:val="00CC5FCE"/>
    <w:rsid w:val="00CD03C6"/>
    <w:rsid w:val="00CD0CAF"/>
    <w:rsid w:val="00CD26C7"/>
    <w:rsid w:val="00CD4198"/>
    <w:rsid w:val="00CD7D08"/>
    <w:rsid w:val="00CE13C4"/>
    <w:rsid w:val="00CE2C75"/>
    <w:rsid w:val="00CE3AA5"/>
    <w:rsid w:val="00CE699B"/>
    <w:rsid w:val="00CE7153"/>
    <w:rsid w:val="00CF0F1A"/>
    <w:rsid w:val="00CF3221"/>
    <w:rsid w:val="00D047D0"/>
    <w:rsid w:val="00D0586D"/>
    <w:rsid w:val="00D072A5"/>
    <w:rsid w:val="00D13091"/>
    <w:rsid w:val="00D14ECB"/>
    <w:rsid w:val="00D22D8A"/>
    <w:rsid w:val="00D23662"/>
    <w:rsid w:val="00D2553D"/>
    <w:rsid w:val="00D260D2"/>
    <w:rsid w:val="00D35424"/>
    <w:rsid w:val="00D35D0F"/>
    <w:rsid w:val="00D36BA5"/>
    <w:rsid w:val="00D36DB0"/>
    <w:rsid w:val="00D36F93"/>
    <w:rsid w:val="00D4664A"/>
    <w:rsid w:val="00D50752"/>
    <w:rsid w:val="00D514E4"/>
    <w:rsid w:val="00D524A5"/>
    <w:rsid w:val="00D531C4"/>
    <w:rsid w:val="00D54005"/>
    <w:rsid w:val="00D55154"/>
    <w:rsid w:val="00D56E6E"/>
    <w:rsid w:val="00D6249B"/>
    <w:rsid w:val="00D62B91"/>
    <w:rsid w:val="00D63FFF"/>
    <w:rsid w:val="00D64243"/>
    <w:rsid w:val="00D70064"/>
    <w:rsid w:val="00D70273"/>
    <w:rsid w:val="00D7119A"/>
    <w:rsid w:val="00D72906"/>
    <w:rsid w:val="00D73192"/>
    <w:rsid w:val="00D8669A"/>
    <w:rsid w:val="00D879A0"/>
    <w:rsid w:val="00D91508"/>
    <w:rsid w:val="00D91DC1"/>
    <w:rsid w:val="00D9327C"/>
    <w:rsid w:val="00D93B1A"/>
    <w:rsid w:val="00D94B9D"/>
    <w:rsid w:val="00D979D8"/>
    <w:rsid w:val="00DA3CB8"/>
    <w:rsid w:val="00DA7D2B"/>
    <w:rsid w:val="00DB1CFE"/>
    <w:rsid w:val="00DB25CF"/>
    <w:rsid w:val="00DB5640"/>
    <w:rsid w:val="00DB5A9F"/>
    <w:rsid w:val="00DB5E56"/>
    <w:rsid w:val="00DC3D8C"/>
    <w:rsid w:val="00DC5CE4"/>
    <w:rsid w:val="00DD089F"/>
    <w:rsid w:val="00DD0D79"/>
    <w:rsid w:val="00DD1439"/>
    <w:rsid w:val="00DD14B8"/>
    <w:rsid w:val="00DD18C7"/>
    <w:rsid w:val="00DD5C48"/>
    <w:rsid w:val="00DD5CB7"/>
    <w:rsid w:val="00DE0483"/>
    <w:rsid w:val="00DE4475"/>
    <w:rsid w:val="00DE4EF5"/>
    <w:rsid w:val="00DE564B"/>
    <w:rsid w:val="00DE587D"/>
    <w:rsid w:val="00DE697C"/>
    <w:rsid w:val="00DE733A"/>
    <w:rsid w:val="00DF2A1D"/>
    <w:rsid w:val="00DF2FFE"/>
    <w:rsid w:val="00DF3192"/>
    <w:rsid w:val="00E02C9F"/>
    <w:rsid w:val="00E04A38"/>
    <w:rsid w:val="00E10F10"/>
    <w:rsid w:val="00E10F7F"/>
    <w:rsid w:val="00E1355F"/>
    <w:rsid w:val="00E149FC"/>
    <w:rsid w:val="00E22896"/>
    <w:rsid w:val="00E23109"/>
    <w:rsid w:val="00E23D11"/>
    <w:rsid w:val="00E25568"/>
    <w:rsid w:val="00E255F1"/>
    <w:rsid w:val="00E2582D"/>
    <w:rsid w:val="00E26C3B"/>
    <w:rsid w:val="00E277E8"/>
    <w:rsid w:val="00E30141"/>
    <w:rsid w:val="00E3497F"/>
    <w:rsid w:val="00E41ACF"/>
    <w:rsid w:val="00E42923"/>
    <w:rsid w:val="00E43173"/>
    <w:rsid w:val="00E43C05"/>
    <w:rsid w:val="00E45B19"/>
    <w:rsid w:val="00E45E6D"/>
    <w:rsid w:val="00E53355"/>
    <w:rsid w:val="00E541B1"/>
    <w:rsid w:val="00E54DDA"/>
    <w:rsid w:val="00E62991"/>
    <w:rsid w:val="00E6500E"/>
    <w:rsid w:val="00E65512"/>
    <w:rsid w:val="00E65FE5"/>
    <w:rsid w:val="00E664DB"/>
    <w:rsid w:val="00E7089D"/>
    <w:rsid w:val="00E70DBA"/>
    <w:rsid w:val="00E747F2"/>
    <w:rsid w:val="00E77A1E"/>
    <w:rsid w:val="00E8035D"/>
    <w:rsid w:val="00E8182D"/>
    <w:rsid w:val="00E81B02"/>
    <w:rsid w:val="00E82C03"/>
    <w:rsid w:val="00E877B6"/>
    <w:rsid w:val="00E87DD0"/>
    <w:rsid w:val="00E91CA7"/>
    <w:rsid w:val="00E927FF"/>
    <w:rsid w:val="00E964CB"/>
    <w:rsid w:val="00E978D2"/>
    <w:rsid w:val="00EA53FC"/>
    <w:rsid w:val="00EA6160"/>
    <w:rsid w:val="00EA62C2"/>
    <w:rsid w:val="00EB01BB"/>
    <w:rsid w:val="00EB257E"/>
    <w:rsid w:val="00EB57C0"/>
    <w:rsid w:val="00EB6697"/>
    <w:rsid w:val="00EC16AD"/>
    <w:rsid w:val="00EC2F8A"/>
    <w:rsid w:val="00EC37DB"/>
    <w:rsid w:val="00EC5A3C"/>
    <w:rsid w:val="00EC6581"/>
    <w:rsid w:val="00EC696F"/>
    <w:rsid w:val="00EC7012"/>
    <w:rsid w:val="00ED112E"/>
    <w:rsid w:val="00ED2730"/>
    <w:rsid w:val="00EE2046"/>
    <w:rsid w:val="00EE2AD2"/>
    <w:rsid w:val="00EE2F60"/>
    <w:rsid w:val="00EE306F"/>
    <w:rsid w:val="00EE4C1E"/>
    <w:rsid w:val="00EF5B98"/>
    <w:rsid w:val="00F021F0"/>
    <w:rsid w:val="00F06E7D"/>
    <w:rsid w:val="00F07614"/>
    <w:rsid w:val="00F1199F"/>
    <w:rsid w:val="00F15504"/>
    <w:rsid w:val="00F16E76"/>
    <w:rsid w:val="00F16F8E"/>
    <w:rsid w:val="00F22722"/>
    <w:rsid w:val="00F23871"/>
    <w:rsid w:val="00F241E8"/>
    <w:rsid w:val="00F2593F"/>
    <w:rsid w:val="00F25E59"/>
    <w:rsid w:val="00F2616E"/>
    <w:rsid w:val="00F30045"/>
    <w:rsid w:val="00F32CD6"/>
    <w:rsid w:val="00F332AA"/>
    <w:rsid w:val="00F47A7A"/>
    <w:rsid w:val="00F506F8"/>
    <w:rsid w:val="00F50A35"/>
    <w:rsid w:val="00F50ED4"/>
    <w:rsid w:val="00F51BBE"/>
    <w:rsid w:val="00F51E4F"/>
    <w:rsid w:val="00F563CC"/>
    <w:rsid w:val="00F64366"/>
    <w:rsid w:val="00F67445"/>
    <w:rsid w:val="00F67BAE"/>
    <w:rsid w:val="00F7001C"/>
    <w:rsid w:val="00F72D4C"/>
    <w:rsid w:val="00F7458B"/>
    <w:rsid w:val="00F761D2"/>
    <w:rsid w:val="00F81304"/>
    <w:rsid w:val="00F865BE"/>
    <w:rsid w:val="00F873E4"/>
    <w:rsid w:val="00F87E7F"/>
    <w:rsid w:val="00F92A53"/>
    <w:rsid w:val="00F940E1"/>
    <w:rsid w:val="00F960EB"/>
    <w:rsid w:val="00F973A7"/>
    <w:rsid w:val="00F97FE7"/>
    <w:rsid w:val="00FA0077"/>
    <w:rsid w:val="00FA1F88"/>
    <w:rsid w:val="00FA21D0"/>
    <w:rsid w:val="00FB0219"/>
    <w:rsid w:val="00FB28AA"/>
    <w:rsid w:val="00FB46FC"/>
    <w:rsid w:val="00FC34E8"/>
    <w:rsid w:val="00FC5F9E"/>
    <w:rsid w:val="00FC6CFA"/>
    <w:rsid w:val="00FC75BF"/>
    <w:rsid w:val="00FD02EF"/>
    <w:rsid w:val="00FD32E3"/>
    <w:rsid w:val="00FD7902"/>
    <w:rsid w:val="00FE5918"/>
    <w:rsid w:val="00FF0170"/>
    <w:rsid w:val="00FF544A"/>
    <w:rsid w:val="00FF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217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uiPriority="0"/>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0212D"/>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F67BAE"/>
    <w:pPr>
      <w:suppressAutoHyphens/>
      <w:autoSpaceDN w:val="0"/>
      <w:textAlignment w:val="baseline"/>
    </w:pPr>
  </w:style>
  <w:style w:type="paragraph" w:customStyle="1" w:styleId="Contents">
    <w:name w:val="Contents"/>
    <w:basedOn w:val="Heading2"/>
    <w:uiPriority w:val="1"/>
    <w:rsid w:val="002F7206"/>
  </w:style>
  <w:style w:type="character" w:styleId="CommentReference">
    <w:name w:val="annotation reference"/>
    <w:basedOn w:val="DefaultParagraphFont"/>
    <w:semiHidden/>
    <w:rsid w:val="00B332B3"/>
    <w:rPr>
      <w:sz w:val="16"/>
      <w:szCs w:val="16"/>
    </w:rPr>
  </w:style>
  <w:style w:type="paragraph" w:styleId="CommentText">
    <w:name w:val="annotation text"/>
    <w:basedOn w:val="Normal"/>
    <w:link w:val="CommentTextChar"/>
    <w:uiPriority w:val="99"/>
    <w:rsid w:val="00B332B3"/>
    <w:pPr>
      <w:spacing w:after="240"/>
    </w:pPr>
    <w:rPr>
      <w:sz w:val="20"/>
    </w:rPr>
  </w:style>
  <w:style w:type="character" w:customStyle="1" w:styleId="CommentTextChar">
    <w:name w:val="Comment Text Char"/>
    <w:basedOn w:val="DefaultParagraphFont"/>
    <w:link w:val="CommentText"/>
    <w:uiPriority w:val="99"/>
    <w:rsid w:val="00B332B3"/>
  </w:style>
  <w:style w:type="paragraph" w:styleId="CommentSubject">
    <w:name w:val="annotation subject"/>
    <w:basedOn w:val="CommentText"/>
    <w:next w:val="CommentText"/>
    <w:link w:val="CommentSubjectChar"/>
    <w:uiPriority w:val="99"/>
    <w:semiHidden/>
    <w:rsid w:val="009B2657"/>
    <w:pPr>
      <w:spacing w:after="0"/>
    </w:pPr>
    <w:rPr>
      <w:b/>
      <w:bCs/>
    </w:rPr>
  </w:style>
  <w:style w:type="character" w:customStyle="1" w:styleId="CommentSubjectChar">
    <w:name w:val="Comment Subject Char"/>
    <w:basedOn w:val="CommentTextChar"/>
    <w:link w:val="CommentSubject"/>
    <w:uiPriority w:val="99"/>
    <w:semiHidden/>
    <w:rsid w:val="009B2657"/>
    <w:rPr>
      <w:b/>
      <w:bCs/>
    </w:rPr>
  </w:style>
  <w:style w:type="paragraph" w:styleId="Revision">
    <w:name w:val="Revision"/>
    <w:hidden/>
    <w:uiPriority w:val="99"/>
    <w:semiHidden/>
    <w:rsid w:val="00A50D92"/>
    <w:rPr>
      <w:sz w:val="24"/>
    </w:rPr>
  </w:style>
  <w:style w:type="character" w:styleId="PlaceholderText">
    <w:name w:val="Placeholder Text"/>
    <w:basedOn w:val="DefaultParagraphFont"/>
    <w:uiPriority w:val="99"/>
    <w:semiHidden/>
    <w:rsid w:val="00FA21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341782904">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1461107">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101029444">
      <w:bodyDiv w:val="1"/>
      <w:marLeft w:val="0"/>
      <w:marRight w:val="0"/>
      <w:marTop w:val="0"/>
      <w:marBottom w:val="0"/>
      <w:divBdr>
        <w:top w:val="none" w:sz="0" w:space="0" w:color="auto"/>
        <w:left w:val="none" w:sz="0" w:space="0" w:color="auto"/>
        <w:bottom w:val="none" w:sz="0" w:space="0" w:color="auto"/>
        <w:right w:val="none" w:sz="0" w:space="0" w:color="auto"/>
      </w:divBdr>
    </w:div>
    <w:div w:id="1305041227">
      <w:bodyDiv w:val="1"/>
      <w:marLeft w:val="0"/>
      <w:marRight w:val="0"/>
      <w:marTop w:val="0"/>
      <w:marBottom w:val="0"/>
      <w:divBdr>
        <w:top w:val="none" w:sz="0" w:space="0" w:color="auto"/>
        <w:left w:val="none" w:sz="0" w:space="0" w:color="auto"/>
        <w:bottom w:val="none" w:sz="0" w:space="0" w:color="auto"/>
        <w:right w:val="none" w:sz="0" w:space="0" w:color="auto"/>
      </w:divBdr>
      <w:divsChild>
        <w:div w:id="760295406">
          <w:marLeft w:val="0"/>
          <w:marRight w:val="0"/>
          <w:marTop w:val="0"/>
          <w:marBottom w:val="0"/>
          <w:divBdr>
            <w:top w:val="none" w:sz="0" w:space="0" w:color="auto"/>
            <w:left w:val="none" w:sz="0" w:space="0" w:color="auto"/>
            <w:bottom w:val="none" w:sz="0" w:space="0" w:color="auto"/>
            <w:right w:val="none" w:sz="0" w:space="0" w:color="auto"/>
          </w:divBdr>
        </w:div>
        <w:div w:id="1144466569">
          <w:marLeft w:val="0"/>
          <w:marRight w:val="0"/>
          <w:marTop w:val="0"/>
          <w:marBottom w:val="0"/>
          <w:divBdr>
            <w:top w:val="none" w:sz="0" w:space="0" w:color="auto"/>
            <w:left w:val="none" w:sz="0" w:space="0" w:color="auto"/>
            <w:bottom w:val="none" w:sz="0" w:space="0" w:color="auto"/>
            <w:right w:val="none" w:sz="0" w:space="0" w:color="auto"/>
          </w:divBdr>
        </w:div>
        <w:div w:id="549658591">
          <w:marLeft w:val="0"/>
          <w:marRight w:val="0"/>
          <w:marTop w:val="0"/>
          <w:marBottom w:val="0"/>
          <w:divBdr>
            <w:top w:val="none" w:sz="0" w:space="0" w:color="auto"/>
            <w:left w:val="none" w:sz="0" w:space="0" w:color="auto"/>
            <w:bottom w:val="none" w:sz="0" w:space="0" w:color="auto"/>
            <w:right w:val="none" w:sz="0" w:space="0" w:color="auto"/>
          </w:divBdr>
        </w:div>
        <w:div w:id="1364818706">
          <w:marLeft w:val="0"/>
          <w:marRight w:val="0"/>
          <w:marTop w:val="0"/>
          <w:marBottom w:val="0"/>
          <w:divBdr>
            <w:top w:val="none" w:sz="0" w:space="0" w:color="auto"/>
            <w:left w:val="none" w:sz="0" w:space="0" w:color="auto"/>
            <w:bottom w:val="none" w:sz="0" w:space="0" w:color="auto"/>
            <w:right w:val="none" w:sz="0" w:space="0" w:color="auto"/>
          </w:divBdr>
        </w:div>
        <w:div w:id="825055247">
          <w:marLeft w:val="0"/>
          <w:marRight w:val="0"/>
          <w:marTop w:val="0"/>
          <w:marBottom w:val="0"/>
          <w:divBdr>
            <w:top w:val="none" w:sz="0" w:space="0" w:color="auto"/>
            <w:left w:val="none" w:sz="0" w:space="0" w:color="auto"/>
            <w:bottom w:val="none" w:sz="0" w:space="0" w:color="auto"/>
            <w:right w:val="none" w:sz="0" w:space="0" w:color="auto"/>
          </w:divBdr>
        </w:div>
      </w:divsChild>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561288976">
      <w:bodyDiv w:val="1"/>
      <w:marLeft w:val="0"/>
      <w:marRight w:val="0"/>
      <w:marTop w:val="0"/>
      <w:marBottom w:val="0"/>
      <w:divBdr>
        <w:top w:val="none" w:sz="0" w:space="0" w:color="auto"/>
        <w:left w:val="none" w:sz="0" w:space="0" w:color="auto"/>
        <w:bottom w:val="none" w:sz="0" w:space="0" w:color="auto"/>
        <w:right w:val="none" w:sz="0" w:space="0" w:color="auto"/>
      </w:divBdr>
    </w:div>
    <w:div w:id="1774203228">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rsac@ukhsa.gov.uk" TargetMode="External"/><Relationship Id="rId18" Type="http://schemas.openxmlformats.org/officeDocument/2006/relationships/hyperlink" Target="https://www.gov.uk/government/publications/the-7-principles-of-public-life" TargetMode="External"/><Relationship Id="rId3" Type="http://schemas.openxmlformats.org/officeDocument/2006/relationships/styles" Target="styles.xml"/><Relationship Id="rId21" Type="http://schemas.openxmlformats.org/officeDocument/2006/relationships/hyperlink" Target="mailto:millie.simpson@dhsc.gov.uk"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gov.uk/government/publications/code-of-conduct-for-board-members-of-public-bodies" TargetMode="External"/><Relationship Id="rId2" Type="http://schemas.openxmlformats.org/officeDocument/2006/relationships/numbering" Target="numbering.xml"/><Relationship Id="rId16" Type="http://schemas.openxmlformats.org/officeDocument/2006/relationships/hyperlink" Target="https://www.gov.uk/government/publications/board-members-of-public-bodies-code-of-conduct" TargetMode="External"/><Relationship Id="rId20" Type="http://schemas.openxmlformats.org/officeDocument/2006/relationships/hyperlink" Target="mailto:ralph.cabrega@dhs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alph.cabrega@dhsc.gov.uk"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ov.uk/government/collections/disability-confident-campaig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appointments.team@dhsc.gov.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30310-EE1F-4D29-99C2-D3DBD7D0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4226</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27354</CharactersWithSpaces>
  <SharedDoc>false</SharedDoc>
  <HLinks>
    <vt:vector size="72" baseType="variant">
      <vt:variant>
        <vt:i4>5636192</vt:i4>
      </vt:variant>
      <vt:variant>
        <vt:i4>48</vt:i4>
      </vt:variant>
      <vt:variant>
        <vt:i4>0</vt:i4>
      </vt:variant>
      <vt:variant>
        <vt:i4>5</vt:i4>
      </vt:variant>
      <vt:variant>
        <vt:lpwstr>mailto:contact.name@dhsc.gov.uk</vt:lpwstr>
      </vt:variant>
      <vt:variant>
        <vt:lpwstr/>
      </vt:variant>
      <vt:variant>
        <vt:i4>5636192</vt:i4>
      </vt:variant>
      <vt:variant>
        <vt:i4>45</vt:i4>
      </vt:variant>
      <vt:variant>
        <vt:i4>0</vt:i4>
      </vt:variant>
      <vt:variant>
        <vt:i4>5</vt:i4>
      </vt:variant>
      <vt:variant>
        <vt:lpwstr>mailto:contact.name@dhsc.gov.uk</vt:lpwstr>
      </vt:variant>
      <vt:variant>
        <vt:lpwstr/>
      </vt:variant>
      <vt:variant>
        <vt:i4>6881386</vt:i4>
      </vt:variant>
      <vt:variant>
        <vt:i4>42</vt:i4>
      </vt:variant>
      <vt:variant>
        <vt:i4>0</vt:i4>
      </vt:variant>
      <vt:variant>
        <vt:i4>5</vt:i4>
      </vt:variant>
      <vt:variant>
        <vt:lpwstr>https://www.gov.uk/government/collections/disability-confident-campaign</vt:lpwstr>
      </vt:variant>
      <vt:variant>
        <vt:lpwstr/>
      </vt:variant>
      <vt:variant>
        <vt:i4>6750332</vt:i4>
      </vt:variant>
      <vt:variant>
        <vt:i4>39</vt:i4>
      </vt:variant>
      <vt:variant>
        <vt:i4>0</vt:i4>
      </vt:variant>
      <vt:variant>
        <vt:i4>5</vt:i4>
      </vt:variant>
      <vt:variant>
        <vt:lpwstr>https://www.gov.uk/government/publications/the-7-principles-of-public-life</vt:lpwstr>
      </vt:variant>
      <vt:variant>
        <vt:lpwstr/>
      </vt:variant>
      <vt:variant>
        <vt:i4>4259933</vt:i4>
      </vt:variant>
      <vt:variant>
        <vt:i4>36</vt:i4>
      </vt:variant>
      <vt:variant>
        <vt:i4>0</vt:i4>
      </vt:variant>
      <vt:variant>
        <vt:i4>5</vt:i4>
      </vt:variant>
      <vt:variant>
        <vt:lpwstr>https://www.gov.uk/government/publications/code-of-conduct-for-board-members-of-public-bodies</vt:lpwstr>
      </vt:variant>
      <vt:variant>
        <vt:lpwstr/>
      </vt:variant>
      <vt:variant>
        <vt:i4>1572949</vt:i4>
      </vt:variant>
      <vt:variant>
        <vt:i4>33</vt:i4>
      </vt:variant>
      <vt:variant>
        <vt:i4>0</vt:i4>
      </vt:variant>
      <vt:variant>
        <vt:i4>5</vt:i4>
      </vt:variant>
      <vt:variant>
        <vt:lpwstr>https://www.gov.uk/government/publications/board-members-of-public-bodies-code-of-conduct</vt:lpwstr>
      </vt:variant>
      <vt:variant>
        <vt:lpwstr/>
      </vt:variant>
      <vt:variant>
        <vt:i4>4849777</vt:i4>
      </vt:variant>
      <vt:variant>
        <vt:i4>30</vt:i4>
      </vt:variant>
      <vt:variant>
        <vt:i4>0</vt:i4>
      </vt:variant>
      <vt:variant>
        <vt:i4>5</vt:i4>
      </vt:variant>
      <vt:variant>
        <vt:lpwstr>mailto:appointments.team@dhsc.gov.uk</vt:lpwstr>
      </vt:variant>
      <vt:variant>
        <vt:lpwstr/>
      </vt:variant>
      <vt:variant>
        <vt:i4>5636192</vt:i4>
      </vt:variant>
      <vt:variant>
        <vt:i4>27</vt:i4>
      </vt:variant>
      <vt:variant>
        <vt:i4>0</vt:i4>
      </vt:variant>
      <vt:variant>
        <vt:i4>5</vt:i4>
      </vt:variant>
      <vt:variant>
        <vt:lpwstr>mailto:contact.name@dhsc.gov.uk</vt:lpwstr>
      </vt:variant>
      <vt:variant>
        <vt:lpwstr/>
      </vt:variant>
      <vt:variant>
        <vt:i4>2031675</vt:i4>
      </vt:variant>
      <vt:variant>
        <vt:i4>20</vt:i4>
      </vt:variant>
      <vt:variant>
        <vt:i4>0</vt:i4>
      </vt:variant>
      <vt:variant>
        <vt:i4>5</vt:i4>
      </vt:variant>
      <vt:variant>
        <vt:lpwstr/>
      </vt:variant>
      <vt:variant>
        <vt:lpwstr>_Toc168413393</vt:lpwstr>
      </vt:variant>
      <vt:variant>
        <vt:i4>2031675</vt:i4>
      </vt:variant>
      <vt:variant>
        <vt:i4>14</vt:i4>
      </vt:variant>
      <vt:variant>
        <vt:i4>0</vt:i4>
      </vt:variant>
      <vt:variant>
        <vt:i4>5</vt:i4>
      </vt:variant>
      <vt:variant>
        <vt:lpwstr/>
      </vt:variant>
      <vt:variant>
        <vt:lpwstr>_Toc168413392</vt:lpwstr>
      </vt:variant>
      <vt:variant>
        <vt:i4>2031675</vt:i4>
      </vt:variant>
      <vt:variant>
        <vt:i4>8</vt:i4>
      </vt:variant>
      <vt:variant>
        <vt:i4>0</vt:i4>
      </vt:variant>
      <vt:variant>
        <vt:i4>5</vt:i4>
      </vt:variant>
      <vt:variant>
        <vt:lpwstr/>
      </vt:variant>
      <vt:variant>
        <vt:lpwstr>_Toc168413391</vt:lpwstr>
      </vt:variant>
      <vt:variant>
        <vt:i4>2031675</vt:i4>
      </vt:variant>
      <vt:variant>
        <vt:i4>2</vt:i4>
      </vt:variant>
      <vt:variant>
        <vt:i4>0</vt:i4>
      </vt:variant>
      <vt:variant>
        <vt:i4>5</vt:i4>
      </vt:variant>
      <vt:variant>
        <vt:lpwstr/>
      </vt:variant>
      <vt:variant>
        <vt:lpwstr>_Toc168413390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2025-07-21T13:33:00Z</dcterms:created>
  <dcterms:modified xsi:type="dcterms:W3CDTF">2025-07-21T13:33:00Z</dcterms:modified>
</cp:coreProperties>
</file>