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168"/>
        <w:gridCol w:w="540"/>
        <w:gridCol w:w="4814"/>
      </w:tblGrid>
      <w:tr w:rsidR="00A307AE" w:rsidRPr="00A307AE" w14:paraId="343DD41F" w14:textId="77777777" w:rsidTr="00102134">
        <w:tc>
          <w:tcPr>
            <w:tcW w:w="3168" w:type="dxa"/>
            <w:shd w:val="clear" w:color="auto" w:fill="auto"/>
          </w:tcPr>
          <w:p w14:paraId="50647BA2" w14:textId="7B9AFA74" w:rsidR="009D6DE8" w:rsidRPr="00A307AE" w:rsidRDefault="009D6DE8" w:rsidP="00102134">
            <w:pPr>
              <w:rPr>
                <w:rFonts w:ascii="Georgia" w:hAnsi="Georgia"/>
              </w:rPr>
            </w:pPr>
            <w:r w:rsidRPr="00A307AE">
              <w:rPr>
                <w:rFonts w:ascii="Georgia" w:hAnsi="Georgia"/>
                <w:noProof/>
              </w:rPr>
              <w:drawing>
                <wp:inline distT="0" distB="0" distL="0" distR="0" wp14:anchorId="74D59138" wp14:editId="40310EC6">
                  <wp:extent cx="914400" cy="768350"/>
                  <wp:effectExtent l="0" t="0" r="0" b="0"/>
                  <wp:docPr id="2075454995"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454995" name="Picture 3"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68350"/>
                          </a:xfrm>
                          <a:prstGeom prst="rect">
                            <a:avLst/>
                          </a:prstGeom>
                          <a:noFill/>
                          <a:ln>
                            <a:noFill/>
                          </a:ln>
                        </pic:spPr>
                      </pic:pic>
                    </a:graphicData>
                  </a:graphic>
                </wp:inline>
              </w:drawing>
            </w:r>
          </w:p>
        </w:tc>
        <w:tc>
          <w:tcPr>
            <w:tcW w:w="540" w:type="dxa"/>
            <w:shd w:val="clear" w:color="auto" w:fill="auto"/>
          </w:tcPr>
          <w:p w14:paraId="39E7E8B8" w14:textId="77777777" w:rsidR="009D6DE8" w:rsidRPr="00A307AE" w:rsidRDefault="009D6DE8" w:rsidP="00102134">
            <w:pPr>
              <w:jc w:val="center"/>
              <w:rPr>
                <w:rFonts w:ascii="Georgia" w:hAnsi="Georgia"/>
              </w:rPr>
            </w:pPr>
          </w:p>
        </w:tc>
        <w:tc>
          <w:tcPr>
            <w:tcW w:w="4814" w:type="dxa"/>
            <w:shd w:val="clear" w:color="auto" w:fill="auto"/>
          </w:tcPr>
          <w:p w14:paraId="10D79FC8" w14:textId="77777777" w:rsidR="009D6DE8" w:rsidRPr="00A307AE" w:rsidRDefault="009D6DE8" w:rsidP="00102134">
            <w:pPr>
              <w:pStyle w:val="Title"/>
              <w:ind w:left="3600" w:hanging="3600"/>
              <w:rPr>
                <w:rFonts w:ascii="Georgia" w:hAnsi="Georgia"/>
                <w:sz w:val="24"/>
                <w:szCs w:val="24"/>
              </w:rPr>
            </w:pPr>
          </w:p>
          <w:p w14:paraId="3B197354" w14:textId="77777777" w:rsidR="009D6DE8" w:rsidRPr="00A307AE" w:rsidRDefault="009D6DE8" w:rsidP="00102134">
            <w:pPr>
              <w:pStyle w:val="Title"/>
              <w:ind w:left="3600" w:hanging="3600"/>
              <w:rPr>
                <w:rFonts w:ascii="Georgia" w:hAnsi="Georgia"/>
                <w:sz w:val="24"/>
                <w:szCs w:val="24"/>
              </w:rPr>
            </w:pPr>
            <w:r w:rsidRPr="00A307AE">
              <w:rPr>
                <w:rFonts w:ascii="Georgia" w:hAnsi="Georgia"/>
                <w:sz w:val="24"/>
                <w:szCs w:val="24"/>
              </w:rPr>
              <w:t>FIRST-TIER TRIBUNAL</w:t>
            </w:r>
          </w:p>
          <w:p w14:paraId="5A6A35C8" w14:textId="77777777" w:rsidR="009D6DE8" w:rsidRPr="00A307AE" w:rsidRDefault="009D6DE8" w:rsidP="00102134">
            <w:pPr>
              <w:rPr>
                <w:rFonts w:ascii="Georgia" w:hAnsi="Georgia"/>
                <w:b/>
              </w:rPr>
            </w:pPr>
            <w:r w:rsidRPr="00A307AE">
              <w:rPr>
                <w:rFonts w:ascii="Georgia" w:hAnsi="Georgia"/>
                <w:b/>
              </w:rPr>
              <w:t xml:space="preserve">PROPERTY CHAMBER </w:t>
            </w:r>
          </w:p>
          <w:p w14:paraId="379E1272" w14:textId="77777777" w:rsidR="009D6DE8" w:rsidRPr="00A307AE" w:rsidRDefault="009D6DE8" w:rsidP="00102134">
            <w:pPr>
              <w:rPr>
                <w:rFonts w:ascii="Georgia" w:hAnsi="Georgia"/>
                <w:b/>
              </w:rPr>
            </w:pPr>
            <w:r w:rsidRPr="00A307AE">
              <w:rPr>
                <w:rFonts w:ascii="Georgia" w:hAnsi="Georgia"/>
                <w:b/>
              </w:rPr>
              <w:t>(RESIDENTIAL PROPERTY)</w:t>
            </w:r>
          </w:p>
          <w:p w14:paraId="4636829E" w14:textId="77777777" w:rsidR="009D6DE8" w:rsidRPr="00A307AE" w:rsidRDefault="009D6DE8" w:rsidP="00102134">
            <w:pPr>
              <w:rPr>
                <w:rFonts w:ascii="Georgia" w:hAnsi="Georgia"/>
              </w:rPr>
            </w:pPr>
          </w:p>
        </w:tc>
      </w:tr>
      <w:tr w:rsidR="00A307AE" w:rsidRPr="00A307AE" w14:paraId="7E5F06A1" w14:textId="77777777" w:rsidTr="00102134">
        <w:tc>
          <w:tcPr>
            <w:tcW w:w="3168" w:type="dxa"/>
            <w:shd w:val="clear" w:color="auto" w:fill="auto"/>
          </w:tcPr>
          <w:p w14:paraId="42FF723E" w14:textId="77777777" w:rsidR="009D6DE8" w:rsidRPr="00A307AE" w:rsidRDefault="009D6DE8" w:rsidP="00102134">
            <w:pPr>
              <w:rPr>
                <w:rFonts w:ascii="Georgia" w:hAnsi="Georgia"/>
              </w:rPr>
            </w:pPr>
          </w:p>
          <w:p w14:paraId="5CCE8B37" w14:textId="77777777" w:rsidR="009D6DE8" w:rsidRPr="00A307AE" w:rsidRDefault="009D6DE8" w:rsidP="00102134">
            <w:pPr>
              <w:rPr>
                <w:rFonts w:ascii="Georgia" w:hAnsi="Georgia" w:cs="Arial"/>
                <w:b/>
                <w:bCs/>
              </w:rPr>
            </w:pPr>
            <w:r w:rsidRPr="00A307AE">
              <w:rPr>
                <w:rFonts w:ascii="Georgia" w:hAnsi="Georgia" w:cs="Arial"/>
                <w:b/>
                <w:bCs/>
              </w:rPr>
              <w:t>Case Reference</w:t>
            </w:r>
          </w:p>
          <w:p w14:paraId="7ABF9CE3" w14:textId="77777777" w:rsidR="009D6DE8" w:rsidRPr="00A307AE" w:rsidRDefault="009D6DE8" w:rsidP="00102134">
            <w:pPr>
              <w:rPr>
                <w:rFonts w:ascii="Georgia" w:hAnsi="Georgia"/>
              </w:rPr>
            </w:pPr>
          </w:p>
        </w:tc>
        <w:tc>
          <w:tcPr>
            <w:tcW w:w="540" w:type="dxa"/>
            <w:shd w:val="clear" w:color="auto" w:fill="auto"/>
          </w:tcPr>
          <w:p w14:paraId="23F29D7D" w14:textId="77777777" w:rsidR="009D6DE8" w:rsidRPr="00A307AE" w:rsidRDefault="009D6DE8" w:rsidP="00102134">
            <w:pPr>
              <w:jc w:val="center"/>
              <w:rPr>
                <w:rFonts w:ascii="Georgia" w:hAnsi="Georgia"/>
                <w:b/>
              </w:rPr>
            </w:pPr>
          </w:p>
          <w:p w14:paraId="2D9082FA" w14:textId="77777777" w:rsidR="009D6DE8" w:rsidRPr="00A307AE" w:rsidRDefault="009D6DE8" w:rsidP="00102134">
            <w:pPr>
              <w:jc w:val="center"/>
              <w:rPr>
                <w:rFonts w:ascii="Georgia" w:hAnsi="Georgia"/>
                <w:b/>
              </w:rPr>
            </w:pPr>
            <w:r w:rsidRPr="00A307AE">
              <w:rPr>
                <w:rFonts w:ascii="Georgia" w:hAnsi="Georgia"/>
                <w:b/>
              </w:rPr>
              <w:t>:</w:t>
            </w:r>
          </w:p>
        </w:tc>
        <w:tc>
          <w:tcPr>
            <w:tcW w:w="4814" w:type="dxa"/>
            <w:shd w:val="clear" w:color="auto" w:fill="auto"/>
          </w:tcPr>
          <w:p w14:paraId="1BFD7E00" w14:textId="77777777" w:rsidR="009D6DE8" w:rsidRPr="00A307AE" w:rsidRDefault="009D6DE8" w:rsidP="00102134">
            <w:pPr>
              <w:rPr>
                <w:rFonts w:ascii="Georgia" w:hAnsi="Georgia"/>
              </w:rPr>
            </w:pPr>
          </w:p>
          <w:p w14:paraId="66D77CEC" w14:textId="4CAEA3D7" w:rsidR="009D6DE8" w:rsidRPr="00A307AE" w:rsidRDefault="009D6DE8" w:rsidP="00102134">
            <w:pPr>
              <w:rPr>
                <w:rFonts w:ascii="Georgia" w:hAnsi="Georgia"/>
              </w:rPr>
            </w:pPr>
            <w:r w:rsidRPr="00A307AE">
              <w:rPr>
                <w:rFonts w:ascii="Georgia" w:hAnsi="Georgia"/>
              </w:rPr>
              <w:t>CHI/00HE/LAM/2024/0007</w:t>
            </w:r>
          </w:p>
          <w:p w14:paraId="73E0490A" w14:textId="77777777" w:rsidR="009D6DE8" w:rsidRPr="00A307AE" w:rsidRDefault="009D6DE8" w:rsidP="00102134">
            <w:pPr>
              <w:rPr>
                <w:rFonts w:ascii="Georgia" w:hAnsi="Georgia"/>
              </w:rPr>
            </w:pPr>
          </w:p>
        </w:tc>
      </w:tr>
      <w:tr w:rsidR="00A307AE" w:rsidRPr="00A307AE" w14:paraId="091C7F4D" w14:textId="77777777" w:rsidTr="00102134">
        <w:tc>
          <w:tcPr>
            <w:tcW w:w="3168" w:type="dxa"/>
            <w:shd w:val="clear" w:color="auto" w:fill="auto"/>
          </w:tcPr>
          <w:p w14:paraId="1E8E5463" w14:textId="77777777" w:rsidR="009D6DE8" w:rsidRPr="00A307AE" w:rsidRDefault="009D6DE8" w:rsidP="00102134">
            <w:pPr>
              <w:rPr>
                <w:rFonts w:ascii="Georgia" w:hAnsi="Georgia"/>
              </w:rPr>
            </w:pPr>
          </w:p>
          <w:p w14:paraId="55482438" w14:textId="77777777" w:rsidR="009D6DE8" w:rsidRPr="00A307AE" w:rsidRDefault="009D6DE8" w:rsidP="00102134">
            <w:pPr>
              <w:rPr>
                <w:rFonts w:ascii="Georgia" w:hAnsi="Georgia" w:cs="Arial"/>
                <w:b/>
                <w:bCs/>
              </w:rPr>
            </w:pPr>
            <w:r w:rsidRPr="00A307AE">
              <w:rPr>
                <w:rFonts w:ascii="Georgia" w:hAnsi="Georgia" w:cs="Arial"/>
                <w:b/>
                <w:bCs/>
              </w:rPr>
              <w:t>Property</w:t>
            </w:r>
          </w:p>
          <w:p w14:paraId="4BA25268" w14:textId="77777777" w:rsidR="009D6DE8" w:rsidRPr="00A307AE" w:rsidRDefault="009D6DE8" w:rsidP="00102134">
            <w:pPr>
              <w:rPr>
                <w:rFonts w:ascii="Georgia" w:hAnsi="Georgia"/>
              </w:rPr>
            </w:pPr>
          </w:p>
        </w:tc>
        <w:tc>
          <w:tcPr>
            <w:tcW w:w="540" w:type="dxa"/>
            <w:shd w:val="clear" w:color="auto" w:fill="auto"/>
          </w:tcPr>
          <w:p w14:paraId="2D40465C" w14:textId="77777777" w:rsidR="009D6DE8" w:rsidRPr="00A307AE" w:rsidRDefault="009D6DE8" w:rsidP="00102134">
            <w:pPr>
              <w:jc w:val="center"/>
              <w:rPr>
                <w:rFonts w:ascii="Georgia" w:hAnsi="Georgia"/>
                <w:b/>
              </w:rPr>
            </w:pPr>
          </w:p>
          <w:p w14:paraId="15D80473" w14:textId="77777777" w:rsidR="009D6DE8" w:rsidRPr="00A307AE" w:rsidRDefault="009D6DE8" w:rsidP="00102134">
            <w:pPr>
              <w:jc w:val="center"/>
              <w:rPr>
                <w:rFonts w:ascii="Georgia" w:hAnsi="Georgia"/>
                <w:b/>
              </w:rPr>
            </w:pPr>
            <w:r w:rsidRPr="00A307AE">
              <w:rPr>
                <w:rFonts w:ascii="Georgia" w:hAnsi="Georgia"/>
                <w:b/>
              </w:rPr>
              <w:t>:</w:t>
            </w:r>
          </w:p>
        </w:tc>
        <w:tc>
          <w:tcPr>
            <w:tcW w:w="4814" w:type="dxa"/>
            <w:shd w:val="clear" w:color="auto" w:fill="auto"/>
          </w:tcPr>
          <w:p w14:paraId="1B2F7F21" w14:textId="77777777" w:rsidR="009D6DE8" w:rsidRPr="00A307AE" w:rsidRDefault="009D6DE8" w:rsidP="00102134">
            <w:pPr>
              <w:rPr>
                <w:rFonts w:ascii="Georgia" w:hAnsi="Georgia"/>
              </w:rPr>
            </w:pPr>
          </w:p>
          <w:p w14:paraId="082CD62E" w14:textId="2FC07F3C" w:rsidR="009D6DE8" w:rsidRPr="00A307AE" w:rsidRDefault="009D6DE8" w:rsidP="00102134">
            <w:pPr>
              <w:rPr>
                <w:rFonts w:ascii="Georgia" w:hAnsi="Georgia"/>
              </w:rPr>
            </w:pPr>
            <w:bookmarkStart w:id="0" w:name="_Hlk184564630"/>
            <w:r w:rsidRPr="00A307AE">
              <w:rPr>
                <w:rFonts w:ascii="Georgia" w:hAnsi="Georgia"/>
              </w:rPr>
              <w:t xml:space="preserve">Jace Court, </w:t>
            </w:r>
            <w:bookmarkStart w:id="1" w:name="_Hlk202871300"/>
            <w:r w:rsidRPr="00A307AE">
              <w:rPr>
                <w:rFonts w:ascii="Georgia" w:hAnsi="Georgia"/>
              </w:rPr>
              <w:t>Priory R</w:t>
            </w:r>
            <w:r w:rsidR="00384CA5" w:rsidRPr="00A307AE">
              <w:rPr>
                <w:rFonts w:ascii="Georgia" w:hAnsi="Georgia"/>
              </w:rPr>
              <w:t>oad</w:t>
            </w:r>
            <w:r w:rsidRPr="00A307AE">
              <w:rPr>
                <w:rFonts w:ascii="Georgia" w:hAnsi="Georgia"/>
              </w:rPr>
              <w:t>, St Austell, Cornwall, PL25 5FL</w:t>
            </w:r>
          </w:p>
          <w:bookmarkEnd w:id="0"/>
          <w:bookmarkEnd w:id="1"/>
          <w:p w14:paraId="3B21573C" w14:textId="77777777" w:rsidR="009D6DE8" w:rsidRPr="00A307AE" w:rsidRDefault="009D6DE8" w:rsidP="00102134">
            <w:pPr>
              <w:rPr>
                <w:rFonts w:ascii="Georgia" w:hAnsi="Georgia"/>
              </w:rPr>
            </w:pPr>
          </w:p>
        </w:tc>
      </w:tr>
      <w:tr w:rsidR="00A307AE" w:rsidRPr="00A307AE" w14:paraId="7D6E548D" w14:textId="77777777" w:rsidTr="00102134">
        <w:tc>
          <w:tcPr>
            <w:tcW w:w="3168" w:type="dxa"/>
            <w:shd w:val="clear" w:color="auto" w:fill="auto"/>
          </w:tcPr>
          <w:p w14:paraId="254C7308" w14:textId="77777777" w:rsidR="009D6DE8" w:rsidRPr="00A307AE" w:rsidRDefault="009D6DE8" w:rsidP="00102134">
            <w:pPr>
              <w:rPr>
                <w:rFonts w:ascii="Georgia" w:hAnsi="Georgia"/>
              </w:rPr>
            </w:pPr>
          </w:p>
          <w:p w14:paraId="00E5CD61" w14:textId="77777777" w:rsidR="009D6DE8" w:rsidRPr="00A307AE" w:rsidRDefault="009D6DE8" w:rsidP="00102134">
            <w:pPr>
              <w:rPr>
                <w:rFonts w:ascii="Georgia" w:hAnsi="Georgia" w:cs="Arial"/>
                <w:b/>
                <w:bCs/>
              </w:rPr>
            </w:pPr>
            <w:r w:rsidRPr="00A307AE">
              <w:rPr>
                <w:rFonts w:ascii="Georgia" w:hAnsi="Georgia" w:cs="Arial"/>
                <w:b/>
                <w:bCs/>
              </w:rPr>
              <w:t>Applicant</w:t>
            </w:r>
          </w:p>
          <w:p w14:paraId="0B04C30E" w14:textId="77777777" w:rsidR="009D6DE8" w:rsidRPr="00A307AE" w:rsidRDefault="009D6DE8" w:rsidP="00102134">
            <w:pPr>
              <w:rPr>
                <w:rFonts w:ascii="Georgia" w:hAnsi="Georgia"/>
              </w:rPr>
            </w:pPr>
          </w:p>
        </w:tc>
        <w:tc>
          <w:tcPr>
            <w:tcW w:w="540" w:type="dxa"/>
            <w:shd w:val="clear" w:color="auto" w:fill="auto"/>
          </w:tcPr>
          <w:p w14:paraId="50BBA822" w14:textId="77777777" w:rsidR="009D6DE8" w:rsidRPr="00A307AE" w:rsidRDefault="009D6DE8" w:rsidP="00102134">
            <w:pPr>
              <w:jc w:val="center"/>
              <w:rPr>
                <w:rFonts w:ascii="Georgia" w:hAnsi="Georgia"/>
                <w:b/>
              </w:rPr>
            </w:pPr>
          </w:p>
          <w:p w14:paraId="4A2E0099" w14:textId="77777777" w:rsidR="009D6DE8" w:rsidRPr="00A307AE" w:rsidRDefault="009D6DE8" w:rsidP="00102134">
            <w:pPr>
              <w:jc w:val="center"/>
              <w:rPr>
                <w:rFonts w:ascii="Georgia" w:hAnsi="Georgia"/>
                <w:b/>
              </w:rPr>
            </w:pPr>
            <w:r w:rsidRPr="00A307AE">
              <w:rPr>
                <w:rFonts w:ascii="Georgia" w:hAnsi="Georgia"/>
                <w:b/>
              </w:rPr>
              <w:t>:</w:t>
            </w:r>
          </w:p>
        </w:tc>
        <w:tc>
          <w:tcPr>
            <w:tcW w:w="4814" w:type="dxa"/>
            <w:shd w:val="clear" w:color="auto" w:fill="auto"/>
          </w:tcPr>
          <w:p w14:paraId="61D9C073" w14:textId="77777777" w:rsidR="009D6DE8" w:rsidRPr="00A307AE" w:rsidRDefault="009D6DE8" w:rsidP="00102134">
            <w:pPr>
              <w:rPr>
                <w:rFonts w:ascii="Georgia" w:hAnsi="Georgia"/>
              </w:rPr>
            </w:pPr>
          </w:p>
          <w:p w14:paraId="79B8F7EE" w14:textId="77777777" w:rsidR="009D6DE8" w:rsidRPr="00A307AE" w:rsidRDefault="009D6DE8" w:rsidP="00102134">
            <w:pPr>
              <w:rPr>
                <w:rFonts w:ascii="Georgia" w:hAnsi="Georgia"/>
              </w:rPr>
            </w:pPr>
            <w:r w:rsidRPr="00A307AE">
              <w:rPr>
                <w:rFonts w:ascii="Georgia" w:hAnsi="Georgia"/>
              </w:rPr>
              <w:t>Laura Grace Ford</w:t>
            </w:r>
          </w:p>
          <w:p w14:paraId="480C64D7" w14:textId="77777777" w:rsidR="009D6DE8" w:rsidRPr="00A307AE" w:rsidRDefault="009D6DE8" w:rsidP="00102134">
            <w:pPr>
              <w:rPr>
                <w:rFonts w:ascii="Georgia" w:hAnsi="Georgia"/>
              </w:rPr>
            </w:pPr>
            <w:r w:rsidRPr="00A307AE">
              <w:rPr>
                <w:rFonts w:ascii="Georgia" w:hAnsi="Georgia"/>
              </w:rPr>
              <w:t>And other leaseholders</w:t>
            </w:r>
          </w:p>
          <w:p w14:paraId="1E855DDB" w14:textId="77777777" w:rsidR="009D6DE8" w:rsidRPr="00A307AE" w:rsidRDefault="009D6DE8" w:rsidP="00102134">
            <w:pPr>
              <w:rPr>
                <w:rFonts w:ascii="Georgia" w:hAnsi="Georgia"/>
              </w:rPr>
            </w:pPr>
          </w:p>
        </w:tc>
      </w:tr>
      <w:tr w:rsidR="00A307AE" w:rsidRPr="00A307AE" w14:paraId="367B5B3F" w14:textId="77777777" w:rsidTr="00102134">
        <w:tc>
          <w:tcPr>
            <w:tcW w:w="3168" w:type="dxa"/>
            <w:shd w:val="clear" w:color="auto" w:fill="auto"/>
          </w:tcPr>
          <w:p w14:paraId="0CAE95B2" w14:textId="77777777" w:rsidR="009D6DE8" w:rsidRPr="00A307AE" w:rsidRDefault="009D6DE8" w:rsidP="00102134">
            <w:pPr>
              <w:rPr>
                <w:rFonts w:ascii="Georgia" w:hAnsi="Georgia"/>
              </w:rPr>
            </w:pPr>
          </w:p>
          <w:p w14:paraId="20B17381" w14:textId="77777777" w:rsidR="009D6DE8" w:rsidRPr="00A307AE" w:rsidRDefault="009D6DE8" w:rsidP="00102134">
            <w:pPr>
              <w:rPr>
                <w:rFonts w:ascii="Georgia" w:hAnsi="Georgia" w:cs="Arial"/>
                <w:b/>
                <w:bCs/>
              </w:rPr>
            </w:pPr>
            <w:r w:rsidRPr="00A307AE">
              <w:rPr>
                <w:rFonts w:ascii="Georgia" w:hAnsi="Georgia" w:cs="Arial"/>
                <w:b/>
                <w:bCs/>
              </w:rPr>
              <w:t>Representative</w:t>
            </w:r>
          </w:p>
          <w:p w14:paraId="52A8EB49" w14:textId="77777777" w:rsidR="009D6DE8" w:rsidRPr="00A307AE" w:rsidRDefault="009D6DE8" w:rsidP="00102134">
            <w:pPr>
              <w:rPr>
                <w:rFonts w:ascii="Georgia" w:hAnsi="Georgia"/>
              </w:rPr>
            </w:pPr>
          </w:p>
        </w:tc>
        <w:tc>
          <w:tcPr>
            <w:tcW w:w="540" w:type="dxa"/>
            <w:shd w:val="clear" w:color="auto" w:fill="auto"/>
          </w:tcPr>
          <w:p w14:paraId="35573E0A" w14:textId="77777777" w:rsidR="009D6DE8" w:rsidRPr="00A307AE" w:rsidRDefault="009D6DE8" w:rsidP="00102134">
            <w:pPr>
              <w:jc w:val="center"/>
              <w:rPr>
                <w:rFonts w:ascii="Georgia" w:hAnsi="Georgia"/>
                <w:b/>
              </w:rPr>
            </w:pPr>
          </w:p>
          <w:p w14:paraId="6EF3DC66" w14:textId="77777777" w:rsidR="009D6DE8" w:rsidRPr="00A307AE" w:rsidRDefault="009D6DE8" w:rsidP="00102134">
            <w:pPr>
              <w:jc w:val="center"/>
              <w:rPr>
                <w:rFonts w:ascii="Georgia" w:hAnsi="Georgia"/>
                <w:b/>
              </w:rPr>
            </w:pPr>
            <w:r w:rsidRPr="00A307AE">
              <w:rPr>
                <w:rFonts w:ascii="Georgia" w:hAnsi="Georgia"/>
                <w:b/>
              </w:rPr>
              <w:t>:</w:t>
            </w:r>
          </w:p>
        </w:tc>
        <w:tc>
          <w:tcPr>
            <w:tcW w:w="4814" w:type="dxa"/>
            <w:shd w:val="clear" w:color="auto" w:fill="auto"/>
          </w:tcPr>
          <w:p w14:paraId="1C5B1BEF" w14:textId="77777777" w:rsidR="009D6DE8" w:rsidRPr="00A307AE" w:rsidRDefault="009D6DE8" w:rsidP="00102134">
            <w:pPr>
              <w:rPr>
                <w:rFonts w:ascii="Georgia" w:hAnsi="Georgia"/>
              </w:rPr>
            </w:pPr>
          </w:p>
          <w:p w14:paraId="6E4B626F" w14:textId="007DABA2" w:rsidR="009D6DE8" w:rsidRPr="00A307AE" w:rsidRDefault="00D06FC4" w:rsidP="00102134">
            <w:pPr>
              <w:rPr>
                <w:rFonts w:ascii="Georgia" w:hAnsi="Georgia"/>
              </w:rPr>
            </w:pPr>
            <w:r>
              <w:rPr>
                <w:rFonts w:ascii="Georgia" w:hAnsi="Georgia"/>
              </w:rPr>
              <w:t>Laura Grace Ford</w:t>
            </w:r>
          </w:p>
          <w:p w14:paraId="5D0C2885" w14:textId="77777777" w:rsidR="009D6DE8" w:rsidRPr="00A307AE" w:rsidRDefault="009D6DE8" w:rsidP="00102134">
            <w:pPr>
              <w:rPr>
                <w:rFonts w:ascii="Georgia" w:hAnsi="Georgia"/>
              </w:rPr>
            </w:pPr>
          </w:p>
        </w:tc>
      </w:tr>
      <w:tr w:rsidR="00A307AE" w:rsidRPr="00A307AE" w14:paraId="32B66E92" w14:textId="77777777" w:rsidTr="00102134">
        <w:tc>
          <w:tcPr>
            <w:tcW w:w="3168" w:type="dxa"/>
            <w:shd w:val="clear" w:color="auto" w:fill="auto"/>
          </w:tcPr>
          <w:p w14:paraId="35684D10" w14:textId="77777777" w:rsidR="009D6DE8" w:rsidRPr="00A307AE" w:rsidRDefault="009D6DE8" w:rsidP="00102134">
            <w:pPr>
              <w:rPr>
                <w:rFonts w:ascii="Georgia" w:hAnsi="Georgia"/>
              </w:rPr>
            </w:pPr>
          </w:p>
          <w:p w14:paraId="7D613C18" w14:textId="77777777" w:rsidR="009D6DE8" w:rsidRPr="00A307AE" w:rsidRDefault="009D6DE8" w:rsidP="00102134">
            <w:pPr>
              <w:rPr>
                <w:rFonts w:ascii="Georgia" w:hAnsi="Georgia" w:cs="Arial"/>
                <w:b/>
                <w:bCs/>
              </w:rPr>
            </w:pPr>
            <w:r w:rsidRPr="00A307AE">
              <w:rPr>
                <w:rFonts w:ascii="Georgia" w:hAnsi="Georgia" w:cs="Arial"/>
                <w:b/>
                <w:bCs/>
              </w:rPr>
              <w:t>Respondent</w:t>
            </w:r>
          </w:p>
          <w:p w14:paraId="164B6A65" w14:textId="77777777" w:rsidR="009D6DE8" w:rsidRPr="00A307AE" w:rsidRDefault="009D6DE8" w:rsidP="00102134">
            <w:pPr>
              <w:rPr>
                <w:rFonts w:ascii="Georgia" w:hAnsi="Georgia"/>
              </w:rPr>
            </w:pPr>
          </w:p>
        </w:tc>
        <w:tc>
          <w:tcPr>
            <w:tcW w:w="540" w:type="dxa"/>
            <w:shd w:val="clear" w:color="auto" w:fill="auto"/>
          </w:tcPr>
          <w:p w14:paraId="663D59F7" w14:textId="77777777" w:rsidR="009D6DE8" w:rsidRPr="00A307AE" w:rsidRDefault="009D6DE8" w:rsidP="00102134">
            <w:pPr>
              <w:jc w:val="center"/>
              <w:rPr>
                <w:rFonts w:ascii="Georgia" w:hAnsi="Georgia"/>
                <w:b/>
              </w:rPr>
            </w:pPr>
          </w:p>
          <w:p w14:paraId="5AB13830" w14:textId="77777777" w:rsidR="009D6DE8" w:rsidRPr="00A307AE" w:rsidRDefault="009D6DE8" w:rsidP="00102134">
            <w:pPr>
              <w:jc w:val="center"/>
              <w:rPr>
                <w:rFonts w:ascii="Georgia" w:hAnsi="Georgia"/>
                <w:b/>
              </w:rPr>
            </w:pPr>
            <w:r w:rsidRPr="00A307AE">
              <w:rPr>
                <w:rFonts w:ascii="Georgia" w:hAnsi="Georgia"/>
                <w:b/>
              </w:rPr>
              <w:t>:</w:t>
            </w:r>
          </w:p>
        </w:tc>
        <w:tc>
          <w:tcPr>
            <w:tcW w:w="4814" w:type="dxa"/>
            <w:shd w:val="clear" w:color="auto" w:fill="auto"/>
          </w:tcPr>
          <w:p w14:paraId="5BC57303" w14:textId="77777777" w:rsidR="009D6DE8" w:rsidRPr="00A307AE" w:rsidRDefault="009D6DE8" w:rsidP="00102134">
            <w:pPr>
              <w:rPr>
                <w:rFonts w:ascii="Georgia" w:hAnsi="Georgia"/>
              </w:rPr>
            </w:pPr>
          </w:p>
          <w:p w14:paraId="1E2F08E4" w14:textId="77777777" w:rsidR="009D6DE8" w:rsidRDefault="009D6DE8" w:rsidP="00102134">
            <w:pPr>
              <w:rPr>
                <w:rFonts w:ascii="Georgia" w:hAnsi="Georgia"/>
              </w:rPr>
            </w:pPr>
            <w:r w:rsidRPr="00A307AE">
              <w:rPr>
                <w:rFonts w:ascii="Georgia" w:hAnsi="Georgia"/>
              </w:rPr>
              <w:t>Sedgemoor Campus Ltd</w:t>
            </w:r>
          </w:p>
          <w:p w14:paraId="08D6C7AA" w14:textId="72498502" w:rsidR="00AB4978" w:rsidRPr="00A307AE" w:rsidRDefault="00AB4978" w:rsidP="00102134">
            <w:pPr>
              <w:rPr>
                <w:rFonts w:ascii="Georgia" w:hAnsi="Georgia"/>
              </w:rPr>
            </w:pPr>
          </w:p>
        </w:tc>
      </w:tr>
      <w:tr w:rsidR="00A307AE" w:rsidRPr="00A307AE" w14:paraId="6A6CA0A4" w14:textId="77777777" w:rsidTr="00102134">
        <w:tc>
          <w:tcPr>
            <w:tcW w:w="3168" w:type="dxa"/>
            <w:shd w:val="clear" w:color="auto" w:fill="auto"/>
          </w:tcPr>
          <w:p w14:paraId="1BBC9827" w14:textId="6CE5483A" w:rsidR="009D6DE8" w:rsidRPr="00A307AE" w:rsidRDefault="00337A6D" w:rsidP="00102134">
            <w:pPr>
              <w:rPr>
                <w:rFonts w:ascii="Georgia" w:hAnsi="Georgia"/>
              </w:rPr>
            </w:pPr>
            <w:r w:rsidRPr="00A307AE">
              <w:rPr>
                <w:rFonts w:ascii="Georgia" w:hAnsi="Georgia"/>
              </w:rPr>
              <w:t xml:space="preserve"> </w:t>
            </w:r>
          </w:p>
          <w:p w14:paraId="2D25E417" w14:textId="77777777" w:rsidR="009D6DE8" w:rsidRPr="00A307AE" w:rsidRDefault="009D6DE8" w:rsidP="00102134">
            <w:pPr>
              <w:rPr>
                <w:rFonts w:ascii="Georgia" w:hAnsi="Georgia" w:cs="Arial"/>
                <w:b/>
                <w:bCs/>
              </w:rPr>
            </w:pPr>
            <w:r w:rsidRPr="00A307AE">
              <w:rPr>
                <w:rFonts w:ascii="Georgia" w:hAnsi="Georgia" w:cs="Arial"/>
                <w:b/>
                <w:bCs/>
              </w:rPr>
              <w:t>Representative</w:t>
            </w:r>
          </w:p>
          <w:p w14:paraId="21AC0A9E" w14:textId="77777777" w:rsidR="009D6DE8" w:rsidRPr="00A307AE" w:rsidRDefault="009D6DE8" w:rsidP="00102134">
            <w:pPr>
              <w:rPr>
                <w:rFonts w:ascii="Georgia" w:hAnsi="Georgia"/>
              </w:rPr>
            </w:pPr>
          </w:p>
        </w:tc>
        <w:tc>
          <w:tcPr>
            <w:tcW w:w="540" w:type="dxa"/>
            <w:shd w:val="clear" w:color="auto" w:fill="auto"/>
          </w:tcPr>
          <w:p w14:paraId="60201515" w14:textId="77777777" w:rsidR="009D6DE8" w:rsidRPr="00A307AE" w:rsidRDefault="009D6DE8" w:rsidP="00102134">
            <w:pPr>
              <w:jc w:val="center"/>
              <w:rPr>
                <w:rFonts w:ascii="Georgia" w:hAnsi="Georgia"/>
                <w:b/>
              </w:rPr>
            </w:pPr>
          </w:p>
          <w:p w14:paraId="49D59D9F" w14:textId="77777777" w:rsidR="009D6DE8" w:rsidRPr="00A307AE" w:rsidRDefault="009D6DE8" w:rsidP="00102134">
            <w:pPr>
              <w:jc w:val="center"/>
              <w:rPr>
                <w:rFonts w:ascii="Georgia" w:hAnsi="Georgia"/>
                <w:b/>
              </w:rPr>
            </w:pPr>
            <w:r w:rsidRPr="00A307AE">
              <w:rPr>
                <w:rFonts w:ascii="Georgia" w:hAnsi="Georgia"/>
                <w:b/>
              </w:rPr>
              <w:t>:</w:t>
            </w:r>
          </w:p>
        </w:tc>
        <w:tc>
          <w:tcPr>
            <w:tcW w:w="4814" w:type="dxa"/>
            <w:shd w:val="clear" w:color="auto" w:fill="auto"/>
          </w:tcPr>
          <w:p w14:paraId="230CB22F" w14:textId="77777777" w:rsidR="009D6DE8" w:rsidRPr="00A307AE" w:rsidRDefault="009D6DE8" w:rsidP="00102134">
            <w:pPr>
              <w:rPr>
                <w:rFonts w:ascii="Georgia" w:hAnsi="Georgia"/>
              </w:rPr>
            </w:pPr>
          </w:p>
          <w:p w14:paraId="391C6B40" w14:textId="77777777" w:rsidR="009D6DE8" w:rsidRPr="00A307AE" w:rsidRDefault="009D6DE8" w:rsidP="00102134">
            <w:pPr>
              <w:rPr>
                <w:rFonts w:ascii="Georgia" w:hAnsi="Georgia"/>
              </w:rPr>
            </w:pPr>
            <w:r w:rsidRPr="00A307AE">
              <w:rPr>
                <w:rFonts w:ascii="Georgia" w:hAnsi="Georgia"/>
              </w:rPr>
              <w:t>The Fountayne Group Ltd</w:t>
            </w:r>
          </w:p>
          <w:p w14:paraId="124B363E" w14:textId="77777777" w:rsidR="009D6DE8" w:rsidRPr="00A307AE" w:rsidRDefault="009D6DE8" w:rsidP="00102134">
            <w:pPr>
              <w:rPr>
                <w:rFonts w:ascii="Georgia" w:hAnsi="Georgia"/>
              </w:rPr>
            </w:pPr>
          </w:p>
        </w:tc>
      </w:tr>
      <w:tr w:rsidR="00A307AE" w:rsidRPr="00A307AE" w14:paraId="05020628" w14:textId="77777777" w:rsidTr="00102134">
        <w:tc>
          <w:tcPr>
            <w:tcW w:w="3168" w:type="dxa"/>
            <w:shd w:val="clear" w:color="auto" w:fill="auto"/>
          </w:tcPr>
          <w:p w14:paraId="645BB5A7" w14:textId="77777777" w:rsidR="009D6DE8" w:rsidRPr="00A307AE" w:rsidRDefault="009D6DE8" w:rsidP="00102134">
            <w:pPr>
              <w:rPr>
                <w:rFonts w:ascii="Georgia" w:hAnsi="Georgia"/>
              </w:rPr>
            </w:pPr>
          </w:p>
          <w:p w14:paraId="2D54AE19" w14:textId="77777777" w:rsidR="009D6DE8" w:rsidRPr="00A307AE" w:rsidRDefault="009D6DE8" w:rsidP="00102134">
            <w:pPr>
              <w:rPr>
                <w:rFonts w:ascii="Georgia" w:hAnsi="Georgia" w:cs="Arial"/>
                <w:b/>
                <w:bCs/>
              </w:rPr>
            </w:pPr>
            <w:r w:rsidRPr="00A307AE">
              <w:rPr>
                <w:rFonts w:ascii="Georgia" w:hAnsi="Georgia" w:cs="Arial"/>
                <w:b/>
                <w:bCs/>
              </w:rPr>
              <w:t>Type of Application</w:t>
            </w:r>
          </w:p>
          <w:p w14:paraId="24A7B42C" w14:textId="77777777" w:rsidR="009D6DE8" w:rsidRPr="00A307AE" w:rsidRDefault="009D6DE8" w:rsidP="00102134">
            <w:pPr>
              <w:rPr>
                <w:rFonts w:ascii="Georgia" w:hAnsi="Georgia"/>
              </w:rPr>
            </w:pPr>
          </w:p>
        </w:tc>
        <w:tc>
          <w:tcPr>
            <w:tcW w:w="540" w:type="dxa"/>
            <w:shd w:val="clear" w:color="auto" w:fill="auto"/>
          </w:tcPr>
          <w:p w14:paraId="50B7D393" w14:textId="77777777" w:rsidR="009D6DE8" w:rsidRPr="00A307AE" w:rsidRDefault="009D6DE8" w:rsidP="00102134">
            <w:pPr>
              <w:jc w:val="center"/>
              <w:rPr>
                <w:rFonts w:ascii="Georgia" w:hAnsi="Georgia"/>
                <w:b/>
              </w:rPr>
            </w:pPr>
          </w:p>
          <w:p w14:paraId="373C9534" w14:textId="77777777" w:rsidR="009D6DE8" w:rsidRPr="00A307AE" w:rsidRDefault="009D6DE8" w:rsidP="00102134">
            <w:pPr>
              <w:jc w:val="center"/>
              <w:rPr>
                <w:rFonts w:ascii="Georgia" w:hAnsi="Georgia"/>
                <w:b/>
              </w:rPr>
            </w:pPr>
            <w:r w:rsidRPr="00A307AE">
              <w:rPr>
                <w:rFonts w:ascii="Georgia" w:hAnsi="Georgia"/>
                <w:b/>
              </w:rPr>
              <w:t>:</w:t>
            </w:r>
          </w:p>
        </w:tc>
        <w:tc>
          <w:tcPr>
            <w:tcW w:w="4814" w:type="dxa"/>
            <w:shd w:val="clear" w:color="auto" w:fill="auto"/>
          </w:tcPr>
          <w:p w14:paraId="2A34CDD3" w14:textId="77777777" w:rsidR="009D6DE8" w:rsidRPr="00A307AE" w:rsidRDefault="009D6DE8" w:rsidP="00102134">
            <w:pPr>
              <w:rPr>
                <w:rFonts w:ascii="Georgia" w:hAnsi="Georgia"/>
              </w:rPr>
            </w:pPr>
          </w:p>
          <w:p w14:paraId="46C8DAA3" w14:textId="1DEE6BB8" w:rsidR="009D6DE8" w:rsidRPr="00A307AE" w:rsidRDefault="009D6DE8" w:rsidP="00102134">
            <w:pPr>
              <w:rPr>
                <w:rFonts w:ascii="Georgia" w:hAnsi="Georgia"/>
              </w:rPr>
            </w:pPr>
            <w:r w:rsidRPr="00A307AE">
              <w:rPr>
                <w:rFonts w:ascii="Georgia" w:hAnsi="Georgia"/>
              </w:rPr>
              <w:t xml:space="preserve">Appointment of a Tribunal Appointed </w:t>
            </w:r>
            <w:r w:rsidR="00CD01D1" w:rsidRPr="00A307AE">
              <w:rPr>
                <w:rFonts w:ascii="Georgia" w:hAnsi="Georgia"/>
              </w:rPr>
              <w:t>Manager</w:t>
            </w:r>
            <w:r w:rsidR="00CD01D1">
              <w:rPr>
                <w:rFonts w:ascii="Georgia" w:hAnsi="Georgia"/>
              </w:rPr>
              <w:t>.</w:t>
            </w:r>
          </w:p>
          <w:p w14:paraId="227887E4" w14:textId="77777777" w:rsidR="009D6DE8" w:rsidRPr="00A307AE" w:rsidRDefault="009D6DE8" w:rsidP="00102134">
            <w:pPr>
              <w:rPr>
                <w:rFonts w:ascii="Georgia" w:hAnsi="Georgia"/>
              </w:rPr>
            </w:pPr>
          </w:p>
        </w:tc>
      </w:tr>
      <w:tr w:rsidR="00A307AE" w:rsidRPr="00A307AE" w14:paraId="62EBE6A4" w14:textId="77777777" w:rsidTr="00102134">
        <w:tc>
          <w:tcPr>
            <w:tcW w:w="3168" w:type="dxa"/>
            <w:shd w:val="clear" w:color="auto" w:fill="auto"/>
          </w:tcPr>
          <w:p w14:paraId="39B2D538" w14:textId="77777777" w:rsidR="009D6DE8" w:rsidRPr="00A307AE" w:rsidRDefault="009D6DE8" w:rsidP="00102134">
            <w:pPr>
              <w:rPr>
                <w:rFonts w:ascii="Georgia" w:hAnsi="Georgia"/>
                <w:b/>
                <w:bCs/>
              </w:rPr>
            </w:pPr>
          </w:p>
          <w:p w14:paraId="1CAA9106" w14:textId="77777777" w:rsidR="009D6DE8" w:rsidRPr="00A307AE" w:rsidRDefault="009D6DE8" w:rsidP="00102134">
            <w:pPr>
              <w:rPr>
                <w:rFonts w:ascii="Georgia" w:hAnsi="Georgia"/>
                <w:b/>
                <w:bCs/>
              </w:rPr>
            </w:pPr>
            <w:r w:rsidRPr="00A307AE">
              <w:rPr>
                <w:rFonts w:ascii="Georgia" w:hAnsi="Georgia"/>
                <w:b/>
                <w:bCs/>
              </w:rPr>
              <w:t>Proposed Manager</w:t>
            </w:r>
          </w:p>
          <w:p w14:paraId="568A5830" w14:textId="77777777" w:rsidR="009D6DE8" w:rsidRPr="00A307AE" w:rsidRDefault="009D6DE8" w:rsidP="00102134">
            <w:pPr>
              <w:rPr>
                <w:rFonts w:ascii="Georgia" w:hAnsi="Georgia"/>
                <w:b/>
                <w:bCs/>
              </w:rPr>
            </w:pPr>
          </w:p>
        </w:tc>
        <w:tc>
          <w:tcPr>
            <w:tcW w:w="540" w:type="dxa"/>
            <w:shd w:val="clear" w:color="auto" w:fill="auto"/>
          </w:tcPr>
          <w:p w14:paraId="14660E72" w14:textId="77777777" w:rsidR="009D6DE8" w:rsidRPr="00A307AE" w:rsidRDefault="009D6DE8" w:rsidP="00102134">
            <w:pPr>
              <w:jc w:val="center"/>
              <w:rPr>
                <w:rFonts w:ascii="Georgia" w:hAnsi="Georgia"/>
                <w:b/>
              </w:rPr>
            </w:pPr>
          </w:p>
          <w:p w14:paraId="2A44D932" w14:textId="77777777" w:rsidR="009D6DE8" w:rsidRPr="00A307AE" w:rsidRDefault="009D6DE8" w:rsidP="00102134">
            <w:pPr>
              <w:jc w:val="center"/>
              <w:rPr>
                <w:rFonts w:ascii="Georgia" w:hAnsi="Georgia"/>
                <w:b/>
              </w:rPr>
            </w:pPr>
            <w:r w:rsidRPr="00A307AE">
              <w:rPr>
                <w:rFonts w:ascii="Georgia" w:hAnsi="Georgia"/>
                <w:b/>
              </w:rPr>
              <w:t>:</w:t>
            </w:r>
          </w:p>
        </w:tc>
        <w:tc>
          <w:tcPr>
            <w:tcW w:w="4814" w:type="dxa"/>
            <w:shd w:val="clear" w:color="auto" w:fill="auto"/>
          </w:tcPr>
          <w:p w14:paraId="2E4D2C55" w14:textId="77777777" w:rsidR="009D6DE8" w:rsidRPr="00A307AE" w:rsidRDefault="009D6DE8" w:rsidP="00102134">
            <w:pPr>
              <w:rPr>
                <w:rFonts w:ascii="Georgia" w:hAnsi="Georgia"/>
              </w:rPr>
            </w:pPr>
          </w:p>
          <w:p w14:paraId="61AA7233" w14:textId="709D3C6D" w:rsidR="009D6DE8" w:rsidRPr="00A307AE" w:rsidRDefault="009D6DE8" w:rsidP="00102134">
            <w:pPr>
              <w:rPr>
                <w:rFonts w:ascii="Georgia" w:hAnsi="Georgia"/>
              </w:rPr>
            </w:pPr>
            <w:r w:rsidRPr="00A307AE">
              <w:rPr>
                <w:rFonts w:ascii="Georgia" w:hAnsi="Georgia"/>
              </w:rPr>
              <w:t xml:space="preserve">Mr </w:t>
            </w:r>
            <w:r w:rsidR="00A307AE" w:rsidRPr="00A307AE">
              <w:rPr>
                <w:rFonts w:ascii="Georgia" w:hAnsi="Georgia"/>
              </w:rPr>
              <w:t>Nicholas Seaton</w:t>
            </w:r>
            <w:r w:rsidR="00A042BD">
              <w:rPr>
                <w:rFonts w:ascii="Georgia" w:hAnsi="Georgia"/>
              </w:rPr>
              <w:t>-</w:t>
            </w:r>
            <w:r w:rsidR="00A307AE" w:rsidRPr="00A307AE">
              <w:rPr>
                <w:rFonts w:ascii="Georgia" w:hAnsi="Georgia"/>
              </w:rPr>
              <w:t>Burridge</w:t>
            </w:r>
          </w:p>
        </w:tc>
      </w:tr>
      <w:tr w:rsidR="00A307AE" w:rsidRPr="00A307AE" w14:paraId="3BBDFF71" w14:textId="77777777" w:rsidTr="00102134">
        <w:tc>
          <w:tcPr>
            <w:tcW w:w="3168" w:type="dxa"/>
            <w:shd w:val="clear" w:color="auto" w:fill="auto"/>
          </w:tcPr>
          <w:p w14:paraId="0EFC12CC" w14:textId="77777777" w:rsidR="009D6DE8" w:rsidRPr="00A307AE" w:rsidRDefault="009D6DE8" w:rsidP="00102134">
            <w:pPr>
              <w:rPr>
                <w:rFonts w:ascii="Georgia" w:hAnsi="Georgia"/>
              </w:rPr>
            </w:pPr>
          </w:p>
          <w:p w14:paraId="7769E131" w14:textId="77777777" w:rsidR="009D6DE8" w:rsidRPr="00A307AE" w:rsidRDefault="009D6DE8" w:rsidP="00102134">
            <w:pPr>
              <w:rPr>
                <w:rFonts w:ascii="Georgia" w:hAnsi="Georgia" w:cs="Arial"/>
                <w:b/>
                <w:bCs/>
              </w:rPr>
            </w:pPr>
            <w:r w:rsidRPr="00A307AE">
              <w:rPr>
                <w:rFonts w:ascii="Georgia" w:hAnsi="Georgia" w:cs="Arial"/>
                <w:b/>
                <w:bCs/>
              </w:rPr>
              <w:t>Tribunal Member(s)</w:t>
            </w:r>
          </w:p>
          <w:p w14:paraId="33F100C6" w14:textId="77777777" w:rsidR="009D6DE8" w:rsidRPr="00A307AE" w:rsidRDefault="009D6DE8" w:rsidP="00102134">
            <w:pPr>
              <w:rPr>
                <w:rFonts w:ascii="Georgia" w:hAnsi="Georgia"/>
              </w:rPr>
            </w:pPr>
          </w:p>
        </w:tc>
        <w:tc>
          <w:tcPr>
            <w:tcW w:w="540" w:type="dxa"/>
            <w:shd w:val="clear" w:color="auto" w:fill="auto"/>
          </w:tcPr>
          <w:p w14:paraId="3FB77C07" w14:textId="77777777" w:rsidR="009D6DE8" w:rsidRPr="00A307AE" w:rsidRDefault="009D6DE8" w:rsidP="00102134">
            <w:pPr>
              <w:jc w:val="center"/>
              <w:rPr>
                <w:rFonts w:ascii="Georgia" w:hAnsi="Georgia"/>
                <w:b/>
              </w:rPr>
            </w:pPr>
          </w:p>
          <w:p w14:paraId="7D1DF90C" w14:textId="77777777" w:rsidR="009D6DE8" w:rsidRPr="00A307AE" w:rsidRDefault="009D6DE8" w:rsidP="00102134">
            <w:pPr>
              <w:jc w:val="center"/>
              <w:rPr>
                <w:rFonts w:ascii="Georgia" w:hAnsi="Georgia"/>
                <w:b/>
              </w:rPr>
            </w:pPr>
            <w:r w:rsidRPr="00A307AE">
              <w:rPr>
                <w:rFonts w:ascii="Georgia" w:hAnsi="Georgia"/>
                <w:b/>
              </w:rPr>
              <w:t>:</w:t>
            </w:r>
          </w:p>
        </w:tc>
        <w:tc>
          <w:tcPr>
            <w:tcW w:w="4814" w:type="dxa"/>
            <w:shd w:val="clear" w:color="auto" w:fill="auto"/>
          </w:tcPr>
          <w:p w14:paraId="01E83FC4" w14:textId="77777777" w:rsidR="009D6DE8" w:rsidRPr="00A307AE" w:rsidRDefault="009D6DE8" w:rsidP="00102134">
            <w:pPr>
              <w:rPr>
                <w:rFonts w:ascii="Georgia" w:hAnsi="Georgia"/>
              </w:rPr>
            </w:pPr>
          </w:p>
          <w:p w14:paraId="45E3062A" w14:textId="77777777" w:rsidR="009D6DE8" w:rsidRPr="00A307AE" w:rsidRDefault="009D6DE8" w:rsidP="00102134">
            <w:pPr>
              <w:rPr>
                <w:rFonts w:ascii="Georgia" w:hAnsi="Georgia"/>
              </w:rPr>
            </w:pPr>
            <w:r w:rsidRPr="00A307AE">
              <w:rPr>
                <w:rFonts w:ascii="Georgia" w:hAnsi="Georgia"/>
              </w:rPr>
              <w:t>Mr W H Gater FRICS (Chair)</w:t>
            </w:r>
          </w:p>
          <w:p w14:paraId="3170496F" w14:textId="77777777" w:rsidR="009D6DE8" w:rsidRPr="00A307AE" w:rsidRDefault="009D6DE8" w:rsidP="00102134">
            <w:pPr>
              <w:rPr>
                <w:rFonts w:ascii="Georgia" w:hAnsi="Georgia"/>
              </w:rPr>
            </w:pPr>
            <w:r w:rsidRPr="00A307AE">
              <w:rPr>
                <w:rFonts w:ascii="Georgia" w:hAnsi="Georgia"/>
              </w:rPr>
              <w:t>Mr M Woodrow MRICS</w:t>
            </w:r>
          </w:p>
        </w:tc>
      </w:tr>
      <w:tr w:rsidR="00A307AE" w:rsidRPr="00A307AE" w14:paraId="130CCD85" w14:textId="77777777" w:rsidTr="00102134">
        <w:tc>
          <w:tcPr>
            <w:tcW w:w="3168" w:type="dxa"/>
            <w:shd w:val="clear" w:color="auto" w:fill="auto"/>
          </w:tcPr>
          <w:p w14:paraId="02FD5CE8" w14:textId="77777777" w:rsidR="009D6DE8" w:rsidRPr="00A307AE" w:rsidRDefault="009D6DE8" w:rsidP="00102134">
            <w:pPr>
              <w:rPr>
                <w:rFonts w:ascii="Georgia" w:hAnsi="Georgia"/>
              </w:rPr>
            </w:pPr>
          </w:p>
          <w:p w14:paraId="4CE1F55D" w14:textId="77777777" w:rsidR="009D6DE8" w:rsidRPr="00A307AE" w:rsidRDefault="009D6DE8" w:rsidP="00102134">
            <w:pPr>
              <w:rPr>
                <w:rFonts w:ascii="Georgia" w:hAnsi="Georgia" w:cs="Arial"/>
                <w:b/>
                <w:bCs/>
              </w:rPr>
            </w:pPr>
          </w:p>
          <w:p w14:paraId="138EDCC3" w14:textId="77777777" w:rsidR="009D6DE8" w:rsidRPr="00A307AE" w:rsidRDefault="009D6DE8" w:rsidP="00102134">
            <w:pPr>
              <w:rPr>
                <w:rFonts w:ascii="Georgia" w:hAnsi="Georgia" w:cs="Arial"/>
                <w:b/>
                <w:bCs/>
              </w:rPr>
            </w:pPr>
            <w:r w:rsidRPr="00A307AE">
              <w:rPr>
                <w:rFonts w:ascii="Georgia" w:hAnsi="Georgia" w:cs="Arial"/>
                <w:b/>
                <w:bCs/>
              </w:rPr>
              <w:t>Date of Decision</w:t>
            </w:r>
          </w:p>
          <w:p w14:paraId="6AB7E580" w14:textId="77777777" w:rsidR="009D6DE8" w:rsidRPr="00A307AE" w:rsidRDefault="009D6DE8" w:rsidP="00102134">
            <w:pPr>
              <w:rPr>
                <w:rFonts w:ascii="Georgia" w:hAnsi="Georgia"/>
              </w:rPr>
            </w:pPr>
          </w:p>
        </w:tc>
        <w:tc>
          <w:tcPr>
            <w:tcW w:w="540" w:type="dxa"/>
            <w:shd w:val="clear" w:color="auto" w:fill="auto"/>
          </w:tcPr>
          <w:p w14:paraId="2BEC5656" w14:textId="77777777" w:rsidR="009D6DE8" w:rsidRPr="00A307AE" w:rsidRDefault="009D6DE8" w:rsidP="00102134">
            <w:pPr>
              <w:jc w:val="center"/>
              <w:rPr>
                <w:rFonts w:ascii="Georgia" w:hAnsi="Georgia"/>
                <w:b/>
              </w:rPr>
            </w:pPr>
          </w:p>
          <w:p w14:paraId="24B8FE3B" w14:textId="77777777" w:rsidR="009D6DE8" w:rsidRPr="00A307AE" w:rsidRDefault="009D6DE8" w:rsidP="00102134">
            <w:pPr>
              <w:jc w:val="center"/>
              <w:rPr>
                <w:rFonts w:ascii="Georgia" w:hAnsi="Georgia"/>
                <w:b/>
              </w:rPr>
            </w:pPr>
          </w:p>
          <w:p w14:paraId="67FDE0DE" w14:textId="77777777" w:rsidR="009D6DE8" w:rsidRPr="00A307AE" w:rsidRDefault="009D6DE8" w:rsidP="00102134">
            <w:pPr>
              <w:rPr>
                <w:rFonts w:ascii="Georgia" w:hAnsi="Georgia"/>
                <w:b/>
              </w:rPr>
            </w:pPr>
            <w:r w:rsidRPr="00A307AE">
              <w:rPr>
                <w:rFonts w:ascii="Georgia" w:hAnsi="Georgia"/>
                <w:b/>
              </w:rPr>
              <w:t>:</w:t>
            </w:r>
          </w:p>
        </w:tc>
        <w:tc>
          <w:tcPr>
            <w:tcW w:w="4814" w:type="dxa"/>
            <w:shd w:val="clear" w:color="auto" w:fill="auto"/>
          </w:tcPr>
          <w:p w14:paraId="11A890C6" w14:textId="77777777" w:rsidR="009D6DE8" w:rsidRPr="00A307AE" w:rsidRDefault="009D6DE8" w:rsidP="00102134">
            <w:pPr>
              <w:rPr>
                <w:rFonts w:ascii="Georgia" w:hAnsi="Georgia"/>
              </w:rPr>
            </w:pPr>
          </w:p>
          <w:p w14:paraId="0AC6B388" w14:textId="77777777" w:rsidR="009D6DE8" w:rsidRPr="00A307AE" w:rsidRDefault="009D6DE8" w:rsidP="00102134">
            <w:pPr>
              <w:rPr>
                <w:rFonts w:ascii="Georgia" w:hAnsi="Georgia"/>
              </w:rPr>
            </w:pPr>
          </w:p>
          <w:p w14:paraId="03E21358" w14:textId="32BA0601" w:rsidR="009D6DE8" w:rsidRPr="00A307AE" w:rsidRDefault="00CD01D1" w:rsidP="00102134">
            <w:pPr>
              <w:rPr>
                <w:rFonts w:ascii="Georgia" w:hAnsi="Georgia"/>
              </w:rPr>
            </w:pPr>
            <w:r w:rsidRPr="00A6514E">
              <w:rPr>
                <w:rFonts w:ascii="Georgia" w:hAnsi="Georgia"/>
              </w:rPr>
              <w:t xml:space="preserve">15 </w:t>
            </w:r>
            <w:r w:rsidR="00C70A6F" w:rsidRPr="00A6514E">
              <w:rPr>
                <w:rFonts w:ascii="Georgia" w:hAnsi="Georgia"/>
              </w:rPr>
              <w:t xml:space="preserve">July </w:t>
            </w:r>
            <w:r w:rsidR="0024616A" w:rsidRPr="00A6514E">
              <w:rPr>
                <w:rFonts w:ascii="Georgia" w:hAnsi="Georgia"/>
              </w:rPr>
              <w:t>2025</w:t>
            </w:r>
          </w:p>
        </w:tc>
      </w:tr>
    </w:tbl>
    <w:p w14:paraId="6D3523C8" w14:textId="5E064303" w:rsidR="009D6DE8" w:rsidRPr="00A307AE" w:rsidRDefault="009D6DE8" w:rsidP="009D6DE8">
      <w:pPr>
        <w:rPr>
          <w:rFonts w:ascii="Georgia" w:hAnsi="Georgia" w:cs="Arial"/>
          <w:b/>
          <w:bCs/>
          <w:color w:val="EE0000"/>
        </w:rPr>
      </w:pPr>
    </w:p>
    <w:p w14:paraId="4B54C83A" w14:textId="77777777" w:rsidR="00935175" w:rsidRPr="00A307AE" w:rsidRDefault="00935175" w:rsidP="009D6DE8">
      <w:pPr>
        <w:rPr>
          <w:rFonts w:ascii="Georgia" w:hAnsi="Georgia" w:cs="Arial"/>
          <w:b/>
          <w:bCs/>
          <w:color w:val="EE0000"/>
        </w:rPr>
      </w:pPr>
    </w:p>
    <w:p w14:paraId="1A673E6E" w14:textId="77777777" w:rsidR="00935175" w:rsidRPr="00A307AE" w:rsidRDefault="00935175" w:rsidP="009D6DE8">
      <w:pPr>
        <w:rPr>
          <w:rFonts w:ascii="Georgia" w:hAnsi="Georgia" w:cs="Arial"/>
          <w:b/>
          <w:bCs/>
          <w:color w:val="EE0000"/>
        </w:rPr>
      </w:pPr>
    </w:p>
    <w:p w14:paraId="02085E86" w14:textId="77777777" w:rsidR="00935175" w:rsidRPr="00A307AE" w:rsidRDefault="00935175" w:rsidP="009D6DE8">
      <w:pPr>
        <w:rPr>
          <w:rFonts w:ascii="Georgia" w:hAnsi="Georgia" w:cs="Arial"/>
          <w:b/>
          <w:bCs/>
          <w:color w:val="EE0000"/>
        </w:rPr>
      </w:pPr>
    </w:p>
    <w:p w14:paraId="3BD42402" w14:textId="77777777" w:rsidR="00935175" w:rsidRPr="00A307AE" w:rsidRDefault="00935175" w:rsidP="009D6DE8">
      <w:pPr>
        <w:rPr>
          <w:rFonts w:ascii="Georgia" w:hAnsi="Georgia" w:cs="Arial"/>
          <w:b/>
          <w:bCs/>
          <w:color w:val="EE0000"/>
        </w:rPr>
      </w:pPr>
    </w:p>
    <w:p w14:paraId="5552EE20" w14:textId="77777777" w:rsidR="00935175" w:rsidRPr="00A307AE" w:rsidRDefault="00935175" w:rsidP="009D6DE8">
      <w:pPr>
        <w:rPr>
          <w:rFonts w:ascii="Georgia" w:hAnsi="Georgia" w:cs="Arial"/>
          <w:b/>
          <w:bCs/>
          <w:color w:val="EE0000"/>
        </w:rPr>
      </w:pPr>
    </w:p>
    <w:p w14:paraId="59626FB2" w14:textId="77777777" w:rsidR="00935175" w:rsidRPr="00A307AE" w:rsidRDefault="00935175" w:rsidP="009D6DE8">
      <w:pPr>
        <w:rPr>
          <w:rFonts w:ascii="Georgia" w:hAnsi="Georgia" w:cs="Arial"/>
          <w:b/>
          <w:bCs/>
          <w:color w:val="EE0000"/>
        </w:rPr>
      </w:pPr>
    </w:p>
    <w:p w14:paraId="00A4C6A9" w14:textId="77777777" w:rsidR="00935175" w:rsidRPr="00A307AE" w:rsidRDefault="00935175" w:rsidP="009D6DE8">
      <w:pPr>
        <w:rPr>
          <w:rFonts w:ascii="Georgia" w:hAnsi="Georgia" w:cs="Arial"/>
          <w:b/>
          <w:bCs/>
          <w:color w:val="EE0000"/>
        </w:rPr>
      </w:pPr>
    </w:p>
    <w:p w14:paraId="2AAA9FE7" w14:textId="75A8A22D" w:rsidR="009D6DE8" w:rsidRPr="00A307AE" w:rsidRDefault="00935175" w:rsidP="00935175">
      <w:pPr>
        <w:pStyle w:val="Footer"/>
        <w:rPr>
          <w:rFonts w:ascii="Georgia" w:hAnsi="Georgia"/>
          <w:szCs w:val="24"/>
        </w:rPr>
      </w:pPr>
      <w:r w:rsidRPr="00A307AE">
        <w:rPr>
          <w:rFonts w:ascii="Georgia" w:hAnsi="Georgia"/>
          <w:szCs w:val="24"/>
        </w:rPr>
        <w:t xml:space="preserve">                                              </w:t>
      </w:r>
      <w:r w:rsidR="00384CA5" w:rsidRPr="00A307AE">
        <w:rPr>
          <w:rFonts w:ascii="Georgia" w:hAnsi="Georgia"/>
          <w:szCs w:val="24"/>
        </w:rPr>
        <w:t xml:space="preserve">Crown </w:t>
      </w:r>
      <w:r w:rsidR="00591C43" w:rsidRPr="00A307AE">
        <w:rPr>
          <w:rFonts w:ascii="Georgia" w:hAnsi="Georgia"/>
          <w:szCs w:val="24"/>
        </w:rPr>
        <w:t>C</w:t>
      </w:r>
      <w:r w:rsidR="00384CA5" w:rsidRPr="00A307AE">
        <w:rPr>
          <w:rFonts w:ascii="Georgia" w:hAnsi="Georgia"/>
          <w:szCs w:val="24"/>
        </w:rPr>
        <w:t xml:space="preserve">opyright 2025 </w:t>
      </w:r>
    </w:p>
    <w:p w14:paraId="6EC5184A" w14:textId="17CD4F4D" w:rsidR="009D6DE8" w:rsidRPr="00A307AE" w:rsidRDefault="009D6DE8" w:rsidP="009D6DE8">
      <w:pPr>
        <w:jc w:val="center"/>
        <w:rPr>
          <w:rFonts w:ascii="Georgia" w:hAnsi="Georgia"/>
          <w:color w:val="EE0000"/>
        </w:rPr>
      </w:pPr>
    </w:p>
    <w:p w14:paraId="081514AC" w14:textId="77777777" w:rsidR="00591C43" w:rsidRPr="00A307AE" w:rsidRDefault="00591C43" w:rsidP="00935175">
      <w:pPr>
        <w:rPr>
          <w:rFonts w:ascii="Georgia" w:hAnsi="Georgia"/>
          <w:color w:val="EE0000"/>
        </w:rPr>
      </w:pPr>
    </w:p>
    <w:p w14:paraId="3F3B201F" w14:textId="77777777" w:rsidR="00591C43" w:rsidRPr="00A307AE" w:rsidRDefault="00591C43" w:rsidP="009D6DE8">
      <w:pPr>
        <w:jc w:val="center"/>
        <w:rPr>
          <w:rFonts w:ascii="Georgia" w:hAnsi="Georgia"/>
          <w:color w:val="EE0000"/>
        </w:rPr>
      </w:pPr>
    </w:p>
    <w:p w14:paraId="1A41B1A4" w14:textId="26A72A60" w:rsidR="009D6DE8" w:rsidRPr="00C70A6F" w:rsidRDefault="00C64184" w:rsidP="00AA217F">
      <w:pPr>
        <w:pStyle w:val="Heading1"/>
        <w:jc w:val="center"/>
        <w:rPr>
          <w:rFonts w:ascii="Georgia" w:hAnsi="Georgia" w:cs="Arial"/>
          <w:b/>
          <w:bCs/>
          <w:color w:val="auto"/>
          <w:sz w:val="24"/>
          <w:szCs w:val="24"/>
        </w:rPr>
      </w:pPr>
      <w:r w:rsidRPr="00A307AE">
        <w:rPr>
          <w:rFonts w:ascii="Georgia" w:hAnsi="Georgia"/>
          <w:noProof/>
          <w:color w:val="EE0000"/>
        </w:rPr>
        <mc:AlternateContent>
          <mc:Choice Requires="wps">
            <w:drawing>
              <wp:anchor distT="0" distB="0" distL="114300" distR="114300" simplePos="0" relativeHeight="251659264" behindDoc="0" locked="0" layoutInCell="1" allowOverlap="1" wp14:anchorId="35109E78" wp14:editId="139DB290">
                <wp:simplePos x="0" y="0"/>
                <wp:positionH relativeFrom="column">
                  <wp:posOffset>288758</wp:posOffset>
                </wp:positionH>
                <wp:positionV relativeFrom="paragraph">
                  <wp:posOffset>31183</wp:posOffset>
                </wp:positionV>
                <wp:extent cx="3200400" cy="61361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13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8B778" w14:textId="13DB4A6D" w:rsidR="004257E7" w:rsidRDefault="004257E7" w:rsidP="009D6D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09E78" id="_x0000_t202" coordsize="21600,21600" o:spt="202" path="m,l,21600r21600,l21600,xe">
                <v:stroke joinstyle="miter"/>
                <v:path gradientshapeok="t" o:connecttype="rect"/>
              </v:shapetype>
              <v:shape id="Text Box 5" o:spid="_x0000_s1026" type="#_x0000_t202" style="position:absolute;left:0;text-align:left;margin-left:22.75pt;margin-top:2.45pt;width:252pt;height:4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" filled="f" stroked="f">
                <v:textbox>
                  <w:txbxContent>
                    <w:p w14:paraId="1E18B778" w14:textId="13DB4A6D" w:rsidR="004257E7" w:rsidRDefault="004257E7" w:rsidP="009D6DE8"/>
                  </w:txbxContent>
                </v:textbox>
              </v:shape>
            </w:pict>
          </mc:Fallback>
        </mc:AlternateContent>
      </w:r>
      <w:r w:rsidR="009D6DE8" w:rsidRPr="00C70A6F">
        <w:rPr>
          <w:rFonts w:ascii="Georgia" w:hAnsi="Georgia" w:cs="Arial"/>
          <w:b/>
          <w:bCs/>
          <w:color w:val="auto"/>
          <w:sz w:val="24"/>
          <w:szCs w:val="24"/>
        </w:rPr>
        <w:t>DECISION</w:t>
      </w:r>
    </w:p>
    <w:p w14:paraId="6548A3A3" w14:textId="6DA9D040" w:rsidR="009D6DE8" w:rsidRPr="00A307AE" w:rsidRDefault="009D6DE8" w:rsidP="009D6DE8">
      <w:pPr>
        <w:jc w:val="both"/>
        <w:rPr>
          <w:rFonts w:ascii="Georgia" w:hAnsi="Georgia" w:cs="Arial"/>
          <w:b/>
          <w:bCs/>
          <w:color w:val="EE0000"/>
        </w:rPr>
      </w:pPr>
      <w:r w:rsidRPr="00A307AE">
        <w:rPr>
          <w:rFonts w:ascii="Georgia" w:hAnsi="Georgia" w:cs="Arial"/>
          <w:b/>
          <w:bCs/>
          <w:color w:val="EE0000"/>
        </w:rPr>
        <w:tab/>
      </w:r>
      <w:r w:rsidRPr="00A307AE">
        <w:rPr>
          <w:rFonts w:ascii="Georgia" w:hAnsi="Georgia" w:cs="Arial"/>
          <w:b/>
          <w:bCs/>
          <w:color w:val="EE0000"/>
        </w:rPr>
        <w:tab/>
      </w:r>
    </w:p>
    <w:p w14:paraId="2EBA93DC" w14:textId="3B422EA2" w:rsidR="009D6DE8" w:rsidRPr="00A307AE" w:rsidRDefault="009D6DE8" w:rsidP="009D6DE8">
      <w:pPr>
        <w:jc w:val="both"/>
        <w:rPr>
          <w:rFonts w:ascii="Georgia" w:hAnsi="Georgia" w:cs="Arial"/>
          <w:b/>
          <w:bCs/>
          <w:color w:val="EE0000"/>
        </w:rPr>
      </w:pPr>
    </w:p>
    <w:p w14:paraId="46C72B20" w14:textId="43CD9CE0" w:rsidR="009D6DE8" w:rsidRPr="00FC4B60" w:rsidRDefault="00D242F4" w:rsidP="009D6DE8">
      <w:pPr>
        <w:widowControl w:val="0"/>
        <w:autoSpaceDE w:val="0"/>
        <w:autoSpaceDN w:val="0"/>
        <w:adjustRightInd w:val="0"/>
        <w:spacing w:after="240"/>
        <w:jc w:val="both"/>
        <w:rPr>
          <w:rFonts w:ascii="Georgia" w:hAnsi="Georgia" w:cs="Arial"/>
          <w:b/>
        </w:rPr>
      </w:pPr>
      <w:r w:rsidRPr="00FC4B60">
        <w:rPr>
          <w:rFonts w:ascii="Georgia" w:hAnsi="Georgia" w:cs="Arial"/>
          <w:b/>
        </w:rPr>
        <w:t>Landlord</w:t>
      </w:r>
      <w:r w:rsidR="009D6DE8" w:rsidRPr="00FC4B60">
        <w:rPr>
          <w:rFonts w:ascii="Georgia" w:hAnsi="Georgia" w:cs="Arial"/>
          <w:b/>
        </w:rPr>
        <w:t xml:space="preserve"> and Tenant Act 1987</w:t>
      </w:r>
    </w:p>
    <w:p w14:paraId="70E1AA81" w14:textId="7663718D" w:rsidR="009D6DE8" w:rsidRPr="00C64184" w:rsidRDefault="00491841" w:rsidP="005D685E">
      <w:pPr>
        <w:widowControl w:val="0"/>
        <w:autoSpaceDE w:val="0"/>
        <w:autoSpaceDN w:val="0"/>
        <w:adjustRightInd w:val="0"/>
        <w:spacing w:after="240"/>
        <w:jc w:val="both"/>
        <w:rPr>
          <w:rFonts w:ascii="Georgia" w:hAnsi="Georgia" w:cs="Arial"/>
          <w:b/>
          <w:bCs/>
        </w:rPr>
      </w:pPr>
      <w:r w:rsidRPr="00C64184">
        <w:rPr>
          <w:rFonts w:ascii="Georgia" w:hAnsi="Georgia" w:cs="Arial"/>
        </w:rPr>
        <w:t>The Tribunal determines that</w:t>
      </w:r>
      <w:r w:rsidR="00C64184">
        <w:rPr>
          <w:rFonts w:ascii="Georgia" w:hAnsi="Georgia" w:cs="Arial"/>
        </w:rPr>
        <w:t xml:space="preserve"> </w:t>
      </w:r>
      <w:r w:rsidR="00C64184" w:rsidRPr="00C64184">
        <w:rPr>
          <w:rFonts w:ascii="Georgia" w:hAnsi="Georgia" w:cs="Arial"/>
        </w:rPr>
        <w:t>i</w:t>
      </w:r>
      <w:r w:rsidRPr="00C64184">
        <w:rPr>
          <w:rFonts w:ascii="Georgia" w:hAnsi="Georgia" w:cs="Arial"/>
        </w:rPr>
        <w:t>n accordance with section 24(1) Landlord and Tenant Act 1987 Mr Nicholas Seaton</w:t>
      </w:r>
      <w:r w:rsidR="00A042BD">
        <w:rPr>
          <w:rFonts w:ascii="Georgia" w:hAnsi="Georgia" w:cs="Arial"/>
        </w:rPr>
        <w:t>-</w:t>
      </w:r>
      <w:r w:rsidRPr="00C64184">
        <w:rPr>
          <w:rFonts w:ascii="Georgia" w:hAnsi="Georgia" w:cs="Arial"/>
        </w:rPr>
        <w:t>Burridge ('the Manager') is appointed as manager of the property at Jace Court</w:t>
      </w:r>
      <w:r w:rsidR="00EB62C1">
        <w:rPr>
          <w:rFonts w:ascii="Georgia" w:hAnsi="Georgia" w:cs="Arial"/>
        </w:rPr>
        <w:t xml:space="preserve">, </w:t>
      </w:r>
      <w:r w:rsidRPr="00C64184">
        <w:rPr>
          <w:rFonts w:ascii="Georgia" w:hAnsi="Georgia" w:cs="Arial"/>
        </w:rPr>
        <w:t>Priory Road, St Austell, Cornwall, PL25 5FL ("the Property').</w:t>
      </w:r>
      <w:r w:rsidR="009D6DE8" w:rsidRPr="00C64184">
        <w:rPr>
          <w:rFonts w:ascii="Georgia" w:hAnsi="Georgia" w:cs="Arial"/>
        </w:rPr>
        <w:t xml:space="preserve"> </w:t>
      </w:r>
    </w:p>
    <w:p w14:paraId="1C56FDBE" w14:textId="7AE50135" w:rsidR="009D6DE8" w:rsidRPr="00FC4B60" w:rsidRDefault="009D6DE8" w:rsidP="009D6DE8">
      <w:pPr>
        <w:widowControl w:val="0"/>
        <w:autoSpaceDE w:val="0"/>
        <w:autoSpaceDN w:val="0"/>
        <w:adjustRightInd w:val="0"/>
        <w:spacing w:after="240"/>
        <w:jc w:val="both"/>
        <w:rPr>
          <w:rFonts w:ascii="Georgia" w:hAnsi="Georgia" w:cs="Arial"/>
          <w:bCs/>
        </w:rPr>
      </w:pPr>
      <w:r w:rsidRPr="00FC4B60">
        <w:rPr>
          <w:rFonts w:ascii="Georgia" w:hAnsi="Georgia" w:cs="Arial"/>
          <w:bCs/>
        </w:rPr>
        <w:t xml:space="preserve">The Tribunal orders under section 20C of the 1985 Act that none of the costs incurred by the </w:t>
      </w:r>
      <w:r w:rsidR="00D242F4" w:rsidRPr="00FC4B60">
        <w:rPr>
          <w:rFonts w:ascii="Georgia" w:hAnsi="Georgia" w:cs="Arial"/>
          <w:bCs/>
        </w:rPr>
        <w:t>Landlord</w:t>
      </w:r>
      <w:r w:rsidRPr="00FC4B60">
        <w:rPr>
          <w:rFonts w:ascii="Georgia" w:hAnsi="Georgia" w:cs="Arial"/>
          <w:bCs/>
        </w:rPr>
        <w:t xml:space="preserve"> in connection with these proceedings shall be treated as relevant costs for the purpose of any future service charge demand. </w:t>
      </w:r>
      <w:r w:rsidR="000E3BB0" w:rsidRPr="00FC4B60">
        <w:rPr>
          <w:rFonts w:ascii="Georgia" w:hAnsi="Georgia" w:cs="Arial"/>
          <w:bCs/>
        </w:rPr>
        <w:t>Further, an order</w:t>
      </w:r>
      <w:r w:rsidR="00CE1E17" w:rsidRPr="00FC4B60">
        <w:rPr>
          <w:rFonts w:ascii="Georgia" w:hAnsi="Georgia" w:cs="Arial"/>
          <w:bCs/>
        </w:rPr>
        <w:t xml:space="preserve"> is made under </w:t>
      </w:r>
      <w:r w:rsidR="00207D21" w:rsidRPr="00FC4B60">
        <w:rPr>
          <w:rFonts w:ascii="Georgia" w:hAnsi="Georgia" w:cs="Arial"/>
          <w:bCs/>
        </w:rPr>
        <w:t>paragraph 5</w:t>
      </w:r>
      <w:r w:rsidR="00CE1E17" w:rsidRPr="00FC4B60">
        <w:rPr>
          <w:rFonts w:ascii="Georgia" w:hAnsi="Georgia" w:cs="Arial"/>
          <w:bCs/>
        </w:rPr>
        <w:t>A to schedule 11 of the Commonhold and Leasehold Reform Act 2002</w:t>
      </w:r>
      <w:r w:rsidR="009C6767" w:rsidRPr="00FC4B60">
        <w:rPr>
          <w:rFonts w:ascii="Georgia" w:hAnsi="Georgia" w:cs="Arial"/>
          <w:bCs/>
        </w:rPr>
        <w:t xml:space="preserve"> </w:t>
      </w:r>
      <w:r w:rsidR="00CE1E17" w:rsidRPr="00FC4B60">
        <w:rPr>
          <w:rFonts w:ascii="Georgia" w:hAnsi="Georgia" w:cs="Arial"/>
          <w:bCs/>
        </w:rPr>
        <w:t xml:space="preserve">that </w:t>
      </w:r>
      <w:r w:rsidR="00A7420C" w:rsidRPr="00FC4B60">
        <w:rPr>
          <w:rFonts w:ascii="Georgia" w:hAnsi="Georgia" w:cs="Arial"/>
          <w:bCs/>
        </w:rPr>
        <w:t xml:space="preserve">no administration charge in relation to these proceedings </w:t>
      </w:r>
      <w:r w:rsidR="00386220" w:rsidRPr="00FC4B60">
        <w:rPr>
          <w:rFonts w:ascii="Georgia" w:hAnsi="Georgia" w:cs="Arial"/>
          <w:bCs/>
        </w:rPr>
        <w:t>may be levied</w:t>
      </w:r>
      <w:r w:rsidR="009C6767" w:rsidRPr="00FC4B60">
        <w:rPr>
          <w:rFonts w:ascii="Georgia" w:hAnsi="Georgia" w:cs="Arial"/>
          <w:bCs/>
        </w:rPr>
        <w:t>.</w:t>
      </w:r>
    </w:p>
    <w:p w14:paraId="505124A2" w14:textId="77777777" w:rsidR="009D6DE8" w:rsidRPr="00FC4B60" w:rsidRDefault="009D6DE8" w:rsidP="00E858C7">
      <w:pPr>
        <w:tabs>
          <w:tab w:val="left" w:pos="1080"/>
        </w:tabs>
        <w:jc w:val="both"/>
        <w:rPr>
          <w:rFonts w:ascii="Georgia" w:hAnsi="Georgia"/>
          <w:bCs/>
        </w:rPr>
      </w:pPr>
      <w:r w:rsidRPr="00FC4B60">
        <w:rPr>
          <w:rFonts w:ascii="Georgia" w:hAnsi="Georgia"/>
          <w:bCs/>
        </w:rPr>
        <w:t>The Tribunal orders under Rule 13(2) of the Tribunal Procedure (First-tier Tribunal) (Property Chamber) Rules 2013 that the Respondent reimburse the Applicant fees paid to the Tribunal in respect of the Application.</w:t>
      </w:r>
    </w:p>
    <w:p w14:paraId="53F7470C" w14:textId="77777777" w:rsidR="009D6DE8" w:rsidRPr="00A307AE" w:rsidRDefault="009D6DE8" w:rsidP="009D6DE8">
      <w:pPr>
        <w:tabs>
          <w:tab w:val="left" w:pos="1080"/>
        </w:tabs>
        <w:rPr>
          <w:rFonts w:ascii="Georgia" w:hAnsi="Georgia"/>
          <w:color w:val="EE0000"/>
        </w:rPr>
      </w:pPr>
    </w:p>
    <w:p w14:paraId="506D7C49" w14:textId="77777777" w:rsidR="009D6DE8" w:rsidRPr="00A307AE" w:rsidRDefault="009D6DE8" w:rsidP="009D6DE8">
      <w:pPr>
        <w:tabs>
          <w:tab w:val="left" w:pos="1080"/>
        </w:tabs>
        <w:rPr>
          <w:rFonts w:ascii="Georgia" w:hAnsi="Georgia"/>
          <w:b/>
          <w:color w:val="EE0000"/>
        </w:rPr>
      </w:pPr>
    </w:p>
    <w:p w14:paraId="1345F010" w14:textId="77777777" w:rsidR="009D6DE8" w:rsidRPr="00A307AE" w:rsidRDefault="009D6DE8" w:rsidP="009D6DE8">
      <w:pPr>
        <w:tabs>
          <w:tab w:val="left" w:pos="1080"/>
        </w:tabs>
        <w:rPr>
          <w:rFonts w:ascii="Georgia" w:hAnsi="Georgia"/>
          <w:b/>
          <w:color w:val="EE0000"/>
        </w:rPr>
      </w:pPr>
    </w:p>
    <w:p w14:paraId="7D174CBB" w14:textId="77777777" w:rsidR="009D6DE8" w:rsidRPr="00FC4B60" w:rsidRDefault="009D6DE8" w:rsidP="009D6DE8">
      <w:pPr>
        <w:tabs>
          <w:tab w:val="left" w:pos="1080"/>
        </w:tabs>
        <w:jc w:val="center"/>
        <w:rPr>
          <w:rFonts w:ascii="Georgia" w:hAnsi="Georgia"/>
          <w:b/>
        </w:rPr>
      </w:pPr>
      <w:r w:rsidRPr="00FC4B60">
        <w:rPr>
          <w:rFonts w:ascii="Georgia" w:hAnsi="Georgia"/>
          <w:b/>
        </w:rPr>
        <w:t>REASONS</w:t>
      </w:r>
    </w:p>
    <w:p w14:paraId="01E7A79C" w14:textId="77777777" w:rsidR="009D6DE8" w:rsidRPr="00A307AE" w:rsidRDefault="009D6DE8" w:rsidP="009D6DE8">
      <w:pPr>
        <w:rPr>
          <w:rFonts w:ascii="Georgia" w:hAnsi="Georgia"/>
          <w:color w:val="EE0000"/>
        </w:rPr>
      </w:pPr>
    </w:p>
    <w:p w14:paraId="2F15C0F2" w14:textId="77777777" w:rsidR="009D6DE8" w:rsidRPr="00AC1F98" w:rsidRDefault="009D6DE8" w:rsidP="009D6DE8">
      <w:pPr>
        <w:rPr>
          <w:rFonts w:ascii="Georgia" w:hAnsi="Georgia" w:cs="Arial"/>
          <w:b/>
        </w:rPr>
      </w:pPr>
    </w:p>
    <w:p w14:paraId="7097E35F" w14:textId="77777777" w:rsidR="009D6DE8" w:rsidRPr="00AC1F98" w:rsidRDefault="009D6DE8" w:rsidP="009D6DE8">
      <w:pPr>
        <w:rPr>
          <w:rFonts w:ascii="Georgia" w:hAnsi="Georgia" w:cs="Arial"/>
          <w:b/>
        </w:rPr>
      </w:pPr>
      <w:r w:rsidRPr="00AC1F98">
        <w:rPr>
          <w:rFonts w:ascii="Georgia" w:hAnsi="Georgia" w:cs="Arial"/>
          <w:b/>
        </w:rPr>
        <w:t>The Application</w:t>
      </w:r>
    </w:p>
    <w:p w14:paraId="65DBA481" w14:textId="77777777" w:rsidR="009D6DE8" w:rsidRPr="00AC1F98" w:rsidRDefault="009D6DE8" w:rsidP="009D6DE8">
      <w:pPr>
        <w:jc w:val="both"/>
        <w:rPr>
          <w:rFonts w:ascii="Georgia" w:hAnsi="Georgia" w:cs="Arial"/>
        </w:rPr>
      </w:pPr>
    </w:p>
    <w:p w14:paraId="72BAE0CB" w14:textId="01E38A77" w:rsidR="004A6013" w:rsidRPr="00AC1F98" w:rsidRDefault="009D6DE8" w:rsidP="004A6013">
      <w:pPr>
        <w:numPr>
          <w:ilvl w:val="0"/>
          <w:numId w:val="1"/>
        </w:numPr>
        <w:tabs>
          <w:tab w:val="num" w:pos="567"/>
        </w:tabs>
        <w:ind w:left="567" w:hanging="567"/>
        <w:jc w:val="both"/>
        <w:rPr>
          <w:rFonts w:ascii="Georgia" w:hAnsi="Georgia" w:cs="Arial"/>
        </w:rPr>
      </w:pPr>
      <w:r w:rsidRPr="00AC1F98">
        <w:rPr>
          <w:rFonts w:ascii="Georgia" w:hAnsi="Georgia" w:cs="Arial"/>
        </w:rPr>
        <w:t xml:space="preserve">By an application dated 25 June 2024, the Applicant applied to the First-tier Tribunal (Property Chamber) (“the Tribunal”), under section 24 of the </w:t>
      </w:r>
      <w:r w:rsidR="00D242F4" w:rsidRPr="00AC1F98">
        <w:rPr>
          <w:rFonts w:ascii="Georgia" w:hAnsi="Georgia" w:cs="Arial"/>
        </w:rPr>
        <w:t>Landlord</w:t>
      </w:r>
      <w:r w:rsidRPr="00AC1F98">
        <w:rPr>
          <w:rFonts w:ascii="Georgia" w:hAnsi="Georgia" w:cs="Arial"/>
        </w:rPr>
        <w:t xml:space="preserve"> and Tenant Act 1987 (“the Act”) for the </w:t>
      </w:r>
      <w:r w:rsidR="007F49D5" w:rsidRPr="00AC1F98">
        <w:rPr>
          <w:rFonts w:ascii="Georgia" w:hAnsi="Georgia" w:cs="Arial"/>
        </w:rPr>
        <w:t>appointment,</w:t>
      </w:r>
      <w:r w:rsidRPr="00AC1F98">
        <w:rPr>
          <w:rFonts w:ascii="Georgia" w:hAnsi="Georgia" w:cs="Arial"/>
        </w:rPr>
        <w:t xml:space="preserve"> by the Tribunal, of a Manager of the Property (“the AOM Application”). </w:t>
      </w:r>
    </w:p>
    <w:p w14:paraId="62F06E01" w14:textId="77777777" w:rsidR="003C6FE5" w:rsidRPr="00AC1F98" w:rsidRDefault="003C6FE5" w:rsidP="003C6FE5">
      <w:pPr>
        <w:ind w:left="567"/>
        <w:jc w:val="both"/>
        <w:rPr>
          <w:rFonts w:ascii="Georgia" w:hAnsi="Georgia" w:cs="Arial"/>
        </w:rPr>
      </w:pPr>
    </w:p>
    <w:p w14:paraId="635DB77A" w14:textId="3D42EAA7" w:rsidR="00085FD9" w:rsidRPr="005B4A10" w:rsidRDefault="004A6013" w:rsidP="005B4A10">
      <w:pPr>
        <w:numPr>
          <w:ilvl w:val="0"/>
          <w:numId w:val="1"/>
        </w:numPr>
        <w:tabs>
          <w:tab w:val="num" w:pos="567"/>
        </w:tabs>
        <w:ind w:left="567" w:hanging="567"/>
        <w:jc w:val="both"/>
        <w:rPr>
          <w:rFonts w:ascii="Georgia" w:hAnsi="Georgia" w:cs="Arial"/>
        </w:rPr>
      </w:pPr>
      <w:r w:rsidRPr="00AC1F98">
        <w:rPr>
          <w:rFonts w:ascii="Georgia" w:hAnsi="Georgia" w:cs="Arial"/>
        </w:rPr>
        <w:t xml:space="preserve">The Tribunal </w:t>
      </w:r>
      <w:r w:rsidR="00FE6530" w:rsidRPr="00AC1F98">
        <w:rPr>
          <w:rFonts w:ascii="Georgia" w:hAnsi="Georgia" w:cs="Arial"/>
        </w:rPr>
        <w:t xml:space="preserve">President’s Practice Statement on Appointment of Manager </w:t>
      </w:r>
      <w:r w:rsidR="007F49D5" w:rsidRPr="00AC1F98">
        <w:rPr>
          <w:rFonts w:ascii="Georgia" w:hAnsi="Georgia" w:cs="Arial"/>
        </w:rPr>
        <w:t>Applications</w:t>
      </w:r>
      <w:r w:rsidR="00FE6530" w:rsidRPr="00AC1F98">
        <w:rPr>
          <w:rFonts w:ascii="Georgia" w:hAnsi="Georgia" w:cs="Arial"/>
        </w:rPr>
        <w:t xml:space="preserve"> </w:t>
      </w:r>
      <w:r w:rsidR="00E247E4" w:rsidRPr="00AC1F98">
        <w:rPr>
          <w:rFonts w:ascii="Georgia" w:hAnsi="Georgia" w:cs="Arial"/>
        </w:rPr>
        <w:t>states, “</w:t>
      </w:r>
      <w:r w:rsidR="001615A1" w:rsidRPr="00AC1F98">
        <w:rPr>
          <w:rFonts w:ascii="Georgia" w:hAnsi="Georgia" w:cs="Arial"/>
        </w:rPr>
        <w:t>The power to appoint a manager under Part II of the 1987 Act is a power which will be exercised by a Tribunal in order to resolve a problem in the management of a property. This will either be because the Tribunal is satisfied that any of the specific circumstances under section 24(2) of the Act apply and that it is just and convenient to make the order or that in accordance with section 24(2)(b) that other circumstances exist which make it just and convenient for the order to be made.</w:t>
      </w:r>
      <w:r w:rsidR="00FE6530" w:rsidRPr="00AC1F98">
        <w:rPr>
          <w:rFonts w:ascii="Georgia" w:hAnsi="Georgia" w:cs="Arial"/>
        </w:rPr>
        <w:t>”</w:t>
      </w:r>
    </w:p>
    <w:p w14:paraId="0116B58A" w14:textId="77777777" w:rsidR="001615A1" w:rsidRPr="00AC1F98" w:rsidRDefault="001615A1" w:rsidP="003C6FE5">
      <w:pPr>
        <w:ind w:left="567"/>
        <w:jc w:val="both"/>
        <w:rPr>
          <w:rFonts w:ascii="Georgia" w:hAnsi="Georgia" w:cs="Arial"/>
        </w:rPr>
      </w:pPr>
    </w:p>
    <w:p w14:paraId="2C6261C8" w14:textId="412F987D" w:rsidR="00E247E4" w:rsidRDefault="009D5585" w:rsidP="00E247E4">
      <w:pPr>
        <w:numPr>
          <w:ilvl w:val="0"/>
          <w:numId w:val="1"/>
        </w:numPr>
        <w:tabs>
          <w:tab w:val="num" w:pos="567"/>
        </w:tabs>
        <w:ind w:left="567" w:hanging="567"/>
        <w:jc w:val="both"/>
        <w:rPr>
          <w:rFonts w:ascii="Georgia" w:hAnsi="Georgia" w:cs="Arial"/>
        </w:rPr>
      </w:pPr>
      <w:r w:rsidRPr="00AC1F98">
        <w:rPr>
          <w:rFonts w:ascii="Georgia" w:hAnsi="Georgia" w:cs="Arial"/>
        </w:rPr>
        <w:t>The Tribunal went on to consider an application to appoint Mr</w:t>
      </w:r>
      <w:r w:rsidR="005B4A10">
        <w:rPr>
          <w:rFonts w:ascii="Georgia" w:hAnsi="Georgia" w:cs="Arial"/>
        </w:rPr>
        <w:t> </w:t>
      </w:r>
      <w:r w:rsidRPr="00AC1F98">
        <w:rPr>
          <w:rFonts w:ascii="Georgia" w:hAnsi="Georgia" w:cs="Arial"/>
        </w:rPr>
        <w:t>Paul</w:t>
      </w:r>
      <w:r w:rsidR="005B4A10">
        <w:rPr>
          <w:rFonts w:ascii="Georgia" w:hAnsi="Georgia" w:cs="Arial"/>
        </w:rPr>
        <w:t> </w:t>
      </w:r>
      <w:r w:rsidRPr="00AC1F98">
        <w:rPr>
          <w:rFonts w:ascii="Georgia" w:hAnsi="Georgia" w:cs="Arial"/>
        </w:rPr>
        <w:t>Kearton as M</w:t>
      </w:r>
      <w:r w:rsidR="00E96D2A" w:rsidRPr="00AC1F98">
        <w:rPr>
          <w:rFonts w:ascii="Georgia" w:hAnsi="Georgia" w:cs="Arial"/>
        </w:rPr>
        <w:t>anager and in the circumstance</w:t>
      </w:r>
      <w:r w:rsidR="00AC1F98" w:rsidRPr="00AC1F98">
        <w:rPr>
          <w:rFonts w:ascii="Georgia" w:hAnsi="Georgia" w:cs="Arial"/>
        </w:rPr>
        <w:t>s,</w:t>
      </w:r>
      <w:r w:rsidR="00E96D2A" w:rsidRPr="00AC1F98">
        <w:rPr>
          <w:rFonts w:ascii="Georgia" w:hAnsi="Georgia" w:cs="Arial"/>
        </w:rPr>
        <w:t xml:space="preserve"> having heard the evidence</w:t>
      </w:r>
      <w:r w:rsidR="00AB4978" w:rsidRPr="00AB4978">
        <w:rPr>
          <w:rFonts w:ascii="Georgia" w:hAnsi="Georgia" w:cs="Arial"/>
          <w:color w:val="FF0000"/>
        </w:rPr>
        <w:t>,</w:t>
      </w:r>
      <w:r w:rsidR="00E96D2A" w:rsidRPr="005A2685">
        <w:rPr>
          <w:rFonts w:ascii="Georgia" w:hAnsi="Georgia" w:cs="Arial"/>
          <w:color w:val="000000" w:themeColor="text1"/>
        </w:rPr>
        <w:t xml:space="preserve"> </w:t>
      </w:r>
      <w:r w:rsidR="00E96D2A" w:rsidRPr="00AC1F98">
        <w:rPr>
          <w:rFonts w:ascii="Georgia" w:hAnsi="Georgia" w:cs="Arial"/>
        </w:rPr>
        <w:t>declined to appoint him.</w:t>
      </w:r>
    </w:p>
    <w:p w14:paraId="35692659" w14:textId="77777777" w:rsidR="00AC1F98" w:rsidRPr="00AC1F98" w:rsidRDefault="00AC1F98" w:rsidP="00AC1F98">
      <w:pPr>
        <w:ind w:left="567"/>
        <w:jc w:val="both"/>
        <w:rPr>
          <w:rFonts w:ascii="Georgia" w:hAnsi="Georgia" w:cs="Arial"/>
        </w:rPr>
      </w:pPr>
    </w:p>
    <w:p w14:paraId="340FCEAA" w14:textId="5786F55E" w:rsidR="00E96D2A" w:rsidRPr="002121B8" w:rsidRDefault="00E96D2A" w:rsidP="00E247E4">
      <w:pPr>
        <w:numPr>
          <w:ilvl w:val="0"/>
          <w:numId w:val="1"/>
        </w:numPr>
        <w:tabs>
          <w:tab w:val="num" w:pos="567"/>
        </w:tabs>
        <w:ind w:left="567" w:hanging="567"/>
        <w:jc w:val="both"/>
        <w:rPr>
          <w:rFonts w:ascii="Georgia" w:hAnsi="Georgia" w:cs="Arial"/>
        </w:rPr>
      </w:pPr>
      <w:r w:rsidRPr="002121B8">
        <w:rPr>
          <w:rFonts w:ascii="Georgia" w:hAnsi="Georgia" w:cs="Arial"/>
        </w:rPr>
        <w:lastRenderedPageBreak/>
        <w:t xml:space="preserve">The Applicants </w:t>
      </w:r>
      <w:r w:rsidR="00C86C75" w:rsidRPr="002121B8">
        <w:rPr>
          <w:rFonts w:ascii="Georgia" w:hAnsi="Georgia" w:cs="Arial"/>
        </w:rPr>
        <w:t>were g</w:t>
      </w:r>
      <w:r w:rsidR="00065813" w:rsidRPr="002121B8">
        <w:rPr>
          <w:rFonts w:ascii="Georgia" w:hAnsi="Georgia" w:cs="Arial"/>
        </w:rPr>
        <w:t xml:space="preserve">ranted </w:t>
      </w:r>
      <w:r w:rsidR="005B4A10">
        <w:rPr>
          <w:rFonts w:ascii="Georgia" w:hAnsi="Georgia" w:cs="Arial"/>
        </w:rPr>
        <w:t>eight</w:t>
      </w:r>
      <w:r w:rsidR="002D4BF0" w:rsidRPr="002121B8">
        <w:rPr>
          <w:rFonts w:ascii="Georgia" w:hAnsi="Georgia" w:cs="Arial"/>
        </w:rPr>
        <w:t xml:space="preserve"> weeks from the date of that </w:t>
      </w:r>
      <w:r w:rsidR="009960FA" w:rsidRPr="002121B8">
        <w:rPr>
          <w:rFonts w:ascii="Georgia" w:hAnsi="Georgia" w:cs="Arial"/>
        </w:rPr>
        <w:t>decision to</w:t>
      </w:r>
      <w:r w:rsidR="00C86C75" w:rsidRPr="002121B8">
        <w:rPr>
          <w:rFonts w:ascii="Georgia" w:hAnsi="Georgia" w:cs="Arial"/>
        </w:rPr>
        <w:t xml:space="preserve"> propose another </w:t>
      </w:r>
      <w:r w:rsidR="009960FA" w:rsidRPr="002121B8">
        <w:rPr>
          <w:rFonts w:ascii="Georgia" w:hAnsi="Georgia" w:cs="Arial"/>
        </w:rPr>
        <w:t>manager. An</w:t>
      </w:r>
      <w:r w:rsidR="002573D8" w:rsidRPr="002121B8">
        <w:rPr>
          <w:rFonts w:ascii="Georgia" w:hAnsi="Georgia" w:cs="Arial"/>
        </w:rPr>
        <w:t xml:space="preserve"> application dated 25 February 2025</w:t>
      </w:r>
      <w:r w:rsidR="006F5FF0" w:rsidRPr="002121B8">
        <w:rPr>
          <w:rFonts w:ascii="Georgia" w:hAnsi="Georgia" w:cs="Arial"/>
        </w:rPr>
        <w:t xml:space="preserve"> was made within that period, for the appointment of Mr Nicholas Seaton</w:t>
      </w:r>
      <w:r w:rsidR="00806441">
        <w:rPr>
          <w:rFonts w:ascii="Georgia" w:hAnsi="Georgia" w:cs="Arial"/>
        </w:rPr>
        <w:t>-</w:t>
      </w:r>
      <w:r w:rsidR="006F5FF0" w:rsidRPr="002121B8">
        <w:rPr>
          <w:rFonts w:ascii="Georgia" w:hAnsi="Georgia" w:cs="Arial"/>
        </w:rPr>
        <w:t>Burridge as Manager.</w:t>
      </w:r>
    </w:p>
    <w:p w14:paraId="3E964F36" w14:textId="77777777" w:rsidR="00AC1F98" w:rsidRPr="002121B8" w:rsidRDefault="00AC1F98" w:rsidP="00AC1F98">
      <w:pPr>
        <w:jc w:val="both"/>
        <w:rPr>
          <w:rFonts w:ascii="Georgia" w:hAnsi="Georgia" w:cs="Arial"/>
        </w:rPr>
      </w:pPr>
    </w:p>
    <w:p w14:paraId="6616A0C9" w14:textId="1B21A204" w:rsidR="000D52E9" w:rsidRPr="002121B8" w:rsidRDefault="000D52E9" w:rsidP="00E247E4">
      <w:pPr>
        <w:numPr>
          <w:ilvl w:val="0"/>
          <w:numId w:val="1"/>
        </w:numPr>
        <w:tabs>
          <w:tab w:val="num" w:pos="567"/>
        </w:tabs>
        <w:ind w:left="567" w:hanging="567"/>
        <w:jc w:val="both"/>
        <w:rPr>
          <w:rFonts w:ascii="Georgia" w:hAnsi="Georgia" w:cs="Arial"/>
        </w:rPr>
      </w:pPr>
      <w:r w:rsidRPr="002121B8">
        <w:rPr>
          <w:rFonts w:ascii="Georgia" w:hAnsi="Georgia" w:cs="Arial"/>
        </w:rPr>
        <w:t xml:space="preserve">This decision therefore relates to the </w:t>
      </w:r>
      <w:r w:rsidR="00095DCF" w:rsidRPr="002121B8">
        <w:rPr>
          <w:rFonts w:ascii="Georgia" w:hAnsi="Georgia" w:cs="Arial"/>
        </w:rPr>
        <w:t>question of whether Mr Seaton</w:t>
      </w:r>
      <w:r w:rsidR="00806441">
        <w:rPr>
          <w:rFonts w:ascii="Georgia" w:hAnsi="Georgia" w:cs="Arial"/>
        </w:rPr>
        <w:t>-</w:t>
      </w:r>
      <w:r w:rsidR="00095DCF" w:rsidRPr="002121B8">
        <w:rPr>
          <w:rFonts w:ascii="Georgia" w:hAnsi="Georgia" w:cs="Arial"/>
        </w:rPr>
        <w:t xml:space="preserve">Burridge should be appointed, the </w:t>
      </w:r>
      <w:r w:rsidR="0094681E" w:rsidRPr="002121B8">
        <w:rPr>
          <w:rFonts w:ascii="Georgia" w:hAnsi="Georgia" w:cs="Arial"/>
        </w:rPr>
        <w:t>Tribunal</w:t>
      </w:r>
      <w:r w:rsidR="00095DCF" w:rsidRPr="002121B8">
        <w:rPr>
          <w:rFonts w:ascii="Georgia" w:hAnsi="Georgia" w:cs="Arial"/>
        </w:rPr>
        <w:t xml:space="preserve"> having already determined that the case for the appointment of a </w:t>
      </w:r>
      <w:r w:rsidR="002121B8" w:rsidRPr="002121B8">
        <w:rPr>
          <w:rFonts w:ascii="Georgia" w:hAnsi="Georgia" w:cs="Arial"/>
        </w:rPr>
        <w:t>manager under</w:t>
      </w:r>
      <w:r w:rsidR="0094681E" w:rsidRPr="002121B8">
        <w:rPr>
          <w:rFonts w:ascii="Georgia" w:hAnsi="Georgia" w:cs="Arial"/>
        </w:rPr>
        <w:t xml:space="preserve"> the Act </w:t>
      </w:r>
      <w:r w:rsidR="00095DCF" w:rsidRPr="002121B8">
        <w:rPr>
          <w:rFonts w:ascii="Georgia" w:hAnsi="Georgia" w:cs="Arial"/>
        </w:rPr>
        <w:t>was made out.</w:t>
      </w:r>
    </w:p>
    <w:p w14:paraId="3933260D" w14:textId="77777777" w:rsidR="009960FA" w:rsidRPr="00965D04" w:rsidRDefault="009960FA" w:rsidP="00717041">
      <w:pPr>
        <w:jc w:val="both"/>
        <w:rPr>
          <w:rFonts w:ascii="Georgia" w:hAnsi="Georgia" w:cs="Arial"/>
          <w:color w:val="EE0000"/>
        </w:rPr>
      </w:pPr>
    </w:p>
    <w:p w14:paraId="746BFB6C" w14:textId="05FE0561" w:rsidR="007921DD" w:rsidRPr="00806441" w:rsidRDefault="009D6DE8" w:rsidP="007921DD">
      <w:pPr>
        <w:numPr>
          <w:ilvl w:val="0"/>
          <w:numId w:val="1"/>
        </w:numPr>
        <w:tabs>
          <w:tab w:val="num" w:pos="567"/>
        </w:tabs>
        <w:ind w:left="567" w:hanging="567"/>
        <w:jc w:val="both"/>
        <w:rPr>
          <w:rFonts w:ascii="Georgia" w:hAnsi="Georgia" w:cs="Arial"/>
          <w:color w:val="EE0000"/>
        </w:rPr>
      </w:pPr>
      <w:r w:rsidRPr="00806441">
        <w:rPr>
          <w:rFonts w:ascii="Georgia" w:hAnsi="Georgia" w:cs="Arial"/>
        </w:rPr>
        <w:t>Th</w:t>
      </w:r>
      <w:r w:rsidR="006B1AE1" w:rsidRPr="00806441">
        <w:rPr>
          <w:rFonts w:ascii="Georgia" w:hAnsi="Georgia" w:cs="Arial"/>
        </w:rPr>
        <w:t>e originating</w:t>
      </w:r>
      <w:r w:rsidRPr="00806441">
        <w:rPr>
          <w:rFonts w:ascii="Georgia" w:hAnsi="Georgia" w:cs="Arial"/>
        </w:rPr>
        <w:t xml:space="preserve"> </w:t>
      </w:r>
      <w:r w:rsidR="005D685E" w:rsidRPr="00806441">
        <w:rPr>
          <w:rFonts w:ascii="Georgia" w:hAnsi="Georgia" w:cs="Arial"/>
        </w:rPr>
        <w:t>a</w:t>
      </w:r>
      <w:r w:rsidRPr="00806441">
        <w:rPr>
          <w:rFonts w:ascii="Georgia" w:hAnsi="Georgia" w:cs="Arial"/>
        </w:rPr>
        <w:t xml:space="preserve">pplication also seeks an Order under section 20C of the </w:t>
      </w:r>
      <w:r w:rsidR="00D242F4" w:rsidRPr="00806441">
        <w:rPr>
          <w:rFonts w:ascii="Georgia" w:hAnsi="Georgia" w:cs="Arial"/>
        </w:rPr>
        <w:t>Landlord</w:t>
      </w:r>
      <w:r w:rsidRPr="00806441">
        <w:rPr>
          <w:rFonts w:ascii="Georgia" w:hAnsi="Georgia" w:cs="Arial"/>
        </w:rPr>
        <w:t xml:space="preserve"> and Tenant Act 1985 preventing the </w:t>
      </w:r>
      <w:r w:rsidR="00D242F4" w:rsidRPr="00806441">
        <w:rPr>
          <w:rFonts w:ascii="Georgia" w:hAnsi="Georgia" w:cs="Arial"/>
        </w:rPr>
        <w:t>Landlord</w:t>
      </w:r>
      <w:r w:rsidRPr="00806441">
        <w:rPr>
          <w:rFonts w:ascii="Georgia" w:hAnsi="Georgia" w:cs="Arial"/>
        </w:rPr>
        <w:t xml:space="preserve"> from recovering the whole or part of the costs of these proceedings by way of a future service charge demand, together with an application under Paragraph 5A of Schedule 11 of the Commonhold and Leasehold Reform Act 2002 to reduce or extinguish any administration charge in respect of litigation costs which may be payable under the lease. The Tribunal determine</w:t>
      </w:r>
      <w:r w:rsidR="00E54987" w:rsidRPr="00806441">
        <w:rPr>
          <w:rFonts w:ascii="Georgia" w:hAnsi="Georgia" w:cs="Arial"/>
        </w:rPr>
        <w:t>d</w:t>
      </w:r>
      <w:r w:rsidRPr="00806441">
        <w:rPr>
          <w:rFonts w:ascii="Georgia" w:hAnsi="Georgia" w:cs="Arial"/>
        </w:rPr>
        <w:t xml:space="preserve"> that the S20C and Para 5A applications</w:t>
      </w:r>
      <w:r w:rsidR="00E54987" w:rsidRPr="00806441">
        <w:rPr>
          <w:rFonts w:ascii="Georgia" w:hAnsi="Georgia" w:cs="Arial"/>
        </w:rPr>
        <w:t xml:space="preserve"> made in a simultaneous Section 27A application </w:t>
      </w:r>
      <w:r w:rsidR="00443B6E" w:rsidRPr="00806441">
        <w:rPr>
          <w:rFonts w:ascii="Georgia" w:hAnsi="Georgia" w:cs="Arial"/>
        </w:rPr>
        <w:t>were</w:t>
      </w:r>
      <w:r w:rsidRPr="00806441">
        <w:rPr>
          <w:rFonts w:ascii="Georgia" w:hAnsi="Georgia" w:cs="Arial"/>
        </w:rPr>
        <w:t xml:space="preserve"> be deemed to be included in the application to appoint a manager.</w:t>
      </w:r>
    </w:p>
    <w:p w14:paraId="75FEE785" w14:textId="77777777" w:rsidR="00E639CA" w:rsidRPr="006F3660" w:rsidRDefault="00E639CA" w:rsidP="00E639CA">
      <w:pPr>
        <w:ind w:left="567"/>
        <w:jc w:val="both"/>
        <w:rPr>
          <w:rFonts w:ascii="Georgia" w:hAnsi="Georgia" w:cs="Arial"/>
        </w:rPr>
      </w:pPr>
    </w:p>
    <w:p w14:paraId="54CE05E3" w14:textId="343CF5F7" w:rsidR="009D6DE8" w:rsidRPr="006F3660" w:rsidRDefault="009D6DE8" w:rsidP="009D6DE8">
      <w:pPr>
        <w:numPr>
          <w:ilvl w:val="0"/>
          <w:numId w:val="1"/>
        </w:numPr>
        <w:tabs>
          <w:tab w:val="num" w:pos="567"/>
        </w:tabs>
        <w:ind w:left="567" w:hanging="567"/>
        <w:jc w:val="both"/>
        <w:rPr>
          <w:rFonts w:ascii="Georgia" w:hAnsi="Georgia" w:cs="Arial"/>
        </w:rPr>
      </w:pPr>
      <w:r w:rsidRPr="006F3660">
        <w:rPr>
          <w:rFonts w:ascii="Georgia" w:hAnsi="Georgia" w:cs="Arial"/>
        </w:rPr>
        <w:t xml:space="preserve">The </w:t>
      </w:r>
      <w:r w:rsidR="0027705E" w:rsidRPr="006F3660">
        <w:rPr>
          <w:rFonts w:ascii="Georgia" w:hAnsi="Georgia" w:cs="Arial"/>
        </w:rPr>
        <w:t>Applicants</w:t>
      </w:r>
      <w:r w:rsidRPr="006F3660">
        <w:rPr>
          <w:rFonts w:ascii="Georgia" w:hAnsi="Georgia" w:cs="Arial"/>
        </w:rPr>
        <w:t xml:space="preserve"> are Laura Grace Ford</w:t>
      </w:r>
      <w:r w:rsidR="00384CA5" w:rsidRPr="006F3660">
        <w:rPr>
          <w:rFonts w:ascii="Georgia" w:hAnsi="Georgia" w:cs="Arial"/>
        </w:rPr>
        <w:t xml:space="preserve"> [Flat 26]</w:t>
      </w:r>
      <w:r w:rsidRPr="006F3660">
        <w:rPr>
          <w:rFonts w:ascii="Georgia" w:hAnsi="Georgia" w:cs="Arial"/>
        </w:rPr>
        <w:t xml:space="preserve">, who represented the leaseholders </w:t>
      </w:r>
      <w:r w:rsidR="00354008" w:rsidRPr="006F3660">
        <w:rPr>
          <w:rFonts w:ascii="Georgia" w:hAnsi="Georgia" w:cs="Arial"/>
        </w:rPr>
        <w:t xml:space="preserve">and the </w:t>
      </w:r>
      <w:r w:rsidR="00C448B7" w:rsidRPr="006F3660">
        <w:rPr>
          <w:rFonts w:ascii="Georgia" w:hAnsi="Georgia" w:cs="Arial"/>
        </w:rPr>
        <w:t>following: -</w:t>
      </w:r>
    </w:p>
    <w:p w14:paraId="4269163C" w14:textId="77777777" w:rsidR="00FB4EF2" w:rsidRPr="006F3660" w:rsidRDefault="00FB4EF2" w:rsidP="00FB4EF2">
      <w:pPr>
        <w:ind w:left="567"/>
        <w:jc w:val="both"/>
        <w:rPr>
          <w:rFonts w:ascii="Georgia" w:hAnsi="Georgia" w:cs="Arial"/>
        </w:rPr>
      </w:pPr>
    </w:p>
    <w:p w14:paraId="7EC4C52E" w14:textId="77777777" w:rsidR="009D6DE8" w:rsidRPr="006F3660" w:rsidRDefault="009D6DE8" w:rsidP="009D6DE8">
      <w:pPr>
        <w:ind w:left="720"/>
        <w:jc w:val="both"/>
        <w:rPr>
          <w:rFonts w:ascii="Georgia" w:hAnsi="Georgia"/>
        </w:rPr>
      </w:pPr>
      <w:r w:rsidRPr="006F3660">
        <w:rPr>
          <w:rFonts w:ascii="Georgia" w:hAnsi="Georgia"/>
        </w:rPr>
        <w:t>Neil Batchelor    Flat 21</w:t>
      </w:r>
    </w:p>
    <w:p w14:paraId="5DCD6F3E" w14:textId="77777777" w:rsidR="009D6DE8" w:rsidRPr="006F3660" w:rsidRDefault="009D6DE8" w:rsidP="009D6DE8">
      <w:pPr>
        <w:ind w:left="720"/>
        <w:jc w:val="both"/>
        <w:rPr>
          <w:rFonts w:ascii="Georgia" w:hAnsi="Georgia"/>
        </w:rPr>
      </w:pPr>
      <w:r w:rsidRPr="006F3660">
        <w:rPr>
          <w:rFonts w:ascii="Georgia" w:hAnsi="Georgia"/>
        </w:rPr>
        <w:t>Dawn and David Harris    Flat 28</w:t>
      </w:r>
    </w:p>
    <w:p w14:paraId="2D318F57" w14:textId="77777777" w:rsidR="009D6DE8" w:rsidRPr="006F3660" w:rsidRDefault="009D6DE8" w:rsidP="009D6DE8">
      <w:pPr>
        <w:ind w:left="720"/>
        <w:jc w:val="both"/>
        <w:rPr>
          <w:rFonts w:ascii="Georgia" w:hAnsi="Georgia"/>
        </w:rPr>
      </w:pPr>
      <w:r w:rsidRPr="006F3660">
        <w:rPr>
          <w:rFonts w:ascii="Georgia" w:hAnsi="Georgia"/>
        </w:rPr>
        <w:t>Sally and Ian Lewis   Flat 7</w:t>
      </w:r>
    </w:p>
    <w:p w14:paraId="6154D312" w14:textId="77777777" w:rsidR="009D6DE8" w:rsidRPr="006F3660" w:rsidRDefault="009D6DE8" w:rsidP="009D6DE8">
      <w:pPr>
        <w:ind w:left="720"/>
        <w:jc w:val="both"/>
        <w:rPr>
          <w:rFonts w:ascii="Georgia" w:hAnsi="Georgia"/>
        </w:rPr>
      </w:pPr>
      <w:r w:rsidRPr="006F3660">
        <w:rPr>
          <w:rFonts w:ascii="Georgia" w:hAnsi="Georgia"/>
        </w:rPr>
        <w:t>Amy Jacob and Joe Baker   Flat 24</w:t>
      </w:r>
    </w:p>
    <w:p w14:paraId="0E324AE9" w14:textId="77777777" w:rsidR="009D6DE8" w:rsidRPr="006F3660" w:rsidRDefault="009D6DE8" w:rsidP="009D6DE8">
      <w:pPr>
        <w:ind w:left="720"/>
        <w:jc w:val="both"/>
        <w:rPr>
          <w:rFonts w:ascii="Georgia" w:hAnsi="Georgia"/>
        </w:rPr>
      </w:pPr>
      <w:r w:rsidRPr="006F3660">
        <w:rPr>
          <w:rFonts w:ascii="Georgia" w:hAnsi="Georgia"/>
        </w:rPr>
        <w:t>Michelle Rendell   Flat 20</w:t>
      </w:r>
    </w:p>
    <w:p w14:paraId="3A70794D" w14:textId="77777777" w:rsidR="009D6DE8" w:rsidRPr="006F3660" w:rsidRDefault="009D6DE8" w:rsidP="009D6DE8">
      <w:pPr>
        <w:ind w:left="720"/>
        <w:jc w:val="both"/>
        <w:rPr>
          <w:rFonts w:ascii="Georgia" w:hAnsi="Georgia"/>
        </w:rPr>
      </w:pPr>
      <w:r w:rsidRPr="006F3660">
        <w:rPr>
          <w:rFonts w:ascii="Georgia" w:hAnsi="Georgia"/>
        </w:rPr>
        <w:t>Samuel Grose   Flat 33</w:t>
      </w:r>
    </w:p>
    <w:p w14:paraId="07EA62B5" w14:textId="77777777" w:rsidR="009D6DE8" w:rsidRPr="006F3660" w:rsidRDefault="009D6DE8" w:rsidP="009D6DE8">
      <w:pPr>
        <w:ind w:left="720"/>
        <w:jc w:val="both"/>
        <w:rPr>
          <w:rFonts w:ascii="Georgia" w:hAnsi="Georgia"/>
        </w:rPr>
      </w:pPr>
      <w:r w:rsidRPr="006F3660">
        <w:rPr>
          <w:rFonts w:ascii="Georgia" w:hAnsi="Georgia"/>
        </w:rPr>
        <w:t>Jessica Buscombe   Flat 14</w:t>
      </w:r>
    </w:p>
    <w:p w14:paraId="45D9642A" w14:textId="2C393B1D" w:rsidR="009D6DE8" w:rsidRPr="006F3660" w:rsidRDefault="009D6DE8" w:rsidP="009D6DE8">
      <w:pPr>
        <w:ind w:left="720"/>
        <w:jc w:val="both"/>
        <w:rPr>
          <w:rFonts w:ascii="Georgia" w:hAnsi="Georgia"/>
        </w:rPr>
      </w:pPr>
      <w:r w:rsidRPr="006F3660">
        <w:rPr>
          <w:rFonts w:ascii="Georgia" w:hAnsi="Georgia"/>
        </w:rPr>
        <w:t>Diane Davies</w:t>
      </w:r>
      <w:r w:rsidR="00384CA5" w:rsidRPr="006F3660">
        <w:rPr>
          <w:rFonts w:ascii="Georgia" w:hAnsi="Georgia"/>
        </w:rPr>
        <w:t xml:space="preserve"> Collins</w:t>
      </w:r>
      <w:r w:rsidRPr="006F3660">
        <w:rPr>
          <w:rFonts w:ascii="Georgia" w:hAnsi="Georgia"/>
        </w:rPr>
        <w:t xml:space="preserve">   Flat 32</w:t>
      </w:r>
    </w:p>
    <w:p w14:paraId="3FE471C1" w14:textId="284A8956" w:rsidR="009D6DE8" w:rsidRPr="006F3660" w:rsidRDefault="00384CA5" w:rsidP="009D6DE8">
      <w:pPr>
        <w:ind w:left="720"/>
        <w:jc w:val="both"/>
        <w:rPr>
          <w:rFonts w:ascii="Georgia" w:hAnsi="Georgia"/>
        </w:rPr>
      </w:pPr>
      <w:r w:rsidRPr="006F3660">
        <w:rPr>
          <w:rFonts w:ascii="Georgia" w:hAnsi="Georgia"/>
        </w:rPr>
        <w:t xml:space="preserve">Chris and </w:t>
      </w:r>
      <w:r w:rsidR="009D6DE8" w:rsidRPr="006F3660">
        <w:rPr>
          <w:rFonts w:ascii="Georgia" w:hAnsi="Georgia"/>
        </w:rPr>
        <w:t>Pauline Buscombe   Flat 2</w:t>
      </w:r>
    </w:p>
    <w:p w14:paraId="39ECD26E" w14:textId="77777777" w:rsidR="009D6DE8" w:rsidRPr="006F3660" w:rsidRDefault="009D6DE8" w:rsidP="009D6DE8">
      <w:pPr>
        <w:ind w:left="720"/>
        <w:jc w:val="both"/>
        <w:rPr>
          <w:rFonts w:ascii="Georgia" w:hAnsi="Georgia"/>
        </w:rPr>
      </w:pPr>
      <w:r w:rsidRPr="006F3660">
        <w:rPr>
          <w:rFonts w:ascii="Georgia" w:hAnsi="Georgia"/>
        </w:rPr>
        <w:t>Sharon le Cheminant   Flat 3</w:t>
      </w:r>
    </w:p>
    <w:p w14:paraId="4D518D38" w14:textId="77777777" w:rsidR="009D6DE8" w:rsidRPr="006F3660" w:rsidRDefault="009D6DE8" w:rsidP="009D6DE8">
      <w:pPr>
        <w:ind w:left="720"/>
        <w:jc w:val="both"/>
        <w:rPr>
          <w:rFonts w:ascii="Georgia" w:hAnsi="Georgia"/>
        </w:rPr>
      </w:pPr>
      <w:r w:rsidRPr="006F3660">
        <w:rPr>
          <w:rFonts w:ascii="Georgia" w:hAnsi="Georgia"/>
        </w:rPr>
        <w:t>Derry Robertson   Flat 22</w:t>
      </w:r>
    </w:p>
    <w:p w14:paraId="4CA36D38" w14:textId="77777777" w:rsidR="009D6DE8" w:rsidRPr="006F3660" w:rsidRDefault="009D6DE8" w:rsidP="009D6DE8">
      <w:pPr>
        <w:ind w:left="720"/>
        <w:jc w:val="both"/>
        <w:rPr>
          <w:rFonts w:ascii="Georgia" w:hAnsi="Georgia"/>
        </w:rPr>
      </w:pPr>
      <w:r w:rsidRPr="006F3660">
        <w:rPr>
          <w:rFonts w:ascii="Georgia" w:hAnsi="Georgia"/>
        </w:rPr>
        <w:t>Dawn and Brian Bunce   Flat 16</w:t>
      </w:r>
    </w:p>
    <w:p w14:paraId="34A1C8F3" w14:textId="0B5C0A47" w:rsidR="009D6DE8" w:rsidRPr="006F3660" w:rsidRDefault="00102134" w:rsidP="009D6DE8">
      <w:pPr>
        <w:ind w:left="720"/>
        <w:jc w:val="both"/>
        <w:rPr>
          <w:rFonts w:ascii="Georgia" w:hAnsi="Georgia"/>
        </w:rPr>
      </w:pPr>
      <w:r w:rsidRPr="006F3660">
        <w:rPr>
          <w:rFonts w:ascii="Georgia" w:hAnsi="Georgia"/>
        </w:rPr>
        <w:t xml:space="preserve">Andrea Mansell and </w:t>
      </w:r>
      <w:r w:rsidR="009D6DE8" w:rsidRPr="006F3660">
        <w:rPr>
          <w:rFonts w:ascii="Georgia" w:hAnsi="Georgia"/>
        </w:rPr>
        <w:t>Philip</w:t>
      </w:r>
      <w:r w:rsidRPr="006F3660">
        <w:rPr>
          <w:rFonts w:ascii="Georgia" w:hAnsi="Georgia"/>
        </w:rPr>
        <w:t xml:space="preserve"> </w:t>
      </w:r>
      <w:r w:rsidR="009D6DE8" w:rsidRPr="006F3660">
        <w:rPr>
          <w:rFonts w:ascii="Georgia" w:hAnsi="Georgia"/>
        </w:rPr>
        <w:t>Templeton   Flat 11</w:t>
      </w:r>
    </w:p>
    <w:p w14:paraId="43929C8D" w14:textId="22D3EA35" w:rsidR="009D6DE8" w:rsidRPr="006F3660" w:rsidRDefault="00384CA5" w:rsidP="009D6DE8">
      <w:pPr>
        <w:ind w:left="720"/>
        <w:jc w:val="both"/>
        <w:rPr>
          <w:rFonts w:ascii="Georgia" w:hAnsi="Georgia"/>
        </w:rPr>
      </w:pPr>
      <w:r w:rsidRPr="006F3660">
        <w:rPr>
          <w:rFonts w:ascii="Georgia" w:hAnsi="Georgia"/>
        </w:rPr>
        <w:t xml:space="preserve">The Estate of </w:t>
      </w:r>
      <w:r w:rsidR="00102134" w:rsidRPr="006F3660">
        <w:rPr>
          <w:rFonts w:ascii="Georgia" w:hAnsi="Georgia"/>
        </w:rPr>
        <w:t xml:space="preserve">the late </w:t>
      </w:r>
      <w:r w:rsidR="009D6DE8" w:rsidRPr="006F3660">
        <w:rPr>
          <w:rFonts w:ascii="Georgia" w:hAnsi="Georgia"/>
        </w:rPr>
        <w:t xml:space="preserve">Angela </w:t>
      </w:r>
      <w:r w:rsidR="00E53649" w:rsidRPr="006F3660">
        <w:rPr>
          <w:rFonts w:ascii="Georgia" w:hAnsi="Georgia"/>
        </w:rPr>
        <w:t>Stokes Flat</w:t>
      </w:r>
      <w:r w:rsidR="009D6DE8" w:rsidRPr="006F3660">
        <w:rPr>
          <w:rFonts w:ascii="Georgia" w:hAnsi="Georgia"/>
        </w:rPr>
        <w:t xml:space="preserve"> 31</w:t>
      </w:r>
    </w:p>
    <w:p w14:paraId="6A8CA0FD" w14:textId="77777777" w:rsidR="009D6DE8" w:rsidRPr="006F3660" w:rsidRDefault="009D6DE8" w:rsidP="009D6DE8">
      <w:pPr>
        <w:ind w:left="720"/>
        <w:jc w:val="both"/>
        <w:rPr>
          <w:rFonts w:ascii="Georgia" w:hAnsi="Georgia"/>
        </w:rPr>
      </w:pPr>
      <w:r w:rsidRPr="006F3660">
        <w:rPr>
          <w:rFonts w:ascii="Georgia" w:hAnsi="Georgia"/>
        </w:rPr>
        <w:t>Chloe Duckett   Flat 19</w:t>
      </w:r>
    </w:p>
    <w:p w14:paraId="30090CF6" w14:textId="77777777" w:rsidR="009D6DE8" w:rsidRPr="006F3660" w:rsidRDefault="009D6DE8" w:rsidP="009D6DE8">
      <w:pPr>
        <w:ind w:left="720"/>
        <w:jc w:val="both"/>
        <w:rPr>
          <w:rFonts w:ascii="Georgia" w:hAnsi="Georgia"/>
        </w:rPr>
      </w:pPr>
      <w:r w:rsidRPr="006F3660">
        <w:rPr>
          <w:rFonts w:ascii="Georgia" w:hAnsi="Georgia"/>
        </w:rPr>
        <w:t>Sarah Gray   Flat 25</w:t>
      </w:r>
    </w:p>
    <w:p w14:paraId="6643074A" w14:textId="77777777" w:rsidR="009D6DE8" w:rsidRPr="006F3660" w:rsidRDefault="009D6DE8" w:rsidP="009D6DE8">
      <w:pPr>
        <w:ind w:left="720"/>
        <w:jc w:val="both"/>
        <w:rPr>
          <w:rFonts w:ascii="Georgia" w:hAnsi="Georgia"/>
        </w:rPr>
      </w:pPr>
      <w:r w:rsidRPr="006F3660">
        <w:rPr>
          <w:rFonts w:ascii="Georgia" w:hAnsi="Georgia"/>
        </w:rPr>
        <w:t>Anna Minear   Flat 12</w:t>
      </w:r>
    </w:p>
    <w:p w14:paraId="347B9E7D" w14:textId="77777777" w:rsidR="009D6DE8" w:rsidRPr="006F3660" w:rsidRDefault="009D6DE8" w:rsidP="009D6DE8">
      <w:pPr>
        <w:ind w:left="720"/>
        <w:jc w:val="both"/>
        <w:rPr>
          <w:rFonts w:ascii="Georgia" w:hAnsi="Georgia"/>
        </w:rPr>
      </w:pPr>
      <w:r w:rsidRPr="006F3660">
        <w:rPr>
          <w:rFonts w:ascii="Georgia" w:hAnsi="Georgia"/>
        </w:rPr>
        <w:t>Brian Blatchford   Flat 23</w:t>
      </w:r>
    </w:p>
    <w:p w14:paraId="057BFDE0" w14:textId="77777777" w:rsidR="009D6DE8" w:rsidRPr="006F3660" w:rsidRDefault="009D6DE8" w:rsidP="009D6DE8">
      <w:pPr>
        <w:ind w:left="720"/>
        <w:jc w:val="both"/>
        <w:rPr>
          <w:rFonts w:ascii="Georgia" w:hAnsi="Georgia"/>
        </w:rPr>
      </w:pPr>
      <w:r w:rsidRPr="006F3660">
        <w:rPr>
          <w:rFonts w:ascii="Georgia" w:hAnsi="Georgia"/>
        </w:rPr>
        <w:t>Patrick Dobie   Flat 27</w:t>
      </w:r>
    </w:p>
    <w:p w14:paraId="00C73366" w14:textId="77777777" w:rsidR="009D6DE8" w:rsidRPr="006F3660" w:rsidRDefault="009D6DE8" w:rsidP="009D6DE8">
      <w:pPr>
        <w:ind w:left="720"/>
        <w:jc w:val="both"/>
        <w:rPr>
          <w:rFonts w:ascii="Georgia" w:hAnsi="Georgia"/>
          <w:lang w:val="de-DE"/>
        </w:rPr>
      </w:pPr>
      <w:r w:rsidRPr="006F3660">
        <w:rPr>
          <w:rFonts w:ascii="Georgia" w:hAnsi="Georgia"/>
          <w:lang w:val="de-DE"/>
        </w:rPr>
        <w:t>Jacob Kirk    Flat 13</w:t>
      </w:r>
    </w:p>
    <w:p w14:paraId="750B8C4B" w14:textId="77777777" w:rsidR="009D6DE8" w:rsidRPr="006F3660" w:rsidRDefault="009D6DE8" w:rsidP="009D6DE8">
      <w:pPr>
        <w:ind w:left="720"/>
        <w:jc w:val="both"/>
        <w:rPr>
          <w:rFonts w:ascii="Georgia" w:hAnsi="Georgia"/>
          <w:lang w:val="de-DE"/>
        </w:rPr>
      </w:pPr>
      <w:r w:rsidRPr="006F3660">
        <w:rPr>
          <w:rFonts w:ascii="Georgia" w:hAnsi="Georgia"/>
          <w:lang w:val="de-DE"/>
        </w:rPr>
        <w:t>Daniel Walters   Flat 4</w:t>
      </w:r>
    </w:p>
    <w:p w14:paraId="4E836396" w14:textId="559FB0C1" w:rsidR="00384CA5" w:rsidRPr="006F3660" w:rsidRDefault="00384CA5" w:rsidP="009D6DE8">
      <w:pPr>
        <w:ind w:left="720"/>
        <w:jc w:val="both"/>
        <w:rPr>
          <w:rFonts w:ascii="Georgia" w:hAnsi="Georgia"/>
          <w:lang w:val="de-DE"/>
        </w:rPr>
      </w:pPr>
      <w:r w:rsidRPr="006F3660">
        <w:rPr>
          <w:rFonts w:ascii="Georgia" w:hAnsi="Georgia"/>
          <w:lang w:val="de-DE"/>
        </w:rPr>
        <w:t>Georgina Ashby  Flat 8</w:t>
      </w:r>
    </w:p>
    <w:p w14:paraId="4D1CF3EA" w14:textId="0B0CF8F3" w:rsidR="00384CA5" w:rsidRPr="006F3660" w:rsidRDefault="00384CA5" w:rsidP="009D6DE8">
      <w:pPr>
        <w:ind w:left="720"/>
        <w:jc w:val="both"/>
        <w:rPr>
          <w:rFonts w:ascii="Georgia" w:hAnsi="Georgia"/>
          <w:lang w:val="de-DE"/>
        </w:rPr>
      </w:pPr>
      <w:r w:rsidRPr="006F3660">
        <w:rPr>
          <w:rFonts w:ascii="Georgia" w:hAnsi="Georgia"/>
          <w:lang w:val="de-DE"/>
        </w:rPr>
        <w:t>Judith Esterhuizen  Flat 15</w:t>
      </w:r>
    </w:p>
    <w:p w14:paraId="6CA0AB79" w14:textId="77777777" w:rsidR="009D6DE8" w:rsidRPr="00A307AE" w:rsidRDefault="009D6DE8" w:rsidP="009D6DE8">
      <w:pPr>
        <w:jc w:val="both"/>
        <w:rPr>
          <w:rFonts w:ascii="Georgia" w:hAnsi="Georgia" w:cs="Arial"/>
          <w:color w:val="EE0000"/>
        </w:rPr>
      </w:pPr>
    </w:p>
    <w:p w14:paraId="6ADF40EF" w14:textId="06B7C4E5" w:rsidR="009D6DE8" w:rsidRPr="006F3660" w:rsidRDefault="009D6DE8" w:rsidP="009D6DE8">
      <w:pPr>
        <w:numPr>
          <w:ilvl w:val="0"/>
          <w:numId w:val="1"/>
        </w:numPr>
        <w:tabs>
          <w:tab w:val="num" w:pos="567"/>
        </w:tabs>
        <w:ind w:left="567" w:hanging="567"/>
        <w:jc w:val="both"/>
        <w:rPr>
          <w:rFonts w:ascii="Georgia" w:hAnsi="Georgia" w:cs="Arial"/>
        </w:rPr>
      </w:pPr>
      <w:r w:rsidRPr="006F3660">
        <w:rPr>
          <w:rFonts w:ascii="Georgia" w:hAnsi="Georgia" w:cs="Arial"/>
        </w:rPr>
        <w:t xml:space="preserve">The Respondent to the Application is Sedgemoor Campus Limited, being the freeholder </w:t>
      </w:r>
      <w:r w:rsidR="00D242F4" w:rsidRPr="006F3660">
        <w:rPr>
          <w:rFonts w:ascii="Georgia" w:hAnsi="Georgia" w:cs="Arial"/>
        </w:rPr>
        <w:t>Landlord</w:t>
      </w:r>
      <w:r w:rsidRPr="006F3660">
        <w:rPr>
          <w:rFonts w:ascii="Georgia" w:hAnsi="Georgia" w:cs="Arial"/>
        </w:rPr>
        <w:t xml:space="preserve"> of the </w:t>
      </w:r>
      <w:r w:rsidR="001C30E6" w:rsidRPr="006F3660">
        <w:rPr>
          <w:rFonts w:ascii="Georgia" w:hAnsi="Georgia" w:cs="Arial"/>
        </w:rPr>
        <w:t>b</w:t>
      </w:r>
      <w:r w:rsidRPr="006F3660">
        <w:rPr>
          <w:rFonts w:ascii="Georgia" w:hAnsi="Georgia" w:cs="Arial"/>
        </w:rPr>
        <w:t>uilding containing the flats.</w:t>
      </w:r>
    </w:p>
    <w:p w14:paraId="11CAF3F5" w14:textId="77777777" w:rsidR="009D6DE8" w:rsidRPr="00A307AE" w:rsidRDefault="009D6DE8" w:rsidP="009D6DE8">
      <w:pPr>
        <w:pStyle w:val="ListParagraph"/>
        <w:rPr>
          <w:rFonts w:ascii="Georgia" w:hAnsi="Georgia" w:cs="Arial"/>
          <w:color w:val="EE0000"/>
        </w:rPr>
      </w:pPr>
    </w:p>
    <w:p w14:paraId="1EDCEB86" w14:textId="77777777" w:rsidR="009D6DE8" w:rsidRPr="0067755B" w:rsidRDefault="009D6DE8" w:rsidP="009D6DE8">
      <w:pPr>
        <w:jc w:val="both"/>
        <w:rPr>
          <w:rFonts w:ascii="Georgia" w:hAnsi="Georgia" w:cs="Arial"/>
        </w:rPr>
      </w:pPr>
    </w:p>
    <w:p w14:paraId="1C442C07" w14:textId="453B315E" w:rsidR="009D6DE8" w:rsidRPr="0067755B" w:rsidRDefault="009D6DE8" w:rsidP="009D6DE8">
      <w:pPr>
        <w:numPr>
          <w:ilvl w:val="0"/>
          <w:numId w:val="1"/>
        </w:numPr>
        <w:tabs>
          <w:tab w:val="num" w:pos="567"/>
        </w:tabs>
        <w:ind w:left="567" w:hanging="567"/>
        <w:jc w:val="both"/>
        <w:rPr>
          <w:rFonts w:ascii="Georgia" w:hAnsi="Georgia" w:cs="Arial"/>
        </w:rPr>
      </w:pPr>
      <w:r w:rsidRPr="0067755B">
        <w:rPr>
          <w:rFonts w:ascii="Georgia" w:hAnsi="Georgia" w:cs="Arial"/>
        </w:rPr>
        <w:t xml:space="preserve">The Tribunal </w:t>
      </w:r>
      <w:r w:rsidR="000B1D80" w:rsidRPr="0067755B">
        <w:rPr>
          <w:rFonts w:ascii="Georgia" w:hAnsi="Georgia" w:cs="Arial"/>
        </w:rPr>
        <w:t>re</w:t>
      </w:r>
      <w:r w:rsidRPr="0067755B">
        <w:rPr>
          <w:rFonts w:ascii="Georgia" w:hAnsi="Georgia" w:cs="Arial"/>
        </w:rPr>
        <w:t xml:space="preserve">inspected the exterior and common parts of Jace Court on </w:t>
      </w:r>
      <w:r w:rsidR="00CE5551">
        <w:rPr>
          <w:rFonts w:ascii="Georgia" w:hAnsi="Georgia" w:cs="Arial"/>
        </w:rPr>
        <w:t>12 June</w:t>
      </w:r>
      <w:r w:rsidRPr="0067755B">
        <w:rPr>
          <w:rFonts w:ascii="Georgia" w:hAnsi="Georgia" w:cs="Arial"/>
        </w:rPr>
        <w:t xml:space="preserve"> 202</w:t>
      </w:r>
      <w:r w:rsidR="00CE5551">
        <w:rPr>
          <w:rFonts w:ascii="Georgia" w:hAnsi="Georgia" w:cs="Arial"/>
        </w:rPr>
        <w:t>5</w:t>
      </w:r>
      <w:r w:rsidRPr="0067755B">
        <w:rPr>
          <w:rFonts w:ascii="Georgia" w:hAnsi="Georgia" w:cs="Arial"/>
        </w:rPr>
        <w:t xml:space="preserve"> in the presence of </w:t>
      </w:r>
      <w:r w:rsidR="0027705E" w:rsidRPr="0067755B">
        <w:rPr>
          <w:rFonts w:ascii="Georgia" w:hAnsi="Georgia" w:cs="Arial"/>
        </w:rPr>
        <w:t>Applicants</w:t>
      </w:r>
      <w:r w:rsidRPr="0067755B">
        <w:rPr>
          <w:rFonts w:ascii="Georgia" w:hAnsi="Georgia" w:cs="Arial"/>
        </w:rPr>
        <w:t xml:space="preserve"> Miss Ford, Mr Lewis and the proposed Manager Mr </w:t>
      </w:r>
      <w:r w:rsidR="000B1D80" w:rsidRPr="0067755B">
        <w:rPr>
          <w:rFonts w:ascii="Georgia" w:hAnsi="Georgia" w:cs="Arial"/>
        </w:rPr>
        <w:t>Seaton Burridge</w:t>
      </w:r>
      <w:r w:rsidRPr="0067755B">
        <w:rPr>
          <w:rFonts w:ascii="Georgia" w:hAnsi="Georgia" w:cs="Arial"/>
        </w:rPr>
        <w:t>. No evidence was taken during the inspection save for factual information which assisted the Tribunal in carrying out the inspection.</w:t>
      </w:r>
    </w:p>
    <w:p w14:paraId="7E59D2CB" w14:textId="77777777" w:rsidR="009D6DE8" w:rsidRPr="00A307AE" w:rsidRDefault="009D6DE8" w:rsidP="009D6DE8">
      <w:pPr>
        <w:pStyle w:val="ListParagraph"/>
        <w:rPr>
          <w:rFonts w:ascii="Georgia" w:hAnsi="Georgia" w:cs="Arial"/>
          <w:color w:val="EE0000"/>
        </w:rPr>
      </w:pPr>
    </w:p>
    <w:p w14:paraId="56F8B62C" w14:textId="5B6E8361" w:rsidR="009D6DE8" w:rsidRPr="00FF5FC4" w:rsidRDefault="009D6DE8" w:rsidP="009D6DE8">
      <w:pPr>
        <w:numPr>
          <w:ilvl w:val="0"/>
          <w:numId w:val="1"/>
        </w:numPr>
        <w:tabs>
          <w:tab w:val="num" w:pos="567"/>
        </w:tabs>
        <w:ind w:left="567" w:hanging="567"/>
        <w:jc w:val="both"/>
        <w:rPr>
          <w:rFonts w:ascii="Georgia" w:hAnsi="Georgia" w:cs="Arial"/>
        </w:rPr>
      </w:pPr>
      <w:r w:rsidRPr="00FF5FC4">
        <w:rPr>
          <w:rFonts w:ascii="Georgia" w:hAnsi="Georgia" w:cs="Arial"/>
        </w:rPr>
        <w:t xml:space="preserve">The Hearing was held immediately after the inspection at </w:t>
      </w:r>
      <w:r w:rsidR="00DA3EBF" w:rsidRPr="00FF5FC4">
        <w:rPr>
          <w:rFonts w:ascii="Georgia" w:hAnsi="Georgia" w:cs="Arial"/>
        </w:rPr>
        <w:t xml:space="preserve">Truro </w:t>
      </w:r>
      <w:r w:rsidRPr="00FF5FC4">
        <w:rPr>
          <w:rFonts w:ascii="Georgia" w:hAnsi="Georgia" w:cs="Arial"/>
        </w:rPr>
        <w:t xml:space="preserve">Magistrates Court and in addition to those present on the inspection, two more </w:t>
      </w:r>
      <w:r w:rsidR="0027705E" w:rsidRPr="00FF5FC4">
        <w:rPr>
          <w:rFonts w:ascii="Georgia" w:hAnsi="Georgia" w:cs="Arial"/>
        </w:rPr>
        <w:t>Applicants</w:t>
      </w:r>
      <w:r w:rsidRPr="00FF5FC4">
        <w:rPr>
          <w:rFonts w:ascii="Georgia" w:hAnsi="Georgia" w:cs="Arial"/>
        </w:rPr>
        <w:t>, Mr and Mrs Bunce,</w:t>
      </w:r>
      <w:r w:rsidR="00CC257B" w:rsidRPr="00FF5FC4">
        <w:rPr>
          <w:rFonts w:ascii="Georgia" w:hAnsi="Georgia" w:cs="Arial"/>
        </w:rPr>
        <w:t xml:space="preserve"> </w:t>
      </w:r>
      <w:r w:rsidRPr="00FF5FC4">
        <w:rPr>
          <w:rFonts w:ascii="Georgia" w:hAnsi="Georgia" w:cs="Arial"/>
        </w:rPr>
        <w:t>attended. The Respondent was neither present nor represented.</w:t>
      </w:r>
    </w:p>
    <w:p w14:paraId="1E719CB7" w14:textId="77777777" w:rsidR="009D6DE8" w:rsidRPr="00A307AE" w:rsidRDefault="009D6DE8" w:rsidP="009D6DE8">
      <w:pPr>
        <w:jc w:val="both"/>
        <w:rPr>
          <w:rFonts w:ascii="Georgia" w:hAnsi="Georgia" w:cs="Arial"/>
          <w:color w:val="EE0000"/>
        </w:rPr>
      </w:pPr>
    </w:p>
    <w:p w14:paraId="0795CD15" w14:textId="476C3B14" w:rsidR="009D6DE8" w:rsidRPr="006F3660" w:rsidRDefault="009D6DE8" w:rsidP="009D6DE8">
      <w:pPr>
        <w:jc w:val="both"/>
        <w:rPr>
          <w:rFonts w:ascii="Georgia" w:hAnsi="Georgia"/>
          <w:b/>
        </w:rPr>
      </w:pPr>
      <w:r w:rsidRPr="006F3660">
        <w:rPr>
          <w:rFonts w:ascii="Georgia" w:hAnsi="Georgia"/>
          <w:b/>
        </w:rPr>
        <w:t xml:space="preserve">The </w:t>
      </w:r>
      <w:r w:rsidR="001C5382" w:rsidRPr="006F3660">
        <w:rPr>
          <w:rFonts w:ascii="Georgia" w:hAnsi="Georgia"/>
          <w:b/>
        </w:rPr>
        <w:t>Subject Property</w:t>
      </w:r>
    </w:p>
    <w:p w14:paraId="18E965BD" w14:textId="77777777" w:rsidR="009D6DE8" w:rsidRPr="006F3660" w:rsidRDefault="009D6DE8" w:rsidP="009D6DE8">
      <w:pPr>
        <w:ind w:left="567" w:hanging="425"/>
        <w:jc w:val="both"/>
        <w:rPr>
          <w:rFonts w:ascii="Georgia" w:hAnsi="Georgia"/>
        </w:rPr>
      </w:pPr>
    </w:p>
    <w:p w14:paraId="7893371D" w14:textId="0F7D8AC8" w:rsidR="00485430" w:rsidRPr="006F3660" w:rsidRDefault="001B509E" w:rsidP="009D6DE8">
      <w:pPr>
        <w:pStyle w:val="ListParagraph"/>
        <w:numPr>
          <w:ilvl w:val="0"/>
          <w:numId w:val="1"/>
        </w:numPr>
        <w:tabs>
          <w:tab w:val="clear" w:pos="644"/>
          <w:tab w:val="num" w:pos="567"/>
        </w:tabs>
        <w:ind w:left="567" w:hanging="567"/>
        <w:jc w:val="both"/>
        <w:rPr>
          <w:rFonts w:ascii="Georgia" w:hAnsi="Georgia"/>
        </w:rPr>
      </w:pPr>
      <w:r w:rsidRPr="006F3660">
        <w:rPr>
          <w:rFonts w:ascii="Georgia" w:hAnsi="Georgia" w:cs="Arial"/>
        </w:rPr>
        <w:t xml:space="preserve">Jace Court is </w:t>
      </w:r>
      <w:r w:rsidR="00C62160" w:rsidRPr="006F3660">
        <w:rPr>
          <w:rFonts w:ascii="Georgia" w:hAnsi="Georgia" w:cs="Arial"/>
        </w:rPr>
        <w:t xml:space="preserve">a block of </w:t>
      </w:r>
      <w:r w:rsidR="007576DE" w:rsidRPr="006F3660">
        <w:rPr>
          <w:rFonts w:ascii="Georgia" w:hAnsi="Georgia" w:cs="Arial"/>
        </w:rPr>
        <w:t>apartments</w:t>
      </w:r>
      <w:r w:rsidR="00D9616D" w:rsidRPr="006F3660">
        <w:rPr>
          <w:rFonts w:ascii="Georgia" w:hAnsi="Georgia" w:cs="Arial"/>
        </w:rPr>
        <w:t xml:space="preserve"> </w:t>
      </w:r>
      <w:r w:rsidR="00102134" w:rsidRPr="006F3660">
        <w:rPr>
          <w:rFonts w:ascii="Georgia" w:hAnsi="Georgia" w:cs="Arial"/>
        </w:rPr>
        <w:t>close to the centre</w:t>
      </w:r>
      <w:r w:rsidR="00D9616D" w:rsidRPr="006F3660">
        <w:rPr>
          <w:rFonts w:ascii="Georgia" w:hAnsi="Georgia" w:cs="Arial"/>
        </w:rPr>
        <w:t xml:space="preserve"> of St Austell in Cornwall. It is attached to Ny</w:t>
      </w:r>
      <w:r w:rsidR="00102134" w:rsidRPr="006F3660">
        <w:rPr>
          <w:rFonts w:ascii="Georgia" w:hAnsi="Georgia" w:cs="Arial"/>
        </w:rPr>
        <w:t>a</w:t>
      </w:r>
      <w:r w:rsidR="00D9616D" w:rsidRPr="006F3660">
        <w:rPr>
          <w:rFonts w:ascii="Georgia" w:hAnsi="Georgia" w:cs="Arial"/>
        </w:rPr>
        <w:t xml:space="preserve"> </w:t>
      </w:r>
      <w:r w:rsidR="00B80991" w:rsidRPr="006F3660">
        <w:rPr>
          <w:rFonts w:ascii="Georgia" w:hAnsi="Georgia" w:cs="Arial"/>
        </w:rPr>
        <w:t>Court, a</w:t>
      </w:r>
      <w:r w:rsidR="00D9616D" w:rsidRPr="006F3660">
        <w:rPr>
          <w:rFonts w:ascii="Georgia" w:hAnsi="Georgia" w:cs="Arial"/>
        </w:rPr>
        <w:t xml:space="preserve"> similar group</w:t>
      </w:r>
      <w:r w:rsidR="00FB21D0" w:rsidRPr="006F3660">
        <w:rPr>
          <w:rFonts w:ascii="Georgia" w:hAnsi="Georgia" w:cs="Arial"/>
        </w:rPr>
        <w:t xml:space="preserve"> of flats which </w:t>
      </w:r>
      <w:r w:rsidR="008F6CCA" w:rsidRPr="006F3660">
        <w:rPr>
          <w:rFonts w:ascii="Georgia" w:hAnsi="Georgia" w:cs="Arial"/>
        </w:rPr>
        <w:t xml:space="preserve">together </w:t>
      </w:r>
      <w:r w:rsidR="00FB21D0" w:rsidRPr="006F3660">
        <w:rPr>
          <w:rFonts w:ascii="Georgia" w:hAnsi="Georgia" w:cs="Arial"/>
        </w:rPr>
        <w:t>originally formed part of</w:t>
      </w:r>
      <w:r w:rsidR="00485430" w:rsidRPr="006F3660">
        <w:rPr>
          <w:rFonts w:ascii="Georgia" w:hAnsi="Georgia" w:cs="Arial"/>
        </w:rPr>
        <w:t xml:space="preserve"> a </w:t>
      </w:r>
      <w:r w:rsidR="00102134" w:rsidRPr="006F3660">
        <w:rPr>
          <w:rFonts w:ascii="Georgia" w:hAnsi="Georgia" w:cs="Arial"/>
        </w:rPr>
        <w:t xml:space="preserve">former </w:t>
      </w:r>
      <w:r w:rsidR="00485430" w:rsidRPr="006F3660">
        <w:rPr>
          <w:rFonts w:ascii="Georgia" w:hAnsi="Georgia" w:cs="Arial"/>
        </w:rPr>
        <w:t xml:space="preserve">college </w:t>
      </w:r>
      <w:r w:rsidR="007576DE" w:rsidRPr="006F3660">
        <w:rPr>
          <w:rFonts w:ascii="Georgia" w:hAnsi="Georgia" w:cs="Arial"/>
        </w:rPr>
        <w:t>building</w:t>
      </w:r>
      <w:r w:rsidR="00485430" w:rsidRPr="006F3660">
        <w:rPr>
          <w:rFonts w:ascii="Georgia" w:hAnsi="Georgia" w:cs="Arial"/>
        </w:rPr>
        <w:t>.</w:t>
      </w:r>
    </w:p>
    <w:p w14:paraId="1A91E91D" w14:textId="77777777" w:rsidR="0003554B" w:rsidRPr="006F3660" w:rsidRDefault="0003554B" w:rsidP="0003554B">
      <w:pPr>
        <w:pStyle w:val="ListParagraph"/>
        <w:ind w:left="567"/>
        <w:jc w:val="both"/>
        <w:rPr>
          <w:rFonts w:ascii="Georgia" w:hAnsi="Georgia"/>
        </w:rPr>
      </w:pPr>
    </w:p>
    <w:p w14:paraId="5EA0498B" w14:textId="77777777" w:rsidR="0003554B" w:rsidRPr="006F3660" w:rsidRDefault="00485430" w:rsidP="009D6DE8">
      <w:pPr>
        <w:pStyle w:val="ListParagraph"/>
        <w:numPr>
          <w:ilvl w:val="0"/>
          <w:numId w:val="1"/>
        </w:numPr>
        <w:tabs>
          <w:tab w:val="clear" w:pos="644"/>
          <w:tab w:val="num" w:pos="567"/>
        </w:tabs>
        <w:ind w:left="567" w:hanging="567"/>
        <w:jc w:val="both"/>
        <w:rPr>
          <w:rFonts w:ascii="Georgia" w:hAnsi="Georgia"/>
        </w:rPr>
      </w:pPr>
      <w:r w:rsidRPr="006F3660">
        <w:rPr>
          <w:rFonts w:ascii="Georgia" w:hAnsi="Georgia" w:cs="Arial"/>
        </w:rPr>
        <w:t xml:space="preserve">The building </w:t>
      </w:r>
      <w:r w:rsidR="00685F4F" w:rsidRPr="006F3660">
        <w:rPr>
          <w:rFonts w:ascii="Georgia" w:hAnsi="Georgia" w:cs="Arial"/>
        </w:rPr>
        <w:t xml:space="preserve">Jace Court is arranged </w:t>
      </w:r>
      <w:r w:rsidR="008F6CCA" w:rsidRPr="006F3660">
        <w:rPr>
          <w:rFonts w:ascii="Georgia" w:hAnsi="Georgia" w:cs="Arial"/>
        </w:rPr>
        <w:t xml:space="preserve">mainly </w:t>
      </w:r>
      <w:r w:rsidR="00685F4F" w:rsidRPr="006F3660">
        <w:rPr>
          <w:rFonts w:ascii="Georgia" w:hAnsi="Georgia" w:cs="Arial"/>
        </w:rPr>
        <w:t xml:space="preserve">on three stories and is built </w:t>
      </w:r>
      <w:r w:rsidR="00DD6D35" w:rsidRPr="006F3660">
        <w:rPr>
          <w:rFonts w:ascii="Georgia" w:hAnsi="Georgia" w:cs="Arial"/>
        </w:rPr>
        <w:t xml:space="preserve">with </w:t>
      </w:r>
      <w:r w:rsidR="00A654A9" w:rsidRPr="006F3660">
        <w:rPr>
          <w:rFonts w:ascii="Georgia" w:hAnsi="Georgia" w:cs="Arial"/>
        </w:rPr>
        <w:t xml:space="preserve">brick walls under a slate mansard roof, </w:t>
      </w:r>
      <w:r w:rsidR="00DD6D35" w:rsidRPr="006F3660">
        <w:rPr>
          <w:rFonts w:ascii="Georgia" w:hAnsi="Georgia" w:cs="Arial"/>
        </w:rPr>
        <w:t>believed</w:t>
      </w:r>
      <w:r w:rsidR="00A654A9" w:rsidRPr="006F3660">
        <w:rPr>
          <w:rFonts w:ascii="Georgia" w:hAnsi="Georgia" w:cs="Arial"/>
        </w:rPr>
        <w:t xml:space="preserve"> to be finished in felt.</w:t>
      </w:r>
    </w:p>
    <w:p w14:paraId="4CF0C599" w14:textId="17381C3F" w:rsidR="009D6DE8" w:rsidRPr="006F3660" w:rsidRDefault="009D6DE8" w:rsidP="0003554B">
      <w:pPr>
        <w:jc w:val="both"/>
        <w:rPr>
          <w:rFonts w:ascii="Georgia" w:hAnsi="Georgia"/>
        </w:rPr>
      </w:pPr>
      <w:r w:rsidRPr="006F3660">
        <w:rPr>
          <w:rFonts w:ascii="Georgia" w:hAnsi="Georgia" w:cs="Arial"/>
        </w:rPr>
        <w:t xml:space="preserve"> </w:t>
      </w:r>
    </w:p>
    <w:p w14:paraId="28735B2D" w14:textId="596B13FD" w:rsidR="00DD6D35" w:rsidRPr="00641464" w:rsidRDefault="003E35AB" w:rsidP="009D6DE8">
      <w:pPr>
        <w:pStyle w:val="ListParagraph"/>
        <w:numPr>
          <w:ilvl w:val="0"/>
          <w:numId w:val="1"/>
        </w:numPr>
        <w:tabs>
          <w:tab w:val="clear" w:pos="644"/>
          <w:tab w:val="num" w:pos="567"/>
        </w:tabs>
        <w:ind w:left="567" w:hanging="567"/>
        <w:jc w:val="both"/>
        <w:rPr>
          <w:rFonts w:ascii="Georgia" w:hAnsi="Georgia"/>
        </w:rPr>
      </w:pPr>
      <w:r w:rsidRPr="006F3660">
        <w:rPr>
          <w:rFonts w:ascii="Georgia" w:hAnsi="Georgia" w:cs="Arial"/>
        </w:rPr>
        <w:t>Whilst Jace Court and Ny</w:t>
      </w:r>
      <w:r w:rsidR="00102134" w:rsidRPr="006F3660">
        <w:rPr>
          <w:rFonts w:ascii="Georgia" w:hAnsi="Georgia" w:cs="Arial"/>
        </w:rPr>
        <w:t>a</w:t>
      </w:r>
      <w:r w:rsidRPr="006F3660">
        <w:rPr>
          <w:rFonts w:ascii="Georgia" w:hAnsi="Georgia" w:cs="Arial"/>
        </w:rPr>
        <w:t xml:space="preserve"> Court are attached, these applications relate only to Jace Court.</w:t>
      </w:r>
    </w:p>
    <w:p w14:paraId="3F872C98" w14:textId="77777777" w:rsidR="00641464" w:rsidRPr="00641464" w:rsidRDefault="00641464" w:rsidP="00641464">
      <w:pPr>
        <w:pStyle w:val="ListParagraph"/>
        <w:rPr>
          <w:rFonts w:ascii="Georgia" w:hAnsi="Georgia"/>
        </w:rPr>
      </w:pPr>
    </w:p>
    <w:p w14:paraId="6BCD56C8" w14:textId="0D7BC9B3" w:rsidR="00641464" w:rsidRPr="006F3660" w:rsidRDefault="00641464" w:rsidP="009D6DE8">
      <w:pPr>
        <w:pStyle w:val="ListParagraph"/>
        <w:numPr>
          <w:ilvl w:val="0"/>
          <w:numId w:val="1"/>
        </w:numPr>
        <w:tabs>
          <w:tab w:val="clear" w:pos="644"/>
          <w:tab w:val="num" w:pos="567"/>
        </w:tabs>
        <w:ind w:left="567" w:hanging="567"/>
        <w:jc w:val="both"/>
        <w:rPr>
          <w:rFonts w:ascii="Georgia" w:hAnsi="Georgia"/>
        </w:rPr>
      </w:pPr>
      <w:r w:rsidRPr="004B7CCE">
        <w:rPr>
          <w:rFonts w:ascii="Georgia" w:hAnsi="Georgia" w:cs="Arial"/>
        </w:rPr>
        <w:t>There are 31 flats in Jace Court, 25 of which are said to be members of the Residents Association</w:t>
      </w:r>
      <w:r>
        <w:rPr>
          <w:rFonts w:ascii="Georgia" w:hAnsi="Georgia" w:cs="Arial"/>
        </w:rPr>
        <w:t>.</w:t>
      </w:r>
    </w:p>
    <w:p w14:paraId="48A44D39" w14:textId="77777777" w:rsidR="00A6514E" w:rsidRPr="00027923" w:rsidRDefault="00A6514E" w:rsidP="00027923">
      <w:pPr>
        <w:jc w:val="both"/>
        <w:rPr>
          <w:rFonts w:ascii="Georgia" w:hAnsi="Georgia"/>
          <w:color w:val="EE0000"/>
        </w:rPr>
      </w:pPr>
    </w:p>
    <w:p w14:paraId="78559E6A" w14:textId="77777777" w:rsidR="009D6DE8" w:rsidRPr="006F3660" w:rsidRDefault="009D6DE8" w:rsidP="009D6DE8">
      <w:pPr>
        <w:jc w:val="both"/>
        <w:rPr>
          <w:rFonts w:ascii="Georgia" w:hAnsi="Georgia" w:cs="Arial"/>
          <w:b/>
        </w:rPr>
      </w:pPr>
      <w:r w:rsidRPr="006F3660">
        <w:rPr>
          <w:rFonts w:ascii="Georgia" w:hAnsi="Georgia" w:cs="Arial"/>
          <w:b/>
        </w:rPr>
        <w:t>The Lease</w:t>
      </w:r>
    </w:p>
    <w:p w14:paraId="07AB4591" w14:textId="77777777" w:rsidR="009D6DE8" w:rsidRPr="006F3660" w:rsidRDefault="009D6DE8" w:rsidP="009D6DE8">
      <w:pPr>
        <w:tabs>
          <w:tab w:val="num" w:pos="567"/>
        </w:tabs>
        <w:ind w:left="284"/>
        <w:jc w:val="both"/>
        <w:rPr>
          <w:rFonts w:ascii="Georgia" w:hAnsi="Georgia"/>
        </w:rPr>
      </w:pPr>
    </w:p>
    <w:p w14:paraId="5098854C" w14:textId="21E1600A" w:rsidR="009D6DE8" w:rsidRPr="006F3660" w:rsidRDefault="009D6DE8" w:rsidP="009D6DE8">
      <w:pPr>
        <w:pStyle w:val="ListParagraph"/>
        <w:numPr>
          <w:ilvl w:val="0"/>
          <w:numId w:val="1"/>
        </w:numPr>
        <w:tabs>
          <w:tab w:val="clear" w:pos="644"/>
          <w:tab w:val="num" w:pos="567"/>
        </w:tabs>
        <w:ind w:left="567" w:hanging="567"/>
        <w:jc w:val="both"/>
        <w:rPr>
          <w:rFonts w:ascii="Georgia" w:hAnsi="Georgia"/>
        </w:rPr>
      </w:pPr>
      <w:r w:rsidRPr="006F3660">
        <w:rPr>
          <w:rFonts w:ascii="Georgia" w:hAnsi="Georgia" w:cs="Arial"/>
        </w:rPr>
        <w:t xml:space="preserve">The Tribunal was provided with a copy of the lease of Flat 26, Jace Court, dated 4 December 2018. The parties to the Lease are the </w:t>
      </w:r>
      <w:r w:rsidR="00D242F4" w:rsidRPr="006F3660">
        <w:rPr>
          <w:rFonts w:ascii="Georgia" w:hAnsi="Georgia" w:cs="Arial"/>
        </w:rPr>
        <w:t>Landlord</w:t>
      </w:r>
      <w:r w:rsidRPr="006F3660">
        <w:rPr>
          <w:rFonts w:ascii="Georgia" w:hAnsi="Georgia" w:cs="Arial"/>
        </w:rPr>
        <w:t xml:space="preserve">, Sedgemoor Campus Ltd and the Tenant at that time Alexander Mathew Penn. </w:t>
      </w:r>
    </w:p>
    <w:p w14:paraId="063E823D" w14:textId="77777777" w:rsidR="009D6DE8" w:rsidRPr="006F3660" w:rsidRDefault="009D6DE8" w:rsidP="009D6DE8">
      <w:pPr>
        <w:tabs>
          <w:tab w:val="num" w:pos="567"/>
        </w:tabs>
        <w:jc w:val="both"/>
        <w:rPr>
          <w:rFonts w:ascii="Georgia" w:hAnsi="Georgia"/>
        </w:rPr>
      </w:pPr>
    </w:p>
    <w:p w14:paraId="27171888" w14:textId="2D69165A" w:rsidR="009D6DE8" w:rsidRPr="006F3660" w:rsidRDefault="009D6DE8" w:rsidP="009D6DE8">
      <w:pPr>
        <w:pStyle w:val="ListParagraph"/>
        <w:numPr>
          <w:ilvl w:val="0"/>
          <w:numId w:val="1"/>
        </w:numPr>
        <w:tabs>
          <w:tab w:val="clear" w:pos="644"/>
          <w:tab w:val="num" w:pos="567"/>
        </w:tabs>
        <w:ind w:left="567" w:hanging="567"/>
        <w:jc w:val="both"/>
        <w:rPr>
          <w:rFonts w:ascii="Georgia" w:hAnsi="Georgia"/>
        </w:rPr>
      </w:pPr>
      <w:r w:rsidRPr="006F3660">
        <w:rPr>
          <w:rFonts w:ascii="Georgia" w:hAnsi="Georgia" w:cs="Arial"/>
        </w:rPr>
        <w:t>The Lease was granted for a term of 125 years from 4 December 2018</w:t>
      </w:r>
      <w:r w:rsidR="009B4C73" w:rsidRPr="006F3660">
        <w:rPr>
          <w:rFonts w:ascii="Georgia" w:hAnsi="Georgia" w:cs="Arial"/>
        </w:rPr>
        <w:t>.</w:t>
      </w:r>
      <w:r w:rsidRPr="006F3660">
        <w:rPr>
          <w:rFonts w:ascii="Georgia" w:hAnsi="Georgia" w:cs="Arial"/>
        </w:rPr>
        <w:t xml:space="preserve"> </w:t>
      </w:r>
    </w:p>
    <w:p w14:paraId="3C14DFFD" w14:textId="77777777" w:rsidR="009D6DE8" w:rsidRPr="006F3660" w:rsidRDefault="009D6DE8" w:rsidP="009D6DE8">
      <w:pPr>
        <w:pStyle w:val="ListParagraph"/>
        <w:rPr>
          <w:rFonts w:ascii="Georgia" w:hAnsi="Georgia"/>
        </w:rPr>
      </w:pPr>
    </w:p>
    <w:p w14:paraId="07E1CACD" w14:textId="163ABFB5" w:rsidR="009D6DE8" w:rsidRPr="006F3660" w:rsidRDefault="009D6DE8" w:rsidP="009D6DE8">
      <w:pPr>
        <w:pStyle w:val="ListParagraph"/>
        <w:numPr>
          <w:ilvl w:val="0"/>
          <w:numId w:val="1"/>
        </w:numPr>
        <w:tabs>
          <w:tab w:val="clear" w:pos="644"/>
          <w:tab w:val="num" w:pos="567"/>
        </w:tabs>
        <w:ind w:left="567" w:hanging="567"/>
        <w:jc w:val="both"/>
        <w:rPr>
          <w:rFonts w:ascii="Georgia" w:hAnsi="Georgia"/>
        </w:rPr>
      </w:pPr>
      <w:r w:rsidRPr="006F3660">
        <w:rPr>
          <w:rFonts w:ascii="Georgia" w:hAnsi="Georgia" w:cs="Arial"/>
        </w:rPr>
        <w:t xml:space="preserve">Clause 5 of the Lease obliges the </w:t>
      </w:r>
      <w:r w:rsidR="00D242F4" w:rsidRPr="006F3660">
        <w:rPr>
          <w:rFonts w:ascii="Georgia" w:hAnsi="Georgia" w:cs="Arial"/>
        </w:rPr>
        <w:t>Landlord</w:t>
      </w:r>
      <w:r w:rsidRPr="006F3660">
        <w:rPr>
          <w:rFonts w:ascii="Georgia" w:hAnsi="Georgia" w:cs="Arial"/>
        </w:rPr>
        <w:t xml:space="preserve"> to observe and perform the </w:t>
      </w:r>
      <w:r w:rsidR="00D242F4" w:rsidRPr="006F3660">
        <w:rPr>
          <w:rFonts w:ascii="Georgia" w:hAnsi="Georgia" w:cs="Arial"/>
        </w:rPr>
        <w:t>Landlord’</w:t>
      </w:r>
      <w:r w:rsidR="008721EE" w:rsidRPr="006F3660">
        <w:rPr>
          <w:rFonts w:ascii="Georgia" w:hAnsi="Georgia" w:cs="Arial"/>
        </w:rPr>
        <w:t>s covenants</w:t>
      </w:r>
      <w:r w:rsidRPr="006F3660">
        <w:rPr>
          <w:rFonts w:ascii="Georgia" w:hAnsi="Georgia" w:cs="Arial"/>
        </w:rPr>
        <w:t xml:space="preserve">, inter alia, to insure, maintain and keep in good and substantial repair and </w:t>
      </w:r>
      <w:r w:rsidR="009B4C73" w:rsidRPr="006F3660">
        <w:rPr>
          <w:rFonts w:ascii="Georgia" w:hAnsi="Georgia" w:cs="Arial"/>
        </w:rPr>
        <w:t>condition,</w:t>
      </w:r>
      <w:r w:rsidRPr="006F3660">
        <w:rPr>
          <w:rFonts w:ascii="Georgia" w:hAnsi="Georgia" w:cs="Arial"/>
        </w:rPr>
        <w:t xml:space="preserve"> the structure of the building, the common parts, pipes drains and cabling, boundary walls and fences and all other parts not included in the demised flat.</w:t>
      </w:r>
    </w:p>
    <w:p w14:paraId="7C2DBE6F" w14:textId="77777777" w:rsidR="009D6DE8" w:rsidRPr="006F3660" w:rsidRDefault="009D6DE8" w:rsidP="009D6DE8">
      <w:pPr>
        <w:pStyle w:val="ListParagraph"/>
        <w:rPr>
          <w:rFonts w:ascii="Georgia" w:hAnsi="Georgia" w:cs="Arial"/>
        </w:rPr>
      </w:pPr>
    </w:p>
    <w:p w14:paraId="01EFAFB9" w14:textId="4C2669A9" w:rsidR="009D6DE8" w:rsidRPr="006F3660" w:rsidRDefault="009D6DE8" w:rsidP="00F73241">
      <w:pPr>
        <w:pStyle w:val="ListParagraph"/>
        <w:numPr>
          <w:ilvl w:val="0"/>
          <w:numId w:val="1"/>
        </w:numPr>
        <w:tabs>
          <w:tab w:val="clear" w:pos="644"/>
          <w:tab w:val="num" w:pos="567"/>
        </w:tabs>
        <w:ind w:left="567" w:hanging="567"/>
        <w:jc w:val="both"/>
        <w:rPr>
          <w:rFonts w:ascii="Georgia" w:hAnsi="Georgia" w:cs="Arial"/>
        </w:rPr>
      </w:pPr>
      <w:r w:rsidRPr="006F3660">
        <w:rPr>
          <w:rFonts w:ascii="Georgia" w:hAnsi="Georgia" w:cs="Arial"/>
        </w:rPr>
        <w:t xml:space="preserve">Clause 5 of the Lease </w:t>
      </w:r>
      <w:r w:rsidR="001937EA" w:rsidRPr="006F3660">
        <w:rPr>
          <w:rFonts w:ascii="Georgia" w:hAnsi="Georgia" w:cs="Arial"/>
        </w:rPr>
        <w:t xml:space="preserve">also </w:t>
      </w:r>
      <w:r w:rsidRPr="006F3660">
        <w:rPr>
          <w:rFonts w:ascii="Georgia" w:hAnsi="Georgia" w:cs="Arial"/>
        </w:rPr>
        <w:t xml:space="preserve">sets out provisions for a service charge by which the </w:t>
      </w:r>
      <w:r w:rsidR="00D242F4" w:rsidRPr="006F3660">
        <w:rPr>
          <w:rFonts w:ascii="Georgia" w:hAnsi="Georgia" w:cs="Arial"/>
        </w:rPr>
        <w:t>Landlord</w:t>
      </w:r>
      <w:r w:rsidRPr="006F3660">
        <w:rPr>
          <w:rFonts w:ascii="Georgia" w:hAnsi="Georgia" w:cs="Arial"/>
        </w:rPr>
        <w:t xml:space="preserve"> may recover the cost of complying with Clause</w:t>
      </w:r>
      <w:r w:rsidR="00B634A4" w:rsidRPr="006F3660">
        <w:rPr>
          <w:rFonts w:ascii="Georgia" w:hAnsi="Georgia" w:cs="Arial"/>
        </w:rPr>
        <w:t xml:space="preserve"> 5</w:t>
      </w:r>
      <w:r w:rsidRPr="006F3660">
        <w:rPr>
          <w:rFonts w:ascii="Georgia" w:hAnsi="Georgia" w:cs="Arial"/>
        </w:rPr>
        <w:t>.</w:t>
      </w:r>
    </w:p>
    <w:p w14:paraId="6335085F" w14:textId="77777777" w:rsidR="009D6DE8" w:rsidRPr="006F3660" w:rsidRDefault="009D6DE8" w:rsidP="009D6DE8">
      <w:pPr>
        <w:pStyle w:val="ListParagraph"/>
        <w:rPr>
          <w:rFonts w:ascii="Georgia" w:hAnsi="Georgia" w:cs="Arial"/>
        </w:rPr>
      </w:pPr>
    </w:p>
    <w:p w14:paraId="048F1F40" w14:textId="28340012" w:rsidR="009D6DE8" w:rsidRPr="006F3660" w:rsidRDefault="009D6DE8" w:rsidP="00F73241">
      <w:pPr>
        <w:pStyle w:val="ListParagraph"/>
        <w:numPr>
          <w:ilvl w:val="0"/>
          <w:numId w:val="1"/>
        </w:numPr>
        <w:tabs>
          <w:tab w:val="clear" w:pos="644"/>
          <w:tab w:val="num" w:pos="567"/>
        </w:tabs>
        <w:ind w:left="567" w:hanging="567"/>
        <w:jc w:val="both"/>
        <w:rPr>
          <w:rFonts w:ascii="Georgia" w:hAnsi="Georgia" w:cs="Arial"/>
        </w:rPr>
      </w:pPr>
      <w:r w:rsidRPr="006F3660">
        <w:rPr>
          <w:rFonts w:ascii="Georgia" w:hAnsi="Georgia" w:cs="Arial"/>
        </w:rPr>
        <w:t>Clause 4 (4) of the Lease requires the Tenant to pay the Interim Charge and the Service Charge as defined in the Fifth Schedule</w:t>
      </w:r>
      <w:r w:rsidR="00BF15AC" w:rsidRPr="006F3660">
        <w:rPr>
          <w:rFonts w:ascii="Georgia" w:hAnsi="Georgia" w:cs="Arial"/>
        </w:rPr>
        <w:t>.</w:t>
      </w:r>
      <w:r w:rsidRPr="006F3660">
        <w:rPr>
          <w:rFonts w:ascii="Georgia" w:hAnsi="Georgia" w:cs="Arial"/>
        </w:rPr>
        <w:t xml:space="preserve"> </w:t>
      </w:r>
    </w:p>
    <w:p w14:paraId="0B4631DA" w14:textId="77777777" w:rsidR="008A4C5D" w:rsidRPr="006F3660" w:rsidRDefault="008A4C5D" w:rsidP="008A4C5D">
      <w:pPr>
        <w:pStyle w:val="ListParagraph"/>
        <w:rPr>
          <w:rFonts w:ascii="Georgia" w:hAnsi="Georgia" w:cs="Arial"/>
        </w:rPr>
      </w:pPr>
    </w:p>
    <w:p w14:paraId="7DF06B02" w14:textId="17BD5A6C" w:rsidR="008A4C5D" w:rsidRPr="006F3660" w:rsidRDefault="009D5FF6" w:rsidP="00F73241">
      <w:pPr>
        <w:pStyle w:val="ListParagraph"/>
        <w:numPr>
          <w:ilvl w:val="0"/>
          <w:numId w:val="1"/>
        </w:numPr>
        <w:tabs>
          <w:tab w:val="clear" w:pos="644"/>
          <w:tab w:val="num" w:pos="567"/>
        </w:tabs>
        <w:ind w:left="567" w:hanging="567"/>
        <w:jc w:val="both"/>
        <w:rPr>
          <w:rFonts w:ascii="Georgia" w:hAnsi="Georgia" w:cs="Arial"/>
        </w:rPr>
      </w:pPr>
      <w:r w:rsidRPr="006F3660">
        <w:rPr>
          <w:rFonts w:ascii="Georgia" w:hAnsi="Georgia" w:cs="Arial"/>
        </w:rPr>
        <w:t xml:space="preserve">The </w:t>
      </w:r>
      <w:r w:rsidR="00F07CF6" w:rsidRPr="006F3660">
        <w:rPr>
          <w:rFonts w:ascii="Georgia" w:hAnsi="Georgia" w:cs="Arial"/>
        </w:rPr>
        <w:t xml:space="preserve">Fifth Schedule sets out the </w:t>
      </w:r>
      <w:r w:rsidR="00E95B46" w:rsidRPr="006F3660">
        <w:rPr>
          <w:rFonts w:ascii="Georgia" w:hAnsi="Georgia" w:cs="Arial"/>
        </w:rPr>
        <w:t>definitions appropriate to the service charge mechanism</w:t>
      </w:r>
      <w:r w:rsidR="00CA19CC" w:rsidRPr="006F3660">
        <w:rPr>
          <w:rFonts w:ascii="Georgia" w:hAnsi="Georgia" w:cs="Arial"/>
        </w:rPr>
        <w:t xml:space="preserve"> and </w:t>
      </w:r>
      <w:r w:rsidR="001E61E3" w:rsidRPr="006F3660">
        <w:rPr>
          <w:rFonts w:ascii="Georgia" w:hAnsi="Georgia" w:cs="Arial"/>
        </w:rPr>
        <w:t xml:space="preserve">provisions </w:t>
      </w:r>
      <w:r w:rsidR="00CA19CC" w:rsidRPr="006F3660">
        <w:rPr>
          <w:rFonts w:ascii="Georgia" w:hAnsi="Georgia" w:cs="Arial"/>
        </w:rPr>
        <w:t xml:space="preserve">for payment by the </w:t>
      </w:r>
      <w:r w:rsidR="00387101" w:rsidRPr="006F3660">
        <w:rPr>
          <w:rFonts w:ascii="Georgia" w:hAnsi="Georgia" w:cs="Arial"/>
        </w:rPr>
        <w:t xml:space="preserve">Tenant. The </w:t>
      </w:r>
      <w:r w:rsidR="00387101" w:rsidRPr="006F3660">
        <w:rPr>
          <w:rFonts w:ascii="Georgia" w:hAnsi="Georgia" w:cs="Arial"/>
        </w:rPr>
        <w:lastRenderedPageBreak/>
        <w:t xml:space="preserve">Schedule </w:t>
      </w:r>
      <w:r w:rsidR="000F15FE" w:rsidRPr="006F3660">
        <w:rPr>
          <w:rFonts w:ascii="Georgia" w:hAnsi="Georgia" w:cs="Arial"/>
        </w:rPr>
        <w:t xml:space="preserve">requires the </w:t>
      </w:r>
      <w:r w:rsidR="00D242F4" w:rsidRPr="006F3660">
        <w:rPr>
          <w:rFonts w:ascii="Georgia" w:hAnsi="Georgia" w:cs="Arial"/>
        </w:rPr>
        <w:t>Landlord</w:t>
      </w:r>
      <w:r w:rsidR="000F15FE" w:rsidRPr="006F3660">
        <w:rPr>
          <w:rFonts w:ascii="Georgia" w:hAnsi="Georgia" w:cs="Arial"/>
        </w:rPr>
        <w:t xml:space="preserve"> to certify service charge expenditure</w:t>
      </w:r>
      <w:r w:rsidR="00044D04" w:rsidRPr="006F3660">
        <w:rPr>
          <w:rFonts w:ascii="Georgia" w:hAnsi="Georgia" w:cs="Arial"/>
        </w:rPr>
        <w:t xml:space="preserve"> within three months of the end of an accounting period</w:t>
      </w:r>
      <w:r w:rsidR="008C2760" w:rsidRPr="006F3660">
        <w:rPr>
          <w:rFonts w:ascii="Georgia" w:hAnsi="Georgia" w:cs="Arial"/>
        </w:rPr>
        <w:t xml:space="preserve">, with provision for the Tenant to </w:t>
      </w:r>
      <w:r w:rsidR="00102134" w:rsidRPr="006F3660">
        <w:rPr>
          <w:rFonts w:ascii="Georgia" w:hAnsi="Georgia" w:cs="Arial"/>
        </w:rPr>
        <w:t xml:space="preserve">inspect the </w:t>
      </w:r>
      <w:r w:rsidR="00A02F49" w:rsidRPr="006F3660">
        <w:rPr>
          <w:rFonts w:ascii="Georgia" w:hAnsi="Georgia" w:cs="Arial"/>
        </w:rPr>
        <w:t xml:space="preserve">receipts and vouchers </w:t>
      </w:r>
      <w:r w:rsidR="00102134" w:rsidRPr="006F3660">
        <w:rPr>
          <w:rFonts w:ascii="Georgia" w:hAnsi="Georgia" w:cs="Arial"/>
        </w:rPr>
        <w:t xml:space="preserve">relating to the Total </w:t>
      </w:r>
      <w:r w:rsidR="007842FF" w:rsidRPr="006F3660">
        <w:rPr>
          <w:rFonts w:ascii="Georgia" w:hAnsi="Georgia" w:cs="Arial"/>
        </w:rPr>
        <w:t>Expenditure, within</w:t>
      </w:r>
      <w:r w:rsidR="00A02F49" w:rsidRPr="006F3660">
        <w:rPr>
          <w:rFonts w:ascii="Georgia" w:hAnsi="Georgia" w:cs="Arial"/>
        </w:rPr>
        <w:t xml:space="preserve"> one month of certification.</w:t>
      </w:r>
    </w:p>
    <w:p w14:paraId="213AC1D7" w14:textId="77777777" w:rsidR="009D6DE8" w:rsidRPr="00A307AE" w:rsidRDefault="009D6DE8" w:rsidP="009D6DE8">
      <w:pPr>
        <w:pStyle w:val="ListParagraph"/>
        <w:ind w:left="644"/>
        <w:jc w:val="both"/>
        <w:rPr>
          <w:rFonts w:ascii="Georgia" w:hAnsi="Georgia" w:cs="Arial"/>
          <w:color w:val="EE0000"/>
        </w:rPr>
      </w:pPr>
    </w:p>
    <w:p w14:paraId="662B08CE" w14:textId="77777777" w:rsidR="009D6DE8" w:rsidRPr="009A77FD" w:rsidRDefault="009D6DE8" w:rsidP="003C67A2">
      <w:pPr>
        <w:jc w:val="both"/>
        <w:rPr>
          <w:rFonts w:ascii="Georgia" w:hAnsi="Georgia" w:cs="Arial"/>
          <w:b/>
          <w:bCs/>
        </w:rPr>
      </w:pPr>
      <w:r w:rsidRPr="009A77FD">
        <w:rPr>
          <w:rFonts w:ascii="Georgia" w:hAnsi="Georgia" w:cs="Arial"/>
          <w:b/>
          <w:bCs/>
        </w:rPr>
        <w:t>The Hearing</w:t>
      </w:r>
    </w:p>
    <w:p w14:paraId="1BFDC46B" w14:textId="77777777" w:rsidR="009D6DE8" w:rsidRPr="009A77FD" w:rsidRDefault="009D6DE8" w:rsidP="009D6DE8">
      <w:pPr>
        <w:jc w:val="both"/>
        <w:rPr>
          <w:rFonts w:ascii="Georgia" w:hAnsi="Georgia" w:cs="Arial"/>
        </w:rPr>
      </w:pPr>
    </w:p>
    <w:p w14:paraId="716500D4" w14:textId="7E4ED2F4" w:rsidR="009D6DE8" w:rsidRPr="009A77FD" w:rsidRDefault="009D6DE8" w:rsidP="00151C15">
      <w:pPr>
        <w:pStyle w:val="ListParagraph"/>
        <w:numPr>
          <w:ilvl w:val="0"/>
          <w:numId w:val="1"/>
        </w:numPr>
        <w:tabs>
          <w:tab w:val="clear" w:pos="644"/>
          <w:tab w:val="num" w:pos="567"/>
        </w:tabs>
        <w:ind w:left="567" w:hanging="567"/>
        <w:jc w:val="both"/>
        <w:rPr>
          <w:rFonts w:ascii="Georgia" w:hAnsi="Georgia" w:cs="Helvetica"/>
        </w:rPr>
      </w:pPr>
      <w:r w:rsidRPr="009A77FD">
        <w:rPr>
          <w:rFonts w:ascii="Georgia" w:hAnsi="Georgia" w:cs="Arial"/>
        </w:rPr>
        <w:t xml:space="preserve">The hearing was held at </w:t>
      </w:r>
      <w:r w:rsidR="00957186" w:rsidRPr="009A77FD">
        <w:rPr>
          <w:rFonts w:ascii="Georgia" w:hAnsi="Georgia" w:cs="Arial"/>
        </w:rPr>
        <w:t xml:space="preserve">Truro </w:t>
      </w:r>
      <w:r w:rsidRPr="009A77FD">
        <w:rPr>
          <w:rFonts w:ascii="Georgia" w:hAnsi="Georgia" w:cs="Arial"/>
        </w:rPr>
        <w:t xml:space="preserve">Magistrates Court on </w:t>
      </w:r>
      <w:r w:rsidR="009A77FD" w:rsidRPr="009A77FD">
        <w:rPr>
          <w:rFonts w:ascii="Georgia" w:hAnsi="Georgia" w:cs="Arial"/>
        </w:rPr>
        <w:t>12 June</w:t>
      </w:r>
      <w:r w:rsidR="00151C15" w:rsidRPr="009A77FD">
        <w:rPr>
          <w:rFonts w:ascii="Georgia" w:hAnsi="Georgia" w:cs="Arial"/>
        </w:rPr>
        <w:t xml:space="preserve"> </w:t>
      </w:r>
      <w:r w:rsidR="00A83EA6" w:rsidRPr="009A77FD">
        <w:rPr>
          <w:rFonts w:ascii="Georgia" w:hAnsi="Georgia" w:cs="Arial"/>
        </w:rPr>
        <w:t>2025.</w:t>
      </w:r>
    </w:p>
    <w:p w14:paraId="0F8ED306" w14:textId="77777777" w:rsidR="00300A68" w:rsidRPr="00A307AE" w:rsidRDefault="00300A68" w:rsidP="00300A68">
      <w:pPr>
        <w:pStyle w:val="ListParagraph"/>
        <w:rPr>
          <w:rFonts w:ascii="Georgia" w:hAnsi="Georgia" w:cs="Arial"/>
          <w:color w:val="EE0000"/>
        </w:rPr>
      </w:pPr>
    </w:p>
    <w:p w14:paraId="565DE783" w14:textId="207B9900" w:rsidR="00300A68" w:rsidRPr="002D63A3" w:rsidRDefault="00300A68" w:rsidP="009F5758">
      <w:pPr>
        <w:widowControl w:val="0"/>
        <w:autoSpaceDE w:val="0"/>
        <w:autoSpaceDN w:val="0"/>
        <w:adjustRightInd w:val="0"/>
        <w:spacing w:after="240"/>
        <w:rPr>
          <w:rFonts w:ascii="Georgia" w:hAnsi="Georgia" w:cs="Arial"/>
          <w:b/>
        </w:rPr>
      </w:pPr>
      <w:r w:rsidRPr="002D63A3">
        <w:rPr>
          <w:rFonts w:ascii="Georgia" w:hAnsi="Georgia" w:cs="Arial"/>
          <w:b/>
        </w:rPr>
        <w:t xml:space="preserve">The </w:t>
      </w:r>
      <w:r w:rsidR="0027705E" w:rsidRPr="002D63A3">
        <w:rPr>
          <w:rFonts w:ascii="Georgia" w:hAnsi="Georgia" w:cs="Arial"/>
          <w:b/>
        </w:rPr>
        <w:t>Applicants</w:t>
      </w:r>
      <w:r w:rsidRPr="002D63A3">
        <w:rPr>
          <w:rFonts w:ascii="Georgia" w:hAnsi="Georgia" w:cs="Arial"/>
          <w:b/>
        </w:rPr>
        <w:t>’ case.</w:t>
      </w:r>
    </w:p>
    <w:p w14:paraId="38530352" w14:textId="77777777" w:rsidR="004B42D1" w:rsidRPr="00052482" w:rsidRDefault="006759FB" w:rsidP="00B15B45">
      <w:pPr>
        <w:pStyle w:val="ListParagraph"/>
        <w:numPr>
          <w:ilvl w:val="0"/>
          <w:numId w:val="1"/>
        </w:numPr>
        <w:tabs>
          <w:tab w:val="clear" w:pos="644"/>
          <w:tab w:val="num" w:pos="567"/>
        </w:tabs>
        <w:ind w:left="567" w:hanging="567"/>
        <w:jc w:val="both"/>
        <w:rPr>
          <w:rFonts w:ascii="Georgia" w:hAnsi="Georgia" w:cs="Arial"/>
          <w:color w:val="A02B93" w:themeColor="accent5"/>
        </w:rPr>
      </w:pPr>
      <w:r w:rsidRPr="003D4725">
        <w:rPr>
          <w:rFonts w:ascii="Georgia" w:hAnsi="Georgia" w:cs="Arial"/>
        </w:rPr>
        <w:t xml:space="preserve">The Tribunal first heard from the Applicant </w:t>
      </w:r>
      <w:r w:rsidR="003D4725" w:rsidRPr="003D4725">
        <w:rPr>
          <w:rFonts w:ascii="Georgia" w:hAnsi="Georgia" w:cs="Arial"/>
        </w:rPr>
        <w:t>Miss Ford who set out an update of circumstances since the hearing in December 2025.</w:t>
      </w:r>
    </w:p>
    <w:p w14:paraId="12E64729" w14:textId="77777777" w:rsidR="00052482" w:rsidRPr="004B42D1" w:rsidRDefault="00052482" w:rsidP="00052482">
      <w:pPr>
        <w:pStyle w:val="ListParagraph"/>
        <w:ind w:left="567"/>
        <w:jc w:val="both"/>
        <w:rPr>
          <w:rFonts w:ascii="Georgia" w:hAnsi="Georgia" w:cs="Arial"/>
          <w:color w:val="A02B93" w:themeColor="accent5"/>
        </w:rPr>
      </w:pPr>
    </w:p>
    <w:p w14:paraId="6CA69220" w14:textId="1D82D561" w:rsidR="004B42D1" w:rsidRDefault="00B16AC7" w:rsidP="00B15B45">
      <w:pPr>
        <w:pStyle w:val="ListParagraph"/>
        <w:numPr>
          <w:ilvl w:val="0"/>
          <w:numId w:val="1"/>
        </w:numPr>
        <w:tabs>
          <w:tab w:val="clear" w:pos="644"/>
          <w:tab w:val="num" w:pos="567"/>
        </w:tabs>
        <w:ind w:left="567" w:hanging="567"/>
        <w:jc w:val="both"/>
        <w:rPr>
          <w:rFonts w:ascii="Georgia" w:hAnsi="Georgia" w:cs="Arial"/>
        </w:rPr>
      </w:pPr>
      <w:r w:rsidRPr="00052482">
        <w:rPr>
          <w:rFonts w:ascii="Georgia" w:hAnsi="Georgia" w:cs="Arial"/>
        </w:rPr>
        <w:t>She pointed out that nothing had changed since the Tribunal</w:t>
      </w:r>
      <w:r w:rsidR="00EA5137">
        <w:rPr>
          <w:rFonts w:ascii="Georgia" w:hAnsi="Georgia" w:cs="Arial"/>
        </w:rPr>
        <w:t>’</w:t>
      </w:r>
      <w:r w:rsidRPr="00052482">
        <w:rPr>
          <w:rFonts w:ascii="Georgia" w:hAnsi="Georgia" w:cs="Arial"/>
        </w:rPr>
        <w:t>s determination</w:t>
      </w:r>
      <w:r w:rsidR="00F20D2C" w:rsidRPr="00052482">
        <w:rPr>
          <w:rFonts w:ascii="Georgia" w:hAnsi="Georgia" w:cs="Arial"/>
        </w:rPr>
        <w:t xml:space="preserve"> and that all directions and orders </w:t>
      </w:r>
      <w:r w:rsidR="008C60B5" w:rsidRPr="00052482">
        <w:rPr>
          <w:rFonts w:ascii="Georgia" w:hAnsi="Georgia" w:cs="Arial"/>
        </w:rPr>
        <w:t>had been ignored by the Respondents.</w:t>
      </w:r>
      <w:r w:rsidR="00052482">
        <w:rPr>
          <w:rFonts w:ascii="Georgia" w:hAnsi="Georgia" w:cs="Arial"/>
        </w:rPr>
        <w:t xml:space="preserve"> </w:t>
      </w:r>
      <w:r w:rsidR="008C60B5" w:rsidRPr="00052482">
        <w:rPr>
          <w:rFonts w:ascii="Georgia" w:hAnsi="Georgia" w:cs="Arial"/>
        </w:rPr>
        <w:t xml:space="preserve">The situation regarding bills had got worse. </w:t>
      </w:r>
      <w:r w:rsidR="00052482" w:rsidRPr="00052482">
        <w:rPr>
          <w:rFonts w:ascii="Georgia" w:hAnsi="Georgia" w:cs="Arial"/>
        </w:rPr>
        <w:t>It was now urgent to appoint a manager.</w:t>
      </w:r>
    </w:p>
    <w:p w14:paraId="113A9E82" w14:textId="77777777" w:rsidR="001C1415" w:rsidRPr="001C1415" w:rsidRDefault="001C1415" w:rsidP="001C1415">
      <w:pPr>
        <w:jc w:val="both"/>
        <w:rPr>
          <w:rFonts w:ascii="Georgia" w:hAnsi="Georgia" w:cs="Arial"/>
        </w:rPr>
      </w:pPr>
    </w:p>
    <w:p w14:paraId="48FC52EC" w14:textId="5D2DB046" w:rsidR="004B42D1" w:rsidRDefault="00923AE1" w:rsidP="00B15B45">
      <w:pPr>
        <w:pStyle w:val="ListParagraph"/>
        <w:numPr>
          <w:ilvl w:val="0"/>
          <w:numId w:val="1"/>
        </w:numPr>
        <w:tabs>
          <w:tab w:val="clear" w:pos="644"/>
          <w:tab w:val="num" w:pos="567"/>
        </w:tabs>
        <w:ind w:left="567" w:hanging="567"/>
        <w:jc w:val="both"/>
        <w:rPr>
          <w:rFonts w:ascii="Georgia" w:hAnsi="Georgia" w:cs="Arial"/>
        </w:rPr>
      </w:pPr>
      <w:r w:rsidRPr="001C1415">
        <w:rPr>
          <w:rFonts w:ascii="Georgia" w:hAnsi="Georgia" w:cs="Arial"/>
        </w:rPr>
        <w:t xml:space="preserve">Miss </w:t>
      </w:r>
      <w:r w:rsidR="001C1415" w:rsidRPr="001C1415">
        <w:rPr>
          <w:rFonts w:ascii="Georgia" w:hAnsi="Georgia" w:cs="Arial"/>
        </w:rPr>
        <w:t>F</w:t>
      </w:r>
      <w:r w:rsidRPr="001C1415">
        <w:rPr>
          <w:rFonts w:ascii="Georgia" w:hAnsi="Georgia" w:cs="Arial"/>
        </w:rPr>
        <w:t xml:space="preserve">ord </w:t>
      </w:r>
      <w:r w:rsidR="001C1415" w:rsidRPr="001C1415">
        <w:rPr>
          <w:rFonts w:ascii="Georgia" w:hAnsi="Georgia" w:cs="Arial"/>
        </w:rPr>
        <w:t>stated</w:t>
      </w:r>
      <w:r w:rsidRPr="001C1415">
        <w:rPr>
          <w:rFonts w:ascii="Georgia" w:hAnsi="Georgia" w:cs="Arial"/>
        </w:rPr>
        <w:t xml:space="preserve"> </w:t>
      </w:r>
      <w:r w:rsidR="001C1415" w:rsidRPr="001C1415">
        <w:rPr>
          <w:rFonts w:ascii="Georgia" w:hAnsi="Georgia" w:cs="Arial"/>
        </w:rPr>
        <w:t>that,</w:t>
      </w:r>
      <w:r w:rsidR="001C1415">
        <w:rPr>
          <w:rFonts w:ascii="Georgia" w:hAnsi="Georgia" w:cs="Arial"/>
        </w:rPr>
        <w:t xml:space="preserve"> </w:t>
      </w:r>
      <w:r w:rsidRPr="001C1415">
        <w:rPr>
          <w:rFonts w:ascii="Georgia" w:hAnsi="Georgia" w:cs="Arial"/>
        </w:rPr>
        <w:t xml:space="preserve">following the last hearing </w:t>
      </w:r>
      <w:r w:rsidR="00F15E8D" w:rsidRPr="001C1415">
        <w:rPr>
          <w:rFonts w:ascii="Georgia" w:hAnsi="Georgia" w:cs="Arial"/>
        </w:rPr>
        <w:t xml:space="preserve">the residents had looked at other potential managers and found </w:t>
      </w:r>
      <w:r w:rsidR="001C1415" w:rsidRPr="001C1415">
        <w:rPr>
          <w:rFonts w:ascii="Georgia" w:hAnsi="Georgia" w:cs="Arial"/>
        </w:rPr>
        <w:t>Belmont</w:t>
      </w:r>
      <w:r w:rsidR="000C1646">
        <w:rPr>
          <w:rFonts w:ascii="Georgia" w:hAnsi="Georgia" w:cs="Arial"/>
        </w:rPr>
        <w:t xml:space="preserve"> Property Management</w:t>
      </w:r>
      <w:r w:rsidR="001C1415" w:rsidRPr="001C1415">
        <w:rPr>
          <w:rFonts w:ascii="Georgia" w:hAnsi="Georgia" w:cs="Arial"/>
        </w:rPr>
        <w:t xml:space="preserve">. </w:t>
      </w:r>
      <w:r w:rsidR="00EE57CB">
        <w:rPr>
          <w:rFonts w:ascii="Georgia" w:hAnsi="Georgia" w:cs="Arial"/>
        </w:rPr>
        <w:t xml:space="preserve">(Belmont). </w:t>
      </w:r>
      <w:r w:rsidR="001C1415" w:rsidRPr="001C1415">
        <w:rPr>
          <w:rFonts w:ascii="Georgia" w:hAnsi="Georgia" w:cs="Arial"/>
        </w:rPr>
        <w:t>After</w:t>
      </w:r>
      <w:r w:rsidR="00815220" w:rsidRPr="001C1415">
        <w:rPr>
          <w:rFonts w:ascii="Georgia" w:hAnsi="Georgia" w:cs="Arial"/>
        </w:rPr>
        <w:t xml:space="preserve"> </w:t>
      </w:r>
      <w:r w:rsidR="008A1743">
        <w:rPr>
          <w:rFonts w:ascii="Georgia" w:hAnsi="Georgia" w:cs="Arial"/>
        </w:rPr>
        <w:t>discussions</w:t>
      </w:r>
      <w:r w:rsidR="00815220" w:rsidRPr="001C1415">
        <w:rPr>
          <w:rFonts w:ascii="Georgia" w:hAnsi="Georgia" w:cs="Arial"/>
        </w:rPr>
        <w:t xml:space="preserve"> with that firm</w:t>
      </w:r>
      <w:r w:rsidR="000D135C">
        <w:rPr>
          <w:rFonts w:ascii="Georgia" w:hAnsi="Georgia" w:cs="Arial"/>
        </w:rPr>
        <w:t xml:space="preserve"> </w:t>
      </w:r>
      <w:r w:rsidR="00815220" w:rsidRPr="001C1415">
        <w:rPr>
          <w:rFonts w:ascii="Georgia" w:hAnsi="Georgia" w:cs="Arial"/>
        </w:rPr>
        <w:t xml:space="preserve">the Residents Association had unanimously voted </w:t>
      </w:r>
      <w:r w:rsidR="001922BE" w:rsidRPr="001C1415">
        <w:rPr>
          <w:rFonts w:ascii="Georgia" w:hAnsi="Georgia" w:cs="Arial"/>
        </w:rPr>
        <w:t>to seek the appointment of a man</w:t>
      </w:r>
      <w:r w:rsidR="003355B6">
        <w:rPr>
          <w:rFonts w:ascii="Georgia" w:hAnsi="Georgia" w:cs="Arial"/>
        </w:rPr>
        <w:t>a</w:t>
      </w:r>
      <w:r w:rsidR="001922BE" w:rsidRPr="001C1415">
        <w:rPr>
          <w:rFonts w:ascii="Georgia" w:hAnsi="Georgia" w:cs="Arial"/>
        </w:rPr>
        <w:t xml:space="preserve">ger from Belmont. The Residents Association </w:t>
      </w:r>
      <w:r w:rsidR="00207DCD">
        <w:rPr>
          <w:rFonts w:ascii="Georgia" w:hAnsi="Georgia" w:cs="Arial"/>
        </w:rPr>
        <w:t xml:space="preserve">(The Association) </w:t>
      </w:r>
      <w:r w:rsidR="001C1415" w:rsidRPr="001C1415">
        <w:rPr>
          <w:rFonts w:ascii="Georgia" w:hAnsi="Georgia" w:cs="Arial"/>
        </w:rPr>
        <w:t xml:space="preserve">represents </w:t>
      </w:r>
      <w:r w:rsidR="001C1415" w:rsidRPr="00CF2DC1">
        <w:rPr>
          <w:rFonts w:ascii="Georgia" w:hAnsi="Georgia" w:cs="Arial"/>
        </w:rPr>
        <w:t>25</w:t>
      </w:r>
      <w:r w:rsidR="001C1415" w:rsidRPr="003E301B">
        <w:rPr>
          <w:rFonts w:ascii="Georgia" w:hAnsi="Georgia" w:cs="Arial"/>
        </w:rPr>
        <w:t xml:space="preserve"> </w:t>
      </w:r>
      <w:r w:rsidR="001C1415" w:rsidRPr="001C1415">
        <w:rPr>
          <w:rFonts w:ascii="Georgia" w:hAnsi="Georgia" w:cs="Arial"/>
        </w:rPr>
        <w:t>of the 31 flats in Jace Court.</w:t>
      </w:r>
      <w:r w:rsidR="00BD17CD">
        <w:rPr>
          <w:rFonts w:ascii="Georgia" w:hAnsi="Georgia" w:cs="Arial"/>
        </w:rPr>
        <w:t xml:space="preserve"> </w:t>
      </w:r>
      <w:r w:rsidR="003355B6">
        <w:rPr>
          <w:rFonts w:ascii="Georgia" w:hAnsi="Georgia" w:cs="Arial"/>
        </w:rPr>
        <w:t>Belmont proposed Mr Nicholas Seaton</w:t>
      </w:r>
      <w:r w:rsidR="003960BA">
        <w:rPr>
          <w:rFonts w:ascii="Georgia" w:hAnsi="Georgia" w:cs="Arial"/>
        </w:rPr>
        <w:t>-</w:t>
      </w:r>
      <w:r w:rsidR="003355B6">
        <w:rPr>
          <w:rFonts w:ascii="Georgia" w:hAnsi="Georgia" w:cs="Arial"/>
        </w:rPr>
        <w:t xml:space="preserve">Burridge from that firm </w:t>
      </w:r>
      <w:r w:rsidR="00751117">
        <w:rPr>
          <w:rFonts w:ascii="Georgia" w:hAnsi="Georgia" w:cs="Arial"/>
        </w:rPr>
        <w:t>and he agreed to put himself forward.</w:t>
      </w:r>
    </w:p>
    <w:p w14:paraId="54AABDF8" w14:textId="77777777" w:rsidR="00751117" w:rsidRPr="00751117" w:rsidRDefault="00751117" w:rsidP="00751117">
      <w:pPr>
        <w:pStyle w:val="ListParagraph"/>
        <w:rPr>
          <w:rFonts w:ascii="Georgia" w:hAnsi="Georgia" w:cs="Arial"/>
        </w:rPr>
      </w:pPr>
    </w:p>
    <w:p w14:paraId="59C0CDF9" w14:textId="60ED9A76" w:rsidR="00751117" w:rsidRPr="001C1415" w:rsidRDefault="00751117" w:rsidP="00B15B45">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In preparation for the application, Mr Seaton</w:t>
      </w:r>
      <w:r w:rsidR="00955B26">
        <w:rPr>
          <w:rFonts w:ascii="Georgia" w:hAnsi="Georgia" w:cs="Arial"/>
        </w:rPr>
        <w:t>-</w:t>
      </w:r>
      <w:r>
        <w:rPr>
          <w:rFonts w:ascii="Georgia" w:hAnsi="Georgia" w:cs="Arial"/>
        </w:rPr>
        <w:t xml:space="preserve">Burridge prepared a </w:t>
      </w:r>
      <w:r w:rsidR="00DB5907">
        <w:rPr>
          <w:rFonts w:ascii="Georgia" w:hAnsi="Georgia" w:cs="Arial"/>
        </w:rPr>
        <w:t>management plan</w:t>
      </w:r>
      <w:r w:rsidR="00C551C8">
        <w:rPr>
          <w:rFonts w:ascii="Georgia" w:hAnsi="Georgia" w:cs="Arial"/>
        </w:rPr>
        <w:t xml:space="preserve"> </w:t>
      </w:r>
      <w:r w:rsidR="00DB5907">
        <w:rPr>
          <w:rFonts w:ascii="Georgia" w:hAnsi="Georgia" w:cs="Arial"/>
        </w:rPr>
        <w:t>with which the Association was very satisfied.</w:t>
      </w:r>
      <w:r w:rsidR="00BD17CD">
        <w:rPr>
          <w:rFonts w:ascii="Georgia" w:hAnsi="Georgia" w:cs="Arial"/>
        </w:rPr>
        <w:t xml:space="preserve"> </w:t>
      </w:r>
      <w:r w:rsidR="00C551C8">
        <w:rPr>
          <w:rFonts w:ascii="Georgia" w:hAnsi="Georgia" w:cs="Arial"/>
        </w:rPr>
        <w:t>The plan was submitted to the Tribunal.</w:t>
      </w:r>
    </w:p>
    <w:p w14:paraId="66E7A80C" w14:textId="77777777" w:rsidR="004B42D1" w:rsidRPr="004B42D1" w:rsidRDefault="004B42D1" w:rsidP="004B42D1">
      <w:pPr>
        <w:pStyle w:val="ListParagraph"/>
        <w:ind w:left="567"/>
        <w:jc w:val="both"/>
        <w:rPr>
          <w:rFonts w:ascii="Georgia" w:hAnsi="Georgia" w:cs="Arial"/>
          <w:color w:val="A02B93" w:themeColor="accent5"/>
        </w:rPr>
      </w:pPr>
    </w:p>
    <w:p w14:paraId="49B29A92" w14:textId="6A6CE662" w:rsidR="009D6DE8" w:rsidRPr="002810F5" w:rsidRDefault="00300A68" w:rsidP="00B15B45">
      <w:pPr>
        <w:pStyle w:val="ListParagraph"/>
        <w:numPr>
          <w:ilvl w:val="0"/>
          <w:numId w:val="1"/>
        </w:numPr>
        <w:tabs>
          <w:tab w:val="clear" w:pos="644"/>
          <w:tab w:val="num" w:pos="567"/>
        </w:tabs>
        <w:ind w:left="567" w:hanging="567"/>
        <w:jc w:val="both"/>
        <w:rPr>
          <w:rFonts w:ascii="Georgia" w:hAnsi="Georgia" w:cs="Arial"/>
        </w:rPr>
      </w:pPr>
      <w:r w:rsidRPr="002810F5">
        <w:rPr>
          <w:rFonts w:ascii="Georgia" w:hAnsi="Georgia" w:cs="Arial"/>
        </w:rPr>
        <w:t>The</w:t>
      </w:r>
      <w:r w:rsidR="00F63D3E" w:rsidRPr="002810F5">
        <w:rPr>
          <w:rFonts w:ascii="Georgia" w:hAnsi="Georgia" w:cs="Arial"/>
        </w:rPr>
        <w:t xml:space="preserve"> </w:t>
      </w:r>
      <w:r w:rsidR="002810F5" w:rsidRPr="002810F5">
        <w:rPr>
          <w:rFonts w:ascii="Georgia" w:hAnsi="Georgia" w:cs="Arial"/>
        </w:rPr>
        <w:t>Tribunal</w:t>
      </w:r>
      <w:r w:rsidR="00F63D3E" w:rsidRPr="002810F5">
        <w:rPr>
          <w:rFonts w:ascii="Georgia" w:hAnsi="Georgia" w:cs="Arial"/>
        </w:rPr>
        <w:t xml:space="preserve"> next heard from Mr Seaton</w:t>
      </w:r>
      <w:r w:rsidR="00955B26">
        <w:rPr>
          <w:rFonts w:ascii="Georgia" w:hAnsi="Georgia" w:cs="Arial"/>
        </w:rPr>
        <w:t>-</w:t>
      </w:r>
      <w:r w:rsidR="00F63D3E" w:rsidRPr="002810F5">
        <w:rPr>
          <w:rFonts w:ascii="Georgia" w:hAnsi="Georgia" w:cs="Arial"/>
        </w:rPr>
        <w:t xml:space="preserve">Burridge </w:t>
      </w:r>
      <w:r w:rsidR="00B81010" w:rsidRPr="002810F5">
        <w:rPr>
          <w:rFonts w:ascii="Georgia" w:hAnsi="Georgia" w:cs="Arial"/>
        </w:rPr>
        <w:t>regarding</w:t>
      </w:r>
      <w:r w:rsidR="00A448E1" w:rsidRPr="002810F5">
        <w:rPr>
          <w:rFonts w:ascii="Georgia" w:hAnsi="Georgia" w:cs="Arial"/>
        </w:rPr>
        <w:t xml:space="preserve"> the proposed plan.</w:t>
      </w:r>
    </w:p>
    <w:p w14:paraId="4263C04E" w14:textId="77777777" w:rsidR="00A448E1" w:rsidRPr="002810F5" w:rsidRDefault="00A448E1" w:rsidP="00A448E1">
      <w:pPr>
        <w:pStyle w:val="ListParagraph"/>
        <w:rPr>
          <w:rFonts w:ascii="Georgia" w:hAnsi="Georgia" w:cs="Arial"/>
        </w:rPr>
      </w:pPr>
    </w:p>
    <w:p w14:paraId="25F1A56B" w14:textId="5FED07DE" w:rsidR="00A448E1" w:rsidRDefault="00A448E1" w:rsidP="00B15B45">
      <w:pPr>
        <w:pStyle w:val="ListParagraph"/>
        <w:numPr>
          <w:ilvl w:val="0"/>
          <w:numId w:val="1"/>
        </w:numPr>
        <w:tabs>
          <w:tab w:val="clear" w:pos="644"/>
          <w:tab w:val="num" w:pos="567"/>
        </w:tabs>
        <w:ind w:left="567" w:hanging="567"/>
        <w:jc w:val="both"/>
        <w:rPr>
          <w:rFonts w:ascii="Georgia" w:hAnsi="Georgia" w:cs="Arial"/>
        </w:rPr>
      </w:pPr>
      <w:r w:rsidRPr="002810F5">
        <w:rPr>
          <w:rFonts w:ascii="Georgia" w:hAnsi="Georgia" w:cs="Arial"/>
        </w:rPr>
        <w:t xml:space="preserve">He said that the timing of stages was </w:t>
      </w:r>
      <w:r w:rsidR="003E7133" w:rsidRPr="002810F5">
        <w:rPr>
          <w:rFonts w:ascii="Georgia" w:hAnsi="Georgia" w:cs="Arial"/>
        </w:rPr>
        <w:t>subject to the cooperation of the Landlord and compliance with requirements.</w:t>
      </w:r>
      <w:r w:rsidR="002810F5" w:rsidRPr="002810F5">
        <w:rPr>
          <w:rFonts w:ascii="Georgia" w:hAnsi="Georgia" w:cs="Arial"/>
        </w:rPr>
        <w:t xml:space="preserve"> It does not bode well that the Respondent had not engaged in proceedings.</w:t>
      </w:r>
    </w:p>
    <w:p w14:paraId="55788CF1" w14:textId="77777777" w:rsidR="002D538C" w:rsidRPr="002D538C" w:rsidRDefault="002D538C" w:rsidP="002D538C">
      <w:pPr>
        <w:pStyle w:val="ListParagraph"/>
        <w:rPr>
          <w:rFonts w:ascii="Georgia" w:hAnsi="Georgia" w:cs="Arial"/>
        </w:rPr>
      </w:pPr>
    </w:p>
    <w:p w14:paraId="7C57F5AB" w14:textId="0AEB6EC0" w:rsidR="002D538C" w:rsidRDefault="002D538C" w:rsidP="00B15B45">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He said that the priority was to address Health and Safety matters</w:t>
      </w:r>
      <w:r w:rsidR="00923C17">
        <w:rPr>
          <w:rFonts w:ascii="Georgia" w:hAnsi="Georgia" w:cs="Arial"/>
        </w:rPr>
        <w:t xml:space="preserve"> such as fire precautions.</w:t>
      </w:r>
    </w:p>
    <w:p w14:paraId="73481EA3" w14:textId="77777777" w:rsidR="003A18CD" w:rsidRPr="003A18CD" w:rsidRDefault="003A18CD" w:rsidP="003A18CD">
      <w:pPr>
        <w:pStyle w:val="ListParagraph"/>
        <w:rPr>
          <w:rFonts w:ascii="Georgia" w:hAnsi="Georgia" w:cs="Arial"/>
        </w:rPr>
      </w:pPr>
    </w:p>
    <w:p w14:paraId="67098535" w14:textId="1589E295" w:rsidR="003A18CD" w:rsidRDefault="003A18CD" w:rsidP="00B15B45">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 xml:space="preserve">Insurance of the block presented difficulties due to the apparent flying freehold </w:t>
      </w:r>
      <w:r w:rsidR="00387EE4">
        <w:rPr>
          <w:rFonts w:ascii="Georgia" w:hAnsi="Georgia" w:cs="Arial"/>
        </w:rPr>
        <w:t xml:space="preserve">with the adjoining Nya Court and the Respondent would need to cooperate to </w:t>
      </w:r>
      <w:r w:rsidR="008A4C8B">
        <w:rPr>
          <w:rFonts w:ascii="Georgia" w:hAnsi="Georgia" w:cs="Arial"/>
        </w:rPr>
        <w:t>e</w:t>
      </w:r>
      <w:r w:rsidR="0012674C">
        <w:rPr>
          <w:rFonts w:ascii="Georgia" w:hAnsi="Georgia" w:cs="Arial"/>
        </w:rPr>
        <w:t>ffect</w:t>
      </w:r>
      <w:r w:rsidR="00387EE4">
        <w:rPr>
          <w:rFonts w:ascii="Georgia" w:hAnsi="Georgia" w:cs="Arial"/>
        </w:rPr>
        <w:t xml:space="preserve"> this properly.</w:t>
      </w:r>
    </w:p>
    <w:p w14:paraId="704F4973" w14:textId="77777777" w:rsidR="004F21F1" w:rsidRPr="004F21F1" w:rsidRDefault="004F21F1" w:rsidP="004F21F1">
      <w:pPr>
        <w:pStyle w:val="ListParagraph"/>
        <w:rPr>
          <w:rFonts w:ascii="Georgia" w:hAnsi="Georgia" w:cs="Arial"/>
        </w:rPr>
      </w:pPr>
    </w:p>
    <w:p w14:paraId="75B9B485" w14:textId="0911B7F7" w:rsidR="004F21F1" w:rsidRDefault="004F21F1" w:rsidP="00B15B45">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Balancing the Se</w:t>
      </w:r>
      <w:r w:rsidR="00207DCD">
        <w:rPr>
          <w:rFonts w:ascii="Georgia" w:hAnsi="Georgia" w:cs="Arial"/>
        </w:rPr>
        <w:t>r</w:t>
      </w:r>
      <w:r>
        <w:rPr>
          <w:rFonts w:ascii="Georgia" w:hAnsi="Georgia" w:cs="Arial"/>
        </w:rPr>
        <w:t xml:space="preserve">vice Charge </w:t>
      </w:r>
      <w:r w:rsidR="00640491">
        <w:rPr>
          <w:rFonts w:ascii="Georgia" w:hAnsi="Georgia" w:cs="Arial"/>
        </w:rPr>
        <w:t xml:space="preserve">was a big challenge involving a lot of money to pay, </w:t>
      </w:r>
      <w:r w:rsidR="008E624C">
        <w:rPr>
          <w:rFonts w:ascii="Georgia" w:hAnsi="Georgia" w:cs="Arial"/>
        </w:rPr>
        <w:t xml:space="preserve">including the </w:t>
      </w:r>
      <w:r w:rsidR="008A1743">
        <w:rPr>
          <w:rFonts w:ascii="Georgia" w:hAnsi="Georgia" w:cs="Arial"/>
        </w:rPr>
        <w:t xml:space="preserve">gas and </w:t>
      </w:r>
      <w:r w:rsidR="008E624C">
        <w:rPr>
          <w:rFonts w:ascii="Georgia" w:hAnsi="Georgia" w:cs="Arial"/>
        </w:rPr>
        <w:t>electricity bill</w:t>
      </w:r>
      <w:r w:rsidR="008A1743">
        <w:rPr>
          <w:rFonts w:ascii="Georgia" w:hAnsi="Georgia" w:cs="Arial"/>
        </w:rPr>
        <w:t>s.</w:t>
      </w:r>
      <w:r w:rsidR="00207DCD">
        <w:rPr>
          <w:rFonts w:ascii="Georgia" w:hAnsi="Georgia" w:cs="Arial"/>
        </w:rPr>
        <w:t xml:space="preserve"> </w:t>
      </w:r>
      <w:r w:rsidR="008E624C">
        <w:rPr>
          <w:rFonts w:ascii="Georgia" w:hAnsi="Georgia" w:cs="Arial"/>
        </w:rPr>
        <w:t>He said that it would be prudent to set up a Right to Man</w:t>
      </w:r>
      <w:r w:rsidR="00207DCD">
        <w:rPr>
          <w:rFonts w:ascii="Georgia" w:hAnsi="Georgia" w:cs="Arial"/>
        </w:rPr>
        <w:t>a</w:t>
      </w:r>
      <w:r w:rsidR="008E624C">
        <w:rPr>
          <w:rFonts w:ascii="Georgia" w:hAnsi="Georgia" w:cs="Arial"/>
        </w:rPr>
        <w:t xml:space="preserve">ge Company </w:t>
      </w:r>
      <w:r w:rsidR="00DF3435">
        <w:rPr>
          <w:rFonts w:ascii="Georgia" w:hAnsi="Georgia" w:cs="Arial"/>
        </w:rPr>
        <w:t>to establish a legal entity. The Association is not such an entity.</w:t>
      </w:r>
    </w:p>
    <w:p w14:paraId="4D69F9C6" w14:textId="77777777" w:rsidR="00113C18" w:rsidRPr="00113C18" w:rsidRDefault="00113C18" w:rsidP="00113C18">
      <w:pPr>
        <w:pStyle w:val="ListParagraph"/>
        <w:rPr>
          <w:rFonts w:ascii="Georgia" w:hAnsi="Georgia" w:cs="Arial"/>
        </w:rPr>
      </w:pPr>
    </w:p>
    <w:p w14:paraId="447B68A2" w14:textId="2469AE65" w:rsidR="00113C18" w:rsidRDefault="00B4193E" w:rsidP="00B15B45">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lastRenderedPageBreak/>
        <w:t xml:space="preserve">The Tribunal </w:t>
      </w:r>
      <w:r w:rsidR="003207CC">
        <w:rPr>
          <w:rFonts w:ascii="Georgia" w:hAnsi="Georgia" w:cs="Arial"/>
        </w:rPr>
        <w:t>went through the Management Plan with Mr Seaton</w:t>
      </w:r>
      <w:r w:rsidR="00936E9F">
        <w:rPr>
          <w:rFonts w:ascii="Georgia" w:hAnsi="Georgia" w:cs="Arial"/>
        </w:rPr>
        <w:t>-</w:t>
      </w:r>
      <w:r w:rsidR="003207CC">
        <w:rPr>
          <w:rFonts w:ascii="Georgia" w:hAnsi="Georgia" w:cs="Arial"/>
        </w:rPr>
        <w:t>Burridge and noted the following.</w:t>
      </w:r>
    </w:p>
    <w:p w14:paraId="3CC8A935" w14:textId="77777777" w:rsidR="003207CC" w:rsidRPr="003207CC" w:rsidRDefault="003207CC" w:rsidP="003207CC">
      <w:pPr>
        <w:pStyle w:val="ListParagraph"/>
        <w:rPr>
          <w:rFonts w:ascii="Georgia" w:hAnsi="Georgia" w:cs="Arial"/>
        </w:rPr>
      </w:pPr>
    </w:p>
    <w:p w14:paraId="2D269902" w14:textId="0BEBD272" w:rsidR="003207CC" w:rsidRDefault="000077B1" w:rsidP="00B15B45">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 xml:space="preserve">Fire Safety would be addressed on appointment </w:t>
      </w:r>
      <w:r w:rsidR="006B73C1">
        <w:rPr>
          <w:rFonts w:ascii="Georgia" w:hAnsi="Georgia" w:cs="Arial"/>
        </w:rPr>
        <w:t>and</w:t>
      </w:r>
      <w:r w:rsidR="006C31A8">
        <w:rPr>
          <w:rFonts w:ascii="Georgia" w:hAnsi="Georgia" w:cs="Arial"/>
        </w:rPr>
        <w:t xml:space="preserve">, subject to </w:t>
      </w:r>
      <w:r w:rsidR="00C21C11">
        <w:rPr>
          <w:rFonts w:ascii="Georgia" w:hAnsi="Georgia" w:cs="Arial"/>
        </w:rPr>
        <w:t>available funds,</w:t>
      </w:r>
      <w:r w:rsidR="006B73C1">
        <w:rPr>
          <w:rFonts w:ascii="Georgia" w:hAnsi="Georgia" w:cs="Arial"/>
        </w:rPr>
        <w:t xml:space="preserve"> the initial steps outlined could easily be addressed within one </w:t>
      </w:r>
      <w:r w:rsidR="00CE03B2">
        <w:rPr>
          <w:rFonts w:ascii="Georgia" w:hAnsi="Georgia" w:cs="Arial"/>
        </w:rPr>
        <w:t>month. Miss</w:t>
      </w:r>
      <w:r w:rsidR="005810FE">
        <w:rPr>
          <w:rFonts w:ascii="Georgia" w:hAnsi="Georgia" w:cs="Arial"/>
        </w:rPr>
        <w:t xml:space="preserve"> Ford said that all members of the </w:t>
      </w:r>
      <w:r w:rsidR="00CE03B2">
        <w:rPr>
          <w:rFonts w:ascii="Georgia" w:hAnsi="Georgia" w:cs="Arial"/>
        </w:rPr>
        <w:t>Association</w:t>
      </w:r>
      <w:r w:rsidR="005810FE">
        <w:rPr>
          <w:rFonts w:ascii="Georgia" w:hAnsi="Georgia" w:cs="Arial"/>
        </w:rPr>
        <w:t xml:space="preserve"> were</w:t>
      </w:r>
      <w:r w:rsidR="008A1743">
        <w:rPr>
          <w:rFonts w:ascii="Georgia" w:hAnsi="Georgia" w:cs="Arial"/>
        </w:rPr>
        <w:t xml:space="preserve"> each </w:t>
      </w:r>
      <w:r w:rsidR="005810FE">
        <w:rPr>
          <w:rFonts w:ascii="Georgia" w:hAnsi="Georgia" w:cs="Arial"/>
        </w:rPr>
        <w:t>willing and able to pay £1</w:t>
      </w:r>
      <w:r w:rsidR="00A91D11">
        <w:rPr>
          <w:rFonts w:ascii="Georgia" w:hAnsi="Georgia" w:cs="Arial"/>
        </w:rPr>
        <w:t>,</w:t>
      </w:r>
      <w:r w:rsidR="005810FE">
        <w:rPr>
          <w:rFonts w:ascii="Georgia" w:hAnsi="Georgia" w:cs="Arial"/>
        </w:rPr>
        <w:t>000</w:t>
      </w:r>
      <w:r w:rsidR="006C31A8">
        <w:rPr>
          <w:rFonts w:ascii="Georgia" w:hAnsi="Georgia" w:cs="Arial"/>
        </w:rPr>
        <w:t xml:space="preserve"> immediately to put the scheme into funds.</w:t>
      </w:r>
    </w:p>
    <w:p w14:paraId="3EA8AED5" w14:textId="77777777" w:rsidR="00925378" w:rsidRPr="00925378" w:rsidRDefault="00925378" w:rsidP="00925378">
      <w:pPr>
        <w:pStyle w:val="ListParagraph"/>
        <w:rPr>
          <w:rFonts w:ascii="Georgia" w:hAnsi="Georgia" w:cs="Arial"/>
        </w:rPr>
      </w:pPr>
    </w:p>
    <w:p w14:paraId="145C940F" w14:textId="68B1CE17" w:rsidR="00925378" w:rsidRDefault="00925378" w:rsidP="00B15B45">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Ke</w:t>
      </w:r>
      <w:r w:rsidR="00260D9B">
        <w:rPr>
          <w:rFonts w:ascii="Georgia" w:hAnsi="Georgia" w:cs="Arial"/>
        </w:rPr>
        <w:t>y</w:t>
      </w:r>
      <w:r>
        <w:rPr>
          <w:rFonts w:ascii="Georgia" w:hAnsi="Georgia" w:cs="Arial"/>
        </w:rPr>
        <w:t xml:space="preserve"> </w:t>
      </w:r>
      <w:r w:rsidR="007C6E80">
        <w:rPr>
          <w:rFonts w:ascii="Georgia" w:hAnsi="Georgia" w:cs="Arial"/>
        </w:rPr>
        <w:t>maintenance</w:t>
      </w:r>
      <w:r>
        <w:rPr>
          <w:rFonts w:ascii="Georgia" w:hAnsi="Georgia" w:cs="Arial"/>
        </w:rPr>
        <w:t xml:space="preserve"> issues</w:t>
      </w:r>
      <w:r w:rsidR="008A1743">
        <w:rPr>
          <w:rFonts w:ascii="Georgia" w:hAnsi="Georgia" w:cs="Arial"/>
        </w:rPr>
        <w:t xml:space="preserve"> relating to a</w:t>
      </w:r>
      <w:r>
        <w:rPr>
          <w:rFonts w:ascii="Georgia" w:hAnsi="Georgia" w:cs="Arial"/>
        </w:rPr>
        <w:t xml:space="preserve"> roof inspection,</w:t>
      </w:r>
      <w:r w:rsidR="00777C8F">
        <w:rPr>
          <w:rFonts w:ascii="Georgia" w:hAnsi="Georgia" w:cs="Arial"/>
        </w:rPr>
        <w:t xml:space="preserve"> a drainage</w:t>
      </w:r>
      <w:r>
        <w:rPr>
          <w:rFonts w:ascii="Georgia" w:hAnsi="Georgia" w:cs="Arial"/>
        </w:rPr>
        <w:t xml:space="preserve"> survey and </w:t>
      </w:r>
      <w:r w:rsidR="007C6E80">
        <w:rPr>
          <w:rFonts w:ascii="Georgia" w:hAnsi="Georgia" w:cs="Arial"/>
        </w:rPr>
        <w:t xml:space="preserve">addressing lighting </w:t>
      </w:r>
      <w:r w:rsidR="00CE03B2">
        <w:rPr>
          <w:rFonts w:ascii="Georgia" w:hAnsi="Georgia" w:cs="Arial"/>
        </w:rPr>
        <w:t>issues were</w:t>
      </w:r>
      <w:r w:rsidR="007C6E80">
        <w:rPr>
          <w:rFonts w:ascii="Georgia" w:hAnsi="Georgia" w:cs="Arial"/>
        </w:rPr>
        <w:t xml:space="preserve"> straightforward and would be dealt with within one month.</w:t>
      </w:r>
    </w:p>
    <w:p w14:paraId="3FCC5130" w14:textId="77777777" w:rsidR="00925907" w:rsidRPr="00925907" w:rsidRDefault="00925907" w:rsidP="00925907">
      <w:pPr>
        <w:pStyle w:val="ListParagraph"/>
        <w:rPr>
          <w:rFonts w:ascii="Georgia" w:hAnsi="Georgia" w:cs="Arial"/>
        </w:rPr>
      </w:pPr>
    </w:p>
    <w:p w14:paraId="77C0F036" w14:textId="7F908B9F" w:rsidR="00925907" w:rsidRDefault="00925907" w:rsidP="00B15B45">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 xml:space="preserve">The plan provided for </w:t>
      </w:r>
      <w:r w:rsidR="00370484">
        <w:rPr>
          <w:rFonts w:ascii="Georgia" w:hAnsi="Georgia" w:cs="Arial"/>
        </w:rPr>
        <w:t xml:space="preserve">other </w:t>
      </w:r>
      <w:r w:rsidR="00CE03B2">
        <w:rPr>
          <w:rFonts w:ascii="Georgia" w:hAnsi="Georgia" w:cs="Arial"/>
        </w:rPr>
        <w:t>maintenance</w:t>
      </w:r>
      <w:r w:rsidR="00370484">
        <w:rPr>
          <w:rFonts w:ascii="Georgia" w:hAnsi="Georgia" w:cs="Arial"/>
        </w:rPr>
        <w:t xml:space="preserve"> including </w:t>
      </w:r>
      <w:r w:rsidR="003566C3">
        <w:rPr>
          <w:rFonts w:ascii="Georgia" w:hAnsi="Georgia" w:cs="Arial"/>
        </w:rPr>
        <w:t xml:space="preserve">removal of dumped items from site within one month and the production of a </w:t>
      </w:r>
      <w:r w:rsidR="008A4C8B">
        <w:rPr>
          <w:rFonts w:ascii="Georgia" w:hAnsi="Georgia" w:cs="Arial"/>
        </w:rPr>
        <w:t>5-year</w:t>
      </w:r>
      <w:r w:rsidR="003566C3">
        <w:rPr>
          <w:rFonts w:ascii="Georgia" w:hAnsi="Georgia" w:cs="Arial"/>
        </w:rPr>
        <w:t xml:space="preserve"> plan</w:t>
      </w:r>
      <w:r w:rsidR="001E5245">
        <w:rPr>
          <w:rFonts w:ascii="Georgia" w:hAnsi="Georgia" w:cs="Arial"/>
        </w:rPr>
        <w:t xml:space="preserve"> to include budget costings.</w:t>
      </w:r>
    </w:p>
    <w:p w14:paraId="6082B7EF" w14:textId="77777777" w:rsidR="001006EF" w:rsidRPr="001006EF" w:rsidRDefault="001006EF" w:rsidP="001006EF">
      <w:pPr>
        <w:pStyle w:val="ListParagraph"/>
        <w:rPr>
          <w:rFonts w:ascii="Georgia" w:hAnsi="Georgia" w:cs="Arial"/>
        </w:rPr>
      </w:pPr>
    </w:p>
    <w:p w14:paraId="28B27016" w14:textId="075B973C" w:rsidR="001006EF" w:rsidRDefault="001006EF" w:rsidP="00B15B45">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Quotes would be obtained for internal and external redecoration and for cleaning carpets.</w:t>
      </w:r>
    </w:p>
    <w:p w14:paraId="5705C8E5" w14:textId="77777777" w:rsidR="001006EF" w:rsidRPr="001006EF" w:rsidRDefault="001006EF" w:rsidP="001006EF">
      <w:pPr>
        <w:pStyle w:val="ListParagraph"/>
        <w:rPr>
          <w:rFonts w:ascii="Georgia" w:hAnsi="Georgia" w:cs="Arial"/>
        </w:rPr>
      </w:pPr>
    </w:p>
    <w:p w14:paraId="3852AEB9" w14:textId="754E8E62" w:rsidR="001006EF" w:rsidRDefault="003C778F" w:rsidP="00B15B45">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 xml:space="preserve">Under the heading Safety and </w:t>
      </w:r>
      <w:r w:rsidR="00EE5EDC">
        <w:rPr>
          <w:rFonts w:ascii="Georgia" w:hAnsi="Georgia" w:cs="Arial"/>
        </w:rPr>
        <w:t>Security,</w:t>
      </w:r>
      <w:r>
        <w:rPr>
          <w:rFonts w:ascii="Georgia" w:hAnsi="Georgia" w:cs="Arial"/>
        </w:rPr>
        <w:t xml:space="preserve"> the plan </w:t>
      </w:r>
      <w:r w:rsidR="00385D4D">
        <w:rPr>
          <w:rFonts w:ascii="Georgia" w:hAnsi="Georgia" w:cs="Arial"/>
        </w:rPr>
        <w:t xml:space="preserve">would </w:t>
      </w:r>
      <w:r w:rsidR="0080152F">
        <w:rPr>
          <w:rFonts w:ascii="Georgia" w:hAnsi="Georgia" w:cs="Arial"/>
        </w:rPr>
        <w:t xml:space="preserve">check for gas and electricity compliance </w:t>
      </w:r>
      <w:r w:rsidR="00CD01D1">
        <w:rPr>
          <w:rFonts w:ascii="Georgia" w:hAnsi="Georgia" w:cs="Arial"/>
        </w:rPr>
        <w:t>certificates,</w:t>
      </w:r>
      <w:r w:rsidR="0080152F">
        <w:rPr>
          <w:rFonts w:ascii="Georgia" w:hAnsi="Georgia" w:cs="Arial"/>
        </w:rPr>
        <w:t xml:space="preserve"> carry out a </w:t>
      </w:r>
      <w:r w:rsidR="00EE5EDC">
        <w:rPr>
          <w:rFonts w:ascii="Georgia" w:hAnsi="Georgia" w:cs="Arial"/>
        </w:rPr>
        <w:t>health</w:t>
      </w:r>
      <w:r w:rsidR="0080152F">
        <w:rPr>
          <w:rFonts w:ascii="Georgia" w:hAnsi="Georgia" w:cs="Arial"/>
        </w:rPr>
        <w:t xml:space="preserve"> and safety </w:t>
      </w:r>
      <w:r w:rsidR="005D0ED3">
        <w:rPr>
          <w:rFonts w:ascii="Georgia" w:hAnsi="Georgia" w:cs="Arial"/>
        </w:rPr>
        <w:t>survey and address the door entry system.</w:t>
      </w:r>
    </w:p>
    <w:p w14:paraId="22AF106C" w14:textId="77777777" w:rsidR="00DB18D7" w:rsidRPr="00DB18D7" w:rsidRDefault="00DB18D7" w:rsidP="00DB18D7">
      <w:pPr>
        <w:pStyle w:val="ListParagraph"/>
        <w:rPr>
          <w:rFonts w:ascii="Georgia" w:hAnsi="Georgia" w:cs="Arial"/>
        </w:rPr>
      </w:pPr>
    </w:p>
    <w:p w14:paraId="146285AE" w14:textId="4093884B" w:rsidR="00DB18D7" w:rsidRDefault="00DD1EA3" w:rsidP="00B15B45">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 xml:space="preserve">Service Charges and Accounts </w:t>
      </w:r>
      <w:r w:rsidR="00566210">
        <w:rPr>
          <w:rFonts w:ascii="Georgia" w:hAnsi="Georgia" w:cs="Arial"/>
        </w:rPr>
        <w:t xml:space="preserve">work would include </w:t>
      </w:r>
      <w:r w:rsidR="00A1781F">
        <w:rPr>
          <w:rFonts w:ascii="Georgia" w:hAnsi="Georgia" w:cs="Arial"/>
        </w:rPr>
        <w:t>reconciliation</w:t>
      </w:r>
      <w:r w:rsidR="00F2096B">
        <w:rPr>
          <w:rFonts w:ascii="Georgia" w:hAnsi="Georgia" w:cs="Arial"/>
        </w:rPr>
        <w:t xml:space="preserve"> of accounts and budgets </w:t>
      </w:r>
      <w:r w:rsidR="00566210">
        <w:rPr>
          <w:rFonts w:ascii="Georgia" w:hAnsi="Georgia" w:cs="Arial"/>
        </w:rPr>
        <w:t xml:space="preserve">and the opening of a bank account. </w:t>
      </w:r>
      <w:r w:rsidR="00772C34">
        <w:rPr>
          <w:rFonts w:ascii="Georgia" w:hAnsi="Georgia" w:cs="Arial"/>
        </w:rPr>
        <w:t xml:space="preserve">Miss </w:t>
      </w:r>
      <w:r w:rsidR="00EE5EDC">
        <w:rPr>
          <w:rFonts w:ascii="Georgia" w:hAnsi="Georgia" w:cs="Arial"/>
        </w:rPr>
        <w:t>F</w:t>
      </w:r>
      <w:r w:rsidR="00772C34">
        <w:rPr>
          <w:rFonts w:ascii="Georgia" w:hAnsi="Georgia" w:cs="Arial"/>
        </w:rPr>
        <w:t xml:space="preserve">ord </w:t>
      </w:r>
      <w:r w:rsidR="008A1743">
        <w:rPr>
          <w:rFonts w:ascii="Georgia" w:hAnsi="Georgia" w:cs="Arial"/>
        </w:rPr>
        <w:t>suggested</w:t>
      </w:r>
      <w:r w:rsidR="00772C34">
        <w:rPr>
          <w:rFonts w:ascii="Georgia" w:hAnsi="Georgia" w:cs="Arial"/>
        </w:rPr>
        <w:t xml:space="preserve"> tha</w:t>
      </w:r>
      <w:r w:rsidR="005F1FE4">
        <w:rPr>
          <w:rFonts w:ascii="Georgia" w:hAnsi="Georgia" w:cs="Arial"/>
        </w:rPr>
        <w:t>t</w:t>
      </w:r>
      <w:r w:rsidR="00772C34">
        <w:rPr>
          <w:rFonts w:ascii="Georgia" w:hAnsi="Georgia" w:cs="Arial"/>
        </w:rPr>
        <w:t xml:space="preserve"> it would be convenient if any Order made was dated to end </w:t>
      </w:r>
      <w:r w:rsidR="005F1FE4">
        <w:rPr>
          <w:rFonts w:ascii="Georgia" w:hAnsi="Georgia" w:cs="Arial"/>
        </w:rPr>
        <w:t>on 23</w:t>
      </w:r>
      <w:r w:rsidR="008A1743" w:rsidRPr="00FD046B">
        <w:rPr>
          <w:rFonts w:ascii="Georgia" w:hAnsi="Georgia" w:cs="Arial"/>
          <w:vertAlign w:val="superscript"/>
        </w:rPr>
        <w:t>rd</w:t>
      </w:r>
      <w:r w:rsidR="008A1743">
        <w:rPr>
          <w:rFonts w:ascii="Georgia" w:hAnsi="Georgia" w:cs="Arial"/>
        </w:rPr>
        <w:t xml:space="preserve"> </w:t>
      </w:r>
      <w:r w:rsidR="005F1FE4">
        <w:rPr>
          <w:rFonts w:ascii="Georgia" w:hAnsi="Georgia" w:cs="Arial"/>
        </w:rPr>
        <w:t>June of a year as the Service Charge year runs from 24th of that month.</w:t>
      </w:r>
    </w:p>
    <w:p w14:paraId="0FFEE4C5" w14:textId="77777777" w:rsidR="00204AC9" w:rsidRPr="00204AC9" w:rsidRDefault="00204AC9" w:rsidP="00204AC9">
      <w:pPr>
        <w:pStyle w:val="ListParagraph"/>
        <w:rPr>
          <w:rFonts w:ascii="Georgia" w:hAnsi="Georgia" w:cs="Arial"/>
        </w:rPr>
      </w:pPr>
    </w:p>
    <w:p w14:paraId="3B38E03A" w14:textId="5665E18A" w:rsidR="00204AC9" w:rsidRDefault="00204AC9" w:rsidP="00B15B45">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 xml:space="preserve">The Lease </w:t>
      </w:r>
      <w:r w:rsidR="00403029">
        <w:rPr>
          <w:rFonts w:ascii="Georgia" w:hAnsi="Georgia" w:cs="Arial"/>
        </w:rPr>
        <w:t>would be checked in detail on appointment but from an initial overview Mr Seat</w:t>
      </w:r>
      <w:r w:rsidR="00021A8A">
        <w:rPr>
          <w:rFonts w:ascii="Georgia" w:hAnsi="Georgia" w:cs="Arial"/>
        </w:rPr>
        <w:t>o</w:t>
      </w:r>
      <w:r w:rsidR="00403029">
        <w:rPr>
          <w:rFonts w:ascii="Georgia" w:hAnsi="Georgia" w:cs="Arial"/>
        </w:rPr>
        <w:t>n</w:t>
      </w:r>
      <w:r w:rsidR="00917839">
        <w:rPr>
          <w:rFonts w:ascii="Georgia" w:hAnsi="Georgia" w:cs="Arial"/>
        </w:rPr>
        <w:t>-</w:t>
      </w:r>
      <w:r w:rsidR="00403029">
        <w:rPr>
          <w:rFonts w:ascii="Georgia" w:hAnsi="Georgia" w:cs="Arial"/>
        </w:rPr>
        <w:t xml:space="preserve">Burridge </w:t>
      </w:r>
      <w:r w:rsidR="00BC0779">
        <w:rPr>
          <w:rFonts w:ascii="Georgia" w:hAnsi="Georgia" w:cs="Arial"/>
        </w:rPr>
        <w:t>considered that it was adequate for his purposes.</w:t>
      </w:r>
    </w:p>
    <w:p w14:paraId="45F4CE18" w14:textId="77777777" w:rsidR="009B7376" w:rsidRPr="009B7376" w:rsidRDefault="009B7376" w:rsidP="009B7376">
      <w:pPr>
        <w:pStyle w:val="ListParagraph"/>
        <w:rPr>
          <w:rFonts w:ascii="Georgia" w:hAnsi="Georgia" w:cs="Arial"/>
        </w:rPr>
      </w:pPr>
    </w:p>
    <w:p w14:paraId="0847CF9F" w14:textId="04129CE6" w:rsidR="009B7376" w:rsidRDefault="009B7376" w:rsidP="00B15B45">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Provision is made in the plan for communication</w:t>
      </w:r>
      <w:r w:rsidR="005961CD">
        <w:rPr>
          <w:rFonts w:ascii="Georgia" w:hAnsi="Georgia" w:cs="Arial"/>
        </w:rPr>
        <w:t xml:space="preserve"> and the </w:t>
      </w:r>
      <w:r w:rsidR="00021A8A">
        <w:rPr>
          <w:rFonts w:ascii="Georgia" w:hAnsi="Georgia" w:cs="Arial"/>
        </w:rPr>
        <w:t>difficulty</w:t>
      </w:r>
      <w:r w:rsidR="005961CD">
        <w:rPr>
          <w:rFonts w:ascii="Georgia" w:hAnsi="Georgia" w:cs="Arial"/>
        </w:rPr>
        <w:t xml:space="preserve"> in obtaining a response from the </w:t>
      </w:r>
      <w:r w:rsidR="00021A8A">
        <w:rPr>
          <w:rFonts w:ascii="Georgia" w:hAnsi="Georgia" w:cs="Arial"/>
        </w:rPr>
        <w:t>Respondents</w:t>
      </w:r>
      <w:r w:rsidR="005961CD">
        <w:rPr>
          <w:rFonts w:ascii="Georgia" w:hAnsi="Georgia" w:cs="Arial"/>
        </w:rPr>
        <w:t xml:space="preserve"> was highlighted </w:t>
      </w:r>
      <w:r w:rsidR="00AD2E96">
        <w:rPr>
          <w:rFonts w:ascii="Georgia" w:hAnsi="Georgia" w:cs="Arial"/>
        </w:rPr>
        <w:t xml:space="preserve">at the hearing. All leaseholders at Jace Court would be contacted. The </w:t>
      </w:r>
      <w:r w:rsidR="000C1646">
        <w:rPr>
          <w:rFonts w:ascii="Georgia" w:hAnsi="Georgia" w:cs="Arial"/>
        </w:rPr>
        <w:t>Association</w:t>
      </w:r>
      <w:r w:rsidR="00AD2E96">
        <w:rPr>
          <w:rFonts w:ascii="Georgia" w:hAnsi="Georgia" w:cs="Arial"/>
        </w:rPr>
        <w:t xml:space="preserve"> was also in touch with 11 </w:t>
      </w:r>
      <w:r w:rsidR="00D65DC8">
        <w:rPr>
          <w:rFonts w:ascii="Georgia" w:hAnsi="Georgia" w:cs="Arial"/>
        </w:rPr>
        <w:t>residents at Nya Court, which does not have a Residents Association.</w:t>
      </w:r>
    </w:p>
    <w:p w14:paraId="13601FFE" w14:textId="77777777" w:rsidR="00AB343A" w:rsidRPr="00AB343A" w:rsidRDefault="00AB343A" w:rsidP="00AB343A">
      <w:pPr>
        <w:pStyle w:val="ListParagraph"/>
        <w:rPr>
          <w:rFonts w:ascii="Georgia" w:hAnsi="Georgia" w:cs="Arial"/>
        </w:rPr>
      </w:pPr>
    </w:p>
    <w:p w14:paraId="13E5AC72" w14:textId="63C4A577" w:rsidR="007A4A78" w:rsidRDefault="00AB343A" w:rsidP="007A4A78">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 xml:space="preserve">The </w:t>
      </w:r>
      <w:r w:rsidR="00780C52">
        <w:rPr>
          <w:rFonts w:ascii="Georgia" w:hAnsi="Georgia" w:cs="Arial"/>
        </w:rPr>
        <w:t>plan</w:t>
      </w:r>
      <w:r>
        <w:rPr>
          <w:rFonts w:ascii="Georgia" w:hAnsi="Georgia" w:cs="Arial"/>
        </w:rPr>
        <w:t xml:space="preserve"> </w:t>
      </w:r>
      <w:r w:rsidR="000E59C9">
        <w:rPr>
          <w:rFonts w:ascii="Georgia" w:hAnsi="Georgia" w:cs="Arial"/>
        </w:rPr>
        <w:t>lists professional third parties t</w:t>
      </w:r>
      <w:r w:rsidR="00780C52">
        <w:rPr>
          <w:rFonts w:ascii="Georgia" w:hAnsi="Georgia" w:cs="Arial"/>
        </w:rPr>
        <w:t>o</w:t>
      </w:r>
      <w:r w:rsidR="000E59C9">
        <w:rPr>
          <w:rFonts w:ascii="Georgia" w:hAnsi="Georgia" w:cs="Arial"/>
        </w:rPr>
        <w:t xml:space="preserve"> be consulted including surveyors, accountants and lawyers.</w:t>
      </w:r>
    </w:p>
    <w:p w14:paraId="31AE1FBF" w14:textId="77777777" w:rsidR="007A4A78" w:rsidRPr="007A4A78" w:rsidRDefault="007A4A78" w:rsidP="007A4A78">
      <w:pPr>
        <w:pStyle w:val="ListParagraph"/>
        <w:rPr>
          <w:rFonts w:ascii="Georgia" w:hAnsi="Georgia" w:cs="Arial"/>
        </w:rPr>
      </w:pPr>
    </w:p>
    <w:p w14:paraId="228DB6E4" w14:textId="76A99B28" w:rsidR="007A4A78" w:rsidRDefault="00926006" w:rsidP="007A4A78">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 xml:space="preserve">Gas and Electricity suppliers would be contacted </w:t>
      </w:r>
      <w:r w:rsidR="00B9492E">
        <w:rPr>
          <w:rFonts w:ascii="Georgia" w:hAnsi="Georgia" w:cs="Arial"/>
        </w:rPr>
        <w:t>to rectify billing issues.</w:t>
      </w:r>
    </w:p>
    <w:p w14:paraId="61BD92D2" w14:textId="77777777" w:rsidR="00B9492E" w:rsidRPr="00B9492E" w:rsidRDefault="00B9492E" w:rsidP="00B9492E">
      <w:pPr>
        <w:pStyle w:val="ListParagraph"/>
        <w:rPr>
          <w:rFonts w:ascii="Georgia" w:hAnsi="Georgia" w:cs="Arial"/>
        </w:rPr>
      </w:pPr>
    </w:p>
    <w:p w14:paraId="49CD3D82" w14:textId="7657F018" w:rsidR="00B9492E" w:rsidRDefault="00FB4972" w:rsidP="007A4A78">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Finally,</w:t>
      </w:r>
      <w:r w:rsidR="0068327F">
        <w:rPr>
          <w:rFonts w:ascii="Georgia" w:hAnsi="Georgia" w:cs="Arial"/>
        </w:rPr>
        <w:t xml:space="preserve"> there is provision for a review of existing contractor contracts and </w:t>
      </w:r>
      <w:r w:rsidR="00E23D7C">
        <w:rPr>
          <w:rFonts w:ascii="Georgia" w:hAnsi="Georgia" w:cs="Arial"/>
        </w:rPr>
        <w:t>to arrange for suitable contractors for all roles.</w:t>
      </w:r>
    </w:p>
    <w:p w14:paraId="668EFF51" w14:textId="77777777" w:rsidR="00584E51" w:rsidRPr="00584E51" w:rsidRDefault="00584E51" w:rsidP="00584E51">
      <w:pPr>
        <w:pStyle w:val="ListParagraph"/>
        <w:rPr>
          <w:rFonts w:ascii="Georgia" w:hAnsi="Georgia" w:cs="Arial"/>
        </w:rPr>
      </w:pPr>
    </w:p>
    <w:p w14:paraId="4B967839" w14:textId="1CF47DED" w:rsidR="00584E51" w:rsidRPr="007A4A78" w:rsidRDefault="00584E51" w:rsidP="007A4A78">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 xml:space="preserve">The Tribunal noted that the Management Plan contained details of the </w:t>
      </w:r>
      <w:r w:rsidR="00D11120">
        <w:rPr>
          <w:rFonts w:ascii="Georgia" w:hAnsi="Georgia" w:cs="Arial"/>
        </w:rPr>
        <w:t>services provided by Belmont Property Management</w:t>
      </w:r>
      <w:r w:rsidR="009A6D44">
        <w:rPr>
          <w:rFonts w:ascii="Georgia" w:hAnsi="Georgia" w:cs="Arial"/>
        </w:rPr>
        <w:t xml:space="preserve"> together with annexed details of complaints procedure and GDPR arrangements.</w:t>
      </w:r>
    </w:p>
    <w:p w14:paraId="491BF68C" w14:textId="77777777" w:rsidR="00844477" w:rsidRPr="000D7795" w:rsidRDefault="00844477" w:rsidP="00844477">
      <w:pPr>
        <w:pStyle w:val="ListParagraph"/>
        <w:ind w:left="644"/>
        <w:jc w:val="both"/>
        <w:rPr>
          <w:rFonts w:ascii="Georgia" w:hAnsi="Georgia" w:cs="Arial"/>
          <w:color w:val="A02B93" w:themeColor="accent5"/>
        </w:rPr>
      </w:pPr>
    </w:p>
    <w:p w14:paraId="0C415F82" w14:textId="77777777" w:rsidR="00812C3B" w:rsidRPr="00A307AE" w:rsidRDefault="00812C3B" w:rsidP="00812C3B">
      <w:pPr>
        <w:jc w:val="both"/>
        <w:rPr>
          <w:rFonts w:ascii="Georgia" w:hAnsi="Georgia" w:cs="Arial"/>
          <w:bCs/>
          <w:color w:val="EE0000"/>
          <w:lang w:val="en-US" w:eastAsia="en-US"/>
        </w:rPr>
      </w:pPr>
    </w:p>
    <w:p w14:paraId="46823330" w14:textId="541D0E96" w:rsidR="00CF3F4F" w:rsidRPr="00B00658" w:rsidRDefault="00CF3F4F" w:rsidP="00D54864">
      <w:pPr>
        <w:widowControl w:val="0"/>
        <w:autoSpaceDE w:val="0"/>
        <w:autoSpaceDN w:val="0"/>
        <w:adjustRightInd w:val="0"/>
        <w:spacing w:after="240"/>
        <w:rPr>
          <w:rFonts w:ascii="Georgia" w:hAnsi="Georgia" w:cs="Arial"/>
          <w:b/>
          <w:lang w:val="en-US" w:eastAsia="en-US"/>
        </w:rPr>
      </w:pPr>
      <w:r w:rsidRPr="00B00658">
        <w:rPr>
          <w:rFonts w:ascii="Georgia" w:hAnsi="Georgia" w:cs="Arial"/>
          <w:b/>
          <w:lang w:val="en-US" w:eastAsia="en-US"/>
        </w:rPr>
        <w:t>The Proposed Manager</w:t>
      </w:r>
    </w:p>
    <w:p w14:paraId="0BF28937" w14:textId="6C435E45" w:rsidR="00CF3F4F" w:rsidRPr="00B00658" w:rsidRDefault="00CF3F4F" w:rsidP="00CC118A">
      <w:pPr>
        <w:pStyle w:val="ListParagraph"/>
        <w:numPr>
          <w:ilvl w:val="0"/>
          <w:numId w:val="1"/>
        </w:numPr>
        <w:tabs>
          <w:tab w:val="clear" w:pos="644"/>
          <w:tab w:val="num" w:pos="567"/>
        </w:tabs>
        <w:ind w:left="567" w:hanging="567"/>
        <w:jc w:val="both"/>
        <w:rPr>
          <w:rFonts w:ascii="Georgia" w:hAnsi="Georgia" w:cs="Arial"/>
        </w:rPr>
      </w:pPr>
      <w:r w:rsidRPr="00B00658">
        <w:rPr>
          <w:rFonts w:ascii="Georgia" w:hAnsi="Georgia" w:cs="Arial"/>
        </w:rPr>
        <w:t xml:space="preserve">In the Directions of </w:t>
      </w:r>
      <w:r w:rsidR="00D142C0" w:rsidRPr="00B00658">
        <w:rPr>
          <w:rFonts w:ascii="Georgia" w:hAnsi="Georgia" w:cs="Arial"/>
        </w:rPr>
        <w:t>15 August 2024,</w:t>
      </w:r>
      <w:r w:rsidRPr="00B00658">
        <w:rPr>
          <w:rFonts w:ascii="Georgia" w:hAnsi="Georgia" w:cs="Arial"/>
        </w:rPr>
        <w:t xml:space="preserve"> the Tribunal directed that the Proposed Manager be provided with a copy of the Tribunal Practice Statement and Draft Order relating to the Appointment of Managers and that the Proposed Manager must attend the final hearing. The Proposed Manager was also required to confirm that he agrees to be nominated, and address matters contained in the Practice Statement and submit a draft management </w:t>
      </w:r>
      <w:r w:rsidR="00A44037" w:rsidRPr="00B00658">
        <w:rPr>
          <w:rFonts w:ascii="Georgia" w:hAnsi="Georgia" w:cs="Arial"/>
        </w:rPr>
        <w:t>plan.</w:t>
      </w:r>
      <w:r w:rsidRPr="00B00658">
        <w:rPr>
          <w:rFonts w:ascii="Georgia" w:hAnsi="Georgia" w:cs="Arial"/>
        </w:rPr>
        <w:t xml:space="preserve"> </w:t>
      </w:r>
    </w:p>
    <w:p w14:paraId="760C3745" w14:textId="77777777" w:rsidR="007E5FBE" w:rsidRPr="00A307AE" w:rsidRDefault="007E5FBE" w:rsidP="00C56427">
      <w:pPr>
        <w:pStyle w:val="ListParagraph"/>
        <w:ind w:left="567"/>
        <w:jc w:val="both"/>
        <w:rPr>
          <w:rFonts w:ascii="Georgia" w:hAnsi="Georgia" w:cs="Arial"/>
          <w:color w:val="EE0000"/>
        </w:rPr>
      </w:pPr>
    </w:p>
    <w:p w14:paraId="72DBB17C" w14:textId="2AC1DD86" w:rsidR="001C4153" w:rsidRPr="00BB28F1" w:rsidRDefault="00CF3F4F" w:rsidP="001C4153">
      <w:pPr>
        <w:pStyle w:val="ListParagraph"/>
        <w:numPr>
          <w:ilvl w:val="0"/>
          <w:numId w:val="1"/>
        </w:numPr>
        <w:tabs>
          <w:tab w:val="clear" w:pos="644"/>
          <w:tab w:val="num" w:pos="567"/>
        </w:tabs>
        <w:ind w:left="567" w:hanging="567"/>
        <w:jc w:val="both"/>
        <w:rPr>
          <w:rFonts w:ascii="Georgia" w:hAnsi="Georgia" w:cs="Arial"/>
        </w:rPr>
      </w:pPr>
      <w:r w:rsidRPr="00BB28F1">
        <w:rPr>
          <w:rFonts w:ascii="Georgia" w:hAnsi="Georgia" w:cs="Arial"/>
        </w:rPr>
        <w:t xml:space="preserve">The Proposed Manager, Mr </w:t>
      </w:r>
      <w:r w:rsidR="00AA26D6" w:rsidRPr="00BB28F1">
        <w:rPr>
          <w:rFonts w:ascii="Georgia" w:hAnsi="Georgia" w:cs="Arial"/>
        </w:rPr>
        <w:t>Nicholas Seaton</w:t>
      </w:r>
      <w:r w:rsidR="00917839" w:rsidRPr="00BB28F1">
        <w:rPr>
          <w:rFonts w:ascii="Georgia" w:hAnsi="Georgia" w:cs="Arial"/>
        </w:rPr>
        <w:t>-</w:t>
      </w:r>
      <w:r w:rsidR="00AA26D6" w:rsidRPr="00BB28F1">
        <w:rPr>
          <w:rFonts w:ascii="Georgia" w:hAnsi="Georgia" w:cs="Arial"/>
        </w:rPr>
        <w:t>Bur</w:t>
      </w:r>
      <w:r w:rsidR="00097B53" w:rsidRPr="00BB28F1">
        <w:rPr>
          <w:rFonts w:ascii="Georgia" w:hAnsi="Georgia" w:cs="Arial"/>
        </w:rPr>
        <w:t>r</w:t>
      </w:r>
      <w:r w:rsidR="00AA26D6" w:rsidRPr="00BB28F1">
        <w:rPr>
          <w:rFonts w:ascii="Georgia" w:hAnsi="Georgia" w:cs="Arial"/>
        </w:rPr>
        <w:t>idge</w:t>
      </w:r>
      <w:r w:rsidR="00C64196" w:rsidRPr="00BB28F1">
        <w:rPr>
          <w:rFonts w:ascii="Georgia" w:hAnsi="Georgia" w:cs="Arial"/>
        </w:rPr>
        <w:t xml:space="preserve"> has supplied the following documents</w:t>
      </w:r>
      <w:r w:rsidR="00BB28F1" w:rsidRPr="00BB28F1">
        <w:rPr>
          <w:rFonts w:ascii="Georgia" w:hAnsi="Georgia" w:cs="Arial"/>
        </w:rPr>
        <w:t>:-</w:t>
      </w:r>
    </w:p>
    <w:p w14:paraId="1E81C127" w14:textId="2CEA8774" w:rsidR="001C4153" w:rsidRPr="00B00658" w:rsidRDefault="007940CA" w:rsidP="007940CA">
      <w:pPr>
        <w:pStyle w:val="ListParagraph"/>
        <w:numPr>
          <w:ilvl w:val="1"/>
          <w:numId w:val="1"/>
        </w:numPr>
        <w:jc w:val="both"/>
        <w:rPr>
          <w:rFonts w:ascii="Georgia" w:hAnsi="Georgia" w:cs="Arial"/>
        </w:rPr>
      </w:pPr>
      <w:r w:rsidRPr="00B00658">
        <w:rPr>
          <w:rFonts w:ascii="Georgia" w:hAnsi="Georgia" w:cs="Arial"/>
        </w:rPr>
        <w:t>A written proposal dated 19 February 2025</w:t>
      </w:r>
    </w:p>
    <w:p w14:paraId="1274773E" w14:textId="50040A19" w:rsidR="007940CA" w:rsidRPr="00B00658" w:rsidRDefault="0060323C" w:rsidP="007940CA">
      <w:pPr>
        <w:pStyle w:val="ListParagraph"/>
        <w:numPr>
          <w:ilvl w:val="1"/>
          <w:numId w:val="1"/>
        </w:numPr>
        <w:jc w:val="both"/>
        <w:rPr>
          <w:rFonts w:ascii="Georgia" w:hAnsi="Georgia" w:cs="Arial"/>
        </w:rPr>
      </w:pPr>
      <w:r w:rsidRPr="00B00658">
        <w:rPr>
          <w:rFonts w:ascii="Georgia" w:hAnsi="Georgia" w:cs="Arial"/>
        </w:rPr>
        <w:t xml:space="preserve">A management plan with </w:t>
      </w:r>
      <w:r w:rsidR="00137D68" w:rsidRPr="00B00658">
        <w:rPr>
          <w:rFonts w:ascii="Georgia" w:hAnsi="Georgia" w:cs="Arial"/>
        </w:rPr>
        <w:t xml:space="preserve">a tabulated appendix setting out </w:t>
      </w:r>
      <w:r w:rsidR="00467C02" w:rsidRPr="00B00658">
        <w:rPr>
          <w:rFonts w:ascii="Georgia" w:hAnsi="Georgia" w:cs="Arial"/>
        </w:rPr>
        <w:t>proposed actions and timelines.</w:t>
      </w:r>
    </w:p>
    <w:p w14:paraId="2AE53D74" w14:textId="216FD766" w:rsidR="00467C02" w:rsidRPr="00B00658" w:rsidRDefault="00E9622C" w:rsidP="007940CA">
      <w:pPr>
        <w:pStyle w:val="ListParagraph"/>
        <w:numPr>
          <w:ilvl w:val="1"/>
          <w:numId w:val="1"/>
        </w:numPr>
        <w:jc w:val="both"/>
        <w:rPr>
          <w:rFonts w:ascii="Georgia" w:hAnsi="Georgia" w:cs="Arial"/>
        </w:rPr>
      </w:pPr>
      <w:r w:rsidRPr="00B00658">
        <w:rPr>
          <w:rFonts w:ascii="Georgia" w:hAnsi="Georgia" w:cs="Arial"/>
        </w:rPr>
        <w:t>A copy of the disputes procedure for Belmont Property</w:t>
      </w:r>
    </w:p>
    <w:p w14:paraId="0F90A5EB" w14:textId="69859B36" w:rsidR="00FE7937" w:rsidRPr="00BB28F1" w:rsidRDefault="00B00658" w:rsidP="0061395E">
      <w:pPr>
        <w:pStyle w:val="ListParagraph"/>
        <w:numPr>
          <w:ilvl w:val="1"/>
          <w:numId w:val="1"/>
        </w:numPr>
        <w:jc w:val="both"/>
        <w:rPr>
          <w:rFonts w:ascii="Georgia" w:hAnsi="Georgia" w:cs="Arial"/>
        </w:rPr>
      </w:pPr>
      <w:r w:rsidRPr="00BB28F1">
        <w:rPr>
          <w:rFonts w:ascii="Georgia" w:hAnsi="Georgia" w:cs="Arial"/>
        </w:rPr>
        <w:t>A privacy notice under GDPR for that firm.</w:t>
      </w:r>
    </w:p>
    <w:p w14:paraId="723CFFFE" w14:textId="77777777" w:rsidR="00C64196" w:rsidRPr="00D669B8" w:rsidRDefault="00C64196" w:rsidP="00D669B8">
      <w:pPr>
        <w:jc w:val="both"/>
        <w:rPr>
          <w:rFonts w:ascii="Georgia" w:hAnsi="Georgia" w:cs="Arial"/>
        </w:rPr>
      </w:pPr>
    </w:p>
    <w:p w14:paraId="687DD235" w14:textId="61F78FCC" w:rsidR="000A5691" w:rsidRDefault="000A5691" w:rsidP="000A5691">
      <w:pPr>
        <w:pStyle w:val="ListParagraph"/>
        <w:numPr>
          <w:ilvl w:val="0"/>
          <w:numId w:val="1"/>
        </w:numPr>
        <w:tabs>
          <w:tab w:val="clear" w:pos="644"/>
          <w:tab w:val="num" w:pos="567"/>
        </w:tabs>
        <w:ind w:left="567" w:hanging="567"/>
        <w:jc w:val="both"/>
        <w:rPr>
          <w:rFonts w:ascii="Georgia" w:hAnsi="Georgia" w:cs="Arial"/>
        </w:rPr>
      </w:pPr>
      <w:r w:rsidRPr="000A5691">
        <w:rPr>
          <w:rFonts w:ascii="Georgia" w:hAnsi="Georgia" w:cs="Arial"/>
        </w:rPr>
        <w:t>His fees in acting would be £325 +vat per flat plus 10%</w:t>
      </w:r>
      <w:r>
        <w:rPr>
          <w:rFonts w:ascii="Georgia" w:hAnsi="Georgia" w:cs="Arial"/>
        </w:rPr>
        <w:t xml:space="preserve"> </w:t>
      </w:r>
      <w:r w:rsidRPr="000A5691">
        <w:rPr>
          <w:rFonts w:ascii="Georgia" w:hAnsi="Georgia" w:cs="Arial"/>
        </w:rPr>
        <w:t xml:space="preserve">of the total cost of Section 20 works plus vat. This would be conditional on Belmont using in house contractors and subject to scale. </w:t>
      </w:r>
    </w:p>
    <w:p w14:paraId="546C8357" w14:textId="77777777" w:rsidR="000A5691" w:rsidRPr="000A5691" w:rsidRDefault="000A5691" w:rsidP="000A5691">
      <w:pPr>
        <w:pStyle w:val="ListParagraph"/>
        <w:ind w:left="567"/>
        <w:jc w:val="both"/>
        <w:rPr>
          <w:rFonts w:ascii="Georgia" w:hAnsi="Georgia" w:cs="Arial"/>
        </w:rPr>
      </w:pPr>
    </w:p>
    <w:p w14:paraId="1A9246B9" w14:textId="34E73FE5" w:rsidR="0061395E" w:rsidRPr="002213CF" w:rsidRDefault="0061395E" w:rsidP="00C56427">
      <w:pPr>
        <w:pStyle w:val="ListParagraph"/>
        <w:numPr>
          <w:ilvl w:val="0"/>
          <w:numId w:val="1"/>
        </w:numPr>
        <w:tabs>
          <w:tab w:val="clear" w:pos="644"/>
          <w:tab w:val="num" w:pos="567"/>
        </w:tabs>
        <w:ind w:left="567" w:hanging="567"/>
        <w:jc w:val="both"/>
        <w:rPr>
          <w:rFonts w:ascii="Georgia" w:hAnsi="Georgia" w:cs="Arial"/>
        </w:rPr>
      </w:pPr>
      <w:r w:rsidRPr="002213CF">
        <w:rPr>
          <w:rFonts w:ascii="Georgia" w:hAnsi="Georgia" w:cs="Arial"/>
        </w:rPr>
        <w:t>At the hearing the Tribunal noted that the fee structure for the pro</w:t>
      </w:r>
      <w:r w:rsidR="00792C50" w:rsidRPr="002213CF">
        <w:rPr>
          <w:rFonts w:ascii="Georgia" w:hAnsi="Georgia" w:cs="Arial"/>
        </w:rPr>
        <w:t>po</w:t>
      </w:r>
      <w:r w:rsidRPr="002213CF">
        <w:rPr>
          <w:rFonts w:ascii="Georgia" w:hAnsi="Georgia" w:cs="Arial"/>
        </w:rPr>
        <w:t xml:space="preserve">sed </w:t>
      </w:r>
      <w:r w:rsidR="00352BF7" w:rsidRPr="002213CF">
        <w:rPr>
          <w:rFonts w:ascii="Georgia" w:hAnsi="Georgia" w:cs="Arial"/>
        </w:rPr>
        <w:t>manager</w:t>
      </w:r>
      <w:r w:rsidRPr="002213CF">
        <w:rPr>
          <w:rFonts w:ascii="Georgia" w:hAnsi="Georgia" w:cs="Arial"/>
        </w:rPr>
        <w:t xml:space="preserve"> was not complete</w:t>
      </w:r>
      <w:r w:rsidR="0094627E" w:rsidRPr="002213CF">
        <w:rPr>
          <w:rFonts w:ascii="Georgia" w:hAnsi="Georgia" w:cs="Arial"/>
        </w:rPr>
        <w:t xml:space="preserve"> in terms </w:t>
      </w:r>
      <w:r w:rsidR="002213CF" w:rsidRPr="002213CF">
        <w:rPr>
          <w:rFonts w:ascii="Georgia" w:hAnsi="Georgia" w:cs="Arial"/>
        </w:rPr>
        <w:t xml:space="preserve">of a menu of charges for </w:t>
      </w:r>
      <w:r w:rsidR="0094627E" w:rsidRPr="002213CF">
        <w:rPr>
          <w:rFonts w:ascii="Georgia" w:hAnsi="Georgia" w:cs="Arial"/>
        </w:rPr>
        <w:t>additional work</w:t>
      </w:r>
      <w:r w:rsidR="002213CF" w:rsidRPr="002213CF">
        <w:rPr>
          <w:rFonts w:ascii="Georgia" w:hAnsi="Georgia" w:cs="Arial"/>
        </w:rPr>
        <w:t xml:space="preserve"> as envisaged in the RICS Code.</w:t>
      </w:r>
      <w:r w:rsidR="0094627E" w:rsidRPr="002213CF">
        <w:rPr>
          <w:rFonts w:ascii="Georgia" w:hAnsi="Georgia" w:cs="Arial"/>
        </w:rPr>
        <w:t xml:space="preserve"> At the request of the Tribunal Mr</w:t>
      </w:r>
      <w:r w:rsidR="00BB28F1">
        <w:rPr>
          <w:rFonts w:ascii="Georgia" w:hAnsi="Georgia" w:cs="Arial"/>
        </w:rPr>
        <w:t> </w:t>
      </w:r>
      <w:r w:rsidR="0094627E" w:rsidRPr="002213CF">
        <w:rPr>
          <w:rFonts w:ascii="Georgia" w:hAnsi="Georgia" w:cs="Arial"/>
        </w:rPr>
        <w:t>Seaton</w:t>
      </w:r>
      <w:r w:rsidR="00BB28F1">
        <w:rPr>
          <w:rFonts w:ascii="Georgia" w:hAnsi="Georgia" w:cs="Arial"/>
        </w:rPr>
        <w:t>-</w:t>
      </w:r>
      <w:r w:rsidR="0094627E" w:rsidRPr="002213CF">
        <w:rPr>
          <w:rFonts w:ascii="Georgia" w:hAnsi="Georgia" w:cs="Arial"/>
        </w:rPr>
        <w:t>Burridge has</w:t>
      </w:r>
      <w:r w:rsidR="002213CF" w:rsidRPr="002213CF">
        <w:rPr>
          <w:rFonts w:ascii="Georgia" w:hAnsi="Georgia" w:cs="Arial"/>
        </w:rPr>
        <w:t xml:space="preserve"> since provided</w:t>
      </w:r>
      <w:r w:rsidR="0094627E" w:rsidRPr="002213CF">
        <w:rPr>
          <w:rFonts w:ascii="Georgia" w:hAnsi="Georgia" w:cs="Arial"/>
        </w:rPr>
        <w:t xml:space="preserve"> further information.</w:t>
      </w:r>
    </w:p>
    <w:p w14:paraId="7263349C" w14:textId="77777777" w:rsidR="00792C50" w:rsidRPr="00352BF7" w:rsidRDefault="00792C50" w:rsidP="00792C50">
      <w:pPr>
        <w:pStyle w:val="ListParagraph"/>
        <w:ind w:left="567"/>
        <w:jc w:val="both"/>
        <w:rPr>
          <w:rFonts w:ascii="Georgia" w:hAnsi="Georgia" w:cs="Arial"/>
          <w:color w:val="00B0F0"/>
        </w:rPr>
      </w:pPr>
    </w:p>
    <w:p w14:paraId="292DD776" w14:textId="4063D20B" w:rsidR="00352BF7" w:rsidRDefault="007478E6" w:rsidP="00C56427">
      <w:pPr>
        <w:pStyle w:val="ListParagraph"/>
        <w:numPr>
          <w:ilvl w:val="0"/>
          <w:numId w:val="1"/>
        </w:numPr>
        <w:tabs>
          <w:tab w:val="clear" w:pos="644"/>
          <w:tab w:val="num" w:pos="567"/>
        </w:tabs>
        <w:ind w:left="567" w:hanging="567"/>
        <w:jc w:val="both"/>
        <w:rPr>
          <w:rFonts w:ascii="Georgia" w:hAnsi="Georgia" w:cs="Arial"/>
        </w:rPr>
      </w:pPr>
      <w:r w:rsidRPr="00515B1E">
        <w:rPr>
          <w:rFonts w:ascii="Georgia" w:hAnsi="Georgia" w:cs="Arial"/>
        </w:rPr>
        <w:t>In evidence Mr Seaton</w:t>
      </w:r>
      <w:r w:rsidR="00BB28F1">
        <w:rPr>
          <w:rFonts w:ascii="Georgia" w:hAnsi="Georgia" w:cs="Arial"/>
        </w:rPr>
        <w:t>-</w:t>
      </w:r>
      <w:r w:rsidRPr="00515B1E">
        <w:rPr>
          <w:rFonts w:ascii="Georgia" w:hAnsi="Georgia" w:cs="Arial"/>
        </w:rPr>
        <w:t xml:space="preserve">Burridge stated that he </w:t>
      </w:r>
      <w:r w:rsidR="00EC6A4A" w:rsidRPr="00515B1E">
        <w:rPr>
          <w:rFonts w:ascii="Georgia" w:hAnsi="Georgia" w:cs="Arial"/>
        </w:rPr>
        <w:t xml:space="preserve">has 40 </w:t>
      </w:r>
      <w:r w:rsidR="00D669B8" w:rsidRPr="00515B1E">
        <w:rPr>
          <w:rFonts w:ascii="Georgia" w:hAnsi="Georgia" w:cs="Arial"/>
        </w:rPr>
        <w:t>years’ experience</w:t>
      </w:r>
      <w:r w:rsidR="00EC6A4A" w:rsidRPr="00515B1E">
        <w:rPr>
          <w:rFonts w:ascii="Georgia" w:hAnsi="Georgia" w:cs="Arial"/>
        </w:rPr>
        <w:t xml:space="preserve"> in all aspects of </w:t>
      </w:r>
      <w:r w:rsidR="00C832B6" w:rsidRPr="00515B1E">
        <w:rPr>
          <w:rFonts w:ascii="Georgia" w:hAnsi="Georgia" w:cs="Arial"/>
        </w:rPr>
        <w:t>property management and that</w:t>
      </w:r>
      <w:r w:rsidR="00515B1E" w:rsidRPr="00515B1E">
        <w:rPr>
          <w:rFonts w:ascii="Georgia" w:hAnsi="Georgia" w:cs="Arial"/>
        </w:rPr>
        <w:t xml:space="preserve"> </w:t>
      </w:r>
      <w:r w:rsidR="00C832B6" w:rsidRPr="00515B1E">
        <w:rPr>
          <w:rFonts w:ascii="Georgia" w:hAnsi="Georgia" w:cs="Arial"/>
        </w:rPr>
        <w:t xml:space="preserve">he continues to be responsible for a </w:t>
      </w:r>
      <w:r w:rsidR="00515B1E" w:rsidRPr="00515B1E">
        <w:rPr>
          <w:rFonts w:ascii="Georgia" w:hAnsi="Georgia" w:cs="Arial"/>
        </w:rPr>
        <w:t>portfolio</w:t>
      </w:r>
      <w:r w:rsidR="00C832B6" w:rsidRPr="00515B1E">
        <w:rPr>
          <w:rFonts w:ascii="Georgia" w:hAnsi="Georgia" w:cs="Arial"/>
        </w:rPr>
        <w:t xml:space="preserve"> of</w:t>
      </w:r>
      <w:r w:rsidR="00564801">
        <w:rPr>
          <w:rFonts w:ascii="Georgia" w:hAnsi="Georgia" w:cs="Arial"/>
        </w:rPr>
        <w:t xml:space="preserve"> some 800 </w:t>
      </w:r>
      <w:r w:rsidR="004B38AF">
        <w:rPr>
          <w:rFonts w:ascii="Georgia" w:hAnsi="Georgia" w:cs="Arial"/>
        </w:rPr>
        <w:t xml:space="preserve">units </w:t>
      </w:r>
      <w:r w:rsidR="008A2000">
        <w:rPr>
          <w:rFonts w:ascii="Georgia" w:hAnsi="Georgia" w:cs="Arial"/>
        </w:rPr>
        <w:t xml:space="preserve">of </w:t>
      </w:r>
      <w:r w:rsidR="008A2000" w:rsidRPr="00515B1E">
        <w:rPr>
          <w:rFonts w:ascii="Georgia" w:hAnsi="Georgia" w:cs="Arial"/>
        </w:rPr>
        <w:t>properties</w:t>
      </w:r>
      <w:r w:rsidR="00515B1E" w:rsidRPr="00515B1E">
        <w:rPr>
          <w:rFonts w:ascii="Georgia" w:hAnsi="Georgia" w:cs="Arial"/>
        </w:rPr>
        <w:t xml:space="preserve"> within Belmont.</w:t>
      </w:r>
      <w:r w:rsidR="008A2000">
        <w:rPr>
          <w:rFonts w:ascii="Georgia" w:hAnsi="Georgia" w:cs="Arial"/>
        </w:rPr>
        <w:t xml:space="preserve"> </w:t>
      </w:r>
      <w:r w:rsidR="004B38AF">
        <w:rPr>
          <w:rFonts w:ascii="Georgia" w:hAnsi="Georgia" w:cs="Arial"/>
        </w:rPr>
        <w:t>90 % of those are residential.</w:t>
      </w:r>
    </w:p>
    <w:p w14:paraId="510EAE8B" w14:textId="77777777" w:rsidR="00515B1E" w:rsidRPr="00515B1E" w:rsidRDefault="00515B1E" w:rsidP="00515B1E">
      <w:pPr>
        <w:tabs>
          <w:tab w:val="num" w:pos="567"/>
        </w:tabs>
        <w:jc w:val="both"/>
        <w:rPr>
          <w:rFonts w:ascii="Georgia" w:hAnsi="Georgia" w:cs="Arial"/>
        </w:rPr>
      </w:pPr>
    </w:p>
    <w:p w14:paraId="1CBAB707" w14:textId="70865FBE" w:rsidR="00496EA0" w:rsidRDefault="00CF3F4F" w:rsidP="00B54457">
      <w:pPr>
        <w:pStyle w:val="ListParagraph"/>
        <w:numPr>
          <w:ilvl w:val="0"/>
          <w:numId w:val="1"/>
        </w:numPr>
        <w:tabs>
          <w:tab w:val="clear" w:pos="644"/>
          <w:tab w:val="num" w:pos="567"/>
        </w:tabs>
        <w:ind w:left="567" w:hanging="567"/>
        <w:jc w:val="both"/>
        <w:rPr>
          <w:rFonts w:ascii="Georgia" w:hAnsi="Georgia" w:cs="Arial"/>
        </w:rPr>
      </w:pPr>
      <w:r w:rsidRPr="002D40FF">
        <w:rPr>
          <w:rFonts w:ascii="Georgia" w:hAnsi="Georgia" w:cs="Arial"/>
        </w:rPr>
        <w:t>He</w:t>
      </w:r>
      <w:r w:rsidR="00B54457" w:rsidRPr="002D40FF">
        <w:rPr>
          <w:rFonts w:ascii="Georgia" w:hAnsi="Georgia" w:cs="Arial"/>
        </w:rPr>
        <w:t xml:space="preserve"> </w:t>
      </w:r>
      <w:r w:rsidR="00110E3F" w:rsidRPr="002D40FF">
        <w:rPr>
          <w:rFonts w:ascii="Georgia" w:hAnsi="Georgia" w:cs="Arial"/>
        </w:rPr>
        <w:t xml:space="preserve">is experienced in the role of Tribunal Appointed </w:t>
      </w:r>
      <w:r w:rsidR="008A2000">
        <w:rPr>
          <w:rFonts w:ascii="Georgia" w:hAnsi="Georgia" w:cs="Arial"/>
        </w:rPr>
        <w:t>M</w:t>
      </w:r>
      <w:r w:rsidR="002D40FF" w:rsidRPr="002D40FF">
        <w:rPr>
          <w:rFonts w:ascii="Georgia" w:hAnsi="Georgia" w:cs="Arial"/>
        </w:rPr>
        <w:t>anager</w:t>
      </w:r>
      <w:r w:rsidR="00110E3F" w:rsidRPr="002D40FF">
        <w:rPr>
          <w:rFonts w:ascii="Georgia" w:hAnsi="Georgia" w:cs="Arial"/>
        </w:rPr>
        <w:t xml:space="preserve"> </w:t>
      </w:r>
      <w:r w:rsidR="00E276F4" w:rsidRPr="002D40FF">
        <w:rPr>
          <w:rFonts w:ascii="Georgia" w:hAnsi="Georgia" w:cs="Arial"/>
        </w:rPr>
        <w:t>having been appointed as man</w:t>
      </w:r>
      <w:r w:rsidR="002D40FF" w:rsidRPr="002D40FF">
        <w:rPr>
          <w:rFonts w:ascii="Georgia" w:hAnsi="Georgia" w:cs="Arial"/>
        </w:rPr>
        <w:t>a</w:t>
      </w:r>
      <w:r w:rsidR="00E276F4" w:rsidRPr="002D40FF">
        <w:rPr>
          <w:rFonts w:ascii="Georgia" w:hAnsi="Georgia" w:cs="Arial"/>
        </w:rPr>
        <w:t>ger on The Old Foundry</w:t>
      </w:r>
      <w:r w:rsidR="00CA085D" w:rsidRPr="002D40FF">
        <w:rPr>
          <w:rFonts w:ascii="Georgia" w:hAnsi="Georgia" w:cs="Arial"/>
        </w:rPr>
        <w:t xml:space="preserve"> </w:t>
      </w:r>
      <w:r w:rsidR="001C49DB" w:rsidRPr="002D40FF">
        <w:rPr>
          <w:rFonts w:ascii="Georgia" w:hAnsi="Georgia" w:cs="Arial"/>
        </w:rPr>
        <w:t>Rose Liskeard</w:t>
      </w:r>
      <w:r w:rsidR="00CA085D" w:rsidRPr="002D40FF">
        <w:rPr>
          <w:rFonts w:ascii="Georgia" w:hAnsi="Georgia" w:cs="Arial"/>
        </w:rPr>
        <w:t xml:space="preserve">. On questioning it was later established that this was </w:t>
      </w:r>
      <w:r w:rsidR="002D40FF" w:rsidRPr="002D40FF">
        <w:rPr>
          <w:rFonts w:ascii="Georgia" w:hAnsi="Georgia" w:cs="Arial"/>
        </w:rPr>
        <w:t xml:space="preserve">in </w:t>
      </w:r>
      <w:r w:rsidR="0024493F" w:rsidRPr="002D40FF">
        <w:rPr>
          <w:rFonts w:ascii="Georgia" w:hAnsi="Georgia" w:cs="Arial"/>
        </w:rPr>
        <w:t>Roseland.</w:t>
      </w:r>
      <w:r w:rsidR="008A2000">
        <w:rPr>
          <w:rFonts w:ascii="Georgia" w:hAnsi="Georgia" w:cs="Arial"/>
        </w:rPr>
        <w:t xml:space="preserve"> </w:t>
      </w:r>
      <w:r w:rsidR="0024493F">
        <w:rPr>
          <w:rFonts w:ascii="Georgia" w:hAnsi="Georgia" w:cs="Arial"/>
        </w:rPr>
        <w:t>This was</w:t>
      </w:r>
      <w:r w:rsidR="00176017">
        <w:rPr>
          <w:rFonts w:ascii="Georgia" w:hAnsi="Georgia" w:cs="Arial"/>
        </w:rPr>
        <w:t xml:space="preserve"> an old building converted from a former foundry. </w:t>
      </w:r>
      <w:r w:rsidR="006C5868">
        <w:rPr>
          <w:rFonts w:ascii="Georgia" w:hAnsi="Georgia" w:cs="Arial"/>
        </w:rPr>
        <w:t>The parties were all at odds with each other.</w:t>
      </w:r>
    </w:p>
    <w:p w14:paraId="420C579B" w14:textId="77777777" w:rsidR="00496EA0" w:rsidRPr="00496EA0" w:rsidRDefault="00496EA0" w:rsidP="00496EA0">
      <w:pPr>
        <w:pStyle w:val="ListParagraph"/>
        <w:rPr>
          <w:rFonts w:ascii="Georgia" w:hAnsi="Georgia" w:cs="Arial"/>
        </w:rPr>
      </w:pPr>
    </w:p>
    <w:p w14:paraId="66A41DF7" w14:textId="7A5D3EEC" w:rsidR="00874644" w:rsidRDefault="008E5782" w:rsidP="00B54457">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Mr Seaton</w:t>
      </w:r>
      <w:r w:rsidR="00D3502D">
        <w:rPr>
          <w:rFonts w:ascii="Georgia" w:hAnsi="Georgia" w:cs="Arial"/>
        </w:rPr>
        <w:t>-</w:t>
      </w:r>
      <w:r>
        <w:rPr>
          <w:rFonts w:ascii="Georgia" w:hAnsi="Georgia" w:cs="Arial"/>
        </w:rPr>
        <w:t xml:space="preserve">Burridge confirmed that he has no conflict of interest and that he understood </w:t>
      </w:r>
      <w:r w:rsidR="007445F3">
        <w:rPr>
          <w:rFonts w:ascii="Georgia" w:hAnsi="Georgia" w:cs="Arial"/>
        </w:rPr>
        <w:t xml:space="preserve">that he would be an officer of the Tribunal </w:t>
      </w:r>
      <w:r w:rsidR="00452F35">
        <w:rPr>
          <w:rFonts w:ascii="Georgia" w:hAnsi="Georgia" w:cs="Arial"/>
        </w:rPr>
        <w:t>and would act independently of the parties.</w:t>
      </w:r>
    </w:p>
    <w:p w14:paraId="0D773243" w14:textId="77777777" w:rsidR="00452F35" w:rsidRPr="00452F35" w:rsidRDefault="00452F35" w:rsidP="00452F35">
      <w:pPr>
        <w:pStyle w:val="ListParagraph"/>
        <w:rPr>
          <w:rFonts w:ascii="Georgia" w:hAnsi="Georgia" w:cs="Arial"/>
        </w:rPr>
      </w:pPr>
    </w:p>
    <w:p w14:paraId="5142DF23" w14:textId="0C2B4A48" w:rsidR="00452F35" w:rsidRDefault="00B53C06" w:rsidP="00B54457">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In answer to questions by the Tribunal</w:t>
      </w:r>
      <w:r w:rsidR="00EC355D">
        <w:rPr>
          <w:rFonts w:ascii="Georgia" w:hAnsi="Georgia" w:cs="Arial"/>
        </w:rPr>
        <w:t xml:space="preserve"> he stated that Belmont is regulated by the </w:t>
      </w:r>
      <w:r w:rsidR="000144F3">
        <w:rPr>
          <w:rFonts w:ascii="Georgia" w:hAnsi="Georgia" w:cs="Arial"/>
        </w:rPr>
        <w:t>P</w:t>
      </w:r>
      <w:r w:rsidR="00EC355D">
        <w:rPr>
          <w:rFonts w:ascii="Georgia" w:hAnsi="Georgia" w:cs="Arial"/>
        </w:rPr>
        <w:t xml:space="preserve">roperty </w:t>
      </w:r>
      <w:r w:rsidR="000144F3">
        <w:rPr>
          <w:rFonts w:ascii="Georgia" w:hAnsi="Georgia" w:cs="Arial"/>
        </w:rPr>
        <w:t>I</w:t>
      </w:r>
      <w:r w:rsidR="00EC355D">
        <w:rPr>
          <w:rFonts w:ascii="Georgia" w:hAnsi="Georgia" w:cs="Arial"/>
        </w:rPr>
        <w:t>nstitute</w:t>
      </w:r>
      <w:r w:rsidR="00462B4B">
        <w:rPr>
          <w:rFonts w:ascii="Georgia" w:hAnsi="Georgia" w:cs="Arial"/>
        </w:rPr>
        <w:t xml:space="preserve"> and that he would be compliant with their requirements which are similar to the RICS.</w:t>
      </w:r>
    </w:p>
    <w:p w14:paraId="569CB86F" w14:textId="77777777" w:rsidR="00462B4B" w:rsidRPr="00462B4B" w:rsidRDefault="00462B4B" w:rsidP="00462B4B">
      <w:pPr>
        <w:pStyle w:val="ListParagraph"/>
        <w:rPr>
          <w:rFonts w:ascii="Georgia" w:hAnsi="Georgia" w:cs="Arial"/>
        </w:rPr>
      </w:pPr>
    </w:p>
    <w:p w14:paraId="3DFE0F46" w14:textId="565296EF" w:rsidR="00462B4B" w:rsidRDefault="00462B4B" w:rsidP="00B54457">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Mr Seaton</w:t>
      </w:r>
      <w:r w:rsidR="00D3502D">
        <w:rPr>
          <w:rFonts w:ascii="Georgia" w:hAnsi="Georgia" w:cs="Arial"/>
        </w:rPr>
        <w:t>-</w:t>
      </w:r>
      <w:r>
        <w:rPr>
          <w:rFonts w:ascii="Georgia" w:hAnsi="Georgia" w:cs="Arial"/>
        </w:rPr>
        <w:t xml:space="preserve">Burridge </w:t>
      </w:r>
      <w:r w:rsidR="00D63378">
        <w:rPr>
          <w:rFonts w:ascii="Georgia" w:hAnsi="Georgia" w:cs="Arial"/>
        </w:rPr>
        <w:t xml:space="preserve">is familiar with the RICS Residential </w:t>
      </w:r>
      <w:r w:rsidR="00401971">
        <w:rPr>
          <w:rFonts w:ascii="Georgia" w:hAnsi="Georgia" w:cs="Arial"/>
        </w:rPr>
        <w:t>Management</w:t>
      </w:r>
      <w:r w:rsidR="00D63378">
        <w:rPr>
          <w:rFonts w:ascii="Georgia" w:hAnsi="Georgia" w:cs="Arial"/>
        </w:rPr>
        <w:t xml:space="preserve"> Code and would comply with its </w:t>
      </w:r>
      <w:r w:rsidR="00401971">
        <w:rPr>
          <w:rFonts w:ascii="Georgia" w:hAnsi="Georgia" w:cs="Arial"/>
        </w:rPr>
        <w:t>requirements. Clients’</w:t>
      </w:r>
      <w:r w:rsidR="003D1B41">
        <w:rPr>
          <w:rFonts w:ascii="Georgia" w:hAnsi="Georgia" w:cs="Arial"/>
        </w:rPr>
        <w:t xml:space="preserve"> money would be held in bonded trust accounts.</w:t>
      </w:r>
    </w:p>
    <w:p w14:paraId="748EC26E" w14:textId="77777777" w:rsidR="00C977B1" w:rsidRPr="00C977B1" w:rsidRDefault="00C977B1" w:rsidP="00C977B1">
      <w:pPr>
        <w:pStyle w:val="ListParagraph"/>
        <w:rPr>
          <w:rFonts w:ascii="Georgia" w:hAnsi="Georgia" w:cs="Arial"/>
        </w:rPr>
      </w:pPr>
    </w:p>
    <w:p w14:paraId="23E71EA1" w14:textId="122F5D9B" w:rsidR="00C977B1" w:rsidRDefault="00C977B1" w:rsidP="00B54457">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lastRenderedPageBreak/>
        <w:t xml:space="preserve">With regard to his experience and qualifications it </w:t>
      </w:r>
      <w:r w:rsidR="00A24019">
        <w:rPr>
          <w:rFonts w:ascii="Georgia" w:hAnsi="Georgia" w:cs="Arial"/>
        </w:rPr>
        <w:t xml:space="preserve">was true to say that whilst he had 40 </w:t>
      </w:r>
      <w:r w:rsidR="00FD046B">
        <w:rPr>
          <w:rFonts w:ascii="Georgia" w:hAnsi="Georgia" w:cs="Arial"/>
        </w:rPr>
        <w:t>years’ experience</w:t>
      </w:r>
      <w:r w:rsidR="00A24019">
        <w:rPr>
          <w:rFonts w:ascii="Georgia" w:hAnsi="Georgia" w:cs="Arial"/>
        </w:rPr>
        <w:t xml:space="preserve"> in property</w:t>
      </w:r>
      <w:r w:rsidR="008A1743">
        <w:rPr>
          <w:rFonts w:ascii="Georgia" w:hAnsi="Georgia" w:cs="Arial"/>
        </w:rPr>
        <w:t xml:space="preserve">, </w:t>
      </w:r>
      <w:r w:rsidR="00A24019">
        <w:rPr>
          <w:rFonts w:ascii="Georgia" w:hAnsi="Georgia" w:cs="Arial"/>
        </w:rPr>
        <w:t xml:space="preserve">his </w:t>
      </w:r>
      <w:r w:rsidR="00401971">
        <w:rPr>
          <w:rFonts w:ascii="Georgia" w:hAnsi="Georgia" w:cs="Arial"/>
        </w:rPr>
        <w:t>involvement</w:t>
      </w:r>
      <w:r w:rsidR="00A24019">
        <w:rPr>
          <w:rFonts w:ascii="Georgia" w:hAnsi="Georgia" w:cs="Arial"/>
        </w:rPr>
        <w:t xml:space="preserve"> in residential </w:t>
      </w:r>
      <w:r w:rsidR="00401971">
        <w:rPr>
          <w:rFonts w:ascii="Georgia" w:hAnsi="Georgia" w:cs="Arial"/>
        </w:rPr>
        <w:t>management</w:t>
      </w:r>
      <w:r w:rsidR="00A24019">
        <w:rPr>
          <w:rFonts w:ascii="Georgia" w:hAnsi="Georgia" w:cs="Arial"/>
        </w:rPr>
        <w:t xml:space="preserve"> spanned the last </w:t>
      </w:r>
      <w:r w:rsidR="00A15813">
        <w:rPr>
          <w:rFonts w:ascii="Georgia" w:hAnsi="Georgia" w:cs="Arial"/>
        </w:rPr>
        <w:t xml:space="preserve">14-21 years. He is a retired Chartered Surveyor and although the application refers to him being an FRICS he is no longer entitled to use that post nominal following retirement </w:t>
      </w:r>
      <w:r w:rsidR="00A61699">
        <w:rPr>
          <w:rFonts w:ascii="Georgia" w:hAnsi="Georgia" w:cs="Arial"/>
        </w:rPr>
        <w:t>from</w:t>
      </w:r>
      <w:r w:rsidR="00A15813">
        <w:rPr>
          <w:rFonts w:ascii="Georgia" w:hAnsi="Georgia" w:cs="Arial"/>
        </w:rPr>
        <w:t xml:space="preserve"> the </w:t>
      </w:r>
      <w:r w:rsidR="00401971">
        <w:rPr>
          <w:rFonts w:ascii="Georgia" w:hAnsi="Georgia" w:cs="Arial"/>
        </w:rPr>
        <w:t>Institution</w:t>
      </w:r>
      <w:r w:rsidR="00A15813">
        <w:rPr>
          <w:rFonts w:ascii="Georgia" w:hAnsi="Georgia" w:cs="Arial"/>
        </w:rPr>
        <w:t>.</w:t>
      </w:r>
    </w:p>
    <w:p w14:paraId="5A5FB628" w14:textId="77777777" w:rsidR="00067A95" w:rsidRPr="00AA5ECC" w:rsidRDefault="00067A95" w:rsidP="00AA5ECC">
      <w:pPr>
        <w:rPr>
          <w:rFonts w:ascii="Georgia" w:hAnsi="Georgia" w:cs="Arial"/>
        </w:rPr>
      </w:pPr>
    </w:p>
    <w:p w14:paraId="40E989FE" w14:textId="78E97BA6" w:rsidR="00067A95" w:rsidRPr="003A76AD" w:rsidRDefault="00067A95" w:rsidP="00B54457">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 xml:space="preserve">Questioned on insurance </w:t>
      </w:r>
      <w:r w:rsidR="000A5691">
        <w:rPr>
          <w:rFonts w:ascii="Georgia" w:hAnsi="Georgia" w:cs="Arial"/>
        </w:rPr>
        <w:t>he</w:t>
      </w:r>
      <w:r w:rsidR="004F24F3">
        <w:rPr>
          <w:rFonts w:ascii="Georgia" w:hAnsi="Georgia" w:cs="Arial"/>
        </w:rPr>
        <w:t xml:space="preserve"> </w:t>
      </w:r>
      <w:r w:rsidR="000A5691">
        <w:rPr>
          <w:rFonts w:ascii="Georgia" w:hAnsi="Georgia" w:cs="Arial"/>
        </w:rPr>
        <w:t>said</w:t>
      </w:r>
      <w:r w:rsidR="004F24F3">
        <w:rPr>
          <w:rFonts w:ascii="Georgia" w:hAnsi="Georgia" w:cs="Arial"/>
        </w:rPr>
        <w:t xml:space="preserve"> that the preferred route would be to insure Jace</w:t>
      </w:r>
      <w:r w:rsidR="008A1743">
        <w:rPr>
          <w:rFonts w:ascii="Georgia" w:hAnsi="Georgia" w:cs="Arial"/>
        </w:rPr>
        <w:t xml:space="preserve"> Court </w:t>
      </w:r>
      <w:r w:rsidR="004F24F3">
        <w:rPr>
          <w:rFonts w:ascii="Georgia" w:hAnsi="Georgia" w:cs="Arial"/>
        </w:rPr>
        <w:t>and Nya Court together and apportion the premium.</w:t>
      </w:r>
      <w:r w:rsidR="000A5691">
        <w:rPr>
          <w:rFonts w:ascii="Georgia" w:hAnsi="Georgia" w:cs="Arial"/>
        </w:rPr>
        <w:t xml:space="preserve"> </w:t>
      </w:r>
      <w:r w:rsidR="004F24F3">
        <w:rPr>
          <w:rFonts w:ascii="Georgia" w:hAnsi="Georgia" w:cs="Arial"/>
        </w:rPr>
        <w:t>H</w:t>
      </w:r>
      <w:r w:rsidR="00E00C06">
        <w:rPr>
          <w:rFonts w:ascii="Georgia" w:hAnsi="Georgia" w:cs="Arial"/>
        </w:rPr>
        <w:t xml:space="preserve">is </w:t>
      </w:r>
      <w:r w:rsidR="000A5691">
        <w:rPr>
          <w:rFonts w:ascii="Georgia" w:hAnsi="Georgia" w:cs="Arial"/>
        </w:rPr>
        <w:t>difficulty</w:t>
      </w:r>
      <w:r w:rsidR="00E00C06">
        <w:rPr>
          <w:rFonts w:ascii="Georgia" w:hAnsi="Georgia" w:cs="Arial"/>
        </w:rPr>
        <w:t xml:space="preserve"> was in not being able to sign a contract</w:t>
      </w:r>
      <w:r w:rsidR="00F43BF9" w:rsidRPr="00F43BF9">
        <w:rPr>
          <w:rFonts w:ascii="Georgia" w:hAnsi="Georgia" w:cs="Arial"/>
          <w:color w:val="EE0000"/>
        </w:rPr>
        <w:t xml:space="preserve"> </w:t>
      </w:r>
      <w:r w:rsidR="00AD3750" w:rsidRPr="00EB3B8E">
        <w:rPr>
          <w:rFonts w:ascii="Georgia" w:hAnsi="Georgia" w:cs="Arial"/>
        </w:rPr>
        <w:t>for such items.</w:t>
      </w:r>
    </w:p>
    <w:p w14:paraId="3B3616CA" w14:textId="77777777" w:rsidR="003A76AD" w:rsidRPr="003A76AD" w:rsidRDefault="003A76AD" w:rsidP="003A76AD">
      <w:pPr>
        <w:pStyle w:val="ListParagraph"/>
        <w:rPr>
          <w:rFonts w:ascii="Georgia" w:hAnsi="Georgia" w:cs="Arial"/>
        </w:rPr>
      </w:pPr>
    </w:p>
    <w:p w14:paraId="60731D40" w14:textId="61B94401" w:rsidR="003A76AD" w:rsidRDefault="003A76AD" w:rsidP="00B54457">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 xml:space="preserve">He considered that the proposed </w:t>
      </w:r>
      <w:r w:rsidR="00CD01D1">
        <w:rPr>
          <w:rFonts w:ascii="Georgia" w:hAnsi="Georgia" w:cs="Arial"/>
        </w:rPr>
        <w:t>2-year</w:t>
      </w:r>
      <w:r>
        <w:rPr>
          <w:rFonts w:ascii="Georgia" w:hAnsi="Georgia" w:cs="Arial"/>
        </w:rPr>
        <w:t xml:space="preserve"> appointment would be sufficient.</w:t>
      </w:r>
    </w:p>
    <w:p w14:paraId="01CA8662" w14:textId="77777777" w:rsidR="003A76AD" w:rsidRPr="003A76AD" w:rsidRDefault="003A76AD" w:rsidP="003A76AD">
      <w:pPr>
        <w:pStyle w:val="ListParagraph"/>
        <w:rPr>
          <w:rFonts w:ascii="Georgia" w:hAnsi="Georgia" w:cs="Arial"/>
        </w:rPr>
      </w:pPr>
    </w:p>
    <w:p w14:paraId="137EC7FA" w14:textId="2E471653" w:rsidR="003A76AD" w:rsidRDefault="00D14E90" w:rsidP="00B54457">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Asked if he understood the challenges of the role he confirmed that he did.</w:t>
      </w:r>
    </w:p>
    <w:p w14:paraId="5490E62D" w14:textId="77777777" w:rsidR="00DD7511" w:rsidRPr="00DD7511" w:rsidRDefault="00DD7511" w:rsidP="00DD7511">
      <w:pPr>
        <w:pStyle w:val="ListParagraph"/>
        <w:rPr>
          <w:rFonts w:ascii="Georgia" w:hAnsi="Georgia" w:cs="Arial"/>
        </w:rPr>
      </w:pPr>
    </w:p>
    <w:p w14:paraId="591EABBF" w14:textId="77777777" w:rsidR="00EB0002" w:rsidRDefault="00DD7511" w:rsidP="00B54457">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 xml:space="preserve">If no response or support came </w:t>
      </w:r>
      <w:r w:rsidR="00AD3750">
        <w:rPr>
          <w:rFonts w:ascii="Georgia" w:hAnsi="Georgia" w:cs="Arial"/>
        </w:rPr>
        <w:t>from</w:t>
      </w:r>
      <w:r>
        <w:rPr>
          <w:rFonts w:ascii="Georgia" w:hAnsi="Georgia" w:cs="Arial"/>
        </w:rPr>
        <w:t xml:space="preserve"> the Respondents he would start from scratch to establish management.</w:t>
      </w:r>
      <w:r w:rsidR="00AD3750">
        <w:rPr>
          <w:rFonts w:ascii="Georgia" w:hAnsi="Georgia" w:cs="Arial"/>
        </w:rPr>
        <w:t xml:space="preserve"> </w:t>
      </w:r>
    </w:p>
    <w:p w14:paraId="08AFA498" w14:textId="77777777" w:rsidR="00EB0002" w:rsidRPr="00EB0002" w:rsidRDefault="00EB0002" w:rsidP="00EB0002">
      <w:pPr>
        <w:pStyle w:val="ListParagraph"/>
        <w:rPr>
          <w:rFonts w:ascii="Georgia" w:hAnsi="Georgia" w:cs="Arial"/>
        </w:rPr>
      </w:pPr>
    </w:p>
    <w:p w14:paraId="42125698" w14:textId="210F0AD1" w:rsidR="00DD7511" w:rsidRDefault="00673DFC" w:rsidP="00B54457">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Legal fees have not been provide</w:t>
      </w:r>
      <w:r w:rsidR="00EB0002">
        <w:rPr>
          <w:rFonts w:ascii="Georgia" w:hAnsi="Georgia" w:cs="Arial"/>
        </w:rPr>
        <w:t>d</w:t>
      </w:r>
      <w:r>
        <w:rPr>
          <w:rFonts w:ascii="Georgia" w:hAnsi="Georgia" w:cs="Arial"/>
        </w:rPr>
        <w:t xml:space="preserve"> for in the Management plan.</w:t>
      </w:r>
    </w:p>
    <w:p w14:paraId="37A843E0" w14:textId="77777777" w:rsidR="00B83E02" w:rsidRPr="00B83E02" w:rsidRDefault="00B83E02" w:rsidP="00B83E02">
      <w:pPr>
        <w:pStyle w:val="ListParagraph"/>
        <w:rPr>
          <w:rFonts w:ascii="Georgia" w:hAnsi="Georgia" w:cs="Arial"/>
        </w:rPr>
      </w:pPr>
    </w:p>
    <w:p w14:paraId="67475C2E" w14:textId="72095B3D" w:rsidR="00B83E02" w:rsidRDefault="00B83E02" w:rsidP="00B54457">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 xml:space="preserve">Questioned on initial funding he said that </w:t>
      </w:r>
      <w:r w:rsidR="00C6557D">
        <w:rPr>
          <w:rFonts w:ascii="Georgia" w:hAnsi="Georgia" w:cs="Arial"/>
        </w:rPr>
        <w:t>£1</w:t>
      </w:r>
      <w:r w:rsidR="00AA5ECC">
        <w:rPr>
          <w:rFonts w:ascii="Georgia" w:hAnsi="Georgia" w:cs="Arial"/>
        </w:rPr>
        <w:t>,</w:t>
      </w:r>
      <w:r w:rsidR="00C6557D">
        <w:rPr>
          <w:rFonts w:ascii="Georgia" w:hAnsi="Georgia" w:cs="Arial"/>
        </w:rPr>
        <w:t>000 f</w:t>
      </w:r>
      <w:r w:rsidR="00EB0002">
        <w:rPr>
          <w:rFonts w:ascii="Georgia" w:hAnsi="Georgia" w:cs="Arial"/>
        </w:rPr>
        <w:t>ro</w:t>
      </w:r>
      <w:r w:rsidR="00C6557D">
        <w:rPr>
          <w:rFonts w:ascii="Georgia" w:hAnsi="Georgia" w:cs="Arial"/>
        </w:rPr>
        <w:t>m 31 residents plus £16</w:t>
      </w:r>
      <w:r w:rsidR="00AA5ECC">
        <w:rPr>
          <w:rFonts w:ascii="Georgia" w:hAnsi="Georgia" w:cs="Arial"/>
        </w:rPr>
        <w:t>,</w:t>
      </w:r>
      <w:r w:rsidR="00C6557D">
        <w:rPr>
          <w:rFonts w:ascii="Georgia" w:hAnsi="Georgia" w:cs="Arial"/>
        </w:rPr>
        <w:t xml:space="preserve">000 in the first </w:t>
      </w:r>
      <w:r w:rsidR="00FB474E">
        <w:rPr>
          <w:rFonts w:ascii="Georgia" w:hAnsi="Georgia" w:cs="Arial"/>
        </w:rPr>
        <w:t xml:space="preserve">six months service charge would be sufficient to proceed with </w:t>
      </w:r>
      <w:r w:rsidR="00EB0002">
        <w:rPr>
          <w:rFonts w:ascii="Georgia" w:hAnsi="Georgia" w:cs="Arial"/>
        </w:rPr>
        <w:t>the</w:t>
      </w:r>
      <w:r w:rsidR="00FB474E">
        <w:rPr>
          <w:rFonts w:ascii="Georgia" w:hAnsi="Georgia" w:cs="Arial"/>
        </w:rPr>
        <w:t xml:space="preserve"> </w:t>
      </w:r>
      <w:r w:rsidR="00083DA6">
        <w:rPr>
          <w:rFonts w:ascii="Georgia" w:hAnsi="Georgia" w:cs="Arial"/>
        </w:rPr>
        <w:t>exception</w:t>
      </w:r>
      <w:r w:rsidR="00FB474E">
        <w:rPr>
          <w:rFonts w:ascii="Georgia" w:hAnsi="Georgia" w:cs="Arial"/>
        </w:rPr>
        <w:t xml:space="preserve"> of roof </w:t>
      </w:r>
      <w:r w:rsidR="00083DA6">
        <w:rPr>
          <w:rFonts w:ascii="Georgia" w:hAnsi="Georgia" w:cs="Arial"/>
        </w:rPr>
        <w:t>replacement</w:t>
      </w:r>
      <w:r w:rsidR="00FB474E">
        <w:rPr>
          <w:rFonts w:ascii="Georgia" w:hAnsi="Georgia" w:cs="Arial"/>
        </w:rPr>
        <w:t xml:space="preserve"> costs.</w:t>
      </w:r>
      <w:r w:rsidR="00083DA6">
        <w:rPr>
          <w:rFonts w:ascii="Georgia" w:hAnsi="Georgia" w:cs="Arial"/>
        </w:rPr>
        <w:t xml:space="preserve"> </w:t>
      </w:r>
      <w:r w:rsidR="007013F8">
        <w:rPr>
          <w:rFonts w:ascii="Georgia" w:hAnsi="Georgia" w:cs="Arial"/>
        </w:rPr>
        <w:t xml:space="preserve">The outstanding </w:t>
      </w:r>
      <w:r w:rsidR="007013F8" w:rsidRPr="00A61699">
        <w:rPr>
          <w:rFonts w:ascii="Georgia" w:hAnsi="Georgia" w:cs="Arial"/>
        </w:rPr>
        <w:t xml:space="preserve">gas </w:t>
      </w:r>
      <w:r w:rsidR="008A1743" w:rsidRPr="00A6514E">
        <w:rPr>
          <w:rFonts w:ascii="Georgia" w:hAnsi="Georgia" w:cs="Arial"/>
        </w:rPr>
        <w:t xml:space="preserve">and electricity </w:t>
      </w:r>
      <w:r w:rsidR="007013F8" w:rsidRPr="00A6514E">
        <w:rPr>
          <w:rFonts w:ascii="Georgia" w:hAnsi="Georgia" w:cs="Arial"/>
        </w:rPr>
        <w:t>bill</w:t>
      </w:r>
      <w:r w:rsidR="008A1743" w:rsidRPr="00A6514E">
        <w:rPr>
          <w:rFonts w:ascii="Georgia" w:hAnsi="Georgia" w:cs="Arial"/>
        </w:rPr>
        <w:t>s</w:t>
      </w:r>
      <w:r w:rsidR="007013F8" w:rsidRPr="00A6514E">
        <w:rPr>
          <w:rFonts w:ascii="Georgia" w:hAnsi="Georgia" w:cs="Arial"/>
        </w:rPr>
        <w:t xml:space="preserve"> </w:t>
      </w:r>
      <w:r w:rsidR="007013F8">
        <w:rPr>
          <w:rFonts w:ascii="Georgia" w:hAnsi="Georgia" w:cs="Arial"/>
        </w:rPr>
        <w:t xml:space="preserve">could be </w:t>
      </w:r>
      <w:r w:rsidR="00083DA6">
        <w:rPr>
          <w:rFonts w:ascii="Georgia" w:hAnsi="Georgia" w:cs="Arial"/>
        </w:rPr>
        <w:t>readily</w:t>
      </w:r>
      <w:r w:rsidR="007013F8">
        <w:rPr>
          <w:rFonts w:ascii="Georgia" w:hAnsi="Georgia" w:cs="Arial"/>
        </w:rPr>
        <w:t xml:space="preserve"> addressed provided the Respondents </w:t>
      </w:r>
      <w:r w:rsidR="00083DA6">
        <w:rPr>
          <w:rFonts w:ascii="Georgia" w:hAnsi="Georgia" w:cs="Arial"/>
        </w:rPr>
        <w:t>cooperate</w:t>
      </w:r>
      <w:r w:rsidR="007013F8">
        <w:rPr>
          <w:rFonts w:ascii="Georgia" w:hAnsi="Georgia" w:cs="Arial"/>
        </w:rPr>
        <w:t>.</w:t>
      </w:r>
    </w:p>
    <w:p w14:paraId="64C7B192" w14:textId="77777777" w:rsidR="003613ED" w:rsidRPr="00EB0002" w:rsidRDefault="003613ED" w:rsidP="00EB0002">
      <w:pPr>
        <w:jc w:val="both"/>
        <w:rPr>
          <w:rFonts w:ascii="Georgia" w:hAnsi="Georgia" w:cs="Arial"/>
        </w:rPr>
      </w:pPr>
    </w:p>
    <w:p w14:paraId="686CD22F" w14:textId="23DF3CBC" w:rsidR="003613ED" w:rsidRPr="00EB0002" w:rsidRDefault="003613ED" w:rsidP="003613ED">
      <w:pPr>
        <w:widowControl w:val="0"/>
        <w:autoSpaceDE w:val="0"/>
        <w:autoSpaceDN w:val="0"/>
        <w:adjustRightInd w:val="0"/>
        <w:spacing w:after="240"/>
        <w:rPr>
          <w:rFonts w:ascii="Georgia" w:hAnsi="Georgia" w:cs="Arial"/>
          <w:b/>
          <w:lang w:val="en-US" w:eastAsia="en-US"/>
        </w:rPr>
      </w:pPr>
      <w:r w:rsidRPr="00EB0002">
        <w:rPr>
          <w:rFonts w:ascii="Georgia" w:hAnsi="Georgia" w:cs="Arial"/>
          <w:b/>
          <w:lang w:val="en-US" w:eastAsia="en-US"/>
        </w:rPr>
        <w:t>The Respondents case</w:t>
      </w:r>
    </w:p>
    <w:p w14:paraId="2A850AB1" w14:textId="13ADECBD" w:rsidR="007E3E2A" w:rsidRDefault="003613ED" w:rsidP="00A6514E">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 xml:space="preserve">The Respondents have failed to engage with the </w:t>
      </w:r>
      <w:r w:rsidR="00517287">
        <w:rPr>
          <w:rFonts w:ascii="Georgia" w:hAnsi="Georgia" w:cs="Arial"/>
        </w:rPr>
        <w:t>Tribunal,</w:t>
      </w:r>
      <w:r>
        <w:rPr>
          <w:rFonts w:ascii="Georgia" w:hAnsi="Georgia" w:cs="Arial"/>
        </w:rPr>
        <w:t xml:space="preserve"> or the Applicant and no </w:t>
      </w:r>
      <w:r w:rsidR="008357E6">
        <w:rPr>
          <w:rFonts w:ascii="Georgia" w:hAnsi="Georgia" w:cs="Arial"/>
        </w:rPr>
        <w:t>submissions have been forthcoming.</w:t>
      </w:r>
    </w:p>
    <w:p w14:paraId="7CB9C33D" w14:textId="77777777" w:rsidR="00517287" w:rsidRDefault="00517287" w:rsidP="00517287">
      <w:pPr>
        <w:tabs>
          <w:tab w:val="num" w:pos="567"/>
        </w:tabs>
        <w:jc w:val="both"/>
        <w:rPr>
          <w:rFonts w:ascii="Georgia" w:hAnsi="Georgia" w:cs="Arial"/>
        </w:rPr>
      </w:pPr>
    </w:p>
    <w:p w14:paraId="1748CB84" w14:textId="55F376B3" w:rsidR="005F4277" w:rsidRPr="00CE2B08" w:rsidRDefault="005F4277" w:rsidP="00874644">
      <w:pPr>
        <w:widowControl w:val="0"/>
        <w:autoSpaceDE w:val="0"/>
        <w:autoSpaceDN w:val="0"/>
        <w:adjustRightInd w:val="0"/>
        <w:spacing w:after="240"/>
        <w:rPr>
          <w:rFonts w:ascii="Georgia" w:hAnsi="Georgia" w:cs="Arial"/>
          <w:b/>
          <w:lang w:val="en-US" w:eastAsia="en-US"/>
        </w:rPr>
      </w:pPr>
      <w:r w:rsidRPr="00CE2B08">
        <w:rPr>
          <w:rFonts w:ascii="Georgia" w:hAnsi="Georgia" w:cs="Arial"/>
          <w:b/>
          <w:lang w:val="en-US" w:eastAsia="en-US"/>
        </w:rPr>
        <w:t>Discussion and determination</w:t>
      </w:r>
      <w:r w:rsidRPr="00CE2B08">
        <w:rPr>
          <w:rFonts w:ascii="Georgia" w:hAnsi="Georgia" w:cs="Arial"/>
          <w:lang w:val="en-US" w:eastAsia="en-US"/>
        </w:rPr>
        <w:tab/>
      </w:r>
    </w:p>
    <w:p w14:paraId="55DD5965" w14:textId="1A5C7E5A" w:rsidR="009D6DE8" w:rsidRPr="006C5868" w:rsidRDefault="009D6DE8" w:rsidP="009D6DE8">
      <w:pPr>
        <w:widowControl w:val="0"/>
        <w:autoSpaceDE w:val="0"/>
        <w:autoSpaceDN w:val="0"/>
        <w:adjustRightInd w:val="0"/>
        <w:spacing w:after="240"/>
        <w:ind w:left="567" w:hanging="567"/>
        <w:jc w:val="both"/>
        <w:rPr>
          <w:rFonts w:ascii="Georgia" w:hAnsi="Georgia" w:cs="Arial"/>
          <w:b/>
          <w:color w:val="000000" w:themeColor="text1"/>
        </w:rPr>
      </w:pPr>
      <w:r w:rsidRPr="006C5868">
        <w:rPr>
          <w:rFonts w:ascii="Georgia" w:hAnsi="Georgia" w:cs="Arial"/>
          <w:b/>
          <w:color w:val="000000" w:themeColor="text1"/>
        </w:rPr>
        <w:t xml:space="preserve">The </w:t>
      </w:r>
      <w:r w:rsidR="00F51EB3" w:rsidRPr="006C5868">
        <w:rPr>
          <w:rFonts w:ascii="Georgia" w:hAnsi="Georgia" w:cs="Arial"/>
          <w:b/>
          <w:color w:val="000000" w:themeColor="text1"/>
        </w:rPr>
        <w:t>Proposed Manager</w:t>
      </w:r>
    </w:p>
    <w:p w14:paraId="74B8DFC8" w14:textId="06524407" w:rsidR="00FC742D" w:rsidRPr="006C5868" w:rsidRDefault="00B74AD9" w:rsidP="005A3395">
      <w:pPr>
        <w:pStyle w:val="ListParagraph"/>
        <w:numPr>
          <w:ilvl w:val="0"/>
          <w:numId w:val="1"/>
        </w:numPr>
        <w:tabs>
          <w:tab w:val="clear" w:pos="644"/>
          <w:tab w:val="num" w:pos="567"/>
        </w:tabs>
        <w:ind w:left="567" w:hanging="567"/>
        <w:jc w:val="both"/>
        <w:rPr>
          <w:rFonts w:ascii="Georgia" w:hAnsi="Georgia" w:cs="Arial"/>
          <w:color w:val="000000" w:themeColor="text1"/>
        </w:rPr>
      </w:pPr>
      <w:r w:rsidRPr="006C5868">
        <w:rPr>
          <w:rFonts w:ascii="Georgia" w:hAnsi="Georgia" w:cs="Arial"/>
          <w:color w:val="000000" w:themeColor="text1"/>
        </w:rPr>
        <w:t>T</w:t>
      </w:r>
      <w:r w:rsidR="009D6DE8" w:rsidRPr="006C5868">
        <w:rPr>
          <w:rFonts w:ascii="Georgia" w:hAnsi="Georgia" w:cs="Arial"/>
          <w:color w:val="000000" w:themeColor="text1"/>
        </w:rPr>
        <w:t xml:space="preserve">he Tribunal </w:t>
      </w:r>
      <w:r w:rsidRPr="006C5868">
        <w:rPr>
          <w:rFonts w:ascii="Georgia" w:hAnsi="Georgia" w:cs="Arial"/>
          <w:color w:val="000000" w:themeColor="text1"/>
        </w:rPr>
        <w:t xml:space="preserve">has considered in detail the </w:t>
      </w:r>
      <w:r w:rsidR="00316878" w:rsidRPr="006C5868">
        <w:rPr>
          <w:rFonts w:ascii="Georgia" w:hAnsi="Georgia" w:cs="Arial"/>
          <w:color w:val="000000" w:themeColor="text1"/>
        </w:rPr>
        <w:t xml:space="preserve">evidence </w:t>
      </w:r>
      <w:r w:rsidR="00CE2B08" w:rsidRPr="006C5868">
        <w:rPr>
          <w:rFonts w:ascii="Georgia" w:hAnsi="Georgia" w:cs="Arial"/>
          <w:color w:val="000000" w:themeColor="text1"/>
        </w:rPr>
        <w:t>submitted by</w:t>
      </w:r>
      <w:r w:rsidRPr="006C5868">
        <w:rPr>
          <w:rFonts w:ascii="Georgia" w:hAnsi="Georgia" w:cs="Arial"/>
          <w:color w:val="000000" w:themeColor="text1"/>
        </w:rPr>
        <w:t xml:space="preserve"> Mr </w:t>
      </w:r>
      <w:r w:rsidR="00316878" w:rsidRPr="006C5868">
        <w:rPr>
          <w:rFonts w:ascii="Georgia" w:hAnsi="Georgia" w:cs="Arial"/>
          <w:color w:val="000000" w:themeColor="text1"/>
        </w:rPr>
        <w:t>Seaton</w:t>
      </w:r>
      <w:r w:rsidR="00BB0CB1">
        <w:rPr>
          <w:rFonts w:ascii="Georgia" w:hAnsi="Georgia" w:cs="Arial"/>
          <w:color w:val="000000" w:themeColor="text1"/>
        </w:rPr>
        <w:t>-</w:t>
      </w:r>
      <w:r w:rsidR="00316878" w:rsidRPr="006C5868">
        <w:rPr>
          <w:rFonts w:ascii="Georgia" w:hAnsi="Georgia" w:cs="Arial"/>
          <w:color w:val="000000" w:themeColor="text1"/>
        </w:rPr>
        <w:t>Burridge</w:t>
      </w:r>
      <w:r w:rsidRPr="006C5868">
        <w:rPr>
          <w:rFonts w:ascii="Georgia" w:hAnsi="Georgia" w:cs="Arial"/>
          <w:color w:val="000000" w:themeColor="text1"/>
        </w:rPr>
        <w:t xml:space="preserve"> and </w:t>
      </w:r>
      <w:r w:rsidR="004534C6" w:rsidRPr="006C5868">
        <w:rPr>
          <w:rFonts w:ascii="Georgia" w:hAnsi="Georgia" w:cs="Arial"/>
          <w:color w:val="000000" w:themeColor="text1"/>
        </w:rPr>
        <w:t xml:space="preserve">his replies to questions at the hearing. </w:t>
      </w:r>
    </w:p>
    <w:p w14:paraId="35B7E79B" w14:textId="77777777" w:rsidR="000C1807" w:rsidRPr="006C5868" w:rsidRDefault="000C1807" w:rsidP="000C1807">
      <w:pPr>
        <w:pStyle w:val="ListParagraph"/>
        <w:ind w:left="567"/>
        <w:jc w:val="both"/>
        <w:rPr>
          <w:rFonts w:ascii="Georgia" w:hAnsi="Georgia" w:cs="Arial"/>
          <w:color w:val="000000" w:themeColor="text1"/>
        </w:rPr>
      </w:pPr>
    </w:p>
    <w:p w14:paraId="27BB4FCF" w14:textId="5D623042" w:rsidR="009D6DE8" w:rsidRDefault="00E31C07" w:rsidP="005A3395">
      <w:pPr>
        <w:pStyle w:val="ListParagraph"/>
        <w:numPr>
          <w:ilvl w:val="0"/>
          <w:numId w:val="1"/>
        </w:numPr>
        <w:tabs>
          <w:tab w:val="clear" w:pos="644"/>
          <w:tab w:val="num" w:pos="567"/>
        </w:tabs>
        <w:ind w:left="567" w:hanging="567"/>
        <w:jc w:val="both"/>
        <w:rPr>
          <w:rFonts w:ascii="Georgia" w:hAnsi="Georgia" w:cs="Arial"/>
          <w:color w:val="000000" w:themeColor="text1"/>
        </w:rPr>
      </w:pPr>
      <w:r>
        <w:rPr>
          <w:rFonts w:ascii="Georgia" w:hAnsi="Georgia" w:cs="Arial"/>
          <w:color w:val="000000" w:themeColor="text1"/>
        </w:rPr>
        <w:t xml:space="preserve">The Tribunal finds that </w:t>
      </w:r>
      <w:r w:rsidR="00CE2B08">
        <w:rPr>
          <w:rFonts w:ascii="Georgia" w:hAnsi="Georgia" w:cs="Arial"/>
          <w:color w:val="000000" w:themeColor="text1"/>
        </w:rPr>
        <w:t>h</w:t>
      </w:r>
      <w:r w:rsidR="003C3A56" w:rsidRPr="006C5868">
        <w:rPr>
          <w:rFonts w:ascii="Georgia" w:hAnsi="Georgia" w:cs="Arial"/>
          <w:color w:val="000000" w:themeColor="text1"/>
        </w:rPr>
        <w:t xml:space="preserve">e demonstrates an understanding of the issues </w:t>
      </w:r>
      <w:r w:rsidR="00067199" w:rsidRPr="006C5868">
        <w:rPr>
          <w:rFonts w:ascii="Georgia" w:hAnsi="Georgia" w:cs="Arial"/>
          <w:color w:val="000000" w:themeColor="text1"/>
        </w:rPr>
        <w:t xml:space="preserve">to be </w:t>
      </w:r>
      <w:r w:rsidR="00517287" w:rsidRPr="006C5868">
        <w:rPr>
          <w:rFonts w:ascii="Georgia" w:hAnsi="Georgia" w:cs="Arial"/>
          <w:color w:val="000000" w:themeColor="text1"/>
        </w:rPr>
        <w:t>addressed at Jace</w:t>
      </w:r>
      <w:r w:rsidR="003C3A56" w:rsidRPr="006C5868">
        <w:rPr>
          <w:rFonts w:ascii="Georgia" w:hAnsi="Georgia" w:cs="Arial"/>
          <w:color w:val="000000" w:themeColor="text1"/>
        </w:rPr>
        <w:t xml:space="preserve"> Court </w:t>
      </w:r>
      <w:r w:rsidR="00496EA0" w:rsidRPr="006C5868">
        <w:rPr>
          <w:rFonts w:ascii="Georgia" w:hAnsi="Georgia" w:cs="Arial"/>
          <w:color w:val="000000" w:themeColor="text1"/>
        </w:rPr>
        <w:t>and has experience as a Tribunal Appointed Man</w:t>
      </w:r>
      <w:r w:rsidR="004A14F5">
        <w:rPr>
          <w:rFonts w:ascii="Georgia" w:hAnsi="Georgia" w:cs="Arial"/>
          <w:color w:val="000000" w:themeColor="text1"/>
        </w:rPr>
        <w:t>a</w:t>
      </w:r>
      <w:r w:rsidR="00496EA0" w:rsidRPr="006C5868">
        <w:rPr>
          <w:rFonts w:ascii="Georgia" w:hAnsi="Georgia" w:cs="Arial"/>
          <w:color w:val="000000" w:themeColor="text1"/>
        </w:rPr>
        <w:t>ger.</w:t>
      </w:r>
      <w:r w:rsidR="00AE3A90">
        <w:rPr>
          <w:rFonts w:ascii="Georgia" w:hAnsi="Georgia" w:cs="Arial"/>
          <w:color w:val="000000" w:themeColor="text1"/>
        </w:rPr>
        <w:t xml:space="preserve"> </w:t>
      </w:r>
      <w:r w:rsidR="00B661C5">
        <w:rPr>
          <w:rFonts w:ascii="Georgia" w:hAnsi="Georgia" w:cs="Arial"/>
          <w:color w:val="000000" w:themeColor="text1"/>
        </w:rPr>
        <w:t xml:space="preserve">Whilst he is no longer entitled to the </w:t>
      </w:r>
      <w:r w:rsidR="00517287">
        <w:rPr>
          <w:rFonts w:ascii="Georgia" w:hAnsi="Georgia" w:cs="Arial"/>
          <w:color w:val="000000" w:themeColor="text1"/>
        </w:rPr>
        <w:t>FRICS postnominal</w:t>
      </w:r>
      <w:r w:rsidR="006C5FAE">
        <w:rPr>
          <w:rFonts w:ascii="Georgia" w:hAnsi="Georgia" w:cs="Arial"/>
          <w:color w:val="000000" w:themeColor="text1"/>
        </w:rPr>
        <w:t xml:space="preserve"> </w:t>
      </w:r>
      <w:r w:rsidR="00B661C5">
        <w:rPr>
          <w:rFonts w:ascii="Georgia" w:hAnsi="Georgia" w:cs="Arial"/>
          <w:color w:val="000000" w:themeColor="text1"/>
        </w:rPr>
        <w:t>he</w:t>
      </w:r>
      <w:r w:rsidR="003F0FD3">
        <w:rPr>
          <w:rFonts w:ascii="Georgia" w:hAnsi="Georgia" w:cs="Arial"/>
          <w:color w:val="000000" w:themeColor="text1"/>
        </w:rPr>
        <w:t xml:space="preserve"> has many </w:t>
      </w:r>
      <w:r w:rsidR="00EB3B8E">
        <w:rPr>
          <w:rFonts w:ascii="Georgia" w:hAnsi="Georgia" w:cs="Arial"/>
          <w:color w:val="000000" w:themeColor="text1"/>
        </w:rPr>
        <w:t xml:space="preserve">years’ </w:t>
      </w:r>
      <w:r w:rsidR="00517287">
        <w:rPr>
          <w:rFonts w:ascii="Georgia" w:hAnsi="Georgia" w:cs="Arial"/>
          <w:color w:val="000000" w:themeColor="text1"/>
        </w:rPr>
        <w:t>experience</w:t>
      </w:r>
      <w:r w:rsidR="003F0FD3">
        <w:rPr>
          <w:rFonts w:ascii="Georgia" w:hAnsi="Georgia" w:cs="Arial"/>
          <w:color w:val="000000" w:themeColor="text1"/>
        </w:rPr>
        <w:t xml:space="preserve"> as such </w:t>
      </w:r>
      <w:r w:rsidR="00517287">
        <w:rPr>
          <w:rFonts w:ascii="Georgia" w:hAnsi="Georgia" w:cs="Arial"/>
          <w:color w:val="000000" w:themeColor="text1"/>
        </w:rPr>
        <w:t>and does</w:t>
      </w:r>
      <w:r w:rsidR="00B661C5">
        <w:rPr>
          <w:rFonts w:ascii="Georgia" w:hAnsi="Georgia" w:cs="Arial"/>
          <w:color w:val="000000" w:themeColor="text1"/>
        </w:rPr>
        <w:t xml:space="preserve"> undertake to comply with the RICS Code and the </w:t>
      </w:r>
      <w:r w:rsidR="003F0FD3">
        <w:rPr>
          <w:rFonts w:ascii="Georgia" w:hAnsi="Georgia" w:cs="Arial"/>
          <w:color w:val="000000" w:themeColor="text1"/>
        </w:rPr>
        <w:t>Property Institute</w:t>
      </w:r>
      <w:r w:rsidR="000B524B">
        <w:rPr>
          <w:rFonts w:ascii="Georgia" w:hAnsi="Georgia" w:cs="Arial"/>
          <w:color w:val="000000" w:themeColor="text1"/>
        </w:rPr>
        <w:t xml:space="preserve"> regulation</w:t>
      </w:r>
      <w:r w:rsidR="006C5FAE">
        <w:rPr>
          <w:rFonts w:ascii="Georgia" w:hAnsi="Georgia" w:cs="Arial"/>
          <w:color w:val="000000" w:themeColor="text1"/>
        </w:rPr>
        <w:t>s</w:t>
      </w:r>
      <w:r w:rsidR="003F0FD3">
        <w:rPr>
          <w:rFonts w:ascii="Georgia" w:hAnsi="Georgia" w:cs="Arial"/>
          <w:color w:val="000000" w:themeColor="text1"/>
        </w:rPr>
        <w:t>.</w:t>
      </w:r>
    </w:p>
    <w:p w14:paraId="65C59BA1" w14:textId="77777777" w:rsidR="000B524B" w:rsidRPr="000B524B" w:rsidRDefault="000B524B" w:rsidP="000B524B">
      <w:pPr>
        <w:pStyle w:val="ListParagraph"/>
        <w:rPr>
          <w:rFonts w:ascii="Georgia" w:hAnsi="Georgia" w:cs="Arial"/>
          <w:color w:val="000000" w:themeColor="text1"/>
        </w:rPr>
      </w:pPr>
    </w:p>
    <w:p w14:paraId="0910D4EF" w14:textId="1F9ED831" w:rsidR="000B524B" w:rsidRPr="00A922C3" w:rsidRDefault="000B524B" w:rsidP="005A3395">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color w:val="000000" w:themeColor="text1"/>
        </w:rPr>
        <w:t xml:space="preserve">There was concern at the hearing regarding his understanding of the powers of a Tribunal Appointed Manger to sign contracts </w:t>
      </w:r>
      <w:r w:rsidR="00AE6058">
        <w:rPr>
          <w:rFonts w:ascii="Georgia" w:hAnsi="Georgia" w:cs="Arial"/>
          <w:color w:val="000000" w:themeColor="text1"/>
        </w:rPr>
        <w:t xml:space="preserve">and it is part of </w:t>
      </w:r>
      <w:r w:rsidR="00AE6058" w:rsidRPr="00A922C3">
        <w:rPr>
          <w:rFonts w:ascii="Georgia" w:hAnsi="Georgia" w:cs="Arial"/>
        </w:rPr>
        <w:t xml:space="preserve">the role that such a manager is empowered to do so in the interests of </w:t>
      </w:r>
      <w:r w:rsidR="00877121" w:rsidRPr="00A922C3">
        <w:rPr>
          <w:rFonts w:ascii="Georgia" w:hAnsi="Georgia" w:cs="Arial"/>
        </w:rPr>
        <w:t>good management.</w:t>
      </w:r>
    </w:p>
    <w:p w14:paraId="522E3E0B" w14:textId="77777777" w:rsidR="000C1807" w:rsidRPr="00A922C3" w:rsidRDefault="000C1807" w:rsidP="000C1807">
      <w:pPr>
        <w:pStyle w:val="ListParagraph"/>
        <w:ind w:left="567"/>
        <w:jc w:val="both"/>
        <w:rPr>
          <w:rFonts w:ascii="Georgia" w:hAnsi="Georgia" w:cs="Arial"/>
        </w:rPr>
      </w:pPr>
    </w:p>
    <w:p w14:paraId="46B94417" w14:textId="66C82776" w:rsidR="007D3D32" w:rsidRDefault="00877121" w:rsidP="007D3D32">
      <w:pPr>
        <w:pStyle w:val="ListParagraph"/>
        <w:numPr>
          <w:ilvl w:val="0"/>
          <w:numId w:val="1"/>
        </w:numPr>
        <w:tabs>
          <w:tab w:val="clear" w:pos="644"/>
          <w:tab w:val="num" w:pos="567"/>
        </w:tabs>
        <w:ind w:left="567" w:hanging="567"/>
        <w:jc w:val="both"/>
        <w:rPr>
          <w:rFonts w:ascii="Georgia" w:hAnsi="Georgia" w:cs="Arial"/>
        </w:rPr>
      </w:pPr>
      <w:r w:rsidRPr="00546778">
        <w:rPr>
          <w:rFonts w:ascii="Georgia" w:hAnsi="Georgia" w:cs="Arial"/>
        </w:rPr>
        <w:lastRenderedPageBreak/>
        <w:t xml:space="preserve">Notwithstanding </w:t>
      </w:r>
      <w:r w:rsidR="00C12152" w:rsidRPr="00546778">
        <w:rPr>
          <w:rFonts w:ascii="Georgia" w:hAnsi="Georgia" w:cs="Arial"/>
        </w:rPr>
        <w:t>this, having</w:t>
      </w:r>
      <w:r w:rsidR="00233ACE" w:rsidRPr="00546778">
        <w:rPr>
          <w:rFonts w:ascii="Georgia" w:hAnsi="Georgia" w:cs="Arial"/>
        </w:rPr>
        <w:t xml:space="preserve"> regard to the urgency of the issues ext</w:t>
      </w:r>
      <w:r w:rsidR="004F3A8D" w:rsidRPr="00546778">
        <w:rPr>
          <w:rFonts w:ascii="Georgia" w:hAnsi="Georgia" w:cs="Arial"/>
        </w:rPr>
        <w:t>ant</w:t>
      </w:r>
      <w:r w:rsidR="00233ACE" w:rsidRPr="00546778">
        <w:rPr>
          <w:rFonts w:ascii="Georgia" w:hAnsi="Georgia" w:cs="Arial"/>
        </w:rPr>
        <w:t xml:space="preserve"> and the lack of engagement by the Respondent</w:t>
      </w:r>
      <w:r w:rsidR="00AF5DF2" w:rsidRPr="00546778">
        <w:rPr>
          <w:rFonts w:ascii="Georgia" w:hAnsi="Georgia" w:cs="Arial"/>
        </w:rPr>
        <w:t>,</w:t>
      </w:r>
      <w:r w:rsidR="00233ACE" w:rsidRPr="00546778">
        <w:rPr>
          <w:rFonts w:ascii="Georgia" w:hAnsi="Georgia" w:cs="Arial"/>
        </w:rPr>
        <w:t xml:space="preserve"> the </w:t>
      </w:r>
      <w:r w:rsidR="004F3A8D" w:rsidRPr="00546778">
        <w:rPr>
          <w:rFonts w:ascii="Georgia" w:hAnsi="Georgia" w:cs="Arial"/>
        </w:rPr>
        <w:t>Tribunal</w:t>
      </w:r>
      <w:r w:rsidR="00233ACE" w:rsidRPr="00546778">
        <w:rPr>
          <w:rFonts w:ascii="Georgia" w:hAnsi="Georgia" w:cs="Arial"/>
        </w:rPr>
        <w:t xml:space="preserve"> is satisfied that it would be in the interest</w:t>
      </w:r>
      <w:r w:rsidR="004F3A8D" w:rsidRPr="00546778">
        <w:rPr>
          <w:rFonts w:ascii="Georgia" w:hAnsi="Georgia" w:cs="Arial"/>
        </w:rPr>
        <w:t>s</w:t>
      </w:r>
      <w:r w:rsidR="00233ACE" w:rsidRPr="00546778">
        <w:rPr>
          <w:rFonts w:ascii="Georgia" w:hAnsi="Georgia" w:cs="Arial"/>
        </w:rPr>
        <w:t xml:space="preserve"> of justice to appoint Mr Seaton</w:t>
      </w:r>
      <w:r w:rsidR="00BB0CB1">
        <w:rPr>
          <w:rFonts w:ascii="Georgia" w:hAnsi="Georgia" w:cs="Arial"/>
        </w:rPr>
        <w:t>-</w:t>
      </w:r>
      <w:r w:rsidR="00233ACE" w:rsidRPr="00546778">
        <w:rPr>
          <w:rFonts w:ascii="Georgia" w:hAnsi="Georgia" w:cs="Arial"/>
        </w:rPr>
        <w:t>Burridge.</w:t>
      </w:r>
    </w:p>
    <w:p w14:paraId="4C75FA80" w14:textId="77777777" w:rsidR="007D3D32" w:rsidRPr="007D3D32" w:rsidRDefault="007D3D32" w:rsidP="007D3D32">
      <w:pPr>
        <w:pStyle w:val="ListParagraph"/>
        <w:rPr>
          <w:rFonts w:ascii="Georgia" w:hAnsi="Georgia" w:cs="Arial"/>
        </w:rPr>
      </w:pPr>
    </w:p>
    <w:p w14:paraId="5C867F21" w14:textId="13AADB84" w:rsidR="007D3D32" w:rsidRPr="00B439AB" w:rsidRDefault="007D3D32" w:rsidP="007D3D32">
      <w:pPr>
        <w:pStyle w:val="ListParagraph"/>
        <w:numPr>
          <w:ilvl w:val="0"/>
          <w:numId w:val="1"/>
        </w:numPr>
        <w:tabs>
          <w:tab w:val="clear" w:pos="644"/>
          <w:tab w:val="num" w:pos="567"/>
        </w:tabs>
        <w:ind w:left="567" w:hanging="567"/>
        <w:jc w:val="both"/>
        <w:rPr>
          <w:rFonts w:ascii="Georgia" w:hAnsi="Georgia" w:cs="Arial"/>
          <w:b/>
          <w:bCs/>
        </w:rPr>
      </w:pPr>
      <w:bookmarkStart w:id="2" w:name="_Hlk202871474"/>
      <w:r w:rsidRPr="00B439AB">
        <w:rPr>
          <w:rFonts w:ascii="Georgia" w:hAnsi="Georgia" w:cs="Arial"/>
          <w:b/>
          <w:bCs/>
        </w:rPr>
        <w:t>In accordance with section 24(1) Landlord and Tenant Act 1987 Mr Nicholas Seato</w:t>
      </w:r>
      <w:r w:rsidR="001E0B1D" w:rsidRPr="00B439AB">
        <w:rPr>
          <w:rFonts w:ascii="Georgia" w:hAnsi="Georgia" w:cs="Arial"/>
          <w:b/>
          <w:bCs/>
        </w:rPr>
        <w:t>n</w:t>
      </w:r>
      <w:r w:rsidR="00BB0CB1">
        <w:rPr>
          <w:rFonts w:ascii="Georgia" w:hAnsi="Georgia" w:cs="Arial"/>
          <w:b/>
          <w:bCs/>
        </w:rPr>
        <w:t>-</w:t>
      </w:r>
      <w:r w:rsidR="00B54DE8" w:rsidRPr="00B439AB">
        <w:rPr>
          <w:rFonts w:ascii="Georgia" w:hAnsi="Georgia" w:cs="Arial"/>
          <w:b/>
          <w:bCs/>
        </w:rPr>
        <w:t>Burridge</w:t>
      </w:r>
      <w:r w:rsidRPr="00B439AB">
        <w:rPr>
          <w:rFonts w:ascii="Georgia" w:hAnsi="Georgia" w:cs="Arial"/>
          <w:b/>
          <w:bCs/>
        </w:rPr>
        <w:t xml:space="preserve"> ('the Manager') is appointed as manager of the property </w:t>
      </w:r>
      <w:r w:rsidR="00B439AB" w:rsidRPr="00B439AB">
        <w:rPr>
          <w:rFonts w:ascii="Georgia" w:hAnsi="Georgia" w:cs="Arial"/>
          <w:b/>
          <w:bCs/>
        </w:rPr>
        <w:t>at Jace</w:t>
      </w:r>
      <w:r w:rsidR="00B54DE8" w:rsidRPr="00B439AB">
        <w:rPr>
          <w:rFonts w:ascii="Georgia" w:hAnsi="Georgia" w:cs="Arial"/>
          <w:b/>
          <w:bCs/>
        </w:rPr>
        <w:t xml:space="preserve"> </w:t>
      </w:r>
      <w:r w:rsidR="00517287" w:rsidRPr="00B439AB">
        <w:rPr>
          <w:rFonts w:ascii="Georgia" w:hAnsi="Georgia" w:cs="Arial"/>
          <w:b/>
          <w:bCs/>
        </w:rPr>
        <w:t>Court Priory</w:t>
      </w:r>
      <w:r w:rsidR="001E0B1D" w:rsidRPr="00B439AB">
        <w:rPr>
          <w:rFonts w:ascii="Georgia" w:hAnsi="Georgia" w:cs="Arial"/>
          <w:b/>
          <w:bCs/>
        </w:rPr>
        <w:t xml:space="preserve"> Road, St Austell, Cornwall, PL25 5FL</w:t>
      </w:r>
      <w:r w:rsidR="00B54DE8" w:rsidRPr="00B439AB">
        <w:rPr>
          <w:rFonts w:ascii="Georgia" w:hAnsi="Georgia" w:cs="Arial"/>
          <w:b/>
          <w:bCs/>
        </w:rPr>
        <w:t xml:space="preserve"> </w:t>
      </w:r>
      <w:r w:rsidRPr="00B439AB">
        <w:rPr>
          <w:rFonts w:ascii="Georgia" w:hAnsi="Georgia" w:cs="Arial"/>
          <w:b/>
          <w:bCs/>
        </w:rPr>
        <w:t>("the Property').</w:t>
      </w:r>
    </w:p>
    <w:bookmarkEnd w:id="2"/>
    <w:p w14:paraId="5DF1DF8F" w14:textId="77777777" w:rsidR="00546778" w:rsidRPr="00546778" w:rsidRDefault="00546778" w:rsidP="001E0B1D">
      <w:pPr>
        <w:pStyle w:val="ListParagraph"/>
        <w:ind w:left="567"/>
        <w:jc w:val="both"/>
        <w:rPr>
          <w:rFonts w:ascii="Georgia" w:hAnsi="Georgia" w:cs="Arial"/>
        </w:rPr>
      </w:pPr>
    </w:p>
    <w:p w14:paraId="4D57B586" w14:textId="57A50C49" w:rsidR="005911E6" w:rsidRDefault="006F11C5" w:rsidP="005A3395">
      <w:pPr>
        <w:pStyle w:val="ListParagraph"/>
        <w:numPr>
          <w:ilvl w:val="0"/>
          <w:numId w:val="1"/>
        </w:numPr>
        <w:tabs>
          <w:tab w:val="clear" w:pos="644"/>
          <w:tab w:val="num" w:pos="567"/>
        </w:tabs>
        <w:ind w:left="567" w:hanging="567"/>
        <w:jc w:val="both"/>
        <w:rPr>
          <w:rFonts w:ascii="Georgia" w:hAnsi="Georgia" w:cs="Arial"/>
        </w:rPr>
      </w:pPr>
      <w:r>
        <w:rPr>
          <w:rFonts w:ascii="Georgia" w:hAnsi="Georgia" w:cs="Arial"/>
        </w:rPr>
        <w:t>Attached to this decision is an Order</w:t>
      </w:r>
      <w:r w:rsidR="00F51BA4">
        <w:rPr>
          <w:rFonts w:ascii="Georgia" w:hAnsi="Georgia" w:cs="Arial"/>
        </w:rPr>
        <w:t xml:space="preserve"> which sets out the terms of the appointment.</w:t>
      </w:r>
    </w:p>
    <w:p w14:paraId="31298E3D" w14:textId="77777777" w:rsidR="00F51BA4" w:rsidRPr="00F51BA4" w:rsidRDefault="00F51BA4" w:rsidP="00F51BA4">
      <w:pPr>
        <w:pStyle w:val="ListParagraph"/>
        <w:rPr>
          <w:rFonts w:ascii="Georgia" w:hAnsi="Georgia" w:cs="Arial"/>
        </w:rPr>
      </w:pPr>
    </w:p>
    <w:p w14:paraId="686A8BF3" w14:textId="36417E67" w:rsidR="00F51BA4" w:rsidRPr="00F51BA4" w:rsidRDefault="00F51BA4" w:rsidP="00F51BA4">
      <w:pPr>
        <w:pStyle w:val="ListParagraph"/>
        <w:numPr>
          <w:ilvl w:val="0"/>
          <w:numId w:val="1"/>
        </w:numPr>
        <w:tabs>
          <w:tab w:val="clear" w:pos="644"/>
          <w:tab w:val="num" w:pos="567"/>
        </w:tabs>
        <w:ind w:left="567" w:hanging="567"/>
        <w:jc w:val="both"/>
        <w:rPr>
          <w:rFonts w:ascii="Georgia" w:hAnsi="Georgia" w:cs="Arial"/>
        </w:rPr>
      </w:pPr>
      <w:r w:rsidRPr="00F51BA4">
        <w:rPr>
          <w:rFonts w:ascii="Georgia" w:hAnsi="Georgia" w:cs="Arial"/>
        </w:rPr>
        <w:t xml:space="preserve">The Applicant has helpfully provided a draft Management Order in anticipation of the appointment. This does duplicate some standard duties within the normal </w:t>
      </w:r>
      <w:r w:rsidR="00C12152" w:rsidRPr="00F51BA4">
        <w:rPr>
          <w:rFonts w:ascii="Georgia" w:hAnsi="Georgia" w:cs="Arial"/>
        </w:rPr>
        <w:t>ambit</w:t>
      </w:r>
      <w:r w:rsidRPr="00F51BA4">
        <w:rPr>
          <w:rFonts w:ascii="Georgia" w:hAnsi="Georgia" w:cs="Arial"/>
        </w:rPr>
        <w:t xml:space="preserve"> and discretion of a </w:t>
      </w:r>
      <w:r w:rsidR="00D46CFE">
        <w:rPr>
          <w:rFonts w:ascii="Georgia" w:hAnsi="Georgia" w:cs="Arial"/>
        </w:rPr>
        <w:t>Manager</w:t>
      </w:r>
      <w:r w:rsidR="00D46CFE" w:rsidRPr="00F51BA4">
        <w:rPr>
          <w:rFonts w:ascii="Georgia" w:hAnsi="Georgia" w:cs="Arial"/>
        </w:rPr>
        <w:t>.</w:t>
      </w:r>
      <w:r w:rsidRPr="00F51BA4">
        <w:rPr>
          <w:rFonts w:ascii="Georgia" w:hAnsi="Georgia" w:cs="Arial"/>
        </w:rPr>
        <w:t xml:space="preserve"> In </w:t>
      </w:r>
      <w:r w:rsidR="00D46CFE" w:rsidRPr="00F51BA4">
        <w:rPr>
          <w:rFonts w:ascii="Georgia" w:hAnsi="Georgia" w:cs="Arial"/>
        </w:rPr>
        <w:t>addition,</w:t>
      </w:r>
      <w:r w:rsidRPr="00F51BA4">
        <w:rPr>
          <w:rFonts w:ascii="Georgia" w:hAnsi="Georgia" w:cs="Arial"/>
        </w:rPr>
        <w:t xml:space="preserve"> it requires the Respondent Landlord to make a capital contribution to costs before it is established what funds will be transferred. The Tribunal declines to adopt these and other changes </w:t>
      </w:r>
      <w:r w:rsidR="00D97402" w:rsidRPr="00F51BA4">
        <w:rPr>
          <w:rFonts w:ascii="Georgia" w:hAnsi="Georgia" w:cs="Arial"/>
        </w:rPr>
        <w:t>where</w:t>
      </w:r>
      <w:r w:rsidRPr="00F51BA4">
        <w:rPr>
          <w:rFonts w:ascii="Georgia" w:hAnsi="Georgia" w:cs="Arial"/>
        </w:rPr>
        <w:t xml:space="preserve"> it would not be just to do </w:t>
      </w:r>
      <w:r w:rsidR="00D46CFE" w:rsidRPr="00F51BA4">
        <w:rPr>
          <w:rFonts w:ascii="Georgia" w:hAnsi="Georgia" w:cs="Arial"/>
        </w:rPr>
        <w:t>so.</w:t>
      </w:r>
      <w:r w:rsidR="00D97402">
        <w:rPr>
          <w:rFonts w:ascii="Georgia" w:hAnsi="Georgia" w:cs="Arial"/>
        </w:rPr>
        <w:t xml:space="preserve"> </w:t>
      </w:r>
      <w:r w:rsidRPr="00F51BA4">
        <w:rPr>
          <w:rFonts w:ascii="Georgia" w:hAnsi="Georgia" w:cs="Arial"/>
        </w:rPr>
        <w:t>The Manager has sufficient powers to address such matters within the ambit of the wider order.</w:t>
      </w:r>
    </w:p>
    <w:p w14:paraId="195D52EF" w14:textId="77777777" w:rsidR="00FD5CC0" w:rsidRPr="00D97402" w:rsidRDefault="00FD5CC0" w:rsidP="00D97402">
      <w:pPr>
        <w:jc w:val="both"/>
        <w:rPr>
          <w:rFonts w:ascii="Georgia" w:hAnsi="Georgia" w:cs="Arial"/>
          <w:color w:val="EE0000"/>
        </w:rPr>
      </w:pPr>
    </w:p>
    <w:p w14:paraId="7380C660" w14:textId="77777777" w:rsidR="00586C1D" w:rsidRPr="00A922C3" w:rsidRDefault="00586C1D" w:rsidP="00586C1D">
      <w:pPr>
        <w:pStyle w:val="ListParagraph"/>
        <w:rPr>
          <w:rFonts w:ascii="Georgia" w:hAnsi="Georgia" w:cs="Arial"/>
        </w:rPr>
      </w:pPr>
    </w:p>
    <w:p w14:paraId="00453E5F" w14:textId="3A2EECEF" w:rsidR="009D6DE8" w:rsidRPr="00A922C3" w:rsidRDefault="009D6DE8" w:rsidP="008357E6">
      <w:pPr>
        <w:spacing w:after="160" w:line="259" w:lineRule="auto"/>
        <w:rPr>
          <w:rFonts w:ascii="Georgia" w:hAnsi="Georgia" w:cs="Arial"/>
          <w:b/>
        </w:rPr>
      </w:pPr>
      <w:r w:rsidRPr="00A922C3">
        <w:rPr>
          <w:rFonts w:ascii="Georgia" w:hAnsi="Georgia" w:cs="Arial"/>
          <w:b/>
        </w:rPr>
        <w:t xml:space="preserve">The Section 20C and Paragraph 5A </w:t>
      </w:r>
      <w:r w:rsidR="001A2DF8" w:rsidRPr="00A922C3">
        <w:rPr>
          <w:rFonts w:ascii="Georgia" w:hAnsi="Georgia" w:cs="Arial"/>
          <w:b/>
        </w:rPr>
        <w:t>a</w:t>
      </w:r>
      <w:r w:rsidRPr="00A922C3">
        <w:rPr>
          <w:rFonts w:ascii="Georgia" w:hAnsi="Georgia" w:cs="Arial"/>
          <w:b/>
        </w:rPr>
        <w:t>pplications</w:t>
      </w:r>
    </w:p>
    <w:p w14:paraId="401100E6" w14:textId="6740B9B9" w:rsidR="001925BB" w:rsidRPr="00A922C3" w:rsidRDefault="009D6DE8" w:rsidP="009E54DC">
      <w:pPr>
        <w:pStyle w:val="ListParagraph"/>
        <w:numPr>
          <w:ilvl w:val="0"/>
          <w:numId w:val="1"/>
        </w:numPr>
        <w:tabs>
          <w:tab w:val="clear" w:pos="644"/>
          <w:tab w:val="num" w:pos="567"/>
        </w:tabs>
        <w:ind w:left="567" w:hanging="567"/>
        <w:jc w:val="both"/>
        <w:rPr>
          <w:rFonts w:ascii="Georgia" w:hAnsi="Georgia" w:cs="Arial"/>
        </w:rPr>
      </w:pPr>
      <w:r w:rsidRPr="00A922C3">
        <w:rPr>
          <w:rFonts w:ascii="Georgia" w:hAnsi="Georgia" w:cs="Arial"/>
        </w:rPr>
        <w:t xml:space="preserve">The Applicant having been successful in respect of </w:t>
      </w:r>
      <w:r w:rsidR="00B85E35" w:rsidRPr="00A922C3">
        <w:rPr>
          <w:rFonts w:ascii="Georgia" w:hAnsi="Georgia" w:cs="Arial"/>
        </w:rPr>
        <w:t xml:space="preserve">this </w:t>
      </w:r>
      <w:r w:rsidRPr="00A922C3">
        <w:rPr>
          <w:rFonts w:ascii="Georgia" w:hAnsi="Georgia" w:cs="Arial"/>
        </w:rPr>
        <w:t xml:space="preserve"> Application</w:t>
      </w:r>
      <w:r w:rsidR="000A008E">
        <w:rPr>
          <w:rFonts w:ascii="Georgia" w:hAnsi="Georgia" w:cs="Arial"/>
          <w:color w:val="FF0000"/>
        </w:rPr>
        <w:t xml:space="preserve"> </w:t>
      </w:r>
      <w:r w:rsidRPr="00A922C3">
        <w:rPr>
          <w:rFonts w:ascii="Georgia" w:hAnsi="Georgia" w:cs="Arial"/>
        </w:rPr>
        <w:t xml:space="preserve">the Tribunal determines that an Order be made under section 20C of the </w:t>
      </w:r>
      <w:r w:rsidR="00D242F4" w:rsidRPr="00A922C3">
        <w:rPr>
          <w:rFonts w:ascii="Georgia" w:hAnsi="Georgia" w:cs="Arial"/>
        </w:rPr>
        <w:t>Landlord</w:t>
      </w:r>
      <w:r w:rsidRPr="00A922C3">
        <w:rPr>
          <w:rFonts w:ascii="Georgia" w:hAnsi="Georgia" w:cs="Arial"/>
        </w:rPr>
        <w:t xml:space="preserve"> and Tenant Act 1985, </w:t>
      </w:r>
      <w:r w:rsidR="00626F1F" w:rsidRPr="00A922C3">
        <w:rPr>
          <w:rFonts w:ascii="Georgia" w:hAnsi="Georgia" w:cs="Arial"/>
        </w:rPr>
        <w:t>and para 5A to schedule 11 of the Commonhold and Leasehold Reform Act 2002</w:t>
      </w:r>
      <w:r w:rsidR="009E54DC" w:rsidRPr="00A922C3">
        <w:rPr>
          <w:rFonts w:ascii="Georgia" w:hAnsi="Georgia" w:cs="Arial"/>
        </w:rPr>
        <w:t xml:space="preserve"> preventing </w:t>
      </w:r>
      <w:r w:rsidR="00626F1F" w:rsidRPr="00A922C3">
        <w:rPr>
          <w:rFonts w:ascii="Georgia" w:hAnsi="Georgia" w:cs="Arial"/>
        </w:rPr>
        <w:t>the</w:t>
      </w:r>
      <w:r w:rsidRPr="00A922C3">
        <w:rPr>
          <w:rFonts w:ascii="Georgia" w:hAnsi="Georgia" w:cs="Arial"/>
        </w:rPr>
        <w:t xml:space="preserve"> </w:t>
      </w:r>
      <w:r w:rsidR="00D242F4" w:rsidRPr="00A922C3">
        <w:rPr>
          <w:rFonts w:ascii="Georgia" w:hAnsi="Georgia" w:cs="Arial"/>
        </w:rPr>
        <w:t>Landlord</w:t>
      </w:r>
      <w:r w:rsidRPr="00A922C3">
        <w:rPr>
          <w:rFonts w:ascii="Georgia" w:hAnsi="Georgia" w:cs="Arial"/>
        </w:rPr>
        <w:t xml:space="preserve"> from recovering under the Lease any costs incurred in connection with these proceedings by way of any future service charge or administration charge demand. This order is made notwithstanding the fact that no such costs appear to have been incurred, the </w:t>
      </w:r>
      <w:r w:rsidR="00D242F4" w:rsidRPr="00A922C3">
        <w:rPr>
          <w:rFonts w:ascii="Georgia" w:hAnsi="Georgia" w:cs="Arial"/>
        </w:rPr>
        <w:t>Landlord</w:t>
      </w:r>
      <w:r w:rsidRPr="00A922C3">
        <w:rPr>
          <w:rFonts w:ascii="Georgia" w:hAnsi="Georgia" w:cs="Arial"/>
        </w:rPr>
        <w:t xml:space="preserve"> not having responded to the Application.</w:t>
      </w:r>
    </w:p>
    <w:p w14:paraId="2C410082" w14:textId="77777777" w:rsidR="009E54DC" w:rsidRPr="00A307AE" w:rsidRDefault="009E54DC" w:rsidP="009E54DC">
      <w:pPr>
        <w:pStyle w:val="ListParagraph"/>
        <w:ind w:left="567"/>
        <w:jc w:val="both"/>
        <w:rPr>
          <w:rFonts w:ascii="Georgia" w:hAnsi="Georgia" w:cs="Arial"/>
          <w:color w:val="EE0000"/>
        </w:rPr>
      </w:pPr>
    </w:p>
    <w:p w14:paraId="0A9673B6" w14:textId="77777777" w:rsidR="009D6DE8" w:rsidRPr="00E678A3" w:rsidRDefault="009D6DE8" w:rsidP="009D6DE8">
      <w:pPr>
        <w:widowControl w:val="0"/>
        <w:autoSpaceDE w:val="0"/>
        <w:autoSpaceDN w:val="0"/>
        <w:adjustRightInd w:val="0"/>
        <w:spacing w:after="240"/>
        <w:ind w:left="567" w:hanging="567"/>
        <w:jc w:val="both"/>
        <w:rPr>
          <w:rFonts w:ascii="Georgia" w:hAnsi="Georgia" w:cs="Arial"/>
          <w:b/>
        </w:rPr>
      </w:pPr>
      <w:r w:rsidRPr="00E678A3">
        <w:rPr>
          <w:rFonts w:ascii="Georgia" w:hAnsi="Georgia" w:cs="Arial"/>
          <w:b/>
        </w:rPr>
        <w:t>The Applicant’s fees</w:t>
      </w:r>
    </w:p>
    <w:p w14:paraId="48E1D160" w14:textId="5495993F" w:rsidR="009D6DE8" w:rsidRPr="00E678A3" w:rsidRDefault="009D6DE8" w:rsidP="005A3395">
      <w:pPr>
        <w:pStyle w:val="ListParagraph"/>
        <w:numPr>
          <w:ilvl w:val="0"/>
          <w:numId w:val="1"/>
        </w:numPr>
        <w:tabs>
          <w:tab w:val="clear" w:pos="644"/>
          <w:tab w:val="num" w:pos="567"/>
        </w:tabs>
        <w:ind w:left="567" w:hanging="567"/>
        <w:jc w:val="both"/>
        <w:rPr>
          <w:rFonts w:ascii="Georgia" w:hAnsi="Georgia"/>
        </w:rPr>
      </w:pPr>
      <w:r w:rsidRPr="00E678A3">
        <w:rPr>
          <w:rFonts w:ascii="Georgia" w:hAnsi="Georgia" w:cs="Arial"/>
        </w:rPr>
        <w:t>For the same reasons</w:t>
      </w:r>
      <w:r w:rsidR="00B461FA" w:rsidRPr="00E678A3">
        <w:rPr>
          <w:rFonts w:ascii="Georgia" w:hAnsi="Georgia" w:cs="Arial"/>
        </w:rPr>
        <w:t xml:space="preserve">, </w:t>
      </w:r>
      <w:r w:rsidRPr="00E678A3">
        <w:rPr>
          <w:rFonts w:ascii="Georgia" w:hAnsi="Georgia"/>
        </w:rPr>
        <w:t xml:space="preserve">the Tribunal orders under Rule 13(2) of the Tribunal Procedure (First-tier Tribunal) (Property Chamber) Rules 2013 that the </w:t>
      </w:r>
      <w:r w:rsidRPr="00E678A3">
        <w:rPr>
          <w:rFonts w:ascii="Georgia" w:hAnsi="Georgia" w:cs="Arial"/>
        </w:rPr>
        <w:t>Respondent</w:t>
      </w:r>
      <w:r w:rsidRPr="00E678A3">
        <w:rPr>
          <w:rFonts w:ascii="Georgia" w:hAnsi="Georgia"/>
        </w:rPr>
        <w:t xml:space="preserve"> reimburse the Applicant the fees paid by them to the Tribunal in respect of the Applications</w:t>
      </w:r>
      <w:r w:rsidR="00763F25" w:rsidRPr="00E678A3">
        <w:rPr>
          <w:rFonts w:ascii="Georgia" w:hAnsi="Georgia"/>
        </w:rPr>
        <w:t xml:space="preserve"> within 28 days of the date of this decision</w:t>
      </w:r>
      <w:r w:rsidRPr="00E678A3">
        <w:rPr>
          <w:rFonts w:ascii="Georgia" w:hAnsi="Georgia"/>
        </w:rPr>
        <w:t>.</w:t>
      </w:r>
    </w:p>
    <w:p w14:paraId="1A2A3BED" w14:textId="3C534A65" w:rsidR="005A3395" w:rsidRPr="00E678A3" w:rsidRDefault="005A3395">
      <w:pPr>
        <w:spacing w:after="160" w:line="259" w:lineRule="auto"/>
        <w:rPr>
          <w:rFonts w:ascii="Georgia" w:hAnsi="Georgia" w:cs="Arial"/>
        </w:rPr>
      </w:pPr>
      <w:r w:rsidRPr="00E678A3">
        <w:rPr>
          <w:rFonts w:ascii="Georgia" w:hAnsi="Georgia" w:cs="Arial"/>
        </w:rPr>
        <w:br w:type="page"/>
      </w:r>
    </w:p>
    <w:p w14:paraId="6259D803" w14:textId="77777777" w:rsidR="009D6DE8" w:rsidRPr="00A307AE" w:rsidRDefault="009D6DE8" w:rsidP="009D6DE8">
      <w:pPr>
        <w:widowControl w:val="0"/>
        <w:autoSpaceDE w:val="0"/>
        <w:autoSpaceDN w:val="0"/>
        <w:adjustRightInd w:val="0"/>
        <w:spacing w:after="240"/>
        <w:ind w:left="567" w:hanging="567"/>
        <w:jc w:val="both"/>
        <w:rPr>
          <w:rFonts w:ascii="Georgia" w:hAnsi="Georgia" w:cs="Arial"/>
          <w:color w:val="EE0000"/>
        </w:rPr>
      </w:pPr>
    </w:p>
    <w:p w14:paraId="177A79B1" w14:textId="77777777" w:rsidR="009D6DE8" w:rsidRPr="00DD6E67" w:rsidRDefault="009D6DE8" w:rsidP="005F20EE">
      <w:pPr>
        <w:widowControl w:val="0"/>
        <w:autoSpaceDE w:val="0"/>
        <w:autoSpaceDN w:val="0"/>
        <w:adjustRightInd w:val="0"/>
        <w:spacing w:after="240"/>
        <w:ind w:left="567" w:hanging="567"/>
        <w:jc w:val="center"/>
        <w:rPr>
          <w:rFonts w:ascii="Georgia" w:hAnsi="Georgia" w:cs="Arial"/>
        </w:rPr>
      </w:pPr>
      <w:r w:rsidRPr="00DD6E67">
        <w:rPr>
          <w:rFonts w:ascii="Georgia" w:hAnsi="Georgia" w:cs="Arial"/>
          <w:b/>
        </w:rPr>
        <w:t>Right to appeal</w:t>
      </w:r>
    </w:p>
    <w:p w14:paraId="509B30B9" w14:textId="77777777" w:rsidR="009D6DE8" w:rsidRPr="00DD6E67" w:rsidRDefault="009D6DE8" w:rsidP="005F20EE">
      <w:pPr>
        <w:rPr>
          <w:rFonts w:ascii="Georgia" w:hAnsi="Georgia"/>
          <w:b/>
          <w:u w:val="single"/>
        </w:rPr>
      </w:pPr>
    </w:p>
    <w:p w14:paraId="6CA9169A" w14:textId="77777777" w:rsidR="009D6DE8" w:rsidRPr="00DD6E67" w:rsidRDefault="009D6DE8" w:rsidP="00AA217F">
      <w:pPr>
        <w:pStyle w:val="ListParagraph"/>
        <w:numPr>
          <w:ilvl w:val="0"/>
          <w:numId w:val="2"/>
        </w:numPr>
        <w:rPr>
          <w:rFonts w:ascii="Georgia" w:hAnsi="Georgia"/>
        </w:rPr>
      </w:pPr>
      <w:r w:rsidRPr="00DD6E67">
        <w:rPr>
          <w:rFonts w:ascii="Georgia" w:hAnsi="Georgia"/>
        </w:rPr>
        <w:tab/>
        <w:t>A person wishing to appeal this decision to the Upper Tribunal (Lands Chamber) must seek permission to do so by making written application to the First-tier Tribunal at the Regional Office, which has been dealing with the case.</w:t>
      </w:r>
    </w:p>
    <w:p w14:paraId="2DD4F347" w14:textId="77777777" w:rsidR="009D6DE8" w:rsidRPr="00DD6E67" w:rsidRDefault="009D6DE8" w:rsidP="00AA217F">
      <w:pPr>
        <w:rPr>
          <w:rFonts w:ascii="Georgia" w:hAnsi="Georgia"/>
        </w:rPr>
      </w:pPr>
    </w:p>
    <w:p w14:paraId="5D85C2D5" w14:textId="77777777" w:rsidR="009D6DE8" w:rsidRPr="00DD6E67" w:rsidRDefault="009D6DE8" w:rsidP="00AA217F">
      <w:pPr>
        <w:pStyle w:val="ListParagraph"/>
        <w:numPr>
          <w:ilvl w:val="0"/>
          <w:numId w:val="2"/>
        </w:numPr>
        <w:rPr>
          <w:rFonts w:ascii="Georgia" w:hAnsi="Georgia"/>
        </w:rPr>
      </w:pPr>
      <w:r w:rsidRPr="00DD6E67">
        <w:rPr>
          <w:rFonts w:ascii="Georgia" w:hAnsi="Georgia"/>
        </w:rPr>
        <w:tab/>
        <w:t>The application must arrive at the Tribunal within 28 days after the Tribunal sends to the person making the application written reasons for the decision.</w:t>
      </w:r>
    </w:p>
    <w:p w14:paraId="6F904FA0" w14:textId="77777777" w:rsidR="009D6DE8" w:rsidRPr="00DD6E67" w:rsidRDefault="009D6DE8" w:rsidP="00AA217F">
      <w:pPr>
        <w:rPr>
          <w:rFonts w:ascii="Georgia" w:hAnsi="Georgia"/>
        </w:rPr>
      </w:pPr>
    </w:p>
    <w:p w14:paraId="0E4B9CB2" w14:textId="77777777" w:rsidR="009D6DE8" w:rsidRPr="00DD6E67" w:rsidRDefault="009D6DE8" w:rsidP="00AA217F">
      <w:pPr>
        <w:pStyle w:val="ListParagraph"/>
        <w:numPr>
          <w:ilvl w:val="0"/>
          <w:numId w:val="2"/>
        </w:numPr>
        <w:ind w:left="1134" w:hanging="708"/>
        <w:rPr>
          <w:rFonts w:ascii="Georgia" w:hAnsi="Georgia"/>
        </w:rPr>
      </w:pPr>
      <w:r w:rsidRPr="00DD6E67">
        <w:rPr>
          <w:rFonts w:ascii="Georgia" w:hAnsi="Georgia"/>
        </w:rPr>
        <w:tab/>
        <w:t xml:space="preserve">If the person wishing to appeal does not comply with the 28 day time limit, that person shall include with the application for permission to appeal a request for an extension of time and the reason for not complying with the 28 day time limit; the </w:t>
      </w:r>
      <w:r w:rsidRPr="00DD6E67">
        <w:rPr>
          <w:rFonts w:ascii="Georgia" w:hAnsi="Georgia"/>
        </w:rPr>
        <w:tab/>
        <w:t>Tribunal will then decide whether to extend time or not to allow the application for permission to appeal to proceed.</w:t>
      </w:r>
    </w:p>
    <w:p w14:paraId="05C71DFA" w14:textId="77777777" w:rsidR="009D6DE8" w:rsidRPr="00DD6E67" w:rsidRDefault="009D6DE8" w:rsidP="00AA217F">
      <w:pPr>
        <w:pStyle w:val="ListParagraph"/>
        <w:ind w:left="0"/>
        <w:rPr>
          <w:rFonts w:ascii="Georgia" w:hAnsi="Georgia"/>
        </w:rPr>
      </w:pPr>
    </w:p>
    <w:p w14:paraId="42D5B3F8" w14:textId="77777777" w:rsidR="009D6DE8" w:rsidRPr="00DD6E67" w:rsidRDefault="009D6DE8" w:rsidP="00AA217F">
      <w:pPr>
        <w:pStyle w:val="ListParagraph"/>
        <w:numPr>
          <w:ilvl w:val="0"/>
          <w:numId w:val="2"/>
        </w:numPr>
        <w:ind w:left="1134" w:hanging="708"/>
        <w:rPr>
          <w:rFonts w:ascii="Georgia" w:hAnsi="Georgia"/>
        </w:rPr>
      </w:pPr>
      <w:r w:rsidRPr="00DD6E67">
        <w:rPr>
          <w:rFonts w:ascii="Georgia" w:hAnsi="Georgia"/>
        </w:rPr>
        <w:tab/>
        <w:t>The application for permission to appeal must identify the decision of the Tribunal to which it relates, state the grounds of appeal, and state the result the party making the application is seeking.</w:t>
      </w:r>
    </w:p>
    <w:p w14:paraId="1B661B1F" w14:textId="77777777" w:rsidR="009D6DE8" w:rsidRPr="00A307AE" w:rsidRDefault="009D6DE8" w:rsidP="009D6DE8">
      <w:pPr>
        <w:jc w:val="both"/>
        <w:rPr>
          <w:rFonts w:ascii="Georgia" w:hAnsi="Georgia"/>
          <w:b/>
          <w:color w:val="EE0000"/>
        </w:rPr>
      </w:pPr>
    </w:p>
    <w:p w14:paraId="372B2890" w14:textId="77777777" w:rsidR="009D6DE8" w:rsidRPr="00A307AE" w:rsidRDefault="009D6DE8" w:rsidP="009D6DE8">
      <w:pPr>
        <w:jc w:val="both"/>
        <w:rPr>
          <w:rFonts w:ascii="Georgia" w:hAnsi="Georgia"/>
          <w:b/>
          <w:color w:val="EE0000"/>
        </w:rPr>
      </w:pPr>
    </w:p>
    <w:p w14:paraId="0DBFEDEA" w14:textId="77777777" w:rsidR="009D6DE8" w:rsidRPr="00A307AE" w:rsidRDefault="009D6DE8" w:rsidP="009D6DE8">
      <w:pPr>
        <w:jc w:val="both"/>
        <w:rPr>
          <w:rFonts w:ascii="Georgia" w:hAnsi="Georgia"/>
          <w:b/>
          <w:color w:val="EE0000"/>
        </w:rPr>
      </w:pPr>
    </w:p>
    <w:p w14:paraId="1716D612" w14:textId="77777777" w:rsidR="009D6DE8" w:rsidRPr="00A307AE" w:rsidRDefault="009D6DE8" w:rsidP="009D6DE8">
      <w:pPr>
        <w:ind w:left="1440" w:hanging="1440"/>
        <w:jc w:val="both"/>
        <w:rPr>
          <w:rFonts w:ascii="Georgia" w:hAnsi="Georgia"/>
          <w:color w:val="EE0000"/>
        </w:rPr>
      </w:pPr>
    </w:p>
    <w:p w14:paraId="621F1C85" w14:textId="77777777" w:rsidR="009D6DE8" w:rsidRPr="00A307AE" w:rsidRDefault="009D6DE8" w:rsidP="009D6DE8">
      <w:pPr>
        <w:jc w:val="both"/>
        <w:rPr>
          <w:rFonts w:ascii="Georgia" w:hAnsi="Georgia"/>
          <w:color w:val="EE0000"/>
        </w:rPr>
      </w:pPr>
    </w:p>
    <w:p w14:paraId="5E960C0E" w14:textId="77777777" w:rsidR="009D6DE8" w:rsidRPr="00A307AE" w:rsidRDefault="009D6DE8" w:rsidP="009D6DE8">
      <w:pPr>
        <w:jc w:val="both"/>
        <w:rPr>
          <w:rFonts w:ascii="Georgia" w:hAnsi="Georgia"/>
          <w:color w:val="EE0000"/>
        </w:rPr>
      </w:pPr>
    </w:p>
    <w:p w14:paraId="3D596AF3" w14:textId="77777777" w:rsidR="009D6DE8" w:rsidRPr="00A307AE" w:rsidRDefault="009D6DE8" w:rsidP="009D6DE8">
      <w:pPr>
        <w:jc w:val="both"/>
        <w:rPr>
          <w:rFonts w:ascii="Georgia" w:hAnsi="Georgia"/>
          <w:color w:val="EE0000"/>
        </w:rPr>
      </w:pPr>
    </w:p>
    <w:p w14:paraId="2A68BB67" w14:textId="77777777" w:rsidR="009D6DE8" w:rsidRPr="00A307AE" w:rsidRDefault="009D6DE8" w:rsidP="009D6DE8">
      <w:pPr>
        <w:jc w:val="both"/>
        <w:rPr>
          <w:rFonts w:ascii="Georgia" w:hAnsi="Georgia"/>
          <w:color w:val="EE0000"/>
        </w:rPr>
      </w:pPr>
    </w:p>
    <w:p w14:paraId="0EEA3111" w14:textId="77777777" w:rsidR="009D6DE8" w:rsidRPr="00A307AE" w:rsidRDefault="009D6DE8" w:rsidP="009D6DE8">
      <w:pPr>
        <w:jc w:val="both"/>
        <w:rPr>
          <w:rFonts w:ascii="Georgia" w:hAnsi="Georgia"/>
          <w:color w:val="EE0000"/>
        </w:rPr>
      </w:pPr>
    </w:p>
    <w:p w14:paraId="49691A10" w14:textId="77777777" w:rsidR="009D6DE8" w:rsidRPr="00A307AE" w:rsidRDefault="009D6DE8" w:rsidP="009D6DE8">
      <w:pPr>
        <w:jc w:val="both"/>
        <w:rPr>
          <w:rFonts w:ascii="Georgia" w:hAnsi="Georgia"/>
          <w:color w:val="EE0000"/>
        </w:rPr>
      </w:pPr>
    </w:p>
    <w:p w14:paraId="6019BD30" w14:textId="77777777" w:rsidR="009D6DE8" w:rsidRPr="00A307AE" w:rsidRDefault="009D6DE8" w:rsidP="009D6DE8">
      <w:pPr>
        <w:jc w:val="both"/>
        <w:rPr>
          <w:rFonts w:ascii="Georgia" w:hAnsi="Georgia"/>
          <w:color w:val="EE0000"/>
        </w:rPr>
      </w:pPr>
    </w:p>
    <w:p w14:paraId="567BD16C" w14:textId="77777777" w:rsidR="009D6DE8" w:rsidRPr="00A307AE" w:rsidRDefault="009D6DE8" w:rsidP="009D6DE8">
      <w:pPr>
        <w:jc w:val="both"/>
        <w:rPr>
          <w:rFonts w:ascii="Georgia" w:hAnsi="Georgia"/>
          <w:color w:val="EE0000"/>
        </w:rPr>
      </w:pPr>
    </w:p>
    <w:p w14:paraId="671E0728" w14:textId="77777777" w:rsidR="009D6DE8" w:rsidRPr="00A307AE" w:rsidRDefault="009D6DE8" w:rsidP="009D6DE8">
      <w:pPr>
        <w:jc w:val="both"/>
        <w:rPr>
          <w:rFonts w:ascii="Georgia" w:hAnsi="Georgia"/>
          <w:color w:val="EE0000"/>
        </w:rPr>
      </w:pPr>
    </w:p>
    <w:p w14:paraId="06056B17" w14:textId="77777777" w:rsidR="009D6DE8" w:rsidRPr="00A307AE" w:rsidRDefault="009D6DE8" w:rsidP="009D6DE8">
      <w:pPr>
        <w:jc w:val="both"/>
        <w:rPr>
          <w:rFonts w:ascii="Georgia" w:hAnsi="Georgia"/>
          <w:color w:val="EE0000"/>
        </w:rPr>
      </w:pPr>
    </w:p>
    <w:p w14:paraId="18EA17DE" w14:textId="77777777" w:rsidR="009D6DE8" w:rsidRPr="00A307AE" w:rsidRDefault="009D6DE8" w:rsidP="009D6DE8">
      <w:pPr>
        <w:jc w:val="both"/>
        <w:rPr>
          <w:rFonts w:ascii="Georgia" w:hAnsi="Georgia"/>
          <w:color w:val="EE0000"/>
        </w:rPr>
      </w:pPr>
    </w:p>
    <w:p w14:paraId="67A25033" w14:textId="77777777" w:rsidR="009D6DE8" w:rsidRPr="00A307AE" w:rsidRDefault="009D6DE8" w:rsidP="009D6DE8">
      <w:pPr>
        <w:jc w:val="both"/>
        <w:rPr>
          <w:rFonts w:ascii="Georgia" w:hAnsi="Georgia"/>
          <w:color w:val="EE0000"/>
        </w:rPr>
      </w:pPr>
    </w:p>
    <w:p w14:paraId="58EBA957" w14:textId="77777777" w:rsidR="009D6DE8" w:rsidRPr="00A307AE" w:rsidRDefault="009D6DE8" w:rsidP="009D6DE8">
      <w:pPr>
        <w:jc w:val="both"/>
        <w:rPr>
          <w:rFonts w:ascii="Georgia" w:hAnsi="Georgia"/>
          <w:color w:val="EE0000"/>
        </w:rPr>
      </w:pPr>
    </w:p>
    <w:p w14:paraId="63CC4F43" w14:textId="77777777" w:rsidR="009D6DE8" w:rsidRPr="00A307AE" w:rsidRDefault="009D6DE8" w:rsidP="009D6DE8">
      <w:pPr>
        <w:jc w:val="both"/>
        <w:rPr>
          <w:rFonts w:ascii="Georgia" w:hAnsi="Georgia"/>
          <w:color w:val="EE0000"/>
        </w:rPr>
      </w:pPr>
    </w:p>
    <w:p w14:paraId="3009A352" w14:textId="77777777" w:rsidR="009D6DE8" w:rsidRPr="00A307AE" w:rsidRDefault="009D6DE8" w:rsidP="009D6DE8">
      <w:pPr>
        <w:jc w:val="both"/>
        <w:rPr>
          <w:rFonts w:ascii="Georgia" w:hAnsi="Georgia"/>
          <w:color w:val="EE0000"/>
        </w:rPr>
      </w:pPr>
    </w:p>
    <w:p w14:paraId="7CCB3C6E" w14:textId="77777777" w:rsidR="009D6DE8" w:rsidRPr="00A307AE" w:rsidRDefault="009D6DE8" w:rsidP="009D6DE8">
      <w:pPr>
        <w:jc w:val="both"/>
        <w:rPr>
          <w:rFonts w:ascii="Georgia" w:hAnsi="Georgia"/>
          <w:color w:val="EE0000"/>
        </w:rPr>
      </w:pPr>
    </w:p>
    <w:p w14:paraId="1BDA3848" w14:textId="77777777" w:rsidR="009D6DE8" w:rsidRPr="00A307AE" w:rsidRDefault="009D6DE8" w:rsidP="009D6DE8">
      <w:pPr>
        <w:jc w:val="both"/>
        <w:rPr>
          <w:rFonts w:ascii="Georgia" w:hAnsi="Georgia"/>
          <w:color w:val="EE0000"/>
        </w:rPr>
      </w:pPr>
    </w:p>
    <w:p w14:paraId="1DADE06D" w14:textId="77777777" w:rsidR="009D6DE8" w:rsidRPr="00A307AE" w:rsidRDefault="009D6DE8" w:rsidP="009D6DE8">
      <w:pPr>
        <w:jc w:val="both"/>
        <w:rPr>
          <w:rFonts w:ascii="Georgia" w:hAnsi="Georgia"/>
          <w:color w:val="EE0000"/>
        </w:rPr>
      </w:pPr>
    </w:p>
    <w:p w14:paraId="328766E7" w14:textId="77777777" w:rsidR="009D6DE8" w:rsidRPr="00A307AE" w:rsidRDefault="009D6DE8" w:rsidP="009D6DE8">
      <w:pPr>
        <w:jc w:val="both"/>
        <w:rPr>
          <w:rFonts w:ascii="Georgia" w:hAnsi="Georgia"/>
          <w:color w:val="EE0000"/>
        </w:rPr>
      </w:pPr>
    </w:p>
    <w:p w14:paraId="0F837354" w14:textId="77777777" w:rsidR="009D6DE8" w:rsidRPr="00A307AE" w:rsidRDefault="009D6DE8" w:rsidP="009D6DE8">
      <w:pPr>
        <w:jc w:val="both"/>
        <w:rPr>
          <w:rFonts w:ascii="Georgia" w:hAnsi="Georgia"/>
          <w:color w:val="EE0000"/>
        </w:rPr>
      </w:pPr>
    </w:p>
    <w:p w14:paraId="40EC14F6" w14:textId="77777777" w:rsidR="009D6DE8" w:rsidRPr="00A307AE" w:rsidRDefault="009D6DE8" w:rsidP="009D6DE8">
      <w:pPr>
        <w:rPr>
          <w:rFonts w:ascii="Georgia" w:hAnsi="Georgia"/>
          <w:b/>
          <w:color w:val="EE0000"/>
        </w:rPr>
      </w:pPr>
    </w:p>
    <w:p w14:paraId="3BED0B17" w14:textId="77777777" w:rsidR="009D6DE8" w:rsidRPr="00A307AE" w:rsidRDefault="009D6DE8" w:rsidP="009D6DE8">
      <w:pPr>
        <w:rPr>
          <w:rFonts w:ascii="Georgia" w:hAnsi="Georgia"/>
          <w:b/>
          <w:color w:val="EE0000"/>
        </w:rPr>
      </w:pPr>
    </w:p>
    <w:p w14:paraId="0FCF5683" w14:textId="77777777" w:rsidR="009D6DE8" w:rsidRPr="00A307AE" w:rsidRDefault="009D6DE8" w:rsidP="009D6DE8">
      <w:pPr>
        <w:jc w:val="center"/>
        <w:rPr>
          <w:rFonts w:ascii="Georgia" w:hAnsi="Georgia"/>
          <w:b/>
          <w:color w:val="EE0000"/>
        </w:rPr>
      </w:pPr>
    </w:p>
    <w:p w14:paraId="20369B4F" w14:textId="77777777" w:rsidR="009D6DE8" w:rsidRPr="00AA31DB" w:rsidRDefault="009D6DE8" w:rsidP="009D6DE8">
      <w:pPr>
        <w:jc w:val="center"/>
        <w:rPr>
          <w:rFonts w:ascii="Georgia" w:hAnsi="Georgia"/>
          <w:bCs/>
        </w:rPr>
      </w:pPr>
      <w:r w:rsidRPr="00AA31DB">
        <w:rPr>
          <w:rFonts w:ascii="Georgia" w:hAnsi="Georgia"/>
          <w:bCs/>
        </w:rPr>
        <w:t>Annex: The relevant statute law</w:t>
      </w:r>
    </w:p>
    <w:p w14:paraId="69F0F69F" w14:textId="77777777" w:rsidR="009D6DE8" w:rsidRPr="00AA31DB" w:rsidRDefault="009D6DE8" w:rsidP="009D6DE8">
      <w:pPr>
        <w:ind w:left="709" w:hanging="709"/>
        <w:jc w:val="both"/>
        <w:rPr>
          <w:rFonts w:ascii="Georgia" w:hAnsi="Georgia"/>
          <w:bCs/>
        </w:rPr>
      </w:pPr>
      <w:r w:rsidRPr="00AA31DB">
        <w:rPr>
          <w:rFonts w:ascii="Georgia" w:hAnsi="Georgia"/>
          <w:bCs/>
        </w:rPr>
        <w:tab/>
      </w:r>
    </w:p>
    <w:p w14:paraId="5C321231" w14:textId="5A600059" w:rsidR="009D6DE8" w:rsidRPr="00AA31DB" w:rsidRDefault="00D242F4" w:rsidP="009D6DE8">
      <w:pPr>
        <w:ind w:left="1440" w:hanging="1440"/>
        <w:jc w:val="both"/>
        <w:rPr>
          <w:rFonts w:ascii="Georgia" w:hAnsi="Georgia"/>
          <w:bCs/>
        </w:rPr>
      </w:pPr>
      <w:r w:rsidRPr="00AA31DB">
        <w:rPr>
          <w:rFonts w:ascii="Georgia" w:hAnsi="Georgia"/>
          <w:bCs/>
        </w:rPr>
        <w:t>Landlord</w:t>
      </w:r>
      <w:r w:rsidR="009D6DE8" w:rsidRPr="00AA31DB">
        <w:rPr>
          <w:rFonts w:ascii="Georgia" w:hAnsi="Georgia"/>
          <w:bCs/>
        </w:rPr>
        <w:t xml:space="preserve"> and Tenant Act 1985</w:t>
      </w:r>
    </w:p>
    <w:p w14:paraId="07F0D93D" w14:textId="77777777" w:rsidR="009D6DE8" w:rsidRPr="00AA31DB" w:rsidRDefault="009D6DE8" w:rsidP="009D6DE8">
      <w:pPr>
        <w:rPr>
          <w:rFonts w:ascii="Georgia" w:hAnsi="Georgia" w:cs="Arial"/>
          <w:bCs/>
          <w:lang w:val="en"/>
        </w:rPr>
      </w:pPr>
    </w:p>
    <w:p w14:paraId="3DCAC12B" w14:textId="77777777" w:rsidR="009D6DE8" w:rsidRPr="00AA31DB" w:rsidRDefault="009D6DE8" w:rsidP="009D6DE8">
      <w:pPr>
        <w:rPr>
          <w:rFonts w:ascii="Georgia" w:hAnsi="Georgia" w:cs="Arial"/>
          <w:bCs/>
          <w:lang w:val="en"/>
        </w:rPr>
      </w:pPr>
    </w:p>
    <w:p w14:paraId="26615774" w14:textId="77777777" w:rsidR="009D6DE8" w:rsidRPr="00AA31DB" w:rsidRDefault="009D6DE8" w:rsidP="009D6DE8">
      <w:pPr>
        <w:rPr>
          <w:rFonts w:ascii="Georgia" w:hAnsi="Georgia" w:cs="Arial"/>
          <w:bCs/>
          <w:lang w:val="en"/>
        </w:rPr>
      </w:pPr>
      <w:r w:rsidRPr="00AA31DB">
        <w:rPr>
          <w:rFonts w:ascii="Georgia" w:hAnsi="Georgia" w:cs="Arial"/>
          <w:bCs/>
          <w:lang w:val="en"/>
        </w:rPr>
        <w:t>Section 20C provides that</w:t>
      </w:r>
    </w:p>
    <w:p w14:paraId="7F64C5E4" w14:textId="77777777" w:rsidR="009D6DE8" w:rsidRPr="00AA31DB" w:rsidRDefault="009D6DE8" w:rsidP="009D6DE8">
      <w:pPr>
        <w:rPr>
          <w:rFonts w:ascii="Georgia" w:hAnsi="Georgia" w:cs="Arial"/>
          <w:bCs/>
          <w:lang w:val="en"/>
        </w:rPr>
      </w:pPr>
    </w:p>
    <w:p w14:paraId="5808CA57" w14:textId="2B61C1CE" w:rsidR="009D6DE8" w:rsidRPr="00AA31DB" w:rsidRDefault="009D6DE8" w:rsidP="009D6DE8">
      <w:pPr>
        <w:pStyle w:val="ListParagraph"/>
        <w:numPr>
          <w:ilvl w:val="0"/>
          <w:numId w:val="3"/>
        </w:numPr>
        <w:ind w:hanging="720"/>
        <w:rPr>
          <w:rFonts w:ascii="Georgia" w:hAnsi="Georgia" w:cs="Arial"/>
          <w:bCs/>
          <w:lang w:val="en"/>
        </w:rPr>
      </w:pPr>
      <w:r w:rsidRPr="00AA31DB">
        <w:rPr>
          <w:rFonts w:ascii="Georgia" w:hAnsi="Georgia" w:cs="Arial"/>
          <w:bCs/>
          <w:lang w:val="en"/>
        </w:rPr>
        <w:t xml:space="preserve">a tenant may make an application for an order that all or any of the costs incurred or to be incurred by the </w:t>
      </w:r>
      <w:r w:rsidR="00D242F4" w:rsidRPr="00AA31DB">
        <w:rPr>
          <w:rFonts w:ascii="Georgia" w:hAnsi="Georgia" w:cs="Arial"/>
          <w:bCs/>
          <w:lang w:val="en"/>
        </w:rPr>
        <w:t>Landlord</w:t>
      </w:r>
      <w:r w:rsidRPr="00AA31DB">
        <w:rPr>
          <w:rFonts w:ascii="Georgia" w:hAnsi="Georgia" w:cs="Arial"/>
          <w:bCs/>
          <w:lang w:val="en"/>
        </w:rPr>
        <w:t xml:space="preserve"> in connection with proceedings before the First-tier Tribunal are not to be regarded as relevant costs to be taken into account when determining the amount of service charge payable by the tenant or any other person or persons specified in the application. </w:t>
      </w:r>
    </w:p>
    <w:p w14:paraId="64475806" w14:textId="77777777" w:rsidR="009D6DE8" w:rsidRPr="00AA31DB" w:rsidRDefault="009D6DE8" w:rsidP="009D6DE8">
      <w:pPr>
        <w:rPr>
          <w:rFonts w:ascii="Georgia" w:hAnsi="Georgia"/>
          <w:bCs/>
        </w:rPr>
      </w:pPr>
      <w:r w:rsidRPr="00AA31DB">
        <w:rPr>
          <w:rFonts w:ascii="Georgia" w:hAnsi="Georgia"/>
          <w:bCs/>
        </w:rPr>
        <w:t>………………….</w:t>
      </w:r>
    </w:p>
    <w:p w14:paraId="2008D804" w14:textId="77777777" w:rsidR="009D6DE8" w:rsidRPr="00AA31DB" w:rsidRDefault="009D6DE8" w:rsidP="009D6DE8">
      <w:pPr>
        <w:rPr>
          <w:rFonts w:ascii="Georgia" w:hAnsi="Georgia"/>
          <w:bCs/>
        </w:rPr>
      </w:pPr>
    </w:p>
    <w:p w14:paraId="0E53D245" w14:textId="77777777" w:rsidR="009D6DE8" w:rsidRPr="00AA31DB" w:rsidRDefault="009D6DE8" w:rsidP="009D6DE8">
      <w:pPr>
        <w:rPr>
          <w:rFonts w:ascii="Georgia" w:hAnsi="Georgia"/>
          <w:bCs/>
        </w:rPr>
      </w:pPr>
      <w:r w:rsidRPr="00AA31DB">
        <w:rPr>
          <w:rFonts w:ascii="Georgia" w:hAnsi="Georgia"/>
          <w:bCs/>
        </w:rPr>
        <w:t xml:space="preserve">(4) </w:t>
      </w:r>
      <w:r w:rsidRPr="00AA31DB">
        <w:rPr>
          <w:rFonts w:ascii="Georgia" w:hAnsi="Georgia"/>
          <w:bCs/>
        </w:rPr>
        <w:tab/>
        <w:t xml:space="preserve">the tribunal to which the application is made may make such order on </w:t>
      </w:r>
      <w:r w:rsidRPr="00AA31DB">
        <w:rPr>
          <w:rFonts w:ascii="Georgia" w:hAnsi="Georgia"/>
          <w:bCs/>
        </w:rPr>
        <w:tab/>
        <w:t>the application as it considers just and equitable in the circumstances.</w:t>
      </w:r>
    </w:p>
    <w:p w14:paraId="40B6591D" w14:textId="77777777" w:rsidR="009D6DE8" w:rsidRPr="00AA31DB" w:rsidRDefault="009D6DE8" w:rsidP="009D6DE8">
      <w:pPr>
        <w:rPr>
          <w:rFonts w:ascii="Georgia" w:hAnsi="Georgia"/>
          <w:bCs/>
        </w:rPr>
      </w:pPr>
    </w:p>
    <w:p w14:paraId="2E858248" w14:textId="77777777" w:rsidR="009D6DE8" w:rsidRPr="00AA31DB" w:rsidRDefault="009D6DE8" w:rsidP="009D6DE8">
      <w:pPr>
        <w:widowControl w:val="0"/>
        <w:autoSpaceDE w:val="0"/>
        <w:autoSpaceDN w:val="0"/>
        <w:adjustRightInd w:val="0"/>
        <w:rPr>
          <w:rFonts w:ascii="Georgia" w:hAnsi="Georgia" w:cs="Helvetica"/>
          <w:bCs/>
        </w:rPr>
      </w:pPr>
    </w:p>
    <w:p w14:paraId="52E3C857" w14:textId="302ECFB0" w:rsidR="009D6DE8" w:rsidRPr="00AA31DB" w:rsidRDefault="00D242F4" w:rsidP="009D6DE8">
      <w:pPr>
        <w:widowControl w:val="0"/>
        <w:autoSpaceDE w:val="0"/>
        <w:autoSpaceDN w:val="0"/>
        <w:adjustRightInd w:val="0"/>
        <w:rPr>
          <w:rFonts w:ascii="Georgia" w:hAnsi="Georgia" w:cs="Helvetica"/>
          <w:bCs/>
        </w:rPr>
      </w:pPr>
      <w:r w:rsidRPr="00AA31DB">
        <w:rPr>
          <w:rFonts w:ascii="Georgia" w:hAnsi="Georgia" w:cs="Helvetica"/>
          <w:bCs/>
        </w:rPr>
        <w:t>Landlord</w:t>
      </w:r>
      <w:r w:rsidR="009D6DE8" w:rsidRPr="00AA31DB">
        <w:rPr>
          <w:rFonts w:ascii="Georgia" w:hAnsi="Georgia" w:cs="Helvetica"/>
          <w:bCs/>
        </w:rPr>
        <w:t xml:space="preserve"> and Tenant Act 1987</w:t>
      </w:r>
    </w:p>
    <w:p w14:paraId="078996B0" w14:textId="77777777" w:rsidR="009D6DE8" w:rsidRPr="00AA31DB" w:rsidRDefault="009D6DE8" w:rsidP="009D6DE8">
      <w:pPr>
        <w:widowControl w:val="0"/>
        <w:autoSpaceDE w:val="0"/>
        <w:autoSpaceDN w:val="0"/>
        <w:adjustRightInd w:val="0"/>
        <w:rPr>
          <w:rFonts w:ascii="Georgia" w:hAnsi="Georgia" w:cs="Helvetica"/>
          <w:bCs/>
        </w:rPr>
      </w:pPr>
    </w:p>
    <w:p w14:paraId="446692B0" w14:textId="77777777" w:rsidR="009D6DE8" w:rsidRPr="00AA31DB" w:rsidRDefault="009D6DE8" w:rsidP="009D6DE8">
      <w:pPr>
        <w:widowControl w:val="0"/>
        <w:autoSpaceDE w:val="0"/>
        <w:autoSpaceDN w:val="0"/>
        <w:adjustRightInd w:val="0"/>
        <w:rPr>
          <w:rFonts w:ascii="Georgia" w:hAnsi="Georgia" w:cs="Helvetica"/>
          <w:bCs/>
        </w:rPr>
      </w:pPr>
    </w:p>
    <w:p w14:paraId="2E163EFC"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 xml:space="preserve">21 </w:t>
      </w:r>
      <w:r w:rsidRPr="00AA31DB">
        <w:rPr>
          <w:rFonts w:ascii="Georgia" w:hAnsi="Georgia" w:cs="Helvetica"/>
          <w:bCs/>
        </w:rPr>
        <w:tab/>
        <w:t>Tenant’s right to apply to [tribunal] for appointment of manager.</w:t>
      </w:r>
    </w:p>
    <w:p w14:paraId="267B033E" w14:textId="77777777" w:rsidR="009D6DE8" w:rsidRPr="00AA31DB" w:rsidRDefault="009D6DE8" w:rsidP="009D6DE8">
      <w:pPr>
        <w:widowControl w:val="0"/>
        <w:autoSpaceDE w:val="0"/>
        <w:autoSpaceDN w:val="0"/>
        <w:adjustRightInd w:val="0"/>
        <w:rPr>
          <w:rFonts w:ascii="Georgia" w:hAnsi="Georgia" w:cs="Helvetica"/>
          <w:bCs/>
        </w:rPr>
      </w:pPr>
    </w:p>
    <w:p w14:paraId="5838361E"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(1)</w:t>
      </w:r>
      <w:r w:rsidRPr="00AA31DB">
        <w:rPr>
          <w:rFonts w:ascii="Georgia" w:hAnsi="Georgia" w:cs="Helvetica"/>
          <w:bCs/>
        </w:rPr>
        <w:tab/>
        <w:t>The tenant of a flat contained in any premises to which this Part applies may, subject to the following provisions of this Part, apply to the appropriate tribunal for an order under section 24 appointing a manager to act in relation to those premises.</w:t>
      </w:r>
    </w:p>
    <w:p w14:paraId="7F80F982"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(2)</w:t>
      </w:r>
      <w:r w:rsidRPr="00AA31DB">
        <w:rPr>
          <w:rFonts w:ascii="Georgia" w:hAnsi="Georgia" w:cs="Helvetica"/>
          <w:bCs/>
        </w:rPr>
        <w:tab/>
        <w:t>Subject to subsection (3), this Part applies to premises consisting of the whole or part of a building if the building or part contains two or more flats.</w:t>
      </w:r>
    </w:p>
    <w:p w14:paraId="11F0DD8D"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(3)</w:t>
      </w:r>
      <w:r w:rsidRPr="00AA31DB">
        <w:rPr>
          <w:rFonts w:ascii="Georgia" w:hAnsi="Georgia" w:cs="Helvetica"/>
          <w:bCs/>
        </w:rPr>
        <w:tab/>
        <w:t>This Part does not apply to any such premises at a time when—</w:t>
      </w:r>
    </w:p>
    <w:p w14:paraId="60701E4C" w14:textId="77777777" w:rsidR="009D6DE8" w:rsidRPr="00AA31DB" w:rsidRDefault="009D6DE8" w:rsidP="009D6DE8">
      <w:pPr>
        <w:widowControl w:val="0"/>
        <w:autoSpaceDE w:val="0"/>
        <w:autoSpaceDN w:val="0"/>
        <w:adjustRightInd w:val="0"/>
        <w:rPr>
          <w:rFonts w:ascii="Georgia" w:hAnsi="Georgia" w:cs="Helvetica"/>
          <w:bCs/>
        </w:rPr>
      </w:pPr>
    </w:p>
    <w:p w14:paraId="48472CAA" w14:textId="1C1866A3"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(a)</w:t>
      </w:r>
      <w:r w:rsidRPr="00AA31DB">
        <w:rPr>
          <w:rFonts w:ascii="Georgia" w:hAnsi="Georgia" w:cs="Helvetica"/>
          <w:bCs/>
        </w:rPr>
        <w:tab/>
        <w:t xml:space="preserve">the interest of the </w:t>
      </w:r>
      <w:r w:rsidR="00D242F4" w:rsidRPr="00AA31DB">
        <w:rPr>
          <w:rFonts w:ascii="Georgia" w:hAnsi="Georgia" w:cs="Helvetica"/>
          <w:bCs/>
        </w:rPr>
        <w:t>Landlord</w:t>
      </w:r>
      <w:r w:rsidRPr="00AA31DB">
        <w:rPr>
          <w:rFonts w:ascii="Georgia" w:hAnsi="Georgia" w:cs="Helvetica"/>
          <w:bCs/>
        </w:rPr>
        <w:t xml:space="preserve"> in the premises is held by</w:t>
      </w:r>
    </w:p>
    <w:p w14:paraId="6D89548A" w14:textId="53B18814" w:rsidR="009D6DE8" w:rsidRPr="00AA31DB" w:rsidRDefault="009D6DE8" w:rsidP="009D6DE8">
      <w:pPr>
        <w:widowControl w:val="0"/>
        <w:autoSpaceDE w:val="0"/>
        <w:autoSpaceDN w:val="0"/>
        <w:adjustRightInd w:val="0"/>
        <w:ind w:firstLine="1418"/>
        <w:rPr>
          <w:rFonts w:ascii="Georgia" w:hAnsi="Georgia" w:cs="Helvetica"/>
          <w:bCs/>
        </w:rPr>
      </w:pPr>
      <w:r w:rsidRPr="00AA31DB">
        <w:rPr>
          <w:rFonts w:ascii="Georgia" w:hAnsi="Georgia" w:cs="Helvetica"/>
          <w:bCs/>
        </w:rPr>
        <w:t>(i)</w:t>
      </w:r>
      <w:r w:rsidRPr="00AA31DB">
        <w:rPr>
          <w:rFonts w:ascii="Georgia" w:hAnsi="Georgia" w:cs="Helvetica"/>
          <w:bCs/>
        </w:rPr>
        <w:tab/>
        <w:t xml:space="preserve">an exempt </w:t>
      </w:r>
      <w:r w:rsidR="00D242F4" w:rsidRPr="00AA31DB">
        <w:rPr>
          <w:rFonts w:ascii="Georgia" w:hAnsi="Georgia" w:cs="Helvetica"/>
          <w:bCs/>
        </w:rPr>
        <w:t>Landlord</w:t>
      </w:r>
      <w:r w:rsidRPr="00AA31DB">
        <w:rPr>
          <w:rFonts w:ascii="Georgia" w:hAnsi="Georgia" w:cs="Helvetica"/>
          <w:bCs/>
        </w:rPr>
        <w:t xml:space="preserve"> or a resident </w:t>
      </w:r>
      <w:r w:rsidR="00D242F4" w:rsidRPr="00AA31DB">
        <w:rPr>
          <w:rFonts w:ascii="Georgia" w:hAnsi="Georgia" w:cs="Helvetica"/>
          <w:bCs/>
        </w:rPr>
        <w:t>Landlord</w:t>
      </w:r>
      <w:r w:rsidRPr="00AA31DB">
        <w:rPr>
          <w:rFonts w:ascii="Georgia" w:hAnsi="Georgia" w:cs="Helvetica"/>
          <w:bCs/>
        </w:rPr>
        <w:t xml:space="preserve">, or </w:t>
      </w:r>
    </w:p>
    <w:p w14:paraId="487D29B8" w14:textId="77777777" w:rsidR="009D6DE8" w:rsidRPr="00AA31DB" w:rsidRDefault="009D6DE8" w:rsidP="009D6DE8">
      <w:pPr>
        <w:widowControl w:val="0"/>
        <w:autoSpaceDE w:val="0"/>
        <w:autoSpaceDN w:val="0"/>
        <w:adjustRightInd w:val="0"/>
        <w:ind w:firstLine="1418"/>
        <w:rPr>
          <w:rFonts w:ascii="Georgia" w:hAnsi="Georgia" w:cs="Helvetica"/>
          <w:bCs/>
        </w:rPr>
      </w:pPr>
      <w:r w:rsidRPr="00AA31DB">
        <w:rPr>
          <w:rFonts w:ascii="Georgia" w:hAnsi="Georgia" w:cs="Helvetica"/>
          <w:bCs/>
        </w:rPr>
        <w:t>(ii)</w:t>
      </w:r>
      <w:r w:rsidRPr="00AA31DB">
        <w:rPr>
          <w:rFonts w:ascii="Georgia" w:hAnsi="Georgia" w:cs="Helvetica"/>
          <w:bCs/>
        </w:rPr>
        <w:tab/>
        <w:t xml:space="preserve">the Welsh Ministers in their new towns residuary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r>
      <w:r w:rsidRPr="00AA31DB">
        <w:rPr>
          <w:rFonts w:ascii="Georgia" w:hAnsi="Georgia" w:cs="Helvetica"/>
          <w:bCs/>
        </w:rPr>
        <w:tab/>
        <w:t>capacity, or</w:t>
      </w:r>
    </w:p>
    <w:p w14:paraId="04B64DCA"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 xml:space="preserve">(b) </w:t>
      </w:r>
      <w:r w:rsidRPr="00AA31DB">
        <w:rPr>
          <w:rFonts w:ascii="Georgia" w:hAnsi="Georgia" w:cs="Helvetica"/>
          <w:bCs/>
        </w:rPr>
        <w:tab/>
        <w:t xml:space="preserve">the premises are included within the functional land of any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charity.</w:t>
      </w:r>
    </w:p>
    <w:p w14:paraId="60D2FEF8" w14:textId="0E1FD42D"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 xml:space="preserve">(3A) </w:t>
      </w:r>
      <w:r w:rsidRPr="00AA31DB">
        <w:rPr>
          <w:rFonts w:ascii="Georgia" w:hAnsi="Georgia" w:cs="Helvetica"/>
          <w:bCs/>
        </w:rPr>
        <w:tab/>
        <w:t xml:space="preserve">But this Part is not prevented from applying to any premises because the interest of the </w:t>
      </w:r>
      <w:r w:rsidR="00D242F4" w:rsidRPr="00AA31DB">
        <w:rPr>
          <w:rFonts w:ascii="Georgia" w:hAnsi="Georgia" w:cs="Helvetica"/>
          <w:bCs/>
        </w:rPr>
        <w:t>Landlord</w:t>
      </w:r>
      <w:r w:rsidRPr="00AA31DB">
        <w:rPr>
          <w:rFonts w:ascii="Georgia" w:hAnsi="Georgia" w:cs="Helvetica"/>
          <w:bCs/>
        </w:rPr>
        <w:t xml:space="preserve"> in the premises is held by a resident </w:t>
      </w:r>
      <w:r w:rsidR="00D242F4" w:rsidRPr="00AA31DB">
        <w:rPr>
          <w:rFonts w:ascii="Georgia" w:hAnsi="Georgia" w:cs="Helvetica"/>
          <w:bCs/>
        </w:rPr>
        <w:t>Landlord</w:t>
      </w:r>
      <w:r w:rsidRPr="00AA31DB">
        <w:rPr>
          <w:rFonts w:ascii="Georgia" w:hAnsi="Georgia" w:cs="Helvetica"/>
          <w:bCs/>
        </w:rPr>
        <w:t xml:space="preserve"> if at least one-half of the flats contained in the premises are held on long leases which are not tenancies to which Part 2 of the </w:t>
      </w:r>
      <w:r w:rsidR="00D242F4" w:rsidRPr="00AA31DB">
        <w:rPr>
          <w:rFonts w:ascii="Georgia" w:hAnsi="Georgia" w:cs="Helvetica"/>
          <w:bCs/>
        </w:rPr>
        <w:t>Landlord</w:t>
      </w:r>
      <w:r w:rsidRPr="00AA31DB">
        <w:rPr>
          <w:rFonts w:ascii="Georgia" w:hAnsi="Georgia" w:cs="Helvetica"/>
          <w:bCs/>
        </w:rPr>
        <w:t xml:space="preserve"> and Tenant Act 1954 (c. 56) applies.</w:t>
      </w:r>
    </w:p>
    <w:p w14:paraId="198C5FF7"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(4)</w:t>
      </w:r>
      <w:r w:rsidRPr="00AA31DB">
        <w:rPr>
          <w:rFonts w:ascii="Georgia" w:hAnsi="Georgia" w:cs="Helvetica"/>
          <w:bCs/>
        </w:rPr>
        <w:tab/>
        <w:t>An application for an order under section 24 may be made—</w:t>
      </w:r>
    </w:p>
    <w:p w14:paraId="394A417A"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(a)</w:t>
      </w:r>
      <w:r w:rsidRPr="00AA31DB">
        <w:rPr>
          <w:rFonts w:ascii="Georgia" w:hAnsi="Georgia" w:cs="Helvetica"/>
          <w:bCs/>
        </w:rPr>
        <w:tab/>
        <w:t xml:space="preserve">jointly by tenants of two or more flats if they are each entitled to </w:t>
      </w:r>
      <w:r w:rsidRPr="00AA31DB">
        <w:rPr>
          <w:rFonts w:ascii="Georgia" w:hAnsi="Georgia" w:cs="Helvetica"/>
          <w:bCs/>
        </w:rPr>
        <w:tab/>
      </w:r>
      <w:r w:rsidRPr="00AA31DB">
        <w:rPr>
          <w:rFonts w:ascii="Georgia" w:hAnsi="Georgia" w:cs="Helvetica"/>
          <w:bCs/>
        </w:rPr>
        <w:tab/>
        <w:t>make such an application by virtue of this section, and</w:t>
      </w:r>
    </w:p>
    <w:p w14:paraId="70BEA861"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(b)</w:t>
      </w:r>
      <w:r w:rsidRPr="00AA31DB">
        <w:rPr>
          <w:rFonts w:ascii="Georgia" w:hAnsi="Georgia" w:cs="Helvetica"/>
          <w:bCs/>
        </w:rPr>
        <w:tab/>
        <w:t>in respect of two or more premises to which this Part applies;</w:t>
      </w:r>
    </w:p>
    <w:p w14:paraId="5D4E80E1"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and, in relation to any such joint application as is mentioned in paragraph (a), references in this Part to a single tenant shall be construed accordingly.</w:t>
      </w:r>
    </w:p>
    <w:p w14:paraId="27B32A75"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(5)</w:t>
      </w:r>
      <w:r w:rsidRPr="00AA31DB">
        <w:rPr>
          <w:rFonts w:ascii="Georgia" w:hAnsi="Georgia" w:cs="Helvetica"/>
          <w:bCs/>
        </w:rPr>
        <w:tab/>
        <w:t xml:space="preserve">Where the tenancy of a flat contained in any such premises is held by </w:t>
      </w:r>
      <w:r w:rsidRPr="00AA31DB">
        <w:rPr>
          <w:rFonts w:ascii="Georgia" w:hAnsi="Georgia" w:cs="Helvetica"/>
          <w:bCs/>
        </w:rPr>
        <w:lastRenderedPageBreak/>
        <w:t>joint tenants, an application for an order under section 24 in respect of those premises may be made by any one or more of those tenants.</w:t>
      </w:r>
    </w:p>
    <w:p w14:paraId="1F708181"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(6)</w:t>
      </w:r>
      <w:r w:rsidRPr="00AA31DB">
        <w:rPr>
          <w:rFonts w:ascii="Georgia" w:hAnsi="Georgia" w:cs="Helvetica"/>
          <w:bCs/>
        </w:rPr>
        <w:tab/>
        <w:t>An application to the court for it to exercise in relation to any premises any jurisdiction to appoint a receiver or manager shall not be made by a tenant (in his capacity as such) in any circumstances in which an application could be made by him for an order under section 24 appointing a manager to act in relation to those premises.</w:t>
      </w:r>
    </w:p>
    <w:p w14:paraId="3A24F1C7" w14:textId="17196A9A"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(7)</w:t>
      </w:r>
      <w:r w:rsidRPr="00AA31DB">
        <w:rPr>
          <w:rFonts w:ascii="Georgia" w:hAnsi="Georgia" w:cs="Helvetica"/>
          <w:bCs/>
        </w:rPr>
        <w:tab/>
        <w:t>References in this Part to a tenant do not include references to a tenant under a tenancy to which Part II of the</w:t>
      </w:r>
      <w:r w:rsidRPr="00AA31DB">
        <w:rPr>
          <w:rFonts w:ascii="Georgia" w:hAnsi="Georgia" w:cs="Helvetica"/>
          <w:bCs/>
        </w:rPr>
        <w:tab/>
      </w:r>
      <w:r w:rsidR="00D242F4" w:rsidRPr="00AA31DB">
        <w:rPr>
          <w:rFonts w:ascii="Georgia" w:hAnsi="Georgia" w:cs="Helvetica"/>
          <w:bCs/>
        </w:rPr>
        <w:t>Landlord</w:t>
      </w:r>
      <w:r w:rsidRPr="00AA31DB">
        <w:rPr>
          <w:rFonts w:ascii="Georgia" w:hAnsi="Georgia" w:cs="Helvetica"/>
          <w:bCs/>
        </w:rPr>
        <w:t xml:space="preserve"> and Tenant Act 1954 applies.</w:t>
      </w:r>
    </w:p>
    <w:p w14:paraId="365C36CF"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(8)</w:t>
      </w:r>
      <w:r w:rsidRPr="00AA31DB">
        <w:rPr>
          <w:rFonts w:ascii="Georgia" w:hAnsi="Georgia" w:cs="Helvetica"/>
          <w:bCs/>
        </w:rPr>
        <w:tab/>
        <w:t>For the purposes of this Part, “appropriate tribunal” means—</w:t>
      </w:r>
    </w:p>
    <w:p w14:paraId="0AAF8309"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(a)</w:t>
      </w:r>
      <w:r w:rsidRPr="00AA31DB">
        <w:rPr>
          <w:rFonts w:ascii="Georgia" w:hAnsi="Georgia" w:cs="Helvetica"/>
          <w:bCs/>
        </w:rPr>
        <w:tab/>
        <w:t xml:space="preserve">in relation to premises in England, the First-tier Tribunal or,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 xml:space="preserve">where determined by or under Tribunal Procedure Rules, the </w:t>
      </w:r>
      <w:r w:rsidRPr="00AA31DB">
        <w:rPr>
          <w:rFonts w:ascii="Georgia" w:hAnsi="Georgia" w:cs="Helvetica"/>
          <w:bCs/>
        </w:rPr>
        <w:tab/>
      </w:r>
      <w:r w:rsidRPr="00AA31DB">
        <w:rPr>
          <w:rFonts w:ascii="Georgia" w:hAnsi="Georgia" w:cs="Helvetica"/>
          <w:bCs/>
        </w:rPr>
        <w:tab/>
        <w:t>Upper Tribunal; and</w:t>
      </w:r>
    </w:p>
    <w:p w14:paraId="0A42AFF6"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(b)</w:t>
      </w:r>
      <w:r w:rsidRPr="00AA31DB">
        <w:rPr>
          <w:rFonts w:ascii="Georgia" w:hAnsi="Georgia" w:cs="Helvetica"/>
          <w:bCs/>
        </w:rPr>
        <w:tab/>
        <w:t>in relation to premises in Wales, a leasehold valuation tribunal.</w:t>
      </w:r>
    </w:p>
    <w:p w14:paraId="3B6532FB" w14:textId="77777777" w:rsidR="009D6DE8" w:rsidRPr="00AA31DB" w:rsidRDefault="009D6DE8" w:rsidP="009D6DE8">
      <w:pPr>
        <w:widowControl w:val="0"/>
        <w:autoSpaceDE w:val="0"/>
        <w:autoSpaceDN w:val="0"/>
        <w:adjustRightInd w:val="0"/>
        <w:rPr>
          <w:rFonts w:ascii="Georgia" w:hAnsi="Georgia" w:cs="Helvetica"/>
          <w:bCs/>
        </w:rPr>
      </w:pPr>
    </w:p>
    <w:p w14:paraId="34618D05"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22</w:t>
      </w:r>
      <w:r w:rsidRPr="00AA31DB">
        <w:rPr>
          <w:rFonts w:ascii="Georgia" w:hAnsi="Georgia" w:cs="Helvetica"/>
          <w:bCs/>
        </w:rPr>
        <w:tab/>
        <w:t>Preliminary notice by tenant.</w:t>
      </w:r>
    </w:p>
    <w:p w14:paraId="1D6BB762"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(1)</w:t>
      </w:r>
      <w:r w:rsidRPr="00AA31DB">
        <w:rPr>
          <w:rFonts w:ascii="Georgia" w:hAnsi="Georgia" w:cs="Helvetica"/>
          <w:bCs/>
        </w:rPr>
        <w:tab/>
        <w:t>Before an application for an order under section 24 is made in respect of any premises to which this Part applies by a tenant of a flat contained in those premises, a notice under this section must (subject to subsection (3)) be served by the tenant on—</w:t>
      </w:r>
    </w:p>
    <w:p w14:paraId="4866F7C7" w14:textId="45326B02"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(i)</w:t>
      </w:r>
      <w:r w:rsidRPr="00AA31DB">
        <w:rPr>
          <w:rFonts w:ascii="Georgia" w:hAnsi="Georgia" w:cs="Helvetica"/>
          <w:bCs/>
        </w:rPr>
        <w:tab/>
        <w:t xml:space="preserve">the </w:t>
      </w:r>
      <w:r w:rsidR="00D242F4" w:rsidRPr="00AA31DB">
        <w:rPr>
          <w:rFonts w:ascii="Georgia" w:hAnsi="Georgia" w:cs="Helvetica"/>
          <w:bCs/>
        </w:rPr>
        <w:t>Landlord</w:t>
      </w:r>
      <w:r w:rsidRPr="00AA31DB">
        <w:rPr>
          <w:rFonts w:ascii="Georgia" w:hAnsi="Georgia" w:cs="Helvetica"/>
          <w:bCs/>
        </w:rPr>
        <w:t>, and</w:t>
      </w:r>
    </w:p>
    <w:p w14:paraId="313C6A94" w14:textId="431734E3"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(ii)</w:t>
      </w:r>
      <w:r w:rsidRPr="00AA31DB">
        <w:rPr>
          <w:rFonts w:ascii="Georgia" w:hAnsi="Georgia" w:cs="Helvetica"/>
          <w:bCs/>
        </w:rPr>
        <w:tab/>
        <w:t xml:space="preserve">any person (other than the </w:t>
      </w:r>
      <w:r w:rsidR="00D242F4" w:rsidRPr="00AA31DB">
        <w:rPr>
          <w:rFonts w:ascii="Georgia" w:hAnsi="Georgia" w:cs="Helvetica"/>
          <w:bCs/>
        </w:rPr>
        <w:t>Landlord</w:t>
      </w:r>
      <w:r w:rsidRPr="00AA31DB">
        <w:rPr>
          <w:rFonts w:ascii="Georgia" w:hAnsi="Georgia" w:cs="Helvetica"/>
          <w:bCs/>
        </w:rPr>
        <w:t>) by whom obligations relating to the management of the premises or any part of them are owed to the tenant under his tenancy.</w:t>
      </w:r>
    </w:p>
    <w:p w14:paraId="75D18F12"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(2)</w:t>
      </w:r>
      <w:r w:rsidRPr="00AA31DB">
        <w:rPr>
          <w:rFonts w:ascii="Georgia" w:hAnsi="Georgia" w:cs="Helvetica"/>
          <w:bCs/>
        </w:rPr>
        <w:tab/>
        <w:t>A notice under this section must—</w:t>
      </w:r>
    </w:p>
    <w:p w14:paraId="036AA78B"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(a)</w:t>
      </w:r>
      <w:r w:rsidRPr="00AA31DB">
        <w:rPr>
          <w:rFonts w:ascii="Georgia" w:hAnsi="Georgia" w:cs="Helvetica"/>
          <w:bCs/>
        </w:rPr>
        <w:tab/>
        <w:t xml:space="preserve">specify the tenant’s name, the address of his flat and an address </w:t>
      </w:r>
      <w:r w:rsidRPr="00AA31DB">
        <w:rPr>
          <w:rFonts w:ascii="Georgia" w:hAnsi="Georgia" w:cs="Helvetica"/>
          <w:bCs/>
        </w:rPr>
        <w:tab/>
      </w:r>
      <w:r w:rsidRPr="00AA31DB">
        <w:rPr>
          <w:rFonts w:ascii="Georgia" w:hAnsi="Georgia" w:cs="Helvetica"/>
          <w:bCs/>
        </w:rPr>
        <w:tab/>
        <w:t xml:space="preserve">in England and Wales (which may be the address of his flat) at </w:t>
      </w:r>
      <w:r w:rsidRPr="00AA31DB">
        <w:rPr>
          <w:rFonts w:ascii="Georgia" w:hAnsi="Georgia" w:cs="Helvetica"/>
          <w:bCs/>
        </w:rPr>
        <w:tab/>
      </w:r>
      <w:r w:rsidRPr="00AA31DB">
        <w:rPr>
          <w:rFonts w:ascii="Georgia" w:hAnsi="Georgia" w:cs="Helvetica"/>
          <w:bCs/>
        </w:rPr>
        <w:tab/>
        <w:t xml:space="preserve">which any person on whom the notice is served may serve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 xml:space="preserve">notices, including notices in proceedings, on him in connection </w:t>
      </w:r>
      <w:r w:rsidRPr="00AA31DB">
        <w:rPr>
          <w:rFonts w:ascii="Georgia" w:hAnsi="Georgia" w:cs="Helvetica"/>
          <w:bCs/>
        </w:rPr>
        <w:tab/>
      </w:r>
      <w:r w:rsidRPr="00AA31DB">
        <w:rPr>
          <w:rFonts w:ascii="Georgia" w:hAnsi="Georgia" w:cs="Helvetica"/>
          <w:bCs/>
        </w:rPr>
        <w:tab/>
        <w:t>with this Part;</w:t>
      </w:r>
    </w:p>
    <w:p w14:paraId="2DAA38AB"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(b)</w:t>
      </w:r>
      <w:r w:rsidRPr="00AA31DB">
        <w:rPr>
          <w:rFonts w:ascii="Georgia" w:hAnsi="Georgia" w:cs="Helvetica"/>
          <w:bCs/>
        </w:rPr>
        <w:tab/>
        <w:t xml:space="preserve">state that the tenant intends to make an application for an order </w:t>
      </w:r>
      <w:r w:rsidRPr="00AA31DB">
        <w:rPr>
          <w:rFonts w:ascii="Georgia" w:hAnsi="Georgia" w:cs="Helvetica"/>
          <w:bCs/>
        </w:rPr>
        <w:tab/>
      </w:r>
      <w:r w:rsidRPr="00AA31DB">
        <w:rPr>
          <w:rFonts w:ascii="Georgia" w:hAnsi="Georgia" w:cs="Helvetica"/>
          <w:bCs/>
        </w:rPr>
        <w:tab/>
        <w:t xml:space="preserve">under section 24 to be made by the appropriate tribunal in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 xml:space="preserve">respect of such premises to which this Part applies as are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 xml:space="preserve">specified in the notice, but (if paragraph (d) is applicable) that </w:t>
      </w:r>
      <w:r w:rsidRPr="00AA31DB">
        <w:rPr>
          <w:rFonts w:ascii="Georgia" w:hAnsi="Georgia" w:cs="Helvetica"/>
          <w:bCs/>
        </w:rPr>
        <w:tab/>
      </w:r>
      <w:r w:rsidRPr="00AA31DB">
        <w:rPr>
          <w:rFonts w:ascii="Georgia" w:hAnsi="Georgia" w:cs="Helvetica"/>
          <w:bCs/>
        </w:rPr>
        <w:tab/>
        <w:t xml:space="preserve">he will not do so if the requirement specified in pursuance of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that paragraph is complied with;</w:t>
      </w:r>
    </w:p>
    <w:p w14:paraId="764CC24C"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(c)</w:t>
      </w:r>
      <w:r w:rsidRPr="00AA31DB">
        <w:rPr>
          <w:rFonts w:ascii="Georgia" w:hAnsi="Georgia" w:cs="Helvetica"/>
          <w:bCs/>
        </w:rPr>
        <w:tab/>
        <w:t xml:space="preserve">specify the grounds on which the tribunal would be asked to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 xml:space="preserve">make such an order and the matters that would be relied on by </w:t>
      </w:r>
      <w:r w:rsidRPr="00AA31DB">
        <w:rPr>
          <w:rFonts w:ascii="Georgia" w:hAnsi="Georgia" w:cs="Helvetica"/>
          <w:bCs/>
        </w:rPr>
        <w:tab/>
      </w:r>
      <w:r w:rsidRPr="00AA31DB">
        <w:rPr>
          <w:rFonts w:ascii="Georgia" w:hAnsi="Georgia" w:cs="Helvetica"/>
          <w:bCs/>
        </w:rPr>
        <w:tab/>
        <w:t>the tenant for the purpose of establishing those grounds;</w:t>
      </w:r>
    </w:p>
    <w:p w14:paraId="79C6D711"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(d)</w:t>
      </w:r>
      <w:r w:rsidRPr="00AA31DB">
        <w:rPr>
          <w:rFonts w:ascii="Georgia" w:hAnsi="Georgia" w:cs="Helvetica"/>
          <w:bCs/>
        </w:rPr>
        <w:tab/>
        <w:t xml:space="preserve">where those matters are capable of being remedied by any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 xml:space="preserve">person on whom the notice is served, require him, within such </w:t>
      </w:r>
      <w:r w:rsidRPr="00AA31DB">
        <w:rPr>
          <w:rFonts w:ascii="Georgia" w:hAnsi="Georgia" w:cs="Helvetica"/>
          <w:bCs/>
        </w:rPr>
        <w:tab/>
      </w:r>
      <w:r w:rsidRPr="00AA31DB">
        <w:rPr>
          <w:rFonts w:ascii="Georgia" w:hAnsi="Georgia" w:cs="Helvetica"/>
          <w:bCs/>
        </w:rPr>
        <w:tab/>
        <w:t xml:space="preserve">reasonable period as is specified in the notice, to take such steps </w:t>
      </w:r>
      <w:r w:rsidRPr="00AA31DB">
        <w:rPr>
          <w:rFonts w:ascii="Georgia" w:hAnsi="Georgia" w:cs="Helvetica"/>
          <w:bCs/>
        </w:rPr>
        <w:tab/>
      </w:r>
      <w:r w:rsidRPr="00AA31DB">
        <w:rPr>
          <w:rFonts w:ascii="Georgia" w:hAnsi="Georgia" w:cs="Helvetica"/>
          <w:bCs/>
        </w:rPr>
        <w:tab/>
        <w:t>for the purpose of remedying them as are so specified; and</w:t>
      </w:r>
    </w:p>
    <w:p w14:paraId="5C3591F2"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(e)</w:t>
      </w:r>
      <w:r w:rsidRPr="00AA31DB">
        <w:rPr>
          <w:rFonts w:ascii="Georgia" w:hAnsi="Georgia" w:cs="Helvetica"/>
          <w:bCs/>
        </w:rPr>
        <w:tab/>
        <w:t xml:space="preserve">contain such information (if any) as the Secretary of State may </w:t>
      </w:r>
      <w:r w:rsidRPr="00AA31DB">
        <w:rPr>
          <w:rFonts w:ascii="Georgia" w:hAnsi="Georgia" w:cs="Helvetica"/>
          <w:bCs/>
        </w:rPr>
        <w:tab/>
      </w:r>
      <w:r w:rsidRPr="00AA31DB">
        <w:rPr>
          <w:rFonts w:ascii="Georgia" w:hAnsi="Georgia" w:cs="Helvetica"/>
          <w:bCs/>
        </w:rPr>
        <w:tab/>
        <w:t>by regulations prescribe.</w:t>
      </w:r>
    </w:p>
    <w:p w14:paraId="0E2CEAFA"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(3)</w:t>
      </w:r>
      <w:r w:rsidRPr="00AA31DB">
        <w:rPr>
          <w:rFonts w:ascii="Georgia" w:hAnsi="Georgia" w:cs="Helvetica"/>
          <w:bCs/>
        </w:rPr>
        <w:tab/>
        <w:t xml:space="preserve">The appropriate tribunal may (whether on the hearing of an application for an order under section 24 or not) by order dispense with the requirement to serve a notice under this section on a person in a case where it is satisfied that it would not be reasonably practicable to serve such a notice on the person, but the tribunal may, when doing so, direct that such other notices are </w:t>
      </w:r>
      <w:r w:rsidRPr="00AA31DB">
        <w:rPr>
          <w:rFonts w:ascii="Georgia" w:hAnsi="Georgia" w:cs="Helvetica"/>
          <w:bCs/>
        </w:rPr>
        <w:lastRenderedPageBreak/>
        <w:t>served, or such other steps are taken, as it thinks fit.</w:t>
      </w:r>
    </w:p>
    <w:p w14:paraId="6C3F282C"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(4)</w:t>
      </w:r>
      <w:r w:rsidRPr="00AA31DB">
        <w:rPr>
          <w:rFonts w:ascii="Georgia" w:hAnsi="Georgia" w:cs="Helvetica"/>
          <w:bCs/>
        </w:rPr>
        <w:tab/>
        <w:t>In a case where—</w:t>
      </w:r>
    </w:p>
    <w:p w14:paraId="4DF51865" w14:textId="08089A88"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(a)</w:t>
      </w:r>
      <w:r w:rsidRPr="00AA31DB">
        <w:rPr>
          <w:rFonts w:ascii="Georgia" w:hAnsi="Georgia" w:cs="Helvetica"/>
          <w:bCs/>
        </w:rPr>
        <w:tab/>
        <w:t xml:space="preserve">a notice under this section has been served on the </w:t>
      </w:r>
      <w:r w:rsidR="00D242F4" w:rsidRPr="00AA31DB">
        <w:rPr>
          <w:rFonts w:ascii="Georgia" w:hAnsi="Georgia" w:cs="Helvetica"/>
          <w:bCs/>
        </w:rPr>
        <w:t>Landlord</w:t>
      </w:r>
      <w:r w:rsidRPr="00AA31DB">
        <w:rPr>
          <w:rFonts w:ascii="Georgia" w:hAnsi="Georgia" w:cs="Helvetica"/>
          <w:bCs/>
        </w:rPr>
        <w:t>, and</w:t>
      </w:r>
    </w:p>
    <w:p w14:paraId="4EB5B0A2"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(b)</w:t>
      </w:r>
      <w:r w:rsidRPr="00AA31DB">
        <w:rPr>
          <w:rFonts w:ascii="Georgia" w:hAnsi="Georgia" w:cs="Helvetica"/>
          <w:bCs/>
        </w:rPr>
        <w:tab/>
        <w:t xml:space="preserve">his interest in the premises specified in pursuance of subsection </w:t>
      </w:r>
      <w:r w:rsidRPr="00AA31DB">
        <w:rPr>
          <w:rFonts w:ascii="Georgia" w:hAnsi="Georgia" w:cs="Helvetica"/>
          <w:bCs/>
        </w:rPr>
        <w:tab/>
      </w:r>
      <w:r w:rsidRPr="00AA31DB">
        <w:rPr>
          <w:rFonts w:ascii="Georgia" w:hAnsi="Georgia" w:cs="Helvetica"/>
          <w:bCs/>
        </w:rPr>
        <w:tab/>
        <w:t>(2)(b) is subject to a mortgage,</w:t>
      </w:r>
    </w:p>
    <w:p w14:paraId="2B461DCE" w14:textId="6F97C702"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 xml:space="preserve">the </w:t>
      </w:r>
      <w:r w:rsidR="00D242F4" w:rsidRPr="00AA31DB">
        <w:rPr>
          <w:rFonts w:ascii="Georgia" w:hAnsi="Georgia" w:cs="Helvetica"/>
          <w:bCs/>
        </w:rPr>
        <w:t>Landlord</w:t>
      </w:r>
      <w:r w:rsidRPr="00AA31DB">
        <w:rPr>
          <w:rFonts w:ascii="Georgia" w:hAnsi="Georgia" w:cs="Helvetica"/>
          <w:bCs/>
        </w:rPr>
        <w:t xml:space="preserve"> shall, as soon as is reasonably practicable after receiving the notice, serve on the mortgagee a copy of the notice.</w:t>
      </w:r>
    </w:p>
    <w:p w14:paraId="3BF23157" w14:textId="77777777" w:rsidR="009D6DE8" w:rsidRPr="00AA31DB" w:rsidRDefault="009D6DE8" w:rsidP="009D6DE8">
      <w:pPr>
        <w:widowControl w:val="0"/>
        <w:autoSpaceDE w:val="0"/>
        <w:autoSpaceDN w:val="0"/>
        <w:adjustRightInd w:val="0"/>
        <w:rPr>
          <w:rFonts w:ascii="Georgia" w:hAnsi="Georgia" w:cs="Helvetica"/>
          <w:bCs/>
        </w:rPr>
      </w:pPr>
    </w:p>
    <w:p w14:paraId="555BB7B6"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23</w:t>
      </w:r>
      <w:r w:rsidRPr="00AA31DB">
        <w:rPr>
          <w:rFonts w:ascii="Georgia" w:hAnsi="Georgia" w:cs="Helvetica"/>
          <w:bCs/>
        </w:rPr>
        <w:tab/>
        <w:t>Application to court for appointment of manager.</w:t>
      </w:r>
    </w:p>
    <w:p w14:paraId="3AA3AA8B"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(1)</w:t>
      </w:r>
      <w:r w:rsidRPr="00AA31DB">
        <w:rPr>
          <w:rFonts w:ascii="Georgia" w:hAnsi="Georgia" w:cs="Helvetica"/>
          <w:bCs/>
        </w:rPr>
        <w:tab/>
        <w:t>No application for an order under section 24 shall be made to the appropriate tribunal unless—</w:t>
      </w:r>
    </w:p>
    <w:p w14:paraId="33D25FC7"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(a)</w:t>
      </w:r>
      <w:r w:rsidRPr="00AA31DB">
        <w:rPr>
          <w:rFonts w:ascii="Georgia" w:hAnsi="Georgia" w:cs="Helvetica"/>
          <w:bCs/>
        </w:rPr>
        <w:tab/>
        <w:t xml:space="preserve">in a case where a notice has been served under section 22,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either—</w:t>
      </w:r>
    </w:p>
    <w:p w14:paraId="28B1217F"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r>
      <w:r w:rsidRPr="00AA31DB">
        <w:rPr>
          <w:rFonts w:ascii="Georgia" w:hAnsi="Georgia" w:cs="Helvetica"/>
          <w:bCs/>
        </w:rPr>
        <w:tab/>
        <w:t>(i)</w:t>
      </w:r>
      <w:r w:rsidRPr="00AA31DB">
        <w:rPr>
          <w:rFonts w:ascii="Georgia" w:hAnsi="Georgia" w:cs="Helvetica"/>
          <w:bCs/>
        </w:rPr>
        <w:tab/>
        <w:t xml:space="preserve">the period specified in pursuance of paragraph (d) of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r>
      <w:r w:rsidRPr="00AA31DB">
        <w:rPr>
          <w:rFonts w:ascii="Georgia" w:hAnsi="Georgia" w:cs="Helvetica"/>
          <w:bCs/>
        </w:rPr>
        <w:tab/>
        <w:t xml:space="preserve">subsection (2) of that section has expired without the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r>
      <w:r w:rsidRPr="00AA31DB">
        <w:rPr>
          <w:rFonts w:ascii="Georgia" w:hAnsi="Georgia" w:cs="Helvetica"/>
          <w:bCs/>
        </w:rPr>
        <w:tab/>
        <w:t xml:space="preserve">person required to take steps in pursuance of that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r>
      <w:r w:rsidRPr="00AA31DB">
        <w:rPr>
          <w:rFonts w:ascii="Georgia" w:hAnsi="Georgia" w:cs="Helvetica"/>
          <w:bCs/>
        </w:rPr>
        <w:tab/>
        <w:t>paragraph having taken them, or</w:t>
      </w:r>
    </w:p>
    <w:p w14:paraId="2E5ED490"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r>
      <w:r w:rsidRPr="00AA31DB">
        <w:rPr>
          <w:rFonts w:ascii="Georgia" w:hAnsi="Georgia" w:cs="Helvetica"/>
          <w:bCs/>
        </w:rPr>
        <w:tab/>
        <w:t>(ii)</w:t>
      </w:r>
      <w:r w:rsidRPr="00AA31DB">
        <w:rPr>
          <w:rFonts w:ascii="Georgia" w:hAnsi="Georgia" w:cs="Helvetica"/>
          <w:bCs/>
        </w:rPr>
        <w:tab/>
        <w:t xml:space="preserve">that paragraph was not applicable in the circumstances of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the case; or</w:t>
      </w:r>
    </w:p>
    <w:p w14:paraId="070D6079"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(b)</w:t>
      </w:r>
      <w:r w:rsidRPr="00AA31DB">
        <w:rPr>
          <w:rFonts w:ascii="Georgia" w:hAnsi="Georgia" w:cs="Helvetica"/>
          <w:bCs/>
        </w:rPr>
        <w:tab/>
        <w:t xml:space="preserve">in a case where the requirement to serve such a notice has been </w:t>
      </w:r>
      <w:r w:rsidRPr="00AA31DB">
        <w:rPr>
          <w:rFonts w:ascii="Georgia" w:hAnsi="Georgia" w:cs="Helvetica"/>
          <w:bCs/>
        </w:rPr>
        <w:tab/>
      </w:r>
      <w:r w:rsidRPr="00AA31DB">
        <w:rPr>
          <w:rFonts w:ascii="Georgia" w:hAnsi="Georgia" w:cs="Helvetica"/>
          <w:bCs/>
        </w:rPr>
        <w:tab/>
        <w:t xml:space="preserve">dispensed with by an order under subsection (3) of that section, </w:t>
      </w:r>
      <w:r w:rsidRPr="00AA31DB">
        <w:rPr>
          <w:rFonts w:ascii="Georgia" w:hAnsi="Georgia" w:cs="Helvetica"/>
          <w:bCs/>
        </w:rPr>
        <w:tab/>
      </w:r>
      <w:r w:rsidRPr="00AA31DB">
        <w:rPr>
          <w:rFonts w:ascii="Georgia" w:hAnsi="Georgia" w:cs="Helvetica"/>
          <w:bCs/>
        </w:rPr>
        <w:tab/>
        <w:t>either—</w:t>
      </w:r>
    </w:p>
    <w:p w14:paraId="273AB25D"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r>
      <w:r w:rsidRPr="00AA31DB">
        <w:rPr>
          <w:rFonts w:ascii="Georgia" w:hAnsi="Georgia" w:cs="Helvetica"/>
          <w:bCs/>
        </w:rPr>
        <w:tab/>
      </w:r>
      <w:r w:rsidRPr="00AA31DB">
        <w:rPr>
          <w:rFonts w:ascii="Georgia" w:hAnsi="Georgia" w:cs="Helvetica"/>
          <w:bCs/>
        </w:rPr>
        <w:tab/>
        <w:t>(i)</w:t>
      </w:r>
      <w:r w:rsidRPr="00AA31DB">
        <w:rPr>
          <w:rFonts w:ascii="Georgia" w:hAnsi="Georgia" w:cs="Helvetica"/>
          <w:bCs/>
        </w:rPr>
        <w:tab/>
        <w:t xml:space="preserve">any notices required to be served, and any other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r>
      <w:r w:rsidRPr="00AA31DB">
        <w:rPr>
          <w:rFonts w:ascii="Georgia" w:hAnsi="Georgia" w:cs="Helvetica"/>
          <w:bCs/>
        </w:rPr>
        <w:tab/>
        <w:t xml:space="preserve">steps required to be taken, by virtue of the order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r>
      <w:r w:rsidRPr="00AA31DB">
        <w:rPr>
          <w:rFonts w:ascii="Georgia" w:hAnsi="Georgia" w:cs="Helvetica"/>
          <w:bCs/>
        </w:rPr>
        <w:tab/>
        <w:t>have been served or (as the case may be) taken, or</w:t>
      </w:r>
    </w:p>
    <w:p w14:paraId="11D95A4D"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r>
      <w:r w:rsidRPr="00AA31DB">
        <w:rPr>
          <w:rFonts w:ascii="Georgia" w:hAnsi="Georgia" w:cs="Helvetica"/>
          <w:bCs/>
        </w:rPr>
        <w:tab/>
      </w:r>
      <w:r w:rsidRPr="00AA31DB">
        <w:rPr>
          <w:rFonts w:ascii="Georgia" w:hAnsi="Georgia" w:cs="Helvetica"/>
          <w:bCs/>
        </w:rPr>
        <w:tab/>
        <w:t>(ii)</w:t>
      </w:r>
      <w:r w:rsidRPr="00AA31DB">
        <w:rPr>
          <w:rFonts w:ascii="Georgia" w:hAnsi="Georgia" w:cs="Helvetica"/>
          <w:bCs/>
        </w:rPr>
        <w:tab/>
        <w:t xml:space="preserve">no direction was given by the tribunal when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r>
      <w:r w:rsidRPr="00AA31DB">
        <w:rPr>
          <w:rFonts w:ascii="Georgia" w:hAnsi="Georgia" w:cs="Helvetica"/>
          <w:bCs/>
        </w:rPr>
        <w:tab/>
      </w:r>
      <w:r w:rsidRPr="00AA31DB">
        <w:rPr>
          <w:rFonts w:ascii="Georgia" w:hAnsi="Georgia" w:cs="Helvetica"/>
          <w:bCs/>
        </w:rPr>
        <w:tab/>
        <w:t>making the order.</w:t>
      </w:r>
    </w:p>
    <w:p w14:paraId="5A69FE82"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(2) . . . . . . . . . . . . . . . . . . . . . . . . . . . . . . .</w:t>
      </w:r>
    </w:p>
    <w:p w14:paraId="2F55A675" w14:textId="77777777" w:rsidR="009D6DE8" w:rsidRPr="00AA31DB" w:rsidRDefault="009D6DE8" w:rsidP="009D6DE8">
      <w:pPr>
        <w:widowControl w:val="0"/>
        <w:autoSpaceDE w:val="0"/>
        <w:autoSpaceDN w:val="0"/>
        <w:adjustRightInd w:val="0"/>
        <w:rPr>
          <w:rFonts w:ascii="Georgia" w:hAnsi="Georgia" w:cs="Helvetica"/>
          <w:bCs/>
        </w:rPr>
      </w:pPr>
    </w:p>
    <w:p w14:paraId="03DF9932"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24</w:t>
      </w:r>
      <w:r w:rsidRPr="00AA31DB">
        <w:rPr>
          <w:rFonts w:ascii="Georgia" w:hAnsi="Georgia" w:cs="Helvetica"/>
          <w:bCs/>
        </w:rPr>
        <w:tab/>
        <w:t>Appointment of manager by tribunal.</w:t>
      </w:r>
    </w:p>
    <w:p w14:paraId="3404B99A"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(1)</w:t>
      </w:r>
      <w:r w:rsidRPr="00AA31DB">
        <w:rPr>
          <w:rFonts w:ascii="Georgia" w:hAnsi="Georgia" w:cs="Helvetica"/>
          <w:bCs/>
        </w:rPr>
        <w:tab/>
        <w:t>The appropriate tribunal may, on an application for an order under this section, by order (whether interlocutory or final) appoint a manager to carry out in relation to any premises to which this Part applies—</w:t>
      </w:r>
    </w:p>
    <w:p w14:paraId="345129C1"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(a)</w:t>
      </w:r>
      <w:r w:rsidRPr="00AA31DB">
        <w:rPr>
          <w:rFonts w:ascii="Georgia" w:hAnsi="Georgia" w:cs="Helvetica"/>
          <w:bCs/>
        </w:rPr>
        <w:tab/>
        <w:t xml:space="preserve">such functions in connection with the management of the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premises, or</w:t>
      </w:r>
    </w:p>
    <w:p w14:paraId="28BB9EAA"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(b)</w:t>
      </w:r>
      <w:r w:rsidRPr="00AA31DB">
        <w:rPr>
          <w:rFonts w:ascii="Georgia" w:hAnsi="Georgia" w:cs="Helvetica"/>
          <w:bCs/>
        </w:rPr>
        <w:tab/>
        <w:t>such functions of a receiver,</w:t>
      </w:r>
    </w:p>
    <w:p w14:paraId="40C2B986"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or both, as the tribunal thinks fit.</w:t>
      </w:r>
    </w:p>
    <w:p w14:paraId="09541463"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(2)</w:t>
      </w:r>
      <w:r w:rsidRPr="00AA31DB">
        <w:rPr>
          <w:rFonts w:ascii="Georgia" w:hAnsi="Georgia" w:cs="Helvetica"/>
          <w:bCs/>
        </w:rPr>
        <w:tab/>
        <w:t>The appropriate tribunal may only make an order under this section in the following circumstances, namely—</w:t>
      </w:r>
    </w:p>
    <w:p w14:paraId="799ED11C"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(a)</w:t>
      </w:r>
      <w:r w:rsidRPr="00AA31DB">
        <w:rPr>
          <w:rFonts w:ascii="Georgia" w:hAnsi="Georgia" w:cs="Helvetica"/>
          <w:bCs/>
        </w:rPr>
        <w:tab/>
        <w:t>where the tribunal is satisfied—</w:t>
      </w:r>
    </w:p>
    <w:p w14:paraId="5CC91362"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r>
      <w:r w:rsidRPr="00AA31DB">
        <w:rPr>
          <w:rFonts w:ascii="Georgia" w:hAnsi="Georgia" w:cs="Helvetica"/>
          <w:bCs/>
        </w:rPr>
        <w:tab/>
        <w:t>(i)</w:t>
      </w:r>
      <w:r w:rsidRPr="00AA31DB">
        <w:rPr>
          <w:rFonts w:ascii="Georgia" w:hAnsi="Georgia" w:cs="Helvetica"/>
          <w:bCs/>
        </w:rPr>
        <w:tab/>
        <w:t xml:space="preserve">that any relevant person either is in breach of any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r>
      <w:r w:rsidRPr="00AA31DB">
        <w:rPr>
          <w:rFonts w:ascii="Georgia" w:hAnsi="Georgia" w:cs="Helvetica"/>
          <w:bCs/>
        </w:rPr>
        <w:tab/>
        <w:t xml:space="preserve">obligation owed by him to the tenant under his tenancy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 xml:space="preserve">and relating to the management of the premises in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r>
      <w:r w:rsidRPr="00AA31DB">
        <w:rPr>
          <w:rFonts w:ascii="Georgia" w:hAnsi="Georgia" w:cs="Helvetica"/>
          <w:bCs/>
        </w:rPr>
        <w:tab/>
        <w:t xml:space="preserve">question or any part of them or (in the case of an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r>
      <w:r w:rsidRPr="00AA31DB">
        <w:rPr>
          <w:rFonts w:ascii="Georgia" w:hAnsi="Georgia" w:cs="Helvetica"/>
          <w:bCs/>
        </w:rPr>
        <w:tab/>
        <w:t xml:space="preserve">obligation dependent on notice) would be in breach of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 xml:space="preserve">any such obligation but for the fact that it has not been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 xml:space="preserve">reasonably practicable for the tenant to give him the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r>
      <w:r w:rsidRPr="00AA31DB">
        <w:rPr>
          <w:rFonts w:ascii="Georgia" w:hAnsi="Georgia" w:cs="Helvetica"/>
          <w:bCs/>
        </w:rPr>
        <w:tab/>
        <w:t>appropriate notice, and</w:t>
      </w:r>
    </w:p>
    <w:p w14:paraId="28F98C51"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r>
      <w:r w:rsidRPr="00AA31DB">
        <w:rPr>
          <w:rFonts w:ascii="Georgia" w:hAnsi="Georgia" w:cs="Helvetica"/>
          <w:bCs/>
        </w:rPr>
        <w:tab/>
        <w:t xml:space="preserve">(ii) . . . . . . . . . . . . . . . . . . . . . . . . . . . . . . . </w:t>
      </w:r>
    </w:p>
    <w:p w14:paraId="0888C09E"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r>
      <w:r w:rsidRPr="00AA31DB">
        <w:rPr>
          <w:rFonts w:ascii="Georgia" w:hAnsi="Georgia" w:cs="Helvetica"/>
          <w:bCs/>
        </w:rPr>
        <w:tab/>
        <w:t>(iii)</w:t>
      </w:r>
      <w:r w:rsidRPr="00AA31DB">
        <w:rPr>
          <w:rFonts w:ascii="Georgia" w:hAnsi="Georgia" w:cs="Helvetica"/>
          <w:bCs/>
        </w:rPr>
        <w:tab/>
        <w:t xml:space="preserve">that it is just and convenient to make the order in all the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circumstances of the case;</w:t>
      </w:r>
    </w:p>
    <w:p w14:paraId="015221ED" w14:textId="77777777" w:rsidR="009D6DE8" w:rsidRPr="00AA31DB" w:rsidRDefault="009D6DE8" w:rsidP="009D6DE8">
      <w:pPr>
        <w:widowControl w:val="0"/>
        <w:autoSpaceDE w:val="0"/>
        <w:autoSpaceDN w:val="0"/>
        <w:adjustRightInd w:val="0"/>
        <w:ind w:left="360"/>
        <w:rPr>
          <w:rFonts w:ascii="Georgia" w:hAnsi="Georgia" w:cs="Helvetica"/>
          <w:bCs/>
        </w:rPr>
      </w:pPr>
      <w:r w:rsidRPr="00AA31DB">
        <w:rPr>
          <w:rFonts w:ascii="Georgia" w:hAnsi="Georgia" w:cs="Helvetica"/>
          <w:bCs/>
        </w:rPr>
        <w:lastRenderedPageBreak/>
        <w:tab/>
        <w:t>(ab)</w:t>
      </w:r>
      <w:r w:rsidRPr="00AA31DB">
        <w:rPr>
          <w:rFonts w:ascii="Georgia" w:hAnsi="Georgia" w:cs="Helvetica"/>
          <w:bCs/>
        </w:rPr>
        <w:tab/>
        <w:t>where the tribunal is satisfied—</w:t>
      </w:r>
    </w:p>
    <w:p w14:paraId="46EC413C" w14:textId="77777777" w:rsidR="009D6DE8" w:rsidRPr="00AA31DB" w:rsidRDefault="009D6DE8" w:rsidP="009D6DE8">
      <w:pPr>
        <w:widowControl w:val="0"/>
        <w:autoSpaceDE w:val="0"/>
        <w:autoSpaceDN w:val="0"/>
        <w:adjustRightInd w:val="0"/>
        <w:ind w:left="360"/>
        <w:rPr>
          <w:rFonts w:ascii="Georgia" w:hAnsi="Georgia" w:cs="Helvetica"/>
          <w:bCs/>
        </w:rPr>
      </w:pPr>
      <w:r w:rsidRPr="00AA31DB">
        <w:rPr>
          <w:rFonts w:ascii="Georgia" w:hAnsi="Georgia" w:cs="Helvetica"/>
          <w:bCs/>
        </w:rPr>
        <w:tab/>
      </w:r>
      <w:r w:rsidRPr="00AA31DB">
        <w:rPr>
          <w:rFonts w:ascii="Georgia" w:hAnsi="Georgia" w:cs="Helvetica"/>
          <w:bCs/>
        </w:rPr>
        <w:tab/>
        <w:t>(i)</w:t>
      </w:r>
      <w:r w:rsidRPr="00AA31DB">
        <w:rPr>
          <w:rFonts w:ascii="Georgia" w:hAnsi="Georgia" w:cs="Helvetica"/>
          <w:bCs/>
        </w:rPr>
        <w:tab/>
        <w:t xml:space="preserve">that unreasonable service charges have been made, or are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proposed or likely to be made, and</w:t>
      </w:r>
    </w:p>
    <w:p w14:paraId="708F8737" w14:textId="77777777" w:rsidR="009D6DE8" w:rsidRPr="00AA31DB" w:rsidRDefault="009D6DE8" w:rsidP="009D6DE8">
      <w:pPr>
        <w:widowControl w:val="0"/>
        <w:autoSpaceDE w:val="0"/>
        <w:autoSpaceDN w:val="0"/>
        <w:adjustRightInd w:val="0"/>
        <w:ind w:left="360"/>
        <w:rPr>
          <w:rFonts w:ascii="Georgia" w:hAnsi="Georgia" w:cs="Helvetica"/>
          <w:bCs/>
        </w:rPr>
      </w:pPr>
      <w:r w:rsidRPr="00AA31DB">
        <w:rPr>
          <w:rFonts w:ascii="Georgia" w:hAnsi="Georgia" w:cs="Helvetica"/>
          <w:bCs/>
        </w:rPr>
        <w:tab/>
      </w:r>
      <w:r w:rsidRPr="00AA31DB">
        <w:rPr>
          <w:rFonts w:ascii="Georgia" w:hAnsi="Georgia" w:cs="Helvetica"/>
          <w:bCs/>
        </w:rPr>
        <w:tab/>
        <w:t>(ii)</w:t>
      </w:r>
      <w:r w:rsidRPr="00AA31DB">
        <w:rPr>
          <w:rFonts w:ascii="Georgia" w:hAnsi="Georgia" w:cs="Helvetica"/>
          <w:bCs/>
        </w:rPr>
        <w:tab/>
        <w:t xml:space="preserve">that it is just and convenient to make the order in all the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circumstances of the case;</w:t>
      </w:r>
    </w:p>
    <w:p w14:paraId="4D434E47" w14:textId="77777777" w:rsidR="009D6DE8" w:rsidRPr="00AA31DB" w:rsidRDefault="009D6DE8" w:rsidP="009D6DE8">
      <w:pPr>
        <w:widowControl w:val="0"/>
        <w:autoSpaceDE w:val="0"/>
        <w:autoSpaceDN w:val="0"/>
        <w:adjustRightInd w:val="0"/>
        <w:ind w:left="360"/>
        <w:rPr>
          <w:rFonts w:ascii="Georgia" w:hAnsi="Georgia" w:cs="Helvetica"/>
          <w:bCs/>
        </w:rPr>
      </w:pPr>
      <w:r w:rsidRPr="00AA31DB">
        <w:rPr>
          <w:rFonts w:ascii="Georgia" w:hAnsi="Georgia" w:cs="Helvetica"/>
          <w:bCs/>
        </w:rPr>
        <w:tab/>
        <w:t>(aba)</w:t>
      </w:r>
      <w:r w:rsidRPr="00AA31DB">
        <w:rPr>
          <w:rFonts w:ascii="Georgia" w:hAnsi="Georgia" w:cs="Helvetica"/>
          <w:bCs/>
        </w:rPr>
        <w:tab/>
        <w:t>where the tribunal is satisfied—</w:t>
      </w:r>
    </w:p>
    <w:p w14:paraId="2A1ED907"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r>
      <w:r w:rsidRPr="00AA31DB">
        <w:rPr>
          <w:rFonts w:ascii="Georgia" w:hAnsi="Georgia" w:cs="Helvetica"/>
          <w:bCs/>
        </w:rPr>
        <w:tab/>
        <w:t>(i)</w:t>
      </w:r>
      <w:r w:rsidRPr="00AA31DB">
        <w:rPr>
          <w:rFonts w:ascii="Georgia" w:hAnsi="Georgia" w:cs="Helvetica"/>
          <w:bCs/>
        </w:rPr>
        <w:tab/>
        <w:t xml:space="preserve">that unreasonable variable administration charges have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been made, or are proposed or likely to be made, and</w:t>
      </w:r>
    </w:p>
    <w:p w14:paraId="7C78B635"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r>
      <w:r w:rsidRPr="00AA31DB">
        <w:rPr>
          <w:rFonts w:ascii="Georgia" w:hAnsi="Georgia" w:cs="Helvetica"/>
          <w:bCs/>
        </w:rPr>
        <w:tab/>
        <w:t>(ii)</w:t>
      </w:r>
      <w:r w:rsidRPr="00AA31DB">
        <w:rPr>
          <w:rFonts w:ascii="Georgia" w:hAnsi="Georgia" w:cs="Helvetica"/>
          <w:bCs/>
        </w:rPr>
        <w:tab/>
        <w:t xml:space="preserve">that it is just and convenient to make the order in all the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circumstances of the case;</w:t>
      </w:r>
    </w:p>
    <w:p w14:paraId="3DF31933"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(ac)</w:t>
      </w:r>
      <w:r w:rsidRPr="00AA31DB">
        <w:rPr>
          <w:rFonts w:ascii="Georgia" w:hAnsi="Georgia" w:cs="Helvetica"/>
          <w:bCs/>
        </w:rPr>
        <w:tab/>
        <w:t>where the tribunal is satisfied—</w:t>
      </w:r>
    </w:p>
    <w:p w14:paraId="321A7C71"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r>
      <w:r w:rsidRPr="00AA31DB">
        <w:rPr>
          <w:rFonts w:ascii="Georgia" w:hAnsi="Georgia" w:cs="Helvetica"/>
          <w:bCs/>
        </w:rPr>
        <w:tab/>
        <w:t>(i)</w:t>
      </w:r>
      <w:r w:rsidRPr="00AA31DB">
        <w:rPr>
          <w:rFonts w:ascii="Georgia" w:hAnsi="Georgia" w:cs="Helvetica"/>
          <w:bCs/>
        </w:rPr>
        <w:tab/>
        <w:t xml:space="preserve">that any relevant person has failed to comply with any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 xml:space="preserve">relevant provision of a code of practice approved by the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 xml:space="preserve">Secretary of State under section 87 of the Leasehold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r>
      <w:r w:rsidRPr="00AA31DB">
        <w:rPr>
          <w:rFonts w:ascii="Georgia" w:hAnsi="Georgia" w:cs="Helvetica"/>
          <w:bCs/>
        </w:rPr>
        <w:tab/>
        <w:t xml:space="preserve">Reform, Housing and Urban Development Act 1993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r>
      <w:r w:rsidRPr="00AA31DB">
        <w:rPr>
          <w:rFonts w:ascii="Georgia" w:hAnsi="Georgia" w:cs="Helvetica"/>
          <w:bCs/>
        </w:rPr>
        <w:tab/>
        <w:t>(codes of management practice), and</w:t>
      </w:r>
    </w:p>
    <w:p w14:paraId="3D24B665"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r>
      <w:r w:rsidRPr="00AA31DB">
        <w:rPr>
          <w:rFonts w:ascii="Georgia" w:hAnsi="Georgia" w:cs="Helvetica"/>
          <w:bCs/>
        </w:rPr>
        <w:tab/>
        <w:t>(ii)</w:t>
      </w:r>
      <w:r w:rsidRPr="00AA31DB">
        <w:rPr>
          <w:rFonts w:ascii="Georgia" w:hAnsi="Georgia" w:cs="Helvetica"/>
          <w:bCs/>
        </w:rPr>
        <w:tab/>
        <w:t xml:space="preserve">that it is just and convenient to make the order in all the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circumstances of the case; or</w:t>
      </w:r>
    </w:p>
    <w:p w14:paraId="44761523"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(b)</w:t>
      </w:r>
      <w:r w:rsidRPr="00AA31DB">
        <w:rPr>
          <w:rFonts w:ascii="Georgia" w:hAnsi="Georgia" w:cs="Helvetica"/>
          <w:bCs/>
        </w:rPr>
        <w:tab/>
        <w:t xml:space="preserve">where the tribunal is satisfied that other circumstances exist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which make it just and convenient for the order to be made.</w:t>
      </w:r>
    </w:p>
    <w:p w14:paraId="0115AE65"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(2ZA)</w:t>
      </w:r>
      <w:r w:rsidRPr="00AA31DB">
        <w:rPr>
          <w:rFonts w:ascii="Georgia" w:hAnsi="Georgia" w:cs="Helvetica"/>
          <w:bCs/>
        </w:rPr>
        <w:tab/>
        <w:t>In this section “relevant person” means a person—</w:t>
      </w:r>
    </w:p>
    <w:p w14:paraId="37D00187"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(a)</w:t>
      </w:r>
      <w:r w:rsidRPr="00AA31DB">
        <w:rPr>
          <w:rFonts w:ascii="Georgia" w:hAnsi="Georgia" w:cs="Helvetica"/>
          <w:bCs/>
        </w:rPr>
        <w:tab/>
        <w:t>on whom a notice has been served under section 22, or</w:t>
      </w:r>
    </w:p>
    <w:p w14:paraId="41D771A9"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(b)</w:t>
      </w:r>
      <w:r w:rsidRPr="00AA31DB">
        <w:rPr>
          <w:rFonts w:ascii="Georgia" w:hAnsi="Georgia" w:cs="Helvetica"/>
          <w:bCs/>
        </w:rPr>
        <w:tab/>
        <w:t xml:space="preserve">been dispensed with by an order under subsection (3) of that </w:t>
      </w:r>
      <w:r w:rsidRPr="00AA31DB">
        <w:rPr>
          <w:rFonts w:ascii="Georgia" w:hAnsi="Georgia" w:cs="Helvetica"/>
          <w:bCs/>
        </w:rPr>
        <w:tab/>
      </w:r>
      <w:r w:rsidRPr="00AA31DB">
        <w:rPr>
          <w:rFonts w:ascii="Georgia" w:hAnsi="Georgia" w:cs="Helvetica"/>
          <w:bCs/>
        </w:rPr>
        <w:tab/>
        <w:t>section.</w:t>
      </w:r>
    </w:p>
    <w:p w14:paraId="013028A1" w14:textId="77777777" w:rsidR="009D6DE8" w:rsidRPr="00AA31DB" w:rsidRDefault="009D6DE8" w:rsidP="009D6DE8">
      <w:pPr>
        <w:widowControl w:val="0"/>
        <w:autoSpaceDE w:val="0"/>
        <w:autoSpaceDN w:val="0"/>
        <w:adjustRightInd w:val="0"/>
        <w:jc w:val="both"/>
        <w:rPr>
          <w:rFonts w:ascii="Georgia" w:hAnsi="Georgia" w:cs="Helvetica"/>
          <w:bCs/>
        </w:rPr>
      </w:pPr>
      <w:r w:rsidRPr="00AA31DB">
        <w:rPr>
          <w:rFonts w:ascii="Georgia" w:hAnsi="Georgia" w:cs="Helvetica"/>
          <w:bCs/>
        </w:rPr>
        <w:t>(2A)</w:t>
      </w:r>
      <w:r w:rsidRPr="00AA31DB">
        <w:rPr>
          <w:rFonts w:ascii="Georgia" w:hAnsi="Georgia" w:cs="Helvetica"/>
          <w:bCs/>
        </w:rPr>
        <w:tab/>
        <w:t>For the purposes of subsection (2)(ab) a service charge shall be taken to be unreasonable—</w:t>
      </w:r>
    </w:p>
    <w:p w14:paraId="2F935FDD" w14:textId="77777777" w:rsidR="009D6DE8" w:rsidRPr="00AA31DB" w:rsidRDefault="009D6DE8" w:rsidP="009D6DE8">
      <w:pPr>
        <w:widowControl w:val="0"/>
        <w:autoSpaceDE w:val="0"/>
        <w:autoSpaceDN w:val="0"/>
        <w:adjustRightInd w:val="0"/>
        <w:jc w:val="both"/>
        <w:rPr>
          <w:rFonts w:ascii="Georgia" w:hAnsi="Georgia" w:cs="Helvetica"/>
          <w:bCs/>
        </w:rPr>
      </w:pPr>
      <w:r w:rsidRPr="00AA31DB">
        <w:rPr>
          <w:rFonts w:ascii="Georgia" w:hAnsi="Georgia" w:cs="Helvetica"/>
          <w:bCs/>
        </w:rPr>
        <w:tab/>
        <w:t>(a)</w:t>
      </w:r>
      <w:r w:rsidRPr="00AA31DB">
        <w:rPr>
          <w:rFonts w:ascii="Georgia" w:hAnsi="Georgia" w:cs="Helvetica"/>
          <w:bCs/>
        </w:rPr>
        <w:tab/>
        <w:t xml:space="preserve">if the amount is unreasonable having regard to the items for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which it is payable,</w:t>
      </w:r>
    </w:p>
    <w:p w14:paraId="43D15DAE" w14:textId="77777777" w:rsidR="009D6DE8" w:rsidRPr="00AA31DB" w:rsidRDefault="009D6DE8" w:rsidP="009D6DE8">
      <w:pPr>
        <w:widowControl w:val="0"/>
        <w:autoSpaceDE w:val="0"/>
        <w:autoSpaceDN w:val="0"/>
        <w:adjustRightInd w:val="0"/>
        <w:jc w:val="both"/>
        <w:rPr>
          <w:rFonts w:ascii="Georgia" w:hAnsi="Georgia" w:cs="Helvetica"/>
          <w:bCs/>
        </w:rPr>
      </w:pPr>
      <w:r w:rsidRPr="00AA31DB">
        <w:rPr>
          <w:rFonts w:ascii="Georgia" w:hAnsi="Georgia" w:cs="Helvetica"/>
          <w:bCs/>
        </w:rPr>
        <w:tab/>
        <w:t>(b)</w:t>
      </w:r>
      <w:r w:rsidRPr="00AA31DB">
        <w:rPr>
          <w:rFonts w:ascii="Georgia" w:hAnsi="Georgia" w:cs="Helvetica"/>
          <w:bCs/>
        </w:rPr>
        <w:tab/>
        <w:t xml:space="preserve">if the items for which it is payable are of an unnecessarily high </w:t>
      </w:r>
      <w:r w:rsidRPr="00AA31DB">
        <w:rPr>
          <w:rFonts w:ascii="Georgia" w:hAnsi="Georgia" w:cs="Helvetica"/>
          <w:bCs/>
        </w:rPr>
        <w:tab/>
      </w:r>
      <w:r w:rsidRPr="00AA31DB">
        <w:rPr>
          <w:rFonts w:ascii="Georgia" w:hAnsi="Georgia" w:cs="Helvetica"/>
          <w:bCs/>
        </w:rPr>
        <w:tab/>
        <w:t>standard, or</w:t>
      </w:r>
    </w:p>
    <w:p w14:paraId="5203AA9F" w14:textId="77777777" w:rsidR="009D6DE8" w:rsidRPr="00AA31DB" w:rsidRDefault="009D6DE8" w:rsidP="009D6DE8">
      <w:pPr>
        <w:widowControl w:val="0"/>
        <w:autoSpaceDE w:val="0"/>
        <w:autoSpaceDN w:val="0"/>
        <w:adjustRightInd w:val="0"/>
        <w:jc w:val="both"/>
        <w:rPr>
          <w:rFonts w:ascii="Georgia" w:hAnsi="Georgia" w:cs="Helvetica"/>
          <w:bCs/>
        </w:rPr>
      </w:pPr>
      <w:r w:rsidRPr="00AA31DB">
        <w:rPr>
          <w:rFonts w:ascii="Georgia" w:hAnsi="Georgia" w:cs="Helvetica"/>
          <w:bCs/>
        </w:rPr>
        <w:tab/>
        <w:t>(c)</w:t>
      </w:r>
      <w:r w:rsidRPr="00AA31DB">
        <w:rPr>
          <w:rFonts w:ascii="Georgia" w:hAnsi="Georgia" w:cs="Helvetica"/>
          <w:bCs/>
        </w:rPr>
        <w:tab/>
        <w:t xml:space="preserve">if the items for which it is payable are of an insufficient standard </w:t>
      </w:r>
      <w:r w:rsidRPr="00AA31DB">
        <w:rPr>
          <w:rFonts w:ascii="Georgia" w:hAnsi="Georgia" w:cs="Helvetica"/>
          <w:bCs/>
        </w:rPr>
        <w:tab/>
        <w:t>with the result that additional service charges are or may be incurred.</w:t>
      </w:r>
    </w:p>
    <w:p w14:paraId="71B58627" w14:textId="0DDC11C8" w:rsidR="009D6DE8" w:rsidRPr="00AA31DB" w:rsidRDefault="009D6DE8" w:rsidP="009D6DE8">
      <w:pPr>
        <w:widowControl w:val="0"/>
        <w:autoSpaceDE w:val="0"/>
        <w:autoSpaceDN w:val="0"/>
        <w:adjustRightInd w:val="0"/>
        <w:jc w:val="both"/>
        <w:rPr>
          <w:rFonts w:ascii="Georgia" w:hAnsi="Georgia" w:cs="Helvetica"/>
          <w:bCs/>
        </w:rPr>
      </w:pPr>
      <w:r w:rsidRPr="00AA31DB">
        <w:rPr>
          <w:rFonts w:ascii="Georgia" w:hAnsi="Georgia" w:cs="Helvetica"/>
          <w:bCs/>
        </w:rPr>
        <w:t xml:space="preserve">In that provision and this subsection “service charge” means a service charge within the meaning of section 18(1) of the </w:t>
      </w:r>
      <w:r w:rsidR="00D242F4" w:rsidRPr="00AA31DB">
        <w:rPr>
          <w:rFonts w:ascii="Georgia" w:hAnsi="Georgia" w:cs="Helvetica"/>
          <w:bCs/>
        </w:rPr>
        <w:t>Landlord</w:t>
      </w:r>
      <w:r w:rsidRPr="00AA31DB">
        <w:rPr>
          <w:rFonts w:ascii="Georgia" w:hAnsi="Georgia" w:cs="Helvetica"/>
          <w:bCs/>
        </w:rPr>
        <w:t xml:space="preserve"> and Tenant Act 1985, other than one excluded from that section by section 27 of that Act (rent of dwelling registered and not entered as variable).</w:t>
      </w:r>
    </w:p>
    <w:p w14:paraId="5BE871B0" w14:textId="77777777" w:rsidR="009D6DE8" w:rsidRPr="00AA31DB" w:rsidRDefault="009D6DE8" w:rsidP="009D6DE8">
      <w:pPr>
        <w:widowControl w:val="0"/>
        <w:autoSpaceDE w:val="0"/>
        <w:autoSpaceDN w:val="0"/>
        <w:adjustRightInd w:val="0"/>
        <w:jc w:val="both"/>
        <w:rPr>
          <w:rFonts w:ascii="Georgia" w:hAnsi="Georgia" w:cs="Helvetica"/>
          <w:bCs/>
        </w:rPr>
      </w:pPr>
      <w:r w:rsidRPr="00AA31DB">
        <w:rPr>
          <w:rFonts w:ascii="Georgia" w:hAnsi="Georgia" w:cs="Helvetica"/>
          <w:bCs/>
        </w:rPr>
        <w:t>(2B)</w:t>
      </w:r>
      <w:r w:rsidRPr="00AA31DB">
        <w:rPr>
          <w:rFonts w:ascii="Georgia" w:hAnsi="Georgia" w:cs="Helvetica"/>
          <w:bCs/>
        </w:rPr>
        <w:tab/>
        <w:t>In subsection (2)(aba) “variable administration charge” has the meaning given by paragraph 1 of Schedule 11 to the Commonhold and Leasehold Reform Act 2002.</w:t>
      </w:r>
    </w:p>
    <w:p w14:paraId="7F5E5FF3"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(3)</w:t>
      </w:r>
      <w:r w:rsidRPr="00AA31DB">
        <w:rPr>
          <w:rFonts w:ascii="Georgia" w:hAnsi="Georgia" w:cs="Helvetica"/>
          <w:bCs/>
        </w:rPr>
        <w:tab/>
        <w:t>The premises in respect of which an order is made under this section may, if the tribunal] thinks fit, be either more or less extensive than the premises specified in the application on which the order is made.</w:t>
      </w:r>
    </w:p>
    <w:p w14:paraId="6293E682"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(4)</w:t>
      </w:r>
      <w:r w:rsidRPr="00AA31DB">
        <w:rPr>
          <w:rFonts w:ascii="Georgia" w:hAnsi="Georgia" w:cs="Helvetica"/>
          <w:bCs/>
        </w:rPr>
        <w:tab/>
        <w:t>An order under this section may make provision with respect to—</w:t>
      </w:r>
    </w:p>
    <w:p w14:paraId="5EFF0588"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(a)</w:t>
      </w:r>
      <w:r w:rsidRPr="00AA31DB">
        <w:rPr>
          <w:rFonts w:ascii="Georgia" w:hAnsi="Georgia" w:cs="Helvetica"/>
          <w:bCs/>
        </w:rPr>
        <w:tab/>
        <w:t xml:space="preserve">such matters relating to the exercise by the manager of his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functions under the order, and</w:t>
      </w:r>
    </w:p>
    <w:p w14:paraId="7884195B"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(b)</w:t>
      </w:r>
      <w:r w:rsidRPr="00AA31DB">
        <w:rPr>
          <w:rFonts w:ascii="Georgia" w:hAnsi="Georgia" w:cs="Helvetica"/>
          <w:bCs/>
        </w:rPr>
        <w:tab/>
        <w:t>such incidental or ancillary matters,</w:t>
      </w:r>
    </w:p>
    <w:p w14:paraId="7ECDA7EC"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as the tribunal thinks fit; and, on any subsequent application made for the purpose by the manager, the tribunal may give him directions with respect to any such matters.</w:t>
      </w:r>
    </w:p>
    <w:p w14:paraId="32B01048"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(5)</w:t>
      </w:r>
      <w:r w:rsidRPr="00AA31DB">
        <w:rPr>
          <w:rFonts w:ascii="Georgia" w:hAnsi="Georgia" w:cs="Helvetica"/>
          <w:bCs/>
        </w:rPr>
        <w:tab/>
        <w:t>Without prejudice to the generality of subsection (4), an order under this section may provide—</w:t>
      </w:r>
    </w:p>
    <w:p w14:paraId="276D6443"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lastRenderedPageBreak/>
        <w:tab/>
        <w:t>(a)</w:t>
      </w:r>
      <w:r w:rsidRPr="00AA31DB">
        <w:rPr>
          <w:rFonts w:ascii="Georgia" w:hAnsi="Georgia" w:cs="Helvetica"/>
          <w:bCs/>
        </w:rPr>
        <w:tab/>
        <w:t xml:space="preserve">for rights and liabilities arising under contracts to which the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 xml:space="preserve">manager is not a party to become rights and liabilities of the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manager;</w:t>
      </w:r>
    </w:p>
    <w:p w14:paraId="2AAC2A78"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(b)</w:t>
      </w:r>
      <w:r w:rsidRPr="00AA31DB">
        <w:rPr>
          <w:rFonts w:ascii="Georgia" w:hAnsi="Georgia" w:cs="Helvetica"/>
          <w:bCs/>
        </w:rPr>
        <w:tab/>
        <w:t xml:space="preserve">for the manager to be entitled to prosecute claims in respect of </w:t>
      </w:r>
      <w:r w:rsidRPr="00AA31DB">
        <w:rPr>
          <w:rFonts w:ascii="Georgia" w:hAnsi="Georgia" w:cs="Helvetica"/>
          <w:bCs/>
        </w:rPr>
        <w:tab/>
      </w:r>
      <w:r w:rsidRPr="00AA31DB">
        <w:rPr>
          <w:rFonts w:ascii="Georgia" w:hAnsi="Georgia" w:cs="Helvetica"/>
          <w:bCs/>
        </w:rPr>
        <w:tab/>
        <w:t xml:space="preserve">causes of action (whether contractual or tortious) accruing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before or after the date of his appointment;</w:t>
      </w:r>
    </w:p>
    <w:p w14:paraId="29E6060D"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(c)</w:t>
      </w:r>
      <w:r w:rsidRPr="00AA31DB">
        <w:rPr>
          <w:rFonts w:ascii="Georgia" w:hAnsi="Georgia" w:cs="Helvetica"/>
          <w:bCs/>
        </w:rPr>
        <w:tab/>
        <w:t xml:space="preserve">for remuneration to be paid to the manager by any relevant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 xml:space="preserve">person, or by the tenants of the premises in respect of which the </w:t>
      </w:r>
      <w:r w:rsidRPr="00AA31DB">
        <w:rPr>
          <w:rFonts w:ascii="Georgia" w:hAnsi="Georgia" w:cs="Helvetica"/>
          <w:bCs/>
        </w:rPr>
        <w:tab/>
      </w:r>
      <w:r w:rsidRPr="00AA31DB">
        <w:rPr>
          <w:rFonts w:ascii="Georgia" w:hAnsi="Georgia" w:cs="Helvetica"/>
          <w:bCs/>
        </w:rPr>
        <w:tab/>
        <w:t>order is made or by all or any of those persons;</w:t>
      </w:r>
    </w:p>
    <w:p w14:paraId="7882ECFF"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(d)</w:t>
      </w:r>
      <w:r w:rsidRPr="00AA31DB">
        <w:rPr>
          <w:rFonts w:ascii="Georgia" w:hAnsi="Georgia" w:cs="Helvetica"/>
          <w:bCs/>
        </w:rPr>
        <w:tab/>
        <w:t>for the manager’s functions to be exercisable by him (subject to subsection (9)) either during a specified period or without limit of time.</w:t>
      </w:r>
    </w:p>
    <w:p w14:paraId="51CAEF64"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(6)</w:t>
      </w:r>
      <w:r w:rsidRPr="00AA31DB">
        <w:rPr>
          <w:rFonts w:ascii="Georgia" w:hAnsi="Georgia" w:cs="Helvetica"/>
          <w:bCs/>
        </w:rPr>
        <w:tab/>
        <w:t>Any such order may be granted subject to such conditions as the tribunal thinks fit, and in particular its operation may be suspended on terms fixed by the tribunal.</w:t>
      </w:r>
    </w:p>
    <w:p w14:paraId="714EB9CC"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(7)</w:t>
      </w:r>
      <w:r w:rsidRPr="00AA31DB">
        <w:rPr>
          <w:rFonts w:ascii="Georgia" w:hAnsi="Georgia" w:cs="Helvetica"/>
          <w:bCs/>
        </w:rPr>
        <w:tab/>
        <w:t>In a case where an application for an order under this section was preceded by the service of a notice under section 22, the tribunal may, if it thinks fit, make such an order notwithstanding—</w:t>
      </w:r>
    </w:p>
    <w:p w14:paraId="743ACB94"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(a)</w:t>
      </w:r>
      <w:r w:rsidRPr="00AA31DB">
        <w:rPr>
          <w:rFonts w:ascii="Georgia" w:hAnsi="Georgia" w:cs="Helvetica"/>
          <w:bCs/>
        </w:rPr>
        <w:tab/>
        <w:t xml:space="preserve">that any period specified in the notice in pursuance of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r>
      <w:r w:rsidRPr="00AA31DB">
        <w:rPr>
          <w:rFonts w:ascii="Georgia" w:hAnsi="Georgia" w:cs="Helvetica"/>
          <w:bCs/>
        </w:rPr>
        <w:tab/>
        <w:t>subsection (2)(d) of that section was not a reasonable period, or</w:t>
      </w:r>
    </w:p>
    <w:p w14:paraId="0EA0F25E"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(b)</w:t>
      </w:r>
      <w:r w:rsidRPr="00AA31DB">
        <w:rPr>
          <w:rFonts w:ascii="Georgia" w:hAnsi="Georgia" w:cs="Helvetica"/>
          <w:bCs/>
        </w:rPr>
        <w:tab/>
        <w:t xml:space="preserve">that the notice failed in any other respect to comply with any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 xml:space="preserve">requirement contained in subsection (2) of that section or in any </w:t>
      </w:r>
      <w:r w:rsidRPr="00AA31DB">
        <w:rPr>
          <w:rFonts w:ascii="Georgia" w:hAnsi="Georgia" w:cs="Helvetica"/>
          <w:bCs/>
        </w:rPr>
        <w:tab/>
      </w:r>
      <w:r w:rsidRPr="00AA31DB">
        <w:rPr>
          <w:rFonts w:ascii="Georgia" w:hAnsi="Georgia" w:cs="Helvetica"/>
          <w:bCs/>
        </w:rPr>
        <w:tab/>
        <w:t>regulations applying to the notice under section 54(3).</w:t>
      </w:r>
    </w:p>
    <w:p w14:paraId="4F7EAE87"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(8)</w:t>
      </w:r>
      <w:r w:rsidRPr="00AA31DB">
        <w:rPr>
          <w:rFonts w:ascii="Georgia" w:hAnsi="Georgia" w:cs="Helvetica"/>
          <w:bCs/>
        </w:rPr>
        <w:tab/>
        <w:t>The Land Charges Act 1972 and the Land Registration Act 2002 shall apply in relation to an order made under this section as they apply in relation to an order appointing a receiver or sequestrator of land.</w:t>
      </w:r>
    </w:p>
    <w:p w14:paraId="49FA5B97"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(9)</w:t>
      </w:r>
      <w:r w:rsidRPr="00AA31DB">
        <w:rPr>
          <w:rFonts w:ascii="Georgia" w:hAnsi="Georgia" w:cs="Helvetica"/>
          <w:bCs/>
        </w:rPr>
        <w:tab/>
        <w:t>The appropriate tribunal may, on the application of any person interested, vary or discharge (whether conditionally or unconditionally) an order made under this section; and if the order has been protected by an entry registered under the Land Charges Act 1972 or the Land Registration Act 2002, the tribunal may by order direct that the entry shall be cancelled.</w:t>
      </w:r>
    </w:p>
    <w:p w14:paraId="249894F0"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(9A)</w:t>
      </w:r>
      <w:r w:rsidRPr="00AA31DB">
        <w:rPr>
          <w:rFonts w:ascii="Georgia" w:hAnsi="Georgia" w:cs="Helvetica"/>
          <w:bCs/>
        </w:rPr>
        <w:tab/>
        <w:t>The tribunal shall not vary or discharge an order under subsection (9) on the application of any relevant person unless it is satisfied—</w:t>
      </w:r>
    </w:p>
    <w:p w14:paraId="0C966FF1"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(a)</w:t>
      </w:r>
      <w:r w:rsidRPr="00AA31DB">
        <w:rPr>
          <w:rFonts w:ascii="Georgia" w:hAnsi="Georgia" w:cs="Helvetica"/>
          <w:bCs/>
        </w:rPr>
        <w:tab/>
        <w:t xml:space="preserve">that the variation or discharge of the order will not result in a </w:t>
      </w:r>
      <w:r w:rsidRPr="00AA31DB">
        <w:rPr>
          <w:rFonts w:ascii="Georgia" w:hAnsi="Georgia" w:cs="Helvetica"/>
          <w:bCs/>
        </w:rPr>
        <w:tab/>
      </w:r>
      <w:r w:rsidRPr="00AA31DB">
        <w:rPr>
          <w:rFonts w:ascii="Georgia" w:hAnsi="Georgia" w:cs="Helvetica"/>
          <w:bCs/>
        </w:rPr>
        <w:tab/>
        <w:t xml:space="preserve">recurrence of the circumstances which led to the order being </w:t>
      </w:r>
      <w:r w:rsidRPr="00AA31DB">
        <w:rPr>
          <w:rFonts w:ascii="Georgia" w:hAnsi="Georgia" w:cs="Helvetica"/>
          <w:bCs/>
        </w:rPr>
        <w:tab/>
      </w:r>
      <w:r w:rsidRPr="00AA31DB">
        <w:rPr>
          <w:rFonts w:ascii="Georgia" w:hAnsi="Georgia" w:cs="Helvetica"/>
          <w:bCs/>
        </w:rPr>
        <w:tab/>
      </w:r>
      <w:r w:rsidRPr="00AA31DB">
        <w:rPr>
          <w:rFonts w:ascii="Georgia" w:hAnsi="Georgia" w:cs="Helvetica"/>
          <w:bCs/>
        </w:rPr>
        <w:tab/>
        <w:t>made, and</w:t>
      </w:r>
    </w:p>
    <w:p w14:paraId="02511F3C"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ab/>
        <w:t>(b)</w:t>
      </w:r>
      <w:r w:rsidRPr="00AA31DB">
        <w:rPr>
          <w:rFonts w:ascii="Georgia" w:hAnsi="Georgia" w:cs="Helvetica"/>
          <w:bCs/>
        </w:rPr>
        <w:tab/>
        <w:t xml:space="preserve">that it is just and convenient in all the circumstances of the case </w:t>
      </w:r>
      <w:r w:rsidRPr="00AA31DB">
        <w:rPr>
          <w:rFonts w:ascii="Georgia" w:hAnsi="Georgia" w:cs="Helvetica"/>
          <w:bCs/>
        </w:rPr>
        <w:tab/>
      </w:r>
      <w:r w:rsidRPr="00AA31DB">
        <w:rPr>
          <w:rFonts w:ascii="Georgia" w:hAnsi="Georgia" w:cs="Helvetica"/>
          <w:bCs/>
        </w:rPr>
        <w:tab/>
        <w:t>to vary or discharge the order.</w:t>
      </w:r>
    </w:p>
    <w:p w14:paraId="7D27FA7D"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(10)</w:t>
      </w:r>
      <w:r w:rsidRPr="00AA31DB">
        <w:rPr>
          <w:rFonts w:ascii="Georgia" w:hAnsi="Georgia" w:cs="Helvetica"/>
          <w:bCs/>
        </w:rPr>
        <w:tab/>
        <w:t>An order made under this section shall not be discharged by the appropriate tribunal by reason only that, by virtue of section 21(3), the premises in respect of which the order was made have ceased to be premises to which this Part applies.</w:t>
      </w:r>
    </w:p>
    <w:p w14:paraId="01C18860" w14:textId="77777777" w:rsidR="009D6DE8" w:rsidRPr="00AA31DB" w:rsidRDefault="009D6DE8" w:rsidP="009D6DE8">
      <w:pPr>
        <w:widowControl w:val="0"/>
        <w:autoSpaceDE w:val="0"/>
        <w:autoSpaceDN w:val="0"/>
        <w:adjustRightInd w:val="0"/>
        <w:rPr>
          <w:rFonts w:ascii="Georgia" w:hAnsi="Georgia" w:cs="Helvetica"/>
          <w:bCs/>
        </w:rPr>
      </w:pPr>
      <w:r w:rsidRPr="00AA31DB">
        <w:rPr>
          <w:rFonts w:ascii="Georgia" w:hAnsi="Georgia" w:cs="Helvetica"/>
          <w:bCs/>
        </w:rPr>
        <w:t>(11)</w:t>
      </w:r>
      <w:r w:rsidRPr="00AA31DB">
        <w:rPr>
          <w:rFonts w:ascii="Georgia" w:hAnsi="Georgia" w:cs="Helvetica"/>
          <w:bCs/>
        </w:rPr>
        <w:tab/>
        <w:t>References in this Part to the management of any premises include references to the repair, maintenance, improvement or insurance of those premises.</w:t>
      </w:r>
    </w:p>
    <w:p w14:paraId="789971C2" w14:textId="77777777" w:rsidR="009D6DE8" w:rsidRPr="00AA31DB" w:rsidRDefault="009D6DE8" w:rsidP="009D6DE8">
      <w:pPr>
        <w:rPr>
          <w:rFonts w:ascii="Georgia" w:hAnsi="Georgia"/>
          <w:bCs/>
        </w:rPr>
      </w:pPr>
    </w:p>
    <w:p w14:paraId="31AE2A19" w14:textId="77777777" w:rsidR="009D6DE8" w:rsidRPr="00AA31DB" w:rsidRDefault="009D6DE8" w:rsidP="009D6DE8">
      <w:pPr>
        <w:rPr>
          <w:rFonts w:ascii="Georgia" w:hAnsi="Georgia"/>
          <w:bCs/>
        </w:rPr>
      </w:pPr>
    </w:p>
    <w:p w14:paraId="0191CCFD" w14:textId="77777777" w:rsidR="009D6DE8" w:rsidRPr="00AA31DB" w:rsidRDefault="009D6DE8" w:rsidP="009D6DE8">
      <w:pPr>
        <w:rPr>
          <w:rFonts w:ascii="Georgia" w:hAnsi="Georgia"/>
          <w:bCs/>
        </w:rPr>
      </w:pPr>
    </w:p>
    <w:p w14:paraId="5171B976" w14:textId="77777777" w:rsidR="004B0AE9" w:rsidRPr="00AA31DB" w:rsidRDefault="004B0AE9">
      <w:pPr>
        <w:rPr>
          <w:rFonts w:ascii="Georgia" w:hAnsi="Georgia"/>
          <w:bCs/>
        </w:rPr>
      </w:pPr>
    </w:p>
    <w:sectPr w:rsidR="004B0AE9" w:rsidRPr="00AA31DB" w:rsidSect="009D6DE8">
      <w:headerReference w:type="even" r:id="rId9"/>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2D47D" w14:textId="77777777" w:rsidR="00462B64" w:rsidRDefault="00462B64">
      <w:r>
        <w:separator/>
      </w:r>
    </w:p>
  </w:endnote>
  <w:endnote w:type="continuationSeparator" w:id="0">
    <w:p w14:paraId="3290F8A4" w14:textId="77777777" w:rsidR="00462B64" w:rsidRDefault="0046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7F459" w14:textId="77777777" w:rsidR="00102134" w:rsidRDefault="00102134" w:rsidP="00102134">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FE5F4C3" w14:textId="77777777" w:rsidR="00102134" w:rsidRDefault="00102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DF22" w14:textId="3A83B801" w:rsidR="00591C43" w:rsidRDefault="00591C43" w:rsidP="00591C43">
    <w:pPr>
      <w:pStyle w:val="Footer"/>
      <w:jc w:val="center"/>
    </w:pPr>
  </w:p>
  <w:p w14:paraId="6E5FE888" w14:textId="77777777" w:rsidR="00102134" w:rsidRDefault="00102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1C5D9" w14:textId="77777777" w:rsidR="00462B64" w:rsidRDefault="00462B64">
      <w:r>
        <w:separator/>
      </w:r>
    </w:p>
  </w:footnote>
  <w:footnote w:type="continuationSeparator" w:id="0">
    <w:p w14:paraId="5F6CCEA5" w14:textId="77777777" w:rsidR="00462B64" w:rsidRDefault="00462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C75BF" w14:textId="77777777" w:rsidR="00102134" w:rsidRDefault="00102134" w:rsidP="00102134">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34E06D0" w14:textId="77777777" w:rsidR="00102134" w:rsidRDefault="00102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933EB" w14:textId="77777777" w:rsidR="00102134" w:rsidRDefault="00102134" w:rsidP="00102134">
    <w:pPr>
      <w:pStyle w:val="Header"/>
      <w:framePr w:wrap="around" w:vAnchor="text" w:hAnchor="margin" w:xAlign="center" w:y="1"/>
      <w:rPr>
        <w:rStyle w:val="PageNumber"/>
        <w:rFonts w:eastAsiaTheme="majorEastAsia"/>
      </w:rPr>
    </w:pPr>
  </w:p>
  <w:p w14:paraId="40597AB0" w14:textId="77777777" w:rsidR="00102134" w:rsidRDefault="00102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EDC58C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2531FD"/>
    <w:multiLevelType w:val="hybridMultilevel"/>
    <w:tmpl w:val="B6C06954"/>
    <w:lvl w:ilvl="0" w:tplc="3CEA625A">
      <w:start w:val="1"/>
      <w:numFmt w:val="decimal"/>
      <w:lvlText w:val="%1."/>
      <w:lvlJc w:val="left"/>
      <w:pPr>
        <w:tabs>
          <w:tab w:val="num" w:pos="644"/>
        </w:tabs>
        <w:ind w:left="644" w:hanging="360"/>
      </w:pPr>
      <w:rPr>
        <w:rFonts w:hint="default"/>
        <w:b w:val="0"/>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795787"/>
    <w:multiLevelType w:val="hybridMultilevel"/>
    <w:tmpl w:val="054EC492"/>
    <w:lvl w:ilvl="0" w:tplc="74381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8421FB"/>
    <w:multiLevelType w:val="hybridMultilevel"/>
    <w:tmpl w:val="3D5EB354"/>
    <w:lvl w:ilvl="0" w:tplc="08090001">
      <w:start w:val="1"/>
      <w:numFmt w:val="bullet"/>
      <w:lvlText w:val=""/>
      <w:lvlJc w:val="left"/>
      <w:pPr>
        <w:tabs>
          <w:tab w:val="num" w:pos="644"/>
        </w:tabs>
        <w:ind w:left="644" w:hanging="360"/>
      </w:pPr>
      <w:rPr>
        <w:rFonts w:ascii="Symbol" w:hAnsi="Symbol" w:hint="default"/>
        <w:b w:val="0"/>
        <w:color w:val="auto"/>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71FD390C"/>
    <w:multiLevelType w:val="hybridMultilevel"/>
    <w:tmpl w:val="19623B90"/>
    <w:lvl w:ilvl="0" w:tplc="32A44B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AF550FC"/>
    <w:multiLevelType w:val="hybridMultilevel"/>
    <w:tmpl w:val="55287754"/>
    <w:lvl w:ilvl="0" w:tplc="015EE2A4">
      <w:start w:val="1"/>
      <w:numFmt w:val="decimal"/>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249632">
    <w:abstractNumId w:val="1"/>
  </w:num>
  <w:num w:numId="2" w16cid:durableId="637681980">
    <w:abstractNumId w:val="5"/>
  </w:num>
  <w:num w:numId="3" w16cid:durableId="55711871">
    <w:abstractNumId w:val="2"/>
  </w:num>
  <w:num w:numId="4" w16cid:durableId="2066565999">
    <w:abstractNumId w:val="0"/>
  </w:num>
  <w:num w:numId="5" w16cid:durableId="154804080">
    <w:abstractNumId w:val="4"/>
  </w:num>
  <w:num w:numId="6" w16cid:durableId="1824422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DE8"/>
    <w:rsid w:val="000002C6"/>
    <w:rsid w:val="000027EB"/>
    <w:rsid w:val="000077B1"/>
    <w:rsid w:val="00010E2F"/>
    <w:rsid w:val="000115F5"/>
    <w:rsid w:val="0001350C"/>
    <w:rsid w:val="000144F3"/>
    <w:rsid w:val="00014F35"/>
    <w:rsid w:val="0001629E"/>
    <w:rsid w:val="00021A8A"/>
    <w:rsid w:val="000222D3"/>
    <w:rsid w:val="00027923"/>
    <w:rsid w:val="00032DD0"/>
    <w:rsid w:val="0003454B"/>
    <w:rsid w:val="00034F53"/>
    <w:rsid w:val="0003554B"/>
    <w:rsid w:val="00040ED6"/>
    <w:rsid w:val="0004239D"/>
    <w:rsid w:val="00044D04"/>
    <w:rsid w:val="00050B3F"/>
    <w:rsid w:val="0005222E"/>
    <w:rsid w:val="00052482"/>
    <w:rsid w:val="0005341B"/>
    <w:rsid w:val="00065813"/>
    <w:rsid w:val="00067199"/>
    <w:rsid w:val="00067A95"/>
    <w:rsid w:val="000730FF"/>
    <w:rsid w:val="00080735"/>
    <w:rsid w:val="0008169E"/>
    <w:rsid w:val="00083DA6"/>
    <w:rsid w:val="00085FD9"/>
    <w:rsid w:val="000879F1"/>
    <w:rsid w:val="000936E3"/>
    <w:rsid w:val="000952DD"/>
    <w:rsid w:val="00095DCF"/>
    <w:rsid w:val="00097B53"/>
    <w:rsid w:val="000A008E"/>
    <w:rsid w:val="000A50F1"/>
    <w:rsid w:val="000A5691"/>
    <w:rsid w:val="000B1D80"/>
    <w:rsid w:val="000B242D"/>
    <w:rsid w:val="000B428D"/>
    <w:rsid w:val="000B43D8"/>
    <w:rsid w:val="000B524B"/>
    <w:rsid w:val="000B679D"/>
    <w:rsid w:val="000C1646"/>
    <w:rsid w:val="000C1807"/>
    <w:rsid w:val="000C249F"/>
    <w:rsid w:val="000D135C"/>
    <w:rsid w:val="000D1EFA"/>
    <w:rsid w:val="000D2C26"/>
    <w:rsid w:val="000D52E9"/>
    <w:rsid w:val="000D6A9C"/>
    <w:rsid w:val="000D7795"/>
    <w:rsid w:val="000E38E0"/>
    <w:rsid w:val="000E3BB0"/>
    <w:rsid w:val="000E4E2B"/>
    <w:rsid w:val="000E59C9"/>
    <w:rsid w:val="000E5B48"/>
    <w:rsid w:val="000F15FE"/>
    <w:rsid w:val="000F497D"/>
    <w:rsid w:val="001006EF"/>
    <w:rsid w:val="00102134"/>
    <w:rsid w:val="00102B57"/>
    <w:rsid w:val="00110E3F"/>
    <w:rsid w:val="00112DCF"/>
    <w:rsid w:val="00113C18"/>
    <w:rsid w:val="00116276"/>
    <w:rsid w:val="0012674C"/>
    <w:rsid w:val="00126A00"/>
    <w:rsid w:val="00127836"/>
    <w:rsid w:val="00135ED2"/>
    <w:rsid w:val="00137D68"/>
    <w:rsid w:val="00141651"/>
    <w:rsid w:val="00142350"/>
    <w:rsid w:val="00151A20"/>
    <w:rsid w:val="00151C15"/>
    <w:rsid w:val="00152ACA"/>
    <w:rsid w:val="00152E94"/>
    <w:rsid w:val="00155BA2"/>
    <w:rsid w:val="00155DAA"/>
    <w:rsid w:val="001615A1"/>
    <w:rsid w:val="00161870"/>
    <w:rsid w:val="001636D7"/>
    <w:rsid w:val="00166275"/>
    <w:rsid w:val="00172189"/>
    <w:rsid w:val="00176017"/>
    <w:rsid w:val="00187802"/>
    <w:rsid w:val="00187C0C"/>
    <w:rsid w:val="001922BE"/>
    <w:rsid w:val="001925BB"/>
    <w:rsid w:val="001937EA"/>
    <w:rsid w:val="00197048"/>
    <w:rsid w:val="001A0644"/>
    <w:rsid w:val="001A07ED"/>
    <w:rsid w:val="001A25BA"/>
    <w:rsid w:val="001A2DF8"/>
    <w:rsid w:val="001A5F0C"/>
    <w:rsid w:val="001B1749"/>
    <w:rsid w:val="001B509E"/>
    <w:rsid w:val="001C1415"/>
    <w:rsid w:val="001C1FD5"/>
    <w:rsid w:val="001C30E6"/>
    <w:rsid w:val="001C4153"/>
    <w:rsid w:val="001C49DB"/>
    <w:rsid w:val="001C5382"/>
    <w:rsid w:val="001C6F22"/>
    <w:rsid w:val="001D1A3A"/>
    <w:rsid w:val="001E0B1D"/>
    <w:rsid w:val="001E1D11"/>
    <w:rsid w:val="001E5245"/>
    <w:rsid w:val="001E61E3"/>
    <w:rsid w:val="001E650D"/>
    <w:rsid w:val="001F13E5"/>
    <w:rsid w:val="001F3734"/>
    <w:rsid w:val="001F3D02"/>
    <w:rsid w:val="001F417B"/>
    <w:rsid w:val="00200100"/>
    <w:rsid w:val="00204AC9"/>
    <w:rsid w:val="002065E1"/>
    <w:rsid w:val="00207D21"/>
    <w:rsid w:val="00207DCD"/>
    <w:rsid w:val="00207FBA"/>
    <w:rsid w:val="00211928"/>
    <w:rsid w:val="002121B8"/>
    <w:rsid w:val="0022004C"/>
    <w:rsid w:val="002213CF"/>
    <w:rsid w:val="002238EA"/>
    <w:rsid w:val="00227FDE"/>
    <w:rsid w:val="00233ACE"/>
    <w:rsid w:val="002345D1"/>
    <w:rsid w:val="00235197"/>
    <w:rsid w:val="0024218B"/>
    <w:rsid w:val="0024493F"/>
    <w:rsid w:val="0024616A"/>
    <w:rsid w:val="00252CA1"/>
    <w:rsid w:val="002573D8"/>
    <w:rsid w:val="00260D9B"/>
    <w:rsid w:val="002671AB"/>
    <w:rsid w:val="00267429"/>
    <w:rsid w:val="00267478"/>
    <w:rsid w:val="0027705E"/>
    <w:rsid w:val="002810F5"/>
    <w:rsid w:val="00282250"/>
    <w:rsid w:val="00283DFF"/>
    <w:rsid w:val="00284C08"/>
    <w:rsid w:val="00285FF5"/>
    <w:rsid w:val="002930E2"/>
    <w:rsid w:val="00293F0F"/>
    <w:rsid w:val="0029646D"/>
    <w:rsid w:val="00297B3E"/>
    <w:rsid w:val="002A1D2B"/>
    <w:rsid w:val="002A6A60"/>
    <w:rsid w:val="002B49B6"/>
    <w:rsid w:val="002B5AAF"/>
    <w:rsid w:val="002C05B3"/>
    <w:rsid w:val="002C70C1"/>
    <w:rsid w:val="002C7443"/>
    <w:rsid w:val="002D0C78"/>
    <w:rsid w:val="002D2D8D"/>
    <w:rsid w:val="002D40FF"/>
    <w:rsid w:val="002D4BF0"/>
    <w:rsid w:val="002D538C"/>
    <w:rsid w:val="002D5D88"/>
    <w:rsid w:val="002D63A3"/>
    <w:rsid w:val="002F1563"/>
    <w:rsid w:val="002F25AC"/>
    <w:rsid w:val="002F650A"/>
    <w:rsid w:val="002F6E5C"/>
    <w:rsid w:val="002F7134"/>
    <w:rsid w:val="002F7BEC"/>
    <w:rsid w:val="00300A68"/>
    <w:rsid w:val="0031110C"/>
    <w:rsid w:val="00313E7E"/>
    <w:rsid w:val="003167B7"/>
    <w:rsid w:val="00316878"/>
    <w:rsid w:val="003175AF"/>
    <w:rsid w:val="003207CC"/>
    <w:rsid w:val="00331B5D"/>
    <w:rsid w:val="003330F5"/>
    <w:rsid w:val="0033385F"/>
    <w:rsid w:val="003355B6"/>
    <w:rsid w:val="003359D9"/>
    <w:rsid w:val="00337A6D"/>
    <w:rsid w:val="00340ECF"/>
    <w:rsid w:val="00341DA5"/>
    <w:rsid w:val="00342596"/>
    <w:rsid w:val="00352BF7"/>
    <w:rsid w:val="00354008"/>
    <w:rsid w:val="00355420"/>
    <w:rsid w:val="003566C3"/>
    <w:rsid w:val="00357167"/>
    <w:rsid w:val="003608D7"/>
    <w:rsid w:val="003613ED"/>
    <w:rsid w:val="00362749"/>
    <w:rsid w:val="003664C6"/>
    <w:rsid w:val="00370484"/>
    <w:rsid w:val="00371278"/>
    <w:rsid w:val="0037558C"/>
    <w:rsid w:val="003755E0"/>
    <w:rsid w:val="003830F0"/>
    <w:rsid w:val="00383BEC"/>
    <w:rsid w:val="00384CA5"/>
    <w:rsid w:val="00385D4D"/>
    <w:rsid w:val="00386220"/>
    <w:rsid w:val="00387101"/>
    <w:rsid w:val="00387EE4"/>
    <w:rsid w:val="00391084"/>
    <w:rsid w:val="00392DCF"/>
    <w:rsid w:val="003959C0"/>
    <w:rsid w:val="00395BEB"/>
    <w:rsid w:val="003960BA"/>
    <w:rsid w:val="003A0333"/>
    <w:rsid w:val="003A18CD"/>
    <w:rsid w:val="003A64B9"/>
    <w:rsid w:val="003A76AD"/>
    <w:rsid w:val="003B6CE6"/>
    <w:rsid w:val="003C10D6"/>
    <w:rsid w:val="003C3A56"/>
    <w:rsid w:val="003C67A2"/>
    <w:rsid w:val="003C6FE5"/>
    <w:rsid w:val="003C778F"/>
    <w:rsid w:val="003C7896"/>
    <w:rsid w:val="003D1B41"/>
    <w:rsid w:val="003D4725"/>
    <w:rsid w:val="003D6EED"/>
    <w:rsid w:val="003D7800"/>
    <w:rsid w:val="003E05E9"/>
    <w:rsid w:val="003E301B"/>
    <w:rsid w:val="003E35AB"/>
    <w:rsid w:val="003E4D4E"/>
    <w:rsid w:val="003E5EAB"/>
    <w:rsid w:val="003E7133"/>
    <w:rsid w:val="003F0FD3"/>
    <w:rsid w:val="003F4253"/>
    <w:rsid w:val="003F5210"/>
    <w:rsid w:val="003F5715"/>
    <w:rsid w:val="00401971"/>
    <w:rsid w:val="00403029"/>
    <w:rsid w:val="00405619"/>
    <w:rsid w:val="004103D6"/>
    <w:rsid w:val="00411918"/>
    <w:rsid w:val="00411DEE"/>
    <w:rsid w:val="004148B6"/>
    <w:rsid w:val="00417085"/>
    <w:rsid w:val="00421031"/>
    <w:rsid w:val="00425279"/>
    <w:rsid w:val="004257E7"/>
    <w:rsid w:val="0042666C"/>
    <w:rsid w:val="00440AE6"/>
    <w:rsid w:val="0044388E"/>
    <w:rsid w:val="00443B6E"/>
    <w:rsid w:val="0045063E"/>
    <w:rsid w:val="00452DD2"/>
    <w:rsid w:val="00452F35"/>
    <w:rsid w:val="004534C6"/>
    <w:rsid w:val="0045586B"/>
    <w:rsid w:val="00456D7C"/>
    <w:rsid w:val="00462B4B"/>
    <w:rsid w:val="00462B64"/>
    <w:rsid w:val="00467C02"/>
    <w:rsid w:val="00470EC2"/>
    <w:rsid w:val="00473441"/>
    <w:rsid w:val="0048258E"/>
    <w:rsid w:val="00482C2D"/>
    <w:rsid w:val="00485430"/>
    <w:rsid w:val="004917C5"/>
    <w:rsid w:val="00491841"/>
    <w:rsid w:val="004935F9"/>
    <w:rsid w:val="00493A2B"/>
    <w:rsid w:val="00496EA0"/>
    <w:rsid w:val="004A14F5"/>
    <w:rsid w:val="004A2095"/>
    <w:rsid w:val="004A6013"/>
    <w:rsid w:val="004B01B5"/>
    <w:rsid w:val="004B0AE9"/>
    <w:rsid w:val="004B38AF"/>
    <w:rsid w:val="004B42D1"/>
    <w:rsid w:val="004B7CCE"/>
    <w:rsid w:val="004D1210"/>
    <w:rsid w:val="004D3BFD"/>
    <w:rsid w:val="004D5C1A"/>
    <w:rsid w:val="004E0941"/>
    <w:rsid w:val="004E62B7"/>
    <w:rsid w:val="004F21F1"/>
    <w:rsid w:val="004F24F3"/>
    <w:rsid w:val="004F3A8D"/>
    <w:rsid w:val="004F6531"/>
    <w:rsid w:val="005076E1"/>
    <w:rsid w:val="0051214E"/>
    <w:rsid w:val="005132A6"/>
    <w:rsid w:val="00514DFD"/>
    <w:rsid w:val="00515B1E"/>
    <w:rsid w:val="00517287"/>
    <w:rsid w:val="0052021C"/>
    <w:rsid w:val="00520C83"/>
    <w:rsid w:val="0052237B"/>
    <w:rsid w:val="00526533"/>
    <w:rsid w:val="00530033"/>
    <w:rsid w:val="00533B85"/>
    <w:rsid w:val="00537D5E"/>
    <w:rsid w:val="00540574"/>
    <w:rsid w:val="0054168C"/>
    <w:rsid w:val="00546778"/>
    <w:rsid w:val="00554051"/>
    <w:rsid w:val="005605EE"/>
    <w:rsid w:val="00564801"/>
    <w:rsid w:val="00566210"/>
    <w:rsid w:val="0056648C"/>
    <w:rsid w:val="00567D7F"/>
    <w:rsid w:val="005810FE"/>
    <w:rsid w:val="005819DE"/>
    <w:rsid w:val="00581C48"/>
    <w:rsid w:val="00583F8E"/>
    <w:rsid w:val="00584E51"/>
    <w:rsid w:val="00584F2B"/>
    <w:rsid w:val="00586C1D"/>
    <w:rsid w:val="005911E6"/>
    <w:rsid w:val="00591C43"/>
    <w:rsid w:val="00594125"/>
    <w:rsid w:val="00594B7C"/>
    <w:rsid w:val="005961CD"/>
    <w:rsid w:val="005A12F7"/>
    <w:rsid w:val="005A2685"/>
    <w:rsid w:val="005A27DE"/>
    <w:rsid w:val="005A3395"/>
    <w:rsid w:val="005A76FA"/>
    <w:rsid w:val="005B0BEE"/>
    <w:rsid w:val="005B218C"/>
    <w:rsid w:val="005B2A0C"/>
    <w:rsid w:val="005B4A10"/>
    <w:rsid w:val="005D0B71"/>
    <w:rsid w:val="005D0CD3"/>
    <w:rsid w:val="005D0ED3"/>
    <w:rsid w:val="005D685E"/>
    <w:rsid w:val="005E0B68"/>
    <w:rsid w:val="005E2452"/>
    <w:rsid w:val="005F1FE4"/>
    <w:rsid w:val="005F20EE"/>
    <w:rsid w:val="005F3CDB"/>
    <w:rsid w:val="005F3D94"/>
    <w:rsid w:val="005F4277"/>
    <w:rsid w:val="005F710E"/>
    <w:rsid w:val="00602599"/>
    <w:rsid w:val="0060323C"/>
    <w:rsid w:val="00603619"/>
    <w:rsid w:val="00604870"/>
    <w:rsid w:val="0061277C"/>
    <w:rsid w:val="0061395E"/>
    <w:rsid w:val="006178C0"/>
    <w:rsid w:val="006178C8"/>
    <w:rsid w:val="006219DE"/>
    <w:rsid w:val="006257D6"/>
    <w:rsid w:val="00626F1F"/>
    <w:rsid w:val="00627117"/>
    <w:rsid w:val="00630961"/>
    <w:rsid w:val="00630C3B"/>
    <w:rsid w:val="0063120E"/>
    <w:rsid w:val="006336AC"/>
    <w:rsid w:val="006341CB"/>
    <w:rsid w:val="00634FD5"/>
    <w:rsid w:val="006376B5"/>
    <w:rsid w:val="00640491"/>
    <w:rsid w:val="00641464"/>
    <w:rsid w:val="00641D79"/>
    <w:rsid w:val="0065652E"/>
    <w:rsid w:val="00663DCE"/>
    <w:rsid w:val="00665337"/>
    <w:rsid w:val="00670982"/>
    <w:rsid w:val="00670B21"/>
    <w:rsid w:val="0067117D"/>
    <w:rsid w:val="00673DFC"/>
    <w:rsid w:val="006759FB"/>
    <w:rsid w:val="0067755B"/>
    <w:rsid w:val="0068185C"/>
    <w:rsid w:val="0068327F"/>
    <w:rsid w:val="00683A47"/>
    <w:rsid w:val="00684C9C"/>
    <w:rsid w:val="00685F4F"/>
    <w:rsid w:val="00687847"/>
    <w:rsid w:val="00690167"/>
    <w:rsid w:val="006A3318"/>
    <w:rsid w:val="006A3B15"/>
    <w:rsid w:val="006A6AF4"/>
    <w:rsid w:val="006B1AE1"/>
    <w:rsid w:val="006B227F"/>
    <w:rsid w:val="006B701A"/>
    <w:rsid w:val="006B737A"/>
    <w:rsid w:val="006B73C1"/>
    <w:rsid w:val="006C31A8"/>
    <w:rsid w:val="006C5868"/>
    <w:rsid w:val="006C5FAE"/>
    <w:rsid w:val="006C64C8"/>
    <w:rsid w:val="006C6FED"/>
    <w:rsid w:val="006E1BD2"/>
    <w:rsid w:val="006E515C"/>
    <w:rsid w:val="006F11C5"/>
    <w:rsid w:val="006F3660"/>
    <w:rsid w:val="006F5FF0"/>
    <w:rsid w:val="007002A0"/>
    <w:rsid w:val="007013F8"/>
    <w:rsid w:val="00706835"/>
    <w:rsid w:val="007069DE"/>
    <w:rsid w:val="0071182E"/>
    <w:rsid w:val="00717041"/>
    <w:rsid w:val="00723F26"/>
    <w:rsid w:val="00730CBA"/>
    <w:rsid w:val="0073746F"/>
    <w:rsid w:val="00737AD4"/>
    <w:rsid w:val="007416F7"/>
    <w:rsid w:val="007443E9"/>
    <w:rsid w:val="007445F3"/>
    <w:rsid w:val="0074539E"/>
    <w:rsid w:val="00746C2B"/>
    <w:rsid w:val="007478E6"/>
    <w:rsid w:val="00751117"/>
    <w:rsid w:val="007576DE"/>
    <w:rsid w:val="00757971"/>
    <w:rsid w:val="00763F25"/>
    <w:rsid w:val="00772C34"/>
    <w:rsid w:val="00776720"/>
    <w:rsid w:val="00777061"/>
    <w:rsid w:val="00777C8F"/>
    <w:rsid w:val="00780C52"/>
    <w:rsid w:val="007842FF"/>
    <w:rsid w:val="007853FD"/>
    <w:rsid w:val="007921DD"/>
    <w:rsid w:val="00792C50"/>
    <w:rsid w:val="007940CA"/>
    <w:rsid w:val="00796AA3"/>
    <w:rsid w:val="007A1A46"/>
    <w:rsid w:val="007A4A78"/>
    <w:rsid w:val="007B2BB9"/>
    <w:rsid w:val="007B3A80"/>
    <w:rsid w:val="007C2248"/>
    <w:rsid w:val="007C333F"/>
    <w:rsid w:val="007C6E80"/>
    <w:rsid w:val="007D3D32"/>
    <w:rsid w:val="007D4033"/>
    <w:rsid w:val="007D6097"/>
    <w:rsid w:val="007D7AB6"/>
    <w:rsid w:val="007E0F22"/>
    <w:rsid w:val="007E358B"/>
    <w:rsid w:val="007E3E2A"/>
    <w:rsid w:val="007E5FBE"/>
    <w:rsid w:val="007F1D24"/>
    <w:rsid w:val="007F324C"/>
    <w:rsid w:val="007F49D5"/>
    <w:rsid w:val="007F5284"/>
    <w:rsid w:val="007F74F9"/>
    <w:rsid w:val="0080152F"/>
    <w:rsid w:val="00802800"/>
    <w:rsid w:val="00803877"/>
    <w:rsid w:val="00806441"/>
    <w:rsid w:val="00806508"/>
    <w:rsid w:val="00812C3B"/>
    <w:rsid w:val="0081476C"/>
    <w:rsid w:val="00814EFD"/>
    <w:rsid w:val="00815220"/>
    <w:rsid w:val="00825594"/>
    <w:rsid w:val="0082637D"/>
    <w:rsid w:val="00831727"/>
    <w:rsid w:val="00835659"/>
    <w:rsid w:val="008357E6"/>
    <w:rsid w:val="00844382"/>
    <w:rsid w:val="00844477"/>
    <w:rsid w:val="008453D8"/>
    <w:rsid w:val="00847598"/>
    <w:rsid w:val="00851F6B"/>
    <w:rsid w:val="008663F1"/>
    <w:rsid w:val="00872151"/>
    <w:rsid w:val="008721EE"/>
    <w:rsid w:val="008736E7"/>
    <w:rsid w:val="00874644"/>
    <w:rsid w:val="00877121"/>
    <w:rsid w:val="0089283C"/>
    <w:rsid w:val="008A1743"/>
    <w:rsid w:val="008A2000"/>
    <w:rsid w:val="008A3C85"/>
    <w:rsid w:val="008A4C5D"/>
    <w:rsid w:val="008A4C8B"/>
    <w:rsid w:val="008A7B46"/>
    <w:rsid w:val="008B2143"/>
    <w:rsid w:val="008B237E"/>
    <w:rsid w:val="008B35E9"/>
    <w:rsid w:val="008C2760"/>
    <w:rsid w:val="008C5D66"/>
    <w:rsid w:val="008C60B5"/>
    <w:rsid w:val="008D2EB2"/>
    <w:rsid w:val="008D3707"/>
    <w:rsid w:val="008D51E0"/>
    <w:rsid w:val="008D5E84"/>
    <w:rsid w:val="008E3594"/>
    <w:rsid w:val="008E52FD"/>
    <w:rsid w:val="008E536D"/>
    <w:rsid w:val="008E5782"/>
    <w:rsid w:val="008E624C"/>
    <w:rsid w:val="008F2208"/>
    <w:rsid w:val="008F54F3"/>
    <w:rsid w:val="008F6CCA"/>
    <w:rsid w:val="00901B32"/>
    <w:rsid w:val="009022C8"/>
    <w:rsid w:val="00917839"/>
    <w:rsid w:val="0092001D"/>
    <w:rsid w:val="00920337"/>
    <w:rsid w:val="00921EB2"/>
    <w:rsid w:val="00923AE1"/>
    <w:rsid w:val="00923C17"/>
    <w:rsid w:val="00924A9F"/>
    <w:rsid w:val="00925378"/>
    <w:rsid w:val="00925907"/>
    <w:rsid w:val="00926006"/>
    <w:rsid w:val="00933A6B"/>
    <w:rsid w:val="00935175"/>
    <w:rsid w:val="00936E9F"/>
    <w:rsid w:val="00942DAA"/>
    <w:rsid w:val="00944938"/>
    <w:rsid w:val="0094627E"/>
    <w:rsid w:val="0094681E"/>
    <w:rsid w:val="00953CE3"/>
    <w:rsid w:val="00955B26"/>
    <w:rsid w:val="00957186"/>
    <w:rsid w:val="009632BF"/>
    <w:rsid w:val="00965D04"/>
    <w:rsid w:val="00971A9C"/>
    <w:rsid w:val="00975BAE"/>
    <w:rsid w:val="009765FA"/>
    <w:rsid w:val="0098158E"/>
    <w:rsid w:val="00994922"/>
    <w:rsid w:val="009955EB"/>
    <w:rsid w:val="00995A31"/>
    <w:rsid w:val="009960FA"/>
    <w:rsid w:val="00997088"/>
    <w:rsid w:val="009A6283"/>
    <w:rsid w:val="009A6D44"/>
    <w:rsid w:val="009A77FD"/>
    <w:rsid w:val="009B1CBD"/>
    <w:rsid w:val="009B1DC0"/>
    <w:rsid w:val="009B31EA"/>
    <w:rsid w:val="009B4C73"/>
    <w:rsid w:val="009B7376"/>
    <w:rsid w:val="009C4020"/>
    <w:rsid w:val="009C6767"/>
    <w:rsid w:val="009D53CD"/>
    <w:rsid w:val="009D5585"/>
    <w:rsid w:val="009D5FF6"/>
    <w:rsid w:val="009D6DE8"/>
    <w:rsid w:val="009D6F28"/>
    <w:rsid w:val="009E54DC"/>
    <w:rsid w:val="009F37B7"/>
    <w:rsid w:val="009F5758"/>
    <w:rsid w:val="00A02F49"/>
    <w:rsid w:val="00A030E4"/>
    <w:rsid w:val="00A04176"/>
    <w:rsid w:val="00A042BD"/>
    <w:rsid w:val="00A065AF"/>
    <w:rsid w:val="00A15813"/>
    <w:rsid w:val="00A16405"/>
    <w:rsid w:val="00A1781F"/>
    <w:rsid w:val="00A2345F"/>
    <w:rsid w:val="00A24019"/>
    <w:rsid w:val="00A24523"/>
    <w:rsid w:val="00A27140"/>
    <w:rsid w:val="00A27555"/>
    <w:rsid w:val="00A307AE"/>
    <w:rsid w:val="00A308BC"/>
    <w:rsid w:val="00A31C2E"/>
    <w:rsid w:val="00A3358B"/>
    <w:rsid w:val="00A41568"/>
    <w:rsid w:val="00A416B6"/>
    <w:rsid w:val="00A44037"/>
    <w:rsid w:val="00A448E1"/>
    <w:rsid w:val="00A476FC"/>
    <w:rsid w:val="00A54341"/>
    <w:rsid w:val="00A55CDF"/>
    <w:rsid w:val="00A56681"/>
    <w:rsid w:val="00A61699"/>
    <w:rsid w:val="00A6514E"/>
    <w:rsid w:val="00A654A9"/>
    <w:rsid w:val="00A65DF7"/>
    <w:rsid w:val="00A67167"/>
    <w:rsid w:val="00A7420C"/>
    <w:rsid w:val="00A74B85"/>
    <w:rsid w:val="00A75701"/>
    <w:rsid w:val="00A76371"/>
    <w:rsid w:val="00A80B7D"/>
    <w:rsid w:val="00A83EA6"/>
    <w:rsid w:val="00A90B62"/>
    <w:rsid w:val="00A91D11"/>
    <w:rsid w:val="00A922C3"/>
    <w:rsid w:val="00A943A5"/>
    <w:rsid w:val="00A957F4"/>
    <w:rsid w:val="00A97C3E"/>
    <w:rsid w:val="00AA0D8D"/>
    <w:rsid w:val="00AA151E"/>
    <w:rsid w:val="00AA217F"/>
    <w:rsid w:val="00AA26D6"/>
    <w:rsid w:val="00AA2A3E"/>
    <w:rsid w:val="00AA31DB"/>
    <w:rsid w:val="00AA4C85"/>
    <w:rsid w:val="00AA5862"/>
    <w:rsid w:val="00AA5ECC"/>
    <w:rsid w:val="00AA6DD6"/>
    <w:rsid w:val="00AB0D8D"/>
    <w:rsid w:val="00AB1703"/>
    <w:rsid w:val="00AB343A"/>
    <w:rsid w:val="00AB4665"/>
    <w:rsid w:val="00AB4978"/>
    <w:rsid w:val="00AC07CF"/>
    <w:rsid w:val="00AC1F98"/>
    <w:rsid w:val="00AC3903"/>
    <w:rsid w:val="00AC64E4"/>
    <w:rsid w:val="00AC655E"/>
    <w:rsid w:val="00AD2E96"/>
    <w:rsid w:val="00AD3750"/>
    <w:rsid w:val="00AD3E47"/>
    <w:rsid w:val="00AD4E5E"/>
    <w:rsid w:val="00AE042D"/>
    <w:rsid w:val="00AE09F1"/>
    <w:rsid w:val="00AE3A90"/>
    <w:rsid w:val="00AE6058"/>
    <w:rsid w:val="00AF5DF2"/>
    <w:rsid w:val="00B00658"/>
    <w:rsid w:val="00B06201"/>
    <w:rsid w:val="00B15B45"/>
    <w:rsid w:val="00B16AC7"/>
    <w:rsid w:val="00B25A41"/>
    <w:rsid w:val="00B26806"/>
    <w:rsid w:val="00B30129"/>
    <w:rsid w:val="00B302F8"/>
    <w:rsid w:val="00B318FF"/>
    <w:rsid w:val="00B32953"/>
    <w:rsid w:val="00B33A85"/>
    <w:rsid w:val="00B354ED"/>
    <w:rsid w:val="00B37602"/>
    <w:rsid w:val="00B4193E"/>
    <w:rsid w:val="00B439AB"/>
    <w:rsid w:val="00B461FA"/>
    <w:rsid w:val="00B5191B"/>
    <w:rsid w:val="00B51EC6"/>
    <w:rsid w:val="00B53C06"/>
    <w:rsid w:val="00B54457"/>
    <w:rsid w:val="00B54ACD"/>
    <w:rsid w:val="00B54DE8"/>
    <w:rsid w:val="00B573B9"/>
    <w:rsid w:val="00B634A4"/>
    <w:rsid w:val="00B661C5"/>
    <w:rsid w:val="00B74AD9"/>
    <w:rsid w:val="00B772FB"/>
    <w:rsid w:val="00B80991"/>
    <w:rsid w:val="00B81010"/>
    <w:rsid w:val="00B83E02"/>
    <w:rsid w:val="00B85E35"/>
    <w:rsid w:val="00B866B6"/>
    <w:rsid w:val="00B94593"/>
    <w:rsid w:val="00B9492E"/>
    <w:rsid w:val="00BA0F80"/>
    <w:rsid w:val="00BA7228"/>
    <w:rsid w:val="00BB07B0"/>
    <w:rsid w:val="00BB0CB1"/>
    <w:rsid w:val="00BB21A9"/>
    <w:rsid w:val="00BB28F1"/>
    <w:rsid w:val="00BB2D8E"/>
    <w:rsid w:val="00BB339F"/>
    <w:rsid w:val="00BB46F9"/>
    <w:rsid w:val="00BB5CF7"/>
    <w:rsid w:val="00BC0779"/>
    <w:rsid w:val="00BC2C05"/>
    <w:rsid w:val="00BD17CD"/>
    <w:rsid w:val="00BE343E"/>
    <w:rsid w:val="00BE4A6D"/>
    <w:rsid w:val="00BE599E"/>
    <w:rsid w:val="00BF15AC"/>
    <w:rsid w:val="00BF484D"/>
    <w:rsid w:val="00C05175"/>
    <w:rsid w:val="00C06348"/>
    <w:rsid w:val="00C12033"/>
    <w:rsid w:val="00C12152"/>
    <w:rsid w:val="00C21C11"/>
    <w:rsid w:val="00C21D81"/>
    <w:rsid w:val="00C33743"/>
    <w:rsid w:val="00C36A2A"/>
    <w:rsid w:val="00C36DE1"/>
    <w:rsid w:val="00C4228A"/>
    <w:rsid w:val="00C448B7"/>
    <w:rsid w:val="00C51762"/>
    <w:rsid w:val="00C52BCA"/>
    <w:rsid w:val="00C551C8"/>
    <w:rsid w:val="00C56427"/>
    <w:rsid w:val="00C61FB3"/>
    <w:rsid w:val="00C62160"/>
    <w:rsid w:val="00C64184"/>
    <w:rsid w:val="00C64196"/>
    <w:rsid w:val="00C65361"/>
    <w:rsid w:val="00C6557D"/>
    <w:rsid w:val="00C657D2"/>
    <w:rsid w:val="00C674EF"/>
    <w:rsid w:val="00C70A6F"/>
    <w:rsid w:val="00C7109F"/>
    <w:rsid w:val="00C806BB"/>
    <w:rsid w:val="00C832B6"/>
    <w:rsid w:val="00C86057"/>
    <w:rsid w:val="00C86C75"/>
    <w:rsid w:val="00C90A12"/>
    <w:rsid w:val="00C95B73"/>
    <w:rsid w:val="00C977B1"/>
    <w:rsid w:val="00CA085D"/>
    <w:rsid w:val="00CA19CC"/>
    <w:rsid w:val="00CA3079"/>
    <w:rsid w:val="00CB16AA"/>
    <w:rsid w:val="00CB4C87"/>
    <w:rsid w:val="00CC118A"/>
    <w:rsid w:val="00CC257B"/>
    <w:rsid w:val="00CC4A69"/>
    <w:rsid w:val="00CD01D1"/>
    <w:rsid w:val="00CD40BB"/>
    <w:rsid w:val="00CD6C20"/>
    <w:rsid w:val="00CE03B2"/>
    <w:rsid w:val="00CE1E17"/>
    <w:rsid w:val="00CE2936"/>
    <w:rsid w:val="00CE2B08"/>
    <w:rsid w:val="00CE2B58"/>
    <w:rsid w:val="00CE5551"/>
    <w:rsid w:val="00CE7B8B"/>
    <w:rsid w:val="00CF07AB"/>
    <w:rsid w:val="00CF2DC1"/>
    <w:rsid w:val="00CF3F4F"/>
    <w:rsid w:val="00CF5903"/>
    <w:rsid w:val="00CF5FD5"/>
    <w:rsid w:val="00CF6732"/>
    <w:rsid w:val="00D052E3"/>
    <w:rsid w:val="00D06FC4"/>
    <w:rsid w:val="00D0754A"/>
    <w:rsid w:val="00D11120"/>
    <w:rsid w:val="00D142C0"/>
    <w:rsid w:val="00D14E90"/>
    <w:rsid w:val="00D174C9"/>
    <w:rsid w:val="00D21825"/>
    <w:rsid w:val="00D22496"/>
    <w:rsid w:val="00D242F4"/>
    <w:rsid w:val="00D24AE3"/>
    <w:rsid w:val="00D31047"/>
    <w:rsid w:val="00D33F7B"/>
    <w:rsid w:val="00D3502D"/>
    <w:rsid w:val="00D37839"/>
    <w:rsid w:val="00D418F6"/>
    <w:rsid w:val="00D41F21"/>
    <w:rsid w:val="00D43EF4"/>
    <w:rsid w:val="00D45749"/>
    <w:rsid w:val="00D469E9"/>
    <w:rsid w:val="00D46CFE"/>
    <w:rsid w:val="00D46E4B"/>
    <w:rsid w:val="00D503BB"/>
    <w:rsid w:val="00D54864"/>
    <w:rsid w:val="00D576CE"/>
    <w:rsid w:val="00D63378"/>
    <w:rsid w:val="00D65DC8"/>
    <w:rsid w:val="00D669B8"/>
    <w:rsid w:val="00D7080B"/>
    <w:rsid w:val="00D73DD4"/>
    <w:rsid w:val="00D763A0"/>
    <w:rsid w:val="00D76A2C"/>
    <w:rsid w:val="00D80256"/>
    <w:rsid w:val="00D83256"/>
    <w:rsid w:val="00D83B66"/>
    <w:rsid w:val="00D83D35"/>
    <w:rsid w:val="00D84268"/>
    <w:rsid w:val="00D85669"/>
    <w:rsid w:val="00D9017E"/>
    <w:rsid w:val="00D93C52"/>
    <w:rsid w:val="00D9616D"/>
    <w:rsid w:val="00D97402"/>
    <w:rsid w:val="00DA3EBF"/>
    <w:rsid w:val="00DA4801"/>
    <w:rsid w:val="00DB18D7"/>
    <w:rsid w:val="00DB5907"/>
    <w:rsid w:val="00DC0EC6"/>
    <w:rsid w:val="00DC45CE"/>
    <w:rsid w:val="00DD0F29"/>
    <w:rsid w:val="00DD1D94"/>
    <w:rsid w:val="00DD1EA3"/>
    <w:rsid w:val="00DD28F8"/>
    <w:rsid w:val="00DD51D9"/>
    <w:rsid w:val="00DD6D35"/>
    <w:rsid w:val="00DD6E67"/>
    <w:rsid w:val="00DD7511"/>
    <w:rsid w:val="00DD7ED6"/>
    <w:rsid w:val="00DE7B0E"/>
    <w:rsid w:val="00DF3435"/>
    <w:rsid w:val="00E00C06"/>
    <w:rsid w:val="00E0111B"/>
    <w:rsid w:val="00E03FA5"/>
    <w:rsid w:val="00E15526"/>
    <w:rsid w:val="00E15C38"/>
    <w:rsid w:val="00E21A36"/>
    <w:rsid w:val="00E21EEB"/>
    <w:rsid w:val="00E23D08"/>
    <w:rsid w:val="00E23D7C"/>
    <w:rsid w:val="00E247E4"/>
    <w:rsid w:val="00E276F4"/>
    <w:rsid w:val="00E31C07"/>
    <w:rsid w:val="00E34BE9"/>
    <w:rsid w:val="00E45669"/>
    <w:rsid w:val="00E50646"/>
    <w:rsid w:val="00E53649"/>
    <w:rsid w:val="00E54987"/>
    <w:rsid w:val="00E564E1"/>
    <w:rsid w:val="00E56B75"/>
    <w:rsid w:val="00E61090"/>
    <w:rsid w:val="00E61117"/>
    <w:rsid w:val="00E639CA"/>
    <w:rsid w:val="00E65041"/>
    <w:rsid w:val="00E678A3"/>
    <w:rsid w:val="00E74E96"/>
    <w:rsid w:val="00E82252"/>
    <w:rsid w:val="00E8465A"/>
    <w:rsid w:val="00E84D01"/>
    <w:rsid w:val="00E858C7"/>
    <w:rsid w:val="00E908FD"/>
    <w:rsid w:val="00E912F2"/>
    <w:rsid w:val="00E92DBE"/>
    <w:rsid w:val="00E93CA4"/>
    <w:rsid w:val="00E95B46"/>
    <w:rsid w:val="00E9622C"/>
    <w:rsid w:val="00E96D2A"/>
    <w:rsid w:val="00EA0CD9"/>
    <w:rsid w:val="00EA1BC8"/>
    <w:rsid w:val="00EA2025"/>
    <w:rsid w:val="00EA2BAD"/>
    <w:rsid w:val="00EA5137"/>
    <w:rsid w:val="00EB0002"/>
    <w:rsid w:val="00EB048C"/>
    <w:rsid w:val="00EB1C6C"/>
    <w:rsid w:val="00EB32D1"/>
    <w:rsid w:val="00EB3B8E"/>
    <w:rsid w:val="00EB3C56"/>
    <w:rsid w:val="00EB5E2E"/>
    <w:rsid w:val="00EB6296"/>
    <w:rsid w:val="00EB62C1"/>
    <w:rsid w:val="00EC230A"/>
    <w:rsid w:val="00EC355D"/>
    <w:rsid w:val="00EC614F"/>
    <w:rsid w:val="00EC63C9"/>
    <w:rsid w:val="00EC6A4A"/>
    <w:rsid w:val="00EC6B40"/>
    <w:rsid w:val="00EC740A"/>
    <w:rsid w:val="00ED17A3"/>
    <w:rsid w:val="00ED5752"/>
    <w:rsid w:val="00ED5895"/>
    <w:rsid w:val="00ED6335"/>
    <w:rsid w:val="00ED659F"/>
    <w:rsid w:val="00EE3C4A"/>
    <w:rsid w:val="00EE5708"/>
    <w:rsid w:val="00EE57CB"/>
    <w:rsid w:val="00EE5EDC"/>
    <w:rsid w:val="00EF2A84"/>
    <w:rsid w:val="00F07CF6"/>
    <w:rsid w:val="00F10E09"/>
    <w:rsid w:val="00F147F6"/>
    <w:rsid w:val="00F151C6"/>
    <w:rsid w:val="00F15E8D"/>
    <w:rsid w:val="00F2096B"/>
    <w:rsid w:val="00F20D2C"/>
    <w:rsid w:val="00F22B22"/>
    <w:rsid w:val="00F23818"/>
    <w:rsid w:val="00F24D44"/>
    <w:rsid w:val="00F26E9F"/>
    <w:rsid w:val="00F32097"/>
    <w:rsid w:val="00F3249C"/>
    <w:rsid w:val="00F32D06"/>
    <w:rsid w:val="00F34070"/>
    <w:rsid w:val="00F34443"/>
    <w:rsid w:val="00F36CEE"/>
    <w:rsid w:val="00F3798E"/>
    <w:rsid w:val="00F405FF"/>
    <w:rsid w:val="00F41ECF"/>
    <w:rsid w:val="00F43BF9"/>
    <w:rsid w:val="00F460DE"/>
    <w:rsid w:val="00F51BA4"/>
    <w:rsid w:val="00F51EB3"/>
    <w:rsid w:val="00F53097"/>
    <w:rsid w:val="00F630CC"/>
    <w:rsid w:val="00F63D3E"/>
    <w:rsid w:val="00F66401"/>
    <w:rsid w:val="00F67695"/>
    <w:rsid w:val="00F73241"/>
    <w:rsid w:val="00F75D37"/>
    <w:rsid w:val="00F94780"/>
    <w:rsid w:val="00FA3C67"/>
    <w:rsid w:val="00FB21D0"/>
    <w:rsid w:val="00FB474E"/>
    <w:rsid w:val="00FB4972"/>
    <w:rsid w:val="00FB4EF2"/>
    <w:rsid w:val="00FB776E"/>
    <w:rsid w:val="00FC06E3"/>
    <w:rsid w:val="00FC4B60"/>
    <w:rsid w:val="00FC5728"/>
    <w:rsid w:val="00FC742D"/>
    <w:rsid w:val="00FD046B"/>
    <w:rsid w:val="00FD3855"/>
    <w:rsid w:val="00FD5695"/>
    <w:rsid w:val="00FD5CC0"/>
    <w:rsid w:val="00FE5819"/>
    <w:rsid w:val="00FE6530"/>
    <w:rsid w:val="00FE7937"/>
    <w:rsid w:val="00FF2A06"/>
    <w:rsid w:val="00FF3A2B"/>
    <w:rsid w:val="00FF5FC4"/>
    <w:rsid w:val="00FF6F76"/>
    <w:rsid w:val="00FF7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94781"/>
  <w15:docId w15:val="{204C740D-7338-48FB-A7FF-7FAFE935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E8"/>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9D6D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6D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6D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D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D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D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D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D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D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D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6D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6D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D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D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D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D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D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DE8"/>
    <w:rPr>
      <w:rFonts w:eastAsiaTheme="majorEastAsia" w:cstheme="majorBidi"/>
      <w:color w:val="272727" w:themeColor="text1" w:themeTint="D8"/>
    </w:rPr>
  </w:style>
  <w:style w:type="paragraph" w:styleId="Title">
    <w:name w:val="Title"/>
    <w:basedOn w:val="Normal"/>
    <w:next w:val="Normal"/>
    <w:link w:val="TitleChar"/>
    <w:qFormat/>
    <w:rsid w:val="009D6D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D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D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D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DE8"/>
    <w:pPr>
      <w:spacing w:before="160"/>
      <w:jc w:val="center"/>
    </w:pPr>
    <w:rPr>
      <w:i/>
      <w:iCs/>
      <w:color w:val="404040" w:themeColor="text1" w:themeTint="BF"/>
    </w:rPr>
  </w:style>
  <w:style w:type="character" w:customStyle="1" w:styleId="QuoteChar">
    <w:name w:val="Quote Char"/>
    <w:basedOn w:val="DefaultParagraphFont"/>
    <w:link w:val="Quote"/>
    <w:uiPriority w:val="29"/>
    <w:rsid w:val="009D6DE8"/>
    <w:rPr>
      <w:i/>
      <w:iCs/>
      <w:color w:val="404040" w:themeColor="text1" w:themeTint="BF"/>
    </w:rPr>
  </w:style>
  <w:style w:type="paragraph" w:styleId="ListParagraph">
    <w:name w:val="List Paragraph"/>
    <w:basedOn w:val="Normal"/>
    <w:uiPriority w:val="34"/>
    <w:qFormat/>
    <w:rsid w:val="009D6DE8"/>
    <w:pPr>
      <w:ind w:left="720"/>
      <w:contextualSpacing/>
    </w:pPr>
  </w:style>
  <w:style w:type="character" w:styleId="IntenseEmphasis">
    <w:name w:val="Intense Emphasis"/>
    <w:basedOn w:val="DefaultParagraphFont"/>
    <w:uiPriority w:val="21"/>
    <w:qFormat/>
    <w:rsid w:val="009D6DE8"/>
    <w:rPr>
      <w:i/>
      <w:iCs/>
      <w:color w:val="0F4761" w:themeColor="accent1" w:themeShade="BF"/>
    </w:rPr>
  </w:style>
  <w:style w:type="paragraph" w:styleId="IntenseQuote">
    <w:name w:val="Intense Quote"/>
    <w:basedOn w:val="Normal"/>
    <w:next w:val="Normal"/>
    <w:link w:val="IntenseQuoteChar"/>
    <w:uiPriority w:val="30"/>
    <w:qFormat/>
    <w:rsid w:val="009D6D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DE8"/>
    <w:rPr>
      <w:i/>
      <w:iCs/>
      <w:color w:val="0F4761" w:themeColor="accent1" w:themeShade="BF"/>
    </w:rPr>
  </w:style>
  <w:style w:type="character" w:styleId="IntenseReference">
    <w:name w:val="Intense Reference"/>
    <w:basedOn w:val="DefaultParagraphFont"/>
    <w:uiPriority w:val="32"/>
    <w:qFormat/>
    <w:rsid w:val="009D6DE8"/>
    <w:rPr>
      <w:b/>
      <w:bCs/>
      <w:smallCaps/>
      <w:color w:val="0F4761" w:themeColor="accent1" w:themeShade="BF"/>
      <w:spacing w:val="5"/>
    </w:rPr>
  </w:style>
  <w:style w:type="paragraph" w:styleId="Footer">
    <w:name w:val="footer"/>
    <w:basedOn w:val="Normal"/>
    <w:link w:val="FooterChar"/>
    <w:uiPriority w:val="99"/>
    <w:rsid w:val="009D6DE8"/>
    <w:pPr>
      <w:tabs>
        <w:tab w:val="center" w:pos="4153"/>
        <w:tab w:val="right" w:pos="8306"/>
      </w:tabs>
    </w:pPr>
    <w:rPr>
      <w:spacing w:val="-3"/>
      <w:szCs w:val="20"/>
      <w:lang w:eastAsia="en-US"/>
    </w:rPr>
  </w:style>
  <w:style w:type="character" w:customStyle="1" w:styleId="FooterChar">
    <w:name w:val="Footer Char"/>
    <w:basedOn w:val="DefaultParagraphFont"/>
    <w:link w:val="Footer"/>
    <w:uiPriority w:val="99"/>
    <w:rsid w:val="009D6DE8"/>
    <w:rPr>
      <w:rFonts w:ascii="Times New Roman" w:eastAsia="Times New Roman" w:hAnsi="Times New Roman" w:cs="Times New Roman"/>
      <w:spacing w:val="-3"/>
      <w:kern w:val="0"/>
      <w:sz w:val="24"/>
      <w:szCs w:val="20"/>
      <w14:ligatures w14:val="none"/>
    </w:rPr>
  </w:style>
  <w:style w:type="paragraph" w:styleId="Header">
    <w:name w:val="header"/>
    <w:basedOn w:val="Normal"/>
    <w:link w:val="HeaderChar"/>
    <w:rsid w:val="009D6DE8"/>
    <w:pPr>
      <w:tabs>
        <w:tab w:val="center" w:pos="4153"/>
        <w:tab w:val="right" w:pos="8306"/>
      </w:tabs>
    </w:pPr>
  </w:style>
  <w:style w:type="character" w:customStyle="1" w:styleId="HeaderChar">
    <w:name w:val="Header Char"/>
    <w:basedOn w:val="DefaultParagraphFont"/>
    <w:link w:val="Header"/>
    <w:rsid w:val="009D6DE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rsid w:val="009D6DE8"/>
  </w:style>
  <w:style w:type="character" w:customStyle="1" w:styleId="apple-converted-space">
    <w:name w:val="apple-converted-space"/>
    <w:basedOn w:val="DefaultParagraphFont"/>
    <w:rsid w:val="009D6DE8"/>
  </w:style>
  <w:style w:type="character" w:styleId="Hyperlink">
    <w:name w:val="Hyperlink"/>
    <w:basedOn w:val="DefaultParagraphFont"/>
    <w:uiPriority w:val="99"/>
    <w:unhideWhenUsed/>
    <w:rsid w:val="009D6DE8"/>
    <w:rPr>
      <w:color w:val="0000FF"/>
      <w:u w:val="single"/>
    </w:rPr>
  </w:style>
  <w:style w:type="character" w:customStyle="1" w:styleId="legaddition">
    <w:name w:val="legaddition"/>
    <w:basedOn w:val="DefaultParagraphFont"/>
    <w:rsid w:val="009D6DE8"/>
  </w:style>
  <w:style w:type="paragraph" w:customStyle="1" w:styleId="legclearfix">
    <w:name w:val="legclearfix"/>
    <w:basedOn w:val="Normal"/>
    <w:rsid w:val="009D6DE8"/>
    <w:pPr>
      <w:spacing w:before="100" w:beforeAutospacing="1" w:after="100" w:afterAutospacing="1"/>
    </w:pPr>
    <w:rPr>
      <w:sz w:val="20"/>
      <w:szCs w:val="20"/>
      <w:lang w:eastAsia="en-US"/>
    </w:rPr>
  </w:style>
  <w:style w:type="character" w:customStyle="1" w:styleId="legsubstitution">
    <w:name w:val="legsubstitution"/>
    <w:basedOn w:val="DefaultParagraphFont"/>
    <w:rsid w:val="009D6DE8"/>
  </w:style>
  <w:style w:type="character" w:customStyle="1" w:styleId="legds">
    <w:name w:val="legds"/>
    <w:basedOn w:val="DefaultParagraphFont"/>
    <w:rsid w:val="009D6DE8"/>
  </w:style>
  <w:style w:type="paragraph" w:styleId="BalloonText">
    <w:name w:val="Balloon Text"/>
    <w:basedOn w:val="Normal"/>
    <w:link w:val="BalloonTextChar"/>
    <w:uiPriority w:val="99"/>
    <w:semiHidden/>
    <w:unhideWhenUsed/>
    <w:rsid w:val="00537D5E"/>
    <w:rPr>
      <w:rFonts w:ascii="Tahoma" w:hAnsi="Tahoma" w:cs="Tahoma"/>
      <w:sz w:val="16"/>
      <w:szCs w:val="16"/>
    </w:rPr>
  </w:style>
  <w:style w:type="character" w:customStyle="1" w:styleId="BalloonTextChar">
    <w:name w:val="Balloon Text Char"/>
    <w:basedOn w:val="DefaultParagraphFont"/>
    <w:link w:val="BalloonText"/>
    <w:uiPriority w:val="99"/>
    <w:semiHidden/>
    <w:rsid w:val="00537D5E"/>
    <w:rPr>
      <w:rFonts w:ascii="Tahoma" w:eastAsia="Times New Roman" w:hAnsi="Tahoma" w:cs="Tahoma"/>
      <w:kern w:val="0"/>
      <w:sz w:val="16"/>
      <w:szCs w:val="16"/>
      <w:lang w:eastAsia="en-GB"/>
      <w14:ligatures w14:val="none"/>
    </w:rPr>
  </w:style>
  <w:style w:type="paragraph" w:styleId="Revision">
    <w:name w:val="Revision"/>
    <w:hidden/>
    <w:uiPriority w:val="99"/>
    <w:semiHidden/>
    <w:rsid w:val="00AC64E4"/>
    <w:pPr>
      <w:spacing w:after="0"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37F71-C7FC-417B-AA5A-477273B9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15</Pages>
  <Words>4771</Words>
  <Characters>27196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Gater</dc:creator>
  <cp:lastModifiedBy>Bill Gater</cp:lastModifiedBy>
  <cp:revision>40</cp:revision>
  <dcterms:created xsi:type="dcterms:W3CDTF">2025-07-08T18:22:00Z</dcterms:created>
  <dcterms:modified xsi:type="dcterms:W3CDTF">2025-07-15T14:42:00Z</dcterms:modified>
</cp:coreProperties>
</file>