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E469" w14:textId="77777777" w:rsidR="00575047" w:rsidRDefault="00575047" w:rsidP="00575047">
      <w:pPr>
        <w:sectPr w:rsidR="00575047" w:rsidSect="00D54005">
          <w:footerReference w:type="even" r:id="rId11"/>
          <w:footerReference w:type="default" r:id="rId12"/>
          <w:headerReference w:type="first" r:id="rId13"/>
          <w:footerReference w:type="first" r:id="rId14"/>
          <w:type w:val="continuous"/>
          <w:pgSz w:w="11906" w:h="16838" w:code="9"/>
          <w:pgMar w:top="1644" w:right="1134" w:bottom="1134" w:left="1134" w:header="567" w:footer="567" w:gutter="0"/>
          <w:cols w:space="720"/>
          <w:titlePg/>
          <w:docGrid w:linePitch="326"/>
        </w:sectPr>
      </w:pPr>
    </w:p>
    <w:p w14:paraId="5EF063B0" w14:textId="28ABEAC8" w:rsidR="00DF2A1D" w:rsidRDefault="005058F4" w:rsidP="009654A5">
      <w:pPr>
        <w:pStyle w:val="Heading1"/>
      </w:pPr>
      <w:r>
        <w:lastRenderedPageBreak/>
        <w:t xml:space="preserve">Chair </w:t>
      </w:r>
      <w:r w:rsidR="00D64875">
        <w:t>to the</w:t>
      </w:r>
      <w:r>
        <w:t xml:space="preserve"> Advisory Committee on the Safety of Blood, Tissues and Organs (</w:t>
      </w:r>
      <w:proofErr w:type="spellStart"/>
      <w:r>
        <w:t>SaBTO</w:t>
      </w:r>
      <w:proofErr w:type="spellEnd"/>
      <w:r>
        <w:t>)</w:t>
      </w:r>
      <w:r w:rsidR="006B247B">
        <w:t xml:space="preserve">: </w:t>
      </w:r>
      <w:r w:rsidR="00EF5B98">
        <w:t>information pack for applicants</w:t>
      </w:r>
    </w:p>
    <w:p w14:paraId="487BE6C3" w14:textId="135C3695" w:rsidR="005058F4" w:rsidRDefault="003D0504" w:rsidP="00293537">
      <w:pPr>
        <w:pStyle w:val="Dateofpublication"/>
      </w:pPr>
      <w:r w:rsidRPr="003B43BE">
        <w:t xml:space="preserve">Closing date: midday on </w:t>
      </w:r>
      <w:r w:rsidR="008D59CE">
        <w:t>Monday 11 August</w:t>
      </w:r>
      <w:r w:rsidR="00C557A3">
        <w:t xml:space="preserve"> 2025</w:t>
      </w:r>
      <w:r w:rsidR="00153597" w:rsidRPr="00153597" w:rsidDel="00153597">
        <w:t xml:space="preserve"> </w:t>
      </w:r>
      <w:r w:rsidRPr="003B43BE">
        <w:br/>
      </w:r>
    </w:p>
    <w:p w14:paraId="472D4515" w14:textId="5949697C" w:rsidR="0081178F" w:rsidRPr="0081178F" w:rsidRDefault="003D0504" w:rsidP="00293537">
      <w:pPr>
        <w:pStyle w:val="Dateofpublication"/>
      </w:pPr>
      <w:r w:rsidRPr="003B43BE">
        <w:t>Reference no: VAC-</w:t>
      </w:r>
      <w:r w:rsidR="005058F4">
        <w:t>EC1861</w:t>
      </w:r>
    </w:p>
    <w:p w14:paraId="2EC010EB" w14:textId="77777777" w:rsidR="00DE697C" w:rsidRDefault="00DE697C" w:rsidP="002F7206">
      <w:pPr>
        <w:pStyle w:val="Contents"/>
      </w:pPr>
      <w:r>
        <w:t>Contents</w:t>
      </w:r>
      <w:r w:rsidR="0069686D">
        <w:t xml:space="preserve"> </w:t>
      </w:r>
    </w:p>
    <w:p w14:paraId="2187BE3F" w14:textId="240FB51A" w:rsidR="00F371A1" w:rsidRDefault="0069686D">
      <w:pPr>
        <w:pStyle w:val="TOC1"/>
        <w:rPr>
          <w:rFonts w:asciiTheme="minorHAnsi" w:eastAsiaTheme="minorEastAsia" w:hAnsiTheme="minorHAnsi" w:cstheme="minorBidi"/>
          <w:noProof/>
          <w:kern w:val="2"/>
          <w:szCs w:val="24"/>
          <w14:ligatures w14:val="standardContextual"/>
        </w:rPr>
      </w:pPr>
      <w:r>
        <w:fldChar w:fldCharType="begin"/>
      </w:r>
      <w:r>
        <w:instrText xml:space="preserve"> TOC \h \z \t "Heading 2,1,Heading 2 - numbered,1" </w:instrText>
      </w:r>
      <w:r>
        <w:fldChar w:fldCharType="separate"/>
      </w:r>
      <w:hyperlink w:anchor="_Toc202947914" w:history="1">
        <w:r w:rsidR="00F371A1" w:rsidRPr="00590978">
          <w:rPr>
            <w:rStyle w:val="Hyperlink"/>
            <w:rFonts w:cs="Arial"/>
            <w:noProof/>
          </w:rPr>
          <w:t>1.</w:t>
        </w:r>
        <w:r w:rsidR="00F371A1">
          <w:rPr>
            <w:rFonts w:asciiTheme="minorHAnsi" w:eastAsiaTheme="minorEastAsia" w:hAnsiTheme="minorHAnsi" w:cstheme="minorBidi"/>
            <w:noProof/>
            <w:kern w:val="2"/>
            <w:szCs w:val="24"/>
            <w14:ligatures w14:val="standardContextual"/>
          </w:rPr>
          <w:tab/>
        </w:r>
        <w:r w:rsidR="00F371A1" w:rsidRPr="00590978">
          <w:rPr>
            <w:rStyle w:val="Hyperlink"/>
            <w:noProof/>
          </w:rPr>
          <w:t>Role description and person specification</w:t>
        </w:r>
        <w:r w:rsidR="00F371A1">
          <w:rPr>
            <w:noProof/>
            <w:webHidden/>
          </w:rPr>
          <w:tab/>
        </w:r>
        <w:r w:rsidR="00F371A1">
          <w:rPr>
            <w:noProof/>
            <w:webHidden/>
          </w:rPr>
          <w:fldChar w:fldCharType="begin"/>
        </w:r>
        <w:r w:rsidR="00F371A1">
          <w:rPr>
            <w:noProof/>
            <w:webHidden/>
          </w:rPr>
          <w:instrText xml:space="preserve"> PAGEREF _Toc202947914 \h </w:instrText>
        </w:r>
        <w:r w:rsidR="00F371A1">
          <w:rPr>
            <w:noProof/>
            <w:webHidden/>
          </w:rPr>
        </w:r>
        <w:r w:rsidR="00F371A1">
          <w:rPr>
            <w:noProof/>
            <w:webHidden/>
          </w:rPr>
          <w:fldChar w:fldCharType="separate"/>
        </w:r>
        <w:r w:rsidR="00F371A1">
          <w:rPr>
            <w:noProof/>
            <w:webHidden/>
          </w:rPr>
          <w:t>3</w:t>
        </w:r>
        <w:r w:rsidR="00F371A1">
          <w:rPr>
            <w:noProof/>
            <w:webHidden/>
          </w:rPr>
          <w:fldChar w:fldCharType="end"/>
        </w:r>
      </w:hyperlink>
    </w:p>
    <w:p w14:paraId="6F9A2EA1" w14:textId="65F975AF" w:rsidR="00F371A1" w:rsidRDefault="00000000">
      <w:pPr>
        <w:pStyle w:val="TOC1"/>
        <w:rPr>
          <w:rFonts w:asciiTheme="minorHAnsi" w:eastAsiaTheme="minorEastAsia" w:hAnsiTheme="minorHAnsi" w:cstheme="minorBidi"/>
          <w:noProof/>
          <w:kern w:val="2"/>
          <w:szCs w:val="24"/>
          <w14:ligatures w14:val="standardContextual"/>
        </w:rPr>
      </w:pPr>
      <w:hyperlink w:anchor="_Toc202947915" w:history="1">
        <w:r w:rsidR="00F371A1" w:rsidRPr="00590978">
          <w:rPr>
            <w:rStyle w:val="Hyperlink"/>
            <w:rFonts w:cs="Arial"/>
            <w:noProof/>
          </w:rPr>
          <w:t>2.</w:t>
        </w:r>
        <w:r w:rsidR="00F371A1">
          <w:rPr>
            <w:rFonts w:asciiTheme="minorHAnsi" w:eastAsiaTheme="minorEastAsia" w:hAnsiTheme="minorHAnsi" w:cstheme="minorBidi"/>
            <w:noProof/>
            <w:kern w:val="2"/>
            <w:szCs w:val="24"/>
            <w14:ligatures w14:val="standardContextual"/>
          </w:rPr>
          <w:tab/>
        </w:r>
        <w:r w:rsidR="00F371A1" w:rsidRPr="00590978">
          <w:rPr>
            <w:rStyle w:val="Hyperlink"/>
            <w:noProof/>
          </w:rPr>
          <w:t>The recruitment process</w:t>
        </w:r>
        <w:r w:rsidR="00F371A1">
          <w:rPr>
            <w:noProof/>
            <w:webHidden/>
          </w:rPr>
          <w:tab/>
        </w:r>
        <w:r w:rsidR="00F371A1">
          <w:rPr>
            <w:noProof/>
            <w:webHidden/>
          </w:rPr>
          <w:fldChar w:fldCharType="begin"/>
        </w:r>
        <w:r w:rsidR="00F371A1">
          <w:rPr>
            <w:noProof/>
            <w:webHidden/>
          </w:rPr>
          <w:instrText xml:space="preserve"> PAGEREF _Toc202947915 \h </w:instrText>
        </w:r>
        <w:r w:rsidR="00F371A1">
          <w:rPr>
            <w:noProof/>
            <w:webHidden/>
          </w:rPr>
        </w:r>
        <w:r w:rsidR="00F371A1">
          <w:rPr>
            <w:noProof/>
            <w:webHidden/>
          </w:rPr>
          <w:fldChar w:fldCharType="separate"/>
        </w:r>
        <w:r w:rsidR="00F371A1">
          <w:rPr>
            <w:noProof/>
            <w:webHidden/>
          </w:rPr>
          <w:t>7</w:t>
        </w:r>
        <w:r w:rsidR="00F371A1">
          <w:rPr>
            <w:noProof/>
            <w:webHidden/>
          </w:rPr>
          <w:fldChar w:fldCharType="end"/>
        </w:r>
      </w:hyperlink>
    </w:p>
    <w:p w14:paraId="08FBDC17" w14:textId="70343D91" w:rsidR="00F371A1" w:rsidRDefault="00000000">
      <w:pPr>
        <w:pStyle w:val="TOC1"/>
        <w:rPr>
          <w:rFonts w:asciiTheme="minorHAnsi" w:eastAsiaTheme="minorEastAsia" w:hAnsiTheme="minorHAnsi" w:cstheme="minorBidi"/>
          <w:noProof/>
          <w:kern w:val="2"/>
          <w:szCs w:val="24"/>
          <w14:ligatures w14:val="standardContextual"/>
        </w:rPr>
      </w:pPr>
      <w:hyperlink w:anchor="_Toc202947916" w:history="1">
        <w:r w:rsidR="00F371A1" w:rsidRPr="00590978">
          <w:rPr>
            <w:rStyle w:val="Hyperlink"/>
            <w:rFonts w:cs="Arial"/>
            <w:noProof/>
          </w:rPr>
          <w:t>3.</w:t>
        </w:r>
        <w:r w:rsidR="00F371A1">
          <w:rPr>
            <w:rFonts w:asciiTheme="minorHAnsi" w:eastAsiaTheme="minorEastAsia" w:hAnsiTheme="minorHAnsi" w:cstheme="minorBidi"/>
            <w:noProof/>
            <w:kern w:val="2"/>
            <w:szCs w:val="24"/>
            <w14:ligatures w14:val="standardContextual"/>
          </w:rPr>
          <w:tab/>
        </w:r>
        <w:r w:rsidR="00F371A1" w:rsidRPr="00590978">
          <w:rPr>
            <w:rStyle w:val="Hyperlink"/>
            <w:noProof/>
          </w:rPr>
          <w:t>The assessment process</w:t>
        </w:r>
        <w:r w:rsidR="00F371A1">
          <w:rPr>
            <w:noProof/>
            <w:webHidden/>
          </w:rPr>
          <w:tab/>
        </w:r>
        <w:r w:rsidR="00F371A1">
          <w:rPr>
            <w:noProof/>
            <w:webHidden/>
          </w:rPr>
          <w:fldChar w:fldCharType="begin"/>
        </w:r>
        <w:r w:rsidR="00F371A1">
          <w:rPr>
            <w:noProof/>
            <w:webHidden/>
          </w:rPr>
          <w:instrText xml:space="preserve"> PAGEREF _Toc202947916 \h </w:instrText>
        </w:r>
        <w:r w:rsidR="00F371A1">
          <w:rPr>
            <w:noProof/>
            <w:webHidden/>
          </w:rPr>
        </w:r>
        <w:r w:rsidR="00F371A1">
          <w:rPr>
            <w:noProof/>
            <w:webHidden/>
          </w:rPr>
          <w:fldChar w:fldCharType="separate"/>
        </w:r>
        <w:r w:rsidR="00F371A1">
          <w:rPr>
            <w:noProof/>
            <w:webHidden/>
          </w:rPr>
          <w:t>14</w:t>
        </w:r>
        <w:r w:rsidR="00F371A1">
          <w:rPr>
            <w:noProof/>
            <w:webHidden/>
          </w:rPr>
          <w:fldChar w:fldCharType="end"/>
        </w:r>
      </w:hyperlink>
    </w:p>
    <w:p w14:paraId="41370CBD" w14:textId="3FA9BD9D" w:rsidR="00F371A1" w:rsidRDefault="00000000">
      <w:pPr>
        <w:pStyle w:val="TOC1"/>
        <w:rPr>
          <w:rFonts w:asciiTheme="minorHAnsi" w:eastAsiaTheme="minorEastAsia" w:hAnsiTheme="minorHAnsi" w:cstheme="minorBidi"/>
          <w:noProof/>
          <w:kern w:val="2"/>
          <w:szCs w:val="24"/>
          <w14:ligatures w14:val="standardContextual"/>
        </w:rPr>
      </w:pPr>
      <w:hyperlink w:anchor="_Toc202947917" w:history="1">
        <w:r w:rsidR="00F371A1" w:rsidRPr="00590978">
          <w:rPr>
            <w:rStyle w:val="Hyperlink"/>
            <w:rFonts w:cs="Arial"/>
            <w:noProof/>
          </w:rPr>
          <w:t>4.</w:t>
        </w:r>
        <w:r w:rsidR="00F371A1">
          <w:rPr>
            <w:rFonts w:asciiTheme="minorHAnsi" w:eastAsiaTheme="minorEastAsia" w:hAnsiTheme="minorHAnsi" w:cstheme="minorBidi"/>
            <w:noProof/>
            <w:kern w:val="2"/>
            <w:szCs w:val="24"/>
            <w14:ligatures w14:val="standardContextual"/>
          </w:rPr>
          <w:tab/>
        </w:r>
        <w:r w:rsidR="00F371A1" w:rsidRPr="00590978">
          <w:rPr>
            <w:rStyle w:val="Hyperlink"/>
            <w:noProof/>
          </w:rPr>
          <w:t>Queries</w:t>
        </w:r>
        <w:r w:rsidR="00F371A1">
          <w:rPr>
            <w:noProof/>
            <w:webHidden/>
          </w:rPr>
          <w:tab/>
        </w:r>
        <w:r w:rsidR="00F371A1">
          <w:rPr>
            <w:noProof/>
            <w:webHidden/>
          </w:rPr>
          <w:fldChar w:fldCharType="begin"/>
        </w:r>
        <w:r w:rsidR="00F371A1">
          <w:rPr>
            <w:noProof/>
            <w:webHidden/>
          </w:rPr>
          <w:instrText xml:space="preserve"> PAGEREF _Toc202947917 \h </w:instrText>
        </w:r>
        <w:r w:rsidR="00F371A1">
          <w:rPr>
            <w:noProof/>
            <w:webHidden/>
          </w:rPr>
        </w:r>
        <w:r w:rsidR="00F371A1">
          <w:rPr>
            <w:noProof/>
            <w:webHidden/>
          </w:rPr>
          <w:fldChar w:fldCharType="separate"/>
        </w:r>
        <w:r w:rsidR="00F371A1">
          <w:rPr>
            <w:noProof/>
            <w:webHidden/>
          </w:rPr>
          <w:t>16</w:t>
        </w:r>
        <w:r w:rsidR="00F371A1">
          <w:rPr>
            <w:noProof/>
            <w:webHidden/>
          </w:rPr>
          <w:fldChar w:fldCharType="end"/>
        </w:r>
      </w:hyperlink>
    </w:p>
    <w:p w14:paraId="0D38E58A" w14:textId="77F072D8" w:rsidR="00392665" w:rsidRDefault="0069686D" w:rsidP="00DE697C">
      <w:pPr>
        <w:pStyle w:val="Paragraphtext"/>
      </w:pPr>
      <w:r>
        <w:fldChar w:fldCharType="end"/>
      </w:r>
    </w:p>
    <w:p w14:paraId="5ACAA4E4" w14:textId="77777777" w:rsidR="00392665" w:rsidRDefault="00392665">
      <w:r>
        <w:br w:type="page"/>
      </w:r>
    </w:p>
    <w:p w14:paraId="6390B89B" w14:textId="77777777" w:rsidR="002C0A05" w:rsidRPr="002C0A05" w:rsidRDefault="002C0A05" w:rsidP="00DE564B">
      <w:pPr>
        <w:pStyle w:val="Heading2-numbered"/>
      </w:pPr>
      <w:bookmarkStart w:id="0" w:name="_Toc153962188"/>
      <w:bookmarkStart w:id="1" w:name="_Toc202947914"/>
      <w:bookmarkStart w:id="2" w:name="_Toc10646587"/>
      <w:bookmarkStart w:id="3" w:name="_Toc10646675"/>
      <w:bookmarkStart w:id="4" w:name="_Toc10648851"/>
      <w:bookmarkStart w:id="5" w:name="_Toc525808939"/>
      <w:bookmarkStart w:id="6" w:name="_Toc527387359"/>
      <w:bookmarkStart w:id="7" w:name="_Toc527554688"/>
      <w:bookmarkStart w:id="8" w:name="_Toc527554751"/>
      <w:bookmarkStart w:id="9" w:name="_Toc527554809"/>
      <w:r w:rsidRPr="00DE564B">
        <w:lastRenderedPageBreak/>
        <w:t>Role</w:t>
      </w:r>
      <w:r>
        <w:t xml:space="preserve"> description and person specification</w:t>
      </w:r>
      <w:bookmarkEnd w:id="0"/>
      <w:bookmarkEnd w:id="1"/>
    </w:p>
    <w:p w14:paraId="695842B6" w14:textId="77777777" w:rsidR="002C0A05" w:rsidRDefault="002C0A05" w:rsidP="00C652A0">
      <w:pPr>
        <w:pStyle w:val="Heading3-numbered"/>
      </w:pPr>
      <w:r w:rsidRPr="00E97F9D">
        <w:t>Role</w:t>
      </w:r>
      <w:r>
        <w:t xml:space="preserve"> description </w:t>
      </w:r>
    </w:p>
    <w:bookmarkEnd w:id="2"/>
    <w:bookmarkEnd w:id="3"/>
    <w:bookmarkEnd w:id="4"/>
    <w:p w14:paraId="653E31FC" w14:textId="77777777" w:rsidR="008E1C37" w:rsidRDefault="008E1C37" w:rsidP="006664FA">
      <w:pPr>
        <w:pStyle w:val="Paragraphtext"/>
      </w:pPr>
      <w:r w:rsidRPr="008E1C37">
        <w:t xml:space="preserve">The Department of Health and Social Care is seeking to appoint a Chair to the Advisory Committee on the Safety of Blood, Tissues and Organs. </w:t>
      </w:r>
    </w:p>
    <w:p w14:paraId="679A4459" w14:textId="238CA261" w:rsidR="0009553E" w:rsidRDefault="0009553E" w:rsidP="006664FA">
      <w:pPr>
        <w:pStyle w:val="Paragraphtext"/>
      </w:pPr>
      <w:proofErr w:type="spellStart"/>
      <w:r w:rsidRPr="0009553E">
        <w:t>SaBTO</w:t>
      </w:r>
      <w:proofErr w:type="spellEnd"/>
      <w:r w:rsidRPr="0009553E">
        <w:t xml:space="preserve"> advises the UK health departments and ministers on the safety of blood for transfusion, organs, cells, and tissues for transplantation, and on risk management options. </w:t>
      </w:r>
    </w:p>
    <w:p w14:paraId="7A0440CE" w14:textId="1D56A883" w:rsidR="006664FA" w:rsidRDefault="00AE1C1C" w:rsidP="006664FA">
      <w:pPr>
        <w:pStyle w:val="Paragraphtext"/>
      </w:pPr>
      <w:r>
        <w:t>T</w:t>
      </w:r>
      <w:r w:rsidR="0009553E">
        <w:t>hey are</w:t>
      </w:r>
      <w:r w:rsidR="00842AD9" w:rsidRPr="00842AD9">
        <w:t xml:space="preserve"> looking to appoint a high calibre candidate at a senior level with a record of effective leadership at national and/or international level in the safety of blood, tissues, and/or organs for transfusion/transplantation.</w:t>
      </w:r>
      <w:r w:rsidR="00431277">
        <w:t xml:space="preserve"> As chair of </w:t>
      </w:r>
      <w:proofErr w:type="spellStart"/>
      <w:r w:rsidR="00431277">
        <w:t>SaBTO</w:t>
      </w:r>
      <w:proofErr w:type="spellEnd"/>
      <w:r w:rsidR="00431277">
        <w:t xml:space="preserve"> you will</w:t>
      </w:r>
      <w:r w:rsidR="006B0F61">
        <w:t xml:space="preserve"> be</w:t>
      </w:r>
      <w:r w:rsidR="00431277">
        <w:t xml:space="preserve">: </w:t>
      </w:r>
    </w:p>
    <w:p w14:paraId="01AB20EC" w14:textId="21AB76BE" w:rsidR="00ED4855" w:rsidRPr="00ED4855" w:rsidRDefault="006B0F61" w:rsidP="00ED4855">
      <w:pPr>
        <w:pStyle w:val="Bullet"/>
      </w:pPr>
      <w:r>
        <w:t>e</w:t>
      </w:r>
      <w:r w:rsidR="00ED4855" w:rsidRPr="00ED4855">
        <w:t xml:space="preserve">nsuring that </w:t>
      </w:r>
      <w:proofErr w:type="spellStart"/>
      <w:r w:rsidR="00ED4855" w:rsidRPr="00ED4855">
        <w:t>SaBTO</w:t>
      </w:r>
      <w:proofErr w:type="spellEnd"/>
      <w:r w:rsidR="00ED4855" w:rsidRPr="00ED4855">
        <w:t xml:space="preserve"> adheres to its </w:t>
      </w:r>
      <w:hyperlink r:id="rId15" w:history="1">
        <w:r w:rsidR="00ED4855" w:rsidRPr="00ED4855">
          <w:rPr>
            <w:rStyle w:val="Hyperlink"/>
          </w:rPr>
          <w:t>Terms of Reference</w:t>
        </w:r>
      </w:hyperlink>
      <w:r w:rsidR="00ED4855" w:rsidRPr="00ED4855">
        <w:t xml:space="preserve"> and </w:t>
      </w:r>
      <w:hyperlink r:id="rId16" w:history="1">
        <w:r w:rsidR="00ED4855" w:rsidRPr="00ED4855">
          <w:rPr>
            <w:rStyle w:val="Hyperlink"/>
          </w:rPr>
          <w:t>Code of Practice</w:t>
        </w:r>
      </w:hyperlink>
      <w:r w:rsidR="00ED4855" w:rsidRPr="00ED4855">
        <w:t xml:space="preserve"> and thereby maintains the public service values of accountability, probity and openness;</w:t>
      </w:r>
    </w:p>
    <w:p w14:paraId="1D1AA740" w14:textId="2582E05D" w:rsidR="00ED4855" w:rsidRPr="00ED4855" w:rsidRDefault="006B0F61" w:rsidP="00ED4855">
      <w:pPr>
        <w:pStyle w:val="Bullet"/>
      </w:pPr>
      <w:r>
        <w:t>e</w:t>
      </w:r>
      <w:r w:rsidR="00ED4855" w:rsidRPr="00ED4855">
        <w:t xml:space="preserve">ngaging fully in collective consideration of the issues, taking account of the full range of factors and ensuring that all views are captured and </w:t>
      </w:r>
      <w:proofErr w:type="gramStart"/>
      <w:r w:rsidR="00ED4855" w:rsidRPr="00ED4855">
        <w:t>explored;</w:t>
      </w:r>
      <w:proofErr w:type="gramEnd"/>
    </w:p>
    <w:p w14:paraId="228EF2FE" w14:textId="5ED8F018" w:rsidR="00ED4855" w:rsidRPr="00ED4855" w:rsidRDefault="006B0F61" w:rsidP="00ED4855">
      <w:pPr>
        <w:pStyle w:val="Bullet"/>
      </w:pPr>
      <w:r>
        <w:t>d</w:t>
      </w:r>
      <w:r w:rsidR="00ED4855" w:rsidRPr="00ED4855">
        <w:t>eveloping, and agreeing with the Secretariat, an annual work plan that reflects identified priorities</w:t>
      </w:r>
    </w:p>
    <w:p w14:paraId="046B2152" w14:textId="5EAC1743" w:rsidR="00252899" w:rsidRDefault="006B0F61" w:rsidP="001F7300">
      <w:pPr>
        <w:pStyle w:val="Bullet"/>
      </w:pPr>
      <w:r>
        <w:t>p</w:t>
      </w:r>
      <w:r w:rsidR="00ED4855" w:rsidRPr="00ED4855">
        <w:t>roviding an annual assessment of members’ performance and, with the secretariat, be prepared to oversee the workload of individual members and manage this when required</w:t>
      </w:r>
      <w:bookmarkEnd w:id="5"/>
      <w:bookmarkEnd w:id="6"/>
      <w:bookmarkEnd w:id="7"/>
      <w:bookmarkEnd w:id="8"/>
      <w:bookmarkEnd w:id="9"/>
    </w:p>
    <w:p w14:paraId="1CE9F339" w14:textId="77777777" w:rsidR="001F7300" w:rsidRPr="001F7300" w:rsidRDefault="001F7300" w:rsidP="00C652A0">
      <w:pPr>
        <w:pStyle w:val="Heading3-numbered"/>
      </w:pPr>
      <w:r>
        <w:t xml:space="preserve">Person </w:t>
      </w:r>
      <w:r w:rsidRPr="001F7300">
        <w:t>specification</w:t>
      </w:r>
    </w:p>
    <w:p w14:paraId="5624A088" w14:textId="22CAA21F" w:rsidR="00452E39" w:rsidRPr="00452E39" w:rsidRDefault="00B503BE" w:rsidP="00452E39">
      <w:pPr>
        <w:pStyle w:val="Paragraphtext"/>
        <w:rPr>
          <w:rFonts w:eastAsiaTheme="minorEastAsia"/>
        </w:rPr>
      </w:pPr>
      <w:r>
        <w:rPr>
          <w:rFonts w:eastAsiaTheme="minorEastAsia"/>
        </w:rPr>
        <w:t xml:space="preserve">The </w:t>
      </w:r>
      <w:r w:rsidR="00A50D92" w:rsidRPr="00A50D92">
        <w:rPr>
          <w:rFonts w:eastAsiaTheme="minorEastAsia"/>
        </w:rPr>
        <w:t xml:space="preserve">Department of Health and Social Care </w:t>
      </w:r>
      <w:r w:rsidR="00A50D92">
        <w:rPr>
          <w:rFonts w:eastAsiaTheme="minorEastAsia"/>
        </w:rPr>
        <w:t>(</w:t>
      </w:r>
      <w:r w:rsidR="00452E39" w:rsidRPr="00452E39">
        <w:rPr>
          <w:rFonts w:eastAsiaTheme="minorEastAsia"/>
        </w:rPr>
        <w:t>DHSC</w:t>
      </w:r>
      <w:r w:rsidR="00A50D92">
        <w:rPr>
          <w:rFonts w:eastAsiaTheme="minorEastAsia"/>
        </w:rPr>
        <w:t>)</w:t>
      </w:r>
      <w:r w:rsidR="00452E39" w:rsidRPr="00452E39">
        <w:rPr>
          <w:rFonts w:eastAsiaTheme="minorEastAsia"/>
        </w:rPr>
        <w:t xml:space="preserve"> values and promotes diversity and encourages applications from all sections of the community. The memberships of our committees should reflect the population they are there to serve. Committees benefit from fresh perspectives, and we are always keen to encourage candidates who may be new to serving on committees to consider applying for our roles.</w:t>
      </w:r>
    </w:p>
    <w:p w14:paraId="724ACBDE" w14:textId="77777777" w:rsidR="009F1AFD" w:rsidRDefault="009F1AFD" w:rsidP="00914A90">
      <w:pPr>
        <w:pStyle w:val="Heading3-numbered"/>
      </w:pPr>
      <w:r w:rsidRPr="00AB43E6">
        <w:t xml:space="preserve">Essential </w:t>
      </w:r>
      <w:r>
        <w:t>c</w:t>
      </w:r>
      <w:r w:rsidRPr="00AB43E6">
        <w:t xml:space="preserve">riteria </w:t>
      </w:r>
    </w:p>
    <w:p w14:paraId="5A5910C3" w14:textId="77777777" w:rsidR="001614C0" w:rsidRDefault="001614C0" w:rsidP="001C4B06">
      <w:pPr>
        <w:pStyle w:val="Paragraphtext"/>
      </w:pPr>
      <w:r w:rsidRPr="001614C0">
        <w:t>To be considered for appointment, you must be able to demonstrate that you have the qualities, skills and experience to meet all the essential criteria.</w:t>
      </w:r>
    </w:p>
    <w:p w14:paraId="1DBC0A3E" w14:textId="6A51638B" w:rsidR="001C4B06" w:rsidRDefault="00A202EE" w:rsidP="00A202EE">
      <w:pPr>
        <w:pStyle w:val="Paragraphtext"/>
      </w:pPr>
      <w:r>
        <w:t xml:space="preserve">Candidates must be able to demonstrate: </w:t>
      </w:r>
    </w:p>
    <w:p w14:paraId="5C456C9C" w14:textId="0B054EFE" w:rsidR="00C425B2" w:rsidRPr="00C425B2" w:rsidRDefault="008F4401" w:rsidP="00C425B2">
      <w:pPr>
        <w:pStyle w:val="Bullet"/>
      </w:pPr>
      <w:r>
        <w:lastRenderedPageBreak/>
        <w:t>t</w:t>
      </w:r>
      <w:r w:rsidR="00C425B2" w:rsidRPr="00C425B2">
        <w:t>he ability to assimilate information quickly, particularly in relation to new and emerging infectious diseases</w:t>
      </w:r>
    </w:p>
    <w:p w14:paraId="6E648CFD" w14:textId="49F364EC" w:rsidR="00C425B2" w:rsidRPr="00C425B2" w:rsidRDefault="008F4401" w:rsidP="00C425B2">
      <w:pPr>
        <w:pStyle w:val="Bullet"/>
      </w:pPr>
      <w:r>
        <w:t>t</w:t>
      </w:r>
      <w:r w:rsidR="00C425B2" w:rsidRPr="00C425B2">
        <w:t>he ability to help undertake suitable risk assessment based on scientific expertise and experience, where required, and within their own area of expertise</w:t>
      </w:r>
    </w:p>
    <w:p w14:paraId="2281AA77" w14:textId="19738249" w:rsidR="00C425B2" w:rsidRPr="00C425B2" w:rsidRDefault="008F4401" w:rsidP="00C425B2">
      <w:pPr>
        <w:pStyle w:val="Bullet"/>
      </w:pPr>
      <w:r>
        <w:t>t</w:t>
      </w:r>
      <w:r w:rsidR="00C425B2" w:rsidRPr="00C425B2">
        <w:t>he ability to analyse and critically evaluate complex information and exercise sound independent judgement to reach fair, evidence-based conclusions</w:t>
      </w:r>
    </w:p>
    <w:p w14:paraId="63756814" w14:textId="372A5FDA" w:rsidR="00C425B2" w:rsidRPr="00C425B2" w:rsidRDefault="008F4401" w:rsidP="00C425B2">
      <w:pPr>
        <w:pStyle w:val="Bullet"/>
      </w:pPr>
      <w:r>
        <w:t>a</w:t>
      </w:r>
      <w:r w:rsidR="00C425B2" w:rsidRPr="00C425B2">
        <w:t>n awareness of the clinical and ethical issues surrounding the safety of blood for transfusion and tissues, cells and organs for transplantation, as appropriate for their area of expertise</w:t>
      </w:r>
    </w:p>
    <w:p w14:paraId="64C2B36B" w14:textId="100909AE" w:rsidR="00A202EE" w:rsidRDefault="008F4401" w:rsidP="00C425B2">
      <w:pPr>
        <w:pStyle w:val="Bullet"/>
      </w:pPr>
      <w:r>
        <w:t>t</w:t>
      </w:r>
      <w:r w:rsidR="00C425B2" w:rsidRPr="00C425B2">
        <w:t>he ability to understand and communicate biological, technological, epidemiological and or clinical implications of their specialism</w:t>
      </w:r>
    </w:p>
    <w:p w14:paraId="6B3049C9" w14:textId="5E2AC178" w:rsidR="00A202EE" w:rsidRDefault="00C425B2" w:rsidP="00A202EE">
      <w:pPr>
        <w:pStyle w:val="Paragraphtext"/>
      </w:pPr>
      <w:r>
        <w:t>Desirable criteria</w:t>
      </w:r>
    </w:p>
    <w:p w14:paraId="672CBF72" w14:textId="1209BC46" w:rsidR="0003372C" w:rsidRPr="0003372C" w:rsidRDefault="00A3349D" w:rsidP="0003372C">
      <w:pPr>
        <w:pStyle w:val="Bullet"/>
      </w:pPr>
      <w:r>
        <w:t>a</w:t>
      </w:r>
      <w:r w:rsidR="0003372C" w:rsidRPr="0003372C">
        <w:t xml:space="preserve"> strong track record of achievement in a relevant senior leadership role</w:t>
      </w:r>
    </w:p>
    <w:p w14:paraId="3AB970B6" w14:textId="03A50581" w:rsidR="0003372C" w:rsidRDefault="00A3349D" w:rsidP="0003372C">
      <w:pPr>
        <w:pStyle w:val="Bullet"/>
      </w:pPr>
      <w:r>
        <w:t>e</w:t>
      </w:r>
      <w:r w:rsidR="0003372C" w:rsidRPr="0003372C">
        <w:t>vidence of effectively chairing a significant national level body</w:t>
      </w:r>
    </w:p>
    <w:p w14:paraId="33C54CC5" w14:textId="02C15732" w:rsidR="00A3349D" w:rsidRPr="0003372C" w:rsidRDefault="00A3349D" w:rsidP="0003372C">
      <w:pPr>
        <w:pStyle w:val="Bullet"/>
      </w:pPr>
      <w:r w:rsidRPr="00A3349D">
        <w:t>awareness or understanding of working with government </w:t>
      </w:r>
    </w:p>
    <w:p w14:paraId="7725D4AC" w14:textId="2539D8BE" w:rsidR="0003372C" w:rsidRPr="0003372C" w:rsidRDefault="00A3349D" w:rsidP="0003372C">
      <w:pPr>
        <w:pStyle w:val="Bullet"/>
      </w:pPr>
      <w:r>
        <w:t>e</w:t>
      </w:r>
      <w:r w:rsidR="0003372C" w:rsidRPr="0003372C">
        <w:t xml:space="preserve">xcellent communication and interpersonal skills, including the ability to consider and balance a range of perspectives to build consensus </w:t>
      </w:r>
    </w:p>
    <w:p w14:paraId="015CD388" w14:textId="2F037734" w:rsidR="0003372C" w:rsidRPr="0003372C" w:rsidRDefault="00A3349D" w:rsidP="0003372C">
      <w:pPr>
        <w:pStyle w:val="Bullet"/>
      </w:pPr>
      <w:r>
        <w:t>a</w:t>
      </w:r>
      <w:r w:rsidR="0003372C" w:rsidRPr="0003372C">
        <w:t xml:space="preserve"> strategic outlook and the ability to manage a broad portfolio of work </w:t>
      </w:r>
    </w:p>
    <w:p w14:paraId="076504DB" w14:textId="6FABF467" w:rsidR="00C425B2" w:rsidRPr="001C4B06" w:rsidRDefault="00A3349D" w:rsidP="0003372C">
      <w:pPr>
        <w:pStyle w:val="Bullet"/>
      </w:pPr>
      <w:r>
        <w:t>e</w:t>
      </w:r>
      <w:r w:rsidR="0003372C" w:rsidRPr="0003372C">
        <w:t>xperience communicating complex information with a lay audience and managing high profile issues</w:t>
      </w:r>
    </w:p>
    <w:p w14:paraId="572E7865" w14:textId="77777777" w:rsidR="00BB69A6" w:rsidRDefault="00BB69A6" w:rsidP="00914A90">
      <w:pPr>
        <w:pStyle w:val="Heading3-numbered"/>
      </w:pPr>
      <w:r w:rsidRPr="00BB69A6">
        <w:t>Remuneration</w:t>
      </w:r>
    </w:p>
    <w:p w14:paraId="67F77DDE" w14:textId="771EA9FF" w:rsidR="009079DF" w:rsidRPr="009079DF" w:rsidRDefault="0002593F" w:rsidP="00914A90">
      <w:pPr>
        <w:pStyle w:val="Paragraphtext"/>
      </w:pPr>
      <w:bookmarkStart w:id="10" w:name="_Hlk106010779"/>
      <w:r>
        <w:t>There is no remuneration for this role, however y</w:t>
      </w:r>
      <w:r w:rsidR="009079DF">
        <w:t xml:space="preserve">ou can claim reimbursement for reasonable travel and subsistence costs which are properly and necessarily incurred on official business, in line with the travel and subsistence policy and rates of the </w:t>
      </w:r>
      <w:proofErr w:type="spellStart"/>
      <w:r w:rsidR="00632EEB">
        <w:t>SaBTO</w:t>
      </w:r>
      <w:proofErr w:type="spellEnd"/>
      <w:r w:rsidR="00632EEB">
        <w:t>.</w:t>
      </w:r>
    </w:p>
    <w:bookmarkEnd w:id="10"/>
    <w:p w14:paraId="1CA4A037" w14:textId="77777777" w:rsidR="00280BC5" w:rsidRPr="00280BC5" w:rsidRDefault="009079DF" w:rsidP="00914A90">
      <w:pPr>
        <w:pStyle w:val="Paragraphtext"/>
        <w:rPr>
          <w:rFonts w:eastAsia="Arial"/>
        </w:rPr>
      </w:pPr>
      <w:r w:rsidRPr="009079DF">
        <w:rPr>
          <w:rFonts w:eastAsia="Arial"/>
        </w:rPr>
        <w:t>This is an office holder appointment and does not attract any benefits under any Civil Service Pension Scheme. You will not be eligible for redundancy pay as you are not an</w:t>
      </w:r>
      <w:r w:rsidR="00280BC5">
        <w:rPr>
          <w:rFonts w:eastAsia="Arial"/>
        </w:rPr>
        <w:t xml:space="preserve"> </w:t>
      </w:r>
      <w:r w:rsidR="00280BC5" w:rsidRPr="00280BC5">
        <w:rPr>
          <w:rFonts w:eastAsia="Arial"/>
        </w:rPr>
        <w:t>employee. No other arrangements have been made for compensation upon the end of your term of appointment because an office holder who is appointed for a limited duration would have no expectation of serving beyond that period.</w:t>
      </w:r>
    </w:p>
    <w:p w14:paraId="72A32D67" w14:textId="77777777" w:rsidR="009079DF" w:rsidRPr="00914A90" w:rsidRDefault="00280BC5" w:rsidP="009079DF">
      <w:pPr>
        <w:pStyle w:val="Paragraphtext"/>
        <w:rPr>
          <w:rFonts w:eastAsia="Arial"/>
        </w:rPr>
      </w:pPr>
      <w:r w:rsidRPr="00280BC5">
        <w:rPr>
          <w:rFonts w:eastAsia="Arial"/>
        </w:rPr>
        <w:lastRenderedPageBreak/>
        <w:t>As this is an office holder appointment, you will not become a member of the Civil Service. You will not be subject to the provisions of employment law.</w:t>
      </w:r>
    </w:p>
    <w:p w14:paraId="7911B6EF" w14:textId="77777777" w:rsidR="00BB69A6" w:rsidRDefault="00BB69A6" w:rsidP="00914A90">
      <w:pPr>
        <w:pStyle w:val="Heading3-numbered"/>
      </w:pPr>
      <w:r>
        <w:t>Time commitment</w:t>
      </w:r>
    </w:p>
    <w:p w14:paraId="37A3EC08" w14:textId="3EFE12B4" w:rsidR="006F697E" w:rsidRPr="006F697E" w:rsidRDefault="00E43781" w:rsidP="006F697E">
      <w:pPr>
        <w:pStyle w:val="Paragraphtext"/>
      </w:pPr>
      <w:r w:rsidRPr="00E43781">
        <w:t xml:space="preserve">The role involves a time commitment of </w:t>
      </w:r>
      <w:r w:rsidR="00625CBE">
        <w:t>around 8 days per year</w:t>
      </w:r>
      <w:r w:rsidR="008C5EB1">
        <w:t xml:space="preserve">. </w:t>
      </w:r>
    </w:p>
    <w:p w14:paraId="26A2B677" w14:textId="77777777" w:rsidR="00BB69A6" w:rsidRDefault="006F697E" w:rsidP="00914A90">
      <w:pPr>
        <w:pStyle w:val="Heading3-numbered"/>
      </w:pPr>
      <w:r>
        <w:t>Location</w:t>
      </w:r>
    </w:p>
    <w:p w14:paraId="4B3EB89D" w14:textId="1F72435F" w:rsidR="006F697E" w:rsidRDefault="00761124" w:rsidP="00761124">
      <w:pPr>
        <w:pStyle w:val="Paragraphtext"/>
      </w:pPr>
      <w:r w:rsidRPr="00761124">
        <w:t xml:space="preserve">Meetings </w:t>
      </w:r>
      <w:r w:rsidR="00FA556E">
        <w:t>will be held</w:t>
      </w:r>
      <w:r w:rsidR="00F228BC">
        <w:t xml:space="preserve"> at the below address</w:t>
      </w:r>
      <w:r w:rsidR="00FA556E">
        <w:t xml:space="preserve"> in a hybrid format</w:t>
      </w:r>
      <w:r w:rsidR="00E36DE3">
        <w:t xml:space="preserve">. </w:t>
      </w:r>
    </w:p>
    <w:p w14:paraId="7F12ED84" w14:textId="25A661A2" w:rsidR="00F228BC" w:rsidRDefault="00F228BC" w:rsidP="00761124">
      <w:pPr>
        <w:pStyle w:val="Paragraphtext"/>
      </w:pPr>
      <w:r>
        <w:t xml:space="preserve">39 </w:t>
      </w:r>
      <w:r w:rsidR="00A34432">
        <w:t>Victoria Street</w:t>
      </w:r>
    </w:p>
    <w:p w14:paraId="39030D44" w14:textId="56EAAD85" w:rsidR="00A34432" w:rsidRDefault="00A34432" w:rsidP="00761124">
      <w:pPr>
        <w:pStyle w:val="Paragraphtext"/>
      </w:pPr>
      <w:r>
        <w:t>London</w:t>
      </w:r>
    </w:p>
    <w:p w14:paraId="14566286" w14:textId="733ED937" w:rsidR="00F228BC" w:rsidRDefault="00A34432" w:rsidP="00761124">
      <w:pPr>
        <w:pStyle w:val="Paragraphtext"/>
      </w:pPr>
      <w:r>
        <w:t>SW1H 0EU</w:t>
      </w:r>
    </w:p>
    <w:p w14:paraId="62E7EF65" w14:textId="7D72EB3E" w:rsidR="00216E43" w:rsidRDefault="00216E43" w:rsidP="00761124">
      <w:pPr>
        <w:pStyle w:val="Paragraphtext"/>
      </w:pPr>
      <w:r>
        <w:t xml:space="preserve">Next upcoming meeting date: </w:t>
      </w:r>
      <w:r w:rsidR="005C3CA7">
        <w:t>11 September 2025</w:t>
      </w:r>
    </w:p>
    <w:p w14:paraId="403D4084" w14:textId="77777777" w:rsidR="006F697E" w:rsidRDefault="006F697E" w:rsidP="00914A90">
      <w:pPr>
        <w:pStyle w:val="Heading3-numbered"/>
      </w:pPr>
      <w:r>
        <w:t>Tenure of office</w:t>
      </w:r>
    </w:p>
    <w:p w14:paraId="08E0EDDC" w14:textId="3B478DD4" w:rsidR="00193166" w:rsidRDefault="00193166" w:rsidP="00914A90">
      <w:pPr>
        <w:pStyle w:val="Paragraphtext"/>
      </w:pPr>
      <w:r w:rsidRPr="00193166">
        <w:t>The</w:t>
      </w:r>
      <w:r w:rsidR="00E43781">
        <w:t xml:space="preserve"> proposed length of term for the new</w:t>
      </w:r>
      <w:r w:rsidRPr="00193166">
        <w:t xml:space="preserve"> </w:t>
      </w:r>
      <w:r>
        <w:t xml:space="preserve">appointment will be </w:t>
      </w:r>
      <w:r w:rsidR="00E25008">
        <w:t xml:space="preserve">up to </w:t>
      </w:r>
      <w:r w:rsidR="000D563C">
        <w:t>3</w:t>
      </w:r>
      <w:r w:rsidR="005C3CA7">
        <w:t xml:space="preserve"> </w:t>
      </w:r>
      <w:r>
        <w:t>years.</w:t>
      </w:r>
    </w:p>
    <w:p w14:paraId="3811C599" w14:textId="77777777" w:rsidR="00193166" w:rsidRPr="00193166" w:rsidRDefault="00193166" w:rsidP="00914A90">
      <w:pPr>
        <w:pStyle w:val="Paragraphtext"/>
      </w:pPr>
      <w:r w:rsidRPr="00193166">
        <w:t xml:space="preserve">The possibility of re-appointment for a further term is at the discretion of the </w:t>
      </w:r>
      <w:r w:rsidR="00722F86">
        <w:t>s</w:t>
      </w:r>
      <w:r w:rsidR="004A162B" w:rsidRPr="004A162B">
        <w:t xml:space="preserve">enior </w:t>
      </w:r>
      <w:r w:rsidR="00722F86">
        <w:t>r</w:t>
      </w:r>
      <w:r w:rsidR="004A162B" w:rsidRPr="004A162B">
        <w:t xml:space="preserve">esponsible </w:t>
      </w:r>
      <w:r w:rsidR="00722F86">
        <w:t>o</w:t>
      </w:r>
      <w:r w:rsidR="004A162B" w:rsidRPr="004A162B">
        <w:t>fficer</w:t>
      </w:r>
      <w:r w:rsidRPr="00193166">
        <w:t xml:space="preserve">. Any re-appointment is subject to satisfactory annual appraisals of performance during the first term in the post. There is no automatic presumption of re-appointment; each case should be considered on its own merits, </w:t>
      </w:r>
      <w:proofErr w:type="gramStart"/>
      <w:r w:rsidRPr="00193166">
        <w:t>taking into account</w:t>
      </w:r>
      <w:proofErr w:type="gramEnd"/>
      <w:r w:rsidRPr="00193166">
        <w:t xml:space="preserve"> a number of factors including, but not restricted to, the diversity of the current committee and </w:t>
      </w:r>
      <w:r w:rsidR="00377541">
        <w:t>its</w:t>
      </w:r>
      <w:r w:rsidR="00377541" w:rsidRPr="00193166">
        <w:t xml:space="preserve"> </w:t>
      </w:r>
      <w:r w:rsidRPr="00193166">
        <w:t>balance of skills and experience. In most case</w:t>
      </w:r>
      <w:r w:rsidR="00911FB0">
        <w:t>s</w:t>
      </w:r>
      <w:r w:rsidRPr="00193166">
        <w:t xml:space="preserve">, the total time served in post will not exceed more than </w:t>
      </w:r>
      <w:r w:rsidR="00AE47AD">
        <w:t>2</w:t>
      </w:r>
      <w:r w:rsidR="00AE47AD" w:rsidRPr="00193166">
        <w:t xml:space="preserve"> </w:t>
      </w:r>
      <w:r w:rsidRPr="00193166">
        <w:t xml:space="preserve">terms or serve in any one post for more than </w:t>
      </w:r>
      <w:r w:rsidR="00AE47AD">
        <w:t>10</w:t>
      </w:r>
      <w:r w:rsidR="00AE47AD" w:rsidRPr="00193166">
        <w:t xml:space="preserve"> </w:t>
      </w:r>
      <w:r w:rsidRPr="00193166">
        <w:t>years.</w:t>
      </w:r>
    </w:p>
    <w:p w14:paraId="1CD64CA9" w14:textId="77777777" w:rsidR="00F25E59" w:rsidRDefault="00B71DC5" w:rsidP="00914A90">
      <w:pPr>
        <w:pStyle w:val="Heading3-numbered"/>
      </w:pPr>
      <w:r>
        <w:t>Accountability</w:t>
      </w:r>
    </w:p>
    <w:p w14:paraId="6447AD35" w14:textId="0374C065" w:rsidR="007B591C" w:rsidRPr="007B591C" w:rsidRDefault="007B591C" w:rsidP="00914A90">
      <w:pPr>
        <w:pStyle w:val="Paragraphtext"/>
      </w:pPr>
      <w:r>
        <w:t>Th</w:t>
      </w:r>
      <w:r w:rsidRPr="007B591C">
        <w:t xml:space="preserve">e </w:t>
      </w:r>
      <w:r w:rsidR="006A193D">
        <w:t>c</w:t>
      </w:r>
      <w:r w:rsidRPr="007B591C">
        <w:t xml:space="preserve">hair is appointed by </w:t>
      </w:r>
      <w:r w:rsidR="00DE0483">
        <w:t>DHSC</w:t>
      </w:r>
      <w:r w:rsidR="004960BC">
        <w:t xml:space="preserve"> </w:t>
      </w:r>
      <w:r w:rsidRPr="007B591C">
        <w:t xml:space="preserve">and will be accountable to a </w:t>
      </w:r>
      <w:r w:rsidR="003379F5">
        <w:t>s</w:t>
      </w:r>
      <w:r w:rsidRPr="007B591C">
        <w:t xml:space="preserve">enior </w:t>
      </w:r>
      <w:r w:rsidR="003379F5">
        <w:t>r</w:t>
      </w:r>
      <w:r w:rsidR="003379F5" w:rsidRPr="007B591C">
        <w:t xml:space="preserve">esponsible </w:t>
      </w:r>
      <w:r w:rsidR="003379F5">
        <w:t>officer</w:t>
      </w:r>
      <w:r w:rsidR="003379F5" w:rsidRPr="007B591C">
        <w:t xml:space="preserve"> </w:t>
      </w:r>
      <w:r w:rsidRPr="007B591C">
        <w:t>for carrying out their duties and for their performance</w:t>
      </w:r>
      <w:r w:rsidR="006A193D">
        <w:t>.</w:t>
      </w:r>
    </w:p>
    <w:p w14:paraId="46A825E0" w14:textId="77777777" w:rsidR="00B71DC5" w:rsidRDefault="00B71DC5" w:rsidP="00914A90">
      <w:pPr>
        <w:pStyle w:val="Heading3-numbered"/>
      </w:pPr>
      <w:r>
        <w:t>For a discussion about the role</w:t>
      </w:r>
    </w:p>
    <w:p w14:paraId="3BC1DDF0" w14:textId="73AF55F1" w:rsidR="0010556B" w:rsidRPr="0010556B" w:rsidRDefault="0010556B" w:rsidP="0010556B">
      <w:pPr>
        <w:pStyle w:val="Paragraphtext"/>
      </w:pPr>
      <w:r w:rsidRPr="0010556B">
        <w:t xml:space="preserve">For further information regarding the role of </w:t>
      </w:r>
      <w:r w:rsidR="00DE6E7F">
        <w:t xml:space="preserve">chair for </w:t>
      </w:r>
      <w:proofErr w:type="spellStart"/>
      <w:r w:rsidR="00DE6E7F">
        <w:t>SaBTO</w:t>
      </w:r>
      <w:proofErr w:type="spellEnd"/>
      <w:r w:rsidRPr="0010556B">
        <w:t xml:space="preserve"> please contact</w:t>
      </w:r>
      <w:r>
        <w:t xml:space="preserve"> </w:t>
      </w:r>
      <w:r w:rsidR="005C3CA7">
        <w:t>Freya Edwards</w:t>
      </w:r>
      <w:r>
        <w:t xml:space="preserve"> v</w:t>
      </w:r>
      <w:r w:rsidR="00407981">
        <w:t xml:space="preserve">ia email on </w:t>
      </w:r>
      <w:hyperlink r:id="rId17" w:history="1">
        <w:r w:rsidR="00407981" w:rsidRPr="001C3C78">
          <w:rPr>
            <w:rStyle w:val="Hyperlink"/>
          </w:rPr>
          <w:t>freya.edwards@dhsc.gov.uk</w:t>
        </w:r>
      </w:hyperlink>
      <w:r w:rsidR="00407981">
        <w:t xml:space="preserve">. </w:t>
      </w:r>
    </w:p>
    <w:p w14:paraId="176C18AE" w14:textId="689A3083" w:rsidR="00B71DC5" w:rsidRDefault="00A01BB9" w:rsidP="00DE564B">
      <w:pPr>
        <w:pStyle w:val="Heading3-numbered"/>
      </w:pPr>
      <w:proofErr w:type="spellStart"/>
      <w:r>
        <w:lastRenderedPageBreak/>
        <w:t>SaBTO</w:t>
      </w:r>
      <w:proofErr w:type="spellEnd"/>
      <w:r w:rsidR="00DE564B">
        <w:t xml:space="preserve"> role and responsibilities</w:t>
      </w:r>
    </w:p>
    <w:p w14:paraId="28FB928B" w14:textId="0A9F883A" w:rsidR="00DE564B" w:rsidRDefault="00C2670F" w:rsidP="00DE564B">
      <w:pPr>
        <w:pStyle w:val="Paragraphtext"/>
      </w:pPr>
      <w:r w:rsidRPr="00C2670F">
        <w:t>The Committee will advise Health Ministers in England, Wales, Scotland, and Northern Ireland; the UK Health Departments; the UK Blood services and Transplant service, and the NHS more widely on the most appropriate ways to ensure the safety of blood, cells, tissues, and organs for transfusion / transplantation. Its remit includes providing advice on the microbiological safety of gametes and stem cells, in liaison with the relevant regulatory authorities. The Committee will provide independent advice on risk management for Ministers, UK Health Departments, UK Blood and Transplant Services and the wider NHS to consider.</w:t>
      </w:r>
    </w:p>
    <w:p w14:paraId="094D1AD2" w14:textId="77777777" w:rsidR="004779D4" w:rsidRDefault="004779D4" w:rsidP="004779D4">
      <w:pPr>
        <w:pStyle w:val="Paragraphtext"/>
      </w:pPr>
      <w:r w:rsidRPr="004779D4">
        <w:t xml:space="preserve">In formulating its advice, the Committee will: </w:t>
      </w:r>
    </w:p>
    <w:p w14:paraId="5442CC1A" w14:textId="2D53F322" w:rsidR="00AC0BE0" w:rsidRPr="00AC0BE0" w:rsidRDefault="007E445B" w:rsidP="00AC0BE0">
      <w:pPr>
        <w:pStyle w:val="Bullet"/>
      </w:pPr>
      <w:r>
        <w:t>c</w:t>
      </w:r>
      <w:r w:rsidR="00AC0BE0" w:rsidRPr="00AC0BE0">
        <w:t>onsider sufficiency of supply, and the need to maintain adequate supplies of blood, cells (including gametes and stem cells), tissues and organs of appropriate quality</w:t>
      </w:r>
    </w:p>
    <w:p w14:paraId="219CF656" w14:textId="39BEEBE8" w:rsidR="00AC0BE0" w:rsidRPr="00AC0BE0" w:rsidRDefault="007E445B" w:rsidP="00AC0BE0">
      <w:pPr>
        <w:pStyle w:val="Bullet"/>
      </w:pPr>
      <w:r>
        <w:t>c</w:t>
      </w:r>
      <w:r w:rsidR="00AC0BE0" w:rsidRPr="00AC0BE0">
        <w:t>onsider the efficacy of transfusion / transplantation and consider the cost-effectiveness of interventions, including the introduction of new safety measures and/or the reduction, phasing out or withdrawal of current measures</w:t>
      </w:r>
    </w:p>
    <w:p w14:paraId="1DA30282" w14:textId="5AF8A617" w:rsidR="00AC0BE0" w:rsidRPr="00AC0BE0" w:rsidRDefault="007E445B" w:rsidP="00AC0BE0">
      <w:pPr>
        <w:pStyle w:val="Bullet"/>
      </w:pPr>
      <w:r>
        <w:t>i</w:t>
      </w:r>
      <w:r w:rsidR="00AC0BE0" w:rsidRPr="00AC0BE0">
        <w:t>nterpret and where appropriate, commission risk assessments from a wide range of sources, including DH and Health Protection Agency Analysts, UK Blood Services, other advisory committees such as the Advisory Committee on Dangerous Pathogens, and independent researchers</w:t>
      </w:r>
    </w:p>
    <w:p w14:paraId="11A3F0B9" w14:textId="0454B32F" w:rsidR="00AC0BE0" w:rsidRPr="00AC0BE0" w:rsidRDefault="007E445B" w:rsidP="00AC0BE0">
      <w:pPr>
        <w:pStyle w:val="Bullet"/>
      </w:pPr>
      <w:r>
        <w:t>t</w:t>
      </w:r>
      <w:r w:rsidR="00AC0BE0" w:rsidRPr="00AC0BE0">
        <w:t>ake full account of scientific uncertainty and assumptions used in reaching conclusions, and clearly convey the nature and extent of such uncertainties with its advice</w:t>
      </w:r>
    </w:p>
    <w:p w14:paraId="5956A539" w14:textId="4978449A" w:rsidR="00AC0BE0" w:rsidRPr="00AC0BE0" w:rsidRDefault="007E445B" w:rsidP="00AC0BE0">
      <w:pPr>
        <w:pStyle w:val="Bullet"/>
      </w:pPr>
      <w:r>
        <w:t>i</w:t>
      </w:r>
      <w:r w:rsidR="00AC0BE0" w:rsidRPr="00AC0BE0">
        <w:t>dentify where research to reduce uncertainty is most urgently required, and where possible identify specific research needs</w:t>
      </w:r>
    </w:p>
    <w:p w14:paraId="6C0D6880" w14:textId="20A43D2F" w:rsidR="00AC0BE0" w:rsidRPr="00AC0BE0" w:rsidRDefault="007E445B" w:rsidP="00AC0BE0">
      <w:pPr>
        <w:pStyle w:val="Bullet"/>
      </w:pPr>
      <w:r>
        <w:t>m</w:t>
      </w:r>
      <w:r w:rsidR="00AC0BE0" w:rsidRPr="00AC0BE0">
        <w:t>onitor and influence the EU Directives on blood, cells, tissues, and organs to ensure that the guidance of the committee is consistent with the directives in conjunction with the relevant competent authorities</w:t>
      </w:r>
    </w:p>
    <w:p w14:paraId="18E0FF09" w14:textId="552AAF0F" w:rsidR="00BA356C" w:rsidRPr="00BA356C" w:rsidRDefault="007E445B" w:rsidP="00AC0BE0">
      <w:pPr>
        <w:pStyle w:val="Bullet"/>
        <w:rPr>
          <w:b/>
          <w:sz w:val="41"/>
        </w:rPr>
      </w:pPr>
      <w:r>
        <w:t>c</w:t>
      </w:r>
      <w:r w:rsidR="00AC0BE0" w:rsidRPr="00AC0BE0">
        <w:t>onsider the potential impact of its advice on both donors and recipients</w:t>
      </w:r>
    </w:p>
    <w:p w14:paraId="5631B556" w14:textId="2BE6634A" w:rsidR="00DE564B" w:rsidRDefault="00BA356C" w:rsidP="00BA356C">
      <w:pPr>
        <w:pStyle w:val="Bullet"/>
        <w:numPr>
          <w:ilvl w:val="0"/>
          <w:numId w:val="0"/>
        </w:numPr>
        <w:rPr>
          <w:b/>
          <w:sz w:val="41"/>
        </w:rPr>
      </w:pPr>
      <w:proofErr w:type="spellStart"/>
      <w:r>
        <w:t>SaBTO</w:t>
      </w:r>
      <w:proofErr w:type="spellEnd"/>
      <w:r>
        <w:t xml:space="preserve"> has its own code of practice, please see information here: </w:t>
      </w:r>
      <w:hyperlink r:id="rId18" w:history="1">
        <w:r w:rsidRPr="00BA356C">
          <w:rPr>
            <w:rStyle w:val="Hyperlink"/>
          </w:rPr>
          <w:t>Advisory Committee on the Safety of Blood, Tissues and Organs: code of practice</w:t>
        </w:r>
      </w:hyperlink>
      <w:r w:rsidR="00DE564B">
        <w:br w:type="page"/>
      </w:r>
    </w:p>
    <w:p w14:paraId="4C069216" w14:textId="77777777" w:rsidR="00DE564B" w:rsidRDefault="00DE564B" w:rsidP="00DE564B">
      <w:pPr>
        <w:pStyle w:val="Heading2-numbered"/>
      </w:pPr>
      <w:bookmarkStart w:id="11" w:name="_Toc202947915"/>
      <w:r>
        <w:lastRenderedPageBreak/>
        <w:t>The recruitment process</w:t>
      </w:r>
      <w:bookmarkEnd w:id="11"/>
    </w:p>
    <w:p w14:paraId="331F3AC6" w14:textId="77777777" w:rsidR="00533037" w:rsidRDefault="00533037" w:rsidP="00533037">
      <w:pPr>
        <w:pStyle w:val="Heading3-numbered"/>
      </w:pPr>
      <w:r>
        <w:t>Making an application</w:t>
      </w:r>
    </w:p>
    <w:p w14:paraId="501E7D2B" w14:textId="45A562A7" w:rsidR="00386335" w:rsidRPr="00E74C0A" w:rsidRDefault="00386335" w:rsidP="00386335">
      <w:pPr>
        <w:pStyle w:val="Paragraphtext"/>
      </w:pPr>
      <w:r w:rsidRPr="00E74C0A">
        <w:t xml:space="preserve">Thank you for your interest in the appointment of </w:t>
      </w:r>
      <w:r w:rsidR="008D2641" w:rsidRPr="008D2641">
        <w:t>chair to the Advisory Committee on the Safety of Blood, Tissues and Organs (</w:t>
      </w:r>
      <w:proofErr w:type="spellStart"/>
      <w:r w:rsidR="008D2641" w:rsidRPr="008D2641">
        <w:t>SaBTO</w:t>
      </w:r>
      <w:proofErr w:type="spellEnd"/>
      <w:r w:rsidR="008D2641" w:rsidRPr="008D2641">
        <w:t xml:space="preserve">). </w:t>
      </w:r>
    </w:p>
    <w:p w14:paraId="3CB4C026" w14:textId="77777777" w:rsidR="00386335" w:rsidRPr="0050415C" w:rsidRDefault="00AA5A7A" w:rsidP="00386335">
      <w:pPr>
        <w:pStyle w:val="Paragraphtext"/>
      </w:pPr>
      <w:r>
        <w:t xml:space="preserve">DHSC's </w:t>
      </w:r>
      <w:r w:rsidR="00386335" w:rsidRPr="0050415C">
        <w:t xml:space="preserve">Public Appointments </w:t>
      </w:r>
      <w:r w:rsidR="00AE1F94">
        <w:t>team</w:t>
      </w:r>
      <w:r w:rsidR="00386335" w:rsidRPr="0050415C">
        <w:t xml:space="preserve"> is managing this recruitment campaign.</w:t>
      </w:r>
    </w:p>
    <w:p w14:paraId="7D3C505C" w14:textId="77777777" w:rsidR="00386335" w:rsidRPr="0050415C" w:rsidRDefault="00386335" w:rsidP="00386335">
      <w:pPr>
        <w:pStyle w:val="Paragraphtext"/>
      </w:pPr>
      <w:bookmarkStart w:id="12" w:name="_Hlk106009763"/>
      <w:proofErr w:type="gramStart"/>
      <w:r w:rsidRPr="0050415C">
        <w:t>In order to</w:t>
      </w:r>
      <w:proofErr w:type="gramEnd"/>
      <w:r w:rsidRPr="0050415C">
        <w:t xml:space="preserve"> apply, you will need to provide:</w:t>
      </w:r>
    </w:p>
    <w:bookmarkEnd w:id="12"/>
    <w:p w14:paraId="0DE3E278" w14:textId="77777777" w:rsidR="00386335" w:rsidRPr="00386335" w:rsidRDefault="00386335" w:rsidP="00DD5C48">
      <w:pPr>
        <w:pStyle w:val="Bullet"/>
      </w:pPr>
      <w:r w:rsidRPr="00E74C0A">
        <w:t xml:space="preserve">a </w:t>
      </w:r>
      <w:r w:rsidRPr="00386335">
        <w:t>CV which provides your contact details, details of your education and qualifications, employment history, directorships, membership of professional bodies and details of any relevant publications or awards</w:t>
      </w:r>
    </w:p>
    <w:p w14:paraId="7A73D19C" w14:textId="77777777" w:rsidR="00386335" w:rsidRPr="00386335" w:rsidRDefault="00386335" w:rsidP="00DD5C48">
      <w:pPr>
        <w:pStyle w:val="Bullet"/>
      </w:pPr>
      <w:r>
        <w:t>a</w:t>
      </w:r>
      <w:r w:rsidRPr="00386335">
        <w:t xml:space="preserve"> supporting statement setting out how you meet the criteria for appointment as set out in the person specification for the role </w:t>
      </w:r>
    </w:p>
    <w:p w14:paraId="483D3A78" w14:textId="77777777" w:rsidR="00386335" w:rsidRPr="00386335" w:rsidRDefault="00386335" w:rsidP="00DD5C48">
      <w:pPr>
        <w:pStyle w:val="Bullet"/>
      </w:pPr>
      <w:r>
        <w:t>i</w:t>
      </w:r>
      <w:r w:rsidRPr="00386335">
        <w:t>nformation relating to any outside interests or reputational issues</w:t>
      </w:r>
    </w:p>
    <w:p w14:paraId="6FF8DD8A" w14:textId="77777777" w:rsidR="00386335" w:rsidRPr="00386335" w:rsidRDefault="00386335" w:rsidP="00DD5C48">
      <w:pPr>
        <w:pStyle w:val="Bullet"/>
      </w:pPr>
      <w:r>
        <w:t>d</w:t>
      </w:r>
      <w:r w:rsidRPr="00386335">
        <w:t>iversity information - this allows us to see if there are any unfair barriers to becoming a public appointee and whether there are any changes that we could make to encourage a more diverse field to apply. You can select ‘prefer not to say’ to any question you do not wish to answer. The information you provide will not be used as part of the selection process and will not be seen by the interview panel</w:t>
      </w:r>
    </w:p>
    <w:p w14:paraId="3957F011" w14:textId="77777777" w:rsidR="00267A9B" w:rsidRDefault="00E255F1" w:rsidP="00E255F1">
      <w:pPr>
        <w:pStyle w:val="Paragraphtext"/>
      </w:pPr>
      <w:r>
        <w:t>You will also need to</w:t>
      </w:r>
      <w:r w:rsidR="00267A9B">
        <w:t>:</w:t>
      </w:r>
    </w:p>
    <w:p w14:paraId="7DA19C9B" w14:textId="77777777" w:rsidR="00386335" w:rsidRPr="00E255F1" w:rsidRDefault="00E255F1" w:rsidP="00267A9B">
      <w:pPr>
        <w:pStyle w:val="Bullet"/>
      </w:pPr>
      <w:r>
        <w:t>tell us</w:t>
      </w:r>
      <w:r w:rsidR="00386335" w:rsidRPr="00E255F1">
        <w:t xml:space="preserve"> if you wish your application to be considered under the Disability Confident scheme</w:t>
      </w:r>
    </w:p>
    <w:p w14:paraId="3C01DDBF" w14:textId="77777777" w:rsidR="00386335" w:rsidRPr="00E255F1" w:rsidRDefault="00386335" w:rsidP="00267A9B">
      <w:pPr>
        <w:pStyle w:val="Bullet"/>
      </w:pPr>
      <w:r w:rsidRPr="00E255F1">
        <w:t>set out any requests you may have for reasonable adjustments that you would like to the application process (if applicable)</w:t>
      </w:r>
    </w:p>
    <w:p w14:paraId="2EA4B08B" w14:textId="77777777" w:rsidR="00386335" w:rsidRPr="00386335" w:rsidRDefault="00386335" w:rsidP="00386335">
      <w:pPr>
        <w:pStyle w:val="Paragraphtext"/>
      </w:pPr>
      <w:r w:rsidRPr="0050415C">
        <w:t>Please provide the information on the last 3 points above on the monitoring form and/or as part of your supporting statement.</w:t>
      </w:r>
    </w:p>
    <w:p w14:paraId="7F159B42" w14:textId="74EDE991" w:rsidR="00386335" w:rsidRPr="00CD1C18" w:rsidRDefault="00386335" w:rsidP="00386335">
      <w:pPr>
        <w:pStyle w:val="Paragraphtext"/>
      </w:pPr>
      <w:bookmarkStart w:id="13" w:name="_Hlk106009795"/>
      <w:r>
        <w:t>Completed applications should be submitted to</w:t>
      </w:r>
      <w:bookmarkEnd w:id="13"/>
      <w:r>
        <w:t xml:space="preserve"> </w:t>
      </w:r>
      <w:hyperlink r:id="rId19" w:history="1">
        <w:r w:rsidRPr="00EC4A40">
          <w:rPr>
            <w:rStyle w:val="Hyperlink"/>
          </w:rPr>
          <w:t>appointments.team@dhsc.gov.uk</w:t>
        </w:r>
      </w:hyperlink>
      <w:r>
        <w:t xml:space="preserve"> – </w:t>
      </w:r>
      <w:r w:rsidRPr="00CD1C18">
        <w:t xml:space="preserve">please quote </w:t>
      </w:r>
      <w:r w:rsidRPr="00386335">
        <w:t>ref: VAC-</w:t>
      </w:r>
      <w:r w:rsidR="00346386">
        <w:t>EC1861</w:t>
      </w:r>
      <w:r w:rsidRPr="00386335">
        <w:t xml:space="preserve"> </w:t>
      </w:r>
      <w:r w:rsidRPr="00CD1C18">
        <w:t>in the subject field.</w:t>
      </w:r>
    </w:p>
    <w:p w14:paraId="7AF24037" w14:textId="32C050B1" w:rsidR="00386335" w:rsidRDefault="00386335" w:rsidP="00386335">
      <w:pPr>
        <w:pStyle w:val="Paragraphtext"/>
      </w:pPr>
      <w:r w:rsidRPr="00854A24">
        <w:t>If you are unable to apply by email, please contact</w:t>
      </w:r>
      <w:r>
        <w:t xml:space="preserve"> </w:t>
      </w:r>
      <w:r w:rsidR="00346386">
        <w:t>Karen Dinsdale on 0113 2545625</w:t>
      </w:r>
      <w:r>
        <w:t>.</w:t>
      </w:r>
    </w:p>
    <w:p w14:paraId="3A9666F5" w14:textId="77777777" w:rsidR="00B84A17" w:rsidRPr="004C38CB" w:rsidRDefault="00B84A17" w:rsidP="00914A90">
      <w:pPr>
        <w:pStyle w:val="Heading3-numbered"/>
      </w:pPr>
      <w:r w:rsidRPr="00B84A17">
        <w:lastRenderedPageBreak/>
        <w:t>Deadline</w:t>
      </w:r>
    </w:p>
    <w:p w14:paraId="36F88AEA" w14:textId="3A613521" w:rsidR="005F1C14" w:rsidRPr="005F1C14" w:rsidRDefault="005F1C14" w:rsidP="005F1C14">
      <w:pPr>
        <w:pStyle w:val="Paragraphtext"/>
      </w:pPr>
      <w:r>
        <w:t xml:space="preserve">Applications must be received by </w:t>
      </w:r>
      <w:r w:rsidR="00DE6914">
        <w:t>Monday 11 August</w:t>
      </w:r>
      <w:r w:rsidRPr="0050415C">
        <w:t>.</w:t>
      </w:r>
    </w:p>
    <w:p w14:paraId="77F5F88A" w14:textId="77777777" w:rsidR="005F1C14" w:rsidRPr="00E74C0A" w:rsidRDefault="005F1C14" w:rsidP="005F1C14">
      <w:pPr>
        <w:pStyle w:val="Paragraphtext"/>
      </w:pPr>
      <w:r w:rsidRPr="00E74C0A">
        <w:t xml:space="preserve">The advisory assessment panel reserves the right to only consider applications that contain </w:t>
      </w:r>
      <w:proofErr w:type="gramStart"/>
      <w:r w:rsidRPr="00E74C0A">
        <w:t>all of</w:t>
      </w:r>
      <w:proofErr w:type="gramEnd"/>
      <w:r w:rsidRPr="00E74C0A">
        <w:t xml:space="preserve"> the elements listed above, and that arrive before the published deadline for applications.</w:t>
      </w:r>
    </w:p>
    <w:p w14:paraId="324CB58D" w14:textId="77777777" w:rsidR="005F1C14" w:rsidRDefault="005F1C14" w:rsidP="005F1C14">
      <w:pPr>
        <w:pStyle w:val="Paragraphtext"/>
      </w:pPr>
      <w:r>
        <w:t xml:space="preserve">In completing an application, please note the </w:t>
      </w:r>
      <w:r w:rsidRPr="00E74C0A">
        <w:t>following</w:t>
      </w:r>
      <w:r>
        <w:t xml:space="preserve"> in relation to:</w:t>
      </w:r>
    </w:p>
    <w:p w14:paraId="43DDBFF5" w14:textId="77777777" w:rsidR="005F1C14" w:rsidRPr="005F1C14" w:rsidRDefault="005F1C14" w:rsidP="00DD5C48">
      <w:pPr>
        <w:pStyle w:val="Bullet"/>
      </w:pPr>
      <w:r>
        <w:t>d</w:t>
      </w:r>
      <w:r w:rsidRPr="005F1C14">
        <w:t>isqualification from appointment</w:t>
      </w:r>
      <w:r w:rsidR="00736991">
        <w:t xml:space="preserve"> (if applicable)</w:t>
      </w:r>
    </w:p>
    <w:p w14:paraId="2D19FCC3" w14:textId="77777777" w:rsidR="005F1C14" w:rsidRPr="005F1C14" w:rsidRDefault="005F1C14" w:rsidP="00DD5C48">
      <w:pPr>
        <w:pStyle w:val="Bullet"/>
      </w:pPr>
      <w:r>
        <w:t>c</w:t>
      </w:r>
      <w:r w:rsidRPr="005F1C14">
        <w:t>onflicts of interest</w:t>
      </w:r>
    </w:p>
    <w:p w14:paraId="590287C0" w14:textId="77777777" w:rsidR="005F1C14" w:rsidRDefault="005F1C14" w:rsidP="00DD5C48">
      <w:pPr>
        <w:pStyle w:val="Bullet"/>
      </w:pPr>
      <w:r>
        <w:t>standards in public life and ensuring public confidence</w:t>
      </w:r>
    </w:p>
    <w:p w14:paraId="511EB275" w14:textId="77777777" w:rsidR="00FA21D0" w:rsidRPr="00FA21D0" w:rsidRDefault="00FA21D0" w:rsidP="00914A90">
      <w:pPr>
        <w:pStyle w:val="Heading3-numbered"/>
      </w:pPr>
      <w:r w:rsidRPr="00FA21D0">
        <w:t>Disqualification from appointment</w:t>
      </w:r>
    </w:p>
    <w:p w14:paraId="21B106F3" w14:textId="50F7BC90" w:rsidR="00930249" w:rsidRPr="00930249" w:rsidRDefault="00930249" w:rsidP="00914A90">
      <w:pPr>
        <w:pStyle w:val="Paragraphtext"/>
      </w:pPr>
      <w:r w:rsidRPr="00930249">
        <w:t>There</w:t>
      </w:r>
      <w:r w:rsidR="0009599B">
        <w:t xml:space="preserve"> are</w:t>
      </w:r>
      <w:r w:rsidRPr="00930249">
        <w:t xml:space="preserve"> no legislative or disqualification criteria for this role. The role is open to all applicants.</w:t>
      </w:r>
    </w:p>
    <w:p w14:paraId="67E275FA" w14:textId="77777777" w:rsidR="00B332B3" w:rsidRPr="007A6A29" w:rsidRDefault="00B332B3" w:rsidP="009D6BCF">
      <w:pPr>
        <w:pStyle w:val="Heading3-numbered"/>
      </w:pPr>
      <w:bookmarkStart w:id="14" w:name="_Hlk106009955"/>
      <w:r w:rsidRPr="007A6A29">
        <w:t xml:space="preserve">Conflicts of interest </w:t>
      </w:r>
    </w:p>
    <w:p w14:paraId="75D4D9F9" w14:textId="77777777" w:rsidR="00B332B3" w:rsidRPr="00E74C0A" w:rsidRDefault="00B332B3" w:rsidP="00EC5A3C">
      <w:pPr>
        <w:pStyle w:val="Paragraphtext"/>
      </w:pPr>
      <w:r w:rsidRPr="00E74C0A">
        <w:t>Before you apply you should carefully consider if you or a party related to you have any interests which could lead to a real or perceived conflict of interest if you were to be appointed.</w:t>
      </w:r>
    </w:p>
    <w:p w14:paraId="01BB23B7" w14:textId="77777777" w:rsidR="00B332B3" w:rsidRPr="00E74C0A" w:rsidRDefault="00B332B3" w:rsidP="00EC5A3C">
      <w:pPr>
        <w:pStyle w:val="Paragraphtext"/>
      </w:pPr>
      <w:r w:rsidRPr="00E74C0A">
        <w:t xml:space="preserve">When you apply you should declare in your </w:t>
      </w:r>
      <w:r>
        <w:t>s</w:t>
      </w:r>
      <w:r w:rsidRPr="00E74C0A">
        <w:t xml:space="preserve">upporting </w:t>
      </w:r>
      <w:r>
        <w:t>s</w:t>
      </w:r>
      <w:r w:rsidRPr="00E74C0A">
        <w:t>tatement the details of any relevant interests, highlighting any that you think may call into question your ability to properly discharge the responsibilities of the role you are applying for, or may be perceived as having scope to do so by a reasonable member of the public.</w:t>
      </w:r>
    </w:p>
    <w:p w14:paraId="0355D982" w14:textId="77777777" w:rsidR="00B332B3" w:rsidRPr="00E74C0A" w:rsidRDefault="00B332B3" w:rsidP="00EC5A3C">
      <w:pPr>
        <w:pStyle w:val="Paragraphtext"/>
      </w:pPr>
      <w:r w:rsidRPr="00E74C0A">
        <w:t>Conflicts of interest may include, without limitation, any outside personal or business interests (including direct and indirect financial interests, such as shares in a company providing services to government) or any positions of employment, other appointments or other positions of authority, that you or any party related to you have and which may influence your judgement in performing your public appointment or may be perceived by a reasonable member of the public as having scope to do so. This should include declaring any political roles you hold or political campaigns you have supported.</w:t>
      </w:r>
    </w:p>
    <w:p w14:paraId="0F860249" w14:textId="77777777" w:rsidR="00B332B3" w:rsidRPr="00E74C0A" w:rsidRDefault="00B332B3" w:rsidP="00EC5A3C">
      <w:pPr>
        <w:pStyle w:val="Paragraphtext"/>
      </w:pPr>
      <w:r w:rsidRPr="00E74C0A">
        <w:t>A ‘party related to you’ could include</w:t>
      </w:r>
      <w:r w:rsidR="00870398">
        <w:t>,</w:t>
      </w:r>
      <w:r w:rsidRPr="00E74C0A">
        <w:t xml:space="preserve"> for example (but without limitation)</w:t>
      </w:r>
      <w:r w:rsidR="00870398">
        <w:t>,</w:t>
      </w:r>
      <w:r w:rsidRPr="00E74C0A">
        <w:t xml:space="preserve"> a spouse</w:t>
      </w:r>
      <w:r w:rsidR="00407BF5">
        <w:t xml:space="preserve"> or </w:t>
      </w:r>
      <w:r w:rsidRPr="00E74C0A">
        <w:t>partner, a business partner, a close family member or a person living in the same household as you or a close family member.</w:t>
      </w:r>
    </w:p>
    <w:p w14:paraId="23125B85" w14:textId="77777777" w:rsidR="00B332B3" w:rsidRPr="00E74C0A" w:rsidRDefault="00B332B3" w:rsidP="00EC5A3C">
      <w:pPr>
        <w:pStyle w:val="Paragraphtext"/>
      </w:pPr>
      <w:r w:rsidRPr="00E74C0A">
        <w:lastRenderedPageBreak/>
        <w:t>Many conflicts of interest can be satisfactorily resolved and declaring a potential conflict does not prevent you from being interviewed.</w:t>
      </w:r>
    </w:p>
    <w:p w14:paraId="124DC798" w14:textId="77777777" w:rsidR="00B332B3" w:rsidRPr="00E74C0A" w:rsidRDefault="00B332B3" w:rsidP="00EC5A3C">
      <w:pPr>
        <w:pStyle w:val="Paragraphtext"/>
      </w:pPr>
      <w:r w:rsidRPr="00E74C0A">
        <w:t xml:space="preserve">If you are shortlisted, the panel will discuss any potential conflicts with you during your interview, including any proposals you may have to mitigate them, and can record that in their advice to the </w:t>
      </w:r>
      <w:r>
        <w:t>s</w:t>
      </w:r>
      <w:r w:rsidRPr="00E74C0A">
        <w:t xml:space="preserve">enior </w:t>
      </w:r>
      <w:r>
        <w:t>r</w:t>
      </w:r>
      <w:r w:rsidRPr="00E74C0A">
        <w:t xml:space="preserve">esponsible </w:t>
      </w:r>
      <w:r>
        <w:t>o</w:t>
      </w:r>
      <w:r w:rsidRPr="00E74C0A">
        <w:t xml:space="preserve">fficer. If the </w:t>
      </w:r>
      <w:r>
        <w:t>s</w:t>
      </w:r>
      <w:r w:rsidRPr="00E74C0A">
        <w:t xml:space="preserve">enior </w:t>
      </w:r>
      <w:r>
        <w:t>r</w:t>
      </w:r>
      <w:r w:rsidRPr="00E74C0A">
        <w:t xml:space="preserve">esponsible </w:t>
      </w:r>
      <w:r>
        <w:t>o</w:t>
      </w:r>
      <w:r w:rsidRPr="00E74C0A">
        <w:t>fficer</w:t>
      </w:r>
      <w:r w:rsidRPr="00E74C0A" w:rsidDel="001B693A">
        <w:t xml:space="preserve"> </w:t>
      </w:r>
      <w:r w:rsidRPr="00E74C0A">
        <w:t xml:space="preserve">wishes to appoint you, an offer of appointment may be subject to you giving up any unmanageable conflicts of interest. Any interests that are deemed manageable will need to be formally declared and may be published in line with </w:t>
      </w:r>
      <w:r w:rsidR="00382EE1">
        <w:t>[board or committee's]</w:t>
      </w:r>
      <w:r w:rsidRPr="00E74C0A">
        <w:t xml:space="preserve"> organisational policy regarding </w:t>
      </w:r>
      <w:r>
        <w:t>d</w:t>
      </w:r>
      <w:r w:rsidRPr="00E74C0A">
        <w:t>eclarations of Interest.</w:t>
      </w:r>
    </w:p>
    <w:p w14:paraId="4CEEBE0D" w14:textId="77777777" w:rsidR="00B332B3" w:rsidRPr="00E74C0A" w:rsidRDefault="00B332B3" w:rsidP="00EC5A3C">
      <w:pPr>
        <w:pStyle w:val="Paragraphtext"/>
      </w:pPr>
      <w:r w:rsidRPr="00E74C0A">
        <w:t xml:space="preserve">Failure to declare a potential conflict of interest may become grounds for withdrawing an offer of appointment. If offered the role, you will also be required to make a </w:t>
      </w:r>
      <w:r>
        <w:t>d</w:t>
      </w:r>
      <w:r w:rsidRPr="00E74C0A">
        <w:t xml:space="preserve">eclaration of </w:t>
      </w:r>
      <w:r w:rsidR="00F7001C">
        <w:t>i</w:t>
      </w:r>
      <w:r w:rsidRPr="00E74C0A">
        <w:t xml:space="preserve">nterests and to keep the </w:t>
      </w:r>
      <w:r>
        <w:t>d</w:t>
      </w:r>
      <w:r w:rsidRPr="00E74C0A">
        <w:t>eclaration up to date throughout the tenure of your appointment.</w:t>
      </w:r>
      <w:r w:rsidRPr="00B332B3">
        <w:rPr>
          <w:rFonts w:eastAsiaTheme="minorHAnsi"/>
        </w:rPr>
        <w:t xml:space="preserve"> </w:t>
      </w:r>
      <w:r w:rsidRPr="00E74C0A">
        <w:t xml:space="preserve">The requirement to declare interests will also be included in your </w:t>
      </w:r>
      <w:r>
        <w:t>t</w:t>
      </w:r>
      <w:r w:rsidRPr="00E74C0A">
        <w:t xml:space="preserve">erms and </w:t>
      </w:r>
      <w:r>
        <w:t>c</w:t>
      </w:r>
      <w:r w:rsidRPr="00E74C0A">
        <w:t>onditions of appointment. Failure to disclose an interest, subject to the interest and the circumstances, may become grounds during the tenure of your appointment for suspension or termination of your appointment.</w:t>
      </w:r>
    </w:p>
    <w:bookmarkEnd w:id="14"/>
    <w:p w14:paraId="7DFDDC86" w14:textId="77777777" w:rsidR="00B332B3" w:rsidRDefault="00B332B3" w:rsidP="009D6BCF">
      <w:pPr>
        <w:pStyle w:val="Heading3-numbered"/>
      </w:pPr>
      <w:r w:rsidRPr="007A6A29">
        <w:t xml:space="preserve">Standards in public life and ensuring public confidence </w:t>
      </w:r>
    </w:p>
    <w:p w14:paraId="0F01FECA" w14:textId="77777777" w:rsidR="00B332B3" w:rsidRDefault="00B332B3" w:rsidP="002C48E5">
      <w:pPr>
        <w:pStyle w:val="Paragraphtext"/>
      </w:pPr>
      <w:r w:rsidRPr="0019058F">
        <w:t xml:space="preserve">If there are any issues in your personal or professional history that could, if you were appointed, be misconstrued, cause </w:t>
      </w:r>
      <w:r w:rsidRPr="001B693A">
        <w:t>embarrassment</w:t>
      </w:r>
      <w:r w:rsidRPr="0019058F">
        <w:t xml:space="preserve"> to </w:t>
      </w:r>
      <w:r>
        <w:t>m</w:t>
      </w:r>
      <w:r w:rsidRPr="00C74272">
        <w:t xml:space="preserve">inisters or </w:t>
      </w:r>
      <w:r>
        <w:t>the committee</w:t>
      </w:r>
      <w:r w:rsidR="005D2755">
        <w:t>,</w:t>
      </w:r>
      <w:r w:rsidRPr="00C74272">
        <w:t xml:space="preserve"> or </w:t>
      </w:r>
      <w:r w:rsidRPr="0019058F">
        <w:t xml:space="preserve">cause public confidence in the appointment to be jeopardised, it is important that you bring them to the attention of the </w:t>
      </w:r>
      <w:r>
        <w:t>a</w:t>
      </w:r>
      <w:r w:rsidRPr="0019058F">
        <w:t xml:space="preserve">dvisory </w:t>
      </w:r>
      <w:r>
        <w:t>a</w:t>
      </w:r>
      <w:r w:rsidRPr="0019058F">
        <w:t xml:space="preserve">ssessment </w:t>
      </w:r>
      <w:r>
        <w:t>p</w:t>
      </w:r>
      <w:r w:rsidRPr="0019058F">
        <w:t xml:space="preserve">anel and provide details of </w:t>
      </w:r>
      <w:r w:rsidR="005D2755">
        <w:t>any</w:t>
      </w:r>
      <w:r w:rsidR="005D2755" w:rsidRPr="0019058F">
        <w:t xml:space="preserve"> </w:t>
      </w:r>
      <w:r w:rsidRPr="0019058F">
        <w:t xml:space="preserve">issue in your </w:t>
      </w:r>
      <w:r>
        <w:t>s</w:t>
      </w:r>
      <w:r w:rsidRPr="0019058F">
        <w:t xml:space="preserve">upporting </w:t>
      </w:r>
      <w:r>
        <w:t>statement</w:t>
      </w:r>
      <w:r w:rsidRPr="0019058F">
        <w:t>.</w:t>
      </w:r>
      <w:r>
        <w:t xml:space="preserve"> </w:t>
      </w:r>
    </w:p>
    <w:p w14:paraId="5A983378" w14:textId="77777777" w:rsidR="00B332B3" w:rsidRPr="00B332B3" w:rsidRDefault="00B332B3" w:rsidP="002C48E5">
      <w:pPr>
        <w:pStyle w:val="Paragraphtext"/>
      </w:pPr>
      <w:r w:rsidRPr="00B332B3">
        <w:t>This should include declaring in your supporting statement if:</w:t>
      </w:r>
    </w:p>
    <w:p w14:paraId="1BFB6341" w14:textId="77777777" w:rsidR="00B332B3" w:rsidRPr="0080718D" w:rsidRDefault="00B332B3" w:rsidP="00B332B3">
      <w:pPr>
        <w:pStyle w:val="Bullet"/>
      </w:pPr>
      <w:r w:rsidRPr="0080718D">
        <w:t xml:space="preserve">you are, or have been, bankrupt or you have </w:t>
      </w:r>
      <w:proofErr w:type="gramStart"/>
      <w:r w:rsidRPr="0080718D">
        <w:t>made an arrangement</w:t>
      </w:r>
      <w:proofErr w:type="gramEnd"/>
      <w:r w:rsidRPr="0080718D">
        <w:t xml:space="preserve"> with a creditor at any point, including the dates of this</w:t>
      </w:r>
    </w:p>
    <w:p w14:paraId="161B743B" w14:textId="77777777" w:rsidR="00B332B3" w:rsidRPr="0080718D" w:rsidRDefault="00B332B3" w:rsidP="00B332B3">
      <w:pPr>
        <w:pStyle w:val="Bullet"/>
      </w:pPr>
      <w:r w:rsidRPr="0080718D">
        <w:t xml:space="preserve">you are subject to a current police investigation </w:t>
      </w:r>
    </w:p>
    <w:p w14:paraId="3646B714" w14:textId="77777777" w:rsidR="00B332B3" w:rsidRPr="0080718D" w:rsidRDefault="00B332B3" w:rsidP="00B332B3">
      <w:pPr>
        <w:pStyle w:val="Bullet"/>
      </w:pPr>
      <w:r w:rsidRPr="0080718D">
        <w:t>there are any previous or pending personal conduct issues where:</w:t>
      </w:r>
    </w:p>
    <w:p w14:paraId="51EA4438" w14:textId="77777777" w:rsidR="00B332B3" w:rsidRPr="0080718D" w:rsidRDefault="00B332B3" w:rsidP="00B332B3">
      <w:pPr>
        <w:pStyle w:val="Bullet-sub"/>
      </w:pPr>
      <w:r w:rsidRPr="0080718D">
        <w:t>a complaint or personal conduct issue has either been upheld or partly upheld</w:t>
      </w:r>
    </w:p>
    <w:p w14:paraId="2347FCE6" w14:textId="77777777" w:rsidR="00B332B3" w:rsidRPr="0080718D" w:rsidRDefault="00B332B3" w:rsidP="00B332B3">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1BBDD441" w14:textId="77777777" w:rsidR="00B332B3" w:rsidRPr="0080718D" w:rsidRDefault="00B332B3" w:rsidP="00B332B3">
      <w:pPr>
        <w:pStyle w:val="Bullet-sub"/>
      </w:pPr>
      <w:r w:rsidRPr="0080718D">
        <w:lastRenderedPageBreak/>
        <w:t>a complaint or personal conduct issue is current, but at the time of your application it is yet to be confirmed whether or how it will be investigated further</w:t>
      </w:r>
    </w:p>
    <w:p w14:paraId="5C848D24" w14:textId="77777777" w:rsidR="00B332B3" w:rsidRPr="0080718D" w:rsidRDefault="00B332B3" w:rsidP="00B332B3">
      <w:pPr>
        <w:pStyle w:val="Bullet"/>
      </w:pPr>
      <w:r w:rsidRPr="0080718D">
        <w:t>there are any possible reputational issues arising from your past actions or public statements that you have made (including through social media and blogs)</w:t>
      </w:r>
    </w:p>
    <w:p w14:paraId="64277B83" w14:textId="77777777" w:rsidR="00B332B3" w:rsidRPr="0080718D" w:rsidRDefault="00B332B3" w:rsidP="00B332B3">
      <w:pPr>
        <w:pStyle w:val="Bullet"/>
      </w:pPr>
      <w:r w:rsidRPr="0080718D">
        <w:t xml:space="preserve">there are any other matters which may mean you may not be able to meet the requirements of the </w:t>
      </w:r>
      <w:hyperlink r:id="rId20" w:history="1">
        <w:r w:rsidRPr="0080718D">
          <w:rPr>
            <w:rStyle w:val="Hyperlink"/>
          </w:rPr>
          <w:t>Code of conduct for board members of public bodies</w:t>
        </w:r>
      </w:hyperlink>
    </w:p>
    <w:p w14:paraId="59BA3DD6" w14:textId="77777777" w:rsidR="00B332B3" w:rsidRPr="001B693A" w:rsidRDefault="00B332B3" w:rsidP="003E5F07">
      <w:pPr>
        <w:pStyle w:val="Paragraphtext"/>
      </w:pPr>
      <w:r w:rsidRPr="001B693A">
        <w:t xml:space="preserve">Alongside your own declaration, we will conduct appropriate checks, as part of which we will consider anything in the public domain related to your conduct or professional capacity. This may include searches of previous public statements and social media, blogs or any other publicly available information. This will be shared with the </w:t>
      </w:r>
      <w:r>
        <w:t>p</w:t>
      </w:r>
      <w:r w:rsidRPr="001B693A">
        <w:t>anel.</w:t>
      </w:r>
    </w:p>
    <w:p w14:paraId="58E30E23" w14:textId="77777777" w:rsidR="00B332B3" w:rsidRPr="001B693A" w:rsidRDefault="00B332B3" w:rsidP="003E5F07">
      <w:pPr>
        <w:pStyle w:val="Paragraphtext"/>
      </w:pPr>
      <w:r w:rsidRPr="001B693A">
        <w:t xml:space="preserve">The </w:t>
      </w:r>
      <w:r>
        <w:t>p</w:t>
      </w:r>
      <w:r w:rsidRPr="001B693A">
        <w:t xml:space="preserve">anel may explore any issues you have raised or have been identified in </w:t>
      </w:r>
      <w:r>
        <w:t>d</w:t>
      </w:r>
      <w:r w:rsidRPr="001B693A">
        <w:t xml:space="preserve">ue </w:t>
      </w:r>
      <w:r>
        <w:t>d</w:t>
      </w:r>
      <w:r w:rsidRPr="001B693A">
        <w:t>iligence checks with you as part of assessing your application.</w:t>
      </w:r>
    </w:p>
    <w:p w14:paraId="19A234ED" w14:textId="77777777" w:rsidR="00B332B3" w:rsidRPr="001B693A" w:rsidRDefault="00B332B3" w:rsidP="003E5F07">
      <w:pPr>
        <w:pStyle w:val="Paragraphtext"/>
      </w:pPr>
      <w:r w:rsidRPr="001B693A">
        <w:t xml:space="preserve">Failure to disclose relevant information requested could result in an appointment offer being withdrawn or the appointment being terminated, as the person appointed to this role will be expected to demonstrate the highest standards of corporate and personal conduct and in line with standards set out in the </w:t>
      </w:r>
      <w:hyperlink r:id="rId21" w:history="1">
        <w:r w:rsidRPr="001B693A">
          <w:rPr>
            <w:rStyle w:val="Hyperlink"/>
          </w:rPr>
          <w:t>Code of conduct for board members of public bodies</w:t>
        </w:r>
      </w:hyperlink>
      <w:r w:rsidRPr="001B693A">
        <w:t xml:space="preserve">, which includes the </w:t>
      </w:r>
      <w:hyperlink r:id="rId22" w:history="1">
        <w:r w:rsidRPr="001B693A">
          <w:rPr>
            <w:rStyle w:val="Hyperlink"/>
          </w:rPr>
          <w:t>Seven Principles of Public Life</w:t>
        </w:r>
      </w:hyperlink>
      <w:r w:rsidRPr="001B693A">
        <w:t xml:space="preserve">. As part of agreeing to the terms and conditions of appointment you will be expected to agree to meeting the standards set out in this </w:t>
      </w:r>
      <w:r>
        <w:t>c</w:t>
      </w:r>
      <w:r w:rsidRPr="001B693A">
        <w:t>ode.</w:t>
      </w:r>
    </w:p>
    <w:p w14:paraId="7ED52443" w14:textId="77777777" w:rsidR="00B332B3" w:rsidRPr="00CB63C6" w:rsidRDefault="00B332B3" w:rsidP="009B2657">
      <w:pPr>
        <w:pStyle w:val="Heading3-numbered"/>
      </w:pPr>
      <w:bookmarkStart w:id="15" w:name="_Hlk106010026"/>
      <w:r w:rsidRPr="00CB63C6">
        <w:t>CV</w:t>
      </w:r>
    </w:p>
    <w:p w14:paraId="51DD1912" w14:textId="77777777" w:rsidR="00B332B3" w:rsidRDefault="00F50A35" w:rsidP="009C6304">
      <w:pPr>
        <w:pStyle w:val="Paragraphtext"/>
      </w:pPr>
      <w:r w:rsidRPr="00F50A35">
        <w:t xml:space="preserve"> We recommend you limit your CV to around 2 pages. Please ensure your CV includes:</w:t>
      </w:r>
    </w:p>
    <w:p w14:paraId="2A17B5C3" w14:textId="77777777" w:rsidR="00B332B3" w:rsidRPr="00B332B3" w:rsidRDefault="00B332B3" w:rsidP="003E5F07">
      <w:pPr>
        <w:pStyle w:val="Bullet"/>
      </w:pPr>
      <w:r>
        <w:t>y</w:t>
      </w:r>
      <w:r w:rsidRPr="00B332B3">
        <w:t xml:space="preserve">our full name, title, home address, </w:t>
      </w:r>
      <w:r w:rsidR="00F50A35">
        <w:t xml:space="preserve">preferred </w:t>
      </w:r>
      <w:r w:rsidRPr="00B332B3">
        <w:t xml:space="preserve">contact telephone numbers, personal email address and details of any </w:t>
      </w:r>
      <w:r w:rsidR="00BB4AA1" w:rsidRPr="00BB4AA1">
        <w:t>X (formerly known as Twitter)</w:t>
      </w:r>
      <w:r w:rsidR="00753CC7">
        <w:t xml:space="preserve"> </w:t>
      </w:r>
      <w:r w:rsidRPr="00B332B3">
        <w:t>accounts and LinkedIn accounts, including your Twitter handle</w:t>
      </w:r>
      <w:r w:rsidR="00954A11">
        <w:t xml:space="preserve"> or </w:t>
      </w:r>
      <w:r w:rsidRPr="00B332B3">
        <w:t>username</w:t>
      </w:r>
    </w:p>
    <w:p w14:paraId="6AA4B4BB" w14:textId="77777777" w:rsidR="00B332B3" w:rsidRPr="00B332B3" w:rsidRDefault="00B332B3" w:rsidP="003E5F07">
      <w:pPr>
        <w:pStyle w:val="Bullet"/>
      </w:pPr>
      <w:r>
        <w:t>d</w:t>
      </w:r>
      <w:r w:rsidRPr="00B332B3">
        <w:t>etails of your education and qualifications, employment history, directorships, membership of professional bodies and any relevant publications or awards</w:t>
      </w:r>
    </w:p>
    <w:p w14:paraId="4BB6614B" w14:textId="77777777" w:rsidR="00B332B3" w:rsidRPr="00B332B3" w:rsidRDefault="00B332B3" w:rsidP="003E5F07">
      <w:pPr>
        <w:pStyle w:val="Bullet"/>
      </w:pPr>
      <w:r>
        <w:t>c</w:t>
      </w:r>
      <w:r w:rsidRPr="00B332B3">
        <w:t>ontact details for at least 2 referees - one referee should be the person to whom you are</w:t>
      </w:r>
      <w:r w:rsidR="006C1217">
        <w:t xml:space="preserve"> or </w:t>
      </w:r>
      <w:r w:rsidRPr="00B332B3">
        <w:t>were accountable in your current or most recent appointment or position of employment. Please indicate the relationship of each referee to you. References will be requested for shortlisted candidates prior to interview</w:t>
      </w:r>
    </w:p>
    <w:p w14:paraId="2EBF61A6" w14:textId="77777777" w:rsidR="00B332B3" w:rsidRPr="00B332B3" w:rsidRDefault="00B332B3" w:rsidP="003E5F07">
      <w:pPr>
        <w:pStyle w:val="Bullet"/>
      </w:pPr>
      <w:r>
        <w:t>b</w:t>
      </w:r>
      <w:r w:rsidRPr="00B332B3">
        <w:t>rief details of your current or most recent post and the dates you occupied this role, and any past or present ministerial appointments</w:t>
      </w:r>
    </w:p>
    <w:p w14:paraId="7F11EA41" w14:textId="77777777" w:rsidR="00B332B3" w:rsidRPr="00B332B3" w:rsidRDefault="00B332B3" w:rsidP="009B2657">
      <w:pPr>
        <w:pStyle w:val="Heading3-numbered"/>
      </w:pPr>
      <w:bookmarkStart w:id="16" w:name="_Hlk106010046"/>
      <w:bookmarkEnd w:id="15"/>
      <w:r w:rsidRPr="00B332B3">
        <w:lastRenderedPageBreak/>
        <w:t>Supporting statement</w:t>
      </w:r>
    </w:p>
    <w:p w14:paraId="6D54AE5B" w14:textId="77777777" w:rsidR="00B332B3" w:rsidRDefault="00B332B3" w:rsidP="009B2657">
      <w:pPr>
        <w:pStyle w:val="Paragraphtext"/>
      </w:pPr>
      <w:r>
        <w:t xml:space="preserve">The supporting statement is your opportunity to demonstrate how you meet each of the criteria set out in the person specification. It will benefit the advisory assessment panel if you can be clear which specific evidence that you provide relates to which criterion. Providing separate paragraphs in relation to each criterion is common </w:t>
      </w:r>
      <w:r w:rsidRPr="001F3B7E">
        <w:t>practice</w:t>
      </w:r>
      <w:r>
        <w:t>.</w:t>
      </w:r>
    </w:p>
    <w:p w14:paraId="64B1C4E1" w14:textId="77777777" w:rsidR="00B332B3" w:rsidRDefault="00B332B3" w:rsidP="009B2657">
      <w:pPr>
        <w:pStyle w:val="Paragraphtext"/>
      </w:pPr>
      <w:r>
        <w:t>Please also set out details regarding any potential conflicts and/or reputational issues (see above guidance on conflicts of interest and standards in public life).</w:t>
      </w:r>
    </w:p>
    <w:p w14:paraId="12DAD444" w14:textId="77777777" w:rsidR="00B332B3" w:rsidRDefault="00B332B3" w:rsidP="009B2657">
      <w:pPr>
        <w:pStyle w:val="Paragraphtext"/>
      </w:pPr>
      <w:r>
        <w:t>Please ensure your full name, the role to which you are applying and the corresponding reference number for the post are clearly noted at the top of your statement.</w:t>
      </w:r>
    </w:p>
    <w:p w14:paraId="700DF716" w14:textId="77777777" w:rsidR="00B332B3" w:rsidRDefault="00B332B3" w:rsidP="009B2657">
      <w:pPr>
        <w:pStyle w:val="Paragraphtext"/>
      </w:pPr>
      <w:r>
        <w:t xml:space="preserve">Please </w:t>
      </w:r>
      <w:r w:rsidRPr="00935238">
        <w:t>write all acronyms in full first</w:t>
      </w:r>
      <w:r>
        <w:t>, limit your statement to 2 pages and type or write clearly in black ink.</w:t>
      </w:r>
    </w:p>
    <w:p w14:paraId="62CD04A5" w14:textId="77777777" w:rsidR="00B332B3" w:rsidRPr="00B332B3" w:rsidRDefault="00B332B3" w:rsidP="009B2657">
      <w:pPr>
        <w:pStyle w:val="Paragraphtext"/>
      </w:pPr>
      <w:r w:rsidRPr="00B332B3">
        <w:t>We may commission a pre-assessment of candidate applications which will then be provided to the panel for consideration and to inform the shortlisting process. By applying, you are agreeing to your application being shared with another party for pre-assessment. It is the responsibility of the panel to determine who it believes best meet the criteria for the role, and who should be invited to interview.</w:t>
      </w:r>
    </w:p>
    <w:p w14:paraId="6E381F4E" w14:textId="77777777" w:rsidR="00B332B3" w:rsidRPr="00B332B3" w:rsidRDefault="00B332B3" w:rsidP="009B2657">
      <w:pPr>
        <w:pStyle w:val="Paragraphtext"/>
      </w:pPr>
      <w:r w:rsidRPr="00B332B3">
        <w:t>You must inform the department if, during the application and assessment process, your circumstances change in respect to any information that has been or should have been provided by you in your application.</w:t>
      </w:r>
    </w:p>
    <w:p w14:paraId="7A15ECB7" w14:textId="77777777" w:rsidR="00B332B3" w:rsidRPr="00B332B3" w:rsidRDefault="00B332B3" w:rsidP="009B2657">
      <w:pPr>
        <w:pStyle w:val="Heading3-numbered"/>
      </w:pPr>
      <w:bookmarkStart w:id="17" w:name="_Hlk106010081"/>
      <w:bookmarkEnd w:id="16"/>
      <w:r w:rsidRPr="00B332B3">
        <w:t>Monitoring form</w:t>
      </w:r>
    </w:p>
    <w:p w14:paraId="36273293" w14:textId="77777777" w:rsidR="00B332B3" w:rsidRPr="001F3B7E" w:rsidRDefault="00B332B3" w:rsidP="009B2657">
      <w:pPr>
        <w:pStyle w:val="Paragraphtext"/>
      </w:pPr>
      <w:r w:rsidRPr="001F3B7E">
        <w:t>Please complete in full and return the monitoring form with your CV and supporting statement.</w:t>
      </w:r>
    </w:p>
    <w:p w14:paraId="18CC0241" w14:textId="77777777" w:rsidR="00B332B3" w:rsidRPr="001F3B7E" w:rsidRDefault="00B332B3" w:rsidP="009B2657">
      <w:pPr>
        <w:pStyle w:val="Paragraphtext"/>
      </w:pPr>
      <w:r w:rsidRPr="001F3B7E">
        <w:t>The form is split into sections, covering:</w:t>
      </w:r>
    </w:p>
    <w:p w14:paraId="657F2AB6" w14:textId="77777777" w:rsidR="00B332B3" w:rsidRPr="00B332B3" w:rsidRDefault="00B332B3" w:rsidP="009B2657">
      <w:pPr>
        <w:pStyle w:val="Bullet-numberedlist"/>
        <w:rPr>
          <w:rFonts w:eastAsia="Arial"/>
        </w:rPr>
      </w:pPr>
      <w:r w:rsidRPr="001F3B7E">
        <w:t>D</w:t>
      </w:r>
      <w:r w:rsidRPr="00B332B3">
        <w:rPr>
          <w:rFonts w:eastAsia="Arial"/>
        </w:rPr>
        <w:t>isqualification, conflicts and standards in public life</w:t>
      </w:r>
    </w:p>
    <w:p w14:paraId="5A9683AC" w14:textId="77777777" w:rsidR="00B332B3" w:rsidRPr="00B332B3" w:rsidRDefault="00B332B3" w:rsidP="009B2657">
      <w:pPr>
        <w:pStyle w:val="Bullet-numberedlist"/>
        <w:rPr>
          <w:rFonts w:eastAsia="Arial"/>
        </w:rPr>
      </w:pPr>
      <w:r w:rsidRPr="00B332B3">
        <w:rPr>
          <w:rFonts w:eastAsia="Arial"/>
        </w:rPr>
        <w:t>Diversity</w:t>
      </w:r>
      <w:r w:rsidR="00D23662">
        <w:rPr>
          <w:rFonts w:eastAsia="Arial"/>
        </w:rPr>
        <w:t xml:space="preserve"> data</w:t>
      </w:r>
    </w:p>
    <w:p w14:paraId="5B464B7A" w14:textId="77777777" w:rsidR="00B332B3" w:rsidRPr="00B332B3" w:rsidRDefault="00B332B3" w:rsidP="009B2657">
      <w:pPr>
        <w:pStyle w:val="Bullet-numberedlist"/>
        <w:rPr>
          <w:rFonts w:eastAsia="Arial"/>
        </w:rPr>
      </w:pPr>
      <w:r w:rsidRPr="00B332B3">
        <w:rPr>
          <w:rFonts w:eastAsia="Arial"/>
        </w:rPr>
        <w:t>Reasonable adjustments</w:t>
      </w:r>
    </w:p>
    <w:p w14:paraId="32CA7A09" w14:textId="77777777" w:rsidR="00B332B3" w:rsidRPr="00B332B3" w:rsidRDefault="00B332B3" w:rsidP="009B2657">
      <w:pPr>
        <w:pStyle w:val="Bullet-numberedlist"/>
        <w:rPr>
          <w:rFonts w:eastAsia="Arial"/>
        </w:rPr>
      </w:pPr>
      <w:r w:rsidRPr="00B332B3">
        <w:rPr>
          <w:rFonts w:eastAsia="Arial"/>
        </w:rPr>
        <w:t>Disability Confident scheme</w:t>
      </w:r>
    </w:p>
    <w:p w14:paraId="1CB888A2" w14:textId="77777777" w:rsidR="00B332B3" w:rsidRPr="00B332B3" w:rsidRDefault="00B332B3" w:rsidP="00B332B3">
      <w:pPr>
        <w:pStyle w:val="Heading4"/>
        <w:rPr>
          <w:rFonts w:eastAsia="Arial"/>
        </w:rPr>
      </w:pPr>
      <w:r w:rsidRPr="001F3B7E">
        <w:lastRenderedPageBreak/>
        <w:t>D</w:t>
      </w:r>
      <w:r w:rsidRPr="00B332B3">
        <w:rPr>
          <w:rFonts w:eastAsia="Arial"/>
        </w:rPr>
        <w:t>isqualification, conflicts and standards in public life</w:t>
      </w:r>
    </w:p>
    <w:p w14:paraId="6E5E6EC3" w14:textId="77777777" w:rsidR="00B332B3" w:rsidRPr="00CA38E5" w:rsidRDefault="00B332B3" w:rsidP="00B332B3">
      <w:pPr>
        <w:pStyle w:val="Paragraphtext"/>
      </w:pPr>
      <w:r>
        <w:t>The form asks to you to confirm and declare any potential issues and directs you to provide further detail in your supporting statement. Further guidance on these topics is set out earlier in this information pack.</w:t>
      </w:r>
    </w:p>
    <w:p w14:paraId="37CC2CB8" w14:textId="77777777" w:rsidR="00B332B3" w:rsidRPr="005F1995" w:rsidRDefault="00B332B3" w:rsidP="00B332B3">
      <w:pPr>
        <w:pStyle w:val="Heading4"/>
      </w:pPr>
      <w:r w:rsidRPr="005F1995">
        <w:t>Diversity</w:t>
      </w:r>
      <w:r w:rsidR="00107A45">
        <w:t xml:space="preserve"> data</w:t>
      </w:r>
    </w:p>
    <w:p w14:paraId="2EDC6EAE" w14:textId="77777777" w:rsidR="00B332B3" w:rsidRPr="000246B3" w:rsidRDefault="00B332B3" w:rsidP="009B2657">
      <w:pPr>
        <w:pStyle w:val="Paragraphtext"/>
      </w:pPr>
      <w:r w:rsidRPr="000246B3">
        <w:t>We encourage applications from talented individuals from all backgrounds and across the whole of the U</w:t>
      </w:r>
      <w:r>
        <w:t>K</w:t>
      </w:r>
      <w:r w:rsidRPr="000246B3">
        <w:t xml:space="preserve">. Boards of public bodies are most effective when they reflect the diversity of views of the </w:t>
      </w:r>
      <w:r>
        <w:t>public</w:t>
      </w:r>
      <w:r w:rsidRPr="000246B3">
        <w:t xml:space="preserve"> they </w:t>
      </w:r>
      <w:r w:rsidR="00107A45" w:rsidRPr="000246B3">
        <w:t>serve</w:t>
      </w:r>
      <w:r w:rsidRPr="000246B3">
        <w:t>.</w:t>
      </w:r>
    </w:p>
    <w:p w14:paraId="598EC8E6" w14:textId="77777777" w:rsidR="00B332B3" w:rsidRDefault="00B332B3" w:rsidP="009B2657">
      <w:pPr>
        <w:pStyle w:val="Paragraphtext"/>
      </w:pPr>
      <w:r w:rsidRPr="000246B3">
        <w:t>We collect data about applicants’ characteristics and backgrounds so that we can make sure we are attracting a broad range of people to these roles and that our selection processes are fair for everyone. Without this information, it makes it difficult to see if our outreach is working, if the application process is having an unfair impact on certain groups and whether changes are making a positive difference.</w:t>
      </w:r>
    </w:p>
    <w:p w14:paraId="55BE0887" w14:textId="77777777" w:rsidR="00B332B3" w:rsidRDefault="00B332B3" w:rsidP="009B2657">
      <w:pPr>
        <w:pStyle w:val="Paragraphtext"/>
      </w:pPr>
      <w:r w:rsidRPr="000246B3">
        <w:t xml:space="preserve">The data </w:t>
      </w:r>
      <w:r>
        <w:t xml:space="preserve">you provide </w:t>
      </w:r>
      <w:r w:rsidRPr="000246B3">
        <w:t xml:space="preserve">is used to produce </w:t>
      </w:r>
      <w:r>
        <w:t xml:space="preserve">anonymised </w:t>
      </w:r>
      <w:r w:rsidRPr="000246B3">
        <w:t xml:space="preserve">management information about the diversity of applicants. You can select </w:t>
      </w:r>
      <w:r w:rsidR="00107A45">
        <w:t>'</w:t>
      </w:r>
      <w:r w:rsidRPr="000246B3">
        <w:t>prefer not to say</w:t>
      </w:r>
      <w:r w:rsidR="00107A45">
        <w:t>'</w:t>
      </w:r>
      <w:r w:rsidRPr="000246B3">
        <w:t xml:space="preserve"> to any question you do not wish to answer.</w:t>
      </w:r>
    </w:p>
    <w:p w14:paraId="765A0F3D" w14:textId="77777777" w:rsidR="00B332B3" w:rsidRPr="0050415C" w:rsidRDefault="00B332B3" w:rsidP="009B2657">
      <w:pPr>
        <w:pStyle w:val="Paragraphtext"/>
      </w:pPr>
      <w:r w:rsidRPr="0050415C">
        <w:t>The information you provide will not be seen by the advisory assessment panel.</w:t>
      </w:r>
    </w:p>
    <w:p w14:paraId="78077C16" w14:textId="77777777" w:rsidR="00B332B3" w:rsidRPr="003F4BF0" w:rsidRDefault="00B332B3" w:rsidP="00B332B3">
      <w:pPr>
        <w:pStyle w:val="Heading4"/>
      </w:pPr>
      <w:r w:rsidRPr="003F4BF0">
        <w:t xml:space="preserve">Reasonable </w:t>
      </w:r>
      <w:r>
        <w:t>a</w:t>
      </w:r>
      <w:r w:rsidRPr="003F4BF0">
        <w:t>djustments</w:t>
      </w:r>
    </w:p>
    <w:p w14:paraId="52304B9B" w14:textId="77777777" w:rsidR="00B332B3" w:rsidRPr="009B2657" w:rsidRDefault="00B332B3" w:rsidP="009B2657">
      <w:pPr>
        <w:pStyle w:val="Paragraphtext"/>
      </w:pPr>
      <w:r w:rsidRPr="009B2657">
        <w:t>We are committed to making reasonable adjustments to make sure applicants with disabilities, physical or mental health conditions, or other needs are not substantially disadvantaged when applying for public appointments. This can include changing the recruitment process to enable people who wish to apply to do so.</w:t>
      </w:r>
    </w:p>
    <w:p w14:paraId="21D15DA4" w14:textId="77777777" w:rsidR="00B332B3" w:rsidRPr="009B2657" w:rsidRDefault="00B332B3" w:rsidP="009B2657">
      <w:pPr>
        <w:pStyle w:val="Paragraphtext"/>
      </w:pPr>
      <w:r w:rsidRPr="009B2657">
        <w:t>Some examples of adjustments are:</w:t>
      </w:r>
    </w:p>
    <w:p w14:paraId="7802185E" w14:textId="77777777" w:rsidR="00B332B3" w:rsidRPr="00B332B3" w:rsidRDefault="00B332B3" w:rsidP="009D6BCF">
      <w:pPr>
        <w:pStyle w:val="Bullet"/>
      </w:pPr>
      <w:r w:rsidRPr="000246B3">
        <w:t>ensuring that application forms are available in different or accessible formats</w:t>
      </w:r>
    </w:p>
    <w:p w14:paraId="036DCC68" w14:textId="77777777" w:rsidR="00B332B3" w:rsidRPr="00B332B3" w:rsidRDefault="00B332B3" w:rsidP="009D6BCF">
      <w:pPr>
        <w:pStyle w:val="Bullet"/>
      </w:pPr>
      <w:r w:rsidRPr="000246B3">
        <w:t>making adaptations to interview locations</w:t>
      </w:r>
    </w:p>
    <w:p w14:paraId="264767CE" w14:textId="77777777" w:rsidR="00B332B3" w:rsidRPr="00B332B3" w:rsidRDefault="00B332B3" w:rsidP="009D6BCF">
      <w:pPr>
        <w:pStyle w:val="Bullet"/>
      </w:pPr>
      <w:r w:rsidRPr="000246B3">
        <w:t>allowing candidates to present their skills and experience in a different way</w:t>
      </w:r>
    </w:p>
    <w:p w14:paraId="1C662241" w14:textId="77777777" w:rsidR="00B332B3" w:rsidRPr="00B332B3" w:rsidRDefault="00B332B3" w:rsidP="009D6BCF">
      <w:pPr>
        <w:pStyle w:val="Bullet"/>
      </w:pPr>
      <w:r w:rsidRPr="000246B3">
        <w:t xml:space="preserve">giving </w:t>
      </w:r>
      <w:r w:rsidRPr="00B332B3">
        <w:t>additional detailed information on the assessment process to allow candidates time to prepare themselves</w:t>
      </w:r>
    </w:p>
    <w:p w14:paraId="153CD7FB" w14:textId="77777777" w:rsidR="00B332B3" w:rsidRPr="00B332B3" w:rsidRDefault="00B332B3" w:rsidP="009D6BCF">
      <w:pPr>
        <w:pStyle w:val="Bullet"/>
      </w:pPr>
      <w:r w:rsidRPr="000246B3">
        <w:t>allowing support workers, for example sign language interpreters</w:t>
      </w:r>
    </w:p>
    <w:p w14:paraId="5A366CC8" w14:textId="77777777" w:rsidR="00B332B3" w:rsidRPr="00B332B3" w:rsidRDefault="00B332B3" w:rsidP="009D6BCF">
      <w:pPr>
        <w:pStyle w:val="Bullet"/>
      </w:pPr>
      <w:r w:rsidRPr="000246B3">
        <w:t>making provision for support animals to attend</w:t>
      </w:r>
    </w:p>
    <w:p w14:paraId="74F82220" w14:textId="77777777" w:rsidR="00B332B3" w:rsidRPr="000246B3" w:rsidRDefault="00B332B3" w:rsidP="009D6BCF">
      <w:pPr>
        <w:pStyle w:val="Paragraphtext"/>
      </w:pPr>
      <w:r w:rsidRPr="000246B3">
        <w:lastRenderedPageBreak/>
        <w:t xml:space="preserve">When you apply you will have the </w:t>
      </w:r>
      <w:r w:rsidRPr="009D6BCF">
        <w:t>opportunity</w:t>
      </w:r>
      <w:r w:rsidRPr="000246B3">
        <w:t xml:space="preserve"> to request reasonable adjustments to the application process</w:t>
      </w:r>
      <w:r>
        <w:t xml:space="preserve"> </w:t>
      </w:r>
      <w:r w:rsidRPr="000C4A08">
        <w:t xml:space="preserve">in </w:t>
      </w:r>
      <w:r>
        <w:t xml:space="preserve">this section </w:t>
      </w:r>
      <w:r w:rsidRPr="000C4A08">
        <w:t>of the form.</w:t>
      </w:r>
    </w:p>
    <w:p w14:paraId="6E420DEC" w14:textId="77777777" w:rsidR="00B332B3" w:rsidRPr="00B332B3" w:rsidRDefault="00B332B3" w:rsidP="009D6BCF">
      <w:pPr>
        <w:pStyle w:val="Heading4"/>
      </w:pPr>
      <w:bookmarkStart w:id="18" w:name="_Toc85620872"/>
      <w:r w:rsidRPr="00C37E62">
        <w:t xml:space="preserve">Disability Confident </w:t>
      </w:r>
      <w:r>
        <w:t>s</w:t>
      </w:r>
      <w:r w:rsidRPr="00C37E62">
        <w:t>cheme</w:t>
      </w:r>
    </w:p>
    <w:bookmarkEnd w:id="18"/>
    <w:p w14:paraId="771D10F0" w14:textId="77777777" w:rsidR="00B332B3" w:rsidRDefault="0009051A" w:rsidP="00B332B3">
      <w:pPr>
        <w:pStyle w:val="Paragraphtext"/>
      </w:pPr>
      <w:r>
        <w:t>DHSC</w:t>
      </w:r>
      <w:r w:rsidRPr="0009051A">
        <w:t xml:space="preserve"> values diversity and is committed to equality of opportunity for all and the appointment of disabled people. We are a member of the </w:t>
      </w:r>
      <w:hyperlink r:id="rId23" w:history="1">
        <w:r w:rsidRPr="0009051A">
          <w:rPr>
            <w:rStyle w:val="Hyperlink"/>
          </w:rPr>
          <w:t>Disability Confident scheme</w:t>
        </w:r>
      </w:hyperlink>
      <w:r w:rsidRPr="0009051A">
        <w:t>, which helps recruit and retain disabled people. All candidates who apply under the Scheme for one of our appointments and who meet all the essential criteria, will be offered an interview</w:t>
      </w:r>
      <w:r w:rsidR="0099233E">
        <w:t>.</w:t>
      </w:r>
      <w:r w:rsidR="006E70DA">
        <w:t xml:space="preserve"> </w:t>
      </w:r>
      <w:r w:rsidR="00B332B3" w:rsidRPr="00423259">
        <w:t xml:space="preserve">Indicating that you wish your application to be considered under the </w:t>
      </w:r>
      <w:r w:rsidR="00B332B3">
        <w:t>s</w:t>
      </w:r>
      <w:r w:rsidR="00B332B3" w:rsidRPr="00423259">
        <w:t>cheme will in no way prejudice your application.</w:t>
      </w:r>
    </w:p>
    <w:p w14:paraId="311FD148" w14:textId="77777777" w:rsidR="00B332B3" w:rsidRPr="0050415C" w:rsidRDefault="00B332B3" w:rsidP="00605E45">
      <w:pPr>
        <w:pStyle w:val="Paragraphtext"/>
      </w:pPr>
      <w:r w:rsidRPr="0050415C">
        <w:t xml:space="preserve">To be eligible for the Disability Confident scheme you must have a disability or long-term health condition, which could be physical, sensory or mental and must be expected to last for at least 12 months. You do not have to be registered as a disabled person to apply under this </w:t>
      </w:r>
      <w:r>
        <w:t>s</w:t>
      </w:r>
      <w:r w:rsidRPr="0050415C">
        <w:t>cheme.</w:t>
      </w:r>
    </w:p>
    <w:p w14:paraId="2CAC8801" w14:textId="77777777" w:rsidR="00B332B3" w:rsidRDefault="00B332B3" w:rsidP="00605E45">
      <w:pPr>
        <w:pStyle w:val="Paragraphtext"/>
      </w:pPr>
      <w:r w:rsidRPr="0050415C">
        <w:t xml:space="preserve">If you wish to apply under the </w:t>
      </w:r>
      <w:r>
        <w:t>s</w:t>
      </w:r>
      <w:r w:rsidRPr="0050415C">
        <w:t xml:space="preserve">cheme, please ensure you complete </w:t>
      </w:r>
      <w:r>
        <w:t>this s</w:t>
      </w:r>
      <w:r w:rsidRPr="0050415C">
        <w:t>ection</w:t>
      </w:r>
      <w:r>
        <w:t xml:space="preserve"> </w:t>
      </w:r>
      <w:r w:rsidRPr="0050415C">
        <w:t xml:space="preserve">of the </w:t>
      </w:r>
      <w:r>
        <w:t>m</w:t>
      </w:r>
      <w:r w:rsidRPr="0050415C">
        <w:t>onitoring form</w:t>
      </w:r>
      <w:r w:rsidRPr="004F1BCC">
        <w:t>.</w:t>
      </w:r>
      <w:bookmarkEnd w:id="17"/>
    </w:p>
    <w:p w14:paraId="71EA67D3" w14:textId="77777777" w:rsidR="00FA0077" w:rsidRDefault="00FA0077">
      <w:r>
        <w:br w:type="page"/>
      </w:r>
    </w:p>
    <w:p w14:paraId="489E0535" w14:textId="77777777" w:rsidR="00FA0077" w:rsidRDefault="00FA0077" w:rsidP="00FA0077">
      <w:pPr>
        <w:pStyle w:val="Heading2-numbered"/>
      </w:pPr>
      <w:bookmarkStart w:id="19" w:name="_Toc202947916"/>
      <w:r w:rsidRPr="00D12101">
        <w:lastRenderedPageBreak/>
        <w:t xml:space="preserve">The </w:t>
      </w:r>
      <w:r>
        <w:t>assessment p</w:t>
      </w:r>
      <w:r w:rsidRPr="00D12101">
        <w:t>rocess</w:t>
      </w:r>
      <w:bookmarkEnd w:id="19"/>
    </w:p>
    <w:p w14:paraId="713AB052" w14:textId="77777777" w:rsidR="009239D3" w:rsidRDefault="009239D3" w:rsidP="009239D3">
      <w:pPr>
        <w:pStyle w:val="Paragraphtext"/>
      </w:pPr>
      <w:r w:rsidRPr="009239D3">
        <w:t>We will deal with your application as quickly as possible and will advise you of the likely timetable at each stage.</w:t>
      </w:r>
    </w:p>
    <w:p w14:paraId="738B3378" w14:textId="77777777" w:rsidR="00BA061C" w:rsidRDefault="00BA061C" w:rsidP="00277242">
      <w:pPr>
        <w:pStyle w:val="Heading3-numbered"/>
      </w:pPr>
      <w:r w:rsidRPr="00682B1A">
        <w:t>Planned timetable</w:t>
      </w:r>
    </w:p>
    <w:p w14:paraId="3E428232" w14:textId="77777777" w:rsidR="00BA061C" w:rsidRPr="0050415C" w:rsidRDefault="00BA061C" w:rsidP="00277242">
      <w:pPr>
        <w:pStyle w:val="Paragraphtext"/>
      </w:pPr>
      <w:r>
        <w:t>The planned timetable is as follows:</w:t>
      </w:r>
    </w:p>
    <w:p w14:paraId="18899EE5" w14:textId="26613BDF" w:rsidR="00BA061C" w:rsidRPr="00BA061C" w:rsidRDefault="00BA061C" w:rsidP="00277242">
      <w:pPr>
        <w:pStyle w:val="Bullet"/>
      </w:pPr>
      <w:r w:rsidRPr="000E58D2">
        <w:t>c</w:t>
      </w:r>
      <w:r w:rsidRPr="00BA061C">
        <w:t xml:space="preserve">losing date </w:t>
      </w:r>
      <w:r w:rsidR="00ED3E24">
        <w:t>at midday on Monday 11 August 2025</w:t>
      </w:r>
    </w:p>
    <w:p w14:paraId="72A16BCA" w14:textId="4D2A78D3" w:rsidR="00BA061C" w:rsidRPr="00BA061C" w:rsidRDefault="00BA061C" w:rsidP="00277242">
      <w:pPr>
        <w:pStyle w:val="Bullet"/>
      </w:pPr>
      <w:r w:rsidRPr="000E58D2">
        <w:t>s</w:t>
      </w:r>
      <w:r w:rsidRPr="00BA061C">
        <w:t xml:space="preserve">hortlisting </w:t>
      </w:r>
      <w:r w:rsidR="00F15D40">
        <w:t>date to be confirmed</w:t>
      </w:r>
    </w:p>
    <w:p w14:paraId="35B111DB" w14:textId="294B9A99" w:rsidR="00BA061C" w:rsidRPr="00BA061C" w:rsidRDefault="00BA061C" w:rsidP="00277242">
      <w:pPr>
        <w:pStyle w:val="Bullet"/>
      </w:pPr>
      <w:r w:rsidRPr="000E58D2">
        <w:t>i</w:t>
      </w:r>
      <w:r w:rsidRPr="00BA061C">
        <w:t>nterview</w:t>
      </w:r>
      <w:r w:rsidR="00F15D40">
        <w:t xml:space="preserve"> dates to be confirmed</w:t>
      </w:r>
    </w:p>
    <w:p w14:paraId="6506C092" w14:textId="77777777" w:rsidR="00BA061C" w:rsidRPr="00682B1A" w:rsidRDefault="00BA061C" w:rsidP="00277242">
      <w:pPr>
        <w:pStyle w:val="Heading3-numbered"/>
      </w:pPr>
      <w:r w:rsidRPr="00682B1A">
        <w:t xml:space="preserve">Advisory </w:t>
      </w:r>
      <w:r>
        <w:t>a</w:t>
      </w:r>
      <w:r w:rsidRPr="00682B1A">
        <w:t xml:space="preserve">ssessment </w:t>
      </w:r>
      <w:r>
        <w:t>p</w:t>
      </w:r>
      <w:r w:rsidRPr="00682B1A">
        <w:t>anel</w:t>
      </w:r>
    </w:p>
    <w:p w14:paraId="2C9A39BB" w14:textId="77777777" w:rsidR="00BA061C" w:rsidRPr="0050415C" w:rsidRDefault="00BA061C" w:rsidP="00277242">
      <w:pPr>
        <w:pStyle w:val="Paragraphtext"/>
      </w:pPr>
      <w:r w:rsidRPr="0050415C">
        <w:t>Advisory assessment panels (AAP</w:t>
      </w:r>
      <w:r w:rsidR="00001546">
        <w:t>s</w:t>
      </w:r>
      <w:r w:rsidRPr="0050415C">
        <w:t xml:space="preserve">) are chosen by the </w:t>
      </w:r>
      <w:r>
        <w:t>s</w:t>
      </w:r>
      <w:r w:rsidRPr="0050415C">
        <w:t xml:space="preserve">enior </w:t>
      </w:r>
      <w:r>
        <w:t>r</w:t>
      </w:r>
      <w:r w:rsidRPr="0050415C">
        <w:t xml:space="preserve">esponsible </w:t>
      </w:r>
      <w:r>
        <w:t>o</w:t>
      </w:r>
      <w:r w:rsidRPr="0050415C">
        <w:t xml:space="preserve">fficer to assist them in their decision-making. These include a departmental official and an independent member. For competitions recruiting non-executive members of a committee (apart from the </w:t>
      </w:r>
      <w:r>
        <w:t>c</w:t>
      </w:r>
      <w:r w:rsidRPr="0050415C">
        <w:t>hair), the panel will usually include a representative from the public body concerned.</w:t>
      </w:r>
    </w:p>
    <w:p w14:paraId="33A5851D" w14:textId="3AFD92A7" w:rsidR="00BA061C" w:rsidRPr="0050415C" w:rsidRDefault="00BA061C" w:rsidP="00277242">
      <w:pPr>
        <w:pStyle w:val="Paragraphtext"/>
      </w:pPr>
      <w:r w:rsidRPr="0050415C">
        <w:t xml:space="preserve">AAPs perform </w:t>
      </w:r>
      <w:proofErr w:type="gramStart"/>
      <w:r w:rsidRPr="0050415C">
        <w:t>a number of</w:t>
      </w:r>
      <w:proofErr w:type="gramEnd"/>
      <w:r w:rsidRPr="0050415C">
        <w:t xml:space="preserve"> functions, including agreeing an assessment strategy with </w:t>
      </w:r>
      <w:r w:rsidR="00CA1F55">
        <w:t>the senior responsible officer</w:t>
      </w:r>
      <w:r w:rsidRPr="0050415C">
        <w:t xml:space="preserve">, undertaking sifting, carrying out interviews in line with the advertised criteria and deciding objectively who meets the published selection criteria for the role before recommending to the </w:t>
      </w:r>
      <w:r>
        <w:t>s</w:t>
      </w:r>
      <w:r w:rsidRPr="0050415C">
        <w:t xml:space="preserve">enior </w:t>
      </w:r>
      <w:r>
        <w:t>r</w:t>
      </w:r>
      <w:r w:rsidRPr="0050415C">
        <w:t xml:space="preserve">esponsible </w:t>
      </w:r>
      <w:r>
        <w:t>o</w:t>
      </w:r>
      <w:r w:rsidRPr="0050415C">
        <w:t xml:space="preserve">fficer which candidates they find appointable. It is then for the </w:t>
      </w:r>
      <w:r>
        <w:t>s</w:t>
      </w:r>
      <w:r w:rsidRPr="0050415C">
        <w:t xml:space="preserve">enior </w:t>
      </w:r>
      <w:r>
        <w:t>r</w:t>
      </w:r>
      <w:r w:rsidRPr="0050415C">
        <w:t xml:space="preserve">esponsible </w:t>
      </w:r>
      <w:r>
        <w:t>o</w:t>
      </w:r>
      <w:r w:rsidRPr="0050415C">
        <w:t>fficer to decide who to appoint to the role.</w:t>
      </w:r>
    </w:p>
    <w:p w14:paraId="6FF07CA1" w14:textId="77777777" w:rsidR="00BA061C" w:rsidRPr="0050415C" w:rsidRDefault="00BA061C" w:rsidP="00277242">
      <w:pPr>
        <w:pStyle w:val="Paragraphtext"/>
      </w:pPr>
      <w:r w:rsidRPr="000E58D2">
        <w:t>The panel will include:</w:t>
      </w:r>
    </w:p>
    <w:p w14:paraId="77EA172F" w14:textId="519CFF10" w:rsidR="00BA061C" w:rsidRDefault="006A577A" w:rsidP="00277242">
      <w:pPr>
        <w:pStyle w:val="Bullet"/>
      </w:pPr>
      <w:r>
        <w:t>Suzy Powell</w:t>
      </w:r>
      <w:r w:rsidR="00375518">
        <w:t xml:space="preserve">, </w:t>
      </w:r>
      <w:r w:rsidR="00365878">
        <w:t xml:space="preserve">Director, </w:t>
      </w:r>
      <w:r w:rsidR="00D372C4">
        <w:t>Director of</w:t>
      </w:r>
      <w:r w:rsidR="00365878">
        <w:t xml:space="preserve"> Health Protection Policy</w:t>
      </w:r>
      <w:r w:rsidR="00D372C4">
        <w:t xml:space="preserve"> at </w:t>
      </w:r>
      <w:r w:rsidR="00365878">
        <w:t xml:space="preserve">DHSC, </w:t>
      </w:r>
      <w:r w:rsidR="00375518">
        <w:t>as panel chair</w:t>
      </w:r>
    </w:p>
    <w:p w14:paraId="6416FA97" w14:textId="2C4781FD" w:rsidR="006A577A" w:rsidRPr="00BA061C" w:rsidRDefault="006A577A" w:rsidP="00277242">
      <w:pPr>
        <w:pStyle w:val="Bullet"/>
      </w:pPr>
      <w:r>
        <w:t>Peter Wy</w:t>
      </w:r>
      <w:r w:rsidR="002D6956">
        <w:t>man, Chair of NHS</w:t>
      </w:r>
      <w:r w:rsidR="006F68E8">
        <w:t xml:space="preserve"> Blood and Transplant</w:t>
      </w:r>
    </w:p>
    <w:p w14:paraId="6A885916" w14:textId="7D22A2C1" w:rsidR="00277242" w:rsidRPr="00BA061C" w:rsidRDefault="00703F02" w:rsidP="00277242">
      <w:pPr>
        <w:pStyle w:val="Bullet"/>
      </w:pPr>
      <w:r>
        <w:t>Morwenna Carrington,</w:t>
      </w:r>
      <w:r w:rsidR="008A156B">
        <w:t xml:space="preserve"> Deputy Director</w:t>
      </w:r>
      <w:r w:rsidR="00375518">
        <w:t xml:space="preserve"> of </w:t>
      </w:r>
      <w:r w:rsidR="004D4372">
        <w:t>UK Health Security</w:t>
      </w:r>
      <w:r w:rsidR="00375518">
        <w:t xml:space="preserve"> </w:t>
      </w:r>
      <w:r w:rsidR="00D372C4">
        <w:t>at</w:t>
      </w:r>
      <w:r w:rsidR="004D4372">
        <w:t xml:space="preserve"> DHSC</w:t>
      </w:r>
    </w:p>
    <w:p w14:paraId="0BCE9A4E" w14:textId="5494D1A8" w:rsidR="00D35424" w:rsidRPr="00D35424" w:rsidRDefault="00343075" w:rsidP="00D35424">
      <w:pPr>
        <w:pStyle w:val="Bullet"/>
      </w:pPr>
      <w:r>
        <w:t>Jocelyn Ridley</w:t>
      </w:r>
      <w:r w:rsidR="00C14D39">
        <w:t>,</w:t>
      </w:r>
      <w:r w:rsidR="00D35424">
        <w:t xml:space="preserve"> </w:t>
      </w:r>
      <w:r w:rsidR="00D35424" w:rsidRPr="00D35424">
        <w:t>as an independent panel member</w:t>
      </w:r>
    </w:p>
    <w:p w14:paraId="100258BD" w14:textId="77777777" w:rsidR="00BA061C" w:rsidRPr="007A6A29" w:rsidRDefault="00BA061C" w:rsidP="00277242">
      <w:pPr>
        <w:pStyle w:val="Heading3-numbered"/>
      </w:pPr>
      <w:r w:rsidRPr="000E58D2">
        <w:t>Assessment</w:t>
      </w:r>
    </w:p>
    <w:p w14:paraId="4512F931" w14:textId="77777777" w:rsidR="00BA061C" w:rsidRDefault="00BA061C" w:rsidP="00277242">
      <w:pPr>
        <w:pStyle w:val="Paragraphtext"/>
      </w:pPr>
      <w:bookmarkStart w:id="20" w:name="_Hlk106010219"/>
      <w:r>
        <w:t xml:space="preserve">At the shortlisting meeting, the panel will select for interview only the strongest applicants who it feels have demonstrated that they best meet all the criteria set out in the person </w:t>
      </w:r>
      <w:r>
        <w:lastRenderedPageBreak/>
        <w:t>specification. However, if you have applied under the Disability Confident scheme and you meet all the essential criteria, then you will also be invited for interview.</w:t>
      </w:r>
    </w:p>
    <w:p w14:paraId="03EE9EED" w14:textId="77777777" w:rsidR="00BA061C" w:rsidRDefault="00BA061C" w:rsidP="00277242">
      <w:pPr>
        <w:pStyle w:val="Paragraphtext"/>
      </w:pPr>
      <w:r>
        <w:t>I</w:t>
      </w:r>
      <w:r w:rsidRPr="00982267">
        <w:t xml:space="preserve">f you apply under the Disability Confident </w:t>
      </w:r>
      <w:r>
        <w:t>s</w:t>
      </w:r>
      <w:r w:rsidRPr="00982267">
        <w:t>cheme and you are not shortlisted for interview, we can provide a summary of the assessment of your written application, if you choose to request feedback</w:t>
      </w:r>
      <w:r>
        <w:t>.</w:t>
      </w:r>
      <w:r w:rsidRPr="00BA061C">
        <w:t xml:space="preserve"> </w:t>
      </w:r>
      <w:r w:rsidRPr="00C727C3">
        <w:t xml:space="preserve">However, </w:t>
      </w:r>
      <w:r>
        <w:t>w</w:t>
      </w:r>
      <w:r w:rsidRPr="00BA061C">
        <w:t>e regret that due to the volume of applications received, we are only able to offer feedback to candidates who have been unsuccessful at the interview stage.</w:t>
      </w:r>
    </w:p>
    <w:p w14:paraId="7453A091" w14:textId="77777777" w:rsidR="00BA061C" w:rsidRDefault="00BA061C" w:rsidP="00277242">
      <w:pPr>
        <w:pStyle w:val="Paragraphtext"/>
      </w:pPr>
      <w:r>
        <w:t xml:space="preserve">After shortlisting, you will be advised (by email) whether you have been shortlisted. Those shortlisted will be invited to an interview. Interviews will be conducted either face-to-face, in </w:t>
      </w:r>
      <w:r w:rsidR="00107A45">
        <w:t>[</w:t>
      </w:r>
      <w:r>
        <w:t>central London</w:t>
      </w:r>
      <w:r w:rsidR="00107A45">
        <w:t>]</w:t>
      </w:r>
      <w:r>
        <w:t xml:space="preserve"> or by video</w:t>
      </w:r>
      <w:r w:rsidR="00277242">
        <w:t xml:space="preserve"> or </w:t>
      </w:r>
      <w:r>
        <w:t>teleconference. We will confirm arrangements to shortlisted candidates in due course.</w:t>
      </w:r>
    </w:p>
    <w:p w14:paraId="4743DCE7" w14:textId="77777777" w:rsidR="00BA061C" w:rsidRPr="00F21770" w:rsidRDefault="00BA061C" w:rsidP="00277242">
      <w:pPr>
        <w:pStyle w:val="Paragraphtext"/>
      </w:pPr>
      <w:r w:rsidRPr="00F21770">
        <w:t xml:space="preserve">If you are invited to interview and are unable to attend on the set date, then an alternative date can only be offered at the discretion of the </w:t>
      </w:r>
      <w:r>
        <w:t>p</w:t>
      </w:r>
      <w:r w:rsidRPr="00F21770">
        <w:t>anel.</w:t>
      </w:r>
    </w:p>
    <w:p w14:paraId="117E5812" w14:textId="77777777" w:rsidR="00BA061C" w:rsidRDefault="00BA061C" w:rsidP="00277242">
      <w:pPr>
        <w:pStyle w:val="Paragraphtext"/>
      </w:pPr>
      <w:r w:rsidRPr="00E614FB">
        <w:t xml:space="preserve">The </w:t>
      </w:r>
      <w:r>
        <w:t>p</w:t>
      </w:r>
      <w:r w:rsidRPr="00E614FB">
        <w:t xml:space="preserve">anel will meet again to interview candidates and determine who meets the essential criteria and is therefore appointable to the role. The </w:t>
      </w:r>
      <w:r>
        <w:t>p</w:t>
      </w:r>
      <w:r w:rsidRPr="00E614FB">
        <w:t xml:space="preserve">anel may invite you to make a brief presentation at the start of the interview and will go on to question you about your skills and experience, including asking specific questions to assess whether you meet the criteria set out for the post. The </w:t>
      </w:r>
      <w:r>
        <w:t>p</w:t>
      </w:r>
      <w:r w:rsidRPr="00E614FB">
        <w:t>anel will also explore with you any potential conflicts of interest or any other issues arising from your personal and professional history which may impact on an appointment decision</w:t>
      </w:r>
      <w:r>
        <w:t xml:space="preserve"> (see </w:t>
      </w:r>
      <w:r w:rsidR="00277242">
        <w:t>section</w:t>
      </w:r>
      <w:r>
        <w:t xml:space="preserve"> ‘</w:t>
      </w:r>
      <w:r w:rsidR="00277242">
        <w:t xml:space="preserve">2.1 </w:t>
      </w:r>
      <w:r w:rsidRPr="009A5E39">
        <w:t>Making an application</w:t>
      </w:r>
      <w:r>
        <w:t>'</w:t>
      </w:r>
      <w:r w:rsidRPr="009A5E39">
        <w:t xml:space="preserve"> </w:t>
      </w:r>
      <w:r>
        <w:t>for further details).</w:t>
      </w:r>
    </w:p>
    <w:p w14:paraId="37056F53" w14:textId="77777777" w:rsidR="00BA061C" w:rsidRPr="00BA061C" w:rsidRDefault="00BA061C" w:rsidP="00277242">
      <w:pPr>
        <w:pStyle w:val="Paragraphtext"/>
      </w:pPr>
      <w:r w:rsidRPr="00BA061C">
        <w:t>Details of the panel’s assessment of interviewed candidates are provided to the senior responsible officer, including whether they have judged a candidate to be appointable to the role. It is then for the senior responsible officer to decide who should be appointed. In some circumstances, the senior responsible officer may choose not to appoint any candidates and re-run the competition.</w:t>
      </w:r>
    </w:p>
    <w:p w14:paraId="668C9340" w14:textId="77777777" w:rsidR="00BA061C" w:rsidRPr="00BA061C" w:rsidRDefault="00BA061C" w:rsidP="00277242">
      <w:pPr>
        <w:pStyle w:val="Paragraphtext"/>
      </w:pPr>
      <w:r>
        <w:t xml:space="preserve">The </w:t>
      </w:r>
      <w:r w:rsidRPr="00BA061C">
        <w:t xml:space="preserve">senior responsible officer </w:t>
      </w:r>
      <w:r>
        <w:t xml:space="preserve">may choose to meet with candidates before </w:t>
      </w:r>
      <w:proofErr w:type="gramStart"/>
      <w:r>
        <w:t>making a decision</w:t>
      </w:r>
      <w:proofErr w:type="gramEnd"/>
      <w:r>
        <w:t xml:space="preserve">. Candidates should therefore be prepared for a short time gap between interview and a final appointment decision being made. Candidates who have been interviewed will be kept informed of </w:t>
      </w:r>
      <w:r w:rsidRPr="00BA061C">
        <w:t>progress.</w:t>
      </w:r>
    </w:p>
    <w:bookmarkEnd w:id="20"/>
    <w:p w14:paraId="39F9DEC2" w14:textId="77777777" w:rsidR="00BA061C" w:rsidRDefault="00BA061C" w:rsidP="00277242">
      <w:pPr>
        <w:pStyle w:val="Paragraphtext"/>
      </w:pPr>
      <w:r w:rsidRPr="001E08C5">
        <w:t>Once the decision on the appointment has been made, interviewed candidates will be advised of the outcome of their application, including whom they may approach for feedback</w:t>
      </w:r>
      <w:r>
        <w:t>, if they wish</w:t>
      </w:r>
      <w:r w:rsidRPr="001E08C5">
        <w:t>. We appreciate it takes a lot of time and effort to apply for roles, and prepare for and attend an interview, and that feedback is a valuable part of the process</w:t>
      </w:r>
      <w:r>
        <w:t>.</w:t>
      </w:r>
    </w:p>
    <w:p w14:paraId="41E39084" w14:textId="77777777" w:rsidR="00BA061C" w:rsidRPr="00682B1A" w:rsidRDefault="00BA061C" w:rsidP="00E42923">
      <w:pPr>
        <w:pStyle w:val="Heading3-numbered"/>
      </w:pPr>
      <w:r w:rsidRPr="00682B1A">
        <w:lastRenderedPageBreak/>
        <w:t>Offer of appointment</w:t>
      </w:r>
    </w:p>
    <w:p w14:paraId="522C0233" w14:textId="43344CF4" w:rsidR="00BA061C" w:rsidRPr="0052257C" w:rsidRDefault="00BA061C" w:rsidP="00BA061C">
      <w:pPr>
        <w:pStyle w:val="Paragraphtext"/>
      </w:pPr>
      <w:r w:rsidRPr="0052257C">
        <w:t xml:space="preserve">If you are successful, you will be contacted by </w:t>
      </w:r>
      <w:r>
        <w:t>o</w:t>
      </w:r>
      <w:r w:rsidRPr="0052257C">
        <w:t xml:space="preserve">fficials to inform you of the offer and to confirm if you would be willing to accept. If you would, then you will receive a letter from the </w:t>
      </w:r>
      <w:r w:rsidRPr="00BA061C">
        <w:t xml:space="preserve">senior responsible officer </w:t>
      </w:r>
      <w:r w:rsidRPr="0052257C">
        <w:t xml:space="preserve">appointing you as </w:t>
      </w:r>
      <w:r w:rsidR="007345C5">
        <w:t xml:space="preserve">chair to </w:t>
      </w:r>
      <w:r w:rsidR="004C782F">
        <w:t xml:space="preserve">the </w:t>
      </w:r>
      <w:proofErr w:type="spellStart"/>
      <w:r w:rsidR="004C782F">
        <w:t>SaBTO</w:t>
      </w:r>
      <w:proofErr w:type="spellEnd"/>
      <w:r w:rsidRPr="0052257C">
        <w:t>, which will confirm the terms and conditions on which the appointment is offered.</w:t>
      </w:r>
    </w:p>
    <w:p w14:paraId="7D5D4E18" w14:textId="77777777" w:rsidR="00BA061C" w:rsidRPr="00682B1A" w:rsidRDefault="00BA061C" w:rsidP="00E42923">
      <w:pPr>
        <w:pStyle w:val="Heading3-numbered"/>
      </w:pPr>
      <w:r w:rsidRPr="00682B1A">
        <w:t>Announcement</w:t>
      </w:r>
    </w:p>
    <w:p w14:paraId="7F89DA50" w14:textId="77777777" w:rsidR="00BA061C" w:rsidRDefault="00BA061C" w:rsidP="00BA061C">
      <w:pPr>
        <w:pStyle w:val="Paragraphtext"/>
      </w:pPr>
      <w:r>
        <w:t>The appointment will be announced</w:t>
      </w:r>
      <w:r w:rsidR="00107A45">
        <w:t>,</w:t>
      </w:r>
      <w:r>
        <w:t xml:space="preserve"> and the announcement will include the length of your appointment, time commitment </w:t>
      </w:r>
      <w:r w:rsidR="0030534B">
        <w:t xml:space="preserve">and </w:t>
      </w:r>
      <w:r>
        <w:t>any remuneration for the role. We would share a draft announcement with you before it is made.</w:t>
      </w:r>
    </w:p>
    <w:p w14:paraId="668928F8" w14:textId="77777777" w:rsidR="00BA061C" w:rsidRPr="00771270" w:rsidRDefault="00BA061C" w:rsidP="00DB5640">
      <w:pPr>
        <w:pStyle w:val="Heading2-numbered"/>
      </w:pPr>
      <w:bookmarkStart w:id="21" w:name="_Toc153962190"/>
      <w:bookmarkStart w:id="22" w:name="_Toc202947917"/>
      <w:r w:rsidRPr="00771270">
        <w:t>Queries</w:t>
      </w:r>
      <w:bookmarkEnd w:id="21"/>
      <w:bookmarkEnd w:id="22"/>
    </w:p>
    <w:p w14:paraId="36F5A050" w14:textId="351205C8" w:rsidR="00BA061C" w:rsidRDefault="00BA061C" w:rsidP="00BA061C">
      <w:pPr>
        <w:pStyle w:val="Paragraphtext"/>
      </w:pPr>
      <w:r w:rsidRPr="00771270">
        <w:t xml:space="preserve">For </w:t>
      </w:r>
      <w:r>
        <w:t xml:space="preserve">any </w:t>
      </w:r>
      <w:r w:rsidRPr="00771270">
        <w:t>queries about your application</w:t>
      </w:r>
      <w:r>
        <w:t xml:space="preserve"> status or the selection process</w:t>
      </w:r>
      <w:r w:rsidRPr="00771270">
        <w:t xml:space="preserve">, please contact </w:t>
      </w:r>
      <w:r w:rsidR="004C782F">
        <w:t>Karen Dinsdale</w:t>
      </w:r>
      <w:r>
        <w:t xml:space="preserve"> in DHSC’s Public Appointments </w:t>
      </w:r>
      <w:r w:rsidR="00017F9B">
        <w:t>team</w:t>
      </w:r>
      <w:r>
        <w:t xml:space="preserve"> </w:t>
      </w:r>
      <w:r w:rsidR="00254B40">
        <w:t>via email on</w:t>
      </w:r>
      <w:r w:rsidR="004C782F">
        <w:t xml:space="preserve"> </w:t>
      </w:r>
      <w:hyperlink r:id="rId24" w:history="1">
        <w:r w:rsidR="004C782F" w:rsidRPr="003226F8">
          <w:rPr>
            <w:rStyle w:val="Hyperlink"/>
          </w:rPr>
          <w:t>karen.dinsdale@dhsc.gov.uk</w:t>
        </w:r>
      </w:hyperlink>
      <w:r w:rsidR="00254B40">
        <w:t>.</w:t>
      </w:r>
    </w:p>
    <w:p w14:paraId="0813FE53" w14:textId="77777777" w:rsidR="00BA061C" w:rsidRPr="009A5E39" w:rsidRDefault="00BA061C" w:rsidP="00BA061C">
      <w:pPr>
        <w:pStyle w:val="Paragraphtext"/>
      </w:pPr>
      <w:r w:rsidRPr="009A5E39">
        <w:t>If you choose to apply, we would like to thank you in advance for your time and effort in making an application.</w:t>
      </w:r>
    </w:p>
    <w:p w14:paraId="021060CA" w14:textId="4B17A09F" w:rsidR="00BA061C" w:rsidRPr="0052257C" w:rsidRDefault="00BA061C" w:rsidP="00BA061C">
      <w:pPr>
        <w:pStyle w:val="Paragraphtext"/>
      </w:pPr>
      <w:r w:rsidRPr="0052257C">
        <w:t xml:space="preserve">All applications will be acknowledged by email after the closing date. If you have not received your application </w:t>
      </w:r>
      <w:r w:rsidR="00254B40">
        <w:t>ID</w:t>
      </w:r>
      <w:r w:rsidRPr="0052257C">
        <w:t xml:space="preserve"> reference number within 3 working days of the advertised closing date, please contact us quoting reference VAC-</w:t>
      </w:r>
      <w:r w:rsidR="004C782F">
        <w:t>EC</w:t>
      </w:r>
      <w:r w:rsidR="00E91437">
        <w:t>1861</w:t>
      </w:r>
      <w:r w:rsidRPr="0052257C">
        <w:t>.</w:t>
      </w:r>
    </w:p>
    <w:p w14:paraId="495DE66C" w14:textId="77777777" w:rsidR="00BA061C" w:rsidRPr="00682B1A" w:rsidRDefault="00BA061C" w:rsidP="00293537">
      <w:pPr>
        <w:pStyle w:val="Heading3-numbered"/>
      </w:pPr>
      <w:r w:rsidRPr="00682B1A">
        <w:t xml:space="preserve">If you are not </w:t>
      </w:r>
      <w:r w:rsidRPr="009A5E39">
        <w:t>completely</w:t>
      </w:r>
      <w:r w:rsidRPr="00682B1A">
        <w:t xml:space="preserve"> satisfied </w:t>
      </w:r>
    </w:p>
    <w:p w14:paraId="325D8A30" w14:textId="15FF63BF" w:rsidR="00BA061C" w:rsidRDefault="00BB4AA1" w:rsidP="00BA061C">
      <w:pPr>
        <w:pStyle w:val="Paragraphtext"/>
      </w:pPr>
      <w:r>
        <w:t>DHSC</w:t>
      </w:r>
      <w:r w:rsidR="00BA061C">
        <w:t xml:space="preserve"> will aim to process all applications as quickly as possible and to treat all applicants with courtesy. If you have any complaints about the way your application has been handled, please contact </w:t>
      </w:r>
      <w:r w:rsidR="00E91437">
        <w:t xml:space="preserve">the </w:t>
      </w:r>
      <w:r w:rsidR="00FA3634">
        <w:t>Public Appointments unit</w:t>
      </w:r>
      <w:r w:rsidR="00BE64AD">
        <w:t xml:space="preserve"> </w:t>
      </w:r>
      <w:r w:rsidR="00BA061C">
        <w:t>via</w:t>
      </w:r>
      <w:r w:rsidR="00DE7ADB">
        <w:t xml:space="preserve"> email on </w:t>
      </w:r>
      <w:hyperlink r:id="rId25" w:history="1">
        <w:r w:rsidR="00DE7ADB" w:rsidRPr="003226F8">
          <w:rPr>
            <w:rStyle w:val="Hyperlink"/>
          </w:rPr>
          <w:t>appointments.team@dhsc.gov.uk</w:t>
        </w:r>
      </w:hyperlink>
      <w:r w:rsidR="00BE64AD">
        <w:t>.</w:t>
      </w:r>
      <w:r w:rsidR="00DE7ADB">
        <w:t xml:space="preserve"> </w:t>
      </w:r>
    </w:p>
    <w:p w14:paraId="498B32D2" w14:textId="77777777" w:rsidR="00BA061C" w:rsidRPr="00710C67" w:rsidRDefault="00BA061C" w:rsidP="00293537">
      <w:pPr>
        <w:pStyle w:val="Heading3-numbered"/>
      </w:pPr>
      <w:bookmarkStart w:id="23" w:name="_Toc85721701"/>
      <w:r w:rsidRPr="00710C67">
        <w:t>How we manage your personal information</w:t>
      </w:r>
      <w:bookmarkEnd w:id="23"/>
    </w:p>
    <w:p w14:paraId="7C2984E4" w14:textId="77777777" w:rsidR="00BA061C" w:rsidRDefault="00BA061C" w:rsidP="00BA061C">
      <w:pPr>
        <w:pStyle w:val="Paragraphtext"/>
      </w:pPr>
      <w:r>
        <w:t>Your personal information will be h</w:t>
      </w:r>
      <w:r w:rsidRPr="00BA061C">
        <w:t>eld in accordance with the General Data Protection Regulation</w:t>
      </w:r>
      <w:r>
        <w:t xml:space="preserve">. You will not receive unsolicited paper or electronic mail because of sending the </w:t>
      </w:r>
      <w:r w:rsidR="00582693">
        <w:t xml:space="preserve">DHSC </w:t>
      </w:r>
      <w:r>
        <w:t>any personal information. No personal information will be passed on to third parties for commercial purposes.</w:t>
      </w:r>
    </w:p>
    <w:p w14:paraId="5FDC2087" w14:textId="77777777" w:rsidR="00BA061C" w:rsidRDefault="00BA061C" w:rsidP="00BA061C">
      <w:pPr>
        <w:pStyle w:val="Paragraphtext"/>
      </w:pPr>
      <w:r>
        <w:t>When we ask you for personal information, we promise we will:</w:t>
      </w:r>
    </w:p>
    <w:p w14:paraId="1AD8C512" w14:textId="77777777" w:rsidR="00BA061C" w:rsidRPr="00BA061C" w:rsidRDefault="00BA061C" w:rsidP="00BE64AD">
      <w:pPr>
        <w:pStyle w:val="Bullet"/>
      </w:pPr>
      <w:r>
        <w:lastRenderedPageBreak/>
        <w:t>o</w:t>
      </w:r>
      <w:r w:rsidRPr="00BA061C">
        <w:t>nly ask for what we need, and not collect too much or irrelevant information</w:t>
      </w:r>
    </w:p>
    <w:p w14:paraId="090CF7D8" w14:textId="77777777" w:rsidR="00BA061C" w:rsidRPr="00BA061C" w:rsidRDefault="00BA061C" w:rsidP="00BE64AD">
      <w:pPr>
        <w:pStyle w:val="Bullet"/>
      </w:pPr>
      <w:r>
        <w:t>e</w:t>
      </w:r>
      <w:r w:rsidRPr="00BA061C">
        <w:t>nsure you know why we need it</w:t>
      </w:r>
    </w:p>
    <w:p w14:paraId="518CC4B4" w14:textId="77777777" w:rsidR="00BA061C" w:rsidRPr="00BA061C" w:rsidRDefault="00BA061C" w:rsidP="00BE64AD">
      <w:pPr>
        <w:pStyle w:val="Bullet"/>
      </w:pPr>
      <w:r>
        <w:t>p</w:t>
      </w:r>
      <w:r w:rsidRPr="00BA061C">
        <w:t>rotect it and insofar as is possible, make sure nobody has access to it who shouldn't</w:t>
      </w:r>
    </w:p>
    <w:p w14:paraId="2062FFD0" w14:textId="77777777" w:rsidR="00BA061C" w:rsidRPr="00BA061C" w:rsidRDefault="00BA061C" w:rsidP="00BE64AD">
      <w:pPr>
        <w:pStyle w:val="Bullet"/>
      </w:pPr>
      <w:r>
        <w:t>e</w:t>
      </w:r>
      <w:r w:rsidRPr="00BA061C">
        <w:t>nsure you know what choice you have about giving us information</w:t>
      </w:r>
    </w:p>
    <w:p w14:paraId="10FCA0E9" w14:textId="77777777" w:rsidR="00BA061C" w:rsidRPr="00BA061C" w:rsidRDefault="00BA061C" w:rsidP="00BE64AD">
      <w:pPr>
        <w:pStyle w:val="Bullet"/>
      </w:pPr>
      <w:r>
        <w:t>m</w:t>
      </w:r>
      <w:r w:rsidRPr="00BA061C">
        <w:t>ake sure we don't keep it longer than necessary</w:t>
      </w:r>
    </w:p>
    <w:p w14:paraId="46B5D606" w14:textId="77777777" w:rsidR="00BA061C" w:rsidRPr="00BA061C" w:rsidRDefault="00BA061C" w:rsidP="00BE64AD">
      <w:pPr>
        <w:pStyle w:val="Bullet"/>
      </w:pPr>
      <w:r>
        <w:t>o</w:t>
      </w:r>
      <w:r w:rsidRPr="00BA061C">
        <w:t>nly use your information for the purposes you have authorised</w:t>
      </w:r>
    </w:p>
    <w:p w14:paraId="48E073AE" w14:textId="77777777" w:rsidR="00BA061C" w:rsidRDefault="00BA061C" w:rsidP="00BE64AD">
      <w:pPr>
        <w:pStyle w:val="Paragraphtext"/>
      </w:pPr>
      <w:r w:rsidRPr="00E7277C">
        <w:t>We ask that you:</w:t>
      </w:r>
    </w:p>
    <w:p w14:paraId="65C2A955" w14:textId="77777777" w:rsidR="00BA061C" w:rsidRPr="00BA061C" w:rsidRDefault="00BA061C" w:rsidP="00BE64AD">
      <w:pPr>
        <w:pStyle w:val="Bullet"/>
      </w:pPr>
      <w:r>
        <w:t>p</w:t>
      </w:r>
      <w:r w:rsidRPr="00BA061C">
        <w:t>rovide us with accurate information</w:t>
      </w:r>
    </w:p>
    <w:p w14:paraId="77E71AE3" w14:textId="77777777" w:rsidR="00BA061C" w:rsidRPr="00BA061C" w:rsidRDefault="00BA061C" w:rsidP="00BE64AD">
      <w:pPr>
        <w:pStyle w:val="Bullet"/>
      </w:pPr>
      <w:r>
        <w:t>i</w:t>
      </w:r>
      <w:r w:rsidRPr="00BA061C">
        <w:t xml:space="preserve">nform us as soon as possible of any changes or if you notice mistakes in the </w:t>
      </w:r>
      <w:proofErr w:type="gramStart"/>
      <w:r w:rsidRPr="00BA061C">
        <w:t>information</w:t>
      </w:r>
      <w:proofErr w:type="gramEnd"/>
      <w:r w:rsidRPr="00BA061C">
        <w:t xml:space="preserve"> we hold about you</w:t>
      </w:r>
    </w:p>
    <w:p w14:paraId="77FF5DB7" w14:textId="77777777" w:rsidR="00BA061C" w:rsidRDefault="00BA061C" w:rsidP="00BA061C">
      <w:pPr>
        <w:pStyle w:val="Paragraphtext"/>
      </w:pPr>
      <w:r>
        <w:t>If you apply for a post, we will share some of the information you provide with the members of the selection panel for the post to which you are applying, so that your CV and supporting letter can be assessed.</w:t>
      </w:r>
    </w:p>
    <w:p w14:paraId="1ABB1B03" w14:textId="77777777" w:rsidR="00AC35F9" w:rsidRDefault="00BA061C" w:rsidP="00753CC7">
      <w:pPr>
        <w:pStyle w:val="Paragraphtext"/>
      </w:pPr>
      <w:r>
        <w:t>The diversity information you provide will not be used in the selection process and will therefore not be shared with the advisory assessment panel assessing your application at any stage.</w:t>
      </w:r>
    </w:p>
    <w:sectPr w:rsidR="00AC35F9" w:rsidSect="00042BE8">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EA8B" w14:textId="77777777" w:rsidR="00005A30" w:rsidRDefault="00005A30"/>
    <w:p w14:paraId="79C08E3D" w14:textId="77777777" w:rsidR="00005A30" w:rsidRDefault="00005A30"/>
  </w:endnote>
  <w:endnote w:type="continuationSeparator" w:id="0">
    <w:p w14:paraId="6F524A38" w14:textId="77777777" w:rsidR="00005A30" w:rsidRDefault="00005A30">
      <w:r>
        <w:continuationSeparator/>
      </w:r>
    </w:p>
    <w:p w14:paraId="42F630F8" w14:textId="77777777" w:rsidR="00005A30" w:rsidRDefault="00005A30"/>
    <w:p w14:paraId="79C15FD9" w14:textId="77777777" w:rsidR="00005A30" w:rsidRDefault="00005A30"/>
    <w:p w14:paraId="0A870C29" w14:textId="77777777" w:rsidR="00005A30" w:rsidRDefault="00005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6B44"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59B6"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86C870E"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D428" w14:textId="77777777" w:rsidR="00005A30" w:rsidRDefault="00005A30">
      <w:r>
        <w:separator/>
      </w:r>
    </w:p>
    <w:p w14:paraId="792BCFA1" w14:textId="77777777" w:rsidR="00005A30" w:rsidRDefault="00005A30" w:rsidP="005D25DC"/>
    <w:p w14:paraId="20C9502C" w14:textId="77777777" w:rsidR="00005A30" w:rsidRDefault="00005A30"/>
  </w:footnote>
  <w:footnote w:type="continuationSeparator" w:id="0">
    <w:p w14:paraId="5DD27EFC" w14:textId="77777777" w:rsidR="00005A30" w:rsidRDefault="00005A30">
      <w:r>
        <w:continuationSeparator/>
      </w:r>
    </w:p>
    <w:p w14:paraId="6F5E6C86" w14:textId="77777777" w:rsidR="00005A30" w:rsidRDefault="00005A30"/>
    <w:p w14:paraId="14764EDD" w14:textId="77777777" w:rsidR="00005A30" w:rsidRDefault="00005A30"/>
    <w:p w14:paraId="19BC2345" w14:textId="77777777" w:rsidR="00005A30" w:rsidRDefault="00005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AEB1" w14:textId="77777777" w:rsidR="004801A7" w:rsidRPr="00242B95" w:rsidRDefault="00F16E76" w:rsidP="00F32CD6">
    <w:pPr>
      <w:pStyle w:val="Header"/>
      <w:tabs>
        <w:tab w:val="left" w:pos="8341"/>
      </w:tabs>
    </w:pPr>
    <w:r w:rsidRPr="00F16E76">
      <w:rPr>
        <w:noProof/>
      </w:rPr>
      <mc:AlternateContent>
        <mc:Choice Requires="wps">
          <w:drawing>
            <wp:anchor distT="45720" distB="45720" distL="114300" distR="114300" simplePos="0" relativeHeight="251659264" behindDoc="0" locked="0" layoutInCell="1" allowOverlap="1" wp14:anchorId="49861B8D" wp14:editId="6F6270FF">
              <wp:simplePos x="0" y="0"/>
              <wp:positionH relativeFrom="column">
                <wp:posOffset>4022090</wp:posOffset>
              </wp:positionH>
              <wp:positionV relativeFrom="paragraph">
                <wp:posOffset>675640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21021E" w14:textId="745496B2" w:rsidR="00F16E76" w:rsidRDefault="00076608">
                          <w:r w:rsidRPr="00076608">
                            <w:rPr>
                              <w:noProof/>
                            </w:rPr>
                            <w:drawing>
                              <wp:inline distT="0" distB="0" distL="0" distR="0" wp14:anchorId="6C262791" wp14:editId="0EC8DE17">
                                <wp:extent cx="1898650" cy="773430"/>
                                <wp:effectExtent l="0" t="0" r="6350" b="7620"/>
                                <wp:docPr id="4534800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80073" name="Picture 45348007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8650" cy="7734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861B8D" id="_x0000_t202" coordsize="21600,21600" o:spt="202" path="m,l,21600r21600,l21600,xe">
              <v:stroke joinstyle="miter"/>
              <v:path gradientshapeok="t" o:connecttype="rect"/>
            </v:shapetype>
            <v:shape id="Text Box 2" o:spid="_x0000_s1026" type="#_x0000_t202" style="position:absolute;margin-left:316.7pt;margin-top:53.2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">
              <v:textbox style="mso-fit-shape-to-text:t">
                <w:txbxContent>
                  <w:p w14:paraId="2B21021E" w14:textId="745496B2" w:rsidR="00F16E76" w:rsidRDefault="00076608">
                    <w:r w:rsidRPr="00076608">
                      <w:rPr>
                        <w:noProof/>
                      </w:rPr>
                      <w:drawing>
                        <wp:inline distT="0" distB="0" distL="0" distR="0" wp14:anchorId="6C262791" wp14:editId="0EC8DE17">
                          <wp:extent cx="1898650" cy="773430"/>
                          <wp:effectExtent l="0" t="0" r="6350" b="7620"/>
                          <wp:docPr id="4534800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80073" name="Picture 45348007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98650" cy="773430"/>
                                  </a:xfrm>
                                  <a:prstGeom prst="rect">
                                    <a:avLst/>
                                  </a:prstGeom>
                                </pic:spPr>
                              </pic:pic>
                            </a:graphicData>
                          </a:graphic>
                        </wp:inline>
                      </w:drawing>
                    </w:r>
                  </w:p>
                </w:txbxContent>
              </v:textbox>
              <w10:wrap type="square"/>
            </v:shape>
          </w:pict>
        </mc:Fallback>
      </mc:AlternateContent>
    </w:r>
    <w:r w:rsidR="00AE32F9" w:rsidRPr="00AE32F9">
      <w:rPr>
        <w:noProof/>
      </w:rPr>
      <w:drawing>
        <wp:inline distT="0" distB="0" distL="0" distR="0" wp14:anchorId="6076B56B" wp14:editId="451AAB0E">
          <wp:extent cx="2190750" cy="1990725"/>
          <wp:effectExtent l="0" t="0" r="0" b="0"/>
          <wp:docPr id="1285648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1990725"/>
                  </a:xfrm>
                  <a:prstGeom prst="rect">
                    <a:avLst/>
                  </a:prstGeom>
                  <a:noFill/>
                  <a:ln>
                    <a:noFill/>
                  </a:ln>
                </pic:spPr>
              </pic:pic>
            </a:graphicData>
          </a:graphic>
        </wp:inline>
      </w:drawing>
    </w:r>
    <w:r w:rsidR="00F32C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7C3593"/>
    <w:multiLevelType w:val="hybridMultilevel"/>
    <w:tmpl w:val="C4B05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3"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641"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4" w15:restartNumberingAfterBreak="0">
    <w:nsid w:val="1F105AAC"/>
    <w:multiLevelType w:val="hybridMultilevel"/>
    <w:tmpl w:val="8DA20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6"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2C503172"/>
    <w:multiLevelType w:val="hybridMultilevel"/>
    <w:tmpl w:val="3C9A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1733A"/>
    <w:multiLevelType w:val="multilevel"/>
    <w:tmpl w:val="47087E8E"/>
    <w:numStyleLink w:val="Numberedlist-075"/>
  </w:abstractNum>
  <w:abstractNum w:abstractNumId="10"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0030212">
    <w:abstractNumId w:val="2"/>
  </w:num>
  <w:num w:numId="2" w16cid:durableId="908462738">
    <w:abstractNumId w:val="5"/>
  </w:num>
  <w:num w:numId="3" w16cid:durableId="1988973752">
    <w:abstractNumId w:val="7"/>
  </w:num>
  <w:num w:numId="4" w16cid:durableId="1403213911">
    <w:abstractNumId w:val="15"/>
  </w:num>
  <w:num w:numId="5" w16cid:durableId="2048528655">
    <w:abstractNumId w:val="14"/>
  </w:num>
  <w:num w:numId="6" w16cid:durableId="648901552">
    <w:abstractNumId w:val="13"/>
  </w:num>
  <w:num w:numId="7" w16cid:durableId="505511104">
    <w:abstractNumId w:val="7"/>
    <w:lvlOverride w:ilvl="0">
      <w:startOverride w:val="1"/>
    </w:lvlOverride>
  </w:num>
  <w:num w:numId="8" w16cid:durableId="1403334570">
    <w:abstractNumId w:val="6"/>
  </w:num>
  <w:num w:numId="9" w16cid:durableId="1961766407">
    <w:abstractNumId w:val="9"/>
  </w:num>
  <w:num w:numId="10" w16cid:durableId="37975002">
    <w:abstractNumId w:val="0"/>
  </w:num>
  <w:num w:numId="11" w16cid:durableId="1204555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51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6422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884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8204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8969962">
    <w:abstractNumId w:val="16"/>
  </w:num>
  <w:num w:numId="17" w16cid:durableId="549076086">
    <w:abstractNumId w:val="16"/>
    <w:lvlOverride w:ilvl="0">
      <w:startOverride w:val="1"/>
    </w:lvlOverride>
  </w:num>
  <w:num w:numId="18" w16cid:durableId="1199203353">
    <w:abstractNumId w:val="16"/>
    <w:lvlOverride w:ilvl="0">
      <w:startOverride w:val="1"/>
    </w:lvlOverride>
  </w:num>
  <w:num w:numId="19" w16cid:durableId="695275656">
    <w:abstractNumId w:val="16"/>
    <w:lvlOverride w:ilvl="0">
      <w:startOverride w:val="1"/>
    </w:lvlOverride>
  </w:num>
  <w:num w:numId="20" w16cid:durableId="1989430411">
    <w:abstractNumId w:val="16"/>
    <w:lvlOverride w:ilvl="0">
      <w:startOverride w:val="1"/>
    </w:lvlOverride>
  </w:num>
  <w:num w:numId="21" w16cid:durableId="1846437186">
    <w:abstractNumId w:val="16"/>
    <w:lvlOverride w:ilvl="0">
      <w:startOverride w:val="1"/>
    </w:lvlOverride>
  </w:num>
  <w:num w:numId="22" w16cid:durableId="848061206">
    <w:abstractNumId w:val="16"/>
    <w:lvlOverride w:ilvl="0">
      <w:startOverride w:val="1"/>
    </w:lvlOverride>
  </w:num>
  <w:num w:numId="23" w16cid:durableId="1659843597">
    <w:abstractNumId w:val="10"/>
  </w:num>
  <w:num w:numId="24" w16cid:durableId="1386179360">
    <w:abstractNumId w:val="11"/>
  </w:num>
  <w:num w:numId="25" w16cid:durableId="1842968576">
    <w:abstractNumId w:val="12"/>
  </w:num>
  <w:num w:numId="26" w16cid:durableId="2108648210">
    <w:abstractNumId w:val="3"/>
  </w:num>
  <w:num w:numId="27" w16cid:durableId="1906446717">
    <w:abstractNumId w:val="4"/>
  </w:num>
  <w:num w:numId="28" w16cid:durableId="194274800">
    <w:abstractNumId w:val="1"/>
  </w:num>
  <w:num w:numId="29" w16cid:durableId="46651475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CE"/>
    <w:rsid w:val="00000755"/>
    <w:rsid w:val="00001546"/>
    <w:rsid w:val="00002438"/>
    <w:rsid w:val="00002FCC"/>
    <w:rsid w:val="000034A2"/>
    <w:rsid w:val="00005A30"/>
    <w:rsid w:val="00012205"/>
    <w:rsid w:val="000123FB"/>
    <w:rsid w:val="00012F9A"/>
    <w:rsid w:val="00016D59"/>
    <w:rsid w:val="00017F9B"/>
    <w:rsid w:val="000221CB"/>
    <w:rsid w:val="00023158"/>
    <w:rsid w:val="0002593F"/>
    <w:rsid w:val="00026A3D"/>
    <w:rsid w:val="0002724C"/>
    <w:rsid w:val="0003372C"/>
    <w:rsid w:val="00034435"/>
    <w:rsid w:val="000349CE"/>
    <w:rsid w:val="00037B08"/>
    <w:rsid w:val="000417BE"/>
    <w:rsid w:val="00042BE8"/>
    <w:rsid w:val="000431A0"/>
    <w:rsid w:val="000538FB"/>
    <w:rsid w:val="00056E4E"/>
    <w:rsid w:val="00063CD4"/>
    <w:rsid w:val="0006699C"/>
    <w:rsid w:val="00070379"/>
    <w:rsid w:val="00070E99"/>
    <w:rsid w:val="00071AA3"/>
    <w:rsid w:val="0007344E"/>
    <w:rsid w:val="00073AED"/>
    <w:rsid w:val="00076608"/>
    <w:rsid w:val="00077BCE"/>
    <w:rsid w:val="00080FE5"/>
    <w:rsid w:val="00082208"/>
    <w:rsid w:val="0008385D"/>
    <w:rsid w:val="00087E7C"/>
    <w:rsid w:val="0009051A"/>
    <w:rsid w:val="0009257A"/>
    <w:rsid w:val="00092DBA"/>
    <w:rsid w:val="0009420A"/>
    <w:rsid w:val="0009553E"/>
    <w:rsid w:val="0009599B"/>
    <w:rsid w:val="00096AFA"/>
    <w:rsid w:val="000A0449"/>
    <w:rsid w:val="000A0774"/>
    <w:rsid w:val="000A3EAD"/>
    <w:rsid w:val="000A4877"/>
    <w:rsid w:val="000A631D"/>
    <w:rsid w:val="000A7E41"/>
    <w:rsid w:val="000B09F9"/>
    <w:rsid w:val="000B5DD1"/>
    <w:rsid w:val="000B71E4"/>
    <w:rsid w:val="000C0E1C"/>
    <w:rsid w:val="000C180C"/>
    <w:rsid w:val="000C36B5"/>
    <w:rsid w:val="000C6FF0"/>
    <w:rsid w:val="000D08A8"/>
    <w:rsid w:val="000D3CC2"/>
    <w:rsid w:val="000D4FF7"/>
    <w:rsid w:val="000D563C"/>
    <w:rsid w:val="000D7B86"/>
    <w:rsid w:val="000E7D50"/>
    <w:rsid w:val="000F08B3"/>
    <w:rsid w:val="000F14DB"/>
    <w:rsid w:val="000F2E74"/>
    <w:rsid w:val="000F397E"/>
    <w:rsid w:val="0010556B"/>
    <w:rsid w:val="001070D1"/>
    <w:rsid w:val="00107A45"/>
    <w:rsid w:val="0011423C"/>
    <w:rsid w:val="00117502"/>
    <w:rsid w:val="00121853"/>
    <w:rsid w:val="00122992"/>
    <w:rsid w:val="00123C66"/>
    <w:rsid w:val="00123DF0"/>
    <w:rsid w:val="0012520B"/>
    <w:rsid w:val="0012628F"/>
    <w:rsid w:val="00127F6D"/>
    <w:rsid w:val="00130B57"/>
    <w:rsid w:val="00133014"/>
    <w:rsid w:val="00134688"/>
    <w:rsid w:val="00146BE4"/>
    <w:rsid w:val="00153597"/>
    <w:rsid w:val="00156240"/>
    <w:rsid w:val="001614C0"/>
    <w:rsid w:val="00162589"/>
    <w:rsid w:val="00165D3D"/>
    <w:rsid w:val="00167AF2"/>
    <w:rsid w:val="0017259A"/>
    <w:rsid w:val="001728ED"/>
    <w:rsid w:val="00176576"/>
    <w:rsid w:val="001768E5"/>
    <w:rsid w:val="001770AF"/>
    <w:rsid w:val="00180621"/>
    <w:rsid w:val="00193166"/>
    <w:rsid w:val="00193CB8"/>
    <w:rsid w:val="00195728"/>
    <w:rsid w:val="001A1EF2"/>
    <w:rsid w:val="001A54F0"/>
    <w:rsid w:val="001B362D"/>
    <w:rsid w:val="001B4DD0"/>
    <w:rsid w:val="001B6C39"/>
    <w:rsid w:val="001B7EF1"/>
    <w:rsid w:val="001C2E08"/>
    <w:rsid w:val="001C4B06"/>
    <w:rsid w:val="001C4BDA"/>
    <w:rsid w:val="001C5C86"/>
    <w:rsid w:val="001C6D00"/>
    <w:rsid w:val="001D016E"/>
    <w:rsid w:val="001D3702"/>
    <w:rsid w:val="001D541E"/>
    <w:rsid w:val="001D5E42"/>
    <w:rsid w:val="001D62A3"/>
    <w:rsid w:val="001D7E24"/>
    <w:rsid w:val="001E0609"/>
    <w:rsid w:val="001E2741"/>
    <w:rsid w:val="001E3152"/>
    <w:rsid w:val="001E6161"/>
    <w:rsid w:val="001E6439"/>
    <w:rsid w:val="001E6AD2"/>
    <w:rsid w:val="001E6BCE"/>
    <w:rsid w:val="001F06D6"/>
    <w:rsid w:val="001F7300"/>
    <w:rsid w:val="00205C7B"/>
    <w:rsid w:val="00207C79"/>
    <w:rsid w:val="00211150"/>
    <w:rsid w:val="00214E24"/>
    <w:rsid w:val="00216E43"/>
    <w:rsid w:val="0022043D"/>
    <w:rsid w:val="002233F6"/>
    <w:rsid w:val="00224CDB"/>
    <w:rsid w:val="00226FBB"/>
    <w:rsid w:val="002304CC"/>
    <w:rsid w:val="00242243"/>
    <w:rsid w:val="002426F3"/>
    <w:rsid w:val="00242B95"/>
    <w:rsid w:val="00246E37"/>
    <w:rsid w:val="00252899"/>
    <w:rsid w:val="00253319"/>
    <w:rsid w:val="00254B40"/>
    <w:rsid w:val="00257B0A"/>
    <w:rsid w:val="00257B21"/>
    <w:rsid w:val="00266405"/>
    <w:rsid w:val="00267A9B"/>
    <w:rsid w:val="00273BC5"/>
    <w:rsid w:val="0027434C"/>
    <w:rsid w:val="00274CA4"/>
    <w:rsid w:val="0027601C"/>
    <w:rsid w:val="00277242"/>
    <w:rsid w:val="00280BC5"/>
    <w:rsid w:val="00281420"/>
    <w:rsid w:val="0028411D"/>
    <w:rsid w:val="00285103"/>
    <w:rsid w:val="00291843"/>
    <w:rsid w:val="00293537"/>
    <w:rsid w:val="00293A74"/>
    <w:rsid w:val="002B08A9"/>
    <w:rsid w:val="002B24AE"/>
    <w:rsid w:val="002B2692"/>
    <w:rsid w:val="002C0A05"/>
    <w:rsid w:val="002C3AE4"/>
    <w:rsid w:val="002C48E5"/>
    <w:rsid w:val="002C6E54"/>
    <w:rsid w:val="002D6956"/>
    <w:rsid w:val="002E4D06"/>
    <w:rsid w:val="002E6977"/>
    <w:rsid w:val="002F091D"/>
    <w:rsid w:val="002F2444"/>
    <w:rsid w:val="002F6DA0"/>
    <w:rsid w:val="002F7206"/>
    <w:rsid w:val="003006E4"/>
    <w:rsid w:val="0030212D"/>
    <w:rsid w:val="003049F1"/>
    <w:rsid w:val="0030534B"/>
    <w:rsid w:val="003077A9"/>
    <w:rsid w:val="00311D8E"/>
    <w:rsid w:val="00312F65"/>
    <w:rsid w:val="00313CC3"/>
    <w:rsid w:val="003144D1"/>
    <w:rsid w:val="00314CE7"/>
    <w:rsid w:val="003158FF"/>
    <w:rsid w:val="0031680E"/>
    <w:rsid w:val="00317848"/>
    <w:rsid w:val="00322DC9"/>
    <w:rsid w:val="00323730"/>
    <w:rsid w:val="00326548"/>
    <w:rsid w:val="00326F03"/>
    <w:rsid w:val="00331023"/>
    <w:rsid w:val="0033552C"/>
    <w:rsid w:val="003379F5"/>
    <w:rsid w:val="00337A77"/>
    <w:rsid w:val="0034092D"/>
    <w:rsid w:val="0034166A"/>
    <w:rsid w:val="00343075"/>
    <w:rsid w:val="00343CC9"/>
    <w:rsid w:val="00346386"/>
    <w:rsid w:val="003464AC"/>
    <w:rsid w:val="003540DC"/>
    <w:rsid w:val="003545DA"/>
    <w:rsid w:val="00354F11"/>
    <w:rsid w:val="003612D7"/>
    <w:rsid w:val="00362C91"/>
    <w:rsid w:val="00363950"/>
    <w:rsid w:val="00365878"/>
    <w:rsid w:val="0037507E"/>
    <w:rsid w:val="00375518"/>
    <w:rsid w:val="00377541"/>
    <w:rsid w:val="00382AFF"/>
    <w:rsid w:val="00382EDC"/>
    <w:rsid w:val="00382EE1"/>
    <w:rsid w:val="0038328B"/>
    <w:rsid w:val="003833DA"/>
    <w:rsid w:val="00384A4F"/>
    <w:rsid w:val="00386335"/>
    <w:rsid w:val="003876F8"/>
    <w:rsid w:val="003924F8"/>
    <w:rsid w:val="00392665"/>
    <w:rsid w:val="00393B70"/>
    <w:rsid w:val="003955BC"/>
    <w:rsid w:val="0039567E"/>
    <w:rsid w:val="003A053F"/>
    <w:rsid w:val="003A2A11"/>
    <w:rsid w:val="003A2A22"/>
    <w:rsid w:val="003A7CAA"/>
    <w:rsid w:val="003B43BE"/>
    <w:rsid w:val="003C00B5"/>
    <w:rsid w:val="003C2383"/>
    <w:rsid w:val="003C6A9E"/>
    <w:rsid w:val="003D0504"/>
    <w:rsid w:val="003D2018"/>
    <w:rsid w:val="003D4006"/>
    <w:rsid w:val="003E5F07"/>
    <w:rsid w:val="003E6FD8"/>
    <w:rsid w:val="003F28FF"/>
    <w:rsid w:val="003F5A8C"/>
    <w:rsid w:val="003F5F75"/>
    <w:rsid w:val="00401C8B"/>
    <w:rsid w:val="0040480E"/>
    <w:rsid w:val="00407981"/>
    <w:rsid w:val="00407BF5"/>
    <w:rsid w:val="004105A7"/>
    <w:rsid w:val="0041680C"/>
    <w:rsid w:val="00417A3E"/>
    <w:rsid w:val="004214E8"/>
    <w:rsid w:val="0042174B"/>
    <w:rsid w:val="004224FE"/>
    <w:rsid w:val="00425821"/>
    <w:rsid w:val="00426435"/>
    <w:rsid w:val="004309F3"/>
    <w:rsid w:val="00431277"/>
    <w:rsid w:val="00433969"/>
    <w:rsid w:val="00434763"/>
    <w:rsid w:val="00444B08"/>
    <w:rsid w:val="004457A3"/>
    <w:rsid w:val="004513E9"/>
    <w:rsid w:val="00452E39"/>
    <w:rsid w:val="00454988"/>
    <w:rsid w:val="00456AEA"/>
    <w:rsid w:val="00461364"/>
    <w:rsid w:val="00462DF9"/>
    <w:rsid w:val="00463929"/>
    <w:rsid w:val="00464233"/>
    <w:rsid w:val="00464749"/>
    <w:rsid w:val="0046494A"/>
    <w:rsid w:val="004673E7"/>
    <w:rsid w:val="00470AAC"/>
    <w:rsid w:val="0047103C"/>
    <w:rsid w:val="00471175"/>
    <w:rsid w:val="004779D4"/>
    <w:rsid w:val="004801A7"/>
    <w:rsid w:val="00480A14"/>
    <w:rsid w:val="00483680"/>
    <w:rsid w:val="004930D2"/>
    <w:rsid w:val="004960BC"/>
    <w:rsid w:val="00496360"/>
    <w:rsid w:val="00497B4D"/>
    <w:rsid w:val="004A162B"/>
    <w:rsid w:val="004B2F53"/>
    <w:rsid w:val="004B5819"/>
    <w:rsid w:val="004B6572"/>
    <w:rsid w:val="004B6BA6"/>
    <w:rsid w:val="004C201F"/>
    <w:rsid w:val="004C4618"/>
    <w:rsid w:val="004C782F"/>
    <w:rsid w:val="004D0B87"/>
    <w:rsid w:val="004D20FD"/>
    <w:rsid w:val="004D4372"/>
    <w:rsid w:val="004D4676"/>
    <w:rsid w:val="004D4A9B"/>
    <w:rsid w:val="004D71E8"/>
    <w:rsid w:val="004E239A"/>
    <w:rsid w:val="004E5C73"/>
    <w:rsid w:val="004E6A8A"/>
    <w:rsid w:val="004E6AF6"/>
    <w:rsid w:val="004F4875"/>
    <w:rsid w:val="004F6CA1"/>
    <w:rsid w:val="004F71D2"/>
    <w:rsid w:val="004F7872"/>
    <w:rsid w:val="00502FDF"/>
    <w:rsid w:val="0050402B"/>
    <w:rsid w:val="005048F1"/>
    <w:rsid w:val="005058F4"/>
    <w:rsid w:val="005066CF"/>
    <w:rsid w:val="00513783"/>
    <w:rsid w:val="00517E8C"/>
    <w:rsid w:val="00523958"/>
    <w:rsid w:val="00533037"/>
    <w:rsid w:val="00533DF1"/>
    <w:rsid w:val="00533E0F"/>
    <w:rsid w:val="00534654"/>
    <w:rsid w:val="00536B84"/>
    <w:rsid w:val="00540922"/>
    <w:rsid w:val="00542E5B"/>
    <w:rsid w:val="00544769"/>
    <w:rsid w:val="005503EC"/>
    <w:rsid w:val="005553BA"/>
    <w:rsid w:val="00556C6E"/>
    <w:rsid w:val="00557BA2"/>
    <w:rsid w:val="00561C37"/>
    <w:rsid w:val="00562FCD"/>
    <w:rsid w:val="00564813"/>
    <w:rsid w:val="00564C99"/>
    <w:rsid w:val="00565F3F"/>
    <w:rsid w:val="00570031"/>
    <w:rsid w:val="005746C7"/>
    <w:rsid w:val="00575047"/>
    <w:rsid w:val="00575995"/>
    <w:rsid w:val="00576578"/>
    <w:rsid w:val="005803E7"/>
    <w:rsid w:val="00582693"/>
    <w:rsid w:val="0058393D"/>
    <w:rsid w:val="005868A8"/>
    <w:rsid w:val="005911E5"/>
    <w:rsid w:val="0059216F"/>
    <w:rsid w:val="00592DDD"/>
    <w:rsid w:val="00593E8B"/>
    <w:rsid w:val="00595200"/>
    <w:rsid w:val="00596C42"/>
    <w:rsid w:val="00597CB3"/>
    <w:rsid w:val="005A02A8"/>
    <w:rsid w:val="005A3433"/>
    <w:rsid w:val="005A379A"/>
    <w:rsid w:val="005A3D1F"/>
    <w:rsid w:val="005A5C75"/>
    <w:rsid w:val="005A607C"/>
    <w:rsid w:val="005B2F9D"/>
    <w:rsid w:val="005B3B9D"/>
    <w:rsid w:val="005B3D51"/>
    <w:rsid w:val="005B71EC"/>
    <w:rsid w:val="005C3CA7"/>
    <w:rsid w:val="005C4297"/>
    <w:rsid w:val="005C644D"/>
    <w:rsid w:val="005C6D6E"/>
    <w:rsid w:val="005D0AEA"/>
    <w:rsid w:val="005D25D3"/>
    <w:rsid w:val="005D25DC"/>
    <w:rsid w:val="005D2755"/>
    <w:rsid w:val="005D462F"/>
    <w:rsid w:val="005D728B"/>
    <w:rsid w:val="005E0844"/>
    <w:rsid w:val="005E1DE5"/>
    <w:rsid w:val="005E464E"/>
    <w:rsid w:val="005E6CFA"/>
    <w:rsid w:val="005F1C14"/>
    <w:rsid w:val="005F3743"/>
    <w:rsid w:val="00601F41"/>
    <w:rsid w:val="00605E45"/>
    <w:rsid w:val="00606A89"/>
    <w:rsid w:val="006139AE"/>
    <w:rsid w:val="006172E1"/>
    <w:rsid w:val="00625CBE"/>
    <w:rsid w:val="00632EEB"/>
    <w:rsid w:val="00633B85"/>
    <w:rsid w:val="006351A9"/>
    <w:rsid w:val="00636B4C"/>
    <w:rsid w:val="00637EB3"/>
    <w:rsid w:val="00643912"/>
    <w:rsid w:val="00644A07"/>
    <w:rsid w:val="006514DC"/>
    <w:rsid w:val="00654C97"/>
    <w:rsid w:val="0066473B"/>
    <w:rsid w:val="00665C8B"/>
    <w:rsid w:val="006664FA"/>
    <w:rsid w:val="00671385"/>
    <w:rsid w:val="00675130"/>
    <w:rsid w:val="00692CBB"/>
    <w:rsid w:val="00694A2D"/>
    <w:rsid w:val="0069686D"/>
    <w:rsid w:val="006A08E9"/>
    <w:rsid w:val="006A193D"/>
    <w:rsid w:val="006A2245"/>
    <w:rsid w:val="006A252D"/>
    <w:rsid w:val="006A577A"/>
    <w:rsid w:val="006A7F27"/>
    <w:rsid w:val="006B0F61"/>
    <w:rsid w:val="006B1E33"/>
    <w:rsid w:val="006B247B"/>
    <w:rsid w:val="006B7B6A"/>
    <w:rsid w:val="006C1217"/>
    <w:rsid w:val="006C320A"/>
    <w:rsid w:val="006C757D"/>
    <w:rsid w:val="006D271D"/>
    <w:rsid w:val="006D2DF4"/>
    <w:rsid w:val="006D3A4A"/>
    <w:rsid w:val="006D7502"/>
    <w:rsid w:val="006E2853"/>
    <w:rsid w:val="006E4AD9"/>
    <w:rsid w:val="006E7031"/>
    <w:rsid w:val="006E70DA"/>
    <w:rsid w:val="006F0A77"/>
    <w:rsid w:val="006F1EF5"/>
    <w:rsid w:val="006F3024"/>
    <w:rsid w:val="006F68E8"/>
    <w:rsid w:val="006F697E"/>
    <w:rsid w:val="0070193A"/>
    <w:rsid w:val="00701FE7"/>
    <w:rsid w:val="007033C9"/>
    <w:rsid w:val="00703F02"/>
    <w:rsid w:val="00705281"/>
    <w:rsid w:val="00711CF3"/>
    <w:rsid w:val="007130CA"/>
    <w:rsid w:val="00714D60"/>
    <w:rsid w:val="00720BBD"/>
    <w:rsid w:val="00722720"/>
    <w:rsid w:val="00722F86"/>
    <w:rsid w:val="00726C35"/>
    <w:rsid w:val="0072743F"/>
    <w:rsid w:val="00727AA3"/>
    <w:rsid w:val="00727EDA"/>
    <w:rsid w:val="00730BFD"/>
    <w:rsid w:val="00731C07"/>
    <w:rsid w:val="00732812"/>
    <w:rsid w:val="00734113"/>
    <w:rsid w:val="007345C5"/>
    <w:rsid w:val="00736991"/>
    <w:rsid w:val="00740D8C"/>
    <w:rsid w:val="00741895"/>
    <w:rsid w:val="00742CB7"/>
    <w:rsid w:val="007435F2"/>
    <w:rsid w:val="00744FB8"/>
    <w:rsid w:val="0074572A"/>
    <w:rsid w:val="0075288E"/>
    <w:rsid w:val="0075333A"/>
    <w:rsid w:val="00753881"/>
    <w:rsid w:val="00753CC7"/>
    <w:rsid w:val="00755F94"/>
    <w:rsid w:val="00761124"/>
    <w:rsid w:val="00761EE6"/>
    <w:rsid w:val="007623AA"/>
    <w:rsid w:val="0076285F"/>
    <w:rsid w:val="0076717D"/>
    <w:rsid w:val="00771AD1"/>
    <w:rsid w:val="00771C5B"/>
    <w:rsid w:val="00783782"/>
    <w:rsid w:val="00783966"/>
    <w:rsid w:val="00783C2E"/>
    <w:rsid w:val="007868C8"/>
    <w:rsid w:val="007929BA"/>
    <w:rsid w:val="00792F01"/>
    <w:rsid w:val="00793E5B"/>
    <w:rsid w:val="007A0E01"/>
    <w:rsid w:val="007A1631"/>
    <w:rsid w:val="007A7CFA"/>
    <w:rsid w:val="007B591C"/>
    <w:rsid w:val="007B79CA"/>
    <w:rsid w:val="007C0141"/>
    <w:rsid w:val="007C3C6E"/>
    <w:rsid w:val="007C7960"/>
    <w:rsid w:val="007D0721"/>
    <w:rsid w:val="007D0A4B"/>
    <w:rsid w:val="007D21BC"/>
    <w:rsid w:val="007D4E81"/>
    <w:rsid w:val="007D71E2"/>
    <w:rsid w:val="007E23FD"/>
    <w:rsid w:val="007E445B"/>
    <w:rsid w:val="007F4200"/>
    <w:rsid w:val="007F52DB"/>
    <w:rsid w:val="00801DAE"/>
    <w:rsid w:val="00802740"/>
    <w:rsid w:val="00804058"/>
    <w:rsid w:val="008040DD"/>
    <w:rsid w:val="00807105"/>
    <w:rsid w:val="00811690"/>
    <w:rsid w:val="0081178F"/>
    <w:rsid w:val="008156C1"/>
    <w:rsid w:val="00815853"/>
    <w:rsid w:val="008169C7"/>
    <w:rsid w:val="008203A1"/>
    <w:rsid w:val="0082179F"/>
    <w:rsid w:val="00823112"/>
    <w:rsid w:val="00830367"/>
    <w:rsid w:val="00830B78"/>
    <w:rsid w:val="00834F34"/>
    <w:rsid w:val="0083533C"/>
    <w:rsid w:val="00840D5E"/>
    <w:rsid w:val="00842AD9"/>
    <w:rsid w:val="008431DF"/>
    <w:rsid w:val="00846AE1"/>
    <w:rsid w:val="00850AB1"/>
    <w:rsid w:val="00855D27"/>
    <w:rsid w:val="00856395"/>
    <w:rsid w:val="0085661F"/>
    <w:rsid w:val="00856EF4"/>
    <w:rsid w:val="00857A44"/>
    <w:rsid w:val="008617B4"/>
    <w:rsid w:val="00864F2C"/>
    <w:rsid w:val="00866036"/>
    <w:rsid w:val="008660D9"/>
    <w:rsid w:val="00870398"/>
    <w:rsid w:val="008738C0"/>
    <w:rsid w:val="00874B3B"/>
    <w:rsid w:val="00875A86"/>
    <w:rsid w:val="00877964"/>
    <w:rsid w:val="008844BC"/>
    <w:rsid w:val="00886024"/>
    <w:rsid w:val="008863EF"/>
    <w:rsid w:val="00890D8F"/>
    <w:rsid w:val="00890DEB"/>
    <w:rsid w:val="00896F39"/>
    <w:rsid w:val="00897AA6"/>
    <w:rsid w:val="00897ACD"/>
    <w:rsid w:val="00897DB7"/>
    <w:rsid w:val="008A156B"/>
    <w:rsid w:val="008A603C"/>
    <w:rsid w:val="008A6383"/>
    <w:rsid w:val="008A79B2"/>
    <w:rsid w:val="008B3A79"/>
    <w:rsid w:val="008B7DFF"/>
    <w:rsid w:val="008C39BA"/>
    <w:rsid w:val="008C5EB1"/>
    <w:rsid w:val="008D0894"/>
    <w:rsid w:val="008D1A13"/>
    <w:rsid w:val="008D1BC6"/>
    <w:rsid w:val="008D2641"/>
    <w:rsid w:val="008D2D22"/>
    <w:rsid w:val="008D431D"/>
    <w:rsid w:val="008D43DE"/>
    <w:rsid w:val="008D59CE"/>
    <w:rsid w:val="008D7143"/>
    <w:rsid w:val="008D7F73"/>
    <w:rsid w:val="008E1C37"/>
    <w:rsid w:val="008E485C"/>
    <w:rsid w:val="008E6A6A"/>
    <w:rsid w:val="008F265D"/>
    <w:rsid w:val="008F4401"/>
    <w:rsid w:val="008F4E76"/>
    <w:rsid w:val="008F4EB4"/>
    <w:rsid w:val="008F5A35"/>
    <w:rsid w:val="008F72DA"/>
    <w:rsid w:val="0090067A"/>
    <w:rsid w:val="009079DF"/>
    <w:rsid w:val="00911FB0"/>
    <w:rsid w:val="009123FB"/>
    <w:rsid w:val="00914A90"/>
    <w:rsid w:val="0092100C"/>
    <w:rsid w:val="009239D3"/>
    <w:rsid w:val="009264B8"/>
    <w:rsid w:val="00930249"/>
    <w:rsid w:val="00932681"/>
    <w:rsid w:val="00932BCA"/>
    <w:rsid w:val="00935EF5"/>
    <w:rsid w:val="00936529"/>
    <w:rsid w:val="0094696A"/>
    <w:rsid w:val="00954A11"/>
    <w:rsid w:val="009606DC"/>
    <w:rsid w:val="009615E8"/>
    <w:rsid w:val="00961700"/>
    <w:rsid w:val="00963196"/>
    <w:rsid w:val="009633E3"/>
    <w:rsid w:val="00963786"/>
    <w:rsid w:val="009653C4"/>
    <w:rsid w:val="009654A5"/>
    <w:rsid w:val="00967461"/>
    <w:rsid w:val="00970400"/>
    <w:rsid w:val="0097399B"/>
    <w:rsid w:val="00974669"/>
    <w:rsid w:val="009775C7"/>
    <w:rsid w:val="00980923"/>
    <w:rsid w:val="00984BE8"/>
    <w:rsid w:val="0099233E"/>
    <w:rsid w:val="009931A9"/>
    <w:rsid w:val="00994796"/>
    <w:rsid w:val="00997EF3"/>
    <w:rsid w:val="009A0F6B"/>
    <w:rsid w:val="009A10DD"/>
    <w:rsid w:val="009A3435"/>
    <w:rsid w:val="009A50D1"/>
    <w:rsid w:val="009A52FA"/>
    <w:rsid w:val="009A5988"/>
    <w:rsid w:val="009A5FC4"/>
    <w:rsid w:val="009B0DBC"/>
    <w:rsid w:val="009B2657"/>
    <w:rsid w:val="009B54F6"/>
    <w:rsid w:val="009C3432"/>
    <w:rsid w:val="009C3D81"/>
    <w:rsid w:val="009C5DE9"/>
    <w:rsid w:val="009C6304"/>
    <w:rsid w:val="009C77AE"/>
    <w:rsid w:val="009D230E"/>
    <w:rsid w:val="009D2BEE"/>
    <w:rsid w:val="009D6BCF"/>
    <w:rsid w:val="009D7026"/>
    <w:rsid w:val="009E0004"/>
    <w:rsid w:val="009E74F3"/>
    <w:rsid w:val="009E74FE"/>
    <w:rsid w:val="009F1AFD"/>
    <w:rsid w:val="009F3A7C"/>
    <w:rsid w:val="009F5348"/>
    <w:rsid w:val="009F55E9"/>
    <w:rsid w:val="009F58E9"/>
    <w:rsid w:val="00A00A37"/>
    <w:rsid w:val="00A01BB9"/>
    <w:rsid w:val="00A02193"/>
    <w:rsid w:val="00A0295D"/>
    <w:rsid w:val="00A03CAE"/>
    <w:rsid w:val="00A05743"/>
    <w:rsid w:val="00A12D90"/>
    <w:rsid w:val="00A202EE"/>
    <w:rsid w:val="00A22A7D"/>
    <w:rsid w:val="00A242DA"/>
    <w:rsid w:val="00A24BA5"/>
    <w:rsid w:val="00A26D3A"/>
    <w:rsid w:val="00A30A60"/>
    <w:rsid w:val="00A30FEB"/>
    <w:rsid w:val="00A3349D"/>
    <w:rsid w:val="00A334B5"/>
    <w:rsid w:val="00A33AFE"/>
    <w:rsid w:val="00A34432"/>
    <w:rsid w:val="00A35AAE"/>
    <w:rsid w:val="00A41E69"/>
    <w:rsid w:val="00A45284"/>
    <w:rsid w:val="00A45A73"/>
    <w:rsid w:val="00A50D92"/>
    <w:rsid w:val="00A632EB"/>
    <w:rsid w:val="00A638F2"/>
    <w:rsid w:val="00A6521B"/>
    <w:rsid w:val="00A65ABD"/>
    <w:rsid w:val="00A66480"/>
    <w:rsid w:val="00A668EF"/>
    <w:rsid w:val="00A70A3F"/>
    <w:rsid w:val="00A71136"/>
    <w:rsid w:val="00A7393B"/>
    <w:rsid w:val="00A76F72"/>
    <w:rsid w:val="00A801AC"/>
    <w:rsid w:val="00A80E75"/>
    <w:rsid w:val="00A826C6"/>
    <w:rsid w:val="00A839D8"/>
    <w:rsid w:val="00A83DB7"/>
    <w:rsid w:val="00A846B3"/>
    <w:rsid w:val="00A874EF"/>
    <w:rsid w:val="00A926BF"/>
    <w:rsid w:val="00A93D0D"/>
    <w:rsid w:val="00A9564D"/>
    <w:rsid w:val="00A96387"/>
    <w:rsid w:val="00AA06BF"/>
    <w:rsid w:val="00AA442A"/>
    <w:rsid w:val="00AA5A7A"/>
    <w:rsid w:val="00AA7A7C"/>
    <w:rsid w:val="00AA7D4F"/>
    <w:rsid w:val="00AB15F8"/>
    <w:rsid w:val="00AB26D5"/>
    <w:rsid w:val="00AB418B"/>
    <w:rsid w:val="00AB7073"/>
    <w:rsid w:val="00AC0BE0"/>
    <w:rsid w:val="00AC2FE1"/>
    <w:rsid w:val="00AC35F9"/>
    <w:rsid w:val="00AC7C4D"/>
    <w:rsid w:val="00AC7F4D"/>
    <w:rsid w:val="00AD0E30"/>
    <w:rsid w:val="00AD42F8"/>
    <w:rsid w:val="00AD45F8"/>
    <w:rsid w:val="00AD4947"/>
    <w:rsid w:val="00AE0A91"/>
    <w:rsid w:val="00AE1C1C"/>
    <w:rsid w:val="00AE1C4B"/>
    <w:rsid w:val="00AE1F94"/>
    <w:rsid w:val="00AE32F9"/>
    <w:rsid w:val="00AE46FD"/>
    <w:rsid w:val="00AE47AD"/>
    <w:rsid w:val="00AE4FE4"/>
    <w:rsid w:val="00AF448A"/>
    <w:rsid w:val="00AF4810"/>
    <w:rsid w:val="00AF6596"/>
    <w:rsid w:val="00AF7C9A"/>
    <w:rsid w:val="00B012C9"/>
    <w:rsid w:val="00B0377E"/>
    <w:rsid w:val="00B05A24"/>
    <w:rsid w:val="00B065BA"/>
    <w:rsid w:val="00B0673F"/>
    <w:rsid w:val="00B120B3"/>
    <w:rsid w:val="00B20670"/>
    <w:rsid w:val="00B24318"/>
    <w:rsid w:val="00B24E0F"/>
    <w:rsid w:val="00B26C08"/>
    <w:rsid w:val="00B31038"/>
    <w:rsid w:val="00B332B3"/>
    <w:rsid w:val="00B34C65"/>
    <w:rsid w:val="00B41681"/>
    <w:rsid w:val="00B44857"/>
    <w:rsid w:val="00B503BE"/>
    <w:rsid w:val="00B50E90"/>
    <w:rsid w:val="00B57663"/>
    <w:rsid w:val="00B62CC7"/>
    <w:rsid w:val="00B6620A"/>
    <w:rsid w:val="00B67543"/>
    <w:rsid w:val="00B71DC5"/>
    <w:rsid w:val="00B72E7E"/>
    <w:rsid w:val="00B767C5"/>
    <w:rsid w:val="00B81079"/>
    <w:rsid w:val="00B82900"/>
    <w:rsid w:val="00B83273"/>
    <w:rsid w:val="00B8434B"/>
    <w:rsid w:val="00B84A17"/>
    <w:rsid w:val="00B91F9A"/>
    <w:rsid w:val="00B943A0"/>
    <w:rsid w:val="00B94F5C"/>
    <w:rsid w:val="00B96661"/>
    <w:rsid w:val="00BA061C"/>
    <w:rsid w:val="00BA14FC"/>
    <w:rsid w:val="00BA20EF"/>
    <w:rsid w:val="00BA356C"/>
    <w:rsid w:val="00BA6461"/>
    <w:rsid w:val="00BA690E"/>
    <w:rsid w:val="00BB1114"/>
    <w:rsid w:val="00BB1648"/>
    <w:rsid w:val="00BB4AA1"/>
    <w:rsid w:val="00BB50AC"/>
    <w:rsid w:val="00BB53C3"/>
    <w:rsid w:val="00BB69A6"/>
    <w:rsid w:val="00BD3EF0"/>
    <w:rsid w:val="00BE4A31"/>
    <w:rsid w:val="00BE64AD"/>
    <w:rsid w:val="00BF4B37"/>
    <w:rsid w:val="00C005E5"/>
    <w:rsid w:val="00C00994"/>
    <w:rsid w:val="00C014D6"/>
    <w:rsid w:val="00C13753"/>
    <w:rsid w:val="00C14D39"/>
    <w:rsid w:val="00C16A3D"/>
    <w:rsid w:val="00C17159"/>
    <w:rsid w:val="00C213CF"/>
    <w:rsid w:val="00C21506"/>
    <w:rsid w:val="00C2275A"/>
    <w:rsid w:val="00C22FE4"/>
    <w:rsid w:val="00C2670F"/>
    <w:rsid w:val="00C31532"/>
    <w:rsid w:val="00C32EC4"/>
    <w:rsid w:val="00C34B4E"/>
    <w:rsid w:val="00C425B2"/>
    <w:rsid w:val="00C45635"/>
    <w:rsid w:val="00C557A3"/>
    <w:rsid w:val="00C57189"/>
    <w:rsid w:val="00C61116"/>
    <w:rsid w:val="00C6265C"/>
    <w:rsid w:val="00C652A0"/>
    <w:rsid w:val="00C70A56"/>
    <w:rsid w:val="00C72610"/>
    <w:rsid w:val="00C77979"/>
    <w:rsid w:val="00C8094E"/>
    <w:rsid w:val="00C8132B"/>
    <w:rsid w:val="00C81E85"/>
    <w:rsid w:val="00C900EF"/>
    <w:rsid w:val="00C93AD8"/>
    <w:rsid w:val="00C945B9"/>
    <w:rsid w:val="00CA05E1"/>
    <w:rsid w:val="00CA0F72"/>
    <w:rsid w:val="00CA1B62"/>
    <w:rsid w:val="00CA1F55"/>
    <w:rsid w:val="00CA348E"/>
    <w:rsid w:val="00CA61F7"/>
    <w:rsid w:val="00CB1F1C"/>
    <w:rsid w:val="00CB2CDD"/>
    <w:rsid w:val="00CB77CF"/>
    <w:rsid w:val="00CC5411"/>
    <w:rsid w:val="00CC5FCE"/>
    <w:rsid w:val="00CD03C6"/>
    <w:rsid w:val="00CD0CAF"/>
    <w:rsid w:val="00CD26C7"/>
    <w:rsid w:val="00CD4198"/>
    <w:rsid w:val="00CD7D08"/>
    <w:rsid w:val="00CE13C4"/>
    <w:rsid w:val="00CE2C75"/>
    <w:rsid w:val="00CE3AA5"/>
    <w:rsid w:val="00CE699B"/>
    <w:rsid w:val="00CE7153"/>
    <w:rsid w:val="00CF0F1A"/>
    <w:rsid w:val="00CF3221"/>
    <w:rsid w:val="00D0586D"/>
    <w:rsid w:val="00D072A5"/>
    <w:rsid w:val="00D13091"/>
    <w:rsid w:val="00D14ECB"/>
    <w:rsid w:val="00D22D8A"/>
    <w:rsid w:val="00D23662"/>
    <w:rsid w:val="00D2553D"/>
    <w:rsid w:val="00D35424"/>
    <w:rsid w:val="00D35D0F"/>
    <w:rsid w:val="00D36BA5"/>
    <w:rsid w:val="00D36DB0"/>
    <w:rsid w:val="00D36F93"/>
    <w:rsid w:val="00D372C4"/>
    <w:rsid w:val="00D4664A"/>
    <w:rsid w:val="00D50752"/>
    <w:rsid w:val="00D514E4"/>
    <w:rsid w:val="00D524A5"/>
    <w:rsid w:val="00D531C4"/>
    <w:rsid w:val="00D54005"/>
    <w:rsid w:val="00D55154"/>
    <w:rsid w:val="00D56E6E"/>
    <w:rsid w:val="00D6249B"/>
    <w:rsid w:val="00D63FFF"/>
    <w:rsid w:val="00D64875"/>
    <w:rsid w:val="00D7119A"/>
    <w:rsid w:val="00D72906"/>
    <w:rsid w:val="00D73192"/>
    <w:rsid w:val="00D8669A"/>
    <w:rsid w:val="00D879A0"/>
    <w:rsid w:val="00D91508"/>
    <w:rsid w:val="00D91DC1"/>
    <w:rsid w:val="00D9327C"/>
    <w:rsid w:val="00D93B1A"/>
    <w:rsid w:val="00D979D8"/>
    <w:rsid w:val="00DA3CB8"/>
    <w:rsid w:val="00DA7D2B"/>
    <w:rsid w:val="00DB1CFE"/>
    <w:rsid w:val="00DB25CF"/>
    <w:rsid w:val="00DB5640"/>
    <w:rsid w:val="00DB5A9F"/>
    <w:rsid w:val="00DB5E56"/>
    <w:rsid w:val="00DC3D8C"/>
    <w:rsid w:val="00DC5CE4"/>
    <w:rsid w:val="00DD089F"/>
    <w:rsid w:val="00DD0D79"/>
    <w:rsid w:val="00DD1439"/>
    <w:rsid w:val="00DD14B8"/>
    <w:rsid w:val="00DD18C7"/>
    <w:rsid w:val="00DD5C48"/>
    <w:rsid w:val="00DD5CB7"/>
    <w:rsid w:val="00DE0483"/>
    <w:rsid w:val="00DE4475"/>
    <w:rsid w:val="00DE564B"/>
    <w:rsid w:val="00DE587D"/>
    <w:rsid w:val="00DE6914"/>
    <w:rsid w:val="00DE697C"/>
    <w:rsid w:val="00DE6E7F"/>
    <w:rsid w:val="00DE733A"/>
    <w:rsid w:val="00DE7ADB"/>
    <w:rsid w:val="00DF2A1D"/>
    <w:rsid w:val="00DF2FFE"/>
    <w:rsid w:val="00E02C9F"/>
    <w:rsid w:val="00E04A38"/>
    <w:rsid w:val="00E10F10"/>
    <w:rsid w:val="00E10F7F"/>
    <w:rsid w:val="00E1355F"/>
    <w:rsid w:val="00E149FC"/>
    <w:rsid w:val="00E17BBE"/>
    <w:rsid w:val="00E22896"/>
    <w:rsid w:val="00E23109"/>
    <w:rsid w:val="00E25008"/>
    <w:rsid w:val="00E25568"/>
    <w:rsid w:val="00E255F1"/>
    <w:rsid w:val="00E2582D"/>
    <w:rsid w:val="00E26C3B"/>
    <w:rsid w:val="00E30141"/>
    <w:rsid w:val="00E3497F"/>
    <w:rsid w:val="00E36DE3"/>
    <w:rsid w:val="00E41ACF"/>
    <w:rsid w:val="00E42923"/>
    <w:rsid w:val="00E43173"/>
    <w:rsid w:val="00E43781"/>
    <w:rsid w:val="00E43C05"/>
    <w:rsid w:val="00E45B19"/>
    <w:rsid w:val="00E45E6D"/>
    <w:rsid w:val="00E53355"/>
    <w:rsid w:val="00E541B1"/>
    <w:rsid w:val="00E54DDA"/>
    <w:rsid w:val="00E62991"/>
    <w:rsid w:val="00E6500E"/>
    <w:rsid w:val="00E65512"/>
    <w:rsid w:val="00E65FE5"/>
    <w:rsid w:val="00E664DB"/>
    <w:rsid w:val="00E7089D"/>
    <w:rsid w:val="00E70DBA"/>
    <w:rsid w:val="00E747F2"/>
    <w:rsid w:val="00E77A1E"/>
    <w:rsid w:val="00E8035D"/>
    <w:rsid w:val="00E81B02"/>
    <w:rsid w:val="00E82C03"/>
    <w:rsid w:val="00E877B6"/>
    <w:rsid w:val="00E87DD0"/>
    <w:rsid w:val="00E91437"/>
    <w:rsid w:val="00E91CA7"/>
    <w:rsid w:val="00E927FF"/>
    <w:rsid w:val="00E964CB"/>
    <w:rsid w:val="00E978D2"/>
    <w:rsid w:val="00E97CA9"/>
    <w:rsid w:val="00EA53FC"/>
    <w:rsid w:val="00EA6160"/>
    <w:rsid w:val="00EB01BB"/>
    <w:rsid w:val="00EB57C0"/>
    <w:rsid w:val="00EB6697"/>
    <w:rsid w:val="00EC16AD"/>
    <w:rsid w:val="00EC2F8A"/>
    <w:rsid w:val="00EC37DB"/>
    <w:rsid w:val="00EC5A3C"/>
    <w:rsid w:val="00EC6581"/>
    <w:rsid w:val="00EC696F"/>
    <w:rsid w:val="00EC7012"/>
    <w:rsid w:val="00ED112E"/>
    <w:rsid w:val="00ED2730"/>
    <w:rsid w:val="00ED3E24"/>
    <w:rsid w:val="00ED4855"/>
    <w:rsid w:val="00EE0718"/>
    <w:rsid w:val="00EE2AD2"/>
    <w:rsid w:val="00EE2F60"/>
    <w:rsid w:val="00EE306F"/>
    <w:rsid w:val="00EE4C1E"/>
    <w:rsid w:val="00EF5B98"/>
    <w:rsid w:val="00F03D7E"/>
    <w:rsid w:val="00F07614"/>
    <w:rsid w:val="00F1199F"/>
    <w:rsid w:val="00F15504"/>
    <w:rsid w:val="00F15D40"/>
    <w:rsid w:val="00F16E76"/>
    <w:rsid w:val="00F16F8E"/>
    <w:rsid w:val="00F228BC"/>
    <w:rsid w:val="00F241E8"/>
    <w:rsid w:val="00F2593F"/>
    <w:rsid w:val="00F25E59"/>
    <w:rsid w:val="00F2616E"/>
    <w:rsid w:val="00F30045"/>
    <w:rsid w:val="00F32CD6"/>
    <w:rsid w:val="00F332AA"/>
    <w:rsid w:val="00F371A1"/>
    <w:rsid w:val="00F47A7A"/>
    <w:rsid w:val="00F506F8"/>
    <w:rsid w:val="00F50A35"/>
    <w:rsid w:val="00F50ED4"/>
    <w:rsid w:val="00F51BBE"/>
    <w:rsid w:val="00F563CC"/>
    <w:rsid w:val="00F64366"/>
    <w:rsid w:val="00F67BAE"/>
    <w:rsid w:val="00F7001C"/>
    <w:rsid w:val="00F72D4C"/>
    <w:rsid w:val="00F7458B"/>
    <w:rsid w:val="00F761D2"/>
    <w:rsid w:val="00F8023E"/>
    <w:rsid w:val="00F81304"/>
    <w:rsid w:val="00F865BE"/>
    <w:rsid w:val="00F87E7F"/>
    <w:rsid w:val="00F92A53"/>
    <w:rsid w:val="00F940E1"/>
    <w:rsid w:val="00F960EB"/>
    <w:rsid w:val="00F973A7"/>
    <w:rsid w:val="00F97FE7"/>
    <w:rsid w:val="00FA0077"/>
    <w:rsid w:val="00FA21D0"/>
    <w:rsid w:val="00FA3634"/>
    <w:rsid w:val="00FA556E"/>
    <w:rsid w:val="00FB28AA"/>
    <w:rsid w:val="00FB46FC"/>
    <w:rsid w:val="00FC34E8"/>
    <w:rsid w:val="00FC4202"/>
    <w:rsid w:val="00FC5F9E"/>
    <w:rsid w:val="00FC75BF"/>
    <w:rsid w:val="00FD02EF"/>
    <w:rsid w:val="00FD32E3"/>
    <w:rsid w:val="00FD7902"/>
    <w:rsid w:val="00FE5918"/>
    <w:rsid w:val="00FF0170"/>
    <w:rsid w:val="00FF544A"/>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8C955"/>
  <w15:chartTrackingRefBased/>
  <w15:docId w15:val="{A4DC1739-3B65-4562-8EC8-FE75F92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semiHidden/>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character" w:styleId="CommentReference">
    <w:name w:val="annotation reference"/>
    <w:basedOn w:val="DefaultParagraphFont"/>
    <w:semiHidden/>
    <w:rsid w:val="00B332B3"/>
    <w:rPr>
      <w:sz w:val="16"/>
      <w:szCs w:val="16"/>
    </w:rPr>
  </w:style>
  <w:style w:type="paragraph" w:styleId="CommentText">
    <w:name w:val="annotation text"/>
    <w:basedOn w:val="Normal"/>
    <w:link w:val="CommentTextChar"/>
    <w:uiPriority w:val="99"/>
    <w:rsid w:val="00B332B3"/>
    <w:pPr>
      <w:spacing w:after="240"/>
    </w:pPr>
    <w:rPr>
      <w:sz w:val="20"/>
    </w:rPr>
  </w:style>
  <w:style w:type="character" w:customStyle="1" w:styleId="CommentTextChar">
    <w:name w:val="Comment Text Char"/>
    <w:basedOn w:val="DefaultParagraphFont"/>
    <w:link w:val="CommentText"/>
    <w:uiPriority w:val="99"/>
    <w:rsid w:val="00B332B3"/>
  </w:style>
  <w:style w:type="paragraph" w:styleId="CommentSubject">
    <w:name w:val="annotation subject"/>
    <w:basedOn w:val="CommentText"/>
    <w:next w:val="CommentText"/>
    <w:link w:val="CommentSubjectChar"/>
    <w:uiPriority w:val="99"/>
    <w:semiHidden/>
    <w:rsid w:val="009B2657"/>
    <w:pPr>
      <w:spacing w:after="0"/>
    </w:pPr>
    <w:rPr>
      <w:b/>
      <w:bCs/>
    </w:rPr>
  </w:style>
  <w:style w:type="character" w:customStyle="1" w:styleId="CommentSubjectChar">
    <w:name w:val="Comment Subject Char"/>
    <w:basedOn w:val="CommentTextChar"/>
    <w:link w:val="CommentSubject"/>
    <w:uiPriority w:val="99"/>
    <w:semiHidden/>
    <w:rsid w:val="009B2657"/>
    <w:rPr>
      <w:b/>
      <w:bCs/>
    </w:rPr>
  </w:style>
  <w:style w:type="paragraph" w:styleId="Revision">
    <w:name w:val="Revision"/>
    <w:hidden/>
    <w:uiPriority w:val="99"/>
    <w:semiHidden/>
    <w:rsid w:val="00A50D92"/>
    <w:rPr>
      <w:sz w:val="24"/>
    </w:rPr>
  </w:style>
  <w:style w:type="character" w:styleId="PlaceholderText">
    <w:name w:val="Placeholder Text"/>
    <w:basedOn w:val="DefaultParagraphFont"/>
    <w:uiPriority w:val="99"/>
    <w:semiHidden/>
    <w:rsid w:val="00FA2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341782904">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101029444">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561288976">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ssets.publishing.service.gov.uk/media/67c82b3dd0fba2f1334cf255/sabto-code-of-practice-march-2025.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de-of-conduct-for-board-members-of-public-bodie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freya.edwards@dhsc.gov.uk" TargetMode="External"/><Relationship Id="rId25" Type="http://schemas.openxmlformats.org/officeDocument/2006/relationships/hyperlink" Target="mailto:appointments.team@dhsc.gov.uk" TargetMode="External"/><Relationship Id="rId2" Type="http://schemas.openxmlformats.org/officeDocument/2006/relationships/customXml" Target="../customXml/item2.xml"/><Relationship Id="rId16" Type="http://schemas.openxmlformats.org/officeDocument/2006/relationships/hyperlink" Target="https://assets.publishing.service.gov.uk/media/67c82b3dd0fba2f1334cf255/sabto-code-of-practice-march-2025.pdf" TargetMode="External"/><Relationship Id="rId20" Type="http://schemas.openxmlformats.org/officeDocument/2006/relationships/hyperlink" Target="https://www.gov.uk/government/publications/board-members-of-public-bodies-code-of-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karen.dinsdale@dhsc.gov.uk" TargetMode="External"/><Relationship Id="rId5" Type="http://schemas.openxmlformats.org/officeDocument/2006/relationships/numbering" Target="numbering.xml"/><Relationship Id="rId15" Type="http://schemas.openxmlformats.org/officeDocument/2006/relationships/hyperlink" Target="https://www.gov.uk/government/groups/advisory-committee-on-the-safety-of-blood-tissues-and-organs" TargetMode="External"/><Relationship Id="rId23" Type="http://schemas.openxmlformats.org/officeDocument/2006/relationships/hyperlink" Target="https://www.gov.uk/government/collections/disability-confident-campaign" TargetMode="External"/><Relationship Id="rId10" Type="http://schemas.openxmlformats.org/officeDocument/2006/relationships/endnotes" Target="endnotes.xml"/><Relationship Id="rId19" Type="http://schemas.openxmlformats.org/officeDocument/2006/relationships/hyperlink" Target="mailto:appointments.team@dh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ov.uk/government/publications/the-7-principles-of-public-lif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952753-c842-4580-8d64-06945e4ebaa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D86E6E1E6DF146A769D2127DBDFD9C" ma:contentTypeVersion="12" ma:contentTypeDescription="Create a new document." ma:contentTypeScope="" ma:versionID="f87d8965249964bec7c79b6f7c856e85">
  <xsd:schema xmlns:xsd="http://www.w3.org/2001/XMLSchema" xmlns:xs="http://www.w3.org/2001/XMLSchema" xmlns:p="http://schemas.microsoft.com/office/2006/metadata/properties" xmlns:ns2="34f15714-548d-495f-a9b0-f58ce09e51d1" xmlns:ns3="82952753-c842-4580-8d64-06945e4ebaae" targetNamespace="http://schemas.microsoft.com/office/2006/metadata/properties" ma:root="true" ma:fieldsID="7a0747f7fa64afc4769fed90f73e535a" ns2:_="" ns3:_="">
    <xsd:import namespace="34f15714-548d-495f-a9b0-f58ce09e51d1"/>
    <xsd:import namespace="82952753-c842-4580-8d64-06945e4ebaae"/>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952753-c842-4580-8d64-06945e4ebaae"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B1C0-4B3D-4DB9-8418-8D539BF8784D}">
  <ds:schemaRefs>
    <ds:schemaRef ds:uri="http://schemas.microsoft.com/office/2006/metadata/properties"/>
    <ds:schemaRef ds:uri="http://schemas.microsoft.com/office/infopath/2007/PartnerControls"/>
    <ds:schemaRef ds:uri="82952753-c842-4580-8d64-06945e4ebaae"/>
  </ds:schemaRefs>
</ds:datastoreItem>
</file>

<file path=customXml/itemProps2.xml><?xml version="1.0" encoding="utf-8"?>
<ds:datastoreItem xmlns:ds="http://schemas.openxmlformats.org/officeDocument/2006/customXml" ds:itemID="{B4330310-EE1F-4D29-99C2-D3DBD7D0AD7D}">
  <ds:schemaRefs>
    <ds:schemaRef ds:uri="http://schemas.openxmlformats.org/officeDocument/2006/bibliography"/>
  </ds:schemaRefs>
</ds:datastoreItem>
</file>

<file path=customXml/itemProps3.xml><?xml version="1.0" encoding="utf-8"?>
<ds:datastoreItem xmlns:ds="http://schemas.openxmlformats.org/officeDocument/2006/customXml" ds:itemID="{14827C1F-126C-42B0-A5A5-92C84F6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5714-548d-495f-a9b0-f58ce09e51d1"/>
    <ds:schemaRef ds:uri="82952753-c842-4580-8d64-06945e4eb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6AC68-2A74-4754-9DB3-02B392708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[Insert title of report]</vt:lpstr>
    </vt:vector>
  </TitlesOfParts>
  <Manager>DHSC</Manager>
  <Company>DHSC</Company>
  <LinksUpToDate>false</LinksUpToDate>
  <CharactersWithSpaces>28903</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SaBTO chair candidate information pack</dc:title>
  <dc:subject>[Insert short summary of report]</dc:subject>
  <dc:creator/>
  <cp:keywords>DHSC, report, [other keywords]</cp:keywords>
  <dc:description/>
  <cp:lastModifiedBy>Norman, Anna</cp:lastModifiedBy>
  <cp:revision>81</cp:revision>
  <cp:lastPrinted>2018-09-11T09:42:00Z</cp:lastPrinted>
  <dcterms:created xsi:type="dcterms:W3CDTF">2025-06-30T11:16:00Z</dcterms:created>
  <dcterms:modified xsi:type="dcterms:W3CDTF">2025-07-10T08:30:00Z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0x0101002FD86E6E1E6DF146A769D2127DBDFD9C</vt:lpwstr>
  </property>
  <property fmtid="{D5CDD505-2E9C-101B-9397-08002B2CF9AE}" pid="3" name="MediaServiceImageTags">
    <vt:lpwstr/>
  </property>
  <property fmtid="{D5CDD505-2E9C-101B-9397-08002B2CF9AE}" pid="4" name="TaxCatchAll">
    <vt:lpwstr/>
  </property>
</Properties>
</file>