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D104" w14:textId="77777777" w:rsidR="00620D5B" w:rsidRDefault="00620D5B">
      <w:pPr>
        <w:pStyle w:val="NormalWeb"/>
      </w:pPr>
    </w:p>
    <w:tbl>
      <w:tblPr>
        <w:tblW w:w="10380" w:type="dxa"/>
        <w:tblCellMar>
          <w:top w:w="15" w:type="dxa"/>
          <w:left w:w="15" w:type="dxa"/>
          <w:bottom w:w="15" w:type="dxa"/>
          <w:right w:w="15" w:type="dxa"/>
        </w:tblCellMar>
        <w:tblLook w:val="0000" w:firstRow="0" w:lastRow="0" w:firstColumn="0" w:lastColumn="0" w:noHBand="0" w:noVBand="0"/>
      </w:tblPr>
      <w:tblGrid>
        <w:gridCol w:w="4242"/>
        <w:gridCol w:w="2663"/>
        <w:gridCol w:w="3475"/>
      </w:tblGrid>
      <w:tr w:rsidR="00620D5B" w14:paraId="74BBAB71" w14:textId="77777777">
        <w:trPr>
          <w:divId w:val="1670600513"/>
          <w:trHeight w:val="675"/>
        </w:trPr>
        <w:tc>
          <w:tcPr>
            <w:tcW w:w="10350" w:type="dxa"/>
            <w:gridSpan w:val="3"/>
            <w:vAlign w:val="center"/>
          </w:tcPr>
          <w:p w14:paraId="466A3D3A" w14:textId="3AC09B40" w:rsidR="00620D5B" w:rsidRDefault="006F08C9">
            <w:pPr>
              <w:pStyle w:val="NormalWeb"/>
            </w:pPr>
            <w:r>
              <w:rPr>
                <w:noProof/>
              </w:rPr>
              <w:drawing>
                <wp:inline distT="0" distB="0" distL="0" distR="0" wp14:anchorId="48E3C084" wp14:editId="4918710B">
                  <wp:extent cx="3346450" cy="3492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tc>
      </w:tr>
      <w:tr w:rsidR="00620D5B" w14:paraId="2BCA163F" w14:textId="77777777">
        <w:trPr>
          <w:divId w:val="1670600513"/>
          <w:trHeight w:val="405"/>
        </w:trPr>
        <w:tc>
          <w:tcPr>
            <w:tcW w:w="10350" w:type="dxa"/>
            <w:gridSpan w:val="3"/>
            <w:vAlign w:val="center"/>
          </w:tcPr>
          <w:p w14:paraId="5EACF1EE" w14:textId="77777777" w:rsidR="00620D5B" w:rsidRDefault="00620D5B">
            <w:r>
              <w:t> </w:t>
            </w:r>
          </w:p>
        </w:tc>
      </w:tr>
      <w:tr w:rsidR="00620D5B" w14:paraId="059BC746" w14:textId="77777777">
        <w:trPr>
          <w:divId w:val="1670600513"/>
          <w:trHeight w:val="1155"/>
        </w:trPr>
        <w:tc>
          <w:tcPr>
            <w:tcW w:w="4230" w:type="dxa"/>
          </w:tcPr>
          <w:p w14:paraId="02C4401D" w14:textId="77777777" w:rsidR="00620D5B" w:rsidRDefault="004A1171">
            <w:pPr>
              <w:pStyle w:val="contact"/>
            </w:pPr>
            <w:r>
              <w:t>3</w:t>
            </w:r>
            <w:r w:rsidR="00620D5B">
              <w:t>/</w:t>
            </w:r>
            <w:r>
              <w:t>24 Hawk</w:t>
            </w:r>
            <w:r w:rsidR="00620D5B">
              <w:t> Wing</w:t>
            </w:r>
          </w:p>
          <w:p w14:paraId="3DDC481D" w14:textId="77777777" w:rsidR="00620D5B" w:rsidRDefault="00620D5B">
            <w:pPr>
              <w:pStyle w:val="contact"/>
            </w:pPr>
            <w:smartTag w:uri="urn:schemas-microsoft-com:office:smarttags" w:element="place">
              <w:smartTag w:uri="urn:schemas-microsoft-com:office:smarttags" w:element="PlaceType">
                <w:r>
                  <w:t>Temple</w:t>
                </w:r>
              </w:smartTag>
              <w:r>
                <w:t xml:space="preserve"> </w:t>
              </w:r>
              <w:smartTag w:uri="urn:schemas-microsoft-com:office:smarttags" w:element="PlaceName">
                <w:r>
                  <w:t>Quay</w:t>
                </w:r>
              </w:smartTag>
            </w:smartTag>
            <w:r>
              <w:t xml:space="preserve"> House</w:t>
            </w:r>
          </w:p>
          <w:p w14:paraId="46C7677D" w14:textId="77777777" w:rsidR="00620D5B" w:rsidRDefault="00620D5B">
            <w:pPr>
              <w:pStyle w:val="contact"/>
            </w:pPr>
            <w:r>
              <w:t>2 The Square</w:t>
            </w:r>
          </w:p>
          <w:p w14:paraId="6ADA06EA" w14:textId="77777777" w:rsidR="00620D5B" w:rsidRDefault="00620D5B">
            <w:pPr>
              <w:pStyle w:val="contact"/>
            </w:pPr>
            <w:smartTag w:uri="urn:schemas-microsoft-com:office:smarttags" w:element="place">
              <w:smartTag w:uri="urn:schemas-microsoft-com:office:smarttags" w:element="City">
                <w:r>
                  <w:t>Bristol</w:t>
                </w:r>
              </w:smartTag>
              <w:r>
                <w:t xml:space="preserve">, </w:t>
              </w:r>
              <w:smartTag w:uri="urn:schemas-microsoft-com:office:smarttags" w:element="PostalCode">
                <w:r>
                  <w:t>BS1 6PN</w:t>
                </w:r>
              </w:smartTag>
            </w:smartTag>
          </w:p>
        </w:tc>
        <w:tc>
          <w:tcPr>
            <w:tcW w:w="2655" w:type="dxa"/>
          </w:tcPr>
          <w:p w14:paraId="49483D69" w14:textId="77777777" w:rsidR="00620D5B" w:rsidRDefault="00620D5B">
            <w:pPr>
              <w:pStyle w:val="contact"/>
            </w:pPr>
            <w:r>
              <w:t>Direct Line:</w:t>
            </w:r>
          </w:p>
          <w:p w14:paraId="7368CF77" w14:textId="77777777" w:rsidR="00620D5B" w:rsidRDefault="00620D5B">
            <w:pPr>
              <w:pStyle w:val="contact"/>
            </w:pPr>
            <w:r>
              <w:t>Customer Services:</w:t>
            </w:r>
          </w:p>
          <w:p w14:paraId="16EBFEC5" w14:textId="77777777" w:rsidR="00FF23DB" w:rsidRDefault="00FF23DB">
            <w:pPr>
              <w:pStyle w:val="contact"/>
            </w:pPr>
          </w:p>
          <w:p w14:paraId="76998CD3" w14:textId="77777777" w:rsidR="00FF23DB" w:rsidRDefault="00FF23DB" w:rsidP="004A1171">
            <w:pPr>
              <w:pStyle w:val="contact"/>
            </w:pPr>
          </w:p>
        </w:tc>
        <w:tc>
          <w:tcPr>
            <w:tcW w:w="3390" w:type="dxa"/>
          </w:tcPr>
          <w:p w14:paraId="7BBC82DE" w14:textId="77777777" w:rsidR="00620D5B" w:rsidRDefault="00802DE1">
            <w:pPr>
              <w:pStyle w:val="contact"/>
            </w:pPr>
            <w:r>
              <w:t>0303 444 5</w:t>
            </w:r>
            <w:r w:rsidR="004A1171">
              <w:t>601</w:t>
            </w:r>
          </w:p>
          <w:p w14:paraId="09F5878C" w14:textId="77777777" w:rsidR="00620D5B" w:rsidRDefault="009662BA">
            <w:pPr>
              <w:pStyle w:val="contact"/>
            </w:pPr>
            <w:r>
              <w:t>0303 444 5000</w:t>
            </w:r>
          </w:p>
          <w:p w14:paraId="2B5DB3F1" w14:textId="77777777" w:rsidR="00FF23DB" w:rsidRDefault="00FF23DB">
            <w:pPr>
              <w:pStyle w:val="contact"/>
            </w:pPr>
          </w:p>
          <w:p w14:paraId="44CCF33A" w14:textId="77777777" w:rsidR="00FF23DB" w:rsidRDefault="00FF23DB" w:rsidP="004A1171">
            <w:pPr>
              <w:pStyle w:val="NormalWeb"/>
            </w:pPr>
          </w:p>
        </w:tc>
      </w:tr>
    </w:tbl>
    <w:p w14:paraId="44387BAE" w14:textId="77777777" w:rsidR="007A3C57" w:rsidRDefault="007A3C57">
      <w:pPr>
        <w:pStyle w:val="NormalWeb"/>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5500"/>
      </w:tblGrid>
      <w:tr w:rsidR="007A3C57" w14:paraId="48C1C837" w14:textId="77777777" w:rsidTr="00C243E5">
        <w:trPr>
          <w:trHeight w:val="2175"/>
        </w:trPr>
        <w:tc>
          <w:tcPr>
            <w:tcW w:w="4398" w:type="dxa"/>
            <w:tcBorders>
              <w:top w:val="single" w:sz="12" w:space="0" w:color="auto"/>
              <w:left w:val="nil"/>
              <w:bottom w:val="single" w:sz="12" w:space="0" w:color="auto"/>
              <w:right w:val="nil"/>
            </w:tcBorders>
          </w:tcPr>
          <w:p w14:paraId="45EDA557" w14:textId="77777777" w:rsidR="003113FB" w:rsidRDefault="003113FB" w:rsidP="00C21B63">
            <w:pPr>
              <w:ind w:right="98"/>
              <w:rPr>
                <w:szCs w:val="22"/>
              </w:rPr>
            </w:pPr>
          </w:p>
          <w:p w14:paraId="48ECE05C" w14:textId="77777777" w:rsidR="00CC4CBC" w:rsidRDefault="00CC4CBC" w:rsidP="00C243E5">
            <w:pPr>
              <w:rPr>
                <w:szCs w:val="22"/>
              </w:rPr>
            </w:pPr>
            <w:r>
              <w:rPr>
                <w:szCs w:val="22"/>
              </w:rPr>
              <w:t>Mr Lawrence Malyon</w:t>
            </w:r>
          </w:p>
          <w:p w14:paraId="4267F686" w14:textId="77777777" w:rsidR="00C243E5" w:rsidRDefault="00CC4CBC" w:rsidP="00C243E5">
            <w:pPr>
              <w:rPr>
                <w:szCs w:val="22"/>
              </w:rPr>
            </w:pPr>
            <w:r>
              <w:rPr>
                <w:szCs w:val="22"/>
              </w:rPr>
              <w:t>Norfolk County Council</w:t>
            </w:r>
          </w:p>
          <w:p w14:paraId="29694900" w14:textId="77777777" w:rsidR="00CC4CBC" w:rsidRDefault="00CC4CBC" w:rsidP="00C243E5">
            <w:pPr>
              <w:rPr>
                <w:szCs w:val="22"/>
              </w:rPr>
            </w:pPr>
            <w:r>
              <w:rPr>
                <w:szCs w:val="22"/>
              </w:rPr>
              <w:t>Community and Environmental Services</w:t>
            </w:r>
          </w:p>
          <w:p w14:paraId="47224211" w14:textId="77777777" w:rsidR="00CC4CBC" w:rsidRDefault="00CC4CBC" w:rsidP="00C243E5">
            <w:pPr>
              <w:rPr>
                <w:szCs w:val="22"/>
              </w:rPr>
            </w:pPr>
            <w:r>
              <w:rPr>
                <w:szCs w:val="22"/>
              </w:rPr>
              <w:t>County Hall</w:t>
            </w:r>
          </w:p>
          <w:p w14:paraId="084D6171" w14:textId="77777777" w:rsidR="00CC4CBC" w:rsidRDefault="00CC4CBC" w:rsidP="00C243E5">
            <w:pPr>
              <w:rPr>
                <w:szCs w:val="22"/>
              </w:rPr>
            </w:pPr>
            <w:r>
              <w:rPr>
                <w:szCs w:val="22"/>
              </w:rPr>
              <w:t>Martineau Lane</w:t>
            </w:r>
          </w:p>
          <w:p w14:paraId="1B9FE8AC" w14:textId="77777777" w:rsidR="00CC4CBC" w:rsidRDefault="00CC4CBC" w:rsidP="00C243E5">
            <w:pPr>
              <w:rPr>
                <w:szCs w:val="22"/>
              </w:rPr>
            </w:pPr>
            <w:r>
              <w:rPr>
                <w:szCs w:val="22"/>
              </w:rPr>
              <w:t>Norwich</w:t>
            </w:r>
          </w:p>
          <w:p w14:paraId="60ADBFEF" w14:textId="77777777" w:rsidR="00CC4CBC" w:rsidRPr="00CC4CBC" w:rsidRDefault="00CC4CBC" w:rsidP="00C243E5">
            <w:pPr>
              <w:rPr>
                <w:szCs w:val="22"/>
              </w:rPr>
            </w:pPr>
            <w:r>
              <w:rPr>
                <w:szCs w:val="22"/>
              </w:rPr>
              <w:t>NR1 2SG</w:t>
            </w:r>
          </w:p>
        </w:tc>
        <w:tc>
          <w:tcPr>
            <w:tcW w:w="5500" w:type="dxa"/>
            <w:tcBorders>
              <w:top w:val="single" w:sz="12" w:space="0" w:color="auto"/>
              <w:left w:val="nil"/>
              <w:bottom w:val="single" w:sz="12" w:space="0" w:color="auto"/>
              <w:right w:val="nil"/>
            </w:tcBorders>
          </w:tcPr>
          <w:p w14:paraId="04A92F89" w14:textId="77777777" w:rsidR="00620D5B" w:rsidRDefault="00620D5B">
            <w:pPr>
              <w:ind w:right="98"/>
              <w:rPr>
                <w:szCs w:val="22"/>
              </w:rPr>
            </w:pPr>
          </w:p>
          <w:tbl>
            <w:tblPr>
              <w:tblW w:w="5940" w:type="dxa"/>
              <w:tblBorders>
                <w:top w:val="outset" w:sz="2" w:space="0" w:color="111111"/>
                <w:left w:val="outset" w:sz="2" w:space="0" w:color="111111"/>
                <w:bottom w:val="outset" w:sz="2" w:space="0" w:color="111111"/>
                <w:right w:val="outset" w:sz="2" w:space="0" w:color="111111"/>
              </w:tblBorders>
              <w:tblLayout w:type="fixed"/>
              <w:tblCellMar>
                <w:left w:w="0" w:type="dxa"/>
                <w:right w:w="0" w:type="dxa"/>
              </w:tblCellMar>
              <w:tblLook w:val="0000" w:firstRow="0" w:lastRow="0" w:firstColumn="0" w:lastColumn="0" w:noHBand="0" w:noVBand="0"/>
            </w:tblPr>
            <w:tblGrid>
              <w:gridCol w:w="4222"/>
              <w:gridCol w:w="1718"/>
            </w:tblGrid>
            <w:tr w:rsidR="00620D5B" w14:paraId="0E02EB93" w14:textId="77777777" w:rsidTr="00362824">
              <w:trPr>
                <w:divId w:val="629827921"/>
                <w:trHeight w:val="450"/>
              </w:trPr>
              <w:tc>
                <w:tcPr>
                  <w:tcW w:w="4222" w:type="dxa"/>
                  <w:tcBorders>
                    <w:top w:val="nil"/>
                    <w:left w:val="nil"/>
                    <w:bottom w:val="nil"/>
                    <w:right w:val="nil"/>
                  </w:tcBorders>
                  <w:vAlign w:val="center"/>
                </w:tcPr>
                <w:p w14:paraId="699149F9" w14:textId="77777777" w:rsidR="00620D5B" w:rsidRPr="007333D2" w:rsidRDefault="00620D5B" w:rsidP="003113FB">
                  <w:pPr>
                    <w:rPr>
                      <w:szCs w:val="22"/>
                    </w:rPr>
                  </w:pPr>
                  <w:r w:rsidRPr="007333D2">
                    <w:rPr>
                      <w:szCs w:val="22"/>
                    </w:rPr>
                    <w:t>Your Ref:</w:t>
                  </w:r>
                  <w:r w:rsidR="00362824">
                    <w:rPr>
                      <w:szCs w:val="22"/>
                    </w:rPr>
                    <w:t xml:space="preserve">  </w:t>
                  </w:r>
                  <w:r w:rsidR="00C71B1A">
                    <w:rPr>
                      <w:szCs w:val="22"/>
                    </w:rPr>
                    <w:t>LM/55733/HP453/2</w:t>
                  </w:r>
                </w:p>
              </w:tc>
              <w:tc>
                <w:tcPr>
                  <w:tcW w:w="1718" w:type="dxa"/>
                  <w:tcBorders>
                    <w:top w:val="nil"/>
                    <w:left w:val="nil"/>
                    <w:bottom w:val="nil"/>
                    <w:right w:val="nil"/>
                  </w:tcBorders>
                  <w:vAlign w:val="center"/>
                </w:tcPr>
                <w:p w14:paraId="05CFBFEF" w14:textId="77777777" w:rsidR="00620D5B" w:rsidRDefault="00620D5B">
                  <w:pPr>
                    <w:rPr>
                      <w:sz w:val="20"/>
                      <w:szCs w:val="20"/>
                    </w:rPr>
                  </w:pPr>
                  <w:r>
                    <w:rPr>
                      <w:sz w:val="20"/>
                      <w:szCs w:val="20"/>
                    </w:rPr>
                    <w:fldChar w:fldCharType="begin"/>
                  </w:r>
                  <w:r>
                    <w:rPr>
                      <w:sz w:val="20"/>
                      <w:szCs w:val="20"/>
                    </w:rPr>
                    <w:instrText>MERGEFIELD "Reference_Number"</w:instrText>
                  </w:r>
                  <w:r>
                    <w:rPr>
                      <w:sz w:val="20"/>
                      <w:szCs w:val="20"/>
                    </w:rPr>
                    <w:fldChar w:fldCharType="end"/>
                  </w:r>
                </w:p>
              </w:tc>
            </w:tr>
            <w:tr w:rsidR="00620D5B" w14:paraId="5D64C3A9" w14:textId="77777777" w:rsidTr="00362824">
              <w:trPr>
                <w:divId w:val="629827921"/>
                <w:trHeight w:val="360"/>
              </w:trPr>
              <w:tc>
                <w:tcPr>
                  <w:tcW w:w="4222" w:type="dxa"/>
                  <w:tcBorders>
                    <w:top w:val="nil"/>
                    <w:left w:val="nil"/>
                    <w:bottom w:val="nil"/>
                    <w:right w:val="nil"/>
                  </w:tcBorders>
                  <w:vAlign w:val="center"/>
                </w:tcPr>
                <w:p w14:paraId="21141F46" w14:textId="77777777" w:rsidR="00620D5B" w:rsidRPr="007333D2" w:rsidRDefault="00620D5B" w:rsidP="00367E7C">
                  <w:pPr>
                    <w:rPr>
                      <w:szCs w:val="22"/>
                    </w:rPr>
                  </w:pPr>
                  <w:r w:rsidRPr="007333D2">
                    <w:rPr>
                      <w:szCs w:val="22"/>
                    </w:rPr>
                    <w:t>Our Ref:</w:t>
                  </w:r>
                  <w:r w:rsidR="00362824">
                    <w:rPr>
                      <w:szCs w:val="22"/>
                    </w:rPr>
                    <w:t xml:space="preserve">   </w:t>
                  </w:r>
                  <w:r w:rsidR="00C71B1A">
                    <w:rPr>
                      <w:szCs w:val="22"/>
                    </w:rPr>
                    <w:t>ROW/3227322</w:t>
                  </w:r>
                  <w:r w:rsidR="00362824">
                    <w:rPr>
                      <w:szCs w:val="22"/>
                    </w:rPr>
                    <w:t xml:space="preserve"> </w:t>
                  </w:r>
                </w:p>
              </w:tc>
              <w:tc>
                <w:tcPr>
                  <w:tcW w:w="1718" w:type="dxa"/>
                  <w:tcBorders>
                    <w:top w:val="nil"/>
                    <w:left w:val="nil"/>
                    <w:bottom w:val="nil"/>
                    <w:right w:val="nil"/>
                  </w:tcBorders>
                  <w:tcMar>
                    <w:top w:w="120" w:type="dxa"/>
                    <w:left w:w="0" w:type="dxa"/>
                    <w:bottom w:w="0" w:type="dxa"/>
                    <w:right w:w="0" w:type="dxa"/>
                  </w:tcMar>
                </w:tcPr>
                <w:p w14:paraId="1C00951A" w14:textId="77777777" w:rsidR="00620D5B" w:rsidRDefault="008B35B9">
                  <w:pPr>
                    <w:rPr>
                      <w:sz w:val="20"/>
                      <w:szCs w:val="20"/>
                    </w:rPr>
                  </w:pPr>
                  <w:r>
                    <w:rPr>
                      <w:szCs w:val="22"/>
                    </w:rPr>
                    <w:t xml:space="preserve"> </w:t>
                  </w:r>
                </w:p>
              </w:tc>
            </w:tr>
            <w:tr w:rsidR="00620D5B" w14:paraId="54A9F7A5" w14:textId="77777777" w:rsidTr="00362824">
              <w:trPr>
                <w:divId w:val="629827921"/>
                <w:trHeight w:val="525"/>
              </w:trPr>
              <w:tc>
                <w:tcPr>
                  <w:tcW w:w="4222" w:type="dxa"/>
                  <w:tcBorders>
                    <w:top w:val="nil"/>
                    <w:left w:val="nil"/>
                    <w:bottom w:val="nil"/>
                    <w:right w:val="nil"/>
                  </w:tcBorders>
                  <w:vAlign w:val="center"/>
                </w:tcPr>
                <w:p w14:paraId="7DB31397" w14:textId="77777777" w:rsidR="00620D5B" w:rsidRPr="007333D2" w:rsidRDefault="00620D5B" w:rsidP="00367E7C">
                  <w:pPr>
                    <w:rPr>
                      <w:szCs w:val="22"/>
                    </w:rPr>
                  </w:pPr>
                  <w:r w:rsidRPr="007333D2">
                    <w:rPr>
                      <w:szCs w:val="22"/>
                    </w:rPr>
                    <w:t>Date:</w:t>
                  </w:r>
                  <w:r w:rsidR="00362824">
                    <w:rPr>
                      <w:szCs w:val="22"/>
                    </w:rPr>
                    <w:t xml:space="preserve">   </w:t>
                  </w:r>
                  <w:r w:rsidR="007B31A9">
                    <w:rPr>
                      <w:szCs w:val="22"/>
                    </w:rPr>
                    <w:t xml:space="preserve"> </w:t>
                  </w:r>
                  <w:r w:rsidR="00C76821">
                    <w:rPr>
                      <w:szCs w:val="22"/>
                    </w:rPr>
                    <w:t>05 June 2025</w:t>
                  </w:r>
                </w:p>
              </w:tc>
              <w:tc>
                <w:tcPr>
                  <w:tcW w:w="1718" w:type="dxa"/>
                  <w:tcBorders>
                    <w:top w:val="nil"/>
                    <w:left w:val="nil"/>
                    <w:bottom w:val="nil"/>
                    <w:right w:val="nil"/>
                  </w:tcBorders>
                  <w:vAlign w:val="center"/>
                </w:tcPr>
                <w:p w14:paraId="5A0388F5" w14:textId="77777777" w:rsidR="00620D5B" w:rsidRPr="007333D2" w:rsidRDefault="00620D5B">
                  <w:pPr>
                    <w:rPr>
                      <w:szCs w:val="22"/>
                    </w:rPr>
                  </w:pPr>
                  <w:r w:rsidRPr="007333D2">
                    <w:rPr>
                      <w:szCs w:val="22"/>
                    </w:rPr>
                    <w:t xml:space="preserve"> </w:t>
                  </w:r>
                </w:p>
              </w:tc>
            </w:tr>
          </w:tbl>
          <w:p w14:paraId="178E4A36" w14:textId="77777777" w:rsidR="007A3C57" w:rsidRDefault="007A3C57">
            <w:pPr>
              <w:ind w:right="98"/>
              <w:rPr>
                <w:szCs w:val="22"/>
              </w:rPr>
            </w:pPr>
          </w:p>
        </w:tc>
      </w:tr>
    </w:tbl>
    <w:p w14:paraId="4D2AD493" w14:textId="77777777" w:rsidR="004A1171" w:rsidRDefault="004A1171" w:rsidP="004A1171">
      <w:pPr>
        <w:rPr>
          <w:szCs w:val="20"/>
        </w:rPr>
      </w:pPr>
    </w:p>
    <w:p w14:paraId="7F29E922" w14:textId="77777777" w:rsidR="00367E7C" w:rsidRDefault="003D5EDA" w:rsidP="00367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Cs w:val="22"/>
        </w:rPr>
      </w:pPr>
      <w:r>
        <w:rPr>
          <w:szCs w:val="22"/>
        </w:rPr>
        <w:t xml:space="preserve">Dear </w:t>
      </w:r>
      <w:r w:rsidR="00C243E5">
        <w:rPr>
          <w:szCs w:val="22"/>
        </w:rPr>
        <w:t>Sir</w:t>
      </w:r>
    </w:p>
    <w:p w14:paraId="05E1C679" w14:textId="77777777" w:rsidR="00367E7C" w:rsidRDefault="00367E7C" w:rsidP="00367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spacing w:val="-3"/>
          <w:szCs w:val="22"/>
        </w:rPr>
      </w:pPr>
    </w:p>
    <w:p w14:paraId="4187D305" w14:textId="77777777" w:rsidR="00367E7C" w:rsidRDefault="00367E7C" w:rsidP="00367E7C">
      <w:pPr>
        <w:tabs>
          <w:tab w:val="left" w:pos="0"/>
        </w:tabs>
        <w:suppressAutoHyphens/>
        <w:jc w:val="both"/>
        <w:rPr>
          <w:b/>
          <w:spacing w:val="-3"/>
          <w:szCs w:val="22"/>
        </w:rPr>
      </w:pPr>
      <w:r>
        <w:rPr>
          <w:b/>
          <w:spacing w:val="-3"/>
          <w:szCs w:val="22"/>
        </w:rPr>
        <w:t>LOCAL GOVERNMENT ACT 1972 - SECTION 250(5)</w:t>
      </w:r>
    </w:p>
    <w:p w14:paraId="12B73019" w14:textId="77777777" w:rsidR="00367E7C" w:rsidRDefault="00367E7C" w:rsidP="00367E7C">
      <w:pPr>
        <w:tabs>
          <w:tab w:val="left" w:pos="0"/>
        </w:tabs>
        <w:suppressAutoHyphens/>
        <w:jc w:val="both"/>
        <w:rPr>
          <w:b/>
          <w:spacing w:val="-3"/>
          <w:szCs w:val="22"/>
        </w:rPr>
      </w:pPr>
      <w:r>
        <w:rPr>
          <w:b/>
          <w:spacing w:val="-3"/>
          <w:szCs w:val="22"/>
        </w:rPr>
        <w:t>WILDLIFE AND COUNTRYSIDE ACT 1981 - SECTION 5</w:t>
      </w:r>
      <w:r w:rsidR="007A54CF">
        <w:rPr>
          <w:b/>
          <w:spacing w:val="-3"/>
          <w:szCs w:val="22"/>
        </w:rPr>
        <w:t>3(2)(b)</w:t>
      </w:r>
    </w:p>
    <w:p w14:paraId="18BCFB49" w14:textId="77777777" w:rsidR="00367E7C" w:rsidRDefault="00C71B1A" w:rsidP="00367E7C">
      <w:pPr>
        <w:tabs>
          <w:tab w:val="left" w:pos="0"/>
        </w:tabs>
        <w:suppressAutoHyphens/>
        <w:jc w:val="both"/>
        <w:rPr>
          <w:b/>
          <w:spacing w:val="-3"/>
          <w:szCs w:val="22"/>
        </w:rPr>
      </w:pPr>
      <w:r>
        <w:rPr>
          <w:b/>
          <w:spacing w:val="-3"/>
          <w:szCs w:val="22"/>
        </w:rPr>
        <w:t>NORFOLK COUNTY</w:t>
      </w:r>
      <w:r w:rsidR="00367E7C">
        <w:rPr>
          <w:b/>
          <w:spacing w:val="-3"/>
          <w:szCs w:val="22"/>
        </w:rPr>
        <w:t xml:space="preserve"> COUNCIL</w:t>
      </w:r>
    </w:p>
    <w:p w14:paraId="2500EEF2" w14:textId="77777777" w:rsidR="00367E7C" w:rsidRDefault="00367E7C" w:rsidP="00367E7C">
      <w:pPr>
        <w:tabs>
          <w:tab w:val="left" w:pos="0"/>
        </w:tabs>
        <w:suppressAutoHyphens/>
        <w:jc w:val="both"/>
        <w:rPr>
          <w:b/>
          <w:spacing w:val="-3"/>
          <w:szCs w:val="22"/>
        </w:rPr>
      </w:pPr>
      <w:r>
        <w:rPr>
          <w:b/>
          <w:spacing w:val="-3"/>
          <w:szCs w:val="22"/>
        </w:rPr>
        <w:t>T</w:t>
      </w:r>
      <w:r w:rsidR="00C71B1A">
        <w:rPr>
          <w:b/>
          <w:spacing w:val="-3"/>
          <w:szCs w:val="22"/>
        </w:rPr>
        <w:t>ITLE OF ORDER: NORFOLK COUNTY COUNCIL (THOMPSON, POCKTHORPE LANE) MODIFICATION ORDER 2018</w:t>
      </w:r>
    </w:p>
    <w:p w14:paraId="2FDB8212" w14:textId="77777777" w:rsidR="00367E7C" w:rsidRDefault="00367E7C" w:rsidP="00D651AC">
      <w:pPr>
        <w:tabs>
          <w:tab w:val="left" w:pos="0"/>
        </w:tabs>
        <w:suppressAutoHyphens/>
        <w:rPr>
          <w:b/>
          <w:spacing w:val="-3"/>
          <w:szCs w:val="22"/>
        </w:rPr>
      </w:pPr>
      <w:r>
        <w:rPr>
          <w:b/>
          <w:spacing w:val="-3"/>
          <w:szCs w:val="22"/>
        </w:rPr>
        <w:t xml:space="preserve">APPLICATION FOR </w:t>
      </w:r>
      <w:r w:rsidR="000A3C04">
        <w:rPr>
          <w:b/>
          <w:spacing w:val="-3"/>
          <w:szCs w:val="22"/>
        </w:rPr>
        <w:t xml:space="preserve">AN </w:t>
      </w:r>
      <w:r>
        <w:rPr>
          <w:b/>
          <w:spacing w:val="-3"/>
          <w:szCs w:val="22"/>
        </w:rPr>
        <w:t>AWARD OF COSTS</w:t>
      </w:r>
    </w:p>
    <w:p w14:paraId="1319C34F" w14:textId="77777777" w:rsidR="00367E7C" w:rsidRDefault="00367E7C" w:rsidP="00D65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0"/>
        </w:rPr>
      </w:pPr>
    </w:p>
    <w:p w14:paraId="5E666E36" w14:textId="77777777" w:rsidR="00C243E5" w:rsidRPr="00415A8B"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1.</w:t>
      </w:r>
      <w:r>
        <w:rPr>
          <w:spacing w:val="-3"/>
        </w:rPr>
        <w:tab/>
        <w:t xml:space="preserve">I am directed by the Secretary of State for Environment, Food and Rural Affairs to refer to Inspector </w:t>
      </w:r>
      <w:r w:rsidR="00D95662">
        <w:rPr>
          <w:spacing w:val="-3"/>
        </w:rPr>
        <w:t>Sue Arnott</w:t>
      </w:r>
      <w:r>
        <w:rPr>
          <w:spacing w:val="-3"/>
        </w:rPr>
        <w:t xml:space="preserve">’s </w:t>
      </w:r>
      <w:r w:rsidR="00D95662">
        <w:rPr>
          <w:spacing w:val="-3"/>
        </w:rPr>
        <w:t>interim</w:t>
      </w:r>
      <w:r>
        <w:rPr>
          <w:spacing w:val="-3"/>
        </w:rPr>
        <w:t xml:space="preserve"> decision of </w:t>
      </w:r>
      <w:r w:rsidR="00D95662">
        <w:rPr>
          <w:spacing w:val="-3"/>
        </w:rPr>
        <w:t>27 March</w:t>
      </w:r>
      <w:r>
        <w:rPr>
          <w:spacing w:val="-3"/>
        </w:rPr>
        <w:t xml:space="preserve"> 20</w:t>
      </w:r>
      <w:r w:rsidR="00D95662">
        <w:rPr>
          <w:spacing w:val="-3"/>
        </w:rPr>
        <w:t>2</w:t>
      </w:r>
      <w:r>
        <w:rPr>
          <w:spacing w:val="-3"/>
        </w:rPr>
        <w:t xml:space="preserve">3 confirming the above order subject to modifications. The effect of the order, had it been confirmed as originally submitted to the Secretary of State, was as stated in the preamble to her decision. </w:t>
      </w:r>
      <w:r w:rsidR="000A3C04">
        <w:rPr>
          <w:spacing w:val="-3"/>
        </w:rPr>
        <w:t xml:space="preserve"> The inquiry into the order originally opened on 22 February 2022 but was immediately adjourned.  It was eventually held on 15 – 17 November 2022.  At the inquiry an application for an award of costs was made by Norfolk County Council</w:t>
      </w:r>
      <w:r w:rsidR="0011781F">
        <w:rPr>
          <w:spacing w:val="-3"/>
        </w:rPr>
        <w:t>, as order making authority (OMA),</w:t>
      </w:r>
      <w:r w:rsidR="000A3C04">
        <w:rPr>
          <w:spacing w:val="-3"/>
        </w:rPr>
        <w:t xml:space="preserve"> against Mr &amp; Mrs Scott who were statutory objectors.  </w:t>
      </w:r>
      <w:r w:rsidR="000A3C04" w:rsidRPr="00415A8B">
        <w:rPr>
          <w:spacing w:val="-3"/>
        </w:rPr>
        <w:t xml:space="preserve">Inspector Arnott prepared </w:t>
      </w:r>
      <w:r w:rsidR="00AE6862" w:rsidRPr="00415A8B">
        <w:rPr>
          <w:spacing w:val="-3"/>
        </w:rPr>
        <w:t xml:space="preserve">a </w:t>
      </w:r>
      <w:r w:rsidR="009433A8" w:rsidRPr="00415A8B">
        <w:rPr>
          <w:spacing w:val="-3"/>
        </w:rPr>
        <w:t xml:space="preserve">draft </w:t>
      </w:r>
      <w:r w:rsidR="00AE6862" w:rsidRPr="00415A8B">
        <w:rPr>
          <w:spacing w:val="-3"/>
        </w:rPr>
        <w:t>cost decision in relation to this application.</w:t>
      </w:r>
      <w:r w:rsidR="000A3C04" w:rsidRPr="00415A8B">
        <w:rPr>
          <w:spacing w:val="-3"/>
        </w:rPr>
        <w:t xml:space="preserve"> </w:t>
      </w:r>
    </w:p>
    <w:p w14:paraId="1A9EF685" w14:textId="77777777" w:rsidR="00C243E5" w:rsidRDefault="00C243E5" w:rsidP="00C243E5">
      <w:pPr>
        <w:pStyle w:val="BodyText"/>
        <w:jc w:val="left"/>
      </w:pPr>
    </w:p>
    <w:p w14:paraId="5F640B2E" w14:textId="77777777" w:rsidR="00C243E5" w:rsidRDefault="00C243E5" w:rsidP="000A3C04">
      <w:pPr>
        <w:pStyle w:val="BodyText"/>
        <w:jc w:val="left"/>
        <w:rPr>
          <w:rFonts w:ascii="Verdana" w:hAnsi="Verdana"/>
          <w:sz w:val="22"/>
          <w:szCs w:val="22"/>
        </w:rPr>
      </w:pPr>
      <w:r w:rsidRPr="00E569E3">
        <w:rPr>
          <w:rFonts w:ascii="Verdana" w:hAnsi="Verdana"/>
          <w:sz w:val="22"/>
          <w:szCs w:val="22"/>
        </w:rPr>
        <w:t>2.</w:t>
      </w:r>
      <w:r w:rsidRPr="00E569E3">
        <w:rPr>
          <w:rFonts w:ascii="Verdana" w:hAnsi="Verdana"/>
          <w:sz w:val="22"/>
          <w:szCs w:val="22"/>
        </w:rPr>
        <w:tab/>
      </w:r>
      <w:r w:rsidR="00AE6862">
        <w:rPr>
          <w:rFonts w:ascii="Verdana" w:hAnsi="Verdana"/>
          <w:sz w:val="22"/>
          <w:szCs w:val="22"/>
        </w:rPr>
        <w:t xml:space="preserve">An objection was made to the proposed modifications and as Inspector Arnott is no longer employed by the Planning Inspectorate, Inspector Mark Yates was appointed to consider it.  </w:t>
      </w:r>
      <w:r w:rsidR="00D936CC">
        <w:rPr>
          <w:rFonts w:ascii="Verdana" w:hAnsi="Verdana"/>
          <w:sz w:val="22"/>
          <w:szCs w:val="22"/>
        </w:rPr>
        <w:t>A second inquiry was held on 26 November 2024</w:t>
      </w:r>
      <w:r w:rsidR="0011781F">
        <w:rPr>
          <w:rFonts w:ascii="Verdana" w:hAnsi="Verdana"/>
          <w:sz w:val="22"/>
          <w:szCs w:val="22"/>
        </w:rPr>
        <w:t xml:space="preserve"> and the final order decision was issued on 30 April 2025.  In respect of the OMA’s costs application made at the first inquiry, Inspector Yates has prepared a costs report for the Secretary of State</w:t>
      </w:r>
      <w:r w:rsidR="00F437D2">
        <w:rPr>
          <w:rFonts w:ascii="Verdana" w:hAnsi="Verdana"/>
          <w:sz w:val="22"/>
          <w:szCs w:val="22"/>
        </w:rPr>
        <w:t xml:space="preserve"> based on the submissions of the parties and Inspector Arnott’s conclusions</w:t>
      </w:r>
      <w:r w:rsidR="0011781F">
        <w:rPr>
          <w:rFonts w:ascii="Verdana" w:hAnsi="Verdana"/>
          <w:sz w:val="22"/>
          <w:szCs w:val="22"/>
        </w:rPr>
        <w:t xml:space="preserve">.  As he explains in the report, it was not appropriate for him to reach a decision on the costs application.  </w:t>
      </w:r>
      <w:r w:rsidR="0011781F" w:rsidRPr="0011781F">
        <w:rPr>
          <w:rFonts w:ascii="Verdana" w:hAnsi="Verdana"/>
          <w:sz w:val="22"/>
          <w:szCs w:val="22"/>
        </w:rPr>
        <w:t>A copy of h</w:t>
      </w:r>
      <w:r w:rsidR="0011781F">
        <w:rPr>
          <w:rFonts w:ascii="Verdana" w:hAnsi="Verdana"/>
          <w:sz w:val="22"/>
          <w:szCs w:val="22"/>
        </w:rPr>
        <w:t>is</w:t>
      </w:r>
      <w:r w:rsidR="0011781F" w:rsidRPr="0011781F">
        <w:rPr>
          <w:rFonts w:ascii="Verdana" w:hAnsi="Verdana"/>
          <w:sz w:val="22"/>
          <w:szCs w:val="22"/>
        </w:rPr>
        <w:t xml:space="preserve"> report is enclosed and forms part of the Secretary of State’s decision on the application.</w:t>
      </w:r>
    </w:p>
    <w:p w14:paraId="1C0DCCC3" w14:textId="77777777" w:rsidR="009433A8" w:rsidRDefault="009433A8" w:rsidP="000A3C04">
      <w:pPr>
        <w:pStyle w:val="BodyText"/>
        <w:jc w:val="left"/>
        <w:rPr>
          <w:rFonts w:ascii="Verdana" w:hAnsi="Verdana"/>
          <w:sz w:val="22"/>
          <w:szCs w:val="22"/>
        </w:rPr>
      </w:pPr>
    </w:p>
    <w:p w14:paraId="587521A4" w14:textId="77777777" w:rsidR="009433A8" w:rsidRDefault="009433A8" w:rsidP="000A3C04">
      <w:pPr>
        <w:pStyle w:val="BodyText"/>
        <w:jc w:val="left"/>
        <w:rPr>
          <w:rFonts w:ascii="Verdana" w:hAnsi="Verdana"/>
          <w:kern w:val="24"/>
          <w:sz w:val="22"/>
          <w:szCs w:val="22"/>
        </w:rPr>
      </w:pPr>
      <w:r>
        <w:rPr>
          <w:rFonts w:ascii="Verdana" w:hAnsi="Verdana"/>
          <w:sz w:val="22"/>
          <w:szCs w:val="22"/>
        </w:rPr>
        <w:t>3.</w:t>
      </w:r>
      <w:r>
        <w:rPr>
          <w:rFonts w:ascii="Verdana" w:hAnsi="Verdana"/>
          <w:sz w:val="22"/>
          <w:szCs w:val="22"/>
        </w:rPr>
        <w:tab/>
        <w:t>During the first inquiry, an application for an award of costs was also made on behalf of Mr &amp; Mrs Scott against Norfolk County Council.  This is the subject of a separate decision.</w:t>
      </w:r>
    </w:p>
    <w:p w14:paraId="20987163" w14:textId="77777777" w:rsidR="00C243E5" w:rsidRPr="00E569E3" w:rsidRDefault="00C243E5" w:rsidP="00C243E5">
      <w:pPr>
        <w:pStyle w:val="BodyText"/>
        <w:jc w:val="left"/>
        <w:rPr>
          <w:rFonts w:ascii="Verdana" w:hAnsi="Verdana"/>
          <w:kern w:val="24"/>
          <w:sz w:val="22"/>
          <w:szCs w:val="22"/>
        </w:rPr>
      </w:pPr>
    </w:p>
    <w:p w14:paraId="1342B085" w14:textId="77777777" w:rsidR="00DE2147" w:rsidRDefault="00DE2147"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spacing w:val="-3"/>
        </w:rPr>
      </w:pPr>
    </w:p>
    <w:p w14:paraId="007A91B9" w14:textId="77777777" w:rsidR="00DE2147" w:rsidRDefault="00DE2147"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b/>
          <w:spacing w:val="-3"/>
        </w:rPr>
      </w:pPr>
    </w:p>
    <w:p w14:paraId="79350A8B"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r>
        <w:rPr>
          <w:b/>
          <w:spacing w:val="-3"/>
        </w:rPr>
        <w:lastRenderedPageBreak/>
        <w:t>Summary of costs decision</w:t>
      </w:r>
    </w:p>
    <w:p w14:paraId="02E27A60"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457D67E7" w14:textId="77777777" w:rsidR="00C243E5" w:rsidRDefault="00415A8B"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kern w:val="24"/>
        </w:rPr>
      </w:pPr>
      <w:r>
        <w:rPr>
          <w:spacing w:val="-3"/>
        </w:rPr>
        <w:t>4</w:t>
      </w:r>
      <w:r w:rsidR="00C243E5">
        <w:rPr>
          <w:spacing w:val="-3"/>
        </w:rPr>
        <w:t>.</w:t>
      </w:r>
      <w:r w:rsidR="00C243E5">
        <w:rPr>
          <w:spacing w:val="-3"/>
        </w:rPr>
        <w:tab/>
      </w:r>
      <w:r w:rsidR="0011781F">
        <w:rPr>
          <w:kern w:val="24"/>
        </w:rPr>
        <w:t xml:space="preserve">The costs application succeeds to the extent that a partial award of costs is being made. </w:t>
      </w:r>
      <w:r w:rsidR="0011781F">
        <w:rPr>
          <w:spacing w:val="-3"/>
        </w:rPr>
        <w:t>The</w:t>
      </w:r>
      <w:r w:rsidR="0011781F">
        <w:t xml:space="preserve"> formal decision and costs order are set out in </w:t>
      </w:r>
      <w:r w:rsidR="0011781F" w:rsidRPr="00AB3030">
        <w:t>paragraphs 1</w:t>
      </w:r>
      <w:r>
        <w:t>1</w:t>
      </w:r>
      <w:r w:rsidR="0011781F" w:rsidRPr="00AB3030">
        <w:t xml:space="preserve"> &amp; 1</w:t>
      </w:r>
      <w:r>
        <w:t>2</w:t>
      </w:r>
      <w:r w:rsidR="0011781F">
        <w:t xml:space="preserve"> below</w:t>
      </w:r>
      <w:r w:rsidR="0011781F">
        <w:rPr>
          <w:kern w:val="24"/>
        </w:rPr>
        <w:t xml:space="preserve">.  </w:t>
      </w:r>
    </w:p>
    <w:p w14:paraId="7707D724" w14:textId="77777777" w:rsidR="0011781F" w:rsidRDefault="0011781F"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kern w:val="24"/>
          <w:szCs w:val="22"/>
        </w:rPr>
      </w:pPr>
    </w:p>
    <w:p w14:paraId="02D58933" w14:textId="77777777" w:rsidR="00C243E5" w:rsidRDefault="00C243E5" w:rsidP="00C243E5">
      <w:pPr>
        <w:pStyle w:val="Heading1"/>
        <w:ind w:left="0"/>
        <w:rPr>
          <w:sz w:val="22"/>
          <w:szCs w:val="22"/>
        </w:rPr>
      </w:pPr>
      <w:r>
        <w:rPr>
          <w:sz w:val="22"/>
          <w:szCs w:val="22"/>
        </w:rPr>
        <w:t>Basis for determining the costs applications</w:t>
      </w:r>
    </w:p>
    <w:p w14:paraId="54FD2C96" w14:textId="77777777" w:rsidR="00C243E5" w:rsidRDefault="00415A8B" w:rsidP="00C243E5">
      <w:pPr>
        <w:tabs>
          <w:tab w:val="left" w:pos="-1440"/>
          <w:tab w:val="left" w:pos="-72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0"/>
        </w:rPr>
      </w:pPr>
      <w:r>
        <w:rPr>
          <w:spacing w:val="-3"/>
        </w:rPr>
        <w:t>5</w:t>
      </w:r>
      <w:r w:rsidR="00C243E5">
        <w:rPr>
          <w:spacing w:val="-3"/>
        </w:rPr>
        <w:t>.</w:t>
      </w:r>
      <w:r w:rsidR="00C243E5">
        <w:rPr>
          <w:b/>
          <w:spacing w:val="-3"/>
        </w:rPr>
        <w:tab/>
      </w:r>
      <w:r w:rsidR="00C243E5">
        <w:rPr>
          <w:spacing w:val="-3"/>
        </w:rPr>
        <w:t>The application for costs have been carefully considered in the light of:</w:t>
      </w:r>
    </w:p>
    <w:p w14:paraId="0FA46624" w14:textId="77777777" w:rsidR="00C243E5" w:rsidRDefault="00C243E5" w:rsidP="00C243E5">
      <w:pPr>
        <w:tabs>
          <w:tab w:val="left" w:pos="-1440"/>
          <w:tab w:val="left" w:pos="-720"/>
          <w:tab w:val="left" w:pos="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30EF2FEC" w14:textId="77777777" w:rsidR="00F437D2" w:rsidRDefault="00F437D2" w:rsidP="00F437D2">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the relevant costs guidance in the Government’s Planning Practice Guidance (PPG)</w:t>
      </w:r>
      <w:r>
        <w:t xml:space="preserve"> which is applicable to rights of way cases by analogy with planning proceedings</w:t>
      </w:r>
    </w:p>
    <w:p w14:paraId="630E3717"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relevant published policy guidance on awards of costs in section 9 (“applications for costs”) in Defra Rights of Way Circular 1/09</w:t>
      </w:r>
    </w:p>
    <w:p w14:paraId="33645CB3"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Inspector</w:t>
      </w:r>
      <w:r w:rsidR="00F437D2">
        <w:rPr>
          <w:spacing w:val="-3"/>
        </w:rPr>
        <w:t xml:space="preserve"> Arnott’s</w:t>
      </w:r>
      <w:r>
        <w:rPr>
          <w:spacing w:val="-3"/>
        </w:rPr>
        <w:t xml:space="preserve"> </w:t>
      </w:r>
      <w:r w:rsidR="00F437D2">
        <w:rPr>
          <w:spacing w:val="-3"/>
        </w:rPr>
        <w:t xml:space="preserve">interim </w:t>
      </w:r>
      <w:r>
        <w:rPr>
          <w:spacing w:val="-3"/>
        </w:rPr>
        <w:t xml:space="preserve">order decision </w:t>
      </w:r>
    </w:p>
    <w:p w14:paraId="2C4515B9" w14:textId="77777777" w:rsidR="00C243E5" w:rsidRDefault="00F437D2"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Inspector Yates’</w:t>
      </w:r>
      <w:r w:rsidR="00C243E5">
        <w:rPr>
          <w:spacing w:val="-3"/>
        </w:rPr>
        <w:t xml:space="preserve"> costs report</w:t>
      </w:r>
    </w:p>
    <w:p w14:paraId="715F13C0"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spacing w:val="-3"/>
        </w:rPr>
        <w:t>the order papers</w:t>
      </w:r>
    </w:p>
    <w:p w14:paraId="678599C5" w14:textId="77777777" w:rsidR="00C243E5" w:rsidRDefault="00C243E5" w:rsidP="00C243E5">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 xml:space="preserve">and all the relevant circumstances. </w:t>
      </w:r>
    </w:p>
    <w:p w14:paraId="0B68FF80"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p>
    <w:p w14:paraId="561E7850" w14:textId="77777777" w:rsidR="00C243E5" w:rsidRDefault="00415A8B"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rPr>
      </w:pPr>
      <w:r>
        <w:rPr>
          <w:spacing w:val="-3"/>
        </w:rPr>
        <w:t>6</w:t>
      </w:r>
      <w:r w:rsidR="00C243E5">
        <w:rPr>
          <w:spacing w:val="-3"/>
        </w:rPr>
        <w:t>.</w:t>
      </w:r>
      <w:r w:rsidR="00C243E5">
        <w:rPr>
          <w:spacing w:val="-3"/>
        </w:rPr>
        <w:tab/>
        <w:t>In definitive map modification order proceedings, as for planning proceedings, the parties are normally expected to meet their own expenses irrespective of the outcome. Costs are awarded only on the grounds of unreasonable</w:t>
      </w:r>
      <w:r w:rsidR="009B2028">
        <w:rPr>
          <w:rStyle w:val="FootnoteReference"/>
          <w:spacing w:val="-3"/>
        </w:rPr>
        <w:footnoteReference w:id="1"/>
      </w:r>
      <w:r w:rsidR="00C243E5">
        <w:rPr>
          <w:spacing w:val="-3"/>
        </w:rPr>
        <w:t xml:space="preserve"> behaviour by one party resulting in unnecessary expense to another party.</w:t>
      </w:r>
    </w:p>
    <w:p w14:paraId="69FA7259"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p>
    <w:p w14:paraId="48019FA4"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2"/>
        </w:rPr>
      </w:pPr>
      <w:r w:rsidRPr="00070C64">
        <w:rPr>
          <w:b/>
          <w:spacing w:val="-3"/>
          <w:szCs w:val="22"/>
        </w:rPr>
        <w:t>The Inspector’s costs report</w:t>
      </w:r>
    </w:p>
    <w:p w14:paraId="01563238" w14:textId="77777777" w:rsidR="008139C7" w:rsidRDefault="00415A8B" w:rsidP="00AB7977">
      <w:pPr>
        <w:spacing w:before="120" w:after="120"/>
        <w:rPr>
          <w:szCs w:val="22"/>
        </w:rPr>
      </w:pPr>
      <w:r>
        <w:rPr>
          <w:szCs w:val="22"/>
        </w:rPr>
        <w:t>7</w:t>
      </w:r>
      <w:r w:rsidR="00C243E5" w:rsidRPr="00070C64">
        <w:rPr>
          <w:szCs w:val="22"/>
        </w:rPr>
        <w:t>.</w:t>
      </w:r>
      <w:r w:rsidR="00C243E5" w:rsidRPr="00070C64">
        <w:rPr>
          <w:szCs w:val="22"/>
        </w:rPr>
        <w:tab/>
        <w:t xml:space="preserve">The Inspector’s costs report summarised the parties’ costs submissions made at the first inquiry concerning the application by </w:t>
      </w:r>
      <w:r w:rsidR="00052605">
        <w:rPr>
          <w:szCs w:val="22"/>
        </w:rPr>
        <w:t>the OMA</w:t>
      </w:r>
      <w:r w:rsidR="00C243E5" w:rsidRPr="00070C64">
        <w:rPr>
          <w:szCs w:val="22"/>
        </w:rPr>
        <w:t xml:space="preserve"> against </w:t>
      </w:r>
      <w:r w:rsidR="00052605">
        <w:rPr>
          <w:szCs w:val="22"/>
        </w:rPr>
        <w:t>Mr &amp; Mrs Scott</w:t>
      </w:r>
      <w:r w:rsidR="00C243E5" w:rsidRPr="00070C64">
        <w:rPr>
          <w:szCs w:val="22"/>
        </w:rPr>
        <w:t xml:space="preserve">.  </w:t>
      </w:r>
      <w:r w:rsidR="00E21CA1">
        <w:rPr>
          <w:szCs w:val="22"/>
        </w:rPr>
        <w:t>The</w:t>
      </w:r>
      <w:r w:rsidR="00C243E5" w:rsidRPr="00070C64">
        <w:rPr>
          <w:szCs w:val="22"/>
        </w:rPr>
        <w:t xml:space="preserve"> conclusions on the costs application are </w:t>
      </w:r>
      <w:r w:rsidR="008D2110">
        <w:rPr>
          <w:szCs w:val="22"/>
        </w:rPr>
        <w:t>in</w:t>
      </w:r>
      <w:r w:rsidR="00C243E5" w:rsidRPr="00070C64">
        <w:rPr>
          <w:szCs w:val="22"/>
        </w:rPr>
        <w:t xml:space="preserve"> paragraphs </w:t>
      </w:r>
      <w:r w:rsidR="009E161A">
        <w:rPr>
          <w:szCs w:val="22"/>
        </w:rPr>
        <w:t>30 to 39</w:t>
      </w:r>
      <w:r w:rsidR="00C243E5" w:rsidRPr="00070C64">
        <w:rPr>
          <w:szCs w:val="22"/>
        </w:rPr>
        <w:t xml:space="preserve"> of the report.  </w:t>
      </w:r>
      <w:r w:rsidR="00AB7977">
        <w:rPr>
          <w:szCs w:val="22"/>
        </w:rPr>
        <w:t xml:space="preserve">Paragraph 39 states that Inspector Arnott’s conclusion regarding the costs application is that a partial award of costs would be justified. </w:t>
      </w:r>
    </w:p>
    <w:p w14:paraId="62D14770" w14:textId="77777777" w:rsidR="009E161A" w:rsidRPr="00AB7977" w:rsidRDefault="00415A8B" w:rsidP="00AB7977">
      <w:pPr>
        <w:spacing w:before="120" w:after="120"/>
        <w:rPr>
          <w:szCs w:val="22"/>
        </w:rPr>
      </w:pPr>
      <w:r>
        <w:rPr>
          <w:szCs w:val="22"/>
        </w:rPr>
        <w:t>8</w:t>
      </w:r>
      <w:r w:rsidR="008139C7">
        <w:rPr>
          <w:szCs w:val="22"/>
        </w:rPr>
        <w:t>.</w:t>
      </w:r>
      <w:r w:rsidR="008139C7">
        <w:rPr>
          <w:szCs w:val="22"/>
        </w:rPr>
        <w:tab/>
      </w:r>
      <w:r w:rsidR="007B1937">
        <w:rPr>
          <w:szCs w:val="22"/>
        </w:rPr>
        <w:t xml:space="preserve">The costs application </w:t>
      </w:r>
      <w:r w:rsidR="00F87ED4">
        <w:rPr>
          <w:szCs w:val="22"/>
        </w:rPr>
        <w:t>was made in relation</w:t>
      </w:r>
      <w:r w:rsidR="007B1937">
        <w:rPr>
          <w:szCs w:val="22"/>
        </w:rPr>
        <w:t xml:space="preserve"> to several matters which the OMA considered to be unreasonable behaviour on behalf of Mr &amp; Mrs Scott.  </w:t>
      </w:r>
      <w:r w:rsidR="005613C7">
        <w:rPr>
          <w:szCs w:val="22"/>
        </w:rPr>
        <w:t xml:space="preserve">Inspector Arnott addressed these matters and the report summarises her conclusions relating to each one.  Not all were </w:t>
      </w:r>
      <w:r w:rsidR="00F87ED4">
        <w:rPr>
          <w:szCs w:val="22"/>
        </w:rPr>
        <w:t>considered</w:t>
      </w:r>
      <w:r w:rsidR="005613C7">
        <w:rPr>
          <w:szCs w:val="22"/>
        </w:rPr>
        <w:t xml:space="preserve"> to constitute unreasonable behaviour, however p</w:t>
      </w:r>
      <w:r w:rsidR="008139C7">
        <w:rPr>
          <w:szCs w:val="22"/>
        </w:rPr>
        <w:t>aragraphs 31 and 3</w:t>
      </w:r>
      <w:r w:rsidR="001E0860">
        <w:rPr>
          <w:szCs w:val="22"/>
        </w:rPr>
        <w:t>4</w:t>
      </w:r>
      <w:r w:rsidR="008139C7">
        <w:rPr>
          <w:szCs w:val="22"/>
        </w:rPr>
        <w:t xml:space="preserve"> of the report refer to</w:t>
      </w:r>
      <w:r w:rsidR="001E0860">
        <w:rPr>
          <w:szCs w:val="22"/>
        </w:rPr>
        <w:t xml:space="preserve"> specific items of</w:t>
      </w:r>
      <w:r w:rsidR="008139C7">
        <w:rPr>
          <w:szCs w:val="22"/>
        </w:rPr>
        <w:t xml:space="preserve"> late evidence submitted during the inquiry on behalf of Mr &amp; Mrs Scott</w:t>
      </w:r>
      <w:r w:rsidR="007A607F">
        <w:rPr>
          <w:szCs w:val="22"/>
        </w:rPr>
        <w:t xml:space="preserve"> which in turn resulted in additional inquiry time being necessary to consider them.  </w:t>
      </w:r>
      <w:r w:rsidR="001E0860">
        <w:rPr>
          <w:szCs w:val="22"/>
        </w:rPr>
        <w:t xml:space="preserve">Inspector Arnott concludes that the submission of this evidence could have been made earlier and as such constituted unreasonable behaviour.  </w:t>
      </w:r>
    </w:p>
    <w:p w14:paraId="11AE7D44" w14:textId="77777777" w:rsidR="00C243E5" w:rsidRPr="007A54CF" w:rsidRDefault="00C243E5" w:rsidP="00C243E5">
      <w:pPr>
        <w:pStyle w:val="Heading3"/>
        <w:spacing w:before="120" w:after="120"/>
        <w:rPr>
          <w:rFonts w:ascii="Verdana" w:hAnsi="Verdana"/>
          <w:bCs w:val="0"/>
          <w:iCs/>
          <w:sz w:val="22"/>
          <w:szCs w:val="22"/>
        </w:rPr>
      </w:pPr>
      <w:r w:rsidRPr="007A54CF">
        <w:rPr>
          <w:rFonts w:ascii="Verdana" w:hAnsi="Verdana"/>
          <w:bCs w:val="0"/>
          <w:iCs/>
          <w:sz w:val="22"/>
          <w:szCs w:val="22"/>
        </w:rPr>
        <w:t>Reasons for decisions</w:t>
      </w:r>
    </w:p>
    <w:p w14:paraId="6E085605" w14:textId="77777777" w:rsidR="00C243E5" w:rsidRDefault="00415A8B" w:rsidP="00AB7977">
      <w:pPr>
        <w:pStyle w:val="BodyText"/>
        <w:jc w:val="left"/>
        <w:rPr>
          <w:rFonts w:ascii="Verdana" w:hAnsi="Verdana"/>
          <w:sz w:val="22"/>
          <w:szCs w:val="22"/>
        </w:rPr>
      </w:pPr>
      <w:r>
        <w:rPr>
          <w:rFonts w:ascii="Verdana" w:hAnsi="Verdana"/>
          <w:sz w:val="22"/>
          <w:szCs w:val="22"/>
        </w:rPr>
        <w:t>9</w:t>
      </w:r>
      <w:r w:rsidR="00C243E5" w:rsidRPr="00070C64">
        <w:rPr>
          <w:rFonts w:ascii="Verdana" w:hAnsi="Verdana"/>
          <w:sz w:val="22"/>
          <w:szCs w:val="22"/>
        </w:rPr>
        <w:t>.</w:t>
      </w:r>
      <w:r w:rsidR="00C243E5">
        <w:rPr>
          <w:rFonts w:ascii="Verdana" w:hAnsi="Verdana"/>
          <w:sz w:val="22"/>
          <w:szCs w:val="22"/>
        </w:rPr>
        <w:tab/>
        <w:t xml:space="preserve">Having carefully considered the Inspector’s costs report, along with all the available evidence, the Secretary of State generally agrees with </w:t>
      </w:r>
      <w:r w:rsidR="009D41EC">
        <w:rPr>
          <w:rFonts w:ascii="Verdana" w:hAnsi="Verdana"/>
          <w:sz w:val="22"/>
          <w:szCs w:val="22"/>
        </w:rPr>
        <w:t>the</w:t>
      </w:r>
      <w:r w:rsidR="00C243E5">
        <w:rPr>
          <w:rFonts w:ascii="Verdana" w:hAnsi="Verdana"/>
          <w:sz w:val="22"/>
          <w:szCs w:val="22"/>
        </w:rPr>
        <w:t xml:space="preserve"> conclusions</w:t>
      </w:r>
      <w:r w:rsidR="008139C7">
        <w:rPr>
          <w:rFonts w:ascii="Verdana" w:hAnsi="Verdana"/>
          <w:sz w:val="22"/>
          <w:szCs w:val="22"/>
        </w:rPr>
        <w:t xml:space="preserve"> and accepts that a partial award would be</w:t>
      </w:r>
      <w:r w:rsidR="00E07F79">
        <w:rPr>
          <w:rFonts w:ascii="Verdana" w:hAnsi="Verdana"/>
          <w:sz w:val="22"/>
          <w:szCs w:val="22"/>
        </w:rPr>
        <w:t xml:space="preserve"> justified in the particular circumstances</w:t>
      </w:r>
      <w:r w:rsidR="00AB7977">
        <w:rPr>
          <w:rFonts w:ascii="Verdana" w:hAnsi="Verdana"/>
          <w:sz w:val="22"/>
          <w:szCs w:val="22"/>
        </w:rPr>
        <w:t>.</w:t>
      </w:r>
    </w:p>
    <w:p w14:paraId="50D8E01F" w14:textId="77777777" w:rsidR="00AB7977" w:rsidRDefault="00AB7977" w:rsidP="00AB7977">
      <w:pPr>
        <w:pStyle w:val="BodyText"/>
        <w:jc w:val="left"/>
        <w:rPr>
          <w:rFonts w:ascii="Verdana" w:hAnsi="Verdana"/>
          <w:sz w:val="22"/>
          <w:szCs w:val="22"/>
        </w:rPr>
      </w:pPr>
    </w:p>
    <w:p w14:paraId="2B1AEB17" w14:textId="77777777" w:rsidR="00AB7977" w:rsidRPr="00E07F79" w:rsidRDefault="00415A8B" w:rsidP="00AB7977">
      <w:pPr>
        <w:pStyle w:val="BodyText"/>
        <w:jc w:val="left"/>
        <w:rPr>
          <w:rFonts w:ascii="Verdana" w:hAnsi="Verdana"/>
          <w:sz w:val="22"/>
          <w:szCs w:val="22"/>
        </w:rPr>
      </w:pPr>
      <w:r>
        <w:rPr>
          <w:rFonts w:ascii="Verdana" w:hAnsi="Verdana"/>
          <w:sz w:val="22"/>
          <w:szCs w:val="22"/>
        </w:rPr>
        <w:t>10</w:t>
      </w:r>
      <w:r w:rsidR="00AB7977">
        <w:rPr>
          <w:rFonts w:ascii="Verdana" w:hAnsi="Verdana"/>
          <w:sz w:val="22"/>
          <w:szCs w:val="22"/>
        </w:rPr>
        <w:t>.</w:t>
      </w:r>
      <w:r w:rsidR="00AB7977">
        <w:rPr>
          <w:rFonts w:ascii="Verdana" w:hAnsi="Verdana"/>
          <w:sz w:val="22"/>
          <w:szCs w:val="22"/>
        </w:rPr>
        <w:tab/>
      </w:r>
      <w:r w:rsidR="00E07F79" w:rsidRPr="00E07F79">
        <w:rPr>
          <w:rFonts w:ascii="Verdana" w:hAnsi="Verdana"/>
          <w:sz w:val="22"/>
          <w:szCs w:val="22"/>
        </w:rPr>
        <w:t>As to the extent of the award,</w:t>
      </w:r>
      <w:r w:rsidR="00E07F79">
        <w:rPr>
          <w:rFonts w:ascii="Verdana" w:hAnsi="Verdana"/>
          <w:sz w:val="22"/>
          <w:szCs w:val="22"/>
        </w:rPr>
        <w:t xml:space="preserve"> the Secretary of State takes the view that </w:t>
      </w:r>
      <w:r w:rsidR="009D41EC">
        <w:rPr>
          <w:rFonts w:ascii="Verdana" w:hAnsi="Verdana"/>
          <w:sz w:val="22"/>
          <w:szCs w:val="22"/>
        </w:rPr>
        <w:t xml:space="preserve">it be limited to the associated </w:t>
      </w:r>
      <w:r w:rsidR="00E07F79">
        <w:rPr>
          <w:rFonts w:ascii="Verdana" w:hAnsi="Verdana"/>
          <w:sz w:val="22"/>
          <w:szCs w:val="22"/>
        </w:rPr>
        <w:t>additional expense incurred by the late submission of the evidence identified in paragraph</w:t>
      </w:r>
      <w:r w:rsidR="009D41EC">
        <w:rPr>
          <w:rFonts w:ascii="Verdana" w:hAnsi="Verdana"/>
          <w:sz w:val="22"/>
          <w:szCs w:val="22"/>
        </w:rPr>
        <w:t>s</w:t>
      </w:r>
      <w:r w:rsidR="00E07F79">
        <w:rPr>
          <w:rFonts w:ascii="Verdana" w:hAnsi="Verdana"/>
          <w:sz w:val="22"/>
          <w:szCs w:val="22"/>
        </w:rPr>
        <w:t xml:space="preserve"> 31 and 34</w:t>
      </w:r>
      <w:r w:rsidR="00E07F79" w:rsidRPr="00E07F79">
        <w:rPr>
          <w:rFonts w:ascii="Verdana" w:hAnsi="Verdana"/>
          <w:sz w:val="22"/>
          <w:szCs w:val="22"/>
        </w:rPr>
        <w:t xml:space="preserve"> </w:t>
      </w:r>
      <w:r w:rsidR="009D41EC">
        <w:rPr>
          <w:rFonts w:ascii="Verdana" w:hAnsi="Verdana"/>
          <w:sz w:val="22"/>
          <w:szCs w:val="22"/>
        </w:rPr>
        <w:t>of the report.  F</w:t>
      </w:r>
      <w:r w:rsidR="00E07F79" w:rsidRPr="00E07F79">
        <w:rPr>
          <w:rFonts w:ascii="Verdana" w:hAnsi="Verdana"/>
          <w:sz w:val="22"/>
          <w:szCs w:val="22"/>
        </w:rPr>
        <w:t>or the avoidance of doubt, the Secretary of State does not decide the amount of costs payable.  This is for the parties’ agreement or, if necessary, via application for a detailed assessment in the Senior Courts Costs Office.</w:t>
      </w:r>
      <w:r w:rsidR="00E07F79">
        <w:rPr>
          <w:rFonts w:ascii="Verdana" w:hAnsi="Verdana"/>
          <w:sz w:val="22"/>
          <w:szCs w:val="22"/>
        </w:rPr>
        <w:t xml:space="preserve">    </w:t>
      </w:r>
    </w:p>
    <w:p w14:paraId="42B9A56D" w14:textId="77777777" w:rsidR="00C243E5" w:rsidRDefault="00C243E5" w:rsidP="00C243E5">
      <w:pPr>
        <w:pStyle w:val="BodyText"/>
        <w:rPr>
          <w:rFonts w:ascii="Verdana" w:hAnsi="Verdana"/>
          <w:b/>
          <w:sz w:val="22"/>
          <w:szCs w:val="22"/>
        </w:rPr>
      </w:pPr>
    </w:p>
    <w:p w14:paraId="670C18CB" w14:textId="77777777" w:rsidR="00C243E5" w:rsidRPr="00070C64" w:rsidRDefault="00C243E5" w:rsidP="00C243E5">
      <w:pPr>
        <w:pStyle w:val="BodyText"/>
        <w:rPr>
          <w:rFonts w:ascii="Verdana" w:hAnsi="Verdana"/>
          <w:b/>
          <w:sz w:val="22"/>
          <w:szCs w:val="22"/>
        </w:rPr>
      </w:pPr>
      <w:r w:rsidRPr="00070C64">
        <w:rPr>
          <w:rFonts w:ascii="Verdana" w:hAnsi="Verdana"/>
          <w:b/>
          <w:sz w:val="22"/>
          <w:szCs w:val="22"/>
        </w:rPr>
        <w:t>FORMAL DECISIONS</w:t>
      </w:r>
    </w:p>
    <w:p w14:paraId="5620078D" w14:textId="77777777" w:rsidR="00C243E5" w:rsidRPr="007A54CF" w:rsidRDefault="00C243E5" w:rsidP="00C243E5">
      <w:pPr>
        <w:pStyle w:val="BodyText"/>
        <w:rPr>
          <w:rFonts w:ascii="Verdana" w:hAnsi="Verdana"/>
          <w:sz w:val="22"/>
          <w:szCs w:val="22"/>
        </w:rPr>
      </w:pPr>
    </w:p>
    <w:p w14:paraId="25CE83F7" w14:textId="77777777" w:rsidR="00C243E5" w:rsidRPr="007A54CF" w:rsidRDefault="00C243E5" w:rsidP="00C243E5">
      <w:pPr>
        <w:pStyle w:val="BodyText"/>
        <w:rPr>
          <w:rFonts w:ascii="Verdana" w:hAnsi="Verdana"/>
          <w:sz w:val="22"/>
          <w:szCs w:val="22"/>
        </w:rPr>
      </w:pPr>
      <w:r w:rsidRPr="007A54CF">
        <w:rPr>
          <w:rFonts w:ascii="Verdana" w:hAnsi="Verdana"/>
          <w:sz w:val="22"/>
          <w:szCs w:val="22"/>
        </w:rPr>
        <w:t>1</w:t>
      </w:r>
      <w:r w:rsidR="00415A8B">
        <w:rPr>
          <w:rFonts w:ascii="Verdana" w:hAnsi="Verdana"/>
          <w:sz w:val="22"/>
          <w:szCs w:val="22"/>
        </w:rPr>
        <w:t>1</w:t>
      </w:r>
      <w:r w:rsidRPr="007A54CF">
        <w:rPr>
          <w:rFonts w:ascii="Verdana" w:hAnsi="Verdana"/>
          <w:sz w:val="22"/>
          <w:szCs w:val="22"/>
        </w:rPr>
        <w:t>.</w:t>
      </w:r>
      <w:r w:rsidRPr="007A54CF">
        <w:rPr>
          <w:rFonts w:ascii="Verdana" w:hAnsi="Verdana"/>
          <w:b/>
          <w:sz w:val="22"/>
          <w:szCs w:val="22"/>
        </w:rPr>
        <w:tab/>
      </w:r>
      <w:r w:rsidR="007A54CF" w:rsidRPr="007A54CF">
        <w:rPr>
          <w:rFonts w:ascii="Verdana" w:hAnsi="Verdana"/>
          <w:sz w:val="22"/>
          <w:szCs w:val="22"/>
        </w:rPr>
        <w:t xml:space="preserve">For these reasons the Secretary of State has decided that a partial award of costs be made in favour of </w:t>
      </w:r>
      <w:r w:rsidR="007A54CF">
        <w:rPr>
          <w:rFonts w:ascii="Verdana" w:hAnsi="Verdana"/>
          <w:sz w:val="22"/>
          <w:szCs w:val="22"/>
        </w:rPr>
        <w:t>Norfolk County</w:t>
      </w:r>
      <w:r w:rsidR="007A54CF" w:rsidRPr="007A54CF">
        <w:rPr>
          <w:rFonts w:ascii="Verdana" w:hAnsi="Verdana"/>
          <w:sz w:val="22"/>
          <w:szCs w:val="22"/>
        </w:rPr>
        <w:t xml:space="preserve"> Council as set out in the costs order below.</w:t>
      </w:r>
    </w:p>
    <w:p w14:paraId="7EA9691A" w14:textId="77777777" w:rsidR="007A54CF" w:rsidRPr="00070C64" w:rsidRDefault="007A54CF" w:rsidP="00C243E5">
      <w:pPr>
        <w:pStyle w:val="BodyText"/>
        <w:rPr>
          <w:rFonts w:ascii="Verdana" w:hAnsi="Verdana"/>
          <w:b/>
          <w:sz w:val="22"/>
          <w:szCs w:val="22"/>
        </w:rPr>
      </w:pPr>
    </w:p>
    <w:p w14:paraId="44320A7F" w14:textId="77777777" w:rsidR="007A54CF" w:rsidRPr="008160B5" w:rsidRDefault="007A54CF" w:rsidP="007A54CF">
      <w:pPr>
        <w:spacing w:after="120"/>
        <w:rPr>
          <w:b/>
          <w:szCs w:val="20"/>
          <w:lang w:eastAsia="en-GB"/>
        </w:rPr>
      </w:pPr>
      <w:r w:rsidRPr="008160B5">
        <w:rPr>
          <w:b/>
          <w:szCs w:val="20"/>
          <w:lang w:eastAsia="en-GB"/>
        </w:rPr>
        <w:t>COSTS ORDER</w:t>
      </w:r>
      <w:r w:rsidRPr="008160B5">
        <w:rPr>
          <w:szCs w:val="20"/>
          <w:lang w:eastAsia="en-GB"/>
        </w:rPr>
        <w:t xml:space="preserve"> </w:t>
      </w:r>
    </w:p>
    <w:p w14:paraId="4EC9944F" w14:textId="77777777" w:rsidR="007A54CF" w:rsidRPr="008160B5" w:rsidRDefault="007A54CF" w:rsidP="007A54CF">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3"/>
        <w:rPr>
          <w:szCs w:val="22"/>
          <w:lang w:eastAsia="en-GB"/>
        </w:rPr>
      </w:pPr>
      <w:r>
        <w:rPr>
          <w:spacing w:val="-3"/>
          <w:szCs w:val="20"/>
          <w:lang w:eastAsia="en-GB"/>
        </w:rPr>
        <w:t>1</w:t>
      </w:r>
      <w:r w:rsidR="00415A8B">
        <w:rPr>
          <w:spacing w:val="-3"/>
          <w:szCs w:val="20"/>
          <w:lang w:eastAsia="en-GB"/>
        </w:rPr>
        <w:t>2</w:t>
      </w:r>
      <w:r w:rsidRPr="008160B5">
        <w:rPr>
          <w:spacing w:val="-3"/>
          <w:szCs w:val="20"/>
          <w:lang w:eastAsia="en-GB"/>
        </w:rPr>
        <w:t>.</w:t>
      </w:r>
      <w:r w:rsidRPr="008160B5">
        <w:rPr>
          <w:spacing w:val="-3"/>
          <w:szCs w:val="20"/>
          <w:lang w:eastAsia="en-GB"/>
        </w:rPr>
        <w:tab/>
        <w:t xml:space="preserve">Accordingly, the Secretary of State for Environment, </w:t>
      </w:r>
      <w:r w:rsidRPr="008160B5">
        <w:rPr>
          <w:szCs w:val="22"/>
          <w:lang w:eastAsia="en-GB"/>
        </w:rPr>
        <w:t xml:space="preserve">Food and Rural Affairs, </w:t>
      </w:r>
      <w:r w:rsidRPr="008160B5">
        <w:rPr>
          <w:spacing w:val="-3"/>
          <w:szCs w:val="20"/>
          <w:lang w:eastAsia="en-GB"/>
        </w:rPr>
        <w:t>in exercise of h</w:t>
      </w:r>
      <w:r>
        <w:rPr>
          <w:spacing w:val="-3"/>
          <w:szCs w:val="20"/>
          <w:lang w:eastAsia="en-GB"/>
        </w:rPr>
        <w:t>is</w:t>
      </w:r>
      <w:r w:rsidRPr="008160B5">
        <w:rPr>
          <w:spacing w:val="-3"/>
          <w:szCs w:val="20"/>
          <w:lang w:eastAsia="en-GB"/>
        </w:rPr>
        <w:t xml:space="preserve"> powers under section 250(5) of the Local Government Act 1972, and </w:t>
      </w:r>
      <w:r w:rsidRPr="00A0515D">
        <w:rPr>
          <w:spacing w:val="-3"/>
          <w:szCs w:val="20"/>
          <w:lang w:eastAsia="en-GB"/>
        </w:rPr>
        <w:t>section 5</w:t>
      </w:r>
      <w:r w:rsidR="00AB3030">
        <w:rPr>
          <w:spacing w:val="-3"/>
          <w:szCs w:val="20"/>
          <w:lang w:eastAsia="en-GB"/>
        </w:rPr>
        <w:t>3</w:t>
      </w:r>
      <w:r w:rsidRPr="00A0515D">
        <w:rPr>
          <w:spacing w:val="-3"/>
          <w:szCs w:val="20"/>
          <w:lang w:eastAsia="en-GB"/>
        </w:rPr>
        <w:t>(2</w:t>
      </w:r>
      <w:r w:rsidR="00AB3030">
        <w:rPr>
          <w:spacing w:val="-3"/>
          <w:szCs w:val="20"/>
          <w:lang w:eastAsia="en-GB"/>
        </w:rPr>
        <w:t>b</w:t>
      </w:r>
      <w:r w:rsidRPr="00A0515D">
        <w:rPr>
          <w:spacing w:val="-3"/>
          <w:szCs w:val="20"/>
          <w:lang w:eastAsia="en-GB"/>
        </w:rPr>
        <w:t>) of the Wildlife and Countryside Act 1981</w:t>
      </w:r>
      <w:r w:rsidRPr="008160B5">
        <w:rPr>
          <w:spacing w:val="-3"/>
          <w:szCs w:val="20"/>
          <w:lang w:eastAsia="en-GB"/>
        </w:rPr>
        <w:t>, and all other powers enabling h</w:t>
      </w:r>
      <w:r>
        <w:rPr>
          <w:spacing w:val="-3"/>
          <w:szCs w:val="20"/>
          <w:lang w:eastAsia="en-GB"/>
        </w:rPr>
        <w:t>er</w:t>
      </w:r>
      <w:r w:rsidRPr="008160B5">
        <w:rPr>
          <w:spacing w:val="-3"/>
          <w:szCs w:val="20"/>
          <w:lang w:eastAsia="en-GB"/>
        </w:rPr>
        <w:t xml:space="preserve"> in that behalf,</w:t>
      </w:r>
      <w:r w:rsidRPr="008160B5">
        <w:rPr>
          <w:b/>
          <w:spacing w:val="-3"/>
          <w:szCs w:val="20"/>
          <w:lang w:eastAsia="en-GB"/>
        </w:rPr>
        <w:t xml:space="preserve"> HEREBY ORDERS </w:t>
      </w:r>
      <w:r w:rsidRPr="008160B5">
        <w:rPr>
          <w:spacing w:val="-3"/>
          <w:szCs w:val="20"/>
          <w:lang w:eastAsia="en-GB"/>
        </w:rPr>
        <w:t xml:space="preserve">that </w:t>
      </w:r>
      <w:r w:rsidR="00AB3030">
        <w:rPr>
          <w:spacing w:val="-3"/>
          <w:szCs w:val="20"/>
          <w:lang w:eastAsia="en-GB"/>
        </w:rPr>
        <w:t>Mr &amp; Mrs Scott</w:t>
      </w:r>
      <w:r w:rsidRPr="008160B5">
        <w:rPr>
          <w:spacing w:val="-3"/>
          <w:szCs w:val="20"/>
          <w:lang w:eastAsia="en-GB"/>
        </w:rPr>
        <w:t xml:space="preserve"> shall pay to </w:t>
      </w:r>
      <w:r w:rsidR="00AB3030">
        <w:rPr>
          <w:spacing w:val="-3"/>
          <w:szCs w:val="20"/>
          <w:lang w:eastAsia="en-GB"/>
        </w:rPr>
        <w:t>Norfolk County</w:t>
      </w:r>
      <w:r>
        <w:rPr>
          <w:spacing w:val="-3"/>
          <w:szCs w:val="20"/>
          <w:lang w:eastAsia="en-GB"/>
        </w:rPr>
        <w:t xml:space="preserve"> Council their costs of the order proceedings before the Secretary of State limited to the expense incurred in respect </w:t>
      </w:r>
      <w:r w:rsidR="00AB3030">
        <w:rPr>
          <w:spacing w:val="-3"/>
          <w:szCs w:val="20"/>
          <w:lang w:eastAsia="en-GB"/>
        </w:rPr>
        <w:t>of the late evidence submitted to the first</w:t>
      </w:r>
      <w:r>
        <w:rPr>
          <w:spacing w:val="-3"/>
          <w:szCs w:val="20"/>
          <w:lang w:eastAsia="en-GB"/>
        </w:rPr>
        <w:t xml:space="preserve"> inquiry into the order; </w:t>
      </w:r>
      <w:r>
        <w:rPr>
          <w:szCs w:val="22"/>
          <w:lang w:eastAsia="en-GB"/>
        </w:rPr>
        <w:t>s</w:t>
      </w:r>
      <w:r w:rsidRPr="008160B5">
        <w:rPr>
          <w:spacing w:val="-3"/>
          <w:szCs w:val="20"/>
          <w:lang w:eastAsia="en-GB"/>
        </w:rPr>
        <w:t>uch</w:t>
      </w:r>
      <w:r w:rsidRPr="008160B5">
        <w:rPr>
          <w:szCs w:val="20"/>
          <w:lang w:eastAsia="en-GB"/>
        </w:rPr>
        <w:t xml:space="preserve"> costs to be assessed in the S</w:t>
      </w:r>
      <w:r>
        <w:rPr>
          <w:szCs w:val="20"/>
          <w:lang w:eastAsia="en-GB"/>
        </w:rPr>
        <w:t xml:space="preserve">enior </w:t>
      </w:r>
      <w:r w:rsidRPr="008160B5">
        <w:rPr>
          <w:szCs w:val="20"/>
          <w:lang w:eastAsia="en-GB"/>
        </w:rPr>
        <w:t>Court</w:t>
      </w:r>
      <w:r>
        <w:rPr>
          <w:szCs w:val="20"/>
          <w:lang w:eastAsia="en-GB"/>
        </w:rPr>
        <w:t>s</w:t>
      </w:r>
      <w:r w:rsidRPr="008160B5">
        <w:rPr>
          <w:szCs w:val="20"/>
          <w:lang w:eastAsia="en-GB"/>
        </w:rPr>
        <w:t xml:space="preserve"> Costs Office if not agreed. </w:t>
      </w:r>
      <w:r w:rsidRPr="008160B5">
        <w:rPr>
          <w:spacing w:val="-3"/>
          <w:szCs w:val="20"/>
          <w:lang w:eastAsia="en-GB"/>
        </w:rPr>
        <w:t>The subject of the proceedings</w:t>
      </w:r>
      <w:r>
        <w:rPr>
          <w:spacing w:val="-3"/>
          <w:szCs w:val="20"/>
          <w:lang w:eastAsia="en-GB"/>
        </w:rPr>
        <w:t xml:space="preserve"> was the rights of ways order </w:t>
      </w:r>
      <w:r w:rsidRPr="008160B5">
        <w:rPr>
          <w:spacing w:val="-3"/>
          <w:szCs w:val="20"/>
          <w:lang w:eastAsia="en-GB"/>
        </w:rPr>
        <w:t>more particularly described in</w:t>
      </w:r>
      <w:r>
        <w:rPr>
          <w:spacing w:val="-3"/>
          <w:szCs w:val="20"/>
          <w:lang w:eastAsia="en-GB"/>
        </w:rPr>
        <w:t xml:space="preserve"> the Inspector’s decision on the order.</w:t>
      </w:r>
    </w:p>
    <w:p w14:paraId="264B834D" w14:textId="77777777" w:rsidR="007A54CF" w:rsidRPr="008160B5" w:rsidRDefault="007A54CF" w:rsidP="007A54CF">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3"/>
        <w:rPr>
          <w:spacing w:val="-3"/>
          <w:szCs w:val="20"/>
          <w:lang w:eastAsia="en-GB"/>
        </w:rPr>
      </w:pPr>
    </w:p>
    <w:p w14:paraId="39F8EA54" w14:textId="77777777" w:rsidR="007A54CF" w:rsidRPr="008160B5" w:rsidRDefault="007A54CF" w:rsidP="007A54CF">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3"/>
        <w:rPr>
          <w:spacing w:val="-3"/>
          <w:szCs w:val="20"/>
          <w:lang w:eastAsia="en-GB"/>
        </w:rPr>
      </w:pPr>
      <w:r>
        <w:rPr>
          <w:spacing w:val="-3"/>
          <w:szCs w:val="20"/>
          <w:lang w:eastAsia="en-GB"/>
        </w:rPr>
        <w:t>1</w:t>
      </w:r>
      <w:r w:rsidR="00415A8B">
        <w:rPr>
          <w:spacing w:val="-3"/>
          <w:szCs w:val="20"/>
          <w:lang w:eastAsia="en-GB"/>
        </w:rPr>
        <w:t>3</w:t>
      </w:r>
      <w:r w:rsidRPr="008160B5">
        <w:rPr>
          <w:spacing w:val="-3"/>
          <w:szCs w:val="20"/>
          <w:lang w:eastAsia="en-GB"/>
        </w:rPr>
        <w:t>.</w:t>
      </w:r>
      <w:r w:rsidRPr="008160B5">
        <w:rPr>
          <w:spacing w:val="-3"/>
          <w:szCs w:val="20"/>
          <w:lang w:eastAsia="en-GB"/>
        </w:rPr>
        <w:tab/>
      </w:r>
      <w:r w:rsidR="00AB3030">
        <w:rPr>
          <w:spacing w:val="-3"/>
          <w:szCs w:val="20"/>
          <w:lang w:eastAsia="en-GB"/>
        </w:rPr>
        <w:t>Norfolk County</w:t>
      </w:r>
      <w:r>
        <w:rPr>
          <w:spacing w:val="-3"/>
          <w:szCs w:val="20"/>
          <w:lang w:eastAsia="en-GB"/>
        </w:rPr>
        <w:t xml:space="preserve"> Council are</w:t>
      </w:r>
      <w:r w:rsidRPr="008160B5">
        <w:rPr>
          <w:spacing w:val="-3"/>
          <w:szCs w:val="20"/>
          <w:lang w:eastAsia="en-GB"/>
        </w:rPr>
        <w:t xml:space="preserve"> now invited to submit to </w:t>
      </w:r>
      <w:r w:rsidR="00AB3030">
        <w:rPr>
          <w:spacing w:val="-3"/>
          <w:szCs w:val="20"/>
          <w:lang w:eastAsia="en-GB"/>
        </w:rPr>
        <w:t>Mr &amp; Mrs Scott’s representative, Mr Andy Dunlop</w:t>
      </w:r>
      <w:r w:rsidRPr="008160B5">
        <w:rPr>
          <w:spacing w:val="-3"/>
          <w:szCs w:val="20"/>
          <w:lang w:eastAsia="en-GB"/>
        </w:rPr>
        <w:t xml:space="preserve">, to whom a copy of this decision letter has been sent, details of those costs with a view to reaching agreement on the amount.  </w:t>
      </w:r>
    </w:p>
    <w:p w14:paraId="1D426BB0" w14:textId="77777777" w:rsidR="00C243E5" w:rsidRPr="00070C64" w:rsidRDefault="00C243E5" w:rsidP="00C243E5">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3"/>
        <w:rPr>
          <w:spacing w:val="-3"/>
          <w:szCs w:val="22"/>
        </w:rPr>
      </w:pPr>
      <w:r w:rsidRPr="00070C64">
        <w:rPr>
          <w:spacing w:val="-3"/>
          <w:szCs w:val="22"/>
        </w:rPr>
        <w:tab/>
      </w:r>
    </w:p>
    <w:p w14:paraId="182A0A3E"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p>
    <w:p w14:paraId="1FD7B50E"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r w:rsidRPr="00070C64">
        <w:rPr>
          <w:spacing w:val="-3"/>
          <w:szCs w:val="22"/>
        </w:rPr>
        <w:t>Yours faithfully</w:t>
      </w:r>
    </w:p>
    <w:p w14:paraId="3149AD55"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p>
    <w:p w14:paraId="728B6826" w14:textId="77777777" w:rsidR="009B2028" w:rsidRPr="00AB3030" w:rsidRDefault="00AB3030"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Monotype Corsiva" w:hAnsi="Monotype Corsiva"/>
          <w:spacing w:val="-3"/>
          <w:sz w:val="32"/>
          <w:szCs w:val="32"/>
        </w:rPr>
      </w:pPr>
      <w:r w:rsidRPr="00AB3030">
        <w:rPr>
          <w:rFonts w:ascii="Monotype Corsiva" w:hAnsi="Monotype Corsiva"/>
          <w:spacing w:val="-3"/>
          <w:sz w:val="32"/>
          <w:szCs w:val="32"/>
        </w:rPr>
        <w:t>E. R. Humphrey</w:t>
      </w:r>
    </w:p>
    <w:p w14:paraId="69276493" w14:textId="77777777" w:rsidR="009B2028" w:rsidRPr="00070C64" w:rsidRDefault="009B2028"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p>
    <w:p w14:paraId="274A5576" w14:textId="77777777" w:rsidR="00C243E5" w:rsidRPr="00070C64" w:rsidRDefault="00AB3030"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r>
        <w:rPr>
          <w:spacing w:val="-3"/>
          <w:szCs w:val="22"/>
        </w:rPr>
        <w:t>ELIZABETH HUMPHREY</w:t>
      </w:r>
    </w:p>
    <w:p w14:paraId="69BD6595"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2"/>
        </w:rPr>
      </w:pPr>
      <w:r w:rsidRPr="00070C64">
        <w:rPr>
          <w:spacing w:val="-3"/>
          <w:szCs w:val="22"/>
        </w:rPr>
        <w:t>Authorised by the Secretary of State</w:t>
      </w:r>
    </w:p>
    <w:p w14:paraId="21EEFD8A" w14:textId="77777777" w:rsidR="00C243E5" w:rsidRPr="00070C64" w:rsidRDefault="00C243E5" w:rsidP="00C243E5">
      <w:pPr>
        <w:tabs>
          <w:tab w:val="left" w:pos="720"/>
        </w:tabs>
        <w:jc w:val="both"/>
        <w:rPr>
          <w:b/>
          <w:szCs w:val="22"/>
        </w:rPr>
      </w:pPr>
      <w:r w:rsidRPr="00070C64">
        <w:rPr>
          <w:spacing w:val="-3"/>
          <w:szCs w:val="22"/>
        </w:rPr>
        <w:t>to sign in that behalf</w:t>
      </w:r>
    </w:p>
    <w:p w14:paraId="68816D00"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 w:val="18"/>
          <w:szCs w:val="18"/>
        </w:rPr>
      </w:pPr>
    </w:p>
    <w:p w14:paraId="483F78FC" w14:textId="77777777" w:rsidR="00C243E5" w:rsidRPr="00070C64"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 w:val="18"/>
          <w:szCs w:val="18"/>
        </w:rPr>
      </w:pPr>
    </w:p>
    <w:p w14:paraId="4611292C" w14:textId="77777777" w:rsidR="00C243E5" w:rsidRDefault="00C243E5" w:rsidP="00C24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sz w:val="24"/>
        </w:rPr>
      </w:pPr>
    </w:p>
    <w:p w14:paraId="1B655DB8" w14:textId="77777777" w:rsidR="00C243E5" w:rsidRDefault="00C243E5" w:rsidP="00D65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3"/>
          <w:szCs w:val="20"/>
        </w:rPr>
      </w:pPr>
    </w:p>
    <w:sectPr w:rsidR="00C243E5" w:rsidSect="00326530">
      <w:footerReference w:type="first" r:id="rId11"/>
      <w:pgSz w:w="11906" w:h="16838" w:code="9"/>
      <w:pgMar w:top="340" w:right="796" w:bottom="1134" w:left="1134" w:header="0"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0110" w14:textId="77777777" w:rsidR="00D27CAA" w:rsidRDefault="00D27CAA">
      <w:r>
        <w:separator/>
      </w:r>
    </w:p>
  </w:endnote>
  <w:endnote w:type="continuationSeparator" w:id="0">
    <w:p w14:paraId="27C5FC87" w14:textId="77777777" w:rsidR="00D27CAA" w:rsidRDefault="00D2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2CF2" w14:textId="77777777" w:rsidR="009B2028" w:rsidRDefault="009B2028">
    <w:pPr>
      <w:pStyle w:val="Footer"/>
    </w:pPr>
    <w:r>
      <w:rPr>
        <w:noProof/>
        <w:lang w:eastAsia="en-GB"/>
      </w:rPr>
      <w:object w:dxaOrig="13487" w:dyaOrig="1421" w14:anchorId="435E8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5.95pt;margin-top:777.4pt;width:48.55pt;height:43.35pt;z-index:251657728;mso-position-horizontal-relative:margin;mso-position-vertical-relative:page" fillcolor="window">
          <v:imagedata r:id="rId1" o:title=""/>
          <w10:wrap type="topAndBottom" anchorx="margin" anchory="page"/>
        </v:shape>
        <o:OLEObject Type="Embed" ProgID="Word.Picture.8" ShapeID="_x0000_s1026" DrawAspect="Content" ObjectID="_1810619189" r:id="rId2"/>
      </w:object>
    </w:r>
    <w:r>
      <w:rPr>
        <w:sz w:val="16"/>
      </w:rPr>
      <w:t>www.planningportal.gov.uk/planninginspectorate</w:t>
    </w:r>
  </w:p>
  <w:p w14:paraId="757B121C" w14:textId="77777777" w:rsidR="009B2028" w:rsidRDefault="009B2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8D7C" w14:textId="77777777" w:rsidR="00D27CAA" w:rsidRDefault="00D27CAA">
      <w:r>
        <w:separator/>
      </w:r>
    </w:p>
  </w:footnote>
  <w:footnote w:type="continuationSeparator" w:id="0">
    <w:p w14:paraId="31AC7BE9" w14:textId="77777777" w:rsidR="00D27CAA" w:rsidRDefault="00D27CAA">
      <w:r>
        <w:continuationSeparator/>
      </w:r>
    </w:p>
  </w:footnote>
  <w:footnote w:id="1">
    <w:p w14:paraId="1DBB2CA1" w14:textId="77777777" w:rsidR="009B2028" w:rsidRPr="009B2028" w:rsidRDefault="009B2028">
      <w:pPr>
        <w:pStyle w:val="FootnoteText"/>
        <w:rPr>
          <w:sz w:val="16"/>
          <w:szCs w:val="16"/>
        </w:rPr>
      </w:pPr>
      <w:r w:rsidRPr="009B2028">
        <w:rPr>
          <w:rStyle w:val="FootnoteReference"/>
          <w:sz w:val="16"/>
          <w:szCs w:val="16"/>
        </w:rPr>
        <w:footnoteRef/>
      </w:r>
      <w:r w:rsidRPr="009B2028">
        <w:rPr>
          <w:sz w:val="16"/>
          <w:szCs w:val="16"/>
        </w:rPr>
        <w:t xml:space="preserve"> For the avoidance of doubt the Secretary of State does no</w:t>
      </w:r>
      <w:r w:rsidR="0076139C">
        <w:rPr>
          <w:sz w:val="16"/>
          <w:szCs w:val="16"/>
        </w:rPr>
        <w:t xml:space="preserve">t consider that a </w:t>
      </w:r>
      <w:r w:rsidRPr="009B2028">
        <w:rPr>
          <w:sz w:val="16"/>
          <w:szCs w:val="16"/>
        </w:rPr>
        <w:t>costs application is, in itself, unreasonable.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F6AE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409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29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44D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64B0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BA7E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4CE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AA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8C5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E88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B5B8D"/>
    <w:multiLevelType w:val="hybridMultilevel"/>
    <w:tmpl w:val="E9F4B57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8B43EDF"/>
    <w:multiLevelType w:val="hybridMultilevel"/>
    <w:tmpl w:val="613E0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49563D7"/>
    <w:multiLevelType w:val="hybridMultilevel"/>
    <w:tmpl w:val="D638A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F262718"/>
    <w:multiLevelType w:val="hybridMultilevel"/>
    <w:tmpl w:val="4FD4FD80"/>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666980580">
    <w:abstractNumId w:val="9"/>
  </w:num>
  <w:num w:numId="2" w16cid:durableId="2075816142">
    <w:abstractNumId w:val="7"/>
  </w:num>
  <w:num w:numId="3" w16cid:durableId="1340816788">
    <w:abstractNumId w:val="6"/>
  </w:num>
  <w:num w:numId="4" w16cid:durableId="596208574">
    <w:abstractNumId w:val="5"/>
  </w:num>
  <w:num w:numId="5" w16cid:durableId="402918529">
    <w:abstractNumId w:val="4"/>
  </w:num>
  <w:num w:numId="6" w16cid:durableId="1795098594">
    <w:abstractNumId w:val="8"/>
  </w:num>
  <w:num w:numId="7" w16cid:durableId="484592524">
    <w:abstractNumId w:val="3"/>
  </w:num>
  <w:num w:numId="8" w16cid:durableId="151682993">
    <w:abstractNumId w:val="2"/>
  </w:num>
  <w:num w:numId="9" w16cid:durableId="1960917471">
    <w:abstractNumId w:val="1"/>
  </w:num>
  <w:num w:numId="10" w16cid:durableId="1509059536">
    <w:abstractNumId w:val="0"/>
  </w:num>
  <w:num w:numId="11" w16cid:durableId="16807686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9837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4962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9277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TEMP\fsc.client\gen\ADR_COO.2036.9960.9.21547.DOC"/>
    <w:odso/>
  </w:mailMerge>
  <w:defaultTabStop w:val="720"/>
  <w:drawingGridHorizontalSpacing w:val="110"/>
  <w:displayHorizont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57"/>
    <w:rsid w:val="000014C6"/>
    <w:rsid w:val="0000166A"/>
    <w:rsid w:val="00002A2F"/>
    <w:rsid w:val="00004304"/>
    <w:rsid w:val="000109D3"/>
    <w:rsid w:val="000123A2"/>
    <w:rsid w:val="000210BD"/>
    <w:rsid w:val="00023CCB"/>
    <w:rsid w:val="00046203"/>
    <w:rsid w:val="0004720B"/>
    <w:rsid w:val="00050D24"/>
    <w:rsid w:val="00052605"/>
    <w:rsid w:val="0006072B"/>
    <w:rsid w:val="00060C61"/>
    <w:rsid w:val="0006175E"/>
    <w:rsid w:val="00063468"/>
    <w:rsid w:val="00066E69"/>
    <w:rsid w:val="00070387"/>
    <w:rsid w:val="00070C64"/>
    <w:rsid w:val="00074470"/>
    <w:rsid w:val="000824AB"/>
    <w:rsid w:val="000A3C04"/>
    <w:rsid w:val="000A4918"/>
    <w:rsid w:val="000A7745"/>
    <w:rsid w:val="000B33C1"/>
    <w:rsid w:val="000C010F"/>
    <w:rsid w:val="000C38F8"/>
    <w:rsid w:val="000D0098"/>
    <w:rsid w:val="000D0C99"/>
    <w:rsid w:val="000D103E"/>
    <w:rsid w:val="000D6533"/>
    <w:rsid w:val="000E4F01"/>
    <w:rsid w:val="000F291D"/>
    <w:rsid w:val="000F70F4"/>
    <w:rsid w:val="001044E5"/>
    <w:rsid w:val="00113F6D"/>
    <w:rsid w:val="0011781F"/>
    <w:rsid w:val="00125360"/>
    <w:rsid w:val="00146EFD"/>
    <w:rsid w:val="00150480"/>
    <w:rsid w:val="001618BA"/>
    <w:rsid w:val="001624ED"/>
    <w:rsid w:val="0016311B"/>
    <w:rsid w:val="00176986"/>
    <w:rsid w:val="001850BB"/>
    <w:rsid w:val="0018545B"/>
    <w:rsid w:val="00197F6D"/>
    <w:rsid w:val="001A3169"/>
    <w:rsid w:val="001B0148"/>
    <w:rsid w:val="001B2D2A"/>
    <w:rsid w:val="001D1502"/>
    <w:rsid w:val="001D58F4"/>
    <w:rsid w:val="001E0860"/>
    <w:rsid w:val="001E2214"/>
    <w:rsid w:val="00213DE2"/>
    <w:rsid w:val="00221A3D"/>
    <w:rsid w:val="00222BFA"/>
    <w:rsid w:val="00225EE7"/>
    <w:rsid w:val="002301BD"/>
    <w:rsid w:val="0023276E"/>
    <w:rsid w:val="00242485"/>
    <w:rsid w:val="002431C9"/>
    <w:rsid w:val="00251BEC"/>
    <w:rsid w:val="002561F0"/>
    <w:rsid w:val="00262398"/>
    <w:rsid w:val="00263B02"/>
    <w:rsid w:val="00263B97"/>
    <w:rsid w:val="0027799D"/>
    <w:rsid w:val="00280FAA"/>
    <w:rsid w:val="00291D71"/>
    <w:rsid w:val="002A1886"/>
    <w:rsid w:val="002B2A48"/>
    <w:rsid w:val="002C33C6"/>
    <w:rsid w:val="002C3539"/>
    <w:rsid w:val="002C5985"/>
    <w:rsid w:val="002C5AEA"/>
    <w:rsid w:val="002C7BD7"/>
    <w:rsid w:val="002D475B"/>
    <w:rsid w:val="002E3632"/>
    <w:rsid w:val="002E69E7"/>
    <w:rsid w:val="00302CC0"/>
    <w:rsid w:val="003113FB"/>
    <w:rsid w:val="0031278D"/>
    <w:rsid w:val="00313AD3"/>
    <w:rsid w:val="00324A0F"/>
    <w:rsid w:val="00326530"/>
    <w:rsid w:val="00336BD5"/>
    <w:rsid w:val="0034410B"/>
    <w:rsid w:val="00352C78"/>
    <w:rsid w:val="00353E35"/>
    <w:rsid w:val="003627A4"/>
    <w:rsid w:val="00362824"/>
    <w:rsid w:val="00367E7C"/>
    <w:rsid w:val="00376BC1"/>
    <w:rsid w:val="00377399"/>
    <w:rsid w:val="003847FD"/>
    <w:rsid w:val="00385B01"/>
    <w:rsid w:val="003940DB"/>
    <w:rsid w:val="003A0E84"/>
    <w:rsid w:val="003A19A4"/>
    <w:rsid w:val="003A7ACF"/>
    <w:rsid w:val="003B0F7E"/>
    <w:rsid w:val="003B3055"/>
    <w:rsid w:val="003D3F26"/>
    <w:rsid w:val="003D5EDA"/>
    <w:rsid w:val="003D793C"/>
    <w:rsid w:val="003E536C"/>
    <w:rsid w:val="00403144"/>
    <w:rsid w:val="00403A39"/>
    <w:rsid w:val="00413071"/>
    <w:rsid w:val="00413C51"/>
    <w:rsid w:val="00414A5E"/>
    <w:rsid w:val="00415A8B"/>
    <w:rsid w:val="004231D3"/>
    <w:rsid w:val="004316D3"/>
    <w:rsid w:val="0043623D"/>
    <w:rsid w:val="00445E70"/>
    <w:rsid w:val="004461B9"/>
    <w:rsid w:val="00457155"/>
    <w:rsid w:val="00462F08"/>
    <w:rsid w:val="004656C9"/>
    <w:rsid w:val="00473B47"/>
    <w:rsid w:val="004777AA"/>
    <w:rsid w:val="004831A2"/>
    <w:rsid w:val="00486692"/>
    <w:rsid w:val="004A1171"/>
    <w:rsid w:val="004A2997"/>
    <w:rsid w:val="004A53E3"/>
    <w:rsid w:val="004B1FA4"/>
    <w:rsid w:val="004D31AC"/>
    <w:rsid w:val="004D7F2B"/>
    <w:rsid w:val="004E22E7"/>
    <w:rsid w:val="004E36DD"/>
    <w:rsid w:val="004E5705"/>
    <w:rsid w:val="004F5DF5"/>
    <w:rsid w:val="00502E63"/>
    <w:rsid w:val="00503ECC"/>
    <w:rsid w:val="005052DA"/>
    <w:rsid w:val="00510669"/>
    <w:rsid w:val="005121AE"/>
    <w:rsid w:val="00516AD8"/>
    <w:rsid w:val="00525427"/>
    <w:rsid w:val="00527C58"/>
    <w:rsid w:val="005378C6"/>
    <w:rsid w:val="005401A5"/>
    <w:rsid w:val="0054194B"/>
    <w:rsid w:val="00554E2C"/>
    <w:rsid w:val="005613C7"/>
    <w:rsid w:val="00564969"/>
    <w:rsid w:val="00564D5C"/>
    <w:rsid w:val="005652D6"/>
    <w:rsid w:val="005777E5"/>
    <w:rsid w:val="005818F5"/>
    <w:rsid w:val="00583BF0"/>
    <w:rsid w:val="0058620F"/>
    <w:rsid w:val="00592DF9"/>
    <w:rsid w:val="00596EDC"/>
    <w:rsid w:val="005A339A"/>
    <w:rsid w:val="005A6A04"/>
    <w:rsid w:val="005B35E2"/>
    <w:rsid w:val="005B7A7B"/>
    <w:rsid w:val="005D42B0"/>
    <w:rsid w:val="005D44CF"/>
    <w:rsid w:val="005E0FBB"/>
    <w:rsid w:val="005F5675"/>
    <w:rsid w:val="006051AC"/>
    <w:rsid w:val="00606BD7"/>
    <w:rsid w:val="00612E04"/>
    <w:rsid w:val="00616948"/>
    <w:rsid w:val="00620D5B"/>
    <w:rsid w:val="00621E85"/>
    <w:rsid w:val="00622D6C"/>
    <w:rsid w:val="00627E95"/>
    <w:rsid w:val="006357B1"/>
    <w:rsid w:val="00644400"/>
    <w:rsid w:val="00645339"/>
    <w:rsid w:val="00651CAA"/>
    <w:rsid w:val="0068392B"/>
    <w:rsid w:val="00684105"/>
    <w:rsid w:val="00684CF3"/>
    <w:rsid w:val="00685279"/>
    <w:rsid w:val="006854FB"/>
    <w:rsid w:val="006860B5"/>
    <w:rsid w:val="006922F1"/>
    <w:rsid w:val="00696EC6"/>
    <w:rsid w:val="006A3C07"/>
    <w:rsid w:val="006A3D38"/>
    <w:rsid w:val="006A56A5"/>
    <w:rsid w:val="006D6F06"/>
    <w:rsid w:val="006E192B"/>
    <w:rsid w:val="006E370C"/>
    <w:rsid w:val="006F08C9"/>
    <w:rsid w:val="006F0D1A"/>
    <w:rsid w:val="006F521E"/>
    <w:rsid w:val="00701510"/>
    <w:rsid w:val="00711FA6"/>
    <w:rsid w:val="0071309D"/>
    <w:rsid w:val="00723456"/>
    <w:rsid w:val="007333D2"/>
    <w:rsid w:val="00737C06"/>
    <w:rsid w:val="00741D5D"/>
    <w:rsid w:val="007568DF"/>
    <w:rsid w:val="00757F1E"/>
    <w:rsid w:val="0076139C"/>
    <w:rsid w:val="00761CBE"/>
    <w:rsid w:val="00773627"/>
    <w:rsid w:val="00776FD0"/>
    <w:rsid w:val="007903E7"/>
    <w:rsid w:val="007A3C57"/>
    <w:rsid w:val="007A54CF"/>
    <w:rsid w:val="007A607F"/>
    <w:rsid w:val="007A7AB6"/>
    <w:rsid w:val="007B1937"/>
    <w:rsid w:val="007B31A9"/>
    <w:rsid w:val="007B39E5"/>
    <w:rsid w:val="007C39AD"/>
    <w:rsid w:val="007D0818"/>
    <w:rsid w:val="007D2C2B"/>
    <w:rsid w:val="007D55EF"/>
    <w:rsid w:val="007E5E3F"/>
    <w:rsid w:val="007E7020"/>
    <w:rsid w:val="007F7ED2"/>
    <w:rsid w:val="00801372"/>
    <w:rsid w:val="008028D5"/>
    <w:rsid w:val="00802DE1"/>
    <w:rsid w:val="00805EBF"/>
    <w:rsid w:val="008139C7"/>
    <w:rsid w:val="0081760F"/>
    <w:rsid w:val="008308FF"/>
    <w:rsid w:val="00840A99"/>
    <w:rsid w:val="00842809"/>
    <w:rsid w:val="00880103"/>
    <w:rsid w:val="008927C0"/>
    <w:rsid w:val="008B35B9"/>
    <w:rsid w:val="008B380D"/>
    <w:rsid w:val="008B4EA1"/>
    <w:rsid w:val="008C4105"/>
    <w:rsid w:val="008D2110"/>
    <w:rsid w:val="008E3A12"/>
    <w:rsid w:val="008F636E"/>
    <w:rsid w:val="008F6A9D"/>
    <w:rsid w:val="008F73EA"/>
    <w:rsid w:val="00913635"/>
    <w:rsid w:val="009150A8"/>
    <w:rsid w:val="00933ADE"/>
    <w:rsid w:val="009346C7"/>
    <w:rsid w:val="00937A59"/>
    <w:rsid w:val="00942F1F"/>
    <w:rsid w:val="009433A8"/>
    <w:rsid w:val="00951287"/>
    <w:rsid w:val="00954560"/>
    <w:rsid w:val="00955DDE"/>
    <w:rsid w:val="009662BA"/>
    <w:rsid w:val="00976E5B"/>
    <w:rsid w:val="00990280"/>
    <w:rsid w:val="00997B3A"/>
    <w:rsid w:val="009A0CD4"/>
    <w:rsid w:val="009B2028"/>
    <w:rsid w:val="009B357A"/>
    <w:rsid w:val="009C17B8"/>
    <w:rsid w:val="009D20F7"/>
    <w:rsid w:val="009D285B"/>
    <w:rsid w:val="009D41EC"/>
    <w:rsid w:val="009D7C34"/>
    <w:rsid w:val="009E161A"/>
    <w:rsid w:val="009E4B9C"/>
    <w:rsid w:val="009E4FB0"/>
    <w:rsid w:val="00A102FB"/>
    <w:rsid w:val="00A12858"/>
    <w:rsid w:val="00A1498D"/>
    <w:rsid w:val="00A16DA3"/>
    <w:rsid w:val="00A235CE"/>
    <w:rsid w:val="00A24D49"/>
    <w:rsid w:val="00A30A90"/>
    <w:rsid w:val="00A406C8"/>
    <w:rsid w:val="00A51348"/>
    <w:rsid w:val="00A52DD2"/>
    <w:rsid w:val="00A55407"/>
    <w:rsid w:val="00A61BAC"/>
    <w:rsid w:val="00A7313E"/>
    <w:rsid w:val="00A742FD"/>
    <w:rsid w:val="00A7688A"/>
    <w:rsid w:val="00A80A30"/>
    <w:rsid w:val="00A91FDC"/>
    <w:rsid w:val="00A963EF"/>
    <w:rsid w:val="00A9727F"/>
    <w:rsid w:val="00AB3030"/>
    <w:rsid w:val="00AB5DCC"/>
    <w:rsid w:val="00AB764D"/>
    <w:rsid w:val="00AB7977"/>
    <w:rsid w:val="00AE4CAF"/>
    <w:rsid w:val="00AE6862"/>
    <w:rsid w:val="00AF2173"/>
    <w:rsid w:val="00AF5A15"/>
    <w:rsid w:val="00B055EF"/>
    <w:rsid w:val="00B17000"/>
    <w:rsid w:val="00B20876"/>
    <w:rsid w:val="00B22229"/>
    <w:rsid w:val="00B312AE"/>
    <w:rsid w:val="00B33FA1"/>
    <w:rsid w:val="00B40C19"/>
    <w:rsid w:val="00B43254"/>
    <w:rsid w:val="00B46F36"/>
    <w:rsid w:val="00B47DC7"/>
    <w:rsid w:val="00B51186"/>
    <w:rsid w:val="00B539D2"/>
    <w:rsid w:val="00B54085"/>
    <w:rsid w:val="00B66A28"/>
    <w:rsid w:val="00B732B9"/>
    <w:rsid w:val="00B92948"/>
    <w:rsid w:val="00B9697E"/>
    <w:rsid w:val="00BA04B5"/>
    <w:rsid w:val="00BA42A8"/>
    <w:rsid w:val="00BA7524"/>
    <w:rsid w:val="00BC4BBA"/>
    <w:rsid w:val="00BD46E9"/>
    <w:rsid w:val="00BE3F2A"/>
    <w:rsid w:val="00C07175"/>
    <w:rsid w:val="00C143BB"/>
    <w:rsid w:val="00C157D8"/>
    <w:rsid w:val="00C21B63"/>
    <w:rsid w:val="00C243E5"/>
    <w:rsid w:val="00C34821"/>
    <w:rsid w:val="00C524C5"/>
    <w:rsid w:val="00C60D4B"/>
    <w:rsid w:val="00C66E52"/>
    <w:rsid w:val="00C71B1A"/>
    <w:rsid w:val="00C7631F"/>
    <w:rsid w:val="00C76821"/>
    <w:rsid w:val="00C92C90"/>
    <w:rsid w:val="00CA66C4"/>
    <w:rsid w:val="00CA6C89"/>
    <w:rsid w:val="00CC2C1E"/>
    <w:rsid w:val="00CC4CBC"/>
    <w:rsid w:val="00CD3B9D"/>
    <w:rsid w:val="00CE0446"/>
    <w:rsid w:val="00CF0D2B"/>
    <w:rsid w:val="00CF32F4"/>
    <w:rsid w:val="00CF458F"/>
    <w:rsid w:val="00D009C8"/>
    <w:rsid w:val="00D01262"/>
    <w:rsid w:val="00D1183C"/>
    <w:rsid w:val="00D26368"/>
    <w:rsid w:val="00D27CAA"/>
    <w:rsid w:val="00D27EC4"/>
    <w:rsid w:val="00D30FDC"/>
    <w:rsid w:val="00D3726E"/>
    <w:rsid w:val="00D414A4"/>
    <w:rsid w:val="00D427EB"/>
    <w:rsid w:val="00D45412"/>
    <w:rsid w:val="00D5758B"/>
    <w:rsid w:val="00D651AC"/>
    <w:rsid w:val="00D71A74"/>
    <w:rsid w:val="00D73CDE"/>
    <w:rsid w:val="00D767C8"/>
    <w:rsid w:val="00D80AD8"/>
    <w:rsid w:val="00D82E49"/>
    <w:rsid w:val="00D936CC"/>
    <w:rsid w:val="00D95173"/>
    <w:rsid w:val="00D95662"/>
    <w:rsid w:val="00DA2A75"/>
    <w:rsid w:val="00DB14DA"/>
    <w:rsid w:val="00DB3488"/>
    <w:rsid w:val="00DC3314"/>
    <w:rsid w:val="00DD1C69"/>
    <w:rsid w:val="00DD291D"/>
    <w:rsid w:val="00DD4583"/>
    <w:rsid w:val="00DE0F16"/>
    <w:rsid w:val="00DE2147"/>
    <w:rsid w:val="00DE5321"/>
    <w:rsid w:val="00DE6586"/>
    <w:rsid w:val="00DF3838"/>
    <w:rsid w:val="00E04939"/>
    <w:rsid w:val="00E07F79"/>
    <w:rsid w:val="00E13E74"/>
    <w:rsid w:val="00E21CA1"/>
    <w:rsid w:val="00E5546F"/>
    <w:rsid w:val="00E569E3"/>
    <w:rsid w:val="00E56B2E"/>
    <w:rsid w:val="00E61D9C"/>
    <w:rsid w:val="00E67496"/>
    <w:rsid w:val="00E74C89"/>
    <w:rsid w:val="00E83716"/>
    <w:rsid w:val="00E90306"/>
    <w:rsid w:val="00E90992"/>
    <w:rsid w:val="00EA0689"/>
    <w:rsid w:val="00EA6D30"/>
    <w:rsid w:val="00EA7F32"/>
    <w:rsid w:val="00EB1DFE"/>
    <w:rsid w:val="00ED7AF1"/>
    <w:rsid w:val="00EE1AE5"/>
    <w:rsid w:val="00EE2D44"/>
    <w:rsid w:val="00EF34E9"/>
    <w:rsid w:val="00F11259"/>
    <w:rsid w:val="00F11363"/>
    <w:rsid w:val="00F126BE"/>
    <w:rsid w:val="00F176F1"/>
    <w:rsid w:val="00F2507C"/>
    <w:rsid w:val="00F27CD9"/>
    <w:rsid w:val="00F31229"/>
    <w:rsid w:val="00F316D7"/>
    <w:rsid w:val="00F40C4C"/>
    <w:rsid w:val="00F41A8C"/>
    <w:rsid w:val="00F437D2"/>
    <w:rsid w:val="00F4661D"/>
    <w:rsid w:val="00F53C23"/>
    <w:rsid w:val="00F5783D"/>
    <w:rsid w:val="00F66F09"/>
    <w:rsid w:val="00F67ABF"/>
    <w:rsid w:val="00F711C6"/>
    <w:rsid w:val="00F71F30"/>
    <w:rsid w:val="00F73EED"/>
    <w:rsid w:val="00F87ED4"/>
    <w:rsid w:val="00F93FC1"/>
    <w:rsid w:val="00F97F66"/>
    <w:rsid w:val="00FA4D49"/>
    <w:rsid w:val="00FB1E3E"/>
    <w:rsid w:val="00FB51A8"/>
    <w:rsid w:val="00FC307B"/>
    <w:rsid w:val="00FD07EE"/>
    <w:rsid w:val="00FD352E"/>
    <w:rsid w:val="00FE5319"/>
    <w:rsid w:val="00FF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4DD3940E"/>
  <w15:chartTrackingRefBased/>
  <w15:docId w15:val="{B237D52C-BFB1-41ED-9B40-4FBBDEA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en-US"/>
    </w:rPr>
  </w:style>
  <w:style w:type="paragraph" w:styleId="Heading1">
    <w:name w:val="heading 1"/>
    <w:basedOn w:val="Normal"/>
    <w:next w:val="Normal"/>
    <w:link w:val="Heading1Char"/>
    <w:qFormat/>
    <w:rsid w:val="004A1171"/>
    <w:pPr>
      <w:keepNext/>
      <w:tabs>
        <w:tab w:val="left" w:pos="5760"/>
        <w:tab w:val="left" w:pos="7200"/>
      </w:tabs>
      <w:suppressAutoHyphens/>
      <w:spacing w:after="120"/>
      <w:ind w:left="1440"/>
      <w:outlineLvl w:val="0"/>
    </w:pPr>
    <w:rPr>
      <w:b/>
      <w:sz w:val="40"/>
      <w:szCs w:val="20"/>
      <w:lang w:eastAsia="en-GB"/>
    </w:rPr>
  </w:style>
  <w:style w:type="paragraph" w:styleId="Heading2">
    <w:name w:val="heading 2"/>
    <w:basedOn w:val="Normal"/>
    <w:next w:val="Normal"/>
    <w:link w:val="Heading2Char"/>
    <w:qFormat/>
    <w:rsid w:val="00146E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EFD"/>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20D5B"/>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rPr>
      <w:szCs w:val="22"/>
    </w:rPr>
  </w:style>
  <w:style w:type="paragraph" w:customStyle="1" w:styleId="contact">
    <w:name w:val="contact"/>
    <w:basedOn w:val="Normal"/>
    <w:rsid w:val="00620D5B"/>
    <w:rPr>
      <w:szCs w:val="22"/>
      <w:lang w:val="en-US"/>
    </w:rPr>
  </w:style>
  <w:style w:type="character" w:styleId="FollowedHyperlink">
    <w:name w:val="FollowedHyperlink"/>
    <w:rsid w:val="00FF23DB"/>
    <w:rPr>
      <w:color w:val="606420"/>
      <w:u w:val="single"/>
    </w:rPr>
  </w:style>
  <w:style w:type="table" w:styleId="TableGrid">
    <w:name w:val="Table Grid"/>
    <w:basedOn w:val="TableNormal"/>
    <w:rsid w:val="006F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685279"/>
    <w:pPr>
      <w:numPr>
        <w:numId w:val="1"/>
      </w:numPr>
    </w:pPr>
  </w:style>
  <w:style w:type="paragraph" w:styleId="TOAHeading">
    <w:name w:val="toa heading"/>
    <w:basedOn w:val="Normal"/>
    <w:next w:val="Normal"/>
    <w:semiHidden/>
    <w:rsid w:val="004A1171"/>
    <w:pPr>
      <w:tabs>
        <w:tab w:val="left" w:pos="9000"/>
        <w:tab w:val="right" w:pos="9360"/>
      </w:tabs>
      <w:suppressAutoHyphens/>
    </w:pPr>
    <w:rPr>
      <w:szCs w:val="20"/>
      <w:lang w:val="en-US" w:eastAsia="en-GB"/>
    </w:rPr>
  </w:style>
  <w:style w:type="paragraph" w:styleId="BodyText">
    <w:name w:val="Body Text"/>
    <w:basedOn w:val="Normal"/>
    <w:link w:val="BodyTextChar"/>
    <w:rsid w:val="004A1171"/>
    <w:pPr>
      <w:jc w:val="both"/>
    </w:pPr>
    <w:rPr>
      <w:rFonts w:ascii="Times New Roman" w:hAnsi="Times New Roman"/>
      <w:sz w:val="24"/>
      <w:szCs w:val="20"/>
      <w:lang w:eastAsia="en-GB"/>
    </w:rPr>
  </w:style>
  <w:style w:type="paragraph" w:styleId="BodyTextIndent">
    <w:name w:val="Body Text Indent"/>
    <w:basedOn w:val="Normal"/>
    <w:rsid w:val="004A1171"/>
    <w:pPr>
      <w:spacing w:after="120"/>
      <w:ind w:left="283"/>
    </w:pPr>
    <w:rPr>
      <w:szCs w:val="20"/>
      <w:lang w:eastAsia="en-GB"/>
    </w:rPr>
  </w:style>
  <w:style w:type="paragraph" w:styleId="BodyText2">
    <w:name w:val="Body Text 2"/>
    <w:basedOn w:val="Normal"/>
    <w:link w:val="BodyText2Char"/>
    <w:rsid w:val="004A1171"/>
    <w:pPr>
      <w:spacing w:after="120" w:line="480" w:lineRule="auto"/>
    </w:pPr>
    <w:rPr>
      <w:szCs w:val="20"/>
      <w:lang w:eastAsia="en-GB"/>
    </w:rPr>
  </w:style>
  <w:style w:type="paragraph" w:styleId="BodyText3">
    <w:name w:val="Body Text 3"/>
    <w:basedOn w:val="Normal"/>
    <w:link w:val="BodyText3Char"/>
    <w:rsid w:val="0068392B"/>
    <w:pPr>
      <w:spacing w:after="120"/>
    </w:pPr>
    <w:rPr>
      <w:sz w:val="16"/>
      <w:szCs w:val="16"/>
    </w:rPr>
  </w:style>
  <w:style w:type="character" w:customStyle="1" w:styleId="BodyText3Char">
    <w:name w:val="Body Text 3 Char"/>
    <w:link w:val="BodyText3"/>
    <w:rsid w:val="0068392B"/>
    <w:rPr>
      <w:rFonts w:ascii="Verdana" w:hAnsi="Verdana"/>
      <w:sz w:val="16"/>
      <w:szCs w:val="16"/>
      <w:lang w:val="en-GB"/>
    </w:rPr>
  </w:style>
  <w:style w:type="paragraph" w:styleId="FootnoteText">
    <w:name w:val="footnote text"/>
    <w:basedOn w:val="Normal"/>
    <w:link w:val="FootnoteTextChar"/>
    <w:rsid w:val="00C66E52"/>
    <w:rPr>
      <w:sz w:val="20"/>
      <w:szCs w:val="20"/>
    </w:rPr>
  </w:style>
  <w:style w:type="character" w:customStyle="1" w:styleId="FootnoteTextChar">
    <w:name w:val="Footnote Text Char"/>
    <w:link w:val="FootnoteText"/>
    <w:rsid w:val="00C66E52"/>
    <w:rPr>
      <w:rFonts w:ascii="Verdana" w:hAnsi="Verdana"/>
      <w:lang w:val="en-GB"/>
    </w:rPr>
  </w:style>
  <w:style w:type="character" w:styleId="FootnoteReference">
    <w:name w:val="footnote reference"/>
    <w:rsid w:val="00C66E52"/>
    <w:rPr>
      <w:vertAlign w:val="superscript"/>
    </w:rPr>
  </w:style>
  <w:style w:type="character" w:customStyle="1" w:styleId="BodyTextChar">
    <w:name w:val="Body Text Char"/>
    <w:link w:val="BodyText"/>
    <w:rsid w:val="00457155"/>
    <w:rPr>
      <w:sz w:val="24"/>
      <w:lang w:val="en-GB" w:eastAsia="en-GB"/>
    </w:rPr>
  </w:style>
  <w:style w:type="paragraph" w:customStyle="1" w:styleId="Singleline">
    <w:name w:val="Single line"/>
    <w:basedOn w:val="Normal"/>
    <w:rsid w:val="00457155"/>
    <w:pPr>
      <w:jc w:val="both"/>
    </w:pPr>
    <w:rPr>
      <w:rFonts w:ascii="Tms Rmn" w:hAnsi="Tms Rmn"/>
      <w:sz w:val="24"/>
      <w:szCs w:val="20"/>
      <w:lang w:eastAsia="en-GB"/>
    </w:rPr>
  </w:style>
  <w:style w:type="character" w:customStyle="1" w:styleId="Heading2Char">
    <w:name w:val="Heading 2 Char"/>
    <w:link w:val="Heading2"/>
    <w:semiHidden/>
    <w:rsid w:val="00146EFD"/>
    <w:rPr>
      <w:rFonts w:ascii="Cambria" w:eastAsia="Times New Roman" w:hAnsi="Cambria" w:cs="Times New Roman"/>
      <w:b/>
      <w:bCs/>
      <w:i/>
      <w:iCs/>
      <w:sz w:val="28"/>
      <w:szCs w:val="28"/>
      <w:lang w:val="en-GB"/>
    </w:rPr>
  </w:style>
  <w:style w:type="character" w:customStyle="1" w:styleId="Heading3Char">
    <w:name w:val="Heading 3 Char"/>
    <w:link w:val="Heading3"/>
    <w:semiHidden/>
    <w:rsid w:val="00146EFD"/>
    <w:rPr>
      <w:rFonts w:ascii="Cambria" w:eastAsia="Times New Roman" w:hAnsi="Cambria" w:cs="Times New Roman"/>
      <w:b/>
      <w:bCs/>
      <w:sz w:val="26"/>
      <w:szCs w:val="26"/>
      <w:lang w:val="en-GB"/>
    </w:rPr>
  </w:style>
  <w:style w:type="character" w:customStyle="1" w:styleId="BodyText2Char">
    <w:name w:val="Body Text 2 Char"/>
    <w:link w:val="BodyText2"/>
    <w:rsid w:val="00146EFD"/>
    <w:rPr>
      <w:rFonts w:ascii="Verdana" w:hAnsi="Verdana"/>
      <w:sz w:val="22"/>
      <w:lang w:val="en-GB" w:eastAsia="en-GB"/>
    </w:rPr>
  </w:style>
  <w:style w:type="character" w:customStyle="1" w:styleId="Heading1Char">
    <w:name w:val="Heading 1 Char"/>
    <w:link w:val="Heading1"/>
    <w:rsid w:val="00F316D7"/>
    <w:rPr>
      <w:rFonts w:ascii="Verdana" w:hAnsi="Verdana"/>
      <w:b/>
      <w:sz w:val="4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0040">
      <w:bodyDiv w:val="1"/>
      <w:marLeft w:val="0"/>
      <w:marRight w:val="0"/>
      <w:marTop w:val="0"/>
      <w:marBottom w:val="0"/>
      <w:divBdr>
        <w:top w:val="none" w:sz="0" w:space="0" w:color="auto"/>
        <w:left w:val="none" w:sz="0" w:space="0" w:color="auto"/>
        <w:bottom w:val="none" w:sz="0" w:space="0" w:color="auto"/>
        <w:right w:val="none" w:sz="0" w:space="0" w:color="auto"/>
      </w:divBdr>
    </w:div>
    <w:div w:id="93938358">
      <w:bodyDiv w:val="1"/>
      <w:marLeft w:val="0"/>
      <w:marRight w:val="0"/>
      <w:marTop w:val="0"/>
      <w:marBottom w:val="0"/>
      <w:divBdr>
        <w:top w:val="none" w:sz="0" w:space="0" w:color="auto"/>
        <w:left w:val="none" w:sz="0" w:space="0" w:color="auto"/>
        <w:bottom w:val="none" w:sz="0" w:space="0" w:color="auto"/>
        <w:right w:val="none" w:sz="0" w:space="0" w:color="auto"/>
      </w:divBdr>
    </w:div>
    <w:div w:id="629827921">
      <w:bodyDiv w:val="1"/>
      <w:marLeft w:val="0"/>
      <w:marRight w:val="0"/>
      <w:marTop w:val="0"/>
      <w:marBottom w:val="0"/>
      <w:divBdr>
        <w:top w:val="none" w:sz="0" w:space="0" w:color="auto"/>
        <w:left w:val="none" w:sz="0" w:space="0" w:color="auto"/>
        <w:bottom w:val="none" w:sz="0" w:space="0" w:color="auto"/>
        <w:right w:val="none" w:sz="0" w:space="0" w:color="auto"/>
      </w:divBdr>
    </w:div>
    <w:div w:id="675965439">
      <w:bodyDiv w:val="1"/>
      <w:marLeft w:val="0"/>
      <w:marRight w:val="0"/>
      <w:marTop w:val="0"/>
      <w:marBottom w:val="0"/>
      <w:divBdr>
        <w:top w:val="none" w:sz="0" w:space="0" w:color="auto"/>
        <w:left w:val="none" w:sz="0" w:space="0" w:color="auto"/>
        <w:bottom w:val="none" w:sz="0" w:space="0" w:color="auto"/>
        <w:right w:val="none" w:sz="0" w:space="0" w:color="auto"/>
      </w:divBdr>
    </w:div>
    <w:div w:id="703755797">
      <w:bodyDiv w:val="1"/>
      <w:marLeft w:val="0"/>
      <w:marRight w:val="0"/>
      <w:marTop w:val="0"/>
      <w:marBottom w:val="0"/>
      <w:divBdr>
        <w:top w:val="none" w:sz="0" w:space="0" w:color="auto"/>
        <w:left w:val="none" w:sz="0" w:space="0" w:color="auto"/>
        <w:bottom w:val="none" w:sz="0" w:space="0" w:color="auto"/>
        <w:right w:val="none" w:sz="0" w:space="0" w:color="auto"/>
      </w:divBdr>
    </w:div>
    <w:div w:id="914702558">
      <w:bodyDiv w:val="1"/>
      <w:marLeft w:val="0"/>
      <w:marRight w:val="0"/>
      <w:marTop w:val="0"/>
      <w:marBottom w:val="0"/>
      <w:divBdr>
        <w:top w:val="none" w:sz="0" w:space="0" w:color="auto"/>
        <w:left w:val="none" w:sz="0" w:space="0" w:color="auto"/>
        <w:bottom w:val="none" w:sz="0" w:space="0" w:color="auto"/>
        <w:right w:val="none" w:sz="0" w:space="0" w:color="auto"/>
      </w:divBdr>
    </w:div>
    <w:div w:id="963537734">
      <w:bodyDiv w:val="1"/>
      <w:marLeft w:val="0"/>
      <w:marRight w:val="0"/>
      <w:marTop w:val="0"/>
      <w:marBottom w:val="0"/>
      <w:divBdr>
        <w:top w:val="none" w:sz="0" w:space="0" w:color="auto"/>
        <w:left w:val="none" w:sz="0" w:space="0" w:color="auto"/>
        <w:bottom w:val="none" w:sz="0" w:space="0" w:color="auto"/>
        <w:right w:val="none" w:sz="0" w:space="0" w:color="auto"/>
      </w:divBdr>
    </w:div>
    <w:div w:id="1217549975">
      <w:bodyDiv w:val="1"/>
      <w:marLeft w:val="0"/>
      <w:marRight w:val="0"/>
      <w:marTop w:val="0"/>
      <w:marBottom w:val="0"/>
      <w:divBdr>
        <w:top w:val="none" w:sz="0" w:space="0" w:color="auto"/>
        <w:left w:val="none" w:sz="0" w:space="0" w:color="auto"/>
        <w:bottom w:val="none" w:sz="0" w:space="0" w:color="auto"/>
        <w:right w:val="none" w:sz="0" w:space="0" w:color="auto"/>
      </w:divBdr>
    </w:div>
    <w:div w:id="1254975186">
      <w:bodyDiv w:val="1"/>
      <w:marLeft w:val="0"/>
      <w:marRight w:val="0"/>
      <w:marTop w:val="0"/>
      <w:marBottom w:val="0"/>
      <w:divBdr>
        <w:top w:val="none" w:sz="0" w:space="0" w:color="auto"/>
        <w:left w:val="none" w:sz="0" w:space="0" w:color="auto"/>
        <w:bottom w:val="none" w:sz="0" w:space="0" w:color="auto"/>
        <w:right w:val="none" w:sz="0" w:space="0" w:color="auto"/>
      </w:divBdr>
    </w:div>
    <w:div w:id="1670600513">
      <w:bodyDiv w:val="1"/>
      <w:marLeft w:val="0"/>
      <w:marRight w:val="0"/>
      <w:marTop w:val="0"/>
      <w:marBottom w:val="0"/>
      <w:divBdr>
        <w:top w:val="none" w:sz="0" w:space="0" w:color="auto"/>
        <w:left w:val="none" w:sz="0" w:space="0" w:color="auto"/>
        <w:bottom w:val="none" w:sz="0" w:space="0" w:color="auto"/>
        <w:right w:val="none" w:sz="0" w:space="0" w:color="auto"/>
      </w:divBdr>
    </w:div>
    <w:div w:id="1717582826">
      <w:bodyDiv w:val="1"/>
      <w:marLeft w:val="0"/>
      <w:marRight w:val="0"/>
      <w:marTop w:val="0"/>
      <w:marBottom w:val="0"/>
      <w:divBdr>
        <w:top w:val="none" w:sz="0" w:space="0" w:color="auto"/>
        <w:left w:val="none" w:sz="0" w:space="0" w:color="auto"/>
        <w:bottom w:val="none" w:sz="0" w:space="0" w:color="auto"/>
        <w:right w:val="none" w:sz="0" w:space="0" w:color="auto"/>
      </w:divBdr>
    </w:div>
    <w:div w:id="2024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445BF9-EF4D-4C62-8F7D-291D66C85913}"/>
</file>

<file path=customXml/itemProps2.xml><?xml version="1.0" encoding="utf-8"?>
<ds:datastoreItem xmlns:ds="http://schemas.openxmlformats.org/officeDocument/2006/customXml" ds:itemID="{DA94BAA5-7F94-4435-B382-EF51541FB581}">
  <ds:schemaRefs>
    <ds:schemaRef ds:uri="http://schemas.microsoft.com/sharepoint/v3/contenttype/forms"/>
  </ds:schemaRefs>
</ds:datastoreItem>
</file>

<file path=customXml/itemProps3.xml><?xml version="1.0" encoding="utf-8"?>
<ds:datastoreItem xmlns:ds="http://schemas.openxmlformats.org/officeDocument/2006/customXml" ds:itemID="{12FA9DD9-46C7-4D55-A71B-D0A456532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Fabasoft R&amp;D</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Andreas Hofmann</dc:creator>
  <cp:keywords/>
  <dc:description/>
  <cp:lastModifiedBy>Richards, Clive</cp:lastModifiedBy>
  <cp:revision>2</cp:revision>
  <cp:lastPrinted>2013-12-04T10:31:00Z</cp:lastPrinted>
  <dcterms:created xsi:type="dcterms:W3CDTF">2025-06-05T08:00:00Z</dcterms:created>
  <dcterms:modified xsi:type="dcterms:W3CDTF">2025-06-05T08:00:00Z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APP/Z0116/C/12/1003127</vt:lpwstr>
  </property>
  <property fmtid="{D5CDD505-2E9C-101B-9397-08002B2CF9AE}" pid="4" name="FSC#COOELAK@1.1001:FileRefYear">
    <vt:lpwstr>2012</vt:lpwstr>
  </property>
  <property fmtid="{D5CDD505-2E9C-101B-9397-08002B2CF9AE}" pid="5" name="FSC#COOELAK@1.1001:FileRefOrdinal">
    <vt:lpwstr>31</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Bale</vt:lpwstr>
  </property>
  <property fmtid="{D5CDD505-2E9C-101B-9397-08002B2CF9AE}" pid="9" name="FSC#COOELAK@1.1001:OwnerExtension">
    <vt:lpwstr/>
  </property>
  <property fmtid="{D5CDD505-2E9C-101B-9397-08002B2CF9AE}" pid="10" name="FSC#COOELAK@1.1001:DispatchedBy">
    <vt:lpwstr/>
  </property>
  <property fmtid="{D5CDD505-2E9C-101B-9397-08002B2CF9AE}" pid="11" name="FSC#COOELAK@1.1001:DispatchedAt">
    <vt:lpwstr/>
  </property>
  <property fmtid="{D5CDD505-2E9C-101B-9397-08002B2CF9AE}" pid="12" name="FSC#COOELAK@1.1001:ApprovedBy">
    <vt:lpwstr/>
  </property>
  <property fmtid="{D5CDD505-2E9C-101B-9397-08002B2CF9AE}" pid="13" name="FSC#COOELAK@1.1001:ApprovedAt">
    <vt:lpwstr/>
  </property>
  <property fmtid="{D5CDD505-2E9C-101B-9397-08002B2CF9AE}" pid="14" name="FSC#COOELAK@1.1001:Department">
    <vt:lpwstr>PINS 3 Wales (Procedure Section Wales)</vt:lpwstr>
  </property>
  <property fmtid="{D5CDD505-2E9C-101B-9397-08002B2CF9AE}" pid="15" name="FSC#COOELAK@1.1001:CreatedAt">
    <vt:lpwstr>13/12/2012 14:52:45</vt:lpwstr>
  </property>
  <property fmtid="{D5CDD505-2E9C-101B-9397-08002B2CF9AE}" pid="16" name="FSC#COOELAK@1.1001:OU">
    <vt:lpwstr>S174 Appeals (Enforcements)</vt:lpwstr>
  </property>
  <property fmtid="{D5CDD505-2E9C-101B-9397-08002B2CF9AE}" pid="17" name="FSC#COOELAK@1.1001:Priority">
    <vt:lpwstr/>
  </property>
  <property fmtid="{D5CDD505-2E9C-101B-9397-08002B2CF9AE}" pid="18" name="FSC#COOELAK@1.1001:ObjBarCode">
    <vt:lpwstr>*COO.2036.9960.9.21547*</vt:lpwstr>
  </property>
  <property fmtid="{D5CDD505-2E9C-101B-9397-08002B2CF9AE}" pid="19" name="FSC#COOELAK@1.1001:RefBarCode">
    <vt:lpwstr>*Blank Letter/13/12/2012*</vt:lpwstr>
  </property>
  <property fmtid="{D5CDD505-2E9C-101B-9397-08002B2CF9AE}" pid="20" name="FSC#COOELAK@1.1001:FileRefBarCode">
    <vt:lpwstr>*APP/Z0116/C/12/1003127*</vt:lpwstr>
  </property>
  <property fmtid="{D5CDD505-2E9C-101B-9397-08002B2CF9AE}" pid="21" name="FSC#COOELAK@1.1001:ExternalRef">
    <vt:lpwstr/>
  </property>
  <property fmtid="{D5CDD505-2E9C-101B-9397-08002B2CF9AE}" pid="22" name="FSC#COOELAK@1.1001:OwnerFaxExtension">
    <vt:lpwstr/>
  </property>
  <property fmtid="{D5CDD505-2E9C-101B-9397-08002B2CF9AE}" pid="23" name="FSC#COOELAK@1.1001:IncomingNumber">
    <vt:lpwstr>APP/Z0116/C/12/1003127/0001</vt:lpwstr>
  </property>
  <property fmtid="{D5CDD505-2E9C-101B-9397-08002B2CF9AE}" pid="24" name="FSC#COOELAK@1.1001:IncomingSubject">
    <vt:lpwstr/>
  </property>
  <property fmtid="{D5CDD505-2E9C-101B-9397-08002B2CF9AE}" pid="25" name="FSC#COOELAK@1.1001:ProcessResponsible">
    <vt:lpwstr>S174 Appeals (Enforcements)</vt:lpwstr>
  </property>
  <property fmtid="{D5CDD505-2E9C-101B-9397-08002B2CF9AE}" pid="26" name="FSC#COOELAK@1.1001:ProcessResponsiblePhone">
    <vt:lpwstr/>
  </property>
  <property fmtid="{D5CDD505-2E9C-101B-9397-08002B2CF9AE}" pid="27" name="FSC#COOELAK@1.1001:ProcessResponsibleMail">
    <vt:lpwstr>abby.bale@pins.gsi.gov.uk</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C</vt:lpwstr>
  </property>
  <property fmtid="{D5CDD505-2E9C-101B-9397-08002B2CF9AE}" pid="35" name="FSC#COOELAK@1.1001:CurrentUserRolePos">
    <vt:lpwstr>Officer</vt:lpwstr>
  </property>
  <property fmtid="{D5CDD505-2E9C-101B-9397-08002B2CF9AE}" pid="36" name="FSC#COOELAK@1.1001:CurrentUserEmail">
    <vt:lpwstr>abby.bale@pins.gsi.gov.uk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COOSYSTEM@1.1:Container">
    <vt:lpwstr>COO.2036.9960.9.21547</vt:lpwstr>
  </property>
  <property fmtid="{D5CDD505-2E9C-101B-9397-08002B2CF9AE}" pid="43" name="ContentTypeId">
    <vt:lpwstr>0x0101002AA54CDEF871A647AC44520C841F1B03</vt:lpwstr>
  </property>
</Properties>
</file>