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D90A" w14:textId="44C18E2D" w:rsidR="008866A6" w:rsidRDefault="008866A6" w:rsidP="00BC2702">
      <w:pPr>
        <w:pStyle w:val="Conditions1"/>
        <w:numPr>
          <w:ilvl w:val="0"/>
          <w:numId w:val="0"/>
        </w:numPr>
      </w:pPr>
      <w:r>
        <w:rPr>
          <w:noProof/>
        </w:rPr>
        <w:drawing>
          <wp:inline distT="0" distB="0" distL="0" distR="0" wp14:anchorId="507834A1" wp14:editId="20F03AE5">
            <wp:extent cx="3425825" cy="407035"/>
            <wp:effectExtent l="0" t="0" r="3175" b="0"/>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5825" cy="407035"/>
                    </a:xfrm>
                    <a:prstGeom prst="rect">
                      <a:avLst/>
                    </a:prstGeom>
                    <a:noFill/>
                    <a:ln>
                      <a:noFill/>
                    </a:ln>
                  </pic:spPr>
                </pic:pic>
              </a:graphicData>
            </a:graphic>
          </wp:inline>
        </w:drawing>
      </w:r>
    </w:p>
    <w:p w14:paraId="73036970" w14:textId="77777777" w:rsidR="000B0589" w:rsidRPr="00F80F51" w:rsidRDefault="000B0589" w:rsidP="000B0589">
      <w:pPr>
        <w:spacing w:before="60" w:after="60"/>
        <w:rPr>
          <w:sz w:val="16"/>
          <w:szCs w:val="16"/>
        </w:rPr>
      </w:pPr>
      <w:bookmarkStart w:id="0" w:name="bmkTable00"/>
      <w:bookmarkEnd w:id="0"/>
    </w:p>
    <w:tbl>
      <w:tblPr>
        <w:tblW w:w="9356"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0A561068" w14:textId="77777777" w:rsidTr="001D5102">
        <w:trPr>
          <w:cantSplit/>
          <w:trHeight w:val="23"/>
        </w:trPr>
        <w:tc>
          <w:tcPr>
            <w:tcW w:w="9356" w:type="dxa"/>
            <w:shd w:val="clear" w:color="auto" w:fill="auto"/>
          </w:tcPr>
          <w:p w14:paraId="64F0F0E3" w14:textId="16356F05" w:rsidR="000B0589" w:rsidRPr="00166502" w:rsidRDefault="009C36BC" w:rsidP="001D5102">
            <w:pPr>
              <w:spacing w:before="120"/>
              <w:ind w:left="-105" w:right="34"/>
              <w:rPr>
                <w:rFonts w:ascii="Arial" w:hAnsi="Arial" w:cs="Arial"/>
                <w:b/>
                <w:color w:val="000000"/>
                <w:sz w:val="40"/>
                <w:szCs w:val="40"/>
              </w:rPr>
            </w:pPr>
            <w:r w:rsidRPr="00166502">
              <w:rPr>
                <w:rFonts w:ascii="Arial" w:hAnsi="Arial" w:cs="Arial"/>
                <w:b/>
                <w:color w:val="000000"/>
                <w:sz w:val="40"/>
                <w:szCs w:val="40"/>
              </w:rPr>
              <w:t>Order Decisio</w:t>
            </w:r>
            <w:r w:rsidR="000F7AF6">
              <w:rPr>
                <w:rFonts w:ascii="Arial" w:hAnsi="Arial" w:cs="Arial"/>
                <w:b/>
                <w:color w:val="000000"/>
                <w:sz w:val="40"/>
                <w:szCs w:val="40"/>
              </w:rPr>
              <w:t>n</w:t>
            </w:r>
          </w:p>
        </w:tc>
      </w:tr>
      <w:tr w:rsidR="000B0589" w:rsidRPr="000C3F13" w14:paraId="3DDAF30E" w14:textId="77777777" w:rsidTr="001D5102">
        <w:trPr>
          <w:cantSplit/>
          <w:trHeight w:val="23"/>
        </w:trPr>
        <w:tc>
          <w:tcPr>
            <w:tcW w:w="9356" w:type="dxa"/>
            <w:shd w:val="clear" w:color="auto" w:fill="auto"/>
            <w:vAlign w:val="center"/>
          </w:tcPr>
          <w:p w14:paraId="22C01464" w14:textId="0E4C336B" w:rsidR="000B0589" w:rsidRPr="00166502" w:rsidRDefault="009C36BC" w:rsidP="000F7AF6">
            <w:pPr>
              <w:spacing w:before="60"/>
              <w:ind w:left="-105" w:right="34"/>
              <w:rPr>
                <w:rFonts w:ascii="Arial" w:hAnsi="Arial" w:cs="Arial"/>
                <w:color w:val="000000"/>
                <w:sz w:val="24"/>
                <w:szCs w:val="24"/>
              </w:rPr>
            </w:pPr>
            <w:r w:rsidRPr="00166502">
              <w:rPr>
                <w:rFonts w:ascii="Arial" w:hAnsi="Arial" w:cs="Arial"/>
                <w:color w:val="000000"/>
                <w:sz w:val="24"/>
                <w:szCs w:val="24"/>
              </w:rPr>
              <w:t>Site visit made on</w:t>
            </w:r>
            <w:r w:rsidR="000F7AF6">
              <w:rPr>
                <w:rFonts w:ascii="Arial" w:hAnsi="Arial" w:cs="Arial"/>
                <w:sz w:val="24"/>
                <w:szCs w:val="24"/>
              </w:rPr>
              <w:t xml:space="preserve"> 20 May 2025</w:t>
            </w:r>
          </w:p>
        </w:tc>
      </w:tr>
      <w:tr w:rsidR="000B0589" w:rsidRPr="00361890" w14:paraId="2AAEECB6" w14:textId="77777777" w:rsidTr="001D5102">
        <w:trPr>
          <w:cantSplit/>
          <w:trHeight w:val="23"/>
        </w:trPr>
        <w:tc>
          <w:tcPr>
            <w:tcW w:w="9356" w:type="dxa"/>
            <w:shd w:val="clear" w:color="auto" w:fill="auto"/>
          </w:tcPr>
          <w:p w14:paraId="13AB38CE" w14:textId="1CF3B0AD" w:rsidR="000B0589" w:rsidRPr="00166502" w:rsidRDefault="009C36BC" w:rsidP="000F7AF6">
            <w:pPr>
              <w:spacing w:before="120"/>
              <w:ind w:left="-108" w:right="34"/>
              <w:rPr>
                <w:rFonts w:ascii="Arial" w:hAnsi="Arial" w:cs="Arial"/>
                <w:b/>
                <w:color w:val="000000"/>
                <w:sz w:val="24"/>
                <w:szCs w:val="24"/>
              </w:rPr>
            </w:pPr>
            <w:r w:rsidRPr="00166502">
              <w:rPr>
                <w:rFonts w:ascii="Arial" w:hAnsi="Arial" w:cs="Arial"/>
                <w:b/>
                <w:color w:val="000000"/>
                <w:sz w:val="24"/>
                <w:szCs w:val="24"/>
              </w:rPr>
              <w:t xml:space="preserve">by </w:t>
            </w:r>
            <w:r w:rsidR="00D06B74">
              <w:rPr>
                <w:rFonts w:ascii="Arial" w:hAnsi="Arial" w:cs="Arial"/>
                <w:b/>
                <w:color w:val="000000"/>
                <w:sz w:val="24"/>
                <w:szCs w:val="24"/>
              </w:rPr>
              <w:t>Claire Tregembo BA</w:t>
            </w:r>
            <w:r w:rsidR="000A62B6">
              <w:rPr>
                <w:rFonts w:ascii="Arial" w:hAnsi="Arial" w:cs="Arial"/>
                <w:b/>
                <w:color w:val="000000"/>
                <w:sz w:val="24"/>
                <w:szCs w:val="24"/>
              </w:rPr>
              <w:t xml:space="preserve"> </w:t>
            </w:r>
            <w:r w:rsidR="00D06B74">
              <w:rPr>
                <w:rFonts w:ascii="Arial" w:hAnsi="Arial" w:cs="Arial"/>
                <w:b/>
                <w:color w:val="000000"/>
                <w:sz w:val="24"/>
                <w:szCs w:val="24"/>
              </w:rPr>
              <w:t>(Hons) MIPROW</w:t>
            </w:r>
          </w:p>
        </w:tc>
      </w:tr>
      <w:tr w:rsidR="000B0589" w:rsidRPr="00361890" w14:paraId="26A4D230" w14:textId="77777777" w:rsidTr="001D5102">
        <w:trPr>
          <w:cantSplit/>
          <w:trHeight w:val="23"/>
        </w:trPr>
        <w:tc>
          <w:tcPr>
            <w:tcW w:w="9356" w:type="dxa"/>
            <w:shd w:val="clear" w:color="auto" w:fill="auto"/>
          </w:tcPr>
          <w:p w14:paraId="13BBCC99" w14:textId="7E37286C" w:rsidR="000B0589" w:rsidRPr="00166502" w:rsidRDefault="009C36BC" w:rsidP="001D5102">
            <w:pPr>
              <w:spacing w:before="120"/>
              <w:ind w:left="-105" w:right="34"/>
              <w:rPr>
                <w:rFonts w:ascii="Arial" w:hAnsi="Arial" w:cs="Arial"/>
                <w:b/>
                <w:color w:val="000000"/>
                <w:sz w:val="18"/>
                <w:szCs w:val="18"/>
              </w:rPr>
            </w:pPr>
            <w:r w:rsidRPr="00166502">
              <w:rPr>
                <w:rFonts w:ascii="Arial" w:hAnsi="Arial" w:cs="Arial"/>
                <w:b/>
                <w:color w:val="000000"/>
                <w:sz w:val="18"/>
                <w:szCs w:val="18"/>
              </w:rPr>
              <w:t>An Inspector appointed by the Secretary of State for Environment, Food and Rural Affairs</w:t>
            </w:r>
          </w:p>
        </w:tc>
      </w:tr>
      <w:tr w:rsidR="000B0589" w:rsidRPr="00A101CD" w14:paraId="1F82B5D2" w14:textId="77777777" w:rsidTr="001D5102">
        <w:trPr>
          <w:cantSplit/>
          <w:trHeight w:val="23"/>
        </w:trPr>
        <w:tc>
          <w:tcPr>
            <w:tcW w:w="9356" w:type="dxa"/>
            <w:shd w:val="clear" w:color="auto" w:fill="auto"/>
          </w:tcPr>
          <w:p w14:paraId="1C2055A7" w14:textId="5FC4EB9E" w:rsidR="000B0589" w:rsidRPr="00166502" w:rsidRDefault="000B0589" w:rsidP="001D5102">
            <w:pPr>
              <w:spacing w:before="120"/>
              <w:ind w:left="-105" w:right="176"/>
              <w:rPr>
                <w:rFonts w:ascii="Arial" w:hAnsi="Arial" w:cs="Arial"/>
                <w:b/>
                <w:color w:val="000000"/>
                <w:sz w:val="18"/>
                <w:szCs w:val="18"/>
              </w:rPr>
            </w:pPr>
            <w:r w:rsidRPr="00166502">
              <w:rPr>
                <w:rFonts w:ascii="Arial" w:hAnsi="Arial" w:cs="Arial"/>
                <w:b/>
                <w:color w:val="000000"/>
                <w:sz w:val="18"/>
                <w:szCs w:val="18"/>
              </w:rPr>
              <w:t>Decision date:</w:t>
            </w:r>
            <w:r w:rsidR="007E50C1">
              <w:rPr>
                <w:rFonts w:ascii="Arial" w:hAnsi="Arial" w:cs="Arial"/>
                <w:b/>
                <w:color w:val="000000"/>
                <w:sz w:val="18"/>
                <w:szCs w:val="18"/>
              </w:rPr>
              <w:t xml:space="preserve"> 04 June 2025</w:t>
            </w:r>
          </w:p>
        </w:tc>
      </w:tr>
    </w:tbl>
    <w:p w14:paraId="5F687658" w14:textId="77777777" w:rsidR="009C36BC" w:rsidRPr="00F80F51" w:rsidRDefault="009C36BC" w:rsidP="000B0589">
      <w:pPr>
        <w:rPr>
          <w:sz w:val="16"/>
          <w:szCs w:val="16"/>
        </w:rPr>
      </w:pPr>
    </w:p>
    <w:tbl>
      <w:tblPr>
        <w:tblW w:w="0" w:type="auto"/>
        <w:tblLayout w:type="fixed"/>
        <w:tblLook w:val="0000" w:firstRow="0" w:lastRow="0" w:firstColumn="0" w:lastColumn="0" w:noHBand="0" w:noVBand="0"/>
      </w:tblPr>
      <w:tblGrid>
        <w:gridCol w:w="9520"/>
      </w:tblGrid>
      <w:tr w:rsidR="009C36BC" w14:paraId="0BAFA738" w14:textId="77777777" w:rsidTr="009C36BC">
        <w:tc>
          <w:tcPr>
            <w:tcW w:w="9520" w:type="dxa"/>
            <w:shd w:val="clear" w:color="auto" w:fill="auto"/>
          </w:tcPr>
          <w:p w14:paraId="63533F48" w14:textId="50B7C2F0" w:rsidR="009C36BC" w:rsidRPr="00166502" w:rsidRDefault="009C36BC" w:rsidP="00517039">
            <w:pPr>
              <w:spacing w:after="60"/>
              <w:ind w:left="-105"/>
              <w:rPr>
                <w:rFonts w:ascii="Arial" w:hAnsi="Arial" w:cs="Arial"/>
                <w:b/>
                <w:color w:val="000000"/>
                <w:sz w:val="24"/>
                <w:szCs w:val="24"/>
              </w:rPr>
            </w:pPr>
            <w:r w:rsidRPr="00166502">
              <w:rPr>
                <w:rFonts w:ascii="Arial" w:hAnsi="Arial" w:cs="Arial"/>
                <w:b/>
                <w:color w:val="000000"/>
                <w:sz w:val="24"/>
                <w:szCs w:val="24"/>
              </w:rPr>
              <w:t>Order Ref: ROW/</w:t>
            </w:r>
            <w:r w:rsidR="00CF1F76">
              <w:rPr>
                <w:rFonts w:ascii="Arial" w:hAnsi="Arial" w:cs="Arial"/>
                <w:b/>
                <w:color w:val="000000"/>
                <w:sz w:val="24"/>
                <w:szCs w:val="24"/>
              </w:rPr>
              <w:t>3343</w:t>
            </w:r>
            <w:r w:rsidR="00D91433">
              <w:rPr>
                <w:rFonts w:ascii="Arial" w:hAnsi="Arial" w:cs="Arial"/>
                <w:b/>
                <w:color w:val="000000"/>
                <w:sz w:val="24"/>
                <w:szCs w:val="24"/>
              </w:rPr>
              <w:t>562</w:t>
            </w:r>
          </w:p>
        </w:tc>
      </w:tr>
      <w:tr w:rsidR="009C36BC" w14:paraId="0C8AC406" w14:textId="77777777" w:rsidTr="009C36BC">
        <w:tc>
          <w:tcPr>
            <w:tcW w:w="9520" w:type="dxa"/>
            <w:shd w:val="clear" w:color="auto" w:fill="auto"/>
          </w:tcPr>
          <w:p w14:paraId="302B69E8" w14:textId="32355C6A" w:rsidR="009C36BC" w:rsidRPr="002D651B" w:rsidRDefault="009C36BC" w:rsidP="0068719D">
            <w:pPr>
              <w:pStyle w:val="TBullet"/>
              <w:ind w:left="313"/>
              <w:rPr>
                <w:rFonts w:ascii="Arial" w:hAnsi="Arial" w:cs="Arial"/>
                <w:sz w:val="22"/>
                <w:szCs w:val="22"/>
              </w:rPr>
            </w:pPr>
            <w:r w:rsidRPr="002D651B">
              <w:rPr>
                <w:rFonts w:ascii="Arial" w:hAnsi="Arial" w:cs="Arial"/>
                <w:sz w:val="22"/>
                <w:szCs w:val="22"/>
              </w:rPr>
              <w:t xml:space="preserve">This Order is made under </w:t>
            </w:r>
            <w:r w:rsidR="00113F71" w:rsidRPr="002D651B">
              <w:rPr>
                <w:rFonts w:ascii="Arial" w:hAnsi="Arial" w:cs="Arial"/>
                <w:sz w:val="22"/>
                <w:szCs w:val="22"/>
              </w:rPr>
              <w:t>s</w:t>
            </w:r>
            <w:r w:rsidRPr="002D651B">
              <w:rPr>
                <w:rFonts w:ascii="Arial" w:hAnsi="Arial" w:cs="Arial"/>
                <w:sz w:val="22"/>
                <w:szCs w:val="22"/>
              </w:rPr>
              <w:t xml:space="preserve">ection 53(2)(b) of the Wildlife and Countryside Act 1981 and is known as </w:t>
            </w:r>
            <w:r w:rsidR="00D91433" w:rsidRPr="002D651B">
              <w:rPr>
                <w:rFonts w:ascii="Arial" w:hAnsi="Arial" w:cs="Arial"/>
                <w:sz w:val="22"/>
                <w:szCs w:val="22"/>
              </w:rPr>
              <w:t>the</w:t>
            </w:r>
            <w:r w:rsidR="005600AA" w:rsidRPr="002D651B">
              <w:rPr>
                <w:rFonts w:ascii="Arial" w:hAnsi="Arial" w:cs="Arial"/>
                <w:sz w:val="22"/>
                <w:szCs w:val="22"/>
              </w:rPr>
              <w:t xml:space="preserve"> Norfolk County Council (Whinburgh, Yax</w:t>
            </w:r>
            <w:r w:rsidR="00FC0AF4" w:rsidRPr="002D651B">
              <w:rPr>
                <w:rFonts w:ascii="Arial" w:hAnsi="Arial" w:cs="Arial"/>
                <w:sz w:val="22"/>
                <w:szCs w:val="22"/>
              </w:rPr>
              <w:t>ham</w:t>
            </w:r>
            <w:r w:rsidR="005600AA" w:rsidRPr="002D651B">
              <w:rPr>
                <w:rFonts w:ascii="Arial" w:hAnsi="Arial" w:cs="Arial"/>
                <w:sz w:val="22"/>
                <w:szCs w:val="22"/>
              </w:rPr>
              <w:t xml:space="preserve"> &amp; Garvestone) </w:t>
            </w:r>
            <w:r w:rsidR="002F5F04" w:rsidRPr="002D651B">
              <w:rPr>
                <w:rFonts w:ascii="Arial" w:hAnsi="Arial" w:cs="Arial"/>
                <w:sz w:val="22"/>
                <w:szCs w:val="22"/>
              </w:rPr>
              <w:t>Modification Order 2023</w:t>
            </w:r>
            <w:r w:rsidRPr="002D651B">
              <w:rPr>
                <w:rFonts w:ascii="Arial" w:hAnsi="Arial" w:cs="Arial"/>
                <w:sz w:val="22"/>
                <w:szCs w:val="22"/>
              </w:rPr>
              <w:t>.</w:t>
            </w:r>
          </w:p>
        </w:tc>
      </w:tr>
      <w:tr w:rsidR="009C36BC" w14:paraId="5D092C6F" w14:textId="77777777" w:rsidTr="009C36BC">
        <w:tc>
          <w:tcPr>
            <w:tcW w:w="9520" w:type="dxa"/>
            <w:shd w:val="clear" w:color="auto" w:fill="auto"/>
          </w:tcPr>
          <w:p w14:paraId="6B7405A3" w14:textId="00B4F64F" w:rsidR="009C36BC" w:rsidRPr="004131C3" w:rsidRDefault="009C36BC" w:rsidP="0068719D">
            <w:pPr>
              <w:pStyle w:val="TBullet"/>
              <w:ind w:left="313"/>
              <w:rPr>
                <w:rFonts w:ascii="Arial" w:hAnsi="Arial" w:cs="Arial"/>
                <w:sz w:val="22"/>
                <w:szCs w:val="22"/>
              </w:rPr>
            </w:pPr>
            <w:r w:rsidRPr="004131C3">
              <w:rPr>
                <w:rFonts w:ascii="Arial" w:hAnsi="Arial" w:cs="Arial"/>
                <w:sz w:val="22"/>
                <w:szCs w:val="22"/>
              </w:rPr>
              <w:t xml:space="preserve">The Order is dated </w:t>
            </w:r>
            <w:r w:rsidR="002F5F04" w:rsidRPr="004131C3">
              <w:rPr>
                <w:rFonts w:ascii="Arial" w:hAnsi="Arial" w:cs="Arial"/>
                <w:sz w:val="22"/>
                <w:szCs w:val="22"/>
              </w:rPr>
              <w:t>24 September 2023</w:t>
            </w:r>
            <w:r w:rsidRPr="004131C3">
              <w:rPr>
                <w:rFonts w:ascii="Arial" w:hAnsi="Arial" w:cs="Arial"/>
                <w:sz w:val="22"/>
                <w:szCs w:val="22"/>
              </w:rPr>
              <w:t xml:space="preserve"> and proposes to modify the Definitive Map and Statement for the area by </w:t>
            </w:r>
            <w:r w:rsidR="009845C2" w:rsidRPr="004131C3">
              <w:rPr>
                <w:rFonts w:ascii="Arial" w:hAnsi="Arial" w:cs="Arial"/>
                <w:sz w:val="22"/>
                <w:szCs w:val="22"/>
              </w:rPr>
              <w:t>adding a restricted byway</w:t>
            </w:r>
            <w:r w:rsidRPr="004131C3">
              <w:rPr>
                <w:rFonts w:ascii="Arial" w:hAnsi="Arial" w:cs="Arial"/>
                <w:sz w:val="22"/>
                <w:szCs w:val="22"/>
              </w:rPr>
              <w:t xml:space="preserve"> as shown </w:t>
            </w:r>
            <w:r w:rsidR="00390190" w:rsidRPr="004131C3">
              <w:rPr>
                <w:rFonts w:ascii="Arial" w:hAnsi="Arial" w:cs="Arial"/>
                <w:sz w:val="22"/>
                <w:szCs w:val="22"/>
              </w:rPr>
              <w:t>o</w:t>
            </w:r>
            <w:r w:rsidRPr="004131C3">
              <w:rPr>
                <w:rFonts w:ascii="Arial" w:hAnsi="Arial" w:cs="Arial"/>
                <w:sz w:val="22"/>
                <w:szCs w:val="22"/>
              </w:rPr>
              <w:t>n the Order plan and described in the Order Schedule.</w:t>
            </w:r>
          </w:p>
        </w:tc>
      </w:tr>
      <w:tr w:rsidR="009C36BC" w14:paraId="245FB8C6" w14:textId="77777777" w:rsidTr="009C36BC">
        <w:tc>
          <w:tcPr>
            <w:tcW w:w="9520" w:type="dxa"/>
            <w:shd w:val="clear" w:color="auto" w:fill="auto"/>
          </w:tcPr>
          <w:p w14:paraId="2D0B44EB" w14:textId="3EC5D8FD" w:rsidR="009C36BC" w:rsidRPr="004131C3" w:rsidRDefault="009C36BC" w:rsidP="0068719D">
            <w:pPr>
              <w:pStyle w:val="TBullet"/>
              <w:ind w:left="313"/>
              <w:rPr>
                <w:rFonts w:ascii="Arial" w:hAnsi="Arial" w:cs="Arial"/>
                <w:sz w:val="22"/>
                <w:szCs w:val="22"/>
              </w:rPr>
            </w:pPr>
            <w:r w:rsidRPr="004131C3">
              <w:rPr>
                <w:rFonts w:ascii="Arial" w:hAnsi="Arial" w:cs="Arial"/>
                <w:sz w:val="22"/>
                <w:szCs w:val="22"/>
              </w:rPr>
              <w:t>There w</w:t>
            </w:r>
            <w:r w:rsidR="00A22135" w:rsidRPr="004131C3">
              <w:rPr>
                <w:rFonts w:ascii="Arial" w:hAnsi="Arial" w:cs="Arial"/>
                <w:sz w:val="22"/>
                <w:szCs w:val="22"/>
              </w:rPr>
              <w:t>as one</w:t>
            </w:r>
            <w:r w:rsidRPr="004131C3">
              <w:rPr>
                <w:rFonts w:ascii="Arial" w:hAnsi="Arial" w:cs="Arial"/>
                <w:sz w:val="22"/>
                <w:szCs w:val="22"/>
              </w:rPr>
              <w:t xml:space="preserve"> objection</w:t>
            </w:r>
            <w:r w:rsidR="00A22135" w:rsidRPr="004131C3">
              <w:rPr>
                <w:rFonts w:ascii="Arial" w:hAnsi="Arial" w:cs="Arial"/>
                <w:sz w:val="22"/>
                <w:szCs w:val="22"/>
              </w:rPr>
              <w:t xml:space="preserve"> and two representations</w:t>
            </w:r>
            <w:r w:rsidRPr="004131C3">
              <w:rPr>
                <w:rFonts w:ascii="Arial" w:hAnsi="Arial" w:cs="Arial"/>
                <w:sz w:val="22"/>
                <w:szCs w:val="22"/>
              </w:rPr>
              <w:t xml:space="preserve"> outstanding when </w:t>
            </w:r>
            <w:r w:rsidR="00A22135" w:rsidRPr="004131C3">
              <w:rPr>
                <w:rFonts w:ascii="Arial" w:hAnsi="Arial" w:cs="Arial"/>
                <w:sz w:val="22"/>
                <w:szCs w:val="22"/>
              </w:rPr>
              <w:t>Norfolk County Council</w:t>
            </w:r>
            <w:r w:rsidRPr="004131C3">
              <w:rPr>
                <w:rFonts w:ascii="Arial" w:hAnsi="Arial" w:cs="Arial"/>
                <w:sz w:val="22"/>
                <w:szCs w:val="22"/>
              </w:rPr>
              <w:t xml:space="preserve"> submitted the Order to the Secretary of State for Environment, Food and Rural Affairs for confirmation.</w:t>
            </w:r>
          </w:p>
        </w:tc>
      </w:tr>
      <w:tr w:rsidR="009C36BC" w14:paraId="60516287" w14:textId="77777777" w:rsidTr="009C36BC">
        <w:tc>
          <w:tcPr>
            <w:tcW w:w="9520" w:type="dxa"/>
            <w:shd w:val="clear" w:color="auto" w:fill="auto"/>
          </w:tcPr>
          <w:p w14:paraId="4E2443FF" w14:textId="3DEF3920" w:rsidR="009C36BC" w:rsidRPr="004131C3" w:rsidRDefault="009C36BC" w:rsidP="00517039">
            <w:pPr>
              <w:spacing w:before="60"/>
              <w:ind w:left="-105"/>
              <w:rPr>
                <w:rFonts w:ascii="Arial" w:hAnsi="Arial" w:cs="Arial"/>
                <w:b/>
                <w:color w:val="000000"/>
                <w:sz w:val="24"/>
                <w:szCs w:val="24"/>
              </w:rPr>
            </w:pPr>
            <w:r w:rsidRPr="004131C3">
              <w:rPr>
                <w:rFonts w:ascii="Arial" w:hAnsi="Arial" w:cs="Arial"/>
                <w:b/>
                <w:color w:val="000000"/>
                <w:sz w:val="24"/>
                <w:szCs w:val="24"/>
              </w:rPr>
              <w:t>Summary of Decision:</w:t>
            </w:r>
            <w:r w:rsidRPr="004131C3">
              <w:rPr>
                <w:rFonts w:ascii="Arial" w:hAnsi="Arial" w:cs="Arial"/>
                <w:b/>
                <w:sz w:val="24"/>
                <w:szCs w:val="24"/>
              </w:rPr>
              <w:t xml:space="preserve"> </w:t>
            </w:r>
            <w:r w:rsidR="00550118" w:rsidRPr="004131C3">
              <w:rPr>
                <w:rFonts w:ascii="Arial" w:hAnsi="Arial" w:cs="Arial"/>
                <w:b/>
                <w:sz w:val="24"/>
                <w:szCs w:val="24"/>
              </w:rPr>
              <w:t>The Order is confirmed subject to the modifications set out below in the Formal Decision</w:t>
            </w:r>
            <w:r w:rsidR="00E8603C" w:rsidRPr="004131C3">
              <w:rPr>
                <w:rFonts w:ascii="Arial" w:hAnsi="Arial" w:cs="Arial"/>
                <w:b/>
                <w:sz w:val="24"/>
                <w:szCs w:val="24"/>
              </w:rPr>
              <w:t>.</w:t>
            </w:r>
          </w:p>
        </w:tc>
      </w:tr>
      <w:tr w:rsidR="009C36BC" w14:paraId="6A3458F2" w14:textId="77777777" w:rsidTr="009C36BC">
        <w:tc>
          <w:tcPr>
            <w:tcW w:w="9520" w:type="dxa"/>
            <w:tcBorders>
              <w:bottom w:val="single" w:sz="6" w:space="0" w:color="000000"/>
            </w:tcBorders>
            <w:shd w:val="clear" w:color="auto" w:fill="auto"/>
          </w:tcPr>
          <w:p w14:paraId="787CE399" w14:textId="77777777" w:rsidR="009C36BC" w:rsidRPr="009C36BC" w:rsidRDefault="009C36BC" w:rsidP="009C36BC">
            <w:pPr>
              <w:spacing w:before="60"/>
              <w:rPr>
                <w:b/>
                <w:color w:val="000000"/>
                <w:sz w:val="2"/>
              </w:rPr>
            </w:pPr>
            <w:bookmarkStart w:id="1" w:name="bmkReturn"/>
            <w:bookmarkEnd w:id="1"/>
          </w:p>
        </w:tc>
      </w:tr>
    </w:tbl>
    <w:p w14:paraId="4200E907" w14:textId="7B69A96B" w:rsidR="009C36BC" w:rsidRPr="004131C3" w:rsidRDefault="009C36BC" w:rsidP="009C36BC">
      <w:pPr>
        <w:pStyle w:val="Heading6blackfont"/>
        <w:rPr>
          <w:rFonts w:ascii="Arial" w:hAnsi="Arial" w:cs="Arial"/>
          <w:sz w:val="24"/>
          <w:szCs w:val="24"/>
        </w:rPr>
      </w:pPr>
      <w:r w:rsidRPr="004131C3">
        <w:rPr>
          <w:rFonts w:ascii="Arial" w:hAnsi="Arial" w:cs="Arial"/>
          <w:sz w:val="24"/>
          <w:szCs w:val="24"/>
        </w:rPr>
        <w:t>P</w:t>
      </w:r>
      <w:r w:rsidR="005F3D2D" w:rsidRPr="004131C3">
        <w:rPr>
          <w:rFonts w:ascii="Arial" w:hAnsi="Arial" w:cs="Arial"/>
          <w:sz w:val="24"/>
          <w:szCs w:val="24"/>
        </w:rPr>
        <w:t>rocedural</w:t>
      </w:r>
      <w:r w:rsidRPr="004131C3">
        <w:rPr>
          <w:rFonts w:ascii="Arial" w:hAnsi="Arial" w:cs="Arial"/>
          <w:sz w:val="24"/>
          <w:szCs w:val="24"/>
        </w:rPr>
        <w:t xml:space="preserve"> Matters</w:t>
      </w:r>
    </w:p>
    <w:p w14:paraId="44B39EB0" w14:textId="3A0D624C" w:rsidR="00E55D84" w:rsidRPr="00700DC1" w:rsidRDefault="00A22135" w:rsidP="00E55D84">
      <w:pPr>
        <w:pStyle w:val="Style1"/>
        <w:rPr>
          <w:rFonts w:ascii="Arial" w:hAnsi="Arial" w:cs="Arial"/>
          <w:color w:val="auto"/>
          <w:sz w:val="24"/>
          <w:szCs w:val="24"/>
        </w:rPr>
      </w:pPr>
      <w:r w:rsidRPr="00FD16AE">
        <w:rPr>
          <w:rFonts w:ascii="Arial" w:hAnsi="Arial" w:cs="Arial"/>
          <w:color w:val="auto"/>
          <w:sz w:val="24"/>
          <w:szCs w:val="24"/>
        </w:rPr>
        <w:t xml:space="preserve">I made an unaccompanied </w:t>
      </w:r>
      <w:r w:rsidR="005E1084" w:rsidRPr="00FD16AE">
        <w:rPr>
          <w:rFonts w:ascii="Arial" w:hAnsi="Arial" w:cs="Arial"/>
          <w:color w:val="auto"/>
          <w:sz w:val="24"/>
          <w:szCs w:val="24"/>
        </w:rPr>
        <w:t xml:space="preserve">site visit </w:t>
      </w:r>
      <w:r w:rsidR="00395DF8" w:rsidRPr="00FD16AE">
        <w:rPr>
          <w:rFonts w:ascii="Arial" w:hAnsi="Arial" w:cs="Arial"/>
          <w:color w:val="auto"/>
          <w:sz w:val="24"/>
          <w:szCs w:val="24"/>
        </w:rPr>
        <w:t xml:space="preserve">to the area </w:t>
      </w:r>
      <w:r w:rsidR="005E1084" w:rsidRPr="00FD16AE">
        <w:rPr>
          <w:rFonts w:ascii="Arial" w:hAnsi="Arial" w:cs="Arial"/>
          <w:color w:val="auto"/>
          <w:sz w:val="24"/>
          <w:szCs w:val="24"/>
        </w:rPr>
        <w:t>on</w:t>
      </w:r>
      <w:r w:rsidR="00A50E3B" w:rsidRPr="00FD16AE">
        <w:rPr>
          <w:rFonts w:ascii="Arial" w:hAnsi="Arial" w:cs="Arial"/>
          <w:color w:val="auto"/>
          <w:sz w:val="24"/>
          <w:szCs w:val="24"/>
        </w:rPr>
        <w:t xml:space="preserve"> 20 May 2025</w:t>
      </w:r>
      <w:r w:rsidR="00395DF8" w:rsidRPr="00FD16AE">
        <w:rPr>
          <w:rFonts w:ascii="Arial" w:hAnsi="Arial" w:cs="Arial"/>
          <w:color w:val="auto"/>
          <w:sz w:val="24"/>
          <w:szCs w:val="24"/>
        </w:rPr>
        <w:t xml:space="preserve">. </w:t>
      </w:r>
      <w:r w:rsidR="00AF2FFB" w:rsidRPr="005C3F61">
        <w:rPr>
          <w:rFonts w:ascii="Arial" w:hAnsi="Arial" w:cs="Arial"/>
          <w:color w:val="auto"/>
          <w:sz w:val="24"/>
          <w:szCs w:val="24"/>
        </w:rPr>
        <w:t>I started my sit</w:t>
      </w:r>
      <w:r w:rsidR="006C2B12" w:rsidRPr="005C3F61">
        <w:rPr>
          <w:rFonts w:ascii="Arial" w:hAnsi="Arial" w:cs="Arial"/>
          <w:color w:val="auto"/>
          <w:sz w:val="24"/>
          <w:szCs w:val="24"/>
        </w:rPr>
        <w:t xml:space="preserve">e </w:t>
      </w:r>
      <w:r w:rsidR="009D799D" w:rsidRPr="005C3F61">
        <w:rPr>
          <w:rFonts w:ascii="Arial" w:hAnsi="Arial" w:cs="Arial"/>
          <w:color w:val="auto"/>
          <w:sz w:val="24"/>
          <w:szCs w:val="24"/>
        </w:rPr>
        <w:t xml:space="preserve">visit </w:t>
      </w:r>
      <w:r w:rsidR="00D2098E" w:rsidRPr="005C3F61">
        <w:rPr>
          <w:rFonts w:ascii="Arial" w:hAnsi="Arial" w:cs="Arial"/>
          <w:color w:val="auto"/>
          <w:sz w:val="24"/>
          <w:szCs w:val="24"/>
        </w:rPr>
        <w:t>from</w:t>
      </w:r>
      <w:r w:rsidR="009D799D" w:rsidRPr="005C3F61">
        <w:rPr>
          <w:rFonts w:ascii="Arial" w:hAnsi="Arial" w:cs="Arial"/>
          <w:color w:val="auto"/>
          <w:sz w:val="24"/>
          <w:szCs w:val="24"/>
        </w:rPr>
        <w:t xml:space="preserve"> the existing </w:t>
      </w:r>
      <w:r w:rsidR="00040394" w:rsidRPr="005C3F61">
        <w:rPr>
          <w:rFonts w:ascii="Arial" w:hAnsi="Arial" w:cs="Arial"/>
          <w:sz w:val="24"/>
          <w:szCs w:val="24"/>
        </w:rPr>
        <w:t xml:space="preserve">Garvestone Restricted Byway 1 (RB1). </w:t>
      </w:r>
      <w:r w:rsidR="00E610A9" w:rsidRPr="00D21785">
        <w:rPr>
          <w:rFonts w:ascii="Arial" w:hAnsi="Arial" w:cs="Arial"/>
          <w:sz w:val="24"/>
          <w:szCs w:val="24"/>
        </w:rPr>
        <w:t>The vegetation on the</w:t>
      </w:r>
      <w:r w:rsidR="000B5A0E" w:rsidRPr="00D21785">
        <w:rPr>
          <w:rFonts w:ascii="Arial" w:hAnsi="Arial" w:cs="Arial"/>
          <w:sz w:val="24"/>
          <w:szCs w:val="24"/>
        </w:rPr>
        <w:t xml:space="preserve"> first half of </w:t>
      </w:r>
      <w:r w:rsidR="00612E9C" w:rsidRPr="00D21785">
        <w:rPr>
          <w:rFonts w:ascii="Arial" w:hAnsi="Arial" w:cs="Arial"/>
          <w:sz w:val="24"/>
          <w:szCs w:val="24"/>
        </w:rPr>
        <w:t xml:space="preserve">RB1 </w:t>
      </w:r>
      <w:r w:rsidR="005C3F61" w:rsidRPr="00D21785">
        <w:rPr>
          <w:rFonts w:ascii="Arial" w:hAnsi="Arial" w:cs="Arial"/>
          <w:sz w:val="24"/>
          <w:szCs w:val="24"/>
        </w:rPr>
        <w:t>had been</w:t>
      </w:r>
      <w:r w:rsidR="00612E9C" w:rsidRPr="00D21785">
        <w:rPr>
          <w:rFonts w:ascii="Arial" w:hAnsi="Arial" w:cs="Arial"/>
          <w:sz w:val="24"/>
          <w:szCs w:val="24"/>
        </w:rPr>
        <w:t xml:space="preserve"> cut </w:t>
      </w:r>
      <w:r w:rsidR="00E610A9" w:rsidRPr="00D21785">
        <w:rPr>
          <w:rFonts w:ascii="Arial" w:hAnsi="Arial" w:cs="Arial"/>
          <w:sz w:val="24"/>
          <w:szCs w:val="24"/>
        </w:rPr>
        <w:t>but after this</w:t>
      </w:r>
      <w:r w:rsidR="00D2098E" w:rsidRPr="00D21785">
        <w:rPr>
          <w:rFonts w:ascii="Arial" w:hAnsi="Arial" w:cs="Arial"/>
          <w:sz w:val="24"/>
          <w:szCs w:val="24"/>
        </w:rPr>
        <w:t xml:space="preserve"> </w:t>
      </w:r>
      <w:r w:rsidR="00E610A9" w:rsidRPr="00D21785">
        <w:rPr>
          <w:rFonts w:ascii="Arial" w:hAnsi="Arial" w:cs="Arial"/>
          <w:sz w:val="24"/>
          <w:szCs w:val="24"/>
        </w:rPr>
        <w:t>it was too overgrown for me to continue</w:t>
      </w:r>
      <w:r w:rsidR="008D1745" w:rsidRPr="00D21785">
        <w:rPr>
          <w:rFonts w:ascii="Arial" w:hAnsi="Arial" w:cs="Arial"/>
          <w:sz w:val="24"/>
          <w:szCs w:val="24"/>
        </w:rPr>
        <w:t xml:space="preserve"> to point D of the Order route</w:t>
      </w:r>
      <w:r w:rsidR="00E610A9" w:rsidRPr="00D21785">
        <w:rPr>
          <w:rFonts w:ascii="Arial" w:hAnsi="Arial" w:cs="Arial"/>
          <w:sz w:val="24"/>
          <w:szCs w:val="24"/>
        </w:rPr>
        <w:t>.</w:t>
      </w:r>
      <w:r w:rsidR="008D1745" w:rsidRPr="00D21785">
        <w:rPr>
          <w:rFonts w:ascii="Arial" w:hAnsi="Arial" w:cs="Arial"/>
          <w:sz w:val="24"/>
          <w:szCs w:val="24"/>
        </w:rPr>
        <w:t xml:space="preserve"> </w:t>
      </w:r>
      <w:r w:rsidR="008D1745" w:rsidRPr="00F64ABC">
        <w:rPr>
          <w:rFonts w:ascii="Arial" w:hAnsi="Arial" w:cs="Arial"/>
          <w:sz w:val="24"/>
          <w:szCs w:val="24"/>
        </w:rPr>
        <w:t xml:space="preserve">I also had a look at the Order route from </w:t>
      </w:r>
      <w:r w:rsidR="00B749EF" w:rsidRPr="00F64ABC">
        <w:rPr>
          <w:rFonts w:ascii="Arial" w:hAnsi="Arial" w:cs="Arial"/>
          <w:sz w:val="24"/>
          <w:szCs w:val="24"/>
        </w:rPr>
        <w:t xml:space="preserve">the roadside at point </w:t>
      </w:r>
      <w:r w:rsidR="00C71B51" w:rsidRPr="00F64ABC">
        <w:rPr>
          <w:rFonts w:ascii="Arial" w:hAnsi="Arial" w:cs="Arial"/>
          <w:sz w:val="24"/>
          <w:szCs w:val="24"/>
        </w:rPr>
        <w:t xml:space="preserve">A but was unable to walk along this section due to the vegetation and hedge. </w:t>
      </w:r>
      <w:r w:rsidR="00F64ABC" w:rsidRPr="00700DC1">
        <w:rPr>
          <w:rFonts w:ascii="Arial" w:hAnsi="Arial" w:cs="Arial"/>
          <w:sz w:val="24"/>
          <w:szCs w:val="24"/>
        </w:rPr>
        <w:t>Documentary</w:t>
      </w:r>
      <w:r w:rsidR="00FA7C4C" w:rsidRPr="00700DC1">
        <w:rPr>
          <w:rFonts w:ascii="Arial" w:hAnsi="Arial" w:cs="Arial"/>
          <w:sz w:val="24"/>
          <w:szCs w:val="24"/>
        </w:rPr>
        <w:t xml:space="preserve"> evidence </w:t>
      </w:r>
      <w:r w:rsidR="00F64ABC" w:rsidRPr="00700DC1">
        <w:rPr>
          <w:rFonts w:ascii="Arial" w:hAnsi="Arial" w:cs="Arial"/>
          <w:sz w:val="24"/>
          <w:szCs w:val="24"/>
        </w:rPr>
        <w:t>is submitted in</w:t>
      </w:r>
      <w:r w:rsidR="00FA7C4C" w:rsidRPr="00700DC1">
        <w:rPr>
          <w:rFonts w:ascii="Arial" w:hAnsi="Arial" w:cs="Arial"/>
          <w:sz w:val="24"/>
          <w:szCs w:val="24"/>
        </w:rPr>
        <w:t xml:space="preserve"> support of the Order</w:t>
      </w:r>
      <w:r w:rsidR="00700DC1">
        <w:rPr>
          <w:rFonts w:ascii="Arial" w:hAnsi="Arial" w:cs="Arial"/>
          <w:sz w:val="24"/>
          <w:szCs w:val="24"/>
        </w:rPr>
        <w:t>,</w:t>
      </w:r>
      <w:r w:rsidR="00FA7C4C" w:rsidRPr="00700DC1">
        <w:rPr>
          <w:rFonts w:ascii="Arial" w:hAnsi="Arial" w:cs="Arial"/>
          <w:sz w:val="24"/>
          <w:szCs w:val="24"/>
        </w:rPr>
        <w:t xml:space="preserve"> and I am satisfied</w:t>
      </w:r>
      <w:r w:rsidR="00AE2132" w:rsidRPr="00700DC1">
        <w:rPr>
          <w:rFonts w:ascii="Arial" w:hAnsi="Arial" w:cs="Arial"/>
          <w:sz w:val="24"/>
          <w:szCs w:val="24"/>
        </w:rPr>
        <w:t xml:space="preserve"> </w:t>
      </w:r>
      <w:r w:rsidR="008F1411" w:rsidRPr="00700DC1">
        <w:rPr>
          <w:rFonts w:ascii="Arial" w:hAnsi="Arial" w:cs="Arial"/>
          <w:sz w:val="24"/>
          <w:szCs w:val="24"/>
        </w:rPr>
        <w:t xml:space="preserve">that </w:t>
      </w:r>
      <w:r w:rsidR="00FA7C4C" w:rsidRPr="00700DC1">
        <w:rPr>
          <w:rFonts w:ascii="Arial" w:hAnsi="Arial" w:cs="Arial"/>
          <w:sz w:val="24"/>
          <w:szCs w:val="24"/>
        </w:rPr>
        <w:t xml:space="preserve">I </w:t>
      </w:r>
      <w:r w:rsidR="00AE2132" w:rsidRPr="00700DC1">
        <w:rPr>
          <w:rFonts w:ascii="Arial" w:hAnsi="Arial" w:cs="Arial"/>
          <w:sz w:val="24"/>
          <w:szCs w:val="24"/>
        </w:rPr>
        <w:t xml:space="preserve">can determine </w:t>
      </w:r>
      <w:r w:rsidR="008F1411" w:rsidRPr="00700DC1">
        <w:rPr>
          <w:rFonts w:ascii="Arial" w:hAnsi="Arial" w:cs="Arial"/>
          <w:sz w:val="24"/>
          <w:szCs w:val="24"/>
        </w:rPr>
        <w:t>it</w:t>
      </w:r>
      <w:r w:rsidR="00AE2132" w:rsidRPr="00700DC1">
        <w:rPr>
          <w:rFonts w:ascii="Arial" w:hAnsi="Arial" w:cs="Arial"/>
          <w:sz w:val="24"/>
          <w:szCs w:val="24"/>
        </w:rPr>
        <w:t xml:space="preserve"> without the need to see more of the route. </w:t>
      </w:r>
      <w:r w:rsidR="00E610A9" w:rsidRPr="00700DC1">
        <w:rPr>
          <w:rFonts w:ascii="Arial" w:hAnsi="Arial" w:cs="Arial"/>
          <w:sz w:val="24"/>
          <w:szCs w:val="24"/>
        </w:rPr>
        <w:t xml:space="preserve"> </w:t>
      </w:r>
    </w:p>
    <w:p w14:paraId="5A3BB662" w14:textId="57E0BC7D" w:rsidR="00821A39" w:rsidRPr="00560B4A" w:rsidRDefault="00821A39" w:rsidP="00E55D84">
      <w:pPr>
        <w:pStyle w:val="Style1"/>
        <w:rPr>
          <w:rFonts w:ascii="Arial" w:hAnsi="Arial" w:cs="Arial"/>
          <w:color w:val="auto"/>
          <w:sz w:val="24"/>
          <w:szCs w:val="24"/>
        </w:rPr>
      </w:pPr>
      <w:r w:rsidRPr="00177307">
        <w:rPr>
          <w:rFonts w:ascii="Arial" w:hAnsi="Arial" w:cs="Arial"/>
          <w:color w:val="auto"/>
          <w:sz w:val="24"/>
          <w:szCs w:val="24"/>
        </w:rPr>
        <w:t xml:space="preserve">The Order includes a modification to the statement for the existing </w:t>
      </w:r>
      <w:r w:rsidR="00040394" w:rsidRPr="00177307">
        <w:rPr>
          <w:rFonts w:ascii="Arial" w:hAnsi="Arial" w:cs="Arial"/>
          <w:color w:val="auto"/>
          <w:sz w:val="24"/>
          <w:szCs w:val="24"/>
        </w:rPr>
        <w:t>RB1</w:t>
      </w:r>
      <w:r w:rsidR="002E7418" w:rsidRPr="00177307">
        <w:rPr>
          <w:rFonts w:ascii="Arial" w:hAnsi="Arial" w:cs="Arial"/>
          <w:sz w:val="24"/>
          <w:szCs w:val="24"/>
        </w:rPr>
        <w:t xml:space="preserve">. However, the Order has </w:t>
      </w:r>
      <w:r w:rsidR="00FC2E28" w:rsidRPr="00177307">
        <w:rPr>
          <w:rFonts w:ascii="Arial" w:hAnsi="Arial" w:cs="Arial"/>
          <w:sz w:val="24"/>
          <w:szCs w:val="24"/>
        </w:rPr>
        <w:t xml:space="preserve">only been made in consequence of an event set out under section 53(3)(c)(i) of the Wildlife and Countryside Act 1981 </w:t>
      </w:r>
      <w:r w:rsidR="00FC2E28" w:rsidRPr="00177307">
        <w:rPr>
          <w:rFonts w:ascii="Arial" w:hAnsi="Arial" w:cs="Arial"/>
          <w:color w:val="auto"/>
          <w:sz w:val="24"/>
          <w:szCs w:val="24"/>
        </w:rPr>
        <w:t>(the 1981 Act)</w:t>
      </w:r>
      <w:r w:rsidR="00340366" w:rsidRPr="00177307">
        <w:rPr>
          <w:rFonts w:ascii="Arial" w:hAnsi="Arial" w:cs="Arial"/>
          <w:color w:val="auto"/>
          <w:sz w:val="24"/>
          <w:szCs w:val="24"/>
        </w:rPr>
        <w:t>. T</w:t>
      </w:r>
      <w:r w:rsidR="00EF2312" w:rsidRPr="00177307">
        <w:rPr>
          <w:rFonts w:ascii="Arial" w:hAnsi="Arial" w:cs="Arial"/>
          <w:color w:val="auto"/>
          <w:sz w:val="24"/>
          <w:szCs w:val="24"/>
        </w:rPr>
        <w:t xml:space="preserve">he event set out </w:t>
      </w:r>
      <w:r w:rsidR="0092721E" w:rsidRPr="00177307">
        <w:rPr>
          <w:rFonts w:ascii="Arial" w:hAnsi="Arial" w:cs="Arial"/>
          <w:color w:val="auto"/>
          <w:sz w:val="24"/>
          <w:szCs w:val="24"/>
        </w:rPr>
        <w:t xml:space="preserve">under section 53(3)(c)(iii) </w:t>
      </w:r>
      <w:r w:rsidR="00A90F89" w:rsidRPr="00177307">
        <w:rPr>
          <w:rFonts w:ascii="Arial" w:hAnsi="Arial" w:cs="Arial"/>
          <w:color w:val="auto"/>
          <w:sz w:val="24"/>
          <w:szCs w:val="24"/>
        </w:rPr>
        <w:t xml:space="preserve">which allows for the modification of </w:t>
      </w:r>
      <w:r w:rsidR="00D3108C" w:rsidRPr="00177307">
        <w:rPr>
          <w:rFonts w:ascii="Arial" w:hAnsi="Arial" w:cs="Arial"/>
          <w:color w:val="auto"/>
          <w:sz w:val="24"/>
          <w:szCs w:val="24"/>
        </w:rPr>
        <w:t xml:space="preserve">any other particulars contained in the statement is not included. </w:t>
      </w:r>
      <w:r w:rsidR="00340366" w:rsidRPr="00560B4A">
        <w:rPr>
          <w:rFonts w:ascii="Arial" w:hAnsi="Arial" w:cs="Arial"/>
          <w:color w:val="auto"/>
          <w:sz w:val="24"/>
          <w:szCs w:val="24"/>
        </w:rPr>
        <w:t xml:space="preserve">Therefore, if I confirm the Order, I will </w:t>
      </w:r>
      <w:r w:rsidR="00D76E3A" w:rsidRPr="00560B4A">
        <w:rPr>
          <w:rFonts w:ascii="Arial" w:hAnsi="Arial" w:cs="Arial"/>
          <w:color w:val="auto"/>
          <w:sz w:val="24"/>
          <w:szCs w:val="24"/>
        </w:rPr>
        <w:t xml:space="preserve">need to </w:t>
      </w:r>
      <w:r w:rsidR="00340366" w:rsidRPr="00560B4A">
        <w:rPr>
          <w:rFonts w:ascii="Arial" w:hAnsi="Arial" w:cs="Arial"/>
          <w:color w:val="auto"/>
          <w:sz w:val="24"/>
          <w:szCs w:val="24"/>
        </w:rPr>
        <w:t>remove the modifications to the statement for the existing RB1</w:t>
      </w:r>
      <w:r w:rsidR="000B01C7" w:rsidRPr="00560B4A">
        <w:rPr>
          <w:rFonts w:ascii="Arial" w:hAnsi="Arial" w:cs="Arial"/>
          <w:color w:val="auto"/>
          <w:sz w:val="24"/>
          <w:szCs w:val="24"/>
        </w:rPr>
        <w:t xml:space="preserve">. This modification would not require advertising. </w:t>
      </w:r>
    </w:p>
    <w:p w14:paraId="6B994D92" w14:textId="3A1AA077" w:rsidR="00641DC1" w:rsidRPr="00560B4A" w:rsidRDefault="00641DC1" w:rsidP="00E55D84">
      <w:pPr>
        <w:pStyle w:val="Style1"/>
        <w:rPr>
          <w:rFonts w:ascii="Arial" w:hAnsi="Arial" w:cs="Arial"/>
          <w:color w:val="auto"/>
          <w:sz w:val="24"/>
          <w:szCs w:val="24"/>
        </w:rPr>
      </w:pPr>
      <w:r w:rsidRPr="00560B4A">
        <w:rPr>
          <w:rFonts w:ascii="Arial" w:hAnsi="Arial" w:cs="Arial"/>
          <w:color w:val="auto"/>
          <w:sz w:val="24"/>
          <w:szCs w:val="24"/>
        </w:rPr>
        <w:t xml:space="preserve">I will refer to various points </w:t>
      </w:r>
      <w:r w:rsidR="00476926" w:rsidRPr="00560B4A">
        <w:rPr>
          <w:rFonts w:ascii="Arial" w:hAnsi="Arial" w:cs="Arial"/>
          <w:color w:val="auto"/>
          <w:sz w:val="24"/>
          <w:szCs w:val="24"/>
        </w:rPr>
        <w:t xml:space="preserve">shown on the Order </w:t>
      </w:r>
      <w:r w:rsidR="00560B4A">
        <w:rPr>
          <w:rFonts w:ascii="Arial" w:hAnsi="Arial" w:cs="Arial"/>
          <w:color w:val="auto"/>
          <w:sz w:val="24"/>
          <w:szCs w:val="24"/>
        </w:rPr>
        <w:t>map</w:t>
      </w:r>
      <w:r w:rsidR="00476926" w:rsidRPr="00560B4A">
        <w:rPr>
          <w:rFonts w:ascii="Arial" w:hAnsi="Arial" w:cs="Arial"/>
          <w:color w:val="auto"/>
          <w:sz w:val="24"/>
          <w:szCs w:val="24"/>
        </w:rPr>
        <w:t xml:space="preserve"> in my decision. For ease of reference, I have appended a copy of the Order map to the end of my decision. </w:t>
      </w:r>
    </w:p>
    <w:p w14:paraId="64FF11F4" w14:textId="0C6A7A66" w:rsidR="009C36BC" w:rsidRPr="00560B4A" w:rsidRDefault="009C36BC" w:rsidP="009C36BC">
      <w:pPr>
        <w:pStyle w:val="Heading6blackfont"/>
        <w:rPr>
          <w:rFonts w:ascii="Arial" w:hAnsi="Arial" w:cs="Arial"/>
          <w:sz w:val="24"/>
          <w:szCs w:val="24"/>
        </w:rPr>
      </w:pPr>
      <w:r w:rsidRPr="00560B4A">
        <w:rPr>
          <w:rFonts w:ascii="Arial" w:hAnsi="Arial" w:cs="Arial"/>
          <w:sz w:val="24"/>
          <w:szCs w:val="24"/>
        </w:rPr>
        <w:t>The Main Issues</w:t>
      </w:r>
    </w:p>
    <w:p w14:paraId="31B94515" w14:textId="67AC8E04" w:rsidR="00BC3396" w:rsidRPr="004B69D2" w:rsidRDefault="00AE4A2D" w:rsidP="00BC3396">
      <w:pPr>
        <w:pStyle w:val="Style1"/>
        <w:numPr>
          <w:ilvl w:val="0"/>
          <w:numId w:val="21"/>
        </w:numPr>
        <w:tabs>
          <w:tab w:val="clear" w:pos="720"/>
        </w:tabs>
        <w:rPr>
          <w:rFonts w:ascii="Arial" w:hAnsi="Arial" w:cs="Arial"/>
          <w:sz w:val="24"/>
          <w:szCs w:val="24"/>
        </w:rPr>
      </w:pPr>
      <w:r w:rsidRPr="004B69D2">
        <w:rPr>
          <w:rFonts w:ascii="Arial" w:hAnsi="Arial" w:cs="Arial"/>
          <w:sz w:val="24"/>
          <w:szCs w:val="24"/>
        </w:rPr>
        <w:t xml:space="preserve">The Order </w:t>
      </w:r>
      <w:r w:rsidR="00071AA1" w:rsidRPr="004B69D2">
        <w:rPr>
          <w:rFonts w:ascii="Arial" w:hAnsi="Arial" w:cs="Arial"/>
          <w:sz w:val="24"/>
          <w:szCs w:val="24"/>
        </w:rPr>
        <w:t xml:space="preserve">has been made under </w:t>
      </w:r>
      <w:r w:rsidR="00113F71" w:rsidRPr="004B69D2">
        <w:rPr>
          <w:rFonts w:ascii="Arial" w:hAnsi="Arial" w:cs="Arial"/>
          <w:sz w:val="24"/>
          <w:szCs w:val="24"/>
        </w:rPr>
        <w:t>s</w:t>
      </w:r>
      <w:r w:rsidR="00071AA1" w:rsidRPr="004B69D2">
        <w:rPr>
          <w:rFonts w:ascii="Arial" w:hAnsi="Arial" w:cs="Arial"/>
          <w:sz w:val="24"/>
          <w:szCs w:val="24"/>
        </w:rPr>
        <w:t>ection</w:t>
      </w:r>
      <w:r w:rsidR="007953D9" w:rsidRPr="004B69D2">
        <w:rPr>
          <w:rFonts w:ascii="Arial" w:hAnsi="Arial" w:cs="Arial"/>
          <w:sz w:val="24"/>
          <w:szCs w:val="24"/>
        </w:rPr>
        <w:t xml:space="preserve"> 53(2)(b) </w:t>
      </w:r>
      <w:r w:rsidR="00071AA1" w:rsidRPr="004B69D2">
        <w:rPr>
          <w:rFonts w:ascii="Arial" w:hAnsi="Arial" w:cs="Arial"/>
          <w:sz w:val="24"/>
          <w:szCs w:val="24"/>
        </w:rPr>
        <w:t>of the</w:t>
      </w:r>
      <w:r w:rsidR="00306963" w:rsidRPr="004B69D2">
        <w:rPr>
          <w:rFonts w:ascii="Arial" w:hAnsi="Arial" w:cs="Arial"/>
          <w:color w:val="FF0000"/>
          <w:sz w:val="24"/>
          <w:szCs w:val="24"/>
        </w:rPr>
        <w:t xml:space="preserve"> </w:t>
      </w:r>
      <w:r w:rsidR="00306963" w:rsidRPr="004B69D2">
        <w:rPr>
          <w:rFonts w:ascii="Arial" w:hAnsi="Arial" w:cs="Arial"/>
          <w:color w:val="auto"/>
          <w:sz w:val="24"/>
          <w:szCs w:val="24"/>
        </w:rPr>
        <w:t>1981 Act</w:t>
      </w:r>
      <w:r w:rsidR="00071AA1" w:rsidRPr="004B69D2">
        <w:rPr>
          <w:rFonts w:ascii="Arial" w:hAnsi="Arial" w:cs="Arial"/>
          <w:color w:val="auto"/>
          <w:sz w:val="24"/>
          <w:szCs w:val="24"/>
        </w:rPr>
        <w:t xml:space="preserve"> </w:t>
      </w:r>
      <w:r w:rsidR="007953D9" w:rsidRPr="004B69D2">
        <w:rPr>
          <w:rFonts w:ascii="Arial" w:hAnsi="Arial" w:cs="Arial"/>
          <w:sz w:val="24"/>
          <w:szCs w:val="24"/>
        </w:rPr>
        <w:t>in consequence of an event under</w:t>
      </w:r>
      <w:r w:rsidR="006E06B7" w:rsidRPr="004B69D2">
        <w:rPr>
          <w:rFonts w:ascii="Arial" w:hAnsi="Arial" w:cs="Arial"/>
          <w:sz w:val="24"/>
          <w:szCs w:val="24"/>
        </w:rPr>
        <w:t xml:space="preserve"> </w:t>
      </w:r>
      <w:r w:rsidR="00113F71" w:rsidRPr="004B69D2">
        <w:rPr>
          <w:rFonts w:ascii="Arial" w:hAnsi="Arial" w:cs="Arial"/>
          <w:sz w:val="24"/>
          <w:szCs w:val="24"/>
        </w:rPr>
        <w:t>s</w:t>
      </w:r>
      <w:r w:rsidR="006E06B7" w:rsidRPr="004B69D2">
        <w:rPr>
          <w:rFonts w:ascii="Arial" w:hAnsi="Arial" w:cs="Arial"/>
          <w:sz w:val="24"/>
          <w:szCs w:val="24"/>
        </w:rPr>
        <w:t>ection</w:t>
      </w:r>
      <w:r w:rsidR="007953D9" w:rsidRPr="004B69D2">
        <w:rPr>
          <w:rFonts w:ascii="Arial" w:hAnsi="Arial" w:cs="Arial"/>
          <w:sz w:val="24"/>
          <w:szCs w:val="24"/>
        </w:rPr>
        <w:t xml:space="preserve"> 53(3)(c)(i) </w:t>
      </w:r>
      <w:r w:rsidR="00071AA1" w:rsidRPr="004B69D2">
        <w:rPr>
          <w:rFonts w:ascii="Arial" w:hAnsi="Arial" w:cs="Arial"/>
          <w:sz w:val="24"/>
          <w:szCs w:val="24"/>
        </w:rPr>
        <w:t>which requires me to consider if</w:t>
      </w:r>
      <w:r w:rsidR="00854C0C" w:rsidRPr="004B69D2">
        <w:rPr>
          <w:rFonts w:ascii="Arial" w:hAnsi="Arial" w:cs="Arial"/>
          <w:sz w:val="24"/>
          <w:szCs w:val="24"/>
        </w:rPr>
        <w:t xml:space="preserve"> on the balance of probabilities, the evidence shows that a public </w:t>
      </w:r>
      <w:r w:rsidR="007B7B65" w:rsidRPr="004B69D2">
        <w:rPr>
          <w:rFonts w:ascii="Arial" w:hAnsi="Arial" w:cs="Arial"/>
          <w:sz w:val="24"/>
          <w:szCs w:val="24"/>
        </w:rPr>
        <w:t>restricted byway</w:t>
      </w:r>
      <w:r w:rsidR="00854C0C" w:rsidRPr="004B69D2">
        <w:rPr>
          <w:rFonts w:ascii="Arial" w:hAnsi="Arial" w:cs="Arial"/>
          <w:sz w:val="24"/>
          <w:szCs w:val="24"/>
        </w:rPr>
        <w:t xml:space="preserve"> subsists along the Order route.</w:t>
      </w:r>
      <w:r w:rsidR="00306963" w:rsidRPr="004B69D2">
        <w:rPr>
          <w:rFonts w:ascii="Arial" w:hAnsi="Arial" w:cs="Arial"/>
          <w:sz w:val="24"/>
          <w:szCs w:val="24"/>
        </w:rPr>
        <w:t xml:space="preserve"> </w:t>
      </w:r>
      <w:r w:rsidR="00BC3396" w:rsidRPr="004B69D2">
        <w:rPr>
          <w:rFonts w:ascii="Arial" w:hAnsi="Arial" w:cs="Arial"/>
          <w:sz w:val="24"/>
          <w:szCs w:val="24"/>
        </w:rPr>
        <w:t xml:space="preserve">This is a higher standard of proof than the reasonably alleged to subsist test to determine if an Order should be made.  </w:t>
      </w:r>
    </w:p>
    <w:p w14:paraId="2B790CA5" w14:textId="77A80C8C" w:rsidR="00854C0C" w:rsidRPr="00FF0B33" w:rsidRDefault="00DC3346" w:rsidP="00B70A77">
      <w:pPr>
        <w:pStyle w:val="Style1"/>
        <w:rPr>
          <w:rFonts w:ascii="Arial" w:hAnsi="Arial" w:cs="Arial"/>
          <w:sz w:val="24"/>
          <w:szCs w:val="24"/>
        </w:rPr>
      </w:pPr>
      <w:r w:rsidRPr="004B69D2">
        <w:rPr>
          <w:rFonts w:ascii="Arial" w:hAnsi="Arial" w:cs="Arial"/>
          <w:sz w:val="24"/>
          <w:szCs w:val="24"/>
        </w:rPr>
        <w:t xml:space="preserve">The Order has been made on the basis of documentary evidence. </w:t>
      </w:r>
      <w:r w:rsidR="00113F71" w:rsidRPr="00FF0B33">
        <w:rPr>
          <w:rFonts w:ascii="Arial" w:hAnsi="Arial" w:cs="Arial"/>
          <w:sz w:val="24"/>
          <w:szCs w:val="24"/>
        </w:rPr>
        <w:t>S</w:t>
      </w:r>
      <w:r w:rsidRPr="00FF0B33">
        <w:rPr>
          <w:rFonts w:ascii="Arial" w:hAnsi="Arial" w:cs="Arial"/>
          <w:sz w:val="24"/>
          <w:szCs w:val="24"/>
        </w:rPr>
        <w:t xml:space="preserve">ection 32 of the Highways Act 1980 requires me to take into consideration any map, plan or history </w:t>
      </w:r>
      <w:r w:rsidRPr="00FF0B33">
        <w:rPr>
          <w:rFonts w:ascii="Arial" w:hAnsi="Arial" w:cs="Arial"/>
          <w:sz w:val="24"/>
          <w:szCs w:val="24"/>
        </w:rPr>
        <w:lastRenderedPageBreak/>
        <w:t xml:space="preserve">of the locality, or other relevant document provided, giving it such weight as is appropriate, before determining whether or not a way has been dedicated as a highway. </w:t>
      </w:r>
      <w:r w:rsidR="007623B9" w:rsidRPr="00FF0B33">
        <w:rPr>
          <w:rFonts w:ascii="Arial" w:hAnsi="Arial" w:cs="Arial"/>
          <w:sz w:val="24"/>
          <w:szCs w:val="24"/>
        </w:rPr>
        <w:t xml:space="preserve"> </w:t>
      </w:r>
    </w:p>
    <w:p w14:paraId="180483DE" w14:textId="1182F8D6" w:rsidR="009041B8" w:rsidRPr="00AC39E2" w:rsidRDefault="009041B8" w:rsidP="00B70A77">
      <w:pPr>
        <w:pStyle w:val="Style1"/>
        <w:rPr>
          <w:rFonts w:ascii="Arial" w:hAnsi="Arial" w:cs="Arial"/>
          <w:sz w:val="24"/>
          <w:szCs w:val="24"/>
        </w:rPr>
      </w:pPr>
      <w:r w:rsidRPr="00A47D4F">
        <w:rPr>
          <w:rFonts w:ascii="Arial" w:hAnsi="Arial" w:cs="Arial"/>
          <w:sz w:val="24"/>
          <w:szCs w:val="24"/>
        </w:rPr>
        <w:t xml:space="preserve">I shall examine the evidence as a whole to establish whether a public right of way for vehicles exists along the Order route. However, the Natural Environment and Rural Communities Act 2006 (the 2006 Act) extinguished rights for mechanically propelled vehicles </w:t>
      </w:r>
      <w:r w:rsidR="00B644D8" w:rsidRPr="00A47D4F">
        <w:rPr>
          <w:rFonts w:ascii="Arial" w:hAnsi="Arial" w:cs="Arial"/>
          <w:sz w:val="24"/>
          <w:szCs w:val="24"/>
        </w:rPr>
        <w:t xml:space="preserve">subject to </w:t>
      </w:r>
      <w:r w:rsidR="00FA07A4" w:rsidRPr="00A47D4F">
        <w:rPr>
          <w:rFonts w:ascii="Arial" w:hAnsi="Arial" w:cs="Arial"/>
          <w:sz w:val="24"/>
          <w:szCs w:val="24"/>
        </w:rPr>
        <w:t>certain</w:t>
      </w:r>
      <w:r w:rsidRPr="00A47D4F">
        <w:rPr>
          <w:rFonts w:ascii="Arial" w:hAnsi="Arial" w:cs="Arial"/>
          <w:sz w:val="24"/>
          <w:szCs w:val="24"/>
        </w:rPr>
        <w:t xml:space="preserve"> exceptions set out in </w:t>
      </w:r>
      <w:r w:rsidR="00113F71" w:rsidRPr="00A47D4F">
        <w:rPr>
          <w:rFonts w:ascii="Arial" w:hAnsi="Arial" w:cs="Arial"/>
          <w:sz w:val="24"/>
          <w:szCs w:val="24"/>
        </w:rPr>
        <w:t>s</w:t>
      </w:r>
      <w:r w:rsidRPr="00A47D4F">
        <w:rPr>
          <w:rFonts w:ascii="Arial" w:hAnsi="Arial" w:cs="Arial"/>
          <w:sz w:val="24"/>
          <w:szCs w:val="24"/>
        </w:rPr>
        <w:t>ection 67</w:t>
      </w:r>
      <w:r w:rsidR="00AC39E2">
        <w:rPr>
          <w:rFonts w:ascii="Arial" w:hAnsi="Arial" w:cs="Arial"/>
          <w:sz w:val="24"/>
          <w:szCs w:val="24"/>
        </w:rPr>
        <w:t xml:space="preserve"> of that Act</w:t>
      </w:r>
      <w:r w:rsidRPr="00A47D4F">
        <w:rPr>
          <w:rFonts w:ascii="Arial" w:hAnsi="Arial" w:cs="Arial"/>
          <w:sz w:val="24"/>
          <w:szCs w:val="24"/>
        </w:rPr>
        <w:t xml:space="preserve">. </w:t>
      </w:r>
      <w:r w:rsidR="00DF20FA" w:rsidRPr="00AC39E2">
        <w:rPr>
          <w:rFonts w:ascii="Arial" w:hAnsi="Arial" w:cs="Arial"/>
          <w:sz w:val="24"/>
          <w:szCs w:val="24"/>
        </w:rPr>
        <w:t>In this case, it is not argued they have been saved by any of the</w:t>
      </w:r>
      <w:r w:rsidR="001A5ABB">
        <w:rPr>
          <w:rFonts w:ascii="Arial" w:hAnsi="Arial" w:cs="Arial"/>
          <w:sz w:val="24"/>
          <w:szCs w:val="24"/>
        </w:rPr>
        <w:t>se</w:t>
      </w:r>
      <w:r w:rsidR="00DF20FA" w:rsidRPr="00AC39E2">
        <w:rPr>
          <w:rFonts w:ascii="Arial" w:hAnsi="Arial" w:cs="Arial"/>
          <w:sz w:val="24"/>
          <w:szCs w:val="24"/>
        </w:rPr>
        <w:t xml:space="preserve"> exceptions. </w:t>
      </w:r>
      <w:r w:rsidRPr="00AC39E2">
        <w:rPr>
          <w:rFonts w:ascii="Arial" w:hAnsi="Arial" w:cs="Arial"/>
          <w:sz w:val="24"/>
          <w:szCs w:val="24"/>
        </w:rPr>
        <w:t>Accordingly, should I find in favour of public vehicular rights existing, the way should be recorded as a Restricted Byway.</w:t>
      </w:r>
    </w:p>
    <w:p w14:paraId="4501CF37" w14:textId="7D89DC6B" w:rsidR="007623B9" w:rsidRPr="00AC39E2" w:rsidRDefault="009C36BC" w:rsidP="007623B9">
      <w:pPr>
        <w:pStyle w:val="Heading6blackfont"/>
        <w:rPr>
          <w:rFonts w:ascii="Arial" w:hAnsi="Arial" w:cs="Arial"/>
          <w:sz w:val="24"/>
          <w:szCs w:val="24"/>
        </w:rPr>
      </w:pPr>
      <w:r w:rsidRPr="00AC39E2">
        <w:rPr>
          <w:rFonts w:ascii="Arial" w:hAnsi="Arial" w:cs="Arial"/>
          <w:sz w:val="24"/>
          <w:szCs w:val="24"/>
        </w:rPr>
        <w:t>Reasons</w:t>
      </w:r>
    </w:p>
    <w:p w14:paraId="5C91443E" w14:textId="37425D88" w:rsidR="009C243B" w:rsidRPr="002F79FC" w:rsidRDefault="002E57C4" w:rsidP="009C243B">
      <w:pPr>
        <w:pStyle w:val="Style1"/>
        <w:rPr>
          <w:rFonts w:ascii="Arial" w:hAnsi="Arial" w:cs="Arial"/>
          <w:sz w:val="24"/>
          <w:szCs w:val="24"/>
        </w:rPr>
      </w:pPr>
      <w:r w:rsidRPr="002F79FC">
        <w:rPr>
          <w:rFonts w:ascii="Arial" w:hAnsi="Arial" w:cs="Arial"/>
          <w:sz w:val="24"/>
          <w:szCs w:val="24"/>
        </w:rPr>
        <w:t xml:space="preserve">The Order route runs between </w:t>
      </w:r>
      <w:r w:rsidR="00551FC0" w:rsidRPr="002F79FC">
        <w:rPr>
          <w:rFonts w:ascii="Arial" w:hAnsi="Arial" w:cs="Arial"/>
          <w:sz w:val="24"/>
          <w:szCs w:val="24"/>
        </w:rPr>
        <w:t>Dereham Road and the existing</w:t>
      </w:r>
      <w:r w:rsidR="00837F47" w:rsidRPr="002F79FC">
        <w:rPr>
          <w:rFonts w:ascii="Arial" w:hAnsi="Arial" w:cs="Arial"/>
          <w:sz w:val="24"/>
          <w:szCs w:val="24"/>
        </w:rPr>
        <w:t xml:space="preserve"> </w:t>
      </w:r>
      <w:r w:rsidR="002E7418" w:rsidRPr="002F79FC">
        <w:rPr>
          <w:rFonts w:ascii="Arial" w:hAnsi="Arial" w:cs="Arial"/>
          <w:sz w:val="24"/>
          <w:szCs w:val="24"/>
        </w:rPr>
        <w:t>RB1</w:t>
      </w:r>
      <w:r w:rsidR="00AC6AAE" w:rsidRPr="002F79FC">
        <w:rPr>
          <w:rFonts w:ascii="Arial" w:hAnsi="Arial" w:cs="Arial"/>
          <w:sz w:val="24"/>
          <w:szCs w:val="24"/>
        </w:rPr>
        <w:t>.</w:t>
      </w:r>
      <w:r w:rsidR="002F70B8" w:rsidRPr="002F79FC">
        <w:rPr>
          <w:rFonts w:ascii="Arial" w:hAnsi="Arial" w:cs="Arial"/>
          <w:sz w:val="24"/>
          <w:szCs w:val="24"/>
        </w:rPr>
        <w:t xml:space="preserve"> It crosses a heritage railway at point </w:t>
      </w:r>
      <w:r w:rsidR="00DE6147">
        <w:rPr>
          <w:rFonts w:ascii="Arial" w:hAnsi="Arial" w:cs="Arial"/>
          <w:sz w:val="24"/>
          <w:szCs w:val="24"/>
        </w:rPr>
        <w:t>B</w:t>
      </w:r>
      <w:r w:rsidR="00F80F51" w:rsidRPr="002F79FC">
        <w:rPr>
          <w:rFonts w:ascii="Arial" w:hAnsi="Arial" w:cs="Arial"/>
          <w:sz w:val="24"/>
          <w:szCs w:val="24"/>
        </w:rPr>
        <w:t xml:space="preserve"> which runs along the line of the former Dereham Branch Railway. </w:t>
      </w:r>
    </w:p>
    <w:p w14:paraId="49110EDE" w14:textId="77777777" w:rsidR="00202026" w:rsidRPr="002F79FC" w:rsidRDefault="00202026" w:rsidP="00202026">
      <w:pPr>
        <w:pStyle w:val="Style1"/>
        <w:numPr>
          <w:ilvl w:val="0"/>
          <w:numId w:val="0"/>
        </w:numPr>
        <w:rPr>
          <w:rFonts w:ascii="Arial" w:hAnsi="Arial" w:cs="Arial"/>
          <w:i/>
          <w:iCs/>
          <w:sz w:val="24"/>
          <w:szCs w:val="24"/>
        </w:rPr>
      </w:pPr>
      <w:r w:rsidRPr="002F79FC">
        <w:rPr>
          <w:rFonts w:ascii="Arial" w:hAnsi="Arial" w:cs="Arial"/>
          <w:i/>
          <w:iCs/>
          <w:sz w:val="24"/>
          <w:szCs w:val="24"/>
        </w:rPr>
        <w:t>Commercial Maps</w:t>
      </w:r>
    </w:p>
    <w:p w14:paraId="2E7437C9" w14:textId="517FAE7D" w:rsidR="00202026" w:rsidRPr="00743711" w:rsidRDefault="00202026" w:rsidP="00202026">
      <w:pPr>
        <w:pStyle w:val="Style1"/>
        <w:rPr>
          <w:rFonts w:ascii="Arial" w:hAnsi="Arial" w:cs="Arial"/>
          <w:sz w:val="24"/>
          <w:szCs w:val="24"/>
        </w:rPr>
      </w:pPr>
      <w:r w:rsidRPr="002F79FC">
        <w:rPr>
          <w:rFonts w:ascii="Arial" w:hAnsi="Arial" w:cs="Arial"/>
          <w:sz w:val="24"/>
          <w:szCs w:val="24"/>
        </w:rPr>
        <w:t xml:space="preserve">Fadden’s 1797 map of Norfolk shows a </w:t>
      </w:r>
      <w:r w:rsidR="00D80526" w:rsidRPr="002F79FC">
        <w:rPr>
          <w:rFonts w:ascii="Arial" w:hAnsi="Arial" w:cs="Arial"/>
          <w:i/>
          <w:iCs/>
          <w:sz w:val="24"/>
          <w:szCs w:val="24"/>
        </w:rPr>
        <w:t>‘cross road’</w:t>
      </w:r>
      <w:r w:rsidR="00D80526" w:rsidRPr="002F79FC">
        <w:rPr>
          <w:rFonts w:ascii="Arial" w:hAnsi="Arial" w:cs="Arial"/>
          <w:sz w:val="24"/>
          <w:szCs w:val="24"/>
        </w:rPr>
        <w:t xml:space="preserve"> </w:t>
      </w:r>
      <w:r w:rsidRPr="002F79FC">
        <w:rPr>
          <w:rFonts w:ascii="Arial" w:hAnsi="Arial" w:cs="Arial"/>
          <w:sz w:val="24"/>
          <w:szCs w:val="24"/>
        </w:rPr>
        <w:t xml:space="preserve">on a similar line to the Order route and RB1. </w:t>
      </w:r>
      <w:r w:rsidR="00D80526" w:rsidRPr="00743711">
        <w:rPr>
          <w:rFonts w:ascii="Arial" w:hAnsi="Arial" w:cs="Arial"/>
          <w:sz w:val="24"/>
          <w:szCs w:val="24"/>
        </w:rPr>
        <w:t>Th</w:t>
      </w:r>
      <w:r w:rsidRPr="00743711">
        <w:rPr>
          <w:rFonts w:ascii="Arial" w:hAnsi="Arial" w:cs="Arial"/>
          <w:sz w:val="24"/>
          <w:szCs w:val="24"/>
        </w:rPr>
        <w:t>e book William Faden and Norfolk’s Eighteenth Century</w:t>
      </w:r>
      <w:r w:rsidRPr="00743711">
        <w:rPr>
          <w:rFonts w:ascii="Arial" w:hAnsi="Arial" w:cs="Arial"/>
          <w:i/>
          <w:iCs/>
          <w:sz w:val="24"/>
          <w:szCs w:val="24"/>
        </w:rPr>
        <w:t xml:space="preserve"> </w:t>
      </w:r>
      <w:r w:rsidRPr="00743711">
        <w:rPr>
          <w:rFonts w:ascii="Arial" w:hAnsi="Arial" w:cs="Arial"/>
          <w:sz w:val="24"/>
          <w:szCs w:val="24"/>
        </w:rPr>
        <w:t xml:space="preserve">by Tom Williamson and Andrew Macnair states </w:t>
      </w:r>
      <w:r w:rsidRPr="00743711">
        <w:rPr>
          <w:rFonts w:ascii="Arial" w:hAnsi="Arial" w:cs="Arial"/>
          <w:i/>
          <w:iCs/>
          <w:sz w:val="24"/>
          <w:szCs w:val="24"/>
        </w:rPr>
        <w:t>‘Faden makes a simple division… between what he describes as ‘Great Roads’ and ‘Cross Roads’… the latter, which comprised the majority of routes shown, were minor roads and lanes of the County. Most were public vehicular rights of way, although not all’</w:t>
      </w:r>
      <w:r w:rsidRPr="00743711">
        <w:rPr>
          <w:rFonts w:ascii="Arial" w:hAnsi="Arial" w:cs="Arial"/>
          <w:sz w:val="24"/>
          <w:szCs w:val="24"/>
        </w:rPr>
        <w:t>.</w:t>
      </w:r>
    </w:p>
    <w:p w14:paraId="3B8CEB64" w14:textId="568F8C68" w:rsidR="00202026" w:rsidRPr="006877C2" w:rsidRDefault="00202026" w:rsidP="00202026">
      <w:pPr>
        <w:pStyle w:val="Style1"/>
        <w:rPr>
          <w:rFonts w:ascii="Arial" w:hAnsi="Arial" w:cs="Arial"/>
          <w:sz w:val="24"/>
          <w:szCs w:val="24"/>
        </w:rPr>
      </w:pPr>
      <w:r w:rsidRPr="006877C2">
        <w:rPr>
          <w:rFonts w:ascii="Arial" w:hAnsi="Arial" w:cs="Arial"/>
          <w:sz w:val="24"/>
          <w:szCs w:val="24"/>
        </w:rPr>
        <w:t xml:space="preserve">Bryant’s 1826 map of Norfolk shows the Order route and RB1 </w:t>
      </w:r>
      <w:r w:rsidR="00D80526" w:rsidRPr="006877C2">
        <w:rPr>
          <w:rFonts w:ascii="Arial" w:hAnsi="Arial" w:cs="Arial"/>
          <w:sz w:val="24"/>
          <w:szCs w:val="24"/>
        </w:rPr>
        <w:t>with double solid edges labelled</w:t>
      </w:r>
      <w:r w:rsidRPr="006877C2">
        <w:rPr>
          <w:rFonts w:ascii="Arial" w:hAnsi="Arial" w:cs="Arial"/>
          <w:sz w:val="24"/>
          <w:szCs w:val="24"/>
        </w:rPr>
        <w:t xml:space="preserve"> </w:t>
      </w:r>
      <w:r w:rsidRPr="006877C2">
        <w:rPr>
          <w:rFonts w:ascii="Arial" w:hAnsi="Arial" w:cs="Arial"/>
          <w:i/>
          <w:iCs/>
          <w:sz w:val="24"/>
          <w:szCs w:val="24"/>
        </w:rPr>
        <w:t>‘Tollars Lane’</w:t>
      </w:r>
      <w:r w:rsidRPr="006877C2">
        <w:rPr>
          <w:rFonts w:ascii="Arial" w:hAnsi="Arial" w:cs="Arial"/>
          <w:sz w:val="24"/>
          <w:szCs w:val="24"/>
        </w:rPr>
        <w:t xml:space="preserve">. The key indicates routes shown in this way are </w:t>
      </w:r>
      <w:r w:rsidRPr="006877C2">
        <w:rPr>
          <w:rFonts w:ascii="Arial" w:hAnsi="Arial" w:cs="Arial"/>
          <w:i/>
          <w:iCs/>
          <w:sz w:val="24"/>
          <w:szCs w:val="24"/>
        </w:rPr>
        <w:t>‘Lanes and Bridleways’</w:t>
      </w:r>
      <w:r w:rsidRPr="006877C2">
        <w:rPr>
          <w:rFonts w:ascii="Arial" w:hAnsi="Arial" w:cs="Arial"/>
          <w:sz w:val="24"/>
          <w:szCs w:val="24"/>
        </w:rPr>
        <w:t xml:space="preserve">. </w:t>
      </w:r>
    </w:p>
    <w:p w14:paraId="282F3F36" w14:textId="77777777" w:rsidR="00202026" w:rsidRPr="005D1ED6" w:rsidRDefault="00202026" w:rsidP="00202026">
      <w:pPr>
        <w:pStyle w:val="Style1"/>
        <w:jc w:val="both"/>
        <w:rPr>
          <w:rFonts w:ascii="Arial" w:hAnsi="Arial" w:cs="Arial"/>
          <w:sz w:val="24"/>
          <w:szCs w:val="24"/>
        </w:rPr>
      </w:pPr>
      <w:r w:rsidRPr="006877C2">
        <w:rPr>
          <w:rFonts w:ascii="Arial" w:hAnsi="Arial" w:cs="Arial"/>
          <w:sz w:val="24"/>
          <w:szCs w:val="24"/>
        </w:rPr>
        <w:t xml:space="preserve">Bartholomew’s Half Inch map of England and Wales 1903 shows the Order route and RB1 with double solid edges and uncoloured. The key states </w:t>
      </w:r>
      <w:r w:rsidRPr="006877C2">
        <w:rPr>
          <w:rFonts w:ascii="Arial" w:hAnsi="Arial" w:cs="Arial"/>
          <w:i/>
          <w:iCs/>
          <w:sz w:val="24"/>
          <w:szCs w:val="24"/>
        </w:rPr>
        <w:t>‘the uncoloured roads are inferior and not to be recommended for cyclists’</w:t>
      </w:r>
      <w:r w:rsidRPr="006877C2">
        <w:rPr>
          <w:rFonts w:ascii="Arial" w:hAnsi="Arial" w:cs="Arial"/>
          <w:sz w:val="24"/>
          <w:szCs w:val="24"/>
        </w:rPr>
        <w:t xml:space="preserve">. </w:t>
      </w:r>
      <w:r w:rsidRPr="005D1ED6">
        <w:rPr>
          <w:rFonts w:ascii="Arial" w:hAnsi="Arial" w:cs="Arial"/>
          <w:sz w:val="24"/>
          <w:szCs w:val="24"/>
        </w:rPr>
        <w:t xml:space="preserve">Footpaths and bridleways are shown with dotted lines. </w:t>
      </w:r>
    </w:p>
    <w:p w14:paraId="25B4EE88" w14:textId="2541E1C7" w:rsidR="004D65FA" w:rsidRPr="005D1ED6" w:rsidRDefault="003E46E8" w:rsidP="004A5584">
      <w:pPr>
        <w:pStyle w:val="Style1"/>
        <w:rPr>
          <w:rFonts w:ascii="Arial" w:hAnsi="Arial" w:cs="Arial"/>
          <w:sz w:val="24"/>
          <w:szCs w:val="24"/>
        </w:rPr>
      </w:pPr>
      <w:r w:rsidRPr="005D1ED6">
        <w:rPr>
          <w:rFonts w:ascii="Arial" w:hAnsi="Arial" w:cs="Arial"/>
          <w:color w:val="auto"/>
          <w:sz w:val="24"/>
          <w:szCs w:val="24"/>
        </w:rPr>
        <w:t>Commercial maps were produced for sale to the travelling public and it is unlikely they would have shown routes which the public could not use.</w:t>
      </w:r>
      <w:r w:rsidR="00021A04" w:rsidRPr="005D1ED6">
        <w:rPr>
          <w:rFonts w:ascii="Arial" w:hAnsi="Arial" w:cs="Arial"/>
          <w:color w:val="auto"/>
          <w:sz w:val="24"/>
          <w:szCs w:val="24"/>
        </w:rPr>
        <w:t xml:space="preserve"> </w:t>
      </w:r>
      <w:r w:rsidR="006711D4" w:rsidRPr="005D1ED6">
        <w:rPr>
          <w:rFonts w:ascii="Arial" w:hAnsi="Arial" w:cs="Arial"/>
          <w:color w:val="auto"/>
          <w:sz w:val="24"/>
          <w:szCs w:val="24"/>
        </w:rPr>
        <w:t>T</w:t>
      </w:r>
      <w:r w:rsidR="00021A04" w:rsidRPr="005D1ED6">
        <w:rPr>
          <w:rFonts w:ascii="Arial" w:hAnsi="Arial" w:cs="Arial"/>
          <w:color w:val="auto"/>
          <w:sz w:val="24"/>
          <w:szCs w:val="24"/>
        </w:rPr>
        <w:t>he routes are shown in way</w:t>
      </w:r>
      <w:r w:rsidR="0005066D">
        <w:rPr>
          <w:rFonts w:ascii="Arial" w:hAnsi="Arial" w:cs="Arial"/>
          <w:color w:val="auto"/>
          <w:sz w:val="24"/>
          <w:szCs w:val="24"/>
        </w:rPr>
        <w:t>s</w:t>
      </w:r>
      <w:r w:rsidR="00021A04" w:rsidRPr="005D1ED6">
        <w:rPr>
          <w:rFonts w:ascii="Arial" w:hAnsi="Arial" w:cs="Arial"/>
          <w:color w:val="auto"/>
          <w:sz w:val="24"/>
          <w:szCs w:val="24"/>
        </w:rPr>
        <w:t xml:space="preserve"> that would suggest at least bridleway rights and other public roads are shown in the same way</w:t>
      </w:r>
      <w:r w:rsidR="0005066D">
        <w:rPr>
          <w:rFonts w:ascii="Arial" w:hAnsi="Arial" w:cs="Arial"/>
          <w:color w:val="auto"/>
          <w:sz w:val="24"/>
          <w:szCs w:val="24"/>
        </w:rPr>
        <w:t>s</w:t>
      </w:r>
      <w:r w:rsidR="00021A04" w:rsidRPr="005D1ED6">
        <w:rPr>
          <w:rFonts w:ascii="Arial" w:hAnsi="Arial" w:cs="Arial"/>
          <w:color w:val="auto"/>
          <w:sz w:val="24"/>
          <w:szCs w:val="24"/>
        </w:rPr>
        <w:t>.</w:t>
      </w:r>
    </w:p>
    <w:p w14:paraId="42F4BDA5" w14:textId="6E63E0BE" w:rsidR="006711D4" w:rsidRPr="001F4D39" w:rsidRDefault="006711D4" w:rsidP="004A5584">
      <w:pPr>
        <w:pStyle w:val="Style1"/>
        <w:rPr>
          <w:rFonts w:ascii="Arial" w:hAnsi="Arial" w:cs="Arial"/>
          <w:sz w:val="24"/>
          <w:szCs w:val="24"/>
        </w:rPr>
      </w:pPr>
      <w:r w:rsidRPr="0005066D">
        <w:rPr>
          <w:rFonts w:ascii="Arial" w:hAnsi="Arial" w:cs="Arial"/>
          <w:color w:val="auto"/>
          <w:sz w:val="24"/>
          <w:szCs w:val="24"/>
        </w:rPr>
        <w:t xml:space="preserve">The quality of commercial maps and the weight that can be given to them varies. </w:t>
      </w:r>
      <w:r w:rsidRPr="001F4D39">
        <w:rPr>
          <w:rFonts w:ascii="Arial" w:hAnsi="Arial" w:cs="Arial"/>
          <w:color w:val="auto"/>
          <w:sz w:val="24"/>
          <w:szCs w:val="24"/>
        </w:rPr>
        <w:t>They are rarely sufficient in their own right to infer</w:t>
      </w:r>
      <w:r w:rsidR="006F5333" w:rsidRPr="001F4D39">
        <w:rPr>
          <w:rFonts w:ascii="Arial" w:hAnsi="Arial" w:cs="Arial"/>
          <w:color w:val="auto"/>
          <w:sz w:val="24"/>
          <w:szCs w:val="24"/>
        </w:rPr>
        <w:t xml:space="preserve"> </w:t>
      </w:r>
      <w:r w:rsidRPr="001F4D39">
        <w:rPr>
          <w:rFonts w:ascii="Arial" w:hAnsi="Arial" w:cs="Arial"/>
          <w:color w:val="auto"/>
          <w:sz w:val="24"/>
          <w:szCs w:val="24"/>
        </w:rPr>
        <w:t xml:space="preserve">the routes shown on them are public highways. However, when considered with other evidence, they can tip the balance in favour of public rights. </w:t>
      </w:r>
    </w:p>
    <w:p w14:paraId="2CD9FE4B" w14:textId="0813248F" w:rsidR="007623B9" w:rsidRPr="00C40CDF" w:rsidRDefault="00751C45" w:rsidP="007623B9">
      <w:pPr>
        <w:pStyle w:val="Style1"/>
        <w:numPr>
          <w:ilvl w:val="0"/>
          <w:numId w:val="0"/>
        </w:numPr>
        <w:ind w:left="431" w:hanging="431"/>
        <w:rPr>
          <w:rFonts w:ascii="Arial" w:hAnsi="Arial" w:cs="Arial"/>
          <w:i/>
          <w:iCs/>
          <w:sz w:val="24"/>
          <w:szCs w:val="24"/>
        </w:rPr>
      </w:pPr>
      <w:r w:rsidRPr="00C40CDF">
        <w:rPr>
          <w:rFonts w:ascii="Arial" w:hAnsi="Arial" w:cs="Arial"/>
          <w:i/>
          <w:iCs/>
          <w:sz w:val="24"/>
          <w:szCs w:val="24"/>
        </w:rPr>
        <w:t>The Yaxham, Westfield, Whinburgh</w:t>
      </w:r>
      <w:r w:rsidR="00877544" w:rsidRPr="00C40CDF">
        <w:rPr>
          <w:rFonts w:ascii="Arial" w:hAnsi="Arial" w:cs="Arial"/>
          <w:i/>
          <w:iCs/>
          <w:sz w:val="24"/>
          <w:szCs w:val="24"/>
        </w:rPr>
        <w:t>,</w:t>
      </w:r>
      <w:r w:rsidRPr="00C40CDF">
        <w:rPr>
          <w:rFonts w:ascii="Arial" w:hAnsi="Arial" w:cs="Arial"/>
          <w:i/>
          <w:iCs/>
          <w:sz w:val="24"/>
          <w:szCs w:val="24"/>
        </w:rPr>
        <w:t xml:space="preserve"> and Garveston</w:t>
      </w:r>
      <w:r w:rsidR="0098416F" w:rsidRPr="00C40CDF">
        <w:rPr>
          <w:rFonts w:ascii="Arial" w:hAnsi="Arial" w:cs="Arial"/>
          <w:i/>
          <w:iCs/>
          <w:sz w:val="24"/>
          <w:szCs w:val="24"/>
        </w:rPr>
        <w:t>e</w:t>
      </w:r>
      <w:r w:rsidRPr="00C40CDF">
        <w:rPr>
          <w:rFonts w:ascii="Arial" w:hAnsi="Arial" w:cs="Arial"/>
          <w:i/>
          <w:iCs/>
          <w:sz w:val="24"/>
          <w:szCs w:val="24"/>
        </w:rPr>
        <w:t xml:space="preserve"> </w:t>
      </w:r>
      <w:r w:rsidR="00233E03" w:rsidRPr="00C40CDF">
        <w:rPr>
          <w:rFonts w:ascii="Arial" w:hAnsi="Arial" w:cs="Arial"/>
          <w:i/>
          <w:iCs/>
          <w:sz w:val="24"/>
          <w:szCs w:val="24"/>
        </w:rPr>
        <w:t>Inclosure Award</w:t>
      </w:r>
      <w:r w:rsidRPr="00C40CDF">
        <w:rPr>
          <w:rFonts w:ascii="Arial" w:hAnsi="Arial" w:cs="Arial"/>
          <w:i/>
          <w:iCs/>
          <w:sz w:val="24"/>
          <w:szCs w:val="24"/>
        </w:rPr>
        <w:t xml:space="preserve"> 1812</w:t>
      </w:r>
    </w:p>
    <w:p w14:paraId="2135D2E8" w14:textId="07F67E3E" w:rsidR="007665BE" w:rsidRPr="001B6B3A" w:rsidRDefault="0098416F" w:rsidP="001750AE">
      <w:pPr>
        <w:pStyle w:val="Style1"/>
        <w:rPr>
          <w:rFonts w:ascii="Arial" w:hAnsi="Arial" w:cs="Arial"/>
          <w:sz w:val="24"/>
          <w:szCs w:val="24"/>
        </w:rPr>
      </w:pPr>
      <w:r w:rsidRPr="00C40CDF">
        <w:rPr>
          <w:rFonts w:ascii="Arial" w:hAnsi="Arial" w:cs="Arial"/>
          <w:sz w:val="24"/>
          <w:szCs w:val="24"/>
        </w:rPr>
        <w:t xml:space="preserve">A map </w:t>
      </w:r>
      <w:r w:rsidR="00671EBF" w:rsidRPr="00C40CDF">
        <w:rPr>
          <w:rFonts w:ascii="Arial" w:hAnsi="Arial" w:cs="Arial"/>
          <w:sz w:val="24"/>
          <w:szCs w:val="24"/>
        </w:rPr>
        <w:t xml:space="preserve">was produced for each parish. </w:t>
      </w:r>
      <w:r w:rsidR="006B0D49" w:rsidRPr="007E6AA0">
        <w:rPr>
          <w:rFonts w:ascii="Arial" w:hAnsi="Arial" w:cs="Arial"/>
          <w:sz w:val="24"/>
          <w:szCs w:val="24"/>
        </w:rPr>
        <w:t xml:space="preserve">On the Garvestone map the </w:t>
      </w:r>
      <w:r w:rsidR="002101A7" w:rsidRPr="007E6AA0">
        <w:rPr>
          <w:rFonts w:ascii="Arial" w:hAnsi="Arial" w:cs="Arial"/>
          <w:sz w:val="24"/>
          <w:szCs w:val="24"/>
        </w:rPr>
        <w:t xml:space="preserve">very </w:t>
      </w:r>
      <w:r w:rsidR="006B0D49" w:rsidRPr="007E6AA0">
        <w:rPr>
          <w:rFonts w:ascii="Arial" w:hAnsi="Arial" w:cs="Arial"/>
          <w:sz w:val="24"/>
          <w:szCs w:val="24"/>
        </w:rPr>
        <w:t xml:space="preserve">eastern end of the Order route is shown with RB1 as </w:t>
      </w:r>
      <w:r w:rsidR="00F14E1C" w:rsidRPr="007E6AA0">
        <w:rPr>
          <w:rFonts w:ascii="Arial" w:hAnsi="Arial" w:cs="Arial"/>
          <w:i/>
          <w:iCs/>
          <w:sz w:val="24"/>
          <w:szCs w:val="24"/>
        </w:rPr>
        <w:t xml:space="preserve">‘Tollers Lane’ </w:t>
      </w:r>
      <w:r w:rsidR="00F14E1C" w:rsidRPr="007E6AA0">
        <w:rPr>
          <w:rFonts w:ascii="Arial" w:hAnsi="Arial" w:cs="Arial"/>
          <w:sz w:val="24"/>
          <w:szCs w:val="24"/>
        </w:rPr>
        <w:t xml:space="preserve">and </w:t>
      </w:r>
      <w:r w:rsidR="007E6AA0">
        <w:rPr>
          <w:rFonts w:ascii="Arial" w:hAnsi="Arial" w:cs="Arial"/>
          <w:sz w:val="24"/>
          <w:szCs w:val="24"/>
        </w:rPr>
        <w:t xml:space="preserve">they </w:t>
      </w:r>
      <w:r w:rsidR="00F14E1C" w:rsidRPr="007E6AA0">
        <w:rPr>
          <w:rFonts w:ascii="Arial" w:hAnsi="Arial" w:cs="Arial"/>
          <w:sz w:val="24"/>
          <w:szCs w:val="24"/>
        </w:rPr>
        <w:t xml:space="preserve">appear to be enclosed by hedges. </w:t>
      </w:r>
      <w:r w:rsidR="00BD24E9" w:rsidRPr="001B6B3A">
        <w:rPr>
          <w:rFonts w:ascii="Arial" w:hAnsi="Arial" w:cs="Arial"/>
          <w:sz w:val="24"/>
          <w:szCs w:val="24"/>
        </w:rPr>
        <w:t xml:space="preserve">RB1 joins </w:t>
      </w:r>
      <w:r w:rsidR="00BD24E9" w:rsidRPr="001B6B3A">
        <w:rPr>
          <w:rFonts w:ascii="Arial" w:hAnsi="Arial" w:cs="Arial"/>
          <w:i/>
          <w:iCs/>
          <w:sz w:val="24"/>
          <w:szCs w:val="24"/>
        </w:rPr>
        <w:t xml:space="preserve">‘Public Road No. 7’ </w:t>
      </w:r>
      <w:r w:rsidR="00BD24E9" w:rsidRPr="001B6B3A">
        <w:rPr>
          <w:rFonts w:ascii="Arial" w:hAnsi="Arial" w:cs="Arial"/>
          <w:sz w:val="24"/>
          <w:szCs w:val="24"/>
        </w:rPr>
        <w:t>which is coloured sepia</w:t>
      </w:r>
      <w:r w:rsidR="007665BE" w:rsidRPr="001B6B3A">
        <w:rPr>
          <w:rFonts w:ascii="Arial" w:hAnsi="Arial" w:cs="Arial"/>
          <w:sz w:val="24"/>
          <w:szCs w:val="24"/>
        </w:rPr>
        <w:t>.</w:t>
      </w:r>
      <w:r w:rsidR="001750AE" w:rsidRPr="001B6B3A">
        <w:rPr>
          <w:rFonts w:ascii="Arial" w:hAnsi="Arial" w:cs="Arial"/>
          <w:sz w:val="24"/>
          <w:szCs w:val="24"/>
        </w:rPr>
        <w:t xml:space="preserve"> </w:t>
      </w:r>
      <w:r w:rsidR="00D77DFE" w:rsidRPr="001B6B3A">
        <w:rPr>
          <w:rFonts w:ascii="Arial" w:hAnsi="Arial" w:cs="Arial"/>
          <w:sz w:val="24"/>
          <w:szCs w:val="24"/>
        </w:rPr>
        <w:t xml:space="preserve">On the Yaxham map </w:t>
      </w:r>
      <w:r w:rsidR="002101A7" w:rsidRPr="001B6B3A">
        <w:rPr>
          <w:rFonts w:ascii="Arial" w:hAnsi="Arial" w:cs="Arial"/>
          <w:sz w:val="24"/>
          <w:szCs w:val="24"/>
        </w:rPr>
        <w:t>the Order route between points B and D</w:t>
      </w:r>
      <w:r w:rsidR="00117592" w:rsidRPr="001B6B3A">
        <w:rPr>
          <w:rFonts w:ascii="Arial" w:hAnsi="Arial" w:cs="Arial"/>
          <w:sz w:val="24"/>
          <w:szCs w:val="24"/>
        </w:rPr>
        <w:t>,</w:t>
      </w:r>
      <w:r w:rsidR="002101A7" w:rsidRPr="001B6B3A">
        <w:rPr>
          <w:rFonts w:ascii="Arial" w:hAnsi="Arial" w:cs="Arial"/>
          <w:sz w:val="24"/>
          <w:szCs w:val="24"/>
        </w:rPr>
        <w:t xml:space="preserve"> and RB1 are </w:t>
      </w:r>
      <w:r w:rsidR="00117592" w:rsidRPr="001B6B3A">
        <w:rPr>
          <w:rFonts w:ascii="Arial" w:hAnsi="Arial" w:cs="Arial"/>
          <w:sz w:val="24"/>
          <w:szCs w:val="24"/>
        </w:rPr>
        <w:t>coloured sepia and labelled</w:t>
      </w:r>
      <w:r w:rsidR="00F45CAC" w:rsidRPr="001B6B3A">
        <w:rPr>
          <w:rFonts w:ascii="Arial" w:hAnsi="Arial" w:cs="Arial"/>
          <w:sz w:val="24"/>
          <w:szCs w:val="24"/>
        </w:rPr>
        <w:t xml:space="preserve"> </w:t>
      </w:r>
      <w:r w:rsidR="00F45CAC" w:rsidRPr="001B6B3A">
        <w:rPr>
          <w:rFonts w:ascii="Arial" w:hAnsi="Arial" w:cs="Arial"/>
          <w:i/>
          <w:iCs/>
          <w:sz w:val="24"/>
          <w:szCs w:val="24"/>
        </w:rPr>
        <w:t>‘Toller</w:t>
      </w:r>
      <w:r w:rsidR="0077721B" w:rsidRPr="001B6B3A">
        <w:rPr>
          <w:rFonts w:ascii="Arial" w:hAnsi="Arial" w:cs="Arial"/>
          <w:i/>
          <w:iCs/>
          <w:sz w:val="24"/>
          <w:szCs w:val="24"/>
        </w:rPr>
        <w:t>s Lane’</w:t>
      </w:r>
      <w:r w:rsidR="0077721B" w:rsidRPr="001B6B3A">
        <w:rPr>
          <w:rFonts w:ascii="Arial" w:hAnsi="Arial" w:cs="Arial"/>
          <w:sz w:val="24"/>
          <w:szCs w:val="24"/>
        </w:rPr>
        <w:t xml:space="preserve">. </w:t>
      </w:r>
      <w:r w:rsidR="001B6B3A">
        <w:rPr>
          <w:rFonts w:ascii="Arial" w:hAnsi="Arial" w:cs="Arial"/>
          <w:sz w:val="24"/>
          <w:szCs w:val="24"/>
        </w:rPr>
        <w:t>They</w:t>
      </w:r>
      <w:r w:rsidR="0077721B" w:rsidRPr="001B6B3A">
        <w:rPr>
          <w:rFonts w:ascii="Arial" w:hAnsi="Arial" w:cs="Arial"/>
          <w:sz w:val="24"/>
          <w:szCs w:val="24"/>
        </w:rPr>
        <w:t xml:space="preserve"> appear to be enclosed between hedges.</w:t>
      </w:r>
      <w:r w:rsidR="00D90FB0" w:rsidRPr="001B6B3A">
        <w:rPr>
          <w:rFonts w:ascii="Arial" w:hAnsi="Arial" w:cs="Arial"/>
          <w:sz w:val="24"/>
          <w:szCs w:val="24"/>
        </w:rPr>
        <w:t xml:space="preserve"> </w:t>
      </w:r>
      <w:r w:rsidR="0077721B" w:rsidRPr="001B6B3A">
        <w:rPr>
          <w:rFonts w:ascii="Arial" w:hAnsi="Arial" w:cs="Arial"/>
          <w:sz w:val="24"/>
          <w:szCs w:val="24"/>
        </w:rPr>
        <w:t>T</w:t>
      </w:r>
      <w:r w:rsidR="007665BE" w:rsidRPr="001B6B3A">
        <w:rPr>
          <w:rFonts w:ascii="Arial" w:hAnsi="Arial" w:cs="Arial"/>
          <w:sz w:val="24"/>
          <w:szCs w:val="24"/>
        </w:rPr>
        <w:t xml:space="preserve">he </w:t>
      </w:r>
      <w:r w:rsidR="006C7438" w:rsidRPr="001B6B3A">
        <w:rPr>
          <w:rFonts w:ascii="Arial" w:hAnsi="Arial" w:cs="Arial"/>
          <w:sz w:val="24"/>
          <w:szCs w:val="24"/>
        </w:rPr>
        <w:t xml:space="preserve">Whinburgh </w:t>
      </w:r>
      <w:r w:rsidR="00D77DFE" w:rsidRPr="001B6B3A">
        <w:rPr>
          <w:rFonts w:ascii="Arial" w:hAnsi="Arial" w:cs="Arial"/>
          <w:sz w:val="24"/>
          <w:szCs w:val="24"/>
        </w:rPr>
        <w:t>m</w:t>
      </w:r>
      <w:r w:rsidR="006C7438" w:rsidRPr="001B6B3A">
        <w:rPr>
          <w:rFonts w:ascii="Arial" w:hAnsi="Arial" w:cs="Arial"/>
          <w:sz w:val="24"/>
          <w:szCs w:val="24"/>
        </w:rPr>
        <w:t xml:space="preserve">ap </w:t>
      </w:r>
      <w:r w:rsidR="0077721B" w:rsidRPr="001B6B3A">
        <w:rPr>
          <w:rFonts w:ascii="Arial" w:hAnsi="Arial" w:cs="Arial"/>
          <w:sz w:val="24"/>
          <w:szCs w:val="24"/>
        </w:rPr>
        <w:t xml:space="preserve">shows the </w:t>
      </w:r>
      <w:r w:rsidR="00A30F72" w:rsidRPr="001B6B3A">
        <w:rPr>
          <w:rFonts w:ascii="Arial" w:hAnsi="Arial" w:cs="Arial"/>
          <w:sz w:val="24"/>
          <w:szCs w:val="24"/>
        </w:rPr>
        <w:t xml:space="preserve">full length of the </w:t>
      </w:r>
      <w:r w:rsidR="0077721B" w:rsidRPr="001B6B3A">
        <w:rPr>
          <w:rFonts w:ascii="Arial" w:hAnsi="Arial" w:cs="Arial"/>
          <w:sz w:val="24"/>
          <w:szCs w:val="24"/>
        </w:rPr>
        <w:t xml:space="preserve">Order route </w:t>
      </w:r>
      <w:r w:rsidR="00A30F72" w:rsidRPr="001B6B3A">
        <w:rPr>
          <w:rFonts w:ascii="Arial" w:hAnsi="Arial" w:cs="Arial"/>
          <w:sz w:val="24"/>
          <w:szCs w:val="24"/>
        </w:rPr>
        <w:t>in the same way.</w:t>
      </w:r>
    </w:p>
    <w:p w14:paraId="77F486D3" w14:textId="1DD56DC2" w:rsidR="009C243B" w:rsidRPr="006909C2" w:rsidRDefault="00BF5263" w:rsidP="00FE7F78">
      <w:pPr>
        <w:pStyle w:val="Style1"/>
        <w:rPr>
          <w:rFonts w:ascii="Arial" w:hAnsi="Arial" w:cs="Arial"/>
          <w:sz w:val="24"/>
          <w:szCs w:val="24"/>
        </w:rPr>
      </w:pPr>
      <w:r w:rsidRPr="004D49E2">
        <w:rPr>
          <w:rFonts w:ascii="Arial" w:hAnsi="Arial" w:cs="Arial"/>
          <w:sz w:val="24"/>
          <w:szCs w:val="24"/>
        </w:rPr>
        <w:lastRenderedPageBreak/>
        <w:t xml:space="preserve">In the Award, </w:t>
      </w:r>
      <w:r w:rsidR="00D36A03" w:rsidRPr="004D49E2">
        <w:rPr>
          <w:rFonts w:ascii="Arial" w:hAnsi="Arial" w:cs="Arial"/>
          <w:sz w:val="24"/>
          <w:szCs w:val="24"/>
        </w:rPr>
        <w:t xml:space="preserve">Public Road No. </w:t>
      </w:r>
      <w:r w:rsidRPr="006909C2">
        <w:rPr>
          <w:rFonts w:ascii="Arial" w:hAnsi="Arial" w:cs="Arial"/>
          <w:sz w:val="24"/>
          <w:szCs w:val="24"/>
        </w:rPr>
        <w:t xml:space="preserve">2 is described as </w:t>
      </w:r>
      <w:r w:rsidR="00045AEC" w:rsidRPr="006909C2">
        <w:rPr>
          <w:rFonts w:ascii="Arial" w:hAnsi="Arial" w:cs="Arial"/>
          <w:sz w:val="24"/>
          <w:szCs w:val="24"/>
        </w:rPr>
        <w:t xml:space="preserve">continuing </w:t>
      </w:r>
      <w:r w:rsidR="00D41DA8" w:rsidRPr="006909C2">
        <w:rPr>
          <w:rFonts w:ascii="Arial" w:hAnsi="Arial" w:cs="Arial"/>
          <w:sz w:val="24"/>
          <w:szCs w:val="24"/>
        </w:rPr>
        <w:t xml:space="preserve">in </w:t>
      </w:r>
      <w:r w:rsidR="004D49E2" w:rsidRPr="006909C2">
        <w:rPr>
          <w:rFonts w:ascii="Arial" w:hAnsi="Arial" w:cs="Arial"/>
          <w:sz w:val="24"/>
          <w:szCs w:val="24"/>
        </w:rPr>
        <w:t>an</w:t>
      </w:r>
      <w:r w:rsidR="004D49E2" w:rsidRPr="006909C2">
        <w:rPr>
          <w:rFonts w:ascii="Arial" w:hAnsi="Arial" w:cs="Arial"/>
          <w:i/>
          <w:iCs/>
          <w:sz w:val="24"/>
          <w:szCs w:val="24"/>
        </w:rPr>
        <w:t xml:space="preserve"> ‘</w:t>
      </w:r>
      <w:r w:rsidR="00D41DA8" w:rsidRPr="006909C2">
        <w:rPr>
          <w:rFonts w:ascii="Arial" w:hAnsi="Arial" w:cs="Arial"/>
          <w:i/>
          <w:iCs/>
          <w:sz w:val="24"/>
          <w:szCs w:val="24"/>
        </w:rPr>
        <w:t>east direction in the route of the present road passing by Whinburgh Church and crossing the first described road to Tollers</w:t>
      </w:r>
      <w:r w:rsidR="00F66B41" w:rsidRPr="006909C2">
        <w:rPr>
          <w:rFonts w:ascii="Arial" w:hAnsi="Arial" w:cs="Arial"/>
          <w:i/>
          <w:iCs/>
          <w:sz w:val="24"/>
          <w:szCs w:val="24"/>
        </w:rPr>
        <w:t xml:space="preserve"> Lane’</w:t>
      </w:r>
      <w:r w:rsidR="00F66B41" w:rsidRPr="006909C2">
        <w:rPr>
          <w:rFonts w:ascii="Arial" w:hAnsi="Arial" w:cs="Arial"/>
          <w:sz w:val="24"/>
          <w:szCs w:val="24"/>
        </w:rPr>
        <w:t>.</w:t>
      </w:r>
      <w:r w:rsidR="0050609E" w:rsidRPr="006909C2">
        <w:rPr>
          <w:rFonts w:ascii="Arial" w:hAnsi="Arial" w:cs="Arial"/>
          <w:sz w:val="24"/>
          <w:szCs w:val="24"/>
        </w:rPr>
        <w:t xml:space="preserve"> Public Road No. 7 is described as </w:t>
      </w:r>
      <w:r w:rsidR="0050609E" w:rsidRPr="006909C2">
        <w:rPr>
          <w:rFonts w:ascii="Arial" w:hAnsi="Arial" w:cs="Arial"/>
          <w:i/>
          <w:iCs/>
          <w:sz w:val="24"/>
          <w:szCs w:val="24"/>
        </w:rPr>
        <w:t>‘one other Road beginning at the East end of Tollers Lane’</w:t>
      </w:r>
      <w:r w:rsidR="0050609E" w:rsidRPr="006909C2">
        <w:rPr>
          <w:rFonts w:ascii="Arial" w:hAnsi="Arial" w:cs="Arial"/>
          <w:sz w:val="24"/>
          <w:szCs w:val="24"/>
        </w:rPr>
        <w:t>.</w:t>
      </w:r>
      <w:r w:rsidR="00D02C66" w:rsidRPr="006909C2">
        <w:rPr>
          <w:rFonts w:ascii="Arial" w:hAnsi="Arial" w:cs="Arial"/>
          <w:sz w:val="24"/>
          <w:szCs w:val="24"/>
        </w:rPr>
        <w:t xml:space="preserve"> </w:t>
      </w:r>
      <w:r w:rsidR="00487F88" w:rsidRPr="006909C2">
        <w:rPr>
          <w:rFonts w:ascii="Arial" w:hAnsi="Arial" w:cs="Arial"/>
          <w:sz w:val="24"/>
          <w:szCs w:val="24"/>
        </w:rPr>
        <w:t xml:space="preserve">The parish boundary descriptions for Yaxham, </w:t>
      </w:r>
      <w:r w:rsidR="00546882" w:rsidRPr="006909C2">
        <w:rPr>
          <w:rFonts w:ascii="Arial" w:hAnsi="Arial" w:cs="Arial"/>
          <w:sz w:val="24"/>
          <w:szCs w:val="24"/>
        </w:rPr>
        <w:t xml:space="preserve">Whinburgh, and Garvestone </w:t>
      </w:r>
      <w:r w:rsidR="00BD338A" w:rsidRPr="006909C2">
        <w:rPr>
          <w:rFonts w:ascii="Arial" w:hAnsi="Arial" w:cs="Arial"/>
          <w:sz w:val="24"/>
          <w:szCs w:val="24"/>
        </w:rPr>
        <w:t xml:space="preserve">all refer to </w:t>
      </w:r>
      <w:r w:rsidR="00BD338A" w:rsidRPr="006909C2">
        <w:rPr>
          <w:rFonts w:ascii="Arial" w:hAnsi="Arial" w:cs="Arial"/>
          <w:i/>
          <w:iCs/>
          <w:sz w:val="24"/>
          <w:szCs w:val="24"/>
        </w:rPr>
        <w:t>‘a Lane called Tollers Lane’</w:t>
      </w:r>
      <w:r w:rsidR="00BD338A" w:rsidRPr="006909C2">
        <w:rPr>
          <w:rFonts w:ascii="Arial" w:hAnsi="Arial" w:cs="Arial"/>
          <w:sz w:val="24"/>
          <w:szCs w:val="24"/>
        </w:rPr>
        <w:t xml:space="preserve">. </w:t>
      </w:r>
    </w:p>
    <w:p w14:paraId="4099ABE0" w14:textId="60F80061" w:rsidR="00233E03" w:rsidRPr="006909C2" w:rsidRDefault="00233E03" w:rsidP="00233E03">
      <w:pPr>
        <w:pStyle w:val="Style1"/>
        <w:numPr>
          <w:ilvl w:val="0"/>
          <w:numId w:val="0"/>
        </w:numPr>
        <w:rPr>
          <w:rFonts w:ascii="Arial" w:hAnsi="Arial" w:cs="Arial"/>
          <w:i/>
          <w:iCs/>
          <w:sz w:val="24"/>
          <w:szCs w:val="24"/>
        </w:rPr>
      </w:pPr>
      <w:r w:rsidRPr="006909C2">
        <w:rPr>
          <w:rFonts w:ascii="Arial" w:hAnsi="Arial" w:cs="Arial"/>
          <w:i/>
          <w:iCs/>
          <w:sz w:val="24"/>
          <w:szCs w:val="24"/>
        </w:rPr>
        <w:t>Tithe Map</w:t>
      </w:r>
      <w:r w:rsidR="0038656D" w:rsidRPr="006909C2">
        <w:rPr>
          <w:rFonts w:ascii="Arial" w:hAnsi="Arial" w:cs="Arial"/>
          <w:i/>
          <w:iCs/>
          <w:sz w:val="24"/>
          <w:szCs w:val="24"/>
        </w:rPr>
        <w:t>s</w:t>
      </w:r>
    </w:p>
    <w:p w14:paraId="3BA177CD" w14:textId="171DAFC2" w:rsidR="00AD041C" w:rsidRPr="00313F9B" w:rsidRDefault="00DE2EE4" w:rsidP="00AD041C">
      <w:pPr>
        <w:pStyle w:val="Style1"/>
        <w:rPr>
          <w:rFonts w:ascii="Arial" w:hAnsi="Arial" w:cs="Arial"/>
          <w:sz w:val="24"/>
          <w:szCs w:val="24"/>
        </w:rPr>
      </w:pPr>
      <w:r w:rsidRPr="00313F9B">
        <w:rPr>
          <w:rFonts w:ascii="Arial" w:hAnsi="Arial" w:cs="Arial"/>
          <w:sz w:val="24"/>
          <w:szCs w:val="24"/>
        </w:rPr>
        <w:t>The 1839 Yax</w:t>
      </w:r>
      <w:r w:rsidR="0025593A" w:rsidRPr="00313F9B">
        <w:rPr>
          <w:rFonts w:ascii="Arial" w:hAnsi="Arial" w:cs="Arial"/>
          <w:sz w:val="24"/>
          <w:szCs w:val="24"/>
        </w:rPr>
        <w:t>ham</w:t>
      </w:r>
      <w:r w:rsidRPr="00313F9B">
        <w:rPr>
          <w:rFonts w:ascii="Arial" w:hAnsi="Arial" w:cs="Arial"/>
          <w:sz w:val="24"/>
          <w:szCs w:val="24"/>
        </w:rPr>
        <w:t xml:space="preserve"> Tithe map</w:t>
      </w:r>
      <w:r w:rsidR="0087494C" w:rsidRPr="00313F9B">
        <w:rPr>
          <w:rFonts w:ascii="Arial" w:hAnsi="Arial" w:cs="Arial"/>
          <w:sz w:val="24"/>
          <w:szCs w:val="24"/>
        </w:rPr>
        <w:t xml:space="preserve"> shows the Order route and RB1 with double solid edges coloured sepia. </w:t>
      </w:r>
      <w:r w:rsidR="00AD041C" w:rsidRPr="00313F9B">
        <w:rPr>
          <w:rFonts w:ascii="Arial" w:hAnsi="Arial" w:cs="Arial"/>
          <w:sz w:val="24"/>
          <w:szCs w:val="24"/>
        </w:rPr>
        <w:t>Br</w:t>
      </w:r>
      <w:r w:rsidR="00F04731" w:rsidRPr="00313F9B">
        <w:rPr>
          <w:rFonts w:ascii="Arial" w:hAnsi="Arial" w:cs="Arial"/>
          <w:sz w:val="24"/>
          <w:szCs w:val="24"/>
        </w:rPr>
        <w:t>a</w:t>
      </w:r>
      <w:r w:rsidR="00AD041C" w:rsidRPr="00313F9B">
        <w:rPr>
          <w:rFonts w:ascii="Arial" w:hAnsi="Arial" w:cs="Arial"/>
          <w:sz w:val="24"/>
          <w:szCs w:val="24"/>
        </w:rPr>
        <w:t>k</w:t>
      </w:r>
      <w:r w:rsidR="00F04731" w:rsidRPr="00313F9B">
        <w:rPr>
          <w:rFonts w:ascii="Arial" w:hAnsi="Arial" w:cs="Arial"/>
          <w:sz w:val="24"/>
          <w:szCs w:val="24"/>
        </w:rPr>
        <w:t>e</w:t>
      </w:r>
      <w:r w:rsidR="00AD041C" w:rsidRPr="00313F9B">
        <w:rPr>
          <w:rFonts w:ascii="Arial" w:hAnsi="Arial" w:cs="Arial"/>
          <w:sz w:val="24"/>
          <w:szCs w:val="24"/>
        </w:rPr>
        <w:t xml:space="preserve">field Green Road, which is set out in the Inclosure Award as </w:t>
      </w:r>
      <w:r w:rsidR="00AD041C" w:rsidRPr="00313F9B">
        <w:rPr>
          <w:rFonts w:ascii="Arial" w:hAnsi="Arial" w:cs="Arial"/>
          <w:i/>
          <w:iCs/>
          <w:sz w:val="24"/>
          <w:szCs w:val="24"/>
        </w:rPr>
        <w:t>‘Public Road No. 7’</w:t>
      </w:r>
      <w:r w:rsidR="00AD041C" w:rsidRPr="00313F9B">
        <w:rPr>
          <w:rFonts w:ascii="Arial" w:hAnsi="Arial" w:cs="Arial"/>
          <w:sz w:val="24"/>
          <w:szCs w:val="24"/>
        </w:rPr>
        <w:t xml:space="preserve"> is shown in the same way. </w:t>
      </w:r>
    </w:p>
    <w:p w14:paraId="08C916AA" w14:textId="3EDC0B3A" w:rsidR="009C243B" w:rsidRPr="001D14D9" w:rsidRDefault="0038408F" w:rsidP="00FE7F78">
      <w:pPr>
        <w:pStyle w:val="Style1"/>
        <w:rPr>
          <w:rFonts w:ascii="Arial" w:hAnsi="Arial" w:cs="Arial"/>
          <w:sz w:val="24"/>
          <w:szCs w:val="24"/>
        </w:rPr>
      </w:pPr>
      <w:r w:rsidRPr="004F4232">
        <w:rPr>
          <w:rFonts w:ascii="Arial" w:hAnsi="Arial" w:cs="Arial"/>
          <w:sz w:val="24"/>
          <w:szCs w:val="24"/>
        </w:rPr>
        <w:t>On the 1839 Gar</w:t>
      </w:r>
      <w:r w:rsidR="00F552C8" w:rsidRPr="004F4232">
        <w:rPr>
          <w:rFonts w:ascii="Arial" w:hAnsi="Arial" w:cs="Arial"/>
          <w:sz w:val="24"/>
          <w:szCs w:val="24"/>
        </w:rPr>
        <w:t xml:space="preserve">vestone Tithe </w:t>
      </w:r>
      <w:r w:rsidR="004F058C" w:rsidRPr="004F4232">
        <w:rPr>
          <w:rFonts w:ascii="Arial" w:hAnsi="Arial" w:cs="Arial"/>
          <w:sz w:val="24"/>
          <w:szCs w:val="24"/>
        </w:rPr>
        <w:t>m</w:t>
      </w:r>
      <w:r w:rsidR="00F552C8" w:rsidRPr="004F4232">
        <w:rPr>
          <w:rFonts w:ascii="Arial" w:hAnsi="Arial" w:cs="Arial"/>
          <w:sz w:val="24"/>
          <w:szCs w:val="24"/>
        </w:rPr>
        <w:t xml:space="preserve">ap the very eastern end of </w:t>
      </w:r>
      <w:r w:rsidR="008D2888" w:rsidRPr="004F4232">
        <w:rPr>
          <w:rFonts w:ascii="Arial" w:hAnsi="Arial" w:cs="Arial"/>
          <w:sz w:val="24"/>
          <w:szCs w:val="24"/>
        </w:rPr>
        <w:t>the Order route and RB1 are shown with doubled solid edges and coloured sepia</w:t>
      </w:r>
      <w:r w:rsidR="005F187C" w:rsidRPr="004F4232">
        <w:rPr>
          <w:rFonts w:ascii="Arial" w:hAnsi="Arial" w:cs="Arial"/>
          <w:sz w:val="24"/>
          <w:szCs w:val="24"/>
        </w:rPr>
        <w:t xml:space="preserve">. </w:t>
      </w:r>
      <w:r w:rsidR="00551AB5" w:rsidRPr="004F4232">
        <w:rPr>
          <w:rFonts w:ascii="Arial" w:hAnsi="Arial" w:cs="Arial"/>
          <w:sz w:val="24"/>
          <w:szCs w:val="24"/>
        </w:rPr>
        <w:t xml:space="preserve">It is labelled </w:t>
      </w:r>
      <w:r w:rsidR="00551AB5" w:rsidRPr="004F4232">
        <w:rPr>
          <w:rFonts w:ascii="Arial" w:hAnsi="Arial" w:cs="Arial"/>
          <w:i/>
          <w:iCs/>
          <w:sz w:val="24"/>
          <w:szCs w:val="24"/>
        </w:rPr>
        <w:t>‘from Yaxham</w:t>
      </w:r>
      <w:r w:rsidR="00810140" w:rsidRPr="004F4232">
        <w:rPr>
          <w:rFonts w:ascii="Arial" w:hAnsi="Arial" w:cs="Arial"/>
          <w:i/>
          <w:iCs/>
          <w:sz w:val="24"/>
          <w:szCs w:val="24"/>
        </w:rPr>
        <w:t>’</w:t>
      </w:r>
      <w:r w:rsidR="00A94C0F" w:rsidRPr="004F4232">
        <w:rPr>
          <w:rFonts w:ascii="Arial" w:hAnsi="Arial" w:cs="Arial"/>
          <w:sz w:val="24"/>
          <w:szCs w:val="24"/>
        </w:rPr>
        <w:t xml:space="preserve"> </w:t>
      </w:r>
      <w:r w:rsidR="00641DC1" w:rsidRPr="004F4232">
        <w:rPr>
          <w:rFonts w:ascii="Arial" w:hAnsi="Arial" w:cs="Arial"/>
          <w:sz w:val="24"/>
          <w:szCs w:val="24"/>
        </w:rPr>
        <w:t>just west of point B</w:t>
      </w:r>
      <w:r w:rsidR="00810140" w:rsidRPr="004F4232">
        <w:rPr>
          <w:rFonts w:ascii="Arial" w:hAnsi="Arial" w:cs="Arial"/>
          <w:sz w:val="24"/>
          <w:szCs w:val="24"/>
        </w:rPr>
        <w:t xml:space="preserve">. </w:t>
      </w:r>
      <w:r w:rsidR="00A94C0F" w:rsidRPr="001D14D9">
        <w:rPr>
          <w:rFonts w:ascii="Arial" w:hAnsi="Arial" w:cs="Arial"/>
          <w:sz w:val="24"/>
          <w:szCs w:val="24"/>
        </w:rPr>
        <w:t>Brak</w:t>
      </w:r>
      <w:r w:rsidR="00F04731" w:rsidRPr="001D14D9">
        <w:rPr>
          <w:rFonts w:ascii="Arial" w:hAnsi="Arial" w:cs="Arial"/>
          <w:sz w:val="24"/>
          <w:szCs w:val="24"/>
        </w:rPr>
        <w:t>e</w:t>
      </w:r>
      <w:r w:rsidR="00A94C0F" w:rsidRPr="001D14D9">
        <w:rPr>
          <w:rFonts w:ascii="Arial" w:hAnsi="Arial" w:cs="Arial"/>
          <w:sz w:val="24"/>
          <w:szCs w:val="24"/>
        </w:rPr>
        <w:t>field Green Road</w:t>
      </w:r>
      <w:r w:rsidR="00FE0814" w:rsidRPr="001D14D9">
        <w:rPr>
          <w:rFonts w:ascii="Arial" w:hAnsi="Arial" w:cs="Arial"/>
          <w:sz w:val="24"/>
          <w:szCs w:val="24"/>
        </w:rPr>
        <w:t xml:space="preserve">, which </w:t>
      </w:r>
      <w:r w:rsidR="00A03B3E" w:rsidRPr="001D14D9">
        <w:rPr>
          <w:rFonts w:ascii="Arial" w:hAnsi="Arial" w:cs="Arial"/>
          <w:sz w:val="24"/>
          <w:szCs w:val="24"/>
        </w:rPr>
        <w:t>i</w:t>
      </w:r>
      <w:r w:rsidR="00FE0814" w:rsidRPr="001D14D9">
        <w:rPr>
          <w:rFonts w:ascii="Arial" w:hAnsi="Arial" w:cs="Arial"/>
          <w:sz w:val="24"/>
          <w:szCs w:val="24"/>
        </w:rPr>
        <w:t xml:space="preserve">s set out in the Inclosure Award as </w:t>
      </w:r>
      <w:r w:rsidR="00CA1C0E" w:rsidRPr="001D14D9">
        <w:rPr>
          <w:rFonts w:ascii="Arial" w:hAnsi="Arial" w:cs="Arial"/>
          <w:i/>
          <w:iCs/>
          <w:sz w:val="24"/>
          <w:szCs w:val="24"/>
        </w:rPr>
        <w:t>‘P</w:t>
      </w:r>
      <w:r w:rsidR="00FE0814" w:rsidRPr="001D14D9">
        <w:rPr>
          <w:rFonts w:ascii="Arial" w:hAnsi="Arial" w:cs="Arial"/>
          <w:i/>
          <w:iCs/>
          <w:sz w:val="24"/>
          <w:szCs w:val="24"/>
        </w:rPr>
        <w:t xml:space="preserve">ublic </w:t>
      </w:r>
      <w:r w:rsidR="00CA1C0E" w:rsidRPr="001D14D9">
        <w:rPr>
          <w:rFonts w:ascii="Arial" w:hAnsi="Arial" w:cs="Arial"/>
          <w:i/>
          <w:iCs/>
          <w:sz w:val="24"/>
          <w:szCs w:val="24"/>
        </w:rPr>
        <w:t>R</w:t>
      </w:r>
      <w:r w:rsidR="00FE0814" w:rsidRPr="001D14D9">
        <w:rPr>
          <w:rFonts w:ascii="Arial" w:hAnsi="Arial" w:cs="Arial"/>
          <w:i/>
          <w:iCs/>
          <w:sz w:val="24"/>
          <w:szCs w:val="24"/>
        </w:rPr>
        <w:t>oad</w:t>
      </w:r>
      <w:r w:rsidR="00CA1C0E" w:rsidRPr="001D14D9">
        <w:rPr>
          <w:rFonts w:ascii="Arial" w:hAnsi="Arial" w:cs="Arial"/>
          <w:i/>
          <w:iCs/>
          <w:sz w:val="24"/>
          <w:szCs w:val="24"/>
        </w:rPr>
        <w:t xml:space="preserve"> No. 7’</w:t>
      </w:r>
      <w:r w:rsidR="00A94C0F" w:rsidRPr="001D14D9">
        <w:rPr>
          <w:rFonts w:ascii="Arial" w:hAnsi="Arial" w:cs="Arial"/>
          <w:sz w:val="24"/>
          <w:szCs w:val="24"/>
        </w:rPr>
        <w:t xml:space="preserve"> is shown in the same way. </w:t>
      </w:r>
    </w:p>
    <w:p w14:paraId="1E1EF35D" w14:textId="393B80D9" w:rsidR="00810140" w:rsidRPr="001D14D9" w:rsidRDefault="00810140" w:rsidP="00FE7F78">
      <w:pPr>
        <w:pStyle w:val="Style1"/>
        <w:rPr>
          <w:rFonts w:ascii="Arial" w:hAnsi="Arial" w:cs="Arial"/>
          <w:sz w:val="24"/>
          <w:szCs w:val="24"/>
        </w:rPr>
      </w:pPr>
      <w:r w:rsidRPr="001D14D9">
        <w:rPr>
          <w:rFonts w:ascii="Arial" w:hAnsi="Arial" w:cs="Arial"/>
          <w:sz w:val="24"/>
          <w:szCs w:val="24"/>
        </w:rPr>
        <w:t xml:space="preserve">The </w:t>
      </w:r>
      <w:r w:rsidR="004F058C" w:rsidRPr="001D14D9">
        <w:rPr>
          <w:rFonts w:ascii="Arial" w:hAnsi="Arial" w:cs="Arial"/>
          <w:sz w:val="24"/>
          <w:szCs w:val="24"/>
        </w:rPr>
        <w:t>1840 Whinburgh Tithe map shows the Order r</w:t>
      </w:r>
      <w:r w:rsidR="00555971" w:rsidRPr="001D14D9">
        <w:rPr>
          <w:rFonts w:ascii="Arial" w:hAnsi="Arial" w:cs="Arial"/>
          <w:sz w:val="24"/>
          <w:szCs w:val="24"/>
        </w:rPr>
        <w:t>oute</w:t>
      </w:r>
      <w:r w:rsidR="004F058C" w:rsidRPr="001D14D9">
        <w:rPr>
          <w:rFonts w:ascii="Arial" w:hAnsi="Arial" w:cs="Arial"/>
          <w:sz w:val="24"/>
          <w:szCs w:val="24"/>
        </w:rPr>
        <w:t xml:space="preserve"> and western end of RB1 with double solid edges coloured sep</w:t>
      </w:r>
      <w:r w:rsidR="005F187C" w:rsidRPr="001D14D9">
        <w:rPr>
          <w:rFonts w:ascii="Arial" w:hAnsi="Arial" w:cs="Arial"/>
          <w:sz w:val="24"/>
          <w:szCs w:val="24"/>
        </w:rPr>
        <w:t>ia.</w:t>
      </w:r>
      <w:r w:rsidR="00555971" w:rsidRPr="001D14D9">
        <w:rPr>
          <w:rFonts w:ascii="Arial" w:hAnsi="Arial" w:cs="Arial"/>
          <w:sz w:val="24"/>
          <w:szCs w:val="24"/>
        </w:rPr>
        <w:t xml:space="preserve"> The</w:t>
      </w:r>
      <w:r w:rsidR="00FE0814" w:rsidRPr="001D14D9">
        <w:rPr>
          <w:rFonts w:ascii="Arial" w:hAnsi="Arial" w:cs="Arial"/>
          <w:sz w:val="24"/>
          <w:szCs w:val="24"/>
        </w:rPr>
        <w:t xml:space="preserve"> </w:t>
      </w:r>
      <w:r w:rsidR="00555971" w:rsidRPr="001D14D9">
        <w:rPr>
          <w:rFonts w:ascii="Arial" w:hAnsi="Arial" w:cs="Arial"/>
          <w:sz w:val="24"/>
          <w:szCs w:val="24"/>
        </w:rPr>
        <w:t>roa</w:t>
      </w:r>
      <w:r w:rsidR="004D613D" w:rsidRPr="001D14D9">
        <w:rPr>
          <w:rFonts w:ascii="Arial" w:hAnsi="Arial" w:cs="Arial"/>
          <w:sz w:val="24"/>
          <w:szCs w:val="24"/>
        </w:rPr>
        <w:t>d</w:t>
      </w:r>
      <w:r w:rsidR="00C82B13" w:rsidRPr="001D14D9">
        <w:rPr>
          <w:rFonts w:ascii="Arial" w:hAnsi="Arial" w:cs="Arial"/>
          <w:sz w:val="24"/>
          <w:szCs w:val="24"/>
        </w:rPr>
        <w:t>s</w:t>
      </w:r>
      <w:r w:rsidR="00FE0814" w:rsidRPr="001D14D9">
        <w:rPr>
          <w:rFonts w:ascii="Arial" w:hAnsi="Arial" w:cs="Arial"/>
          <w:sz w:val="24"/>
          <w:szCs w:val="24"/>
        </w:rPr>
        <w:t xml:space="preserve"> at the western end which </w:t>
      </w:r>
      <w:r w:rsidR="00C82B13" w:rsidRPr="001D14D9">
        <w:rPr>
          <w:rFonts w:ascii="Arial" w:hAnsi="Arial" w:cs="Arial"/>
          <w:sz w:val="24"/>
          <w:szCs w:val="24"/>
        </w:rPr>
        <w:t>are</w:t>
      </w:r>
      <w:r w:rsidR="00FE0814" w:rsidRPr="001D14D9">
        <w:rPr>
          <w:rFonts w:ascii="Arial" w:hAnsi="Arial" w:cs="Arial"/>
          <w:sz w:val="24"/>
          <w:szCs w:val="24"/>
        </w:rPr>
        <w:t xml:space="preserve"> </w:t>
      </w:r>
      <w:r w:rsidR="004D613D" w:rsidRPr="001D14D9">
        <w:rPr>
          <w:rFonts w:ascii="Arial" w:hAnsi="Arial" w:cs="Arial"/>
          <w:sz w:val="24"/>
          <w:szCs w:val="24"/>
        </w:rPr>
        <w:t xml:space="preserve">set out </w:t>
      </w:r>
      <w:r w:rsidR="00FE0814" w:rsidRPr="001D14D9">
        <w:rPr>
          <w:rFonts w:ascii="Arial" w:hAnsi="Arial" w:cs="Arial"/>
          <w:sz w:val="24"/>
          <w:szCs w:val="24"/>
        </w:rPr>
        <w:t>as</w:t>
      </w:r>
      <w:r w:rsidR="00C82B13" w:rsidRPr="001D14D9">
        <w:rPr>
          <w:rFonts w:ascii="Arial" w:hAnsi="Arial" w:cs="Arial"/>
          <w:sz w:val="24"/>
          <w:szCs w:val="24"/>
        </w:rPr>
        <w:t xml:space="preserve"> </w:t>
      </w:r>
      <w:r w:rsidR="00C82B13" w:rsidRPr="001D14D9">
        <w:rPr>
          <w:rFonts w:ascii="Arial" w:hAnsi="Arial" w:cs="Arial"/>
          <w:i/>
          <w:iCs/>
          <w:sz w:val="24"/>
          <w:szCs w:val="24"/>
        </w:rPr>
        <w:t>‘Public Road No. 1’</w:t>
      </w:r>
      <w:r w:rsidR="00C82B13" w:rsidRPr="001D14D9">
        <w:rPr>
          <w:rFonts w:ascii="Arial" w:hAnsi="Arial" w:cs="Arial"/>
          <w:sz w:val="24"/>
          <w:szCs w:val="24"/>
        </w:rPr>
        <w:t xml:space="preserve"> and</w:t>
      </w:r>
      <w:r w:rsidR="00FE0814" w:rsidRPr="001D14D9">
        <w:rPr>
          <w:rFonts w:ascii="Arial" w:hAnsi="Arial" w:cs="Arial"/>
          <w:sz w:val="24"/>
          <w:szCs w:val="24"/>
        </w:rPr>
        <w:t xml:space="preserve"> </w:t>
      </w:r>
      <w:r w:rsidR="009B1D9F" w:rsidRPr="001D14D9">
        <w:rPr>
          <w:rFonts w:ascii="Arial" w:hAnsi="Arial" w:cs="Arial"/>
          <w:i/>
          <w:iCs/>
          <w:sz w:val="24"/>
          <w:szCs w:val="24"/>
        </w:rPr>
        <w:t>‘P</w:t>
      </w:r>
      <w:r w:rsidR="00FE0814" w:rsidRPr="001D14D9">
        <w:rPr>
          <w:rFonts w:ascii="Arial" w:hAnsi="Arial" w:cs="Arial"/>
          <w:i/>
          <w:iCs/>
          <w:sz w:val="24"/>
          <w:szCs w:val="24"/>
        </w:rPr>
        <w:t xml:space="preserve">ublic </w:t>
      </w:r>
      <w:r w:rsidR="009B1D9F" w:rsidRPr="001D14D9">
        <w:rPr>
          <w:rFonts w:ascii="Arial" w:hAnsi="Arial" w:cs="Arial"/>
          <w:i/>
          <w:iCs/>
          <w:sz w:val="24"/>
          <w:szCs w:val="24"/>
        </w:rPr>
        <w:t>R</w:t>
      </w:r>
      <w:r w:rsidR="00FE0814" w:rsidRPr="001D14D9">
        <w:rPr>
          <w:rFonts w:ascii="Arial" w:hAnsi="Arial" w:cs="Arial"/>
          <w:i/>
          <w:iCs/>
          <w:sz w:val="24"/>
          <w:szCs w:val="24"/>
        </w:rPr>
        <w:t>oad</w:t>
      </w:r>
      <w:r w:rsidR="009B1D9F" w:rsidRPr="001D14D9">
        <w:rPr>
          <w:rFonts w:ascii="Arial" w:hAnsi="Arial" w:cs="Arial"/>
          <w:i/>
          <w:iCs/>
          <w:sz w:val="24"/>
          <w:szCs w:val="24"/>
        </w:rPr>
        <w:t xml:space="preserve"> No.</w:t>
      </w:r>
      <w:r w:rsidR="00D537AB" w:rsidRPr="001D14D9">
        <w:rPr>
          <w:rFonts w:ascii="Arial" w:hAnsi="Arial" w:cs="Arial"/>
          <w:i/>
          <w:iCs/>
          <w:sz w:val="24"/>
          <w:szCs w:val="24"/>
        </w:rPr>
        <w:t xml:space="preserve"> 2’</w:t>
      </w:r>
      <w:r w:rsidR="00FE0814" w:rsidRPr="001D14D9">
        <w:rPr>
          <w:rFonts w:ascii="Arial" w:hAnsi="Arial" w:cs="Arial"/>
          <w:sz w:val="24"/>
          <w:szCs w:val="24"/>
        </w:rPr>
        <w:t xml:space="preserve"> in the</w:t>
      </w:r>
      <w:r w:rsidR="004D613D" w:rsidRPr="001D14D9">
        <w:rPr>
          <w:rFonts w:ascii="Arial" w:hAnsi="Arial" w:cs="Arial"/>
          <w:sz w:val="24"/>
          <w:szCs w:val="24"/>
        </w:rPr>
        <w:t xml:space="preserve"> Inclosure Award are shown in the same way.</w:t>
      </w:r>
      <w:r w:rsidR="005F187C" w:rsidRPr="001D14D9">
        <w:rPr>
          <w:rFonts w:ascii="Arial" w:hAnsi="Arial" w:cs="Arial"/>
          <w:sz w:val="24"/>
          <w:szCs w:val="24"/>
        </w:rPr>
        <w:t xml:space="preserve"> </w:t>
      </w:r>
    </w:p>
    <w:p w14:paraId="19D137B0" w14:textId="6CCD5E9B" w:rsidR="009C243B" w:rsidRPr="00AC61CE" w:rsidRDefault="0027751D" w:rsidP="00FE7F78">
      <w:pPr>
        <w:pStyle w:val="Style1"/>
        <w:rPr>
          <w:rFonts w:ascii="Arial" w:hAnsi="Arial" w:cs="Arial"/>
          <w:sz w:val="24"/>
          <w:szCs w:val="24"/>
        </w:rPr>
      </w:pPr>
      <w:r w:rsidRPr="00AC61CE">
        <w:rPr>
          <w:rFonts w:ascii="Arial" w:hAnsi="Arial" w:cs="Arial"/>
          <w:sz w:val="24"/>
          <w:szCs w:val="24"/>
        </w:rPr>
        <w:t>The purpose of tithe records was to identify titheable land capable of producing crops. They were not produced to record public rights of way, although they can sometimes be helpful in determining the existence and status of routes.</w:t>
      </w:r>
    </w:p>
    <w:p w14:paraId="79A2C35E" w14:textId="5E144CE5" w:rsidR="00CF0957" w:rsidRPr="00AC61CE" w:rsidRDefault="00CF0957" w:rsidP="00F60D1D">
      <w:pPr>
        <w:pStyle w:val="Style1"/>
        <w:numPr>
          <w:ilvl w:val="0"/>
          <w:numId w:val="0"/>
        </w:numPr>
        <w:rPr>
          <w:rFonts w:ascii="Arial" w:hAnsi="Arial" w:cs="Arial"/>
          <w:i/>
          <w:iCs/>
          <w:sz w:val="24"/>
          <w:szCs w:val="24"/>
        </w:rPr>
      </w:pPr>
      <w:r w:rsidRPr="00AC61CE">
        <w:rPr>
          <w:rFonts w:ascii="Arial" w:hAnsi="Arial" w:cs="Arial"/>
          <w:i/>
          <w:iCs/>
          <w:sz w:val="24"/>
          <w:szCs w:val="24"/>
        </w:rPr>
        <w:t>Ordnance Survey Maps</w:t>
      </w:r>
      <w:r w:rsidR="00501A0A" w:rsidRPr="00AC61CE">
        <w:rPr>
          <w:rFonts w:ascii="Arial" w:hAnsi="Arial" w:cs="Arial"/>
          <w:i/>
          <w:iCs/>
          <w:sz w:val="24"/>
          <w:szCs w:val="24"/>
        </w:rPr>
        <w:t xml:space="preserve"> and Records</w:t>
      </w:r>
    </w:p>
    <w:p w14:paraId="3193BBE6" w14:textId="5EDE1DEF" w:rsidR="003937AB" w:rsidRPr="00E63B23" w:rsidRDefault="003937AB" w:rsidP="003937AB">
      <w:pPr>
        <w:pStyle w:val="Style1"/>
        <w:rPr>
          <w:rFonts w:ascii="Arial" w:hAnsi="Arial" w:cs="Arial"/>
          <w:sz w:val="24"/>
          <w:szCs w:val="24"/>
        </w:rPr>
      </w:pPr>
      <w:r w:rsidRPr="00E63B23">
        <w:rPr>
          <w:rFonts w:ascii="Arial" w:hAnsi="Arial" w:cs="Arial"/>
          <w:sz w:val="24"/>
          <w:szCs w:val="24"/>
        </w:rPr>
        <w:t xml:space="preserve">The 1800 </w:t>
      </w:r>
      <w:r w:rsidR="00E63B23" w:rsidRPr="00E63B23">
        <w:rPr>
          <w:rFonts w:ascii="Arial" w:hAnsi="Arial" w:cs="Arial"/>
          <w:sz w:val="24"/>
          <w:szCs w:val="24"/>
        </w:rPr>
        <w:t xml:space="preserve">Ordnance Survey (OS) </w:t>
      </w:r>
      <w:r w:rsidRPr="00E63B23">
        <w:rPr>
          <w:rFonts w:ascii="Arial" w:hAnsi="Arial" w:cs="Arial"/>
          <w:sz w:val="24"/>
          <w:szCs w:val="24"/>
        </w:rPr>
        <w:t xml:space="preserve">Boundary Remark Book shows RB1 and the eastern end of the Order route as an enclosed route labelled </w:t>
      </w:r>
      <w:r w:rsidRPr="00E63B23">
        <w:rPr>
          <w:rFonts w:ascii="Arial" w:hAnsi="Arial" w:cs="Arial"/>
          <w:i/>
          <w:iCs/>
          <w:sz w:val="24"/>
          <w:szCs w:val="24"/>
        </w:rPr>
        <w:t>‘Tollers Lane’</w:t>
      </w:r>
      <w:r w:rsidRPr="00E63B23">
        <w:rPr>
          <w:rFonts w:ascii="Arial" w:hAnsi="Arial" w:cs="Arial"/>
          <w:sz w:val="24"/>
          <w:szCs w:val="24"/>
        </w:rPr>
        <w:t>.</w:t>
      </w:r>
    </w:p>
    <w:p w14:paraId="742DD3F2" w14:textId="4F9E9546" w:rsidR="00CF0957" w:rsidRPr="00460564" w:rsidRDefault="00CF0957" w:rsidP="00F60D1D">
      <w:pPr>
        <w:pStyle w:val="Style1"/>
        <w:rPr>
          <w:rFonts w:ascii="Arial" w:hAnsi="Arial" w:cs="Arial"/>
          <w:sz w:val="24"/>
          <w:szCs w:val="24"/>
        </w:rPr>
      </w:pPr>
      <w:r w:rsidRPr="00460564">
        <w:rPr>
          <w:rFonts w:ascii="Arial" w:hAnsi="Arial" w:cs="Arial"/>
          <w:sz w:val="24"/>
          <w:szCs w:val="24"/>
        </w:rPr>
        <w:t>An OS map from 1817 shows the Order route and RB1 as an enclosed route. They are shown in the same way on the 1838 OS one inch map.</w:t>
      </w:r>
    </w:p>
    <w:p w14:paraId="1D28F336" w14:textId="653616C3" w:rsidR="00CF0957" w:rsidRPr="007179D4" w:rsidRDefault="00CF0957" w:rsidP="00CF0957">
      <w:pPr>
        <w:pStyle w:val="Style1"/>
        <w:rPr>
          <w:rFonts w:ascii="Arial" w:hAnsi="Arial" w:cs="Arial"/>
          <w:sz w:val="24"/>
          <w:szCs w:val="24"/>
        </w:rPr>
      </w:pPr>
      <w:r w:rsidRPr="00DE6147">
        <w:rPr>
          <w:rFonts w:ascii="Arial" w:hAnsi="Arial" w:cs="Arial"/>
          <w:sz w:val="24"/>
          <w:szCs w:val="24"/>
        </w:rPr>
        <w:t xml:space="preserve">The 1883 OS 25 Inch map shows the Order route as an enclosed route labelled </w:t>
      </w:r>
      <w:r w:rsidR="00850B96" w:rsidRPr="00DE6147">
        <w:rPr>
          <w:rFonts w:ascii="Arial" w:hAnsi="Arial" w:cs="Arial"/>
          <w:i/>
          <w:iCs/>
          <w:sz w:val="24"/>
          <w:szCs w:val="24"/>
        </w:rPr>
        <w:t>‘</w:t>
      </w:r>
      <w:r w:rsidRPr="00DE6147">
        <w:rPr>
          <w:rFonts w:ascii="Arial" w:hAnsi="Arial" w:cs="Arial"/>
          <w:i/>
          <w:iCs/>
          <w:sz w:val="24"/>
          <w:szCs w:val="24"/>
        </w:rPr>
        <w:t xml:space="preserve">Tollers Lane’ </w:t>
      </w:r>
      <w:r w:rsidRPr="00DE6147">
        <w:rPr>
          <w:rFonts w:ascii="Arial" w:hAnsi="Arial" w:cs="Arial"/>
          <w:sz w:val="24"/>
          <w:szCs w:val="24"/>
        </w:rPr>
        <w:t xml:space="preserve">with trees </w:t>
      </w:r>
      <w:r w:rsidR="00F731BE" w:rsidRPr="00DE6147">
        <w:rPr>
          <w:rFonts w:ascii="Arial" w:hAnsi="Arial" w:cs="Arial"/>
          <w:sz w:val="24"/>
          <w:szCs w:val="24"/>
        </w:rPr>
        <w:t>in the hedges alongside</w:t>
      </w:r>
      <w:r w:rsidRPr="00DE6147">
        <w:rPr>
          <w:rFonts w:ascii="Arial" w:hAnsi="Arial" w:cs="Arial"/>
          <w:sz w:val="24"/>
          <w:szCs w:val="24"/>
        </w:rPr>
        <w:t xml:space="preserve"> section B to D and the railway crossing it at point B. </w:t>
      </w:r>
      <w:r w:rsidRPr="007179D4">
        <w:rPr>
          <w:rFonts w:ascii="Arial" w:hAnsi="Arial" w:cs="Arial"/>
          <w:sz w:val="24"/>
          <w:szCs w:val="24"/>
        </w:rPr>
        <w:t xml:space="preserve">It is shown in the same way on the 1979 1:2500 OS map. </w:t>
      </w:r>
    </w:p>
    <w:p w14:paraId="77A3D97D" w14:textId="4755E57E" w:rsidR="00CF0957" w:rsidRPr="00467C52" w:rsidRDefault="00CF0957" w:rsidP="00CF0957">
      <w:pPr>
        <w:pStyle w:val="Style1"/>
        <w:rPr>
          <w:rFonts w:ascii="Arial" w:hAnsi="Arial" w:cs="Arial"/>
          <w:sz w:val="24"/>
          <w:szCs w:val="24"/>
        </w:rPr>
      </w:pPr>
      <w:r w:rsidRPr="00486538">
        <w:rPr>
          <w:rFonts w:ascii="Arial" w:hAnsi="Arial" w:cs="Arial"/>
          <w:sz w:val="24"/>
          <w:szCs w:val="24"/>
        </w:rPr>
        <w:t xml:space="preserve">The OS object name books from 1905 refer to </w:t>
      </w:r>
      <w:r w:rsidRPr="00486538">
        <w:rPr>
          <w:rFonts w:ascii="Arial" w:hAnsi="Arial" w:cs="Arial"/>
          <w:i/>
          <w:iCs/>
          <w:sz w:val="24"/>
          <w:szCs w:val="24"/>
        </w:rPr>
        <w:t xml:space="preserve">‘Toller’s Lane’ </w:t>
      </w:r>
      <w:r w:rsidRPr="00486538">
        <w:rPr>
          <w:rFonts w:ascii="Arial" w:hAnsi="Arial" w:cs="Arial"/>
          <w:sz w:val="24"/>
          <w:szCs w:val="24"/>
        </w:rPr>
        <w:t xml:space="preserve">as </w:t>
      </w:r>
      <w:r w:rsidRPr="00486538">
        <w:rPr>
          <w:rFonts w:ascii="Arial" w:hAnsi="Arial" w:cs="Arial"/>
          <w:i/>
          <w:iCs/>
          <w:sz w:val="24"/>
          <w:szCs w:val="24"/>
        </w:rPr>
        <w:t>‘a public road extending from S.E. corner of Manor Yards to junction of roads ½ mile E of Yaxha</w:t>
      </w:r>
      <w:r w:rsidR="00F04731" w:rsidRPr="00486538">
        <w:rPr>
          <w:rFonts w:ascii="Arial" w:hAnsi="Arial" w:cs="Arial"/>
          <w:i/>
          <w:iCs/>
          <w:sz w:val="24"/>
          <w:szCs w:val="24"/>
        </w:rPr>
        <w:t>m</w:t>
      </w:r>
      <w:r w:rsidRPr="00486538">
        <w:rPr>
          <w:rFonts w:ascii="Arial" w:hAnsi="Arial" w:cs="Arial"/>
          <w:i/>
          <w:iCs/>
          <w:sz w:val="24"/>
          <w:szCs w:val="24"/>
        </w:rPr>
        <w:t xml:space="preserve"> Wood’ </w:t>
      </w:r>
      <w:r w:rsidRPr="00486538">
        <w:rPr>
          <w:rFonts w:ascii="Arial" w:hAnsi="Arial" w:cs="Arial"/>
          <w:sz w:val="24"/>
          <w:szCs w:val="24"/>
        </w:rPr>
        <w:t xml:space="preserve">and </w:t>
      </w:r>
      <w:r w:rsidRPr="00486538">
        <w:rPr>
          <w:rFonts w:ascii="Arial" w:hAnsi="Arial" w:cs="Arial"/>
          <w:i/>
          <w:iCs/>
          <w:sz w:val="24"/>
          <w:szCs w:val="24"/>
        </w:rPr>
        <w:t>‘a public lan</w:t>
      </w:r>
      <w:r w:rsidR="002166DD" w:rsidRPr="00486538">
        <w:rPr>
          <w:rFonts w:ascii="Arial" w:hAnsi="Arial" w:cs="Arial"/>
          <w:i/>
          <w:iCs/>
          <w:sz w:val="24"/>
          <w:szCs w:val="24"/>
        </w:rPr>
        <w:t>e</w:t>
      </w:r>
      <w:r w:rsidRPr="00486538">
        <w:rPr>
          <w:rFonts w:ascii="Arial" w:hAnsi="Arial" w:cs="Arial"/>
          <w:i/>
          <w:iCs/>
          <w:sz w:val="24"/>
          <w:szCs w:val="24"/>
        </w:rPr>
        <w:t xml:space="preserve"> extending from the road a short distance north from Brick Kiln Farm to Whinburgh Village’</w:t>
      </w:r>
      <w:r w:rsidRPr="00486538">
        <w:rPr>
          <w:rFonts w:ascii="Arial" w:hAnsi="Arial" w:cs="Arial"/>
          <w:sz w:val="24"/>
          <w:szCs w:val="24"/>
        </w:rPr>
        <w:t xml:space="preserve">. </w:t>
      </w:r>
      <w:r w:rsidR="00B94DD8" w:rsidRPr="00486538">
        <w:rPr>
          <w:rFonts w:ascii="Arial" w:hAnsi="Arial" w:cs="Arial"/>
          <w:sz w:val="24"/>
          <w:szCs w:val="24"/>
        </w:rPr>
        <w:t xml:space="preserve">The </w:t>
      </w:r>
      <w:r w:rsidR="0021170C" w:rsidRPr="00486538">
        <w:rPr>
          <w:rFonts w:ascii="Arial" w:hAnsi="Arial" w:cs="Arial"/>
          <w:sz w:val="24"/>
          <w:szCs w:val="24"/>
        </w:rPr>
        <w:t>spelling and description of Tollers Lan</w:t>
      </w:r>
      <w:r w:rsidR="00467C52">
        <w:rPr>
          <w:rFonts w:ascii="Arial" w:hAnsi="Arial" w:cs="Arial"/>
          <w:sz w:val="24"/>
          <w:szCs w:val="24"/>
        </w:rPr>
        <w:t>e</w:t>
      </w:r>
      <w:r w:rsidR="0021170C" w:rsidRPr="00486538">
        <w:rPr>
          <w:rFonts w:ascii="Arial" w:hAnsi="Arial" w:cs="Arial"/>
          <w:sz w:val="24"/>
          <w:szCs w:val="24"/>
        </w:rPr>
        <w:t xml:space="preserve"> were authorised by the Rev. </w:t>
      </w:r>
      <w:r w:rsidR="0021170C" w:rsidRPr="00467C52">
        <w:rPr>
          <w:rFonts w:ascii="Arial" w:hAnsi="Arial" w:cs="Arial"/>
          <w:sz w:val="24"/>
          <w:szCs w:val="24"/>
        </w:rPr>
        <w:t xml:space="preserve">A J Shepherd, who was likely to have local knowledge of the Order route. </w:t>
      </w:r>
    </w:p>
    <w:p w14:paraId="63DB82F9" w14:textId="3E5B35A3" w:rsidR="00CF0957" w:rsidRPr="00A42E71" w:rsidRDefault="00CF0957" w:rsidP="00CF0957">
      <w:pPr>
        <w:pStyle w:val="Style1"/>
        <w:rPr>
          <w:rFonts w:ascii="Arial" w:hAnsi="Arial" w:cs="Arial"/>
          <w:sz w:val="24"/>
          <w:szCs w:val="24"/>
        </w:rPr>
      </w:pPr>
      <w:r w:rsidRPr="00467C52">
        <w:rPr>
          <w:rFonts w:ascii="Arial" w:hAnsi="Arial" w:cs="Arial"/>
          <w:sz w:val="24"/>
          <w:szCs w:val="24"/>
        </w:rPr>
        <w:t xml:space="preserve">The OS maps provide evidence of the physical existence of the </w:t>
      </w:r>
      <w:r w:rsidR="00467C52">
        <w:rPr>
          <w:rFonts w:ascii="Arial" w:hAnsi="Arial" w:cs="Arial"/>
          <w:sz w:val="24"/>
          <w:szCs w:val="24"/>
        </w:rPr>
        <w:t>Order routes</w:t>
      </w:r>
      <w:r w:rsidRPr="00467C52">
        <w:rPr>
          <w:rFonts w:ascii="Arial" w:hAnsi="Arial" w:cs="Arial"/>
          <w:sz w:val="24"/>
          <w:szCs w:val="24"/>
        </w:rPr>
        <w:t xml:space="preserve">. </w:t>
      </w:r>
      <w:r w:rsidRPr="00A42E71">
        <w:rPr>
          <w:rFonts w:ascii="Arial" w:hAnsi="Arial" w:cs="Arial"/>
          <w:sz w:val="24"/>
          <w:szCs w:val="24"/>
        </w:rPr>
        <w:t>However, since the late 19</w:t>
      </w:r>
      <w:r w:rsidRPr="00A42E71">
        <w:rPr>
          <w:rFonts w:ascii="Arial" w:hAnsi="Arial" w:cs="Arial"/>
          <w:sz w:val="24"/>
          <w:szCs w:val="24"/>
          <w:vertAlign w:val="superscript"/>
        </w:rPr>
        <w:t>th</w:t>
      </w:r>
      <w:r w:rsidRPr="00A42E71">
        <w:rPr>
          <w:rFonts w:ascii="Arial" w:hAnsi="Arial" w:cs="Arial"/>
          <w:sz w:val="24"/>
          <w:szCs w:val="24"/>
        </w:rPr>
        <w:t xml:space="preserve"> Century, OS maps have carried a disclaimer</w:t>
      </w:r>
      <w:r w:rsidR="00A42E71">
        <w:rPr>
          <w:rFonts w:ascii="Arial" w:hAnsi="Arial" w:cs="Arial"/>
          <w:sz w:val="24"/>
          <w:szCs w:val="24"/>
        </w:rPr>
        <w:t xml:space="preserve"> stating</w:t>
      </w:r>
      <w:r w:rsidRPr="00A42E71">
        <w:rPr>
          <w:rFonts w:ascii="Arial" w:hAnsi="Arial" w:cs="Arial"/>
          <w:sz w:val="24"/>
          <w:szCs w:val="24"/>
        </w:rPr>
        <w:t xml:space="preserve"> that tracks and paths shown provide no evidence of the existence of public rights.</w:t>
      </w:r>
    </w:p>
    <w:p w14:paraId="6CD236BD" w14:textId="410D290B" w:rsidR="000A2C0E" w:rsidRPr="00A42E71" w:rsidRDefault="000A2C0E" w:rsidP="000A2C0E">
      <w:pPr>
        <w:pStyle w:val="Style1"/>
        <w:numPr>
          <w:ilvl w:val="0"/>
          <w:numId w:val="0"/>
        </w:numPr>
        <w:rPr>
          <w:rFonts w:ascii="Arial" w:hAnsi="Arial" w:cs="Arial"/>
          <w:i/>
          <w:iCs/>
          <w:sz w:val="24"/>
          <w:szCs w:val="24"/>
        </w:rPr>
      </w:pPr>
      <w:r w:rsidRPr="00A42E71">
        <w:rPr>
          <w:rFonts w:ascii="Arial" w:hAnsi="Arial" w:cs="Arial"/>
          <w:i/>
          <w:iCs/>
          <w:sz w:val="24"/>
          <w:szCs w:val="24"/>
        </w:rPr>
        <w:t>Railway Plans</w:t>
      </w:r>
      <w:r w:rsidR="002F1808" w:rsidRPr="00A42E71">
        <w:rPr>
          <w:rFonts w:ascii="Arial" w:hAnsi="Arial" w:cs="Arial"/>
          <w:i/>
          <w:iCs/>
          <w:sz w:val="24"/>
          <w:szCs w:val="24"/>
        </w:rPr>
        <w:t xml:space="preserve"> and Records</w:t>
      </w:r>
    </w:p>
    <w:p w14:paraId="7AF64222" w14:textId="668037A7" w:rsidR="00330647" w:rsidRPr="003727BE" w:rsidRDefault="00D242A0" w:rsidP="003E5559">
      <w:pPr>
        <w:pStyle w:val="Style1"/>
        <w:rPr>
          <w:rFonts w:ascii="Arial" w:hAnsi="Arial" w:cs="Arial"/>
          <w:sz w:val="24"/>
          <w:szCs w:val="24"/>
        </w:rPr>
      </w:pPr>
      <w:r w:rsidRPr="000D00EF">
        <w:rPr>
          <w:rFonts w:ascii="Arial" w:hAnsi="Arial" w:cs="Arial"/>
          <w:sz w:val="24"/>
          <w:szCs w:val="24"/>
        </w:rPr>
        <w:t xml:space="preserve">On the </w:t>
      </w:r>
      <w:r w:rsidR="0062280F" w:rsidRPr="000D00EF">
        <w:rPr>
          <w:rFonts w:ascii="Arial" w:hAnsi="Arial" w:cs="Arial"/>
          <w:sz w:val="24"/>
          <w:szCs w:val="24"/>
        </w:rPr>
        <w:t>Norwich and Brandon Railway Dereham Bra</w:t>
      </w:r>
      <w:r w:rsidR="00F80F51" w:rsidRPr="000D00EF">
        <w:rPr>
          <w:rFonts w:ascii="Arial" w:hAnsi="Arial" w:cs="Arial"/>
          <w:sz w:val="24"/>
          <w:szCs w:val="24"/>
        </w:rPr>
        <w:t>n</w:t>
      </w:r>
      <w:r w:rsidR="0062280F" w:rsidRPr="000D00EF">
        <w:rPr>
          <w:rFonts w:ascii="Arial" w:hAnsi="Arial" w:cs="Arial"/>
          <w:sz w:val="24"/>
          <w:szCs w:val="24"/>
        </w:rPr>
        <w:t>ch Railway Plan 1844, t</w:t>
      </w:r>
      <w:r w:rsidRPr="000D00EF">
        <w:rPr>
          <w:rFonts w:ascii="Arial" w:hAnsi="Arial" w:cs="Arial"/>
          <w:sz w:val="24"/>
          <w:szCs w:val="24"/>
        </w:rPr>
        <w:t xml:space="preserve">he Order route is shown </w:t>
      </w:r>
      <w:r w:rsidR="00FD1AD7" w:rsidRPr="000D00EF">
        <w:rPr>
          <w:rFonts w:ascii="Arial" w:hAnsi="Arial" w:cs="Arial"/>
          <w:sz w:val="24"/>
          <w:szCs w:val="24"/>
        </w:rPr>
        <w:t>as parcel number 15</w:t>
      </w:r>
      <w:r w:rsidR="00330647" w:rsidRPr="000D00EF">
        <w:rPr>
          <w:rFonts w:ascii="Arial" w:hAnsi="Arial" w:cs="Arial"/>
          <w:sz w:val="24"/>
          <w:szCs w:val="24"/>
        </w:rPr>
        <w:t xml:space="preserve"> which crosses the railway </w:t>
      </w:r>
      <w:r w:rsidR="00792639" w:rsidRPr="000D00EF">
        <w:rPr>
          <w:rFonts w:ascii="Arial" w:hAnsi="Arial" w:cs="Arial"/>
          <w:sz w:val="24"/>
          <w:szCs w:val="24"/>
        </w:rPr>
        <w:t>at 8 miles and 4 furlongs</w:t>
      </w:r>
      <w:r w:rsidR="00FD1AD7" w:rsidRPr="000D00EF">
        <w:rPr>
          <w:rFonts w:ascii="Arial" w:hAnsi="Arial" w:cs="Arial"/>
          <w:sz w:val="24"/>
          <w:szCs w:val="24"/>
        </w:rPr>
        <w:t xml:space="preserve">. </w:t>
      </w:r>
      <w:r w:rsidR="00FD1AD7" w:rsidRPr="004F0D26">
        <w:rPr>
          <w:rFonts w:ascii="Arial" w:hAnsi="Arial" w:cs="Arial"/>
          <w:sz w:val="24"/>
          <w:szCs w:val="24"/>
        </w:rPr>
        <w:t>The Book of Reference records this parcel as</w:t>
      </w:r>
      <w:r w:rsidR="004F0D26">
        <w:rPr>
          <w:rFonts w:ascii="Arial" w:hAnsi="Arial" w:cs="Arial"/>
          <w:sz w:val="24"/>
          <w:szCs w:val="24"/>
        </w:rPr>
        <w:t xml:space="preserve"> an</w:t>
      </w:r>
      <w:r w:rsidR="00FD1AD7" w:rsidRPr="004F0D26">
        <w:rPr>
          <w:rFonts w:ascii="Arial" w:hAnsi="Arial" w:cs="Arial"/>
          <w:sz w:val="24"/>
          <w:szCs w:val="24"/>
        </w:rPr>
        <w:t xml:space="preserve"> </w:t>
      </w:r>
      <w:r w:rsidR="00FD1AD7" w:rsidRPr="004F0D26">
        <w:rPr>
          <w:rFonts w:ascii="Arial" w:hAnsi="Arial" w:cs="Arial"/>
          <w:i/>
          <w:iCs/>
          <w:sz w:val="24"/>
          <w:szCs w:val="24"/>
        </w:rPr>
        <w:t xml:space="preserve">‘Occupation </w:t>
      </w:r>
      <w:r w:rsidR="00E0465D" w:rsidRPr="004F0D26">
        <w:rPr>
          <w:rFonts w:ascii="Arial" w:hAnsi="Arial" w:cs="Arial"/>
          <w:i/>
          <w:iCs/>
          <w:sz w:val="24"/>
          <w:szCs w:val="24"/>
        </w:rPr>
        <w:t xml:space="preserve">Road’ </w:t>
      </w:r>
      <w:r w:rsidR="00E0465D" w:rsidRPr="004F0D26">
        <w:rPr>
          <w:rFonts w:ascii="Arial" w:hAnsi="Arial" w:cs="Arial"/>
          <w:sz w:val="24"/>
          <w:szCs w:val="24"/>
        </w:rPr>
        <w:t xml:space="preserve">owned by </w:t>
      </w:r>
      <w:r w:rsidR="00E935E5" w:rsidRPr="004F0D26">
        <w:rPr>
          <w:rFonts w:ascii="Arial" w:hAnsi="Arial" w:cs="Arial"/>
          <w:sz w:val="24"/>
          <w:szCs w:val="24"/>
        </w:rPr>
        <w:t xml:space="preserve">John </w:t>
      </w:r>
      <w:r w:rsidR="00E0465D" w:rsidRPr="004F0D26">
        <w:rPr>
          <w:rFonts w:ascii="Arial" w:hAnsi="Arial" w:cs="Arial"/>
          <w:sz w:val="24"/>
          <w:szCs w:val="24"/>
        </w:rPr>
        <w:t>Marcon and George Web</w:t>
      </w:r>
      <w:r w:rsidR="00E935E5" w:rsidRPr="004F0D26">
        <w:rPr>
          <w:rFonts w:ascii="Arial" w:hAnsi="Arial" w:cs="Arial"/>
          <w:sz w:val="24"/>
          <w:szCs w:val="24"/>
        </w:rPr>
        <w:t xml:space="preserve">b. </w:t>
      </w:r>
      <w:r w:rsidR="003E5559" w:rsidRPr="004F0D26">
        <w:rPr>
          <w:rFonts w:ascii="Arial" w:hAnsi="Arial" w:cs="Arial"/>
          <w:sz w:val="24"/>
          <w:szCs w:val="24"/>
        </w:rPr>
        <w:t>However, t</w:t>
      </w:r>
      <w:r w:rsidR="00792639" w:rsidRPr="004F0D26">
        <w:rPr>
          <w:rFonts w:ascii="Arial" w:hAnsi="Arial" w:cs="Arial"/>
          <w:sz w:val="24"/>
          <w:szCs w:val="24"/>
        </w:rPr>
        <w:t>he cross sections for the railway show</w:t>
      </w:r>
      <w:r w:rsidR="0098412E" w:rsidRPr="004F0D26">
        <w:rPr>
          <w:rFonts w:ascii="Arial" w:hAnsi="Arial" w:cs="Arial"/>
          <w:sz w:val="24"/>
          <w:szCs w:val="24"/>
        </w:rPr>
        <w:t xml:space="preserve"> </w:t>
      </w:r>
      <w:r w:rsidR="006A209C" w:rsidRPr="004F0D26">
        <w:rPr>
          <w:rFonts w:ascii="Arial" w:hAnsi="Arial" w:cs="Arial"/>
          <w:i/>
          <w:iCs/>
          <w:sz w:val="24"/>
          <w:szCs w:val="24"/>
        </w:rPr>
        <w:t>‘</w:t>
      </w:r>
      <w:r w:rsidR="000E2FD2" w:rsidRPr="004F0D26">
        <w:rPr>
          <w:rFonts w:ascii="Arial" w:hAnsi="Arial" w:cs="Arial"/>
          <w:i/>
          <w:iCs/>
          <w:sz w:val="24"/>
          <w:szCs w:val="24"/>
        </w:rPr>
        <w:t>Public Road No</w:t>
      </w:r>
      <w:r w:rsidR="006A209C" w:rsidRPr="004F0D26">
        <w:rPr>
          <w:rFonts w:ascii="Arial" w:hAnsi="Arial" w:cs="Arial"/>
          <w:i/>
          <w:iCs/>
          <w:sz w:val="24"/>
          <w:szCs w:val="24"/>
        </w:rPr>
        <w:t xml:space="preserve">. 9’ </w:t>
      </w:r>
      <w:r w:rsidR="00386751" w:rsidRPr="004F0D26">
        <w:rPr>
          <w:rFonts w:ascii="Arial" w:hAnsi="Arial" w:cs="Arial"/>
          <w:sz w:val="24"/>
          <w:szCs w:val="24"/>
        </w:rPr>
        <w:t xml:space="preserve">crossing it </w:t>
      </w:r>
      <w:r w:rsidR="0098412E" w:rsidRPr="004F0D26">
        <w:rPr>
          <w:rFonts w:ascii="Arial" w:hAnsi="Arial" w:cs="Arial"/>
          <w:sz w:val="24"/>
          <w:szCs w:val="24"/>
        </w:rPr>
        <w:t xml:space="preserve">at </w:t>
      </w:r>
      <w:r w:rsidR="004A74A6" w:rsidRPr="004F0D26">
        <w:rPr>
          <w:rFonts w:ascii="Arial" w:hAnsi="Arial" w:cs="Arial"/>
          <w:sz w:val="24"/>
          <w:szCs w:val="24"/>
        </w:rPr>
        <w:t>the</w:t>
      </w:r>
      <w:r w:rsidR="00AF7EE3" w:rsidRPr="004F0D26">
        <w:rPr>
          <w:rFonts w:ascii="Arial" w:hAnsi="Arial" w:cs="Arial"/>
          <w:sz w:val="24"/>
          <w:szCs w:val="24"/>
        </w:rPr>
        <w:t xml:space="preserve"> </w:t>
      </w:r>
      <w:r w:rsidR="004A74A6" w:rsidRPr="004F0D26">
        <w:rPr>
          <w:rFonts w:ascii="Arial" w:hAnsi="Arial" w:cs="Arial"/>
          <w:sz w:val="24"/>
          <w:szCs w:val="24"/>
        </w:rPr>
        <w:t>8½ mile</w:t>
      </w:r>
      <w:r w:rsidR="00AF7EE3" w:rsidRPr="004F0D26">
        <w:rPr>
          <w:rFonts w:ascii="Arial" w:hAnsi="Arial" w:cs="Arial"/>
          <w:sz w:val="24"/>
          <w:szCs w:val="24"/>
        </w:rPr>
        <w:t>s</w:t>
      </w:r>
      <w:r w:rsidR="004A74A6" w:rsidRPr="004F0D26">
        <w:rPr>
          <w:rFonts w:ascii="Arial" w:hAnsi="Arial" w:cs="Arial"/>
          <w:sz w:val="24"/>
          <w:szCs w:val="24"/>
        </w:rPr>
        <w:t xml:space="preserve"> mark</w:t>
      </w:r>
      <w:r w:rsidR="00792639" w:rsidRPr="004F0D26">
        <w:rPr>
          <w:rFonts w:ascii="Arial" w:hAnsi="Arial" w:cs="Arial"/>
          <w:sz w:val="24"/>
          <w:szCs w:val="24"/>
        </w:rPr>
        <w:t xml:space="preserve"> </w:t>
      </w:r>
      <w:r w:rsidR="00AF7EE3" w:rsidRPr="004F0D26">
        <w:rPr>
          <w:rFonts w:ascii="Arial" w:hAnsi="Arial" w:cs="Arial"/>
          <w:sz w:val="24"/>
          <w:szCs w:val="24"/>
        </w:rPr>
        <w:t>(there are 8 furlongs in a mile)</w:t>
      </w:r>
      <w:r w:rsidR="00386751" w:rsidRPr="004F0D26">
        <w:rPr>
          <w:rFonts w:ascii="Arial" w:hAnsi="Arial" w:cs="Arial"/>
          <w:sz w:val="24"/>
          <w:szCs w:val="24"/>
        </w:rPr>
        <w:t xml:space="preserve">. </w:t>
      </w:r>
      <w:r w:rsidR="00386751" w:rsidRPr="003727BE">
        <w:rPr>
          <w:rFonts w:ascii="Arial" w:hAnsi="Arial" w:cs="Arial"/>
          <w:sz w:val="24"/>
          <w:szCs w:val="24"/>
        </w:rPr>
        <w:t>It</w:t>
      </w:r>
      <w:r w:rsidR="00071725" w:rsidRPr="003727BE">
        <w:rPr>
          <w:rFonts w:ascii="Arial" w:hAnsi="Arial" w:cs="Arial"/>
          <w:sz w:val="24"/>
          <w:szCs w:val="24"/>
        </w:rPr>
        <w:t xml:space="preserve"> was to be raised by 2 feet</w:t>
      </w:r>
      <w:r w:rsidR="00240B6A" w:rsidRPr="003727BE">
        <w:rPr>
          <w:rFonts w:ascii="Arial" w:hAnsi="Arial" w:cs="Arial"/>
          <w:sz w:val="24"/>
          <w:szCs w:val="24"/>
        </w:rPr>
        <w:t xml:space="preserve"> and crossed </w:t>
      </w:r>
      <w:r w:rsidR="00661668" w:rsidRPr="003727BE">
        <w:rPr>
          <w:rFonts w:ascii="Arial" w:hAnsi="Arial" w:cs="Arial"/>
          <w:sz w:val="24"/>
          <w:szCs w:val="24"/>
        </w:rPr>
        <w:t>on the level.</w:t>
      </w:r>
      <w:r w:rsidR="00AF7EE3" w:rsidRPr="003727BE">
        <w:rPr>
          <w:rFonts w:ascii="Arial" w:hAnsi="Arial" w:cs="Arial"/>
          <w:sz w:val="24"/>
          <w:szCs w:val="24"/>
        </w:rPr>
        <w:t xml:space="preserve"> </w:t>
      </w:r>
    </w:p>
    <w:p w14:paraId="30004A7B" w14:textId="5B319DC0" w:rsidR="0066408B" w:rsidRPr="00E22E02" w:rsidRDefault="0066408B" w:rsidP="000A2C0E">
      <w:pPr>
        <w:pStyle w:val="Style1"/>
        <w:rPr>
          <w:rFonts w:ascii="Arial" w:hAnsi="Arial" w:cs="Arial"/>
          <w:sz w:val="24"/>
          <w:szCs w:val="24"/>
        </w:rPr>
      </w:pPr>
      <w:r w:rsidRPr="00E22E02">
        <w:rPr>
          <w:rFonts w:ascii="Arial" w:hAnsi="Arial" w:cs="Arial"/>
          <w:sz w:val="24"/>
          <w:szCs w:val="24"/>
        </w:rPr>
        <w:t xml:space="preserve">Section </w:t>
      </w:r>
      <w:r w:rsidR="00083DF0" w:rsidRPr="00E22E02">
        <w:rPr>
          <w:rFonts w:ascii="Arial" w:hAnsi="Arial" w:cs="Arial"/>
          <w:sz w:val="24"/>
          <w:szCs w:val="24"/>
        </w:rPr>
        <w:t xml:space="preserve">21 of the 1845 Norwich and Brandon Railway Act </w:t>
      </w:r>
      <w:r w:rsidR="00D56777" w:rsidRPr="00E22E02">
        <w:rPr>
          <w:rFonts w:ascii="Arial" w:hAnsi="Arial" w:cs="Arial"/>
          <w:sz w:val="24"/>
          <w:szCs w:val="24"/>
        </w:rPr>
        <w:t xml:space="preserve">(the 1845 Act) </w:t>
      </w:r>
      <w:r w:rsidR="00083DF0" w:rsidRPr="00E22E02">
        <w:rPr>
          <w:rFonts w:ascii="Arial" w:hAnsi="Arial" w:cs="Arial"/>
          <w:sz w:val="24"/>
          <w:szCs w:val="24"/>
        </w:rPr>
        <w:t>which authorised the construction of this line</w:t>
      </w:r>
      <w:r w:rsidR="00F97A51" w:rsidRPr="00E22E02">
        <w:rPr>
          <w:rFonts w:ascii="Arial" w:hAnsi="Arial" w:cs="Arial"/>
          <w:sz w:val="24"/>
          <w:szCs w:val="24"/>
        </w:rPr>
        <w:t>,</w:t>
      </w:r>
      <w:r w:rsidR="00E07E4D" w:rsidRPr="00E22E02">
        <w:rPr>
          <w:rFonts w:ascii="Arial" w:hAnsi="Arial" w:cs="Arial"/>
          <w:sz w:val="24"/>
          <w:szCs w:val="24"/>
        </w:rPr>
        <w:t xml:space="preserve"> </w:t>
      </w:r>
      <w:r w:rsidR="00E73058" w:rsidRPr="00E22E02">
        <w:rPr>
          <w:rFonts w:ascii="Arial" w:hAnsi="Arial" w:cs="Arial"/>
          <w:i/>
          <w:iCs/>
          <w:sz w:val="24"/>
          <w:szCs w:val="24"/>
        </w:rPr>
        <w:t xml:space="preserve">‘enacted that </w:t>
      </w:r>
      <w:r w:rsidR="0007654B" w:rsidRPr="00E22E02">
        <w:rPr>
          <w:rFonts w:ascii="Arial" w:hAnsi="Arial" w:cs="Arial"/>
          <w:i/>
          <w:iCs/>
          <w:sz w:val="24"/>
          <w:szCs w:val="24"/>
        </w:rPr>
        <w:t>it shall be lawful for the Company to construct</w:t>
      </w:r>
      <w:r w:rsidR="006267F9" w:rsidRPr="00E22E02">
        <w:rPr>
          <w:rFonts w:ascii="Arial" w:hAnsi="Arial" w:cs="Arial"/>
          <w:i/>
          <w:iCs/>
          <w:sz w:val="24"/>
          <w:szCs w:val="24"/>
        </w:rPr>
        <w:t>… the said Branch Railway</w:t>
      </w:r>
      <w:r w:rsidR="00515F69" w:rsidRPr="00E22E02">
        <w:rPr>
          <w:rFonts w:ascii="Arial" w:hAnsi="Arial" w:cs="Arial"/>
          <w:i/>
          <w:iCs/>
          <w:sz w:val="24"/>
          <w:szCs w:val="24"/>
        </w:rPr>
        <w:t xml:space="preserve"> by this Act Authorized </w:t>
      </w:r>
      <w:r w:rsidR="00515F69" w:rsidRPr="00E22E02">
        <w:rPr>
          <w:rFonts w:ascii="Arial" w:hAnsi="Arial" w:cs="Arial"/>
          <w:sz w:val="24"/>
          <w:szCs w:val="24"/>
        </w:rPr>
        <w:t xml:space="preserve">(sic) </w:t>
      </w:r>
      <w:r w:rsidR="00442505" w:rsidRPr="00E22E02">
        <w:rPr>
          <w:rFonts w:ascii="Arial" w:hAnsi="Arial" w:cs="Arial"/>
          <w:i/>
          <w:iCs/>
          <w:sz w:val="24"/>
          <w:szCs w:val="24"/>
        </w:rPr>
        <w:t xml:space="preserve">to be made… across and on the Level of several Roads or Highways </w:t>
      </w:r>
      <w:r w:rsidR="00F97A51" w:rsidRPr="00E22E02">
        <w:rPr>
          <w:rFonts w:ascii="Arial" w:hAnsi="Arial" w:cs="Arial"/>
          <w:i/>
          <w:iCs/>
          <w:sz w:val="24"/>
          <w:szCs w:val="24"/>
        </w:rPr>
        <w:t>designated on the plan’</w:t>
      </w:r>
      <w:r w:rsidR="00561BFC" w:rsidRPr="00E22E02">
        <w:rPr>
          <w:rFonts w:ascii="Arial" w:hAnsi="Arial" w:cs="Arial"/>
          <w:sz w:val="24"/>
          <w:szCs w:val="24"/>
        </w:rPr>
        <w:t xml:space="preserve"> and referred to parcel 15 as a road. </w:t>
      </w:r>
      <w:r w:rsidR="00C51275" w:rsidRPr="00E22E02">
        <w:rPr>
          <w:rFonts w:ascii="Arial" w:hAnsi="Arial" w:cs="Arial"/>
          <w:sz w:val="24"/>
          <w:szCs w:val="24"/>
        </w:rPr>
        <w:t xml:space="preserve">The 1845 Act </w:t>
      </w:r>
      <w:r w:rsidR="00F465F2" w:rsidRPr="00E22E02">
        <w:rPr>
          <w:rFonts w:ascii="Arial" w:hAnsi="Arial" w:cs="Arial"/>
          <w:sz w:val="24"/>
          <w:szCs w:val="24"/>
        </w:rPr>
        <w:t xml:space="preserve">incorporated powers of the </w:t>
      </w:r>
      <w:r w:rsidR="00D56777" w:rsidRPr="00E22E02">
        <w:rPr>
          <w:rFonts w:ascii="Arial" w:hAnsi="Arial" w:cs="Arial"/>
          <w:sz w:val="24"/>
          <w:szCs w:val="24"/>
        </w:rPr>
        <w:t xml:space="preserve">Railway Clauses Consolidation Act 1845 </w:t>
      </w:r>
      <w:r w:rsidR="001C5541" w:rsidRPr="00E22E02">
        <w:rPr>
          <w:rFonts w:ascii="Arial" w:hAnsi="Arial" w:cs="Arial"/>
          <w:sz w:val="24"/>
          <w:szCs w:val="24"/>
        </w:rPr>
        <w:t xml:space="preserve">which only gave powers to substitute a road or highway, not extinguish it. </w:t>
      </w:r>
    </w:p>
    <w:p w14:paraId="44216F11" w14:textId="65B03FAA" w:rsidR="00A4579B" w:rsidRPr="003266D4" w:rsidRDefault="00BA62C0" w:rsidP="000A2C0E">
      <w:pPr>
        <w:pStyle w:val="Style1"/>
        <w:rPr>
          <w:rFonts w:ascii="Arial" w:hAnsi="Arial" w:cs="Arial"/>
          <w:sz w:val="24"/>
          <w:szCs w:val="24"/>
        </w:rPr>
      </w:pPr>
      <w:r w:rsidRPr="003266D4">
        <w:rPr>
          <w:rFonts w:ascii="Arial" w:hAnsi="Arial" w:cs="Arial"/>
          <w:sz w:val="24"/>
          <w:szCs w:val="24"/>
        </w:rPr>
        <w:t xml:space="preserve">A transcript of </w:t>
      </w:r>
      <w:r w:rsidR="00CB6171" w:rsidRPr="003266D4">
        <w:rPr>
          <w:rFonts w:ascii="Arial" w:hAnsi="Arial" w:cs="Arial"/>
          <w:sz w:val="24"/>
          <w:szCs w:val="24"/>
        </w:rPr>
        <w:t>t</w:t>
      </w:r>
      <w:r w:rsidRPr="003266D4">
        <w:rPr>
          <w:rFonts w:ascii="Arial" w:hAnsi="Arial" w:cs="Arial"/>
          <w:sz w:val="24"/>
          <w:szCs w:val="24"/>
        </w:rPr>
        <w:t xml:space="preserve">he </w:t>
      </w:r>
      <w:r w:rsidR="00CB6171" w:rsidRPr="003266D4">
        <w:rPr>
          <w:rFonts w:ascii="Arial" w:hAnsi="Arial" w:cs="Arial"/>
          <w:sz w:val="24"/>
          <w:szCs w:val="24"/>
        </w:rPr>
        <w:t>‘</w:t>
      </w:r>
      <w:r w:rsidRPr="003266D4">
        <w:rPr>
          <w:rFonts w:ascii="Arial" w:hAnsi="Arial" w:cs="Arial"/>
          <w:sz w:val="24"/>
          <w:szCs w:val="24"/>
        </w:rPr>
        <w:t>Railway Records of the British Isles</w:t>
      </w:r>
      <w:r w:rsidR="00CB6171" w:rsidRPr="003266D4">
        <w:rPr>
          <w:rFonts w:ascii="Arial" w:hAnsi="Arial" w:cs="Arial"/>
          <w:sz w:val="24"/>
          <w:szCs w:val="24"/>
        </w:rPr>
        <w:t xml:space="preserve">’ which originates from the London North East Railway </w:t>
      </w:r>
      <w:r w:rsidR="002B36B9" w:rsidRPr="003266D4">
        <w:rPr>
          <w:rFonts w:ascii="Arial" w:hAnsi="Arial" w:cs="Arial"/>
          <w:sz w:val="24"/>
          <w:szCs w:val="24"/>
        </w:rPr>
        <w:t xml:space="preserve">(LNER) </w:t>
      </w:r>
      <w:r w:rsidR="00F8367A" w:rsidRPr="003266D4">
        <w:rPr>
          <w:rFonts w:ascii="Arial" w:hAnsi="Arial" w:cs="Arial"/>
          <w:sz w:val="24"/>
          <w:szCs w:val="24"/>
        </w:rPr>
        <w:t xml:space="preserve">infrastructure records circa 1924 </w:t>
      </w:r>
      <w:r w:rsidR="00925B66" w:rsidRPr="003266D4">
        <w:rPr>
          <w:rFonts w:ascii="Arial" w:hAnsi="Arial" w:cs="Arial"/>
          <w:sz w:val="24"/>
          <w:szCs w:val="24"/>
        </w:rPr>
        <w:t>records Toller’s Lane crossing as an Occupation crossi</w:t>
      </w:r>
      <w:r w:rsidR="000D2452" w:rsidRPr="003266D4">
        <w:rPr>
          <w:rFonts w:ascii="Arial" w:hAnsi="Arial" w:cs="Arial"/>
          <w:sz w:val="24"/>
          <w:szCs w:val="24"/>
        </w:rPr>
        <w:t xml:space="preserve">ng </w:t>
      </w:r>
      <w:r w:rsidR="000D2452" w:rsidRPr="003266D4">
        <w:rPr>
          <w:rFonts w:ascii="Arial" w:hAnsi="Arial" w:cs="Arial"/>
          <w:i/>
          <w:iCs/>
          <w:sz w:val="24"/>
          <w:szCs w:val="24"/>
        </w:rPr>
        <w:t xml:space="preserve">‘annotated ‘public’ on </w:t>
      </w:r>
      <w:r w:rsidR="002B36B9" w:rsidRPr="003266D4">
        <w:rPr>
          <w:rFonts w:ascii="Arial" w:hAnsi="Arial" w:cs="Arial"/>
          <w:i/>
          <w:iCs/>
          <w:sz w:val="24"/>
          <w:szCs w:val="24"/>
        </w:rPr>
        <w:t>LNER 1939 mil</w:t>
      </w:r>
      <w:r w:rsidR="003266D4" w:rsidRPr="003266D4">
        <w:rPr>
          <w:rFonts w:ascii="Arial" w:hAnsi="Arial" w:cs="Arial"/>
          <w:i/>
          <w:iCs/>
          <w:sz w:val="24"/>
          <w:szCs w:val="24"/>
        </w:rPr>
        <w:t>e</w:t>
      </w:r>
      <w:r w:rsidR="002B36B9" w:rsidRPr="003266D4">
        <w:rPr>
          <w:rFonts w:ascii="Arial" w:hAnsi="Arial" w:cs="Arial"/>
          <w:i/>
          <w:iCs/>
          <w:sz w:val="24"/>
          <w:szCs w:val="24"/>
        </w:rPr>
        <w:t>age diagram shown as undefined on OS map’</w:t>
      </w:r>
      <w:r w:rsidR="002B36B9" w:rsidRPr="003266D4">
        <w:rPr>
          <w:rFonts w:ascii="Arial" w:hAnsi="Arial" w:cs="Arial"/>
          <w:sz w:val="24"/>
          <w:szCs w:val="24"/>
        </w:rPr>
        <w:t>.</w:t>
      </w:r>
      <w:r w:rsidR="00925B66" w:rsidRPr="003266D4">
        <w:rPr>
          <w:rFonts w:ascii="Arial" w:hAnsi="Arial" w:cs="Arial"/>
          <w:sz w:val="24"/>
          <w:szCs w:val="24"/>
        </w:rPr>
        <w:t xml:space="preserve"> </w:t>
      </w:r>
    </w:p>
    <w:p w14:paraId="282BC8BB" w14:textId="54FF7F42" w:rsidR="00D10016" w:rsidRPr="0004285E" w:rsidRDefault="00337ADB" w:rsidP="00560193">
      <w:pPr>
        <w:pStyle w:val="Style1"/>
        <w:rPr>
          <w:rFonts w:ascii="Arial" w:hAnsi="Arial" w:cs="Arial"/>
          <w:sz w:val="24"/>
          <w:szCs w:val="24"/>
        </w:rPr>
      </w:pPr>
      <w:r w:rsidRPr="0004285E">
        <w:rPr>
          <w:rFonts w:ascii="Arial" w:hAnsi="Arial" w:cs="Arial"/>
          <w:sz w:val="24"/>
          <w:szCs w:val="24"/>
        </w:rPr>
        <w:t xml:space="preserve">The crossing at Tollers Lane is also shown on the Dereham Central Signal Box Diagram as </w:t>
      </w:r>
      <w:r w:rsidR="00203759" w:rsidRPr="0004285E">
        <w:rPr>
          <w:rFonts w:ascii="Arial" w:hAnsi="Arial" w:cs="Arial"/>
          <w:sz w:val="24"/>
          <w:szCs w:val="24"/>
        </w:rPr>
        <w:t>a ‘User Worked Crossing</w:t>
      </w:r>
      <w:r w:rsidR="004D7812" w:rsidRPr="0004285E">
        <w:rPr>
          <w:rFonts w:ascii="Arial" w:hAnsi="Arial" w:cs="Arial"/>
          <w:sz w:val="24"/>
          <w:szCs w:val="24"/>
        </w:rPr>
        <w:t>’</w:t>
      </w:r>
      <w:r w:rsidR="00203759" w:rsidRPr="0004285E">
        <w:rPr>
          <w:rFonts w:ascii="Arial" w:hAnsi="Arial" w:cs="Arial"/>
          <w:sz w:val="24"/>
          <w:szCs w:val="24"/>
        </w:rPr>
        <w:t xml:space="preserve">. </w:t>
      </w:r>
      <w:r w:rsidR="00A4579B" w:rsidRPr="0004285E">
        <w:rPr>
          <w:rFonts w:ascii="Arial" w:hAnsi="Arial" w:cs="Arial"/>
          <w:sz w:val="24"/>
          <w:szCs w:val="24"/>
        </w:rPr>
        <w:t xml:space="preserve">This was used to aid the signaller in managing </w:t>
      </w:r>
      <w:r w:rsidR="00713D64" w:rsidRPr="0004285E">
        <w:rPr>
          <w:rFonts w:ascii="Arial" w:hAnsi="Arial" w:cs="Arial"/>
          <w:sz w:val="24"/>
          <w:szCs w:val="24"/>
        </w:rPr>
        <w:t xml:space="preserve">telephone calls from the public. </w:t>
      </w:r>
    </w:p>
    <w:p w14:paraId="521C3B72" w14:textId="04A8C048" w:rsidR="00FB4FEA" w:rsidRPr="0004285E" w:rsidRDefault="00FB4FEA" w:rsidP="00560193">
      <w:pPr>
        <w:pStyle w:val="Style1"/>
        <w:rPr>
          <w:rFonts w:ascii="Arial" w:hAnsi="Arial" w:cs="Arial"/>
          <w:sz w:val="24"/>
          <w:szCs w:val="24"/>
        </w:rPr>
      </w:pPr>
      <w:r w:rsidRPr="0004285E">
        <w:rPr>
          <w:rFonts w:ascii="Arial" w:hAnsi="Arial" w:cs="Arial"/>
          <w:sz w:val="24"/>
          <w:szCs w:val="24"/>
        </w:rPr>
        <w:t xml:space="preserve">I have been advised that there is no record of the Order route in the </w:t>
      </w:r>
      <w:r w:rsidR="006D4642" w:rsidRPr="0004285E">
        <w:rPr>
          <w:rFonts w:ascii="Arial" w:hAnsi="Arial" w:cs="Arial"/>
          <w:sz w:val="24"/>
          <w:szCs w:val="24"/>
        </w:rPr>
        <w:t xml:space="preserve">Mid-Norfolk </w:t>
      </w:r>
      <w:r w:rsidR="000269EB" w:rsidRPr="0004285E">
        <w:rPr>
          <w:rFonts w:ascii="Arial" w:hAnsi="Arial" w:cs="Arial"/>
          <w:sz w:val="24"/>
          <w:szCs w:val="24"/>
        </w:rPr>
        <w:t xml:space="preserve">Railway Order dated 23 September </w:t>
      </w:r>
      <w:r w:rsidR="00805035" w:rsidRPr="0004285E">
        <w:rPr>
          <w:rFonts w:ascii="Arial" w:hAnsi="Arial" w:cs="Arial"/>
          <w:sz w:val="24"/>
          <w:szCs w:val="24"/>
        </w:rPr>
        <w:t>1997</w:t>
      </w:r>
      <w:r w:rsidR="00D12E1D" w:rsidRPr="0004285E">
        <w:rPr>
          <w:rFonts w:ascii="Arial" w:hAnsi="Arial" w:cs="Arial"/>
          <w:sz w:val="24"/>
          <w:szCs w:val="24"/>
        </w:rPr>
        <w:t xml:space="preserve"> which brought the heritage railway</w:t>
      </w:r>
      <w:r w:rsidR="00C12D96">
        <w:rPr>
          <w:rFonts w:ascii="Arial" w:hAnsi="Arial" w:cs="Arial"/>
          <w:sz w:val="24"/>
          <w:szCs w:val="24"/>
        </w:rPr>
        <w:t xml:space="preserve"> </w:t>
      </w:r>
      <w:r w:rsidR="00C12D96" w:rsidRPr="0004285E">
        <w:rPr>
          <w:rFonts w:ascii="Arial" w:hAnsi="Arial" w:cs="Arial"/>
          <w:sz w:val="24"/>
          <w:szCs w:val="24"/>
        </w:rPr>
        <w:t>into operation</w:t>
      </w:r>
      <w:r w:rsidR="00D12E1D" w:rsidRPr="0004285E">
        <w:rPr>
          <w:rFonts w:ascii="Arial" w:hAnsi="Arial" w:cs="Arial"/>
          <w:sz w:val="24"/>
          <w:szCs w:val="24"/>
        </w:rPr>
        <w:t xml:space="preserve">. </w:t>
      </w:r>
    </w:p>
    <w:p w14:paraId="06696BF2" w14:textId="74D6FDAF" w:rsidR="0027751D" w:rsidRPr="00C12D96" w:rsidRDefault="0027751D" w:rsidP="00B004E1">
      <w:pPr>
        <w:pStyle w:val="Style1"/>
        <w:numPr>
          <w:ilvl w:val="0"/>
          <w:numId w:val="0"/>
        </w:numPr>
        <w:rPr>
          <w:rFonts w:ascii="Arial" w:hAnsi="Arial" w:cs="Arial"/>
          <w:i/>
          <w:iCs/>
          <w:sz w:val="24"/>
          <w:szCs w:val="24"/>
        </w:rPr>
      </w:pPr>
      <w:r w:rsidRPr="00C12D96">
        <w:rPr>
          <w:rFonts w:ascii="Arial" w:hAnsi="Arial" w:cs="Arial"/>
          <w:i/>
          <w:iCs/>
          <w:sz w:val="24"/>
          <w:szCs w:val="24"/>
        </w:rPr>
        <w:t>Finance Act Maps</w:t>
      </w:r>
      <w:r w:rsidR="00D64773" w:rsidRPr="00C12D96">
        <w:rPr>
          <w:rFonts w:ascii="Arial" w:hAnsi="Arial" w:cs="Arial"/>
          <w:i/>
          <w:iCs/>
          <w:sz w:val="24"/>
          <w:szCs w:val="24"/>
        </w:rPr>
        <w:t xml:space="preserve"> 1910</w:t>
      </w:r>
    </w:p>
    <w:p w14:paraId="2F0083C4" w14:textId="510D4742" w:rsidR="00052573" w:rsidRPr="0086445F" w:rsidRDefault="00F113E9" w:rsidP="00595E19">
      <w:pPr>
        <w:pStyle w:val="Style1"/>
        <w:rPr>
          <w:rFonts w:ascii="Arial" w:hAnsi="Arial" w:cs="Arial"/>
          <w:sz w:val="24"/>
          <w:szCs w:val="24"/>
        </w:rPr>
      </w:pPr>
      <w:r w:rsidRPr="00C12D96">
        <w:rPr>
          <w:rFonts w:ascii="Arial" w:hAnsi="Arial" w:cs="Arial"/>
          <w:sz w:val="24"/>
          <w:szCs w:val="24"/>
        </w:rPr>
        <w:t>The Order route and RB1 are excluded from the surrounding parcels on the Finance Act maps of 1910</w:t>
      </w:r>
      <w:r w:rsidR="00072FFD" w:rsidRPr="00C12D96">
        <w:rPr>
          <w:rFonts w:ascii="Arial" w:hAnsi="Arial" w:cs="Arial"/>
          <w:sz w:val="24"/>
          <w:szCs w:val="24"/>
        </w:rPr>
        <w:t xml:space="preserve"> except where it crosses the railway line</w:t>
      </w:r>
      <w:r w:rsidR="00915CE8" w:rsidRPr="00C12D96">
        <w:rPr>
          <w:rFonts w:ascii="Arial" w:hAnsi="Arial" w:cs="Arial"/>
          <w:sz w:val="24"/>
          <w:szCs w:val="24"/>
        </w:rPr>
        <w:t xml:space="preserve">. </w:t>
      </w:r>
      <w:r w:rsidR="0012336E" w:rsidRPr="0086445F">
        <w:rPr>
          <w:rFonts w:ascii="Arial" w:hAnsi="Arial" w:cs="Arial"/>
          <w:sz w:val="24"/>
          <w:szCs w:val="24"/>
        </w:rPr>
        <w:t xml:space="preserve">The roads at the western end which are set out as </w:t>
      </w:r>
      <w:r w:rsidR="0012336E" w:rsidRPr="0086445F">
        <w:rPr>
          <w:rFonts w:ascii="Arial" w:hAnsi="Arial" w:cs="Arial"/>
          <w:i/>
          <w:iCs/>
          <w:sz w:val="24"/>
          <w:szCs w:val="24"/>
        </w:rPr>
        <w:t>‘Public Road No. 1’</w:t>
      </w:r>
      <w:r w:rsidR="0012336E" w:rsidRPr="0086445F">
        <w:rPr>
          <w:rFonts w:ascii="Arial" w:hAnsi="Arial" w:cs="Arial"/>
          <w:sz w:val="24"/>
          <w:szCs w:val="24"/>
        </w:rPr>
        <w:t xml:space="preserve"> and </w:t>
      </w:r>
      <w:r w:rsidR="0012336E" w:rsidRPr="0086445F">
        <w:rPr>
          <w:rFonts w:ascii="Arial" w:hAnsi="Arial" w:cs="Arial"/>
          <w:i/>
          <w:iCs/>
          <w:sz w:val="24"/>
          <w:szCs w:val="24"/>
        </w:rPr>
        <w:t>‘Public Road No. 2’</w:t>
      </w:r>
      <w:r w:rsidR="0012336E" w:rsidRPr="0086445F">
        <w:rPr>
          <w:rFonts w:ascii="Arial" w:hAnsi="Arial" w:cs="Arial"/>
          <w:sz w:val="24"/>
          <w:szCs w:val="24"/>
        </w:rPr>
        <w:t xml:space="preserve"> in the Inclosure Award are shown in the same way. </w:t>
      </w:r>
      <w:r w:rsidR="00052573" w:rsidRPr="0086445F">
        <w:rPr>
          <w:rFonts w:ascii="Arial" w:hAnsi="Arial" w:cs="Arial"/>
          <w:sz w:val="24"/>
          <w:szCs w:val="24"/>
        </w:rPr>
        <w:t>The exclusion of</w:t>
      </w:r>
      <w:r w:rsidR="00965DDD" w:rsidRPr="0086445F">
        <w:rPr>
          <w:rFonts w:ascii="Arial" w:hAnsi="Arial" w:cs="Arial"/>
          <w:sz w:val="24"/>
          <w:szCs w:val="24"/>
        </w:rPr>
        <w:t xml:space="preserve"> most of</w:t>
      </w:r>
      <w:r w:rsidR="00052573" w:rsidRPr="0086445F">
        <w:rPr>
          <w:rFonts w:ascii="Arial" w:hAnsi="Arial" w:cs="Arial"/>
          <w:sz w:val="24"/>
          <w:szCs w:val="24"/>
        </w:rPr>
        <w:t xml:space="preserve"> the appeal route from the adjoining hereditaments could indicate public rights which were more likely to</w:t>
      </w:r>
      <w:r w:rsidR="00894A52" w:rsidRPr="0086445F">
        <w:rPr>
          <w:rFonts w:ascii="Arial" w:hAnsi="Arial" w:cs="Arial"/>
          <w:sz w:val="24"/>
          <w:szCs w:val="24"/>
        </w:rPr>
        <w:t xml:space="preserve"> be vehicular</w:t>
      </w:r>
      <w:r w:rsidR="00052573" w:rsidRPr="0086445F">
        <w:rPr>
          <w:rFonts w:ascii="Arial" w:hAnsi="Arial" w:cs="Arial"/>
          <w:sz w:val="24"/>
          <w:szCs w:val="24"/>
        </w:rPr>
        <w:t>. However, it could also be argued that private rights had the same effect on the land.</w:t>
      </w:r>
    </w:p>
    <w:p w14:paraId="6165298A" w14:textId="2A4059CE" w:rsidR="00AC4475" w:rsidRPr="00F83986" w:rsidRDefault="00AC4475" w:rsidP="00AC4475">
      <w:pPr>
        <w:pStyle w:val="Style1"/>
        <w:numPr>
          <w:ilvl w:val="0"/>
          <w:numId w:val="0"/>
        </w:numPr>
        <w:ind w:left="431" w:hanging="431"/>
        <w:rPr>
          <w:rFonts w:ascii="Arial" w:hAnsi="Arial" w:cs="Arial"/>
          <w:i/>
          <w:iCs/>
          <w:sz w:val="24"/>
          <w:szCs w:val="24"/>
        </w:rPr>
      </w:pPr>
      <w:r w:rsidRPr="00F83986">
        <w:rPr>
          <w:rFonts w:ascii="Arial" w:hAnsi="Arial" w:cs="Arial"/>
          <w:i/>
          <w:iCs/>
          <w:sz w:val="24"/>
          <w:szCs w:val="24"/>
        </w:rPr>
        <w:t>Definitive Map Records</w:t>
      </w:r>
    </w:p>
    <w:p w14:paraId="638850ED" w14:textId="2D1E8B88" w:rsidR="00F02983" w:rsidRPr="00F83986" w:rsidRDefault="00CD1306" w:rsidP="0074670E">
      <w:pPr>
        <w:pStyle w:val="Style1"/>
        <w:rPr>
          <w:rFonts w:ascii="Arial" w:hAnsi="Arial" w:cs="Arial"/>
          <w:sz w:val="24"/>
          <w:szCs w:val="24"/>
        </w:rPr>
      </w:pPr>
      <w:r w:rsidRPr="00F83986">
        <w:rPr>
          <w:rFonts w:ascii="Arial" w:hAnsi="Arial" w:cs="Arial"/>
          <w:sz w:val="24"/>
          <w:szCs w:val="24"/>
        </w:rPr>
        <w:t xml:space="preserve">Tollers Lane was originally added to the draft definitive map as a </w:t>
      </w:r>
      <w:r w:rsidRPr="00F83986">
        <w:rPr>
          <w:rFonts w:ascii="Arial" w:hAnsi="Arial" w:cs="Arial"/>
          <w:i/>
          <w:iCs/>
          <w:sz w:val="24"/>
          <w:szCs w:val="24"/>
        </w:rPr>
        <w:t>‘Carriage Road Footpath’</w:t>
      </w:r>
      <w:r w:rsidRPr="00F83986">
        <w:rPr>
          <w:rFonts w:ascii="Arial" w:hAnsi="Arial" w:cs="Arial"/>
          <w:sz w:val="24"/>
          <w:szCs w:val="24"/>
        </w:rPr>
        <w:t>.</w:t>
      </w:r>
      <w:r w:rsidR="00C9135D" w:rsidRPr="00F83986">
        <w:rPr>
          <w:rFonts w:ascii="Arial" w:hAnsi="Arial" w:cs="Arial"/>
          <w:sz w:val="24"/>
          <w:szCs w:val="24"/>
        </w:rPr>
        <w:t xml:space="preserve"> </w:t>
      </w:r>
      <w:r w:rsidR="00E075B2" w:rsidRPr="00F83986">
        <w:rPr>
          <w:rFonts w:ascii="Arial" w:hAnsi="Arial" w:cs="Arial"/>
          <w:sz w:val="24"/>
          <w:szCs w:val="24"/>
        </w:rPr>
        <w:t xml:space="preserve">The </w:t>
      </w:r>
      <w:r w:rsidR="00F02983" w:rsidRPr="00F83986">
        <w:rPr>
          <w:rFonts w:ascii="Arial" w:hAnsi="Arial" w:cs="Arial"/>
          <w:sz w:val="24"/>
          <w:szCs w:val="24"/>
        </w:rPr>
        <w:t>British Transport Commission (</w:t>
      </w:r>
      <w:r w:rsidR="00205FEE" w:rsidRPr="00F83986">
        <w:rPr>
          <w:rFonts w:ascii="Arial" w:hAnsi="Arial" w:cs="Arial"/>
          <w:sz w:val="24"/>
          <w:szCs w:val="24"/>
        </w:rPr>
        <w:t xml:space="preserve">the </w:t>
      </w:r>
      <w:r w:rsidR="00F02983" w:rsidRPr="00F83986">
        <w:rPr>
          <w:rFonts w:ascii="Arial" w:hAnsi="Arial" w:cs="Arial"/>
          <w:sz w:val="24"/>
          <w:szCs w:val="24"/>
        </w:rPr>
        <w:t xml:space="preserve">BTC) </w:t>
      </w:r>
      <w:r w:rsidR="00E075B2" w:rsidRPr="00F83986">
        <w:rPr>
          <w:rFonts w:ascii="Arial" w:hAnsi="Arial" w:cs="Arial"/>
          <w:sz w:val="24"/>
          <w:szCs w:val="24"/>
        </w:rPr>
        <w:t xml:space="preserve">objected to its inclusion in a letter dated </w:t>
      </w:r>
      <w:r w:rsidR="00812E0A" w:rsidRPr="00F83986">
        <w:rPr>
          <w:rFonts w:ascii="Arial" w:hAnsi="Arial" w:cs="Arial"/>
          <w:sz w:val="24"/>
          <w:szCs w:val="24"/>
        </w:rPr>
        <w:t>15 October 1958</w:t>
      </w:r>
      <w:r w:rsidR="00E075B2" w:rsidRPr="00F83986">
        <w:rPr>
          <w:rFonts w:ascii="Arial" w:hAnsi="Arial" w:cs="Arial"/>
          <w:sz w:val="24"/>
          <w:szCs w:val="24"/>
        </w:rPr>
        <w:t>.</w:t>
      </w:r>
      <w:r w:rsidR="003D7DB9" w:rsidRPr="00F83986">
        <w:rPr>
          <w:rFonts w:ascii="Arial" w:hAnsi="Arial" w:cs="Arial"/>
          <w:sz w:val="24"/>
          <w:szCs w:val="24"/>
        </w:rPr>
        <w:t xml:space="preserve"> The Council’s response confirmed that no documents were taken into consideration when</w:t>
      </w:r>
      <w:r w:rsidR="00B65866" w:rsidRPr="00F83986">
        <w:rPr>
          <w:rFonts w:ascii="Arial" w:hAnsi="Arial" w:cs="Arial"/>
          <w:sz w:val="24"/>
          <w:szCs w:val="24"/>
        </w:rPr>
        <w:t xml:space="preserve"> showing this route on the draft map.</w:t>
      </w:r>
      <w:r w:rsidR="00F02983" w:rsidRPr="00F83986">
        <w:rPr>
          <w:rFonts w:ascii="Arial" w:hAnsi="Arial" w:cs="Arial"/>
          <w:sz w:val="24"/>
          <w:szCs w:val="24"/>
        </w:rPr>
        <w:t xml:space="preserve"> </w:t>
      </w:r>
    </w:p>
    <w:p w14:paraId="2BBBDF87" w14:textId="31239685" w:rsidR="00302ADD" w:rsidRPr="0042172E" w:rsidRDefault="003703A0" w:rsidP="00510F15">
      <w:pPr>
        <w:pStyle w:val="Style1"/>
        <w:rPr>
          <w:rFonts w:ascii="Arial" w:hAnsi="Arial" w:cs="Arial"/>
          <w:color w:val="auto"/>
          <w:sz w:val="24"/>
          <w:szCs w:val="24"/>
        </w:rPr>
      </w:pPr>
      <w:r w:rsidRPr="00594A0D">
        <w:rPr>
          <w:rFonts w:ascii="Arial" w:hAnsi="Arial" w:cs="Arial"/>
          <w:color w:val="auto"/>
          <w:sz w:val="24"/>
          <w:szCs w:val="24"/>
        </w:rPr>
        <w:t>A letter from Whinburgh Parish Council</w:t>
      </w:r>
      <w:r w:rsidR="00DA68F7" w:rsidRPr="00594A0D">
        <w:rPr>
          <w:rFonts w:ascii="Arial" w:hAnsi="Arial" w:cs="Arial"/>
          <w:color w:val="auto"/>
          <w:sz w:val="24"/>
          <w:szCs w:val="24"/>
        </w:rPr>
        <w:t xml:space="preserve"> dated 1 September 1959</w:t>
      </w:r>
      <w:r w:rsidRPr="00594A0D">
        <w:rPr>
          <w:rFonts w:ascii="Arial" w:hAnsi="Arial" w:cs="Arial"/>
          <w:color w:val="auto"/>
          <w:sz w:val="24"/>
          <w:szCs w:val="24"/>
        </w:rPr>
        <w:t xml:space="preserve"> </w:t>
      </w:r>
      <w:r w:rsidR="00B5639C" w:rsidRPr="00594A0D">
        <w:rPr>
          <w:rFonts w:ascii="Arial" w:hAnsi="Arial" w:cs="Arial"/>
          <w:color w:val="auto"/>
          <w:sz w:val="24"/>
          <w:szCs w:val="24"/>
        </w:rPr>
        <w:t xml:space="preserve">states that </w:t>
      </w:r>
      <w:r w:rsidR="00B5639C" w:rsidRPr="00594A0D">
        <w:rPr>
          <w:rFonts w:ascii="Arial" w:hAnsi="Arial" w:cs="Arial"/>
          <w:i/>
          <w:iCs/>
          <w:color w:val="auto"/>
          <w:sz w:val="24"/>
          <w:szCs w:val="24"/>
        </w:rPr>
        <w:t xml:space="preserve">‘little interest was shown in the existence or otherwise’ </w:t>
      </w:r>
      <w:r w:rsidR="00B5639C" w:rsidRPr="00594A0D">
        <w:rPr>
          <w:rFonts w:ascii="Arial" w:hAnsi="Arial" w:cs="Arial"/>
          <w:color w:val="auto"/>
          <w:sz w:val="24"/>
          <w:szCs w:val="24"/>
        </w:rPr>
        <w:t>of this route</w:t>
      </w:r>
      <w:r w:rsidR="00E145A2" w:rsidRPr="00594A0D">
        <w:rPr>
          <w:rFonts w:ascii="Arial" w:hAnsi="Arial" w:cs="Arial"/>
          <w:color w:val="auto"/>
          <w:sz w:val="24"/>
          <w:szCs w:val="24"/>
        </w:rPr>
        <w:t xml:space="preserve"> and the objection from </w:t>
      </w:r>
      <w:r w:rsidR="00205FEE" w:rsidRPr="00594A0D">
        <w:rPr>
          <w:rFonts w:ascii="Arial" w:hAnsi="Arial" w:cs="Arial"/>
          <w:color w:val="auto"/>
          <w:sz w:val="24"/>
          <w:szCs w:val="24"/>
        </w:rPr>
        <w:t xml:space="preserve">the </w:t>
      </w:r>
      <w:r w:rsidR="00E145A2" w:rsidRPr="00594A0D">
        <w:rPr>
          <w:rFonts w:ascii="Arial" w:hAnsi="Arial" w:cs="Arial"/>
          <w:color w:val="auto"/>
          <w:sz w:val="24"/>
          <w:szCs w:val="24"/>
        </w:rPr>
        <w:t>BTC was likely to be upheld by default.</w:t>
      </w:r>
      <w:r w:rsidR="00C96695" w:rsidRPr="00594A0D">
        <w:rPr>
          <w:rFonts w:ascii="Arial" w:hAnsi="Arial" w:cs="Arial"/>
          <w:color w:val="auto"/>
          <w:sz w:val="24"/>
          <w:szCs w:val="24"/>
        </w:rPr>
        <w:t xml:space="preserve"> </w:t>
      </w:r>
      <w:r w:rsidR="00DA68F7" w:rsidRPr="0042172E">
        <w:rPr>
          <w:rFonts w:ascii="Arial" w:hAnsi="Arial" w:cs="Arial"/>
          <w:color w:val="auto"/>
          <w:sz w:val="24"/>
          <w:szCs w:val="24"/>
        </w:rPr>
        <w:t>Extracts from the Parish Council minutes from 31 July 1959</w:t>
      </w:r>
      <w:r w:rsidR="002812BE" w:rsidRPr="0042172E">
        <w:rPr>
          <w:rFonts w:ascii="Arial" w:hAnsi="Arial" w:cs="Arial"/>
          <w:color w:val="auto"/>
          <w:sz w:val="24"/>
          <w:szCs w:val="24"/>
        </w:rPr>
        <w:t xml:space="preserve"> </w:t>
      </w:r>
      <w:r w:rsidR="00AE4C55" w:rsidRPr="0042172E">
        <w:rPr>
          <w:rFonts w:ascii="Arial" w:hAnsi="Arial" w:cs="Arial"/>
          <w:color w:val="auto"/>
          <w:sz w:val="24"/>
          <w:szCs w:val="24"/>
        </w:rPr>
        <w:t xml:space="preserve">confirm that no one in the village felt strongly enough about the existence of the </w:t>
      </w:r>
      <w:r w:rsidR="00205FEE" w:rsidRPr="0042172E">
        <w:rPr>
          <w:rFonts w:ascii="Arial" w:hAnsi="Arial" w:cs="Arial"/>
          <w:color w:val="auto"/>
          <w:sz w:val="24"/>
          <w:szCs w:val="24"/>
        </w:rPr>
        <w:t>route to oppose the BTC.</w:t>
      </w:r>
      <w:r w:rsidR="006C2BAE" w:rsidRPr="0042172E">
        <w:rPr>
          <w:rFonts w:ascii="Arial" w:hAnsi="Arial" w:cs="Arial"/>
          <w:color w:val="auto"/>
          <w:sz w:val="24"/>
          <w:szCs w:val="24"/>
        </w:rPr>
        <w:t xml:space="preserve"> The </w:t>
      </w:r>
      <w:r w:rsidR="0011047D" w:rsidRPr="0042172E">
        <w:rPr>
          <w:rFonts w:ascii="Arial" w:hAnsi="Arial" w:cs="Arial"/>
          <w:color w:val="auto"/>
          <w:sz w:val="24"/>
          <w:szCs w:val="24"/>
        </w:rPr>
        <w:t xml:space="preserve">Order </w:t>
      </w:r>
      <w:r w:rsidR="006C2BAE" w:rsidRPr="0042172E">
        <w:rPr>
          <w:rFonts w:ascii="Arial" w:hAnsi="Arial" w:cs="Arial"/>
          <w:color w:val="auto"/>
          <w:sz w:val="24"/>
          <w:szCs w:val="24"/>
        </w:rPr>
        <w:t xml:space="preserve">route was subsequently deleted from the </w:t>
      </w:r>
      <w:r w:rsidR="00077E86" w:rsidRPr="0042172E">
        <w:rPr>
          <w:rFonts w:ascii="Arial" w:hAnsi="Arial" w:cs="Arial"/>
          <w:color w:val="auto"/>
          <w:sz w:val="24"/>
          <w:szCs w:val="24"/>
        </w:rPr>
        <w:t>map</w:t>
      </w:r>
      <w:r w:rsidR="00CB2642" w:rsidRPr="0042172E">
        <w:rPr>
          <w:rFonts w:ascii="Arial" w:hAnsi="Arial" w:cs="Arial"/>
          <w:color w:val="auto"/>
          <w:sz w:val="24"/>
          <w:szCs w:val="24"/>
        </w:rPr>
        <w:t xml:space="preserve"> on 10 May 1960</w:t>
      </w:r>
      <w:r w:rsidR="00DE4C99" w:rsidRPr="0042172E">
        <w:rPr>
          <w:rFonts w:ascii="Arial" w:hAnsi="Arial" w:cs="Arial"/>
          <w:color w:val="auto"/>
          <w:sz w:val="24"/>
          <w:szCs w:val="24"/>
        </w:rPr>
        <w:t xml:space="preserve">. </w:t>
      </w:r>
      <w:r w:rsidR="0011047D" w:rsidRPr="0042172E">
        <w:rPr>
          <w:rFonts w:ascii="Arial" w:hAnsi="Arial" w:cs="Arial"/>
          <w:color w:val="auto"/>
          <w:sz w:val="24"/>
          <w:szCs w:val="24"/>
        </w:rPr>
        <w:t>However, the</w:t>
      </w:r>
      <w:r w:rsidR="00E421E3" w:rsidRPr="0042172E">
        <w:rPr>
          <w:rFonts w:ascii="Arial" w:hAnsi="Arial" w:cs="Arial"/>
          <w:color w:val="auto"/>
          <w:sz w:val="24"/>
          <w:szCs w:val="24"/>
        </w:rPr>
        <w:t xml:space="preserve"> removal of the Order route from the draft definitive map and statement did not extinguish any public rights over it</w:t>
      </w:r>
      <w:r w:rsidR="00E375D2" w:rsidRPr="0042172E">
        <w:rPr>
          <w:rFonts w:ascii="Arial" w:hAnsi="Arial" w:cs="Arial"/>
          <w:color w:val="auto"/>
          <w:sz w:val="24"/>
          <w:szCs w:val="24"/>
        </w:rPr>
        <w:t xml:space="preserve">, and it appears to have been </w:t>
      </w:r>
      <w:r w:rsidR="009C4A2F" w:rsidRPr="0042172E">
        <w:rPr>
          <w:rFonts w:ascii="Arial" w:hAnsi="Arial" w:cs="Arial"/>
          <w:color w:val="auto"/>
          <w:sz w:val="24"/>
          <w:szCs w:val="24"/>
        </w:rPr>
        <w:t xml:space="preserve">deleted </w:t>
      </w:r>
      <w:r w:rsidR="00E375D2" w:rsidRPr="0042172E">
        <w:rPr>
          <w:rFonts w:ascii="Arial" w:hAnsi="Arial" w:cs="Arial"/>
          <w:color w:val="auto"/>
          <w:sz w:val="24"/>
          <w:szCs w:val="24"/>
        </w:rPr>
        <w:t>because</w:t>
      </w:r>
      <w:r w:rsidR="009C4A2F" w:rsidRPr="0042172E">
        <w:rPr>
          <w:rFonts w:ascii="Arial" w:hAnsi="Arial" w:cs="Arial"/>
          <w:color w:val="auto"/>
          <w:sz w:val="24"/>
          <w:szCs w:val="24"/>
        </w:rPr>
        <w:t xml:space="preserve"> there was </w:t>
      </w:r>
      <w:r w:rsidR="005B3D1C" w:rsidRPr="0042172E">
        <w:rPr>
          <w:rFonts w:ascii="Arial" w:hAnsi="Arial" w:cs="Arial"/>
          <w:color w:val="auto"/>
          <w:sz w:val="24"/>
          <w:szCs w:val="24"/>
        </w:rPr>
        <w:t>ins</w:t>
      </w:r>
      <w:r w:rsidR="009C4A2F" w:rsidRPr="0042172E">
        <w:rPr>
          <w:rFonts w:ascii="Arial" w:hAnsi="Arial" w:cs="Arial"/>
          <w:color w:val="auto"/>
          <w:sz w:val="24"/>
          <w:szCs w:val="24"/>
        </w:rPr>
        <w:t>ufficient evidence to show public rights at this time</w:t>
      </w:r>
      <w:r w:rsidR="00E421E3" w:rsidRPr="0042172E">
        <w:rPr>
          <w:rFonts w:ascii="Arial" w:hAnsi="Arial" w:cs="Arial"/>
          <w:color w:val="auto"/>
          <w:sz w:val="24"/>
          <w:szCs w:val="24"/>
        </w:rPr>
        <w:t>.</w:t>
      </w:r>
      <w:r w:rsidR="007F2A33" w:rsidRPr="0042172E">
        <w:rPr>
          <w:rFonts w:ascii="Arial" w:hAnsi="Arial" w:cs="Arial"/>
          <w:color w:val="auto"/>
          <w:sz w:val="24"/>
          <w:szCs w:val="24"/>
        </w:rPr>
        <w:t xml:space="preserve"> </w:t>
      </w:r>
    </w:p>
    <w:p w14:paraId="21FC0B95" w14:textId="63E755C0" w:rsidR="004A385C" w:rsidRPr="009E1CB2" w:rsidRDefault="00473255" w:rsidP="00510F15">
      <w:pPr>
        <w:pStyle w:val="Style1"/>
        <w:rPr>
          <w:rFonts w:ascii="Arial" w:hAnsi="Arial" w:cs="Arial"/>
          <w:color w:val="auto"/>
          <w:sz w:val="24"/>
          <w:szCs w:val="24"/>
        </w:rPr>
      </w:pPr>
      <w:r w:rsidRPr="009E1CB2">
        <w:rPr>
          <w:rFonts w:ascii="Arial" w:hAnsi="Arial" w:cs="Arial"/>
          <w:color w:val="auto"/>
          <w:sz w:val="24"/>
          <w:szCs w:val="24"/>
        </w:rPr>
        <w:t xml:space="preserve">The deletion of the Order route from the </w:t>
      </w:r>
      <w:r w:rsidR="00505470" w:rsidRPr="009E1CB2">
        <w:rPr>
          <w:rFonts w:ascii="Arial" w:hAnsi="Arial" w:cs="Arial"/>
          <w:color w:val="auto"/>
          <w:sz w:val="24"/>
          <w:szCs w:val="24"/>
        </w:rPr>
        <w:t>draft map mean</w:t>
      </w:r>
      <w:r w:rsidR="0082373B" w:rsidRPr="009E1CB2">
        <w:rPr>
          <w:rFonts w:ascii="Arial" w:hAnsi="Arial" w:cs="Arial"/>
          <w:color w:val="auto"/>
          <w:sz w:val="24"/>
          <w:szCs w:val="24"/>
        </w:rPr>
        <w:t>s</w:t>
      </w:r>
      <w:r w:rsidR="00505470" w:rsidRPr="009E1CB2">
        <w:rPr>
          <w:rFonts w:ascii="Arial" w:hAnsi="Arial" w:cs="Arial"/>
          <w:color w:val="auto"/>
          <w:sz w:val="24"/>
          <w:szCs w:val="24"/>
        </w:rPr>
        <w:t xml:space="preserve"> </w:t>
      </w:r>
      <w:r w:rsidR="00DC1FF4" w:rsidRPr="009E1CB2">
        <w:rPr>
          <w:rFonts w:ascii="Arial" w:hAnsi="Arial" w:cs="Arial"/>
          <w:color w:val="auto"/>
          <w:sz w:val="24"/>
          <w:szCs w:val="24"/>
        </w:rPr>
        <w:t xml:space="preserve">RB1 </w:t>
      </w:r>
      <w:r w:rsidR="00505470" w:rsidRPr="009E1CB2">
        <w:rPr>
          <w:rFonts w:ascii="Arial" w:hAnsi="Arial" w:cs="Arial"/>
          <w:color w:val="auto"/>
          <w:sz w:val="24"/>
          <w:szCs w:val="24"/>
        </w:rPr>
        <w:t>i</w:t>
      </w:r>
      <w:r w:rsidR="00DC1FF4" w:rsidRPr="009E1CB2">
        <w:rPr>
          <w:rFonts w:ascii="Arial" w:hAnsi="Arial" w:cs="Arial"/>
          <w:color w:val="auto"/>
          <w:sz w:val="24"/>
          <w:szCs w:val="24"/>
        </w:rPr>
        <w:t xml:space="preserve">s shown on the provisional and </w:t>
      </w:r>
      <w:r w:rsidR="00D3005D" w:rsidRPr="009E1CB2">
        <w:rPr>
          <w:rFonts w:ascii="Arial" w:hAnsi="Arial" w:cs="Arial"/>
          <w:color w:val="auto"/>
          <w:sz w:val="24"/>
          <w:szCs w:val="24"/>
        </w:rPr>
        <w:t xml:space="preserve">first </w:t>
      </w:r>
      <w:r w:rsidR="00DC1FF4" w:rsidRPr="009E1CB2">
        <w:rPr>
          <w:rFonts w:ascii="Arial" w:hAnsi="Arial" w:cs="Arial"/>
          <w:color w:val="auto"/>
          <w:sz w:val="24"/>
          <w:szCs w:val="24"/>
        </w:rPr>
        <w:t xml:space="preserve">definitive map as </w:t>
      </w:r>
      <w:r w:rsidR="00040382" w:rsidRPr="009E1CB2">
        <w:rPr>
          <w:rFonts w:ascii="Arial" w:hAnsi="Arial" w:cs="Arial"/>
          <w:color w:val="auto"/>
          <w:sz w:val="24"/>
          <w:szCs w:val="24"/>
        </w:rPr>
        <w:t xml:space="preserve">a cul-de-sac </w:t>
      </w:r>
      <w:r w:rsidR="00505470" w:rsidRPr="009E1CB2">
        <w:rPr>
          <w:rFonts w:ascii="Arial" w:hAnsi="Arial" w:cs="Arial"/>
          <w:color w:val="auto"/>
          <w:sz w:val="24"/>
          <w:szCs w:val="24"/>
        </w:rPr>
        <w:t>C</w:t>
      </w:r>
      <w:r w:rsidR="00040382" w:rsidRPr="009E1CB2">
        <w:rPr>
          <w:rFonts w:ascii="Arial" w:hAnsi="Arial" w:cs="Arial"/>
          <w:color w:val="auto"/>
          <w:sz w:val="24"/>
          <w:szCs w:val="24"/>
        </w:rPr>
        <w:t xml:space="preserve">arriage </w:t>
      </w:r>
      <w:r w:rsidR="00505470" w:rsidRPr="009E1CB2">
        <w:rPr>
          <w:rFonts w:ascii="Arial" w:hAnsi="Arial" w:cs="Arial"/>
          <w:color w:val="auto"/>
          <w:sz w:val="24"/>
          <w:szCs w:val="24"/>
        </w:rPr>
        <w:t>R</w:t>
      </w:r>
      <w:r w:rsidR="00040382" w:rsidRPr="009E1CB2">
        <w:rPr>
          <w:rFonts w:ascii="Arial" w:hAnsi="Arial" w:cs="Arial"/>
          <w:color w:val="auto"/>
          <w:sz w:val="24"/>
          <w:szCs w:val="24"/>
        </w:rPr>
        <w:t xml:space="preserve">oad </w:t>
      </w:r>
      <w:r w:rsidR="00505470" w:rsidRPr="009E1CB2">
        <w:rPr>
          <w:rFonts w:ascii="Arial" w:hAnsi="Arial" w:cs="Arial"/>
          <w:color w:val="auto"/>
          <w:sz w:val="24"/>
          <w:szCs w:val="24"/>
        </w:rPr>
        <w:t>F</w:t>
      </w:r>
      <w:r w:rsidR="00040382" w:rsidRPr="009E1CB2">
        <w:rPr>
          <w:rFonts w:ascii="Arial" w:hAnsi="Arial" w:cs="Arial"/>
          <w:color w:val="auto"/>
          <w:sz w:val="24"/>
          <w:szCs w:val="24"/>
        </w:rPr>
        <w:t>ootpath</w:t>
      </w:r>
      <w:r w:rsidR="00CB2642" w:rsidRPr="009E1CB2">
        <w:rPr>
          <w:rFonts w:ascii="Arial" w:hAnsi="Arial" w:cs="Arial"/>
          <w:color w:val="auto"/>
          <w:sz w:val="24"/>
          <w:szCs w:val="24"/>
        </w:rPr>
        <w:t xml:space="preserve"> </w:t>
      </w:r>
      <w:r w:rsidR="0056178A" w:rsidRPr="009E1CB2">
        <w:rPr>
          <w:rFonts w:ascii="Arial" w:hAnsi="Arial" w:cs="Arial"/>
          <w:color w:val="auto"/>
          <w:sz w:val="24"/>
          <w:szCs w:val="24"/>
        </w:rPr>
        <w:t xml:space="preserve">starting </w:t>
      </w:r>
      <w:r w:rsidR="00CB2642" w:rsidRPr="009E1CB2">
        <w:rPr>
          <w:rFonts w:ascii="Arial" w:hAnsi="Arial" w:cs="Arial"/>
          <w:color w:val="auto"/>
          <w:sz w:val="24"/>
          <w:szCs w:val="24"/>
        </w:rPr>
        <w:t>at the parish boundary</w:t>
      </w:r>
      <w:r w:rsidR="00810C8C" w:rsidRPr="009E1CB2">
        <w:rPr>
          <w:rFonts w:ascii="Arial" w:hAnsi="Arial" w:cs="Arial"/>
          <w:color w:val="auto"/>
          <w:sz w:val="24"/>
          <w:szCs w:val="24"/>
        </w:rPr>
        <w:t xml:space="preserve"> and </w:t>
      </w:r>
      <w:r w:rsidR="0056178A" w:rsidRPr="009E1CB2">
        <w:rPr>
          <w:rFonts w:ascii="Arial" w:hAnsi="Arial" w:cs="Arial"/>
          <w:color w:val="auto"/>
          <w:sz w:val="24"/>
          <w:szCs w:val="24"/>
        </w:rPr>
        <w:t>Tollers Lane</w:t>
      </w:r>
      <w:r w:rsidR="00040382" w:rsidRPr="009E1CB2">
        <w:rPr>
          <w:rFonts w:ascii="Arial" w:hAnsi="Arial" w:cs="Arial"/>
          <w:color w:val="auto"/>
          <w:sz w:val="24"/>
          <w:szCs w:val="24"/>
        </w:rPr>
        <w:t xml:space="preserve">. </w:t>
      </w:r>
      <w:r w:rsidR="0082373B" w:rsidRPr="009E1CB2">
        <w:rPr>
          <w:rFonts w:ascii="Arial" w:hAnsi="Arial" w:cs="Arial"/>
          <w:color w:val="auto"/>
          <w:sz w:val="24"/>
          <w:szCs w:val="24"/>
        </w:rPr>
        <w:t xml:space="preserve">There are no places of public resort or interest </w:t>
      </w:r>
      <w:r w:rsidR="00F20C06" w:rsidRPr="009E1CB2">
        <w:rPr>
          <w:rFonts w:ascii="Arial" w:hAnsi="Arial" w:cs="Arial"/>
          <w:color w:val="auto"/>
          <w:sz w:val="24"/>
          <w:szCs w:val="24"/>
        </w:rPr>
        <w:t xml:space="preserve">at this point. </w:t>
      </w:r>
    </w:p>
    <w:p w14:paraId="3B66E557" w14:textId="211EF778" w:rsidR="009972FE" w:rsidRPr="009E1CB2" w:rsidRDefault="009972FE" w:rsidP="001E10AB">
      <w:pPr>
        <w:pStyle w:val="Style1"/>
        <w:keepNext/>
        <w:numPr>
          <w:ilvl w:val="0"/>
          <w:numId w:val="0"/>
        </w:numPr>
        <w:rPr>
          <w:rFonts w:ascii="Arial" w:hAnsi="Arial" w:cs="Arial"/>
          <w:i/>
          <w:iCs/>
          <w:color w:val="auto"/>
          <w:sz w:val="24"/>
          <w:szCs w:val="24"/>
        </w:rPr>
      </w:pPr>
      <w:r w:rsidRPr="009E1CB2">
        <w:rPr>
          <w:rFonts w:ascii="Arial" w:hAnsi="Arial" w:cs="Arial"/>
          <w:i/>
          <w:iCs/>
          <w:color w:val="auto"/>
          <w:sz w:val="24"/>
          <w:szCs w:val="24"/>
        </w:rPr>
        <w:t>Conclusions on the Documentary Evidence</w:t>
      </w:r>
    </w:p>
    <w:p w14:paraId="50D390B6" w14:textId="7C5995DC" w:rsidR="00075C85" w:rsidRPr="00AB7F64" w:rsidRDefault="00C05F51" w:rsidP="001E10AB">
      <w:pPr>
        <w:pStyle w:val="Style1"/>
        <w:keepNext/>
        <w:rPr>
          <w:rFonts w:ascii="Arial" w:hAnsi="Arial" w:cs="Arial"/>
          <w:color w:val="auto"/>
          <w:sz w:val="24"/>
          <w:szCs w:val="24"/>
        </w:rPr>
      </w:pPr>
      <w:r w:rsidRPr="00B952C5">
        <w:rPr>
          <w:rFonts w:ascii="Arial" w:hAnsi="Arial" w:cs="Arial"/>
          <w:color w:val="auto"/>
          <w:sz w:val="24"/>
          <w:szCs w:val="24"/>
        </w:rPr>
        <w:t xml:space="preserve">The </w:t>
      </w:r>
      <w:r w:rsidR="00D13BA8" w:rsidRPr="00B952C5">
        <w:rPr>
          <w:rFonts w:ascii="Arial" w:hAnsi="Arial" w:cs="Arial"/>
          <w:color w:val="auto"/>
          <w:sz w:val="24"/>
          <w:szCs w:val="24"/>
        </w:rPr>
        <w:t xml:space="preserve">commercial and OS maps show the </w:t>
      </w:r>
      <w:r w:rsidR="009B2F7C" w:rsidRPr="00B952C5">
        <w:rPr>
          <w:rFonts w:ascii="Arial" w:hAnsi="Arial" w:cs="Arial"/>
          <w:color w:val="auto"/>
          <w:sz w:val="24"/>
          <w:szCs w:val="24"/>
        </w:rPr>
        <w:t xml:space="preserve">physical existence of the </w:t>
      </w:r>
      <w:r w:rsidR="00D13BA8" w:rsidRPr="00B952C5">
        <w:rPr>
          <w:rFonts w:ascii="Arial" w:hAnsi="Arial" w:cs="Arial"/>
          <w:color w:val="auto"/>
          <w:sz w:val="24"/>
          <w:szCs w:val="24"/>
        </w:rPr>
        <w:t>Order route</w:t>
      </w:r>
      <w:r w:rsidR="00BD004C" w:rsidRPr="00B952C5">
        <w:rPr>
          <w:rFonts w:ascii="Arial" w:hAnsi="Arial" w:cs="Arial"/>
          <w:color w:val="auto"/>
          <w:sz w:val="24"/>
          <w:szCs w:val="24"/>
        </w:rPr>
        <w:t xml:space="preserve"> and RB1</w:t>
      </w:r>
      <w:r w:rsidR="00D13BA8" w:rsidRPr="00B952C5">
        <w:rPr>
          <w:rFonts w:ascii="Arial" w:hAnsi="Arial" w:cs="Arial"/>
          <w:color w:val="auto"/>
          <w:sz w:val="24"/>
          <w:szCs w:val="24"/>
        </w:rPr>
        <w:t xml:space="preserve"> </w:t>
      </w:r>
      <w:r w:rsidR="00BD004C" w:rsidRPr="00B952C5">
        <w:rPr>
          <w:rFonts w:ascii="Arial" w:hAnsi="Arial" w:cs="Arial"/>
          <w:color w:val="auto"/>
          <w:sz w:val="24"/>
          <w:szCs w:val="24"/>
        </w:rPr>
        <w:t xml:space="preserve">as a continuous through route </w:t>
      </w:r>
      <w:r w:rsidR="00D13BA8" w:rsidRPr="00B952C5">
        <w:rPr>
          <w:rFonts w:ascii="Arial" w:hAnsi="Arial" w:cs="Arial"/>
          <w:color w:val="auto"/>
          <w:sz w:val="24"/>
          <w:szCs w:val="24"/>
        </w:rPr>
        <w:t>since at least 1797</w:t>
      </w:r>
      <w:r w:rsidR="009575FF" w:rsidRPr="00B952C5">
        <w:rPr>
          <w:rFonts w:ascii="Arial" w:hAnsi="Arial" w:cs="Arial"/>
          <w:color w:val="auto"/>
          <w:sz w:val="24"/>
          <w:szCs w:val="24"/>
        </w:rPr>
        <w:t>.</w:t>
      </w:r>
      <w:r w:rsidR="00220A68" w:rsidRPr="00B952C5">
        <w:rPr>
          <w:rFonts w:ascii="Arial" w:hAnsi="Arial" w:cs="Arial"/>
          <w:color w:val="auto"/>
          <w:sz w:val="24"/>
          <w:szCs w:val="24"/>
        </w:rPr>
        <w:t xml:space="preserve"> </w:t>
      </w:r>
      <w:r w:rsidR="004025C4" w:rsidRPr="00B952C5">
        <w:rPr>
          <w:rFonts w:ascii="Arial" w:hAnsi="Arial" w:cs="Arial"/>
          <w:color w:val="auto"/>
          <w:sz w:val="24"/>
          <w:szCs w:val="24"/>
        </w:rPr>
        <w:t xml:space="preserve">The OS object name book refers to Tollers Lane as public lane </w:t>
      </w:r>
      <w:r w:rsidR="00B952C5" w:rsidRPr="00B952C5">
        <w:rPr>
          <w:rFonts w:ascii="Arial" w:hAnsi="Arial" w:cs="Arial"/>
          <w:color w:val="auto"/>
          <w:sz w:val="24"/>
          <w:szCs w:val="24"/>
        </w:rPr>
        <w:t>and public</w:t>
      </w:r>
      <w:r w:rsidR="004025C4" w:rsidRPr="00B952C5">
        <w:rPr>
          <w:rFonts w:ascii="Arial" w:hAnsi="Arial" w:cs="Arial"/>
          <w:color w:val="auto"/>
          <w:sz w:val="24"/>
          <w:szCs w:val="24"/>
        </w:rPr>
        <w:t xml:space="preserve"> road</w:t>
      </w:r>
      <w:r w:rsidR="009E53C5" w:rsidRPr="00B952C5">
        <w:rPr>
          <w:rFonts w:ascii="Arial" w:hAnsi="Arial" w:cs="Arial"/>
          <w:color w:val="auto"/>
          <w:sz w:val="24"/>
          <w:szCs w:val="24"/>
        </w:rPr>
        <w:t xml:space="preserve"> indicating its reputation as a public highway</w:t>
      </w:r>
      <w:r w:rsidR="004025C4" w:rsidRPr="00B952C5">
        <w:rPr>
          <w:rFonts w:ascii="Arial" w:hAnsi="Arial" w:cs="Arial"/>
          <w:color w:val="auto"/>
          <w:sz w:val="24"/>
          <w:szCs w:val="24"/>
        </w:rPr>
        <w:t xml:space="preserve">. </w:t>
      </w:r>
      <w:r w:rsidR="00220A68" w:rsidRPr="00AB7F64">
        <w:rPr>
          <w:rFonts w:ascii="Arial" w:hAnsi="Arial" w:cs="Arial"/>
          <w:color w:val="auto"/>
          <w:sz w:val="24"/>
          <w:szCs w:val="24"/>
        </w:rPr>
        <w:t>I consider the commercial and OS maps are suggestive of public rights</w:t>
      </w:r>
      <w:r w:rsidR="00953274" w:rsidRPr="00AB7F64">
        <w:rPr>
          <w:rFonts w:ascii="Arial" w:hAnsi="Arial" w:cs="Arial"/>
          <w:color w:val="auto"/>
          <w:sz w:val="24"/>
          <w:szCs w:val="24"/>
        </w:rPr>
        <w:t xml:space="preserve"> of at least bridleway status and more likely vehicular</w:t>
      </w:r>
      <w:r w:rsidR="00220A68" w:rsidRPr="00AB7F64">
        <w:rPr>
          <w:rFonts w:ascii="Arial" w:hAnsi="Arial" w:cs="Arial"/>
          <w:color w:val="auto"/>
          <w:sz w:val="24"/>
          <w:szCs w:val="24"/>
        </w:rPr>
        <w:t xml:space="preserve">. </w:t>
      </w:r>
    </w:p>
    <w:p w14:paraId="393FF860" w14:textId="1A0660EC" w:rsidR="009972FE" w:rsidRPr="000E69EE" w:rsidRDefault="00075C85" w:rsidP="00473255">
      <w:pPr>
        <w:pStyle w:val="Style1"/>
        <w:rPr>
          <w:rFonts w:ascii="Arial" w:hAnsi="Arial" w:cs="Arial"/>
          <w:color w:val="auto"/>
          <w:sz w:val="24"/>
          <w:szCs w:val="24"/>
        </w:rPr>
      </w:pPr>
      <w:r w:rsidRPr="00AB7F64">
        <w:rPr>
          <w:rFonts w:ascii="Arial" w:hAnsi="Arial" w:cs="Arial"/>
          <w:color w:val="auto"/>
          <w:sz w:val="24"/>
          <w:szCs w:val="24"/>
        </w:rPr>
        <w:t xml:space="preserve">The Order route is shown in the same way as other public roads, including those </w:t>
      </w:r>
      <w:r w:rsidR="00204C0E" w:rsidRPr="00AB7F64">
        <w:rPr>
          <w:rFonts w:ascii="Arial" w:hAnsi="Arial" w:cs="Arial"/>
          <w:color w:val="auto"/>
          <w:sz w:val="24"/>
          <w:szCs w:val="24"/>
        </w:rPr>
        <w:t>set out in the Inclosure Award</w:t>
      </w:r>
      <w:r w:rsidR="00437674" w:rsidRPr="00AB7F64">
        <w:rPr>
          <w:rFonts w:ascii="Arial" w:hAnsi="Arial" w:cs="Arial"/>
          <w:color w:val="auto"/>
          <w:sz w:val="24"/>
          <w:szCs w:val="24"/>
        </w:rPr>
        <w:t xml:space="preserve">, on the Inclosure and Tithe maps. </w:t>
      </w:r>
      <w:r w:rsidR="003B1A29" w:rsidRPr="00AB7F64">
        <w:rPr>
          <w:rFonts w:ascii="Arial" w:hAnsi="Arial" w:cs="Arial"/>
          <w:color w:val="auto"/>
          <w:sz w:val="24"/>
          <w:szCs w:val="24"/>
        </w:rPr>
        <w:t>It is also referred to as a lane in the Inclosure Award</w:t>
      </w:r>
      <w:r w:rsidR="002166DD" w:rsidRPr="00AB7F64">
        <w:rPr>
          <w:rFonts w:ascii="Arial" w:hAnsi="Arial" w:cs="Arial"/>
          <w:color w:val="auto"/>
          <w:sz w:val="24"/>
          <w:szCs w:val="24"/>
        </w:rPr>
        <w:t xml:space="preserve"> and</w:t>
      </w:r>
      <w:r w:rsidR="009827AC">
        <w:rPr>
          <w:rFonts w:ascii="Arial" w:hAnsi="Arial" w:cs="Arial"/>
          <w:color w:val="auto"/>
          <w:sz w:val="24"/>
          <w:szCs w:val="24"/>
        </w:rPr>
        <w:t xml:space="preserve"> awarded</w:t>
      </w:r>
      <w:r w:rsidR="002166DD" w:rsidRPr="00AB7F64">
        <w:rPr>
          <w:rFonts w:ascii="Arial" w:hAnsi="Arial" w:cs="Arial"/>
          <w:color w:val="auto"/>
          <w:sz w:val="24"/>
          <w:szCs w:val="24"/>
        </w:rPr>
        <w:t xml:space="preserve"> public roads are referred to as ending </w:t>
      </w:r>
      <w:r w:rsidR="00704649" w:rsidRPr="00AB7F64">
        <w:rPr>
          <w:rFonts w:ascii="Arial" w:hAnsi="Arial" w:cs="Arial"/>
          <w:color w:val="auto"/>
          <w:sz w:val="24"/>
          <w:szCs w:val="24"/>
        </w:rPr>
        <w:t>at Tollers Lane</w:t>
      </w:r>
      <w:r w:rsidR="003B1A29" w:rsidRPr="00AB7F64">
        <w:rPr>
          <w:rFonts w:ascii="Arial" w:hAnsi="Arial" w:cs="Arial"/>
          <w:color w:val="auto"/>
          <w:sz w:val="24"/>
          <w:szCs w:val="24"/>
        </w:rPr>
        <w:t>.</w:t>
      </w:r>
      <w:r w:rsidR="00DE1A6C" w:rsidRPr="00AB7F64">
        <w:rPr>
          <w:rFonts w:ascii="Arial" w:hAnsi="Arial" w:cs="Arial"/>
          <w:color w:val="auto"/>
          <w:sz w:val="24"/>
          <w:szCs w:val="24"/>
        </w:rPr>
        <w:t xml:space="preserve"> </w:t>
      </w:r>
      <w:r w:rsidR="00BA7085" w:rsidRPr="000E69EE">
        <w:rPr>
          <w:rFonts w:ascii="Arial" w:hAnsi="Arial" w:cs="Arial"/>
          <w:color w:val="auto"/>
          <w:sz w:val="24"/>
          <w:szCs w:val="24"/>
        </w:rPr>
        <w:t>I also</w:t>
      </w:r>
      <w:r w:rsidR="001E1B7F" w:rsidRPr="000E69EE">
        <w:rPr>
          <w:rFonts w:ascii="Arial" w:hAnsi="Arial" w:cs="Arial"/>
          <w:color w:val="auto"/>
          <w:sz w:val="24"/>
          <w:szCs w:val="24"/>
        </w:rPr>
        <w:t xml:space="preserve"> consider the Tithe </w:t>
      </w:r>
      <w:r w:rsidR="00A1019D" w:rsidRPr="000E69EE">
        <w:rPr>
          <w:rFonts w:ascii="Arial" w:hAnsi="Arial" w:cs="Arial"/>
          <w:color w:val="auto"/>
          <w:sz w:val="24"/>
          <w:szCs w:val="24"/>
        </w:rPr>
        <w:t xml:space="preserve">maps and Inclosure Award are suggestive of public </w:t>
      </w:r>
      <w:r w:rsidR="0043263E" w:rsidRPr="000E69EE">
        <w:rPr>
          <w:rFonts w:ascii="Arial" w:hAnsi="Arial" w:cs="Arial"/>
          <w:color w:val="auto"/>
          <w:sz w:val="24"/>
          <w:szCs w:val="24"/>
        </w:rPr>
        <w:t xml:space="preserve">vehicular </w:t>
      </w:r>
      <w:r w:rsidR="00A1019D" w:rsidRPr="000E69EE">
        <w:rPr>
          <w:rFonts w:ascii="Arial" w:hAnsi="Arial" w:cs="Arial"/>
          <w:color w:val="auto"/>
          <w:sz w:val="24"/>
          <w:szCs w:val="24"/>
        </w:rPr>
        <w:t>rights.</w:t>
      </w:r>
    </w:p>
    <w:p w14:paraId="0D0A6C3C" w14:textId="471943F5" w:rsidR="00BA7085" w:rsidRPr="00C17EF4" w:rsidRDefault="00E305A6" w:rsidP="00473255">
      <w:pPr>
        <w:pStyle w:val="Style1"/>
        <w:rPr>
          <w:rFonts w:ascii="Arial" w:hAnsi="Arial" w:cs="Arial"/>
          <w:color w:val="auto"/>
          <w:sz w:val="24"/>
          <w:szCs w:val="24"/>
        </w:rPr>
      </w:pPr>
      <w:r w:rsidRPr="00C17EF4">
        <w:rPr>
          <w:rFonts w:ascii="Arial" w:hAnsi="Arial" w:cs="Arial"/>
          <w:color w:val="auto"/>
          <w:sz w:val="24"/>
          <w:szCs w:val="24"/>
        </w:rPr>
        <w:t xml:space="preserve">The deposited railway </w:t>
      </w:r>
      <w:r w:rsidR="00504D93" w:rsidRPr="00C17EF4">
        <w:rPr>
          <w:rFonts w:ascii="Arial" w:hAnsi="Arial" w:cs="Arial"/>
          <w:color w:val="auto"/>
          <w:sz w:val="24"/>
          <w:szCs w:val="24"/>
        </w:rPr>
        <w:t>documents</w:t>
      </w:r>
      <w:r w:rsidRPr="00C17EF4">
        <w:rPr>
          <w:rFonts w:ascii="Arial" w:hAnsi="Arial" w:cs="Arial"/>
          <w:color w:val="auto"/>
          <w:sz w:val="24"/>
          <w:szCs w:val="24"/>
        </w:rPr>
        <w:t xml:space="preserve"> </w:t>
      </w:r>
      <w:r w:rsidR="000A0006" w:rsidRPr="00C17EF4">
        <w:rPr>
          <w:rFonts w:ascii="Arial" w:hAnsi="Arial" w:cs="Arial"/>
          <w:color w:val="auto"/>
          <w:sz w:val="24"/>
          <w:szCs w:val="24"/>
        </w:rPr>
        <w:t>record</w:t>
      </w:r>
      <w:r w:rsidRPr="00C17EF4">
        <w:rPr>
          <w:rFonts w:ascii="Arial" w:hAnsi="Arial" w:cs="Arial"/>
          <w:color w:val="auto"/>
          <w:sz w:val="24"/>
          <w:szCs w:val="24"/>
        </w:rPr>
        <w:t xml:space="preserve"> the Order route</w:t>
      </w:r>
      <w:r w:rsidR="000A0006" w:rsidRPr="00C17EF4">
        <w:rPr>
          <w:rFonts w:ascii="Arial" w:hAnsi="Arial" w:cs="Arial"/>
          <w:color w:val="auto"/>
          <w:sz w:val="24"/>
          <w:szCs w:val="24"/>
        </w:rPr>
        <w:t xml:space="preserve"> as</w:t>
      </w:r>
      <w:r w:rsidRPr="00C17EF4">
        <w:rPr>
          <w:rFonts w:ascii="Arial" w:hAnsi="Arial" w:cs="Arial"/>
          <w:color w:val="auto"/>
          <w:sz w:val="24"/>
          <w:szCs w:val="24"/>
        </w:rPr>
        <w:t xml:space="preserve"> an occupation road </w:t>
      </w:r>
      <w:r w:rsidR="009E53C5" w:rsidRPr="00C17EF4">
        <w:rPr>
          <w:rFonts w:ascii="Arial" w:hAnsi="Arial" w:cs="Arial"/>
          <w:color w:val="auto"/>
          <w:sz w:val="24"/>
          <w:szCs w:val="24"/>
        </w:rPr>
        <w:t>i</w:t>
      </w:r>
      <w:r w:rsidRPr="00C17EF4">
        <w:rPr>
          <w:rFonts w:ascii="Arial" w:hAnsi="Arial" w:cs="Arial"/>
          <w:color w:val="auto"/>
          <w:sz w:val="24"/>
          <w:szCs w:val="24"/>
        </w:rPr>
        <w:t xml:space="preserve">n the </w:t>
      </w:r>
      <w:r w:rsidR="000E69EE" w:rsidRPr="00C17EF4">
        <w:rPr>
          <w:rFonts w:ascii="Arial" w:hAnsi="Arial" w:cs="Arial"/>
          <w:color w:val="auto"/>
          <w:sz w:val="24"/>
          <w:szCs w:val="24"/>
        </w:rPr>
        <w:t>book of reference</w:t>
      </w:r>
      <w:r w:rsidRPr="00C17EF4">
        <w:rPr>
          <w:rFonts w:ascii="Arial" w:hAnsi="Arial" w:cs="Arial"/>
          <w:color w:val="auto"/>
          <w:sz w:val="24"/>
          <w:szCs w:val="24"/>
        </w:rPr>
        <w:t xml:space="preserve"> and a public road in the cross</w:t>
      </w:r>
      <w:r w:rsidR="009E53C5" w:rsidRPr="00C17EF4">
        <w:rPr>
          <w:rFonts w:ascii="Arial" w:hAnsi="Arial" w:cs="Arial"/>
          <w:color w:val="auto"/>
          <w:sz w:val="24"/>
          <w:szCs w:val="24"/>
        </w:rPr>
        <w:t xml:space="preserve"> </w:t>
      </w:r>
      <w:r w:rsidRPr="00C17EF4">
        <w:rPr>
          <w:rFonts w:ascii="Arial" w:hAnsi="Arial" w:cs="Arial"/>
          <w:color w:val="auto"/>
          <w:sz w:val="24"/>
          <w:szCs w:val="24"/>
        </w:rPr>
        <w:t xml:space="preserve">sections. </w:t>
      </w:r>
      <w:r w:rsidR="000854D5" w:rsidRPr="00C17EF4">
        <w:rPr>
          <w:rFonts w:ascii="Arial" w:hAnsi="Arial" w:cs="Arial"/>
          <w:color w:val="auto"/>
          <w:sz w:val="24"/>
          <w:szCs w:val="24"/>
        </w:rPr>
        <w:t xml:space="preserve">Later railway documents </w:t>
      </w:r>
      <w:r w:rsidR="00B14972" w:rsidRPr="00C17EF4">
        <w:rPr>
          <w:rFonts w:ascii="Arial" w:hAnsi="Arial" w:cs="Arial"/>
          <w:color w:val="auto"/>
          <w:sz w:val="24"/>
          <w:szCs w:val="24"/>
        </w:rPr>
        <w:t xml:space="preserve">suggest </w:t>
      </w:r>
      <w:r w:rsidR="00834A54" w:rsidRPr="00C17EF4">
        <w:rPr>
          <w:rFonts w:ascii="Arial" w:hAnsi="Arial" w:cs="Arial"/>
          <w:color w:val="auto"/>
          <w:sz w:val="24"/>
          <w:szCs w:val="24"/>
        </w:rPr>
        <w:t xml:space="preserve">public rights. </w:t>
      </w:r>
    </w:p>
    <w:p w14:paraId="5818E37E" w14:textId="185B23BB" w:rsidR="008550A3" w:rsidRPr="00C17EF4" w:rsidRDefault="008550A3" w:rsidP="00473255">
      <w:pPr>
        <w:pStyle w:val="Style1"/>
        <w:rPr>
          <w:rFonts w:ascii="Arial" w:hAnsi="Arial" w:cs="Arial"/>
          <w:color w:val="auto"/>
          <w:sz w:val="24"/>
          <w:szCs w:val="24"/>
        </w:rPr>
      </w:pPr>
      <w:r w:rsidRPr="00C17EF4">
        <w:rPr>
          <w:rFonts w:ascii="Arial" w:hAnsi="Arial" w:cs="Arial"/>
          <w:color w:val="auto"/>
          <w:sz w:val="24"/>
          <w:szCs w:val="24"/>
        </w:rPr>
        <w:t xml:space="preserve">The exclusion of the Order route from the surrounding hereditaments in the Finance Act map is also suggestive of public rights which are more likely to be vehicular. </w:t>
      </w:r>
    </w:p>
    <w:p w14:paraId="53E1F7A8" w14:textId="43A9F970" w:rsidR="00DC1EC2" w:rsidRPr="002B0EA7" w:rsidRDefault="00B520A5" w:rsidP="00473255">
      <w:pPr>
        <w:pStyle w:val="Style1"/>
        <w:rPr>
          <w:rFonts w:ascii="Arial" w:hAnsi="Arial" w:cs="Arial"/>
          <w:color w:val="auto"/>
          <w:sz w:val="24"/>
          <w:szCs w:val="24"/>
        </w:rPr>
      </w:pPr>
      <w:r w:rsidRPr="002B0EA7">
        <w:rPr>
          <w:rFonts w:ascii="Arial" w:hAnsi="Arial" w:cs="Arial"/>
          <w:color w:val="auto"/>
          <w:sz w:val="24"/>
          <w:szCs w:val="24"/>
        </w:rPr>
        <w:t xml:space="preserve">The Order route was claimed as a CRF on the draft Definitive Map and Statement along with RB1 suggesting a continued reputation as a public carriage road, although mostly used on foot. </w:t>
      </w:r>
    </w:p>
    <w:p w14:paraId="388626FD" w14:textId="2DEBD4BF" w:rsidR="00DC1EC2" w:rsidRPr="002776A4" w:rsidRDefault="00DC1EC2" w:rsidP="00DC1EC2">
      <w:pPr>
        <w:pStyle w:val="Style1"/>
        <w:rPr>
          <w:rFonts w:ascii="Arial" w:hAnsi="Arial" w:cs="Arial"/>
          <w:color w:val="auto"/>
          <w:sz w:val="24"/>
          <w:szCs w:val="24"/>
        </w:rPr>
      </w:pPr>
      <w:r w:rsidRPr="002B0EA7">
        <w:rPr>
          <w:rFonts w:ascii="Arial" w:hAnsi="Arial" w:cs="Arial"/>
          <w:color w:val="auto"/>
          <w:sz w:val="24"/>
          <w:szCs w:val="24"/>
        </w:rPr>
        <w:t xml:space="preserve">The Order route has been a named lane since at least 1812 and one of the Tithe maps indicates it continues to Yaxham. </w:t>
      </w:r>
      <w:r w:rsidRPr="002776A4">
        <w:rPr>
          <w:rFonts w:ascii="Arial" w:hAnsi="Arial" w:cs="Arial"/>
          <w:color w:val="auto"/>
          <w:sz w:val="24"/>
          <w:szCs w:val="24"/>
        </w:rPr>
        <w:t xml:space="preserve">Case law has previously considered a named lane to be a minor road between main roads, and labelling a route as leading to a place is also suggestive of public rights. I consider this suggests public rights but needs to be considered with all other evidence. </w:t>
      </w:r>
    </w:p>
    <w:p w14:paraId="300F95F7" w14:textId="4B4D700A" w:rsidR="001B6A1D" w:rsidRPr="0097656A" w:rsidRDefault="00DC1EC2" w:rsidP="00473255">
      <w:pPr>
        <w:pStyle w:val="Style1"/>
        <w:rPr>
          <w:rFonts w:ascii="Arial" w:hAnsi="Arial" w:cs="Arial"/>
          <w:color w:val="auto"/>
          <w:sz w:val="24"/>
          <w:szCs w:val="24"/>
        </w:rPr>
      </w:pPr>
      <w:r w:rsidRPr="002776A4">
        <w:rPr>
          <w:rFonts w:ascii="Arial" w:hAnsi="Arial" w:cs="Arial"/>
          <w:color w:val="auto"/>
          <w:sz w:val="24"/>
          <w:szCs w:val="24"/>
        </w:rPr>
        <w:t xml:space="preserve">All of the documents before me indicate the Order route is part of a through route with RB1. </w:t>
      </w:r>
      <w:r w:rsidRPr="0097656A">
        <w:rPr>
          <w:rFonts w:ascii="Arial" w:hAnsi="Arial" w:cs="Arial"/>
          <w:color w:val="auto"/>
          <w:sz w:val="24"/>
          <w:szCs w:val="24"/>
        </w:rPr>
        <w:t xml:space="preserve">Case law has found that if one part of a route is shown to be a public way, the presumption is that it continues along the rest of that way with the same status. </w:t>
      </w:r>
    </w:p>
    <w:p w14:paraId="4A83C872" w14:textId="33213D0D" w:rsidR="00302ADD" w:rsidRPr="00D050B8" w:rsidRDefault="00302ADD" w:rsidP="00A77B75">
      <w:pPr>
        <w:pStyle w:val="Style1"/>
        <w:rPr>
          <w:rFonts w:ascii="Arial" w:hAnsi="Arial" w:cs="Arial"/>
          <w:color w:val="auto"/>
          <w:sz w:val="24"/>
          <w:szCs w:val="24"/>
        </w:rPr>
      </w:pPr>
      <w:r w:rsidRPr="00D050B8">
        <w:rPr>
          <w:rFonts w:ascii="Arial" w:hAnsi="Arial" w:cs="Arial"/>
          <w:sz w:val="24"/>
          <w:szCs w:val="24"/>
        </w:rPr>
        <w:t>There are no documents before me to show that the Order route has been extinguished by due legal procedure.</w:t>
      </w:r>
    </w:p>
    <w:p w14:paraId="791E3DAF" w14:textId="57D4534B" w:rsidR="00B75823" w:rsidRPr="007E6D45" w:rsidRDefault="00FA4DB6" w:rsidP="00473255">
      <w:pPr>
        <w:pStyle w:val="Style1"/>
        <w:rPr>
          <w:rFonts w:ascii="Arial" w:hAnsi="Arial" w:cs="Arial"/>
          <w:color w:val="auto"/>
          <w:sz w:val="24"/>
          <w:szCs w:val="24"/>
        </w:rPr>
      </w:pPr>
      <w:r w:rsidRPr="00FF5B36">
        <w:rPr>
          <w:rFonts w:ascii="Arial" w:hAnsi="Arial" w:cs="Arial"/>
          <w:color w:val="auto"/>
          <w:sz w:val="24"/>
          <w:szCs w:val="24"/>
        </w:rPr>
        <w:t xml:space="preserve">None of the evidence before me </w:t>
      </w:r>
      <w:r w:rsidR="00831871" w:rsidRPr="00FF5B36">
        <w:rPr>
          <w:rFonts w:ascii="Arial" w:hAnsi="Arial" w:cs="Arial"/>
          <w:color w:val="auto"/>
          <w:sz w:val="24"/>
          <w:szCs w:val="24"/>
        </w:rPr>
        <w:t>provide</w:t>
      </w:r>
      <w:r w:rsidR="00F52DFF" w:rsidRPr="00FF5B36">
        <w:rPr>
          <w:rFonts w:ascii="Arial" w:hAnsi="Arial" w:cs="Arial"/>
          <w:color w:val="auto"/>
          <w:sz w:val="24"/>
          <w:szCs w:val="24"/>
        </w:rPr>
        <w:t>s</w:t>
      </w:r>
      <w:r w:rsidR="00831871" w:rsidRPr="00FF5B36">
        <w:rPr>
          <w:rFonts w:ascii="Arial" w:hAnsi="Arial" w:cs="Arial"/>
          <w:color w:val="auto"/>
          <w:sz w:val="24"/>
          <w:szCs w:val="24"/>
        </w:rPr>
        <w:t xml:space="preserve"> conclusive evidence of public vehicular rights over the Order route, </w:t>
      </w:r>
      <w:r w:rsidR="00936BD5" w:rsidRPr="00FF5B36">
        <w:rPr>
          <w:rFonts w:ascii="Arial" w:hAnsi="Arial" w:cs="Arial"/>
          <w:color w:val="auto"/>
          <w:sz w:val="24"/>
          <w:szCs w:val="24"/>
        </w:rPr>
        <w:t>but this i</w:t>
      </w:r>
      <w:r w:rsidR="0097656A" w:rsidRPr="00FF5B36">
        <w:rPr>
          <w:rFonts w:ascii="Arial" w:hAnsi="Arial" w:cs="Arial"/>
          <w:color w:val="auto"/>
          <w:sz w:val="24"/>
          <w:szCs w:val="24"/>
        </w:rPr>
        <w:t>s</w:t>
      </w:r>
      <w:r w:rsidR="00936BD5" w:rsidRPr="00FF5B36">
        <w:rPr>
          <w:rFonts w:ascii="Arial" w:hAnsi="Arial" w:cs="Arial"/>
          <w:color w:val="auto"/>
          <w:sz w:val="24"/>
          <w:szCs w:val="24"/>
        </w:rPr>
        <w:t xml:space="preserve"> not unusual when relying on historical records. However, the Order route and RB1 have been </w:t>
      </w:r>
      <w:r w:rsidR="0014549B" w:rsidRPr="00FF5B36">
        <w:rPr>
          <w:rFonts w:ascii="Arial" w:hAnsi="Arial" w:cs="Arial"/>
          <w:color w:val="auto"/>
          <w:sz w:val="24"/>
          <w:szCs w:val="24"/>
        </w:rPr>
        <w:t xml:space="preserve">consistently shown as a through route for </w:t>
      </w:r>
      <w:r w:rsidR="00E3550F" w:rsidRPr="00FF5B36">
        <w:rPr>
          <w:rFonts w:ascii="Arial" w:hAnsi="Arial" w:cs="Arial"/>
          <w:color w:val="auto"/>
          <w:sz w:val="24"/>
          <w:szCs w:val="24"/>
        </w:rPr>
        <w:t xml:space="preserve">over 200 years in a </w:t>
      </w:r>
      <w:r w:rsidR="00087023" w:rsidRPr="00FF5B36">
        <w:rPr>
          <w:rFonts w:ascii="Arial" w:hAnsi="Arial" w:cs="Arial"/>
          <w:color w:val="auto"/>
          <w:sz w:val="24"/>
          <w:szCs w:val="24"/>
        </w:rPr>
        <w:t>manner that suggests public vehicular rights</w:t>
      </w:r>
      <w:r w:rsidR="00E3550F" w:rsidRPr="00FF5B36">
        <w:rPr>
          <w:rFonts w:ascii="Arial" w:hAnsi="Arial" w:cs="Arial"/>
          <w:color w:val="auto"/>
          <w:sz w:val="24"/>
          <w:szCs w:val="24"/>
        </w:rPr>
        <w:t>.</w:t>
      </w:r>
      <w:r w:rsidR="00087023" w:rsidRPr="00FF5B36">
        <w:rPr>
          <w:rFonts w:ascii="Arial" w:hAnsi="Arial" w:cs="Arial"/>
          <w:color w:val="auto"/>
          <w:sz w:val="24"/>
          <w:szCs w:val="24"/>
        </w:rPr>
        <w:t xml:space="preserve"> </w:t>
      </w:r>
      <w:r w:rsidR="00087023" w:rsidRPr="007E6D45">
        <w:rPr>
          <w:rFonts w:ascii="Arial" w:hAnsi="Arial" w:cs="Arial"/>
          <w:color w:val="auto"/>
          <w:sz w:val="24"/>
          <w:szCs w:val="24"/>
        </w:rPr>
        <w:t>Taken as a whole</w:t>
      </w:r>
      <w:r w:rsidR="007E6D45">
        <w:rPr>
          <w:rFonts w:ascii="Arial" w:hAnsi="Arial" w:cs="Arial"/>
          <w:color w:val="auto"/>
          <w:sz w:val="24"/>
          <w:szCs w:val="24"/>
        </w:rPr>
        <w:t>,</w:t>
      </w:r>
      <w:r w:rsidR="00087023" w:rsidRPr="007E6D45">
        <w:rPr>
          <w:rFonts w:ascii="Arial" w:hAnsi="Arial" w:cs="Arial"/>
          <w:color w:val="auto"/>
          <w:sz w:val="24"/>
          <w:szCs w:val="24"/>
        </w:rPr>
        <w:t xml:space="preserve"> I consider the </w:t>
      </w:r>
      <w:r w:rsidR="006D29AF" w:rsidRPr="007E6D45">
        <w:rPr>
          <w:rFonts w:ascii="Arial" w:hAnsi="Arial" w:cs="Arial"/>
          <w:color w:val="auto"/>
          <w:sz w:val="24"/>
          <w:szCs w:val="24"/>
        </w:rPr>
        <w:t>evidence indicates</w:t>
      </w:r>
      <w:r w:rsidR="00EB68E7" w:rsidRPr="007E6D45">
        <w:rPr>
          <w:rFonts w:ascii="Arial" w:hAnsi="Arial" w:cs="Arial"/>
          <w:color w:val="auto"/>
          <w:sz w:val="24"/>
          <w:szCs w:val="24"/>
        </w:rPr>
        <w:t xml:space="preserve"> that</w:t>
      </w:r>
      <w:r w:rsidR="006D29AF" w:rsidRPr="007E6D45">
        <w:rPr>
          <w:rFonts w:ascii="Arial" w:hAnsi="Arial" w:cs="Arial"/>
          <w:color w:val="auto"/>
          <w:sz w:val="24"/>
          <w:szCs w:val="24"/>
        </w:rPr>
        <w:t xml:space="preserve">, on the balance of probabilities, </w:t>
      </w:r>
      <w:r w:rsidR="00A844E7" w:rsidRPr="007E6D45">
        <w:rPr>
          <w:rFonts w:ascii="Arial" w:hAnsi="Arial" w:cs="Arial"/>
          <w:color w:val="auto"/>
          <w:sz w:val="24"/>
          <w:szCs w:val="24"/>
        </w:rPr>
        <w:t>public vehicular rights</w:t>
      </w:r>
      <w:r w:rsidR="00EB68E7" w:rsidRPr="007E6D45">
        <w:rPr>
          <w:rFonts w:ascii="Arial" w:hAnsi="Arial" w:cs="Arial"/>
          <w:color w:val="auto"/>
          <w:sz w:val="24"/>
          <w:szCs w:val="24"/>
        </w:rPr>
        <w:t xml:space="preserve"> exist</w:t>
      </w:r>
      <w:r w:rsidR="00A844E7" w:rsidRPr="007E6D45">
        <w:rPr>
          <w:rFonts w:ascii="Arial" w:hAnsi="Arial" w:cs="Arial"/>
          <w:color w:val="auto"/>
          <w:sz w:val="24"/>
          <w:szCs w:val="24"/>
        </w:rPr>
        <w:t xml:space="preserve">. </w:t>
      </w:r>
    </w:p>
    <w:p w14:paraId="1170DE88" w14:textId="1BA329BE" w:rsidR="00BA54C6" w:rsidRPr="007E6D45" w:rsidRDefault="00BA54C6" w:rsidP="00BA54C6">
      <w:pPr>
        <w:pStyle w:val="Style1"/>
        <w:numPr>
          <w:ilvl w:val="0"/>
          <w:numId w:val="0"/>
        </w:numPr>
        <w:rPr>
          <w:rFonts w:ascii="Arial" w:hAnsi="Arial" w:cs="Arial"/>
          <w:b/>
          <w:bCs/>
          <w:sz w:val="24"/>
          <w:szCs w:val="24"/>
        </w:rPr>
      </w:pPr>
      <w:r w:rsidRPr="007E6D45">
        <w:rPr>
          <w:rFonts w:ascii="Arial" w:hAnsi="Arial" w:cs="Arial"/>
          <w:b/>
          <w:bCs/>
          <w:sz w:val="24"/>
          <w:szCs w:val="24"/>
        </w:rPr>
        <w:t>Other Matters</w:t>
      </w:r>
    </w:p>
    <w:p w14:paraId="431F16EF" w14:textId="26C26F83" w:rsidR="00BA54C6" w:rsidRPr="00C65BFE" w:rsidRDefault="00DC41FD" w:rsidP="00907502">
      <w:pPr>
        <w:pStyle w:val="Style1"/>
        <w:rPr>
          <w:rFonts w:ascii="Arial" w:hAnsi="Arial" w:cs="Arial"/>
          <w:sz w:val="24"/>
          <w:szCs w:val="24"/>
        </w:rPr>
      </w:pPr>
      <w:r w:rsidRPr="007E6D45">
        <w:rPr>
          <w:rFonts w:ascii="Arial" w:hAnsi="Arial" w:cs="Arial"/>
          <w:sz w:val="24"/>
          <w:szCs w:val="24"/>
        </w:rPr>
        <w:t xml:space="preserve">Issues concerning suitability and desirability </w:t>
      </w:r>
      <w:r w:rsidR="00EB68E7" w:rsidRPr="007E6D45">
        <w:rPr>
          <w:rFonts w:ascii="Arial" w:hAnsi="Arial" w:cs="Arial"/>
          <w:sz w:val="24"/>
          <w:szCs w:val="24"/>
        </w:rPr>
        <w:t xml:space="preserve">are raised </w:t>
      </w:r>
      <w:r w:rsidRPr="007E6D45">
        <w:rPr>
          <w:rFonts w:ascii="Arial" w:hAnsi="Arial" w:cs="Arial"/>
          <w:sz w:val="24"/>
          <w:szCs w:val="24"/>
        </w:rPr>
        <w:t>including the impact o</w:t>
      </w:r>
      <w:r w:rsidR="00EB68E7" w:rsidRPr="007E6D45">
        <w:rPr>
          <w:rFonts w:ascii="Arial" w:hAnsi="Arial" w:cs="Arial"/>
          <w:sz w:val="24"/>
          <w:szCs w:val="24"/>
        </w:rPr>
        <w:t>n</w:t>
      </w:r>
      <w:r w:rsidRPr="007E6D45">
        <w:rPr>
          <w:rFonts w:ascii="Arial" w:hAnsi="Arial" w:cs="Arial"/>
          <w:sz w:val="24"/>
          <w:szCs w:val="24"/>
        </w:rPr>
        <w:t xml:space="preserve"> wildlife, public safety, </w:t>
      </w:r>
      <w:r w:rsidR="00F141EB" w:rsidRPr="007E6D45">
        <w:rPr>
          <w:rFonts w:ascii="Arial" w:hAnsi="Arial" w:cs="Arial"/>
          <w:sz w:val="24"/>
          <w:szCs w:val="24"/>
        </w:rPr>
        <w:t xml:space="preserve">railway safety, </w:t>
      </w:r>
      <w:r w:rsidR="008C42E8" w:rsidRPr="007E6D45">
        <w:rPr>
          <w:rFonts w:ascii="Arial" w:hAnsi="Arial" w:cs="Arial"/>
          <w:sz w:val="24"/>
          <w:szCs w:val="24"/>
        </w:rPr>
        <w:t xml:space="preserve">and </w:t>
      </w:r>
      <w:r w:rsidR="00F141EB" w:rsidRPr="007E6D45">
        <w:rPr>
          <w:rFonts w:ascii="Arial" w:hAnsi="Arial" w:cs="Arial"/>
          <w:sz w:val="24"/>
          <w:szCs w:val="24"/>
        </w:rPr>
        <w:t xml:space="preserve">the cost of </w:t>
      </w:r>
      <w:r w:rsidR="008C42E8" w:rsidRPr="007E6D45">
        <w:rPr>
          <w:rFonts w:ascii="Arial" w:hAnsi="Arial" w:cs="Arial"/>
          <w:sz w:val="24"/>
          <w:szCs w:val="24"/>
        </w:rPr>
        <w:t xml:space="preserve">installing a crossing, gates and safety measures on the heritage railway. </w:t>
      </w:r>
      <w:r w:rsidR="004A4076" w:rsidRPr="00C65BFE">
        <w:rPr>
          <w:rFonts w:ascii="Arial" w:hAnsi="Arial" w:cs="Arial"/>
          <w:sz w:val="24"/>
          <w:szCs w:val="24"/>
        </w:rPr>
        <w:t>Although I understand these concerns,</w:t>
      </w:r>
      <w:r w:rsidR="008C42E8" w:rsidRPr="00C65BFE">
        <w:rPr>
          <w:rFonts w:ascii="Arial" w:hAnsi="Arial" w:cs="Arial"/>
          <w:sz w:val="24"/>
          <w:szCs w:val="24"/>
        </w:rPr>
        <w:t xml:space="preserve"> </w:t>
      </w:r>
      <w:r w:rsidR="00CD7978" w:rsidRPr="00C65BFE">
        <w:rPr>
          <w:rFonts w:ascii="Arial" w:hAnsi="Arial" w:cs="Arial"/>
          <w:sz w:val="24"/>
          <w:szCs w:val="24"/>
        </w:rPr>
        <w:t>they are</w:t>
      </w:r>
      <w:r w:rsidR="008C42E8" w:rsidRPr="00C65BFE">
        <w:rPr>
          <w:rFonts w:ascii="Arial" w:hAnsi="Arial" w:cs="Arial"/>
          <w:sz w:val="24"/>
          <w:szCs w:val="24"/>
        </w:rPr>
        <w:t xml:space="preserve"> not </w:t>
      </w:r>
      <w:r w:rsidR="00CD7978" w:rsidRPr="00C65BFE">
        <w:rPr>
          <w:rFonts w:ascii="Arial" w:hAnsi="Arial" w:cs="Arial"/>
          <w:sz w:val="24"/>
          <w:szCs w:val="24"/>
        </w:rPr>
        <w:t>matters</w:t>
      </w:r>
      <w:r w:rsidR="008C42E8" w:rsidRPr="00C65BFE">
        <w:rPr>
          <w:rFonts w:ascii="Arial" w:hAnsi="Arial" w:cs="Arial"/>
          <w:sz w:val="24"/>
          <w:szCs w:val="24"/>
        </w:rPr>
        <w:t xml:space="preserve"> I can</w:t>
      </w:r>
      <w:r w:rsidR="00C65BFE">
        <w:rPr>
          <w:rFonts w:ascii="Arial" w:hAnsi="Arial" w:cs="Arial"/>
          <w:sz w:val="24"/>
          <w:szCs w:val="24"/>
        </w:rPr>
        <w:t xml:space="preserve"> legally</w:t>
      </w:r>
      <w:r w:rsidR="008C42E8" w:rsidRPr="00C65BFE">
        <w:rPr>
          <w:rFonts w:ascii="Arial" w:hAnsi="Arial" w:cs="Arial"/>
          <w:sz w:val="24"/>
          <w:szCs w:val="24"/>
        </w:rPr>
        <w:t xml:space="preserve"> take into consideration when determining </w:t>
      </w:r>
      <w:r w:rsidR="00CD7978" w:rsidRPr="00C65BFE">
        <w:rPr>
          <w:rFonts w:ascii="Arial" w:hAnsi="Arial" w:cs="Arial"/>
          <w:sz w:val="24"/>
          <w:szCs w:val="24"/>
        </w:rPr>
        <w:t>the Order</w:t>
      </w:r>
      <w:r w:rsidR="00F04731" w:rsidRPr="00C65BFE">
        <w:rPr>
          <w:rFonts w:ascii="Arial" w:hAnsi="Arial" w:cs="Arial"/>
          <w:sz w:val="24"/>
          <w:szCs w:val="24"/>
        </w:rPr>
        <w:t>.</w:t>
      </w:r>
    </w:p>
    <w:p w14:paraId="56DD51F2" w14:textId="07519533" w:rsidR="009C36BC" w:rsidRPr="00C65BFE" w:rsidRDefault="009C36BC" w:rsidP="009C36BC">
      <w:pPr>
        <w:pStyle w:val="Heading6blackfont"/>
        <w:rPr>
          <w:rFonts w:ascii="Arial" w:hAnsi="Arial" w:cs="Arial"/>
          <w:sz w:val="24"/>
          <w:szCs w:val="24"/>
        </w:rPr>
      </w:pPr>
      <w:r w:rsidRPr="00C65BFE">
        <w:rPr>
          <w:rFonts w:ascii="Arial" w:hAnsi="Arial" w:cs="Arial"/>
          <w:sz w:val="24"/>
          <w:szCs w:val="24"/>
        </w:rPr>
        <w:t>Conclusions</w:t>
      </w:r>
    </w:p>
    <w:p w14:paraId="5FD58B49" w14:textId="29599603" w:rsidR="00FE7F78" w:rsidRPr="00C65BFE" w:rsidRDefault="00646B29" w:rsidP="00646B29">
      <w:pPr>
        <w:pStyle w:val="Style1"/>
        <w:rPr>
          <w:rFonts w:ascii="Arial" w:hAnsi="Arial" w:cs="Arial"/>
          <w:sz w:val="24"/>
          <w:szCs w:val="24"/>
        </w:rPr>
      </w:pPr>
      <w:r w:rsidRPr="00C65BFE">
        <w:rPr>
          <w:rFonts w:ascii="Arial" w:hAnsi="Arial" w:cs="Arial"/>
          <w:sz w:val="24"/>
          <w:szCs w:val="24"/>
        </w:rPr>
        <w:t>Having regard to these and all other matters raised in the written representations</w:t>
      </w:r>
      <w:r w:rsidR="00A844E7" w:rsidRPr="00C65BFE">
        <w:rPr>
          <w:rFonts w:ascii="Arial" w:hAnsi="Arial" w:cs="Arial"/>
          <w:sz w:val="24"/>
          <w:szCs w:val="24"/>
        </w:rPr>
        <w:t>,</w:t>
      </w:r>
      <w:r w:rsidRPr="00C65BFE">
        <w:rPr>
          <w:rFonts w:ascii="Arial" w:hAnsi="Arial" w:cs="Arial"/>
          <w:sz w:val="24"/>
          <w:szCs w:val="24"/>
        </w:rPr>
        <w:t xml:space="preserve"> I conclude</w:t>
      </w:r>
      <w:r w:rsidR="00C65BFE" w:rsidRPr="00C65BFE">
        <w:rPr>
          <w:rFonts w:ascii="Arial" w:hAnsi="Arial" w:cs="Arial"/>
          <w:sz w:val="24"/>
          <w:szCs w:val="24"/>
        </w:rPr>
        <w:t xml:space="preserve"> </w:t>
      </w:r>
      <w:r w:rsidRPr="00C65BFE">
        <w:rPr>
          <w:rFonts w:ascii="Arial" w:hAnsi="Arial" w:cs="Arial"/>
          <w:sz w:val="24"/>
          <w:szCs w:val="24"/>
        </w:rPr>
        <w:t>the Order should be confirmed with modifications.</w:t>
      </w:r>
    </w:p>
    <w:p w14:paraId="524036AF" w14:textId="77777777" w:rsidR="009C36BC" w:rsidRPr="00DC70BC" w:rsidRDefault="009C36BC" w:rsidP="009C36BC">
      <w:pPr>
        <w:pStyle w:val="Heading6blackfont"/>
        <w:rPr>
          <w:rFonts w:ascii="Arial" w:hAnsi="Arial" w:cs="Arial"/>
          <w:sz w:val="24"/>
          <w:szCs w:val="24"/>
        </w:rPr>
      </w:pPr>
      <w:bookmarkStart w:id="2" w:name="bmkScheduleStart"/>
      <w:bookmarkEnd w:id="2"/>
      <w:r w:rsidRPr="00DC70BC">
        <w:rPr>
          <w:rFonts w:ascii="Arial" w:hAnsi="Arial" w:cs="Arial"/>
          <w:sz w:val="24"/>
          <w:szCs w:val="24"/>
        </w:rPr>
        <w:t>Formal Decision</w:t>
      </w:r>
    </w:p>
    <w:p w14:paraId="1A10962E" w14:textId="1605C6DF" w:rsidR="009C36BC" w:rsidRPr="00DC70BC" w:rsidRDefault="009C36BC" w:rsidP="009C36BC">
      <w:pPr>
        <w:pStyle w:val="Style1"/>
        <w:rPr>
          <w:rFonts w:ascii="Arial" w:hAnsi="Arial" w:cs="Arial"/>
          <w:sz w:val="24"/>
          <w:szCs w:val="24"/>
        </w:rPr>
      </w:pPr>
      <w:r w:rsidRPr="00DC70BC">
        <w:rPr>
          <w:rFonts w:ascii="Arial" w:hAnsi="Arial" w:cs="Arial"/>
          <w:sz w:val="24"/>
          <w:szCs w:val="24"/>
        </w:rPr>
        <w:t>I confirm the Order subject to the following modifications</w:t>
      </w:r>
      <w:r w:rsidR="008F1411" w:rsidRPr="00DC70BC">
        <w:rPr>
          <w:rFonts w:ascii="Arial" w:hAnsi="Arial" w:cs="Arial"/>
          <w:sz w:val="24"/>
          <w:szCs w:val="24"/>
        </w:rPr>
        <w:t>:</w:t>
      </w:r>
    </w:p>
    <w:p w14:paraId="1BD14029" w14:textId="3DA74B64" w:rsidR="008F1411" w:rsidRPr="00DC70BC" w:rsidRDefault="000D0B87" w:rsidP="008F1411">
      <w:pPr>
        <w:pStyle w:val="Style1"/>
        <w:numPr>
          <w:ilvl w:val="0"/>
          <w:numId w:val="0"/>
        </w:numPr>
        <w:ind w:left="431"/>
        <w:rPr>
          <w:rFonts w:ascii="Arial" w:hAnsi="Arial" w:cs="Arial"/>
          <w:sz w:val="24"/>
          <w:szCs w:val="24"/>
        </w:rPr>
      </w:pPr>
      <w:r w:rsidRPr="00DC70BC">
        <w:rPr>
          <w:rFonts w:ascii="Arial" w:hAnsi="Arial" w:cs="Arial"/>
          <w:sz w:val="24"/>
          <w:szCs w:val="24"/>
        </w:rPr>
        <w:t>In Part II of the Schedule to the Order:</w:t>
      </w:r>
    </w:p>
    <w:p w14:paraId="73E99898" w14:textId="121DD77B" w:rsidR="000D0B87" w:rsidRPr="00DC70BC" w:rsidRDefault="00A95D26" w:rsidP="000D0B87">
      <w:pPr>
        <w:pStyle w:val="Style1"/>
        <w:numPr>
          <w:ilvl w:val="0"/>
          <w:numId w:val="25"/>
        </w:numPr>
        <w:ind w:left="709" w:hanging="283"/>
        <w:rPr>
          <w:rFonts w:ascii="Arial" w:hAnsi="Arial" w:cs="Arial"/>
          <w:sz w:val="24"/>
          <w:szCs w:val="24"/>
        </w:rPr>
      </w:pPr>
      <w:r w:rsidRPr="00DC70BC">
        <w:rPr>
          <w:rFonts w:ascii="Arial" w:hAnsi="Arial" w:cs="Arial"/>
          <w:sz w:val="24"/>
          <w:szCs w:val="24"/>
        </w:rPr>
        <w:t xml:space="preserve">Delete </w:t>
      </w:r>
      <w:r w:rsidR="00B56145" w:rsidRPr="00DC70BC">
        <w:rPr>
          <w:rFonts w:ascii="Arial" w:hAnsi="Arial" w:cs="Arial"/>
          <w:sz w:val="24"/>
          <w:szCs w:val="24"/>
        </w:rPr>
        <w:t xml:space="preserve">the heading </w:t>
      </w:r>
      <w:r w:rsidR="00F94C7F" w:rsidRPr="00DC70BC">
        <w:rPr>
          <w:rFonts w:ascii="Arial" w:hAnsi="Arial" w:cs="Arial"/>
          <w:sz w:val="24"/>
          <w:szCs w:val="24"/>
        </w:rPr>
        <w:t>‘</w:t>
      </w:r>
      <w:r w:rsidR="00F94C7F" w:rsidRPr="00DC70BC">
        <w:rPr>
          <w:rFonts w:ascii="Arial" w:hAnsi="Arial" w:cs="Arial"/>
          <w:sz w:val="24"/>
          <w:szCs w:val="24"/>
          <w:u w:val="single"/>
        </w:rPr>
        <w:t>PARISH OF GARVESTONE’</w:t>
      </w:r>
      <w:r w:rsidR="00F94C7F" w:rsidRPr="00DC70BC">
        <w:rPr>
          <w:rFonts w:ascii="Arial" w:hAnsi="Arial" w:cs="Arial"/>
          <w:sz w:val="24"/>
          <w:szCs w:val="24"/>
        </w:rPr>
        <w:t xml:space="preserve"> and everything</w:t>
      </w:r>
      <w:r w:rsidR="003D330F" w:rsidRPr="00DC70BC">
        <w:rPr>
          <w:rFonts w:ascii="Arial" w:hAnsi="Arial" w:cs="Arial"/>
          <w:sz w:val="24"/>
          <w:szCs w:val="24"/>
        </w:rPr>
        <w:t xml:space="preserve"> concerning R</w:t>
      </w:r>
      <w:r w:rsidR="00E852FC" w:rsidRPr="00DC70BC">
        <w:rPr>
          <w:rFonts w:ascii="Arial" w:hAnsi="Arial" w:cs="Arial"/>
          <w:sz w:val="24"/>
          <w:szCs w:val="24"/>
        </w:rPr>
        <w:t>estricted Byway No. 1</w:t>
      </w:r>
      <w:r w:rsidR="00F94C7F" w:rsidRPr="00DC70BC">
        <w:rPr>
          <w:rFonts w:ascii="Arial" w:hAnsi="Arial" w:cs="Arial"/>
          <w:sz w:val="24"/>
          <w:szCs w:val="24"/>
        </w:rPr>
        <w:t xml:space="preserve"> underneath it</w:t>
      </w:r>
      <w:r w:rsidR="0022708A" w:rsidRPr="00DC70BC">
        <w:rPr>
          <w:rFonts w:ascii="Arial" w:hAnsi="Arial" w:cs="Arial"/>
          <w:sz w:val="24"/>
          <w:szCs w:val="24"/>
        </w:rPr>
        <w:t>.</w:t>
      </w:r>
    </w:p>
    <w:p w14:paraId="6766B96F" w14:textId="77777777" w:rsidR="007146E8" w:rsidRPr="00DC70BC" w:rsidRDefault="007146E8" w:rsidP="009C36BC">
      <w:pPr>
        <w:pStyle w:val="Style1"/>
        <w:numPr>
          <w:ilvl w:val="0"/>
          <w:numId w:val="0"/>
        </w:numPr>
        <w:rPr>
          <w:rFonts w:ascii="Monotype Corsiva" w:hAnsi="Monotype Corsiva"/>
          <w:sz w:val="36"/>
          <w:szCs w:val="36"/>
        </w:rPr>
      </w:pPr>
    </w:p>
    <w:p w14:paraId="2C0D8EE7" w14:textId="730023B5" w:rsidR="009C36BC" w:rsidRPr="00DC70BC" w:rsidRDefault="00AC2D78" w:rsidP="009C36BC">
      <w:pPr>
        <w:pStyle w:val="Style1"/>
        <w:numPr>
          <w:ilvl w:val="0"/>
          <w:numId w:val="0"/>
        </w:numPr>
        <w:rPr>
          <w:rFonts w:ascii="Monotype Corsiva" w:hAnsi="Monotype Corsiva"/>
          <w:sz w:val="36"/>
          <w:szCs w:val="36"/>
        </w:rPr>
      </w:pPr>
      <w:r w:rsidRPr="00DC70BC">
        <w:rPr>
          <w:rFonts w:ascii="Monotype Corsiva" w:hAnsi="Monotype Corsiva"/>
          <w:sz w:val="36"/>
          <w:szCs w:val="36"/>
        </w:rPr>
        <w:t xml:space="preserve">Claire Tregembo </w:t>
      </w:r>
    </w:p>
    <w:p w14:paraId="51AC25B4" w14:textId="4C2A741E" w:rsidR="009C36BC" w:rsidRPr="00DC70BC" w:rsidRDefault="009C36BC" w:rsidP="009C36BC">
      <w:pPr>
        <w:pStyle w:val="Style1"/>
        <w:numPr>
          <w:ilvl w:val="0"/>
          <w:numId w:val="0"/>
        </w:numPr>
        <w:ind w:left="431" w:hanging="431"/>
        <w:rPr>
          <w:rFonts w:ascii="Arial" w:hAnsi="Arial" w:cs="Arial"/>
          <w:sz w:val="24"/>
          <w:szCs w:val="24"/>
        </w:rPr>
      </w:pPr>
      <w:r w:rsidRPr="00DC70BC">
        <w:rPr>
          <w:rFonts w:ascii="Arial" w:hAnsi="Arial" w:cs="Arial"/>
          <w:sz w:val="24"/>
          <w:szCs w:val="24"/>
        </w:rPr>
        <w:t>INSPECTOR</w:t>
      </w:r>
    </w:p>
    <w:p w14:paraId="5370EF00" w14:textId="5B7C9A86" w:rsidR="00355FCC" w:rsidRPr="00DC70BC" w:rsidRDefault="00355FCC" w:rsidP="009C36BC">
      <w:pPr>
        <w:pStyle w:val="Noindent"/>
      </w:pPr>
    </w:p>
    <w:p w14:paraId="0E4D5AC6" w14:textId="77777777" w:rsidR="0057777E" w:rsidRPr="00DC70BC" w:rsidRDefault="0057777E" w:rsidP="009C36BC">
      <w:pPr>
        <w:pStyle w:val="Noindent"/>
      </w:pPr>
    </w:p>
    <w:p w14:paraId="4243D7DF" w14:textId="77777777" w:rsidR="0057777E" w:rsidRPr="00DC70BC" w:rsidRDefault="0057777E" w:rsidP="009C36BC">
      <w:pPr>
        <w:pStyle w:val="Noindent"/>
      </w:pPr>
    </w:p>
    <w:p w14:paraId="60800F71" w14:textId="77777777" w:rsidR="0057777E" w:rsidRPr="00DC70BC" w:rsidRDefault="0057777E" w:rsidP="009C36BC">
      <w:pPr>
        <w:pStyle w:val="Noindent"/>
      </w:pPr>
    </w:p>
    <w:p w14:paraId="634C349C" w14:textId="77777777" w:rsidR="0057777E" w:rsidRPr="00DC70BC" w:rsidRDefault="0057777E" w:rsidP="009C36BC">
      <w:pPr>
        <w:pStyle w:val="Noindent"/>
      </w:pPr>
    </w:p>
    <w:p w14:paraId="5CF8FAF1" w14:textId="77777777" w:rsidR="0057777E" w:rsidRPr="00DC70BC" w:rsidRDefault="0057777E" w:rsidP="009C36BC">
      <w:pPr>
        <w:pStyle w:val="Noindent"/>
      </w:pPr>
    </w:p>
    <w:p w14:paraId="18D6F965" w14:textId="77777777" w:rsidR="0057777E" w:rsidRPr="00DC70BC" w:rsidRDefault="0057777E" w:rsidP="009C36BC">
      <w:pPr>
        <w:pStyle w:val="Noindent"/>
      </w:pPr>
    </w:p>
    <w:p w14:paraId="17B452B4" w14:textId="77777777" w:rsidR="0057777E" w:rsidRPr="00DC70BC" w:rsidRDefault="0057777E" w:rsidP="009C36BC">
      <w:pPr>
        <w:pStyle w:val="Noindent"/>
      </w:pPr>
    </w:p>
    <w:p w14:paraId="49DE960F" w14:textId="77777777" w:rsidR="0057777E" w:rsidRPr="00DC70BC" w:rsidRDefault="0057777E" w:rsidP="009C36BC">
      <w:pPr>
        <w:pStyle w:val="Noindent"/>
      </w:pPr>
    </w:p>
    <w:p w14:paraId="6AF14D62" w14:textId="77777777" w:rsidR="0057777E" w:rsidRPr="00DC70BC" w:rsidRDefault="0057777E" w:rsidP="009C36BC">
      <w:pPr>
        <w:pStyle w:val="Noindent"/>
      </w:pPr>
    </w:p>
    <w:p w14:paraId="1BA8F074" w14:textId="77777777" w:rsidR="0057777E" w:rsidRPr="00DC70BC" w:rsidRDefault="0057777E" w:rsidP="009C36BC">
      <w:pPr>
        <w:pStyle w:val="Noindent"/>
      </w:pPr>
    </w:p>
    <w:p w14:paraId="705489EB" w14:textId="77777777" w:rsidR="0057777E" w:rsidRPr="00DC70BC" w:rsidRDefault="0057777E" w:rsidP="009C36BC">
      <w:pPr>
        <w:pStyle w:val="Noindent"/>
      </w:pPr>
    </w:p>
    <w:p w14:paraId="724D7380" w14:textId="77777777" w:rsidR="0057777E" w:rsidRPr="00DC70BC" w:rsidRDefault="0057777E" w:rsidP="009C36BC">
      <w:pPr>
        <w:pStyle w:val="Noindent"/>
      </w:pPr>
    </w:p>
    <w:p w14:paraId="73D3699F" w14:textId="77777777" w:rsidR="0057777E" w:rsidRPr="00DC70BC" w:rsidRDefault="0057777E" w:rsidP="009C36BC">
      <w:pPr>
        <w:pStyle w:val="Noindent"/>
      </w:pPr>
    </w:p>
    <w:p w14:paraId="4975A3ED" w14:textId="77777777" w:rsidR="0057777E" w:rsidRPr="00DC70BC" w:rsidRDefault="0057777E" w:rsidP="009C36BC">
      <w:pPr>
        <w:pStyle w:val="Noindent"/>
      </w:pPr>
    </w:p>
    <w:p w14:paraId="22FDEA68" w14:textId="77777777" w:rsidR="003115BF" w:rsidRPr="00DC70BC" w:rsidRDefault="003115BF" w:rsidP="0079482F">
      <w:pPr>
        <w:pStyle w:val="Noindent"/>
        <w:jc w:val="center"/>
        <w:rPr>
          <w:rFonts w:ascii="Arial" w:hAnsi="Arial" w:cs="Arial"/>
          <w:b/>
          <w:bCs/>
          <w:sz w:val="24"/>
          <w:szCs w:val="24"/>
        </w:rPr>
      </w:pPr>
    </w:p>
    <w:p w14:paraId="2C5D7422" w14:textId="77777777" w:rsidR="003115BF" w:rsidRPr="00DC70BC" w:rsidRDefault="003115BF" w:rsidP="0079482F">
      <w:pPr>
        <w:pStyle w:val="Noindent"/>
        <w:jc w:val="center"/>
        <w:rPr>
          <w:rFonts w:ascii="Arial" w:hAnsi="Arial" w:cs="Arial"/>
          <w:b/>
          <w:bCs/>
          <w:sz w:val="24"/>
          <w:szCs w:val="24"/>
        </w:rPr>
      </w:pPr>
    </w:p>
    <w:p w14:paraId="77FF9BB3" w14:textId="77777777" w:rsidR="003115BF" w:rsidRPr="00DC70BC" w:rsidRDefault="003115BF" w:rsidP="0079482F">
      <w:pPr>
        <w:pStyle w:val="Noindent"/>
        <w:jc w:val="center"/>
        <w:rPr>
          <w:rFonts w:ascii="Arial" w:hAnsi="Arial" w:cs="Arial"/>
          <w:b/>
          <w:bCs/>
          <w:sz w:val="24"/>
          <w:szCs w:val="24"/>
        </w:rPr>
      </w:pPr>
    </w:p>
    <w:p w14:paraId="742A2150" w14:textId="77777777" w:rsidR="003115BF" w:rsidRPr="00DC70BC" w:rsidRDefault="003115BF" w:rsidP="0079482F">
      <w:pPr>
        <w:pStyle w:val="Noindent"/>
        <w:jc w:val="center"/>
        <w:rPr>
          <w:rFonts w:ascii="Arial" w:hAnsi="Arial" w:cs="Arial"/>
          <w:b/>
          <w:bCs/>
          <w:sz w:val="24"/>
          <w:szCs w:val="24"/>
        </w:rPr>
      </w:pPr>
    </w:p>
    <w:p w14:paraId="15AB85BA" w14:textId="77777777" w:rsidR="003115BF" w:rsidRPr="00DC70BC" w:rsidRDefault="003115BF" w:rsidP="0079482F">
      <w:pPr>
        <w:pStyle w:val="Noindent"/>
        <w:jc w:val="center"/>
        <w:rPr>
          <w:rFonts w:ascii="Arial" w:hAnsi="Arial" w:cs="Arial"/>
          <w:b/>
          <w:bCs/>
          <w:sz w:val="24"/>
          <w:szCs w:val="24"/>
        </w:rPr>
      </w:pPr>
    </w:p>
    <w:p w14:paraId="622667BD" w14:textId="77777777" w:rsidR="003115BF" w:rsidRPr="00DC70BC" w:rsidRDefault="003115BF" w:rsidP="0079482F">
      <w:pPr>
        <w:pStyle w:val="Noindent"/>
        <w:jc w:val="center"/>
        <w:rPr>
          <w:rFonts w:ascii="Arial" w:hAnsi="Arial" w:cs="Arial"/>
          <w:b/>
          <w:bCs/>
          <w:sz w:val="24"/>
          <w:szCs w:val="24"/>
        </w:rPr>
      </w:pPr>
    </w:p>
    <w:p w14:paraId="5DC56202" w14:textId="77777777" w:rsidR="003115BF" w:rsidRPr="00DC70BC" w:rsidRDefault="003115BF" w:rsidP="0079482F">
      <w:pPr>
        <w:pStyle w:val="Noindent"/>
        <w:jc w:val="center"/>
        <w:rPr>
          <w:rFonts w:ascii="Arial" w:hAnsi="Arial" w:cs="Arial"/>
          <w:b/>
          <w:bCs/>
          <w:sz w:val="24"/>
          <w:szCs w:val="24"/>
        </w:rPr>
      </w:pPr>
    </w:p>
    <w:p w14:paraId="13C178EF" w14:textId="77777777" w:rsidR="003115BF" w:rsidRPr="00DC70BC" w:rsidRDefault="003115BF" w:rsidP="0079482F">
      <w:pPr>
        <w:pStyle w:val="Noindent"/>
        <w:jc w:val="center"/>
        <w:rPr>
          <w:rFonts w:ascii="Arial" w:hAnsi="Arial" w:cs="Arial"/>
          <w:b/>
          <w:bCs/>
          <w:sz w:val="24"/>
          <w:szCs w:val="24"/>
        </w:rPr>
      </w:pPr>
    </w:p>
    <w:p w14:paraId="0F8A8AC0" w14:textId="77777777" w:rsidR="003115BF" w:rsidRPr="00DC70BC" w:rsidRDefault="003115BF" w:rsidP="0079482F">
      <w:pPr>
        <w:pStyle w:val="Noindent"/>
        <w:jc w:val="center"/>
        <w:rPr>
          <w:rFonts w:ascii="Arial" w:hAnsi="Arial" w:cs="Arial"/>
          <w:b/>
          <w:bCs/>
          <w:sz w:val="24"/>
          <w:szCs w:val="24"/>
        </w:rPr>
      </w:pPr>
    </w:p>
    <w:p w14:paraId="16067A9C" w14:textId="77777777" w:rsidR="003115BF" w:rsidRPr="00DC70BC" w:rsidRDefault="003115BF" w:rsidP="0079482F">
      <w:pPr>
        <w:pStyle w:val="Noindent"/>
        <w:jc w:val="center"/>
        <w:rPr>
          <w:rFonts w:ascii="Arial" w:hAnsi="Arial" w:cs="Arial"/>
          <w:b/>
          <w:bCs/>
          <w:sz w:val="24"/>
          <w:szCs w:val="24"/>
        </w:rPr>
      </w:pPr>
    </w:p>
    <w:p w14:paraId="0BBFEB92" w14:textId="77777777" w:rsidR="003115BF" w:rsidRPr="00DC70BC" w:rsidRDefault="003115BF" w:rsidP="0079482F">
      <w:pPr>
        <w:pStyle w:val="Noindent"/>
        <w:jc w:val="center"/>
        <w:rPr>
          <w:rFonts w:ascii="Arial" w:hAnsi="Arial" w:cs="Arial"/>
          <w:b/>
          <w:bCs/>
          <w:sz w:val="24"/>
          <w:szCs w:val="24"/>
        </w:rPr>
      </w:pPr>
    </w:p>
    <w:p w14:paraId="5988ED18" w14:textId="77777777" w:rsidR="003115BF" w:rsidRPr="00DC70BC" w:rsidRDefault="003115BF" w:rsidP="0079482F">
      <w:pPr>
        <w:pStyle w:val="Noindent"/>
        <w:jc w:val="center"/>
        <w:rPr>
          <w:rFonts w:ascii="Arial" w:hAnsi="Arial" w:cs="Arial"/>
          <w:b/>
          <w:bCs/>
          <w:sz w:val="24"/>
          <w:szCs w:val="24"/>
        </w:rPr>
      </w:pPr>
    </w:p>
    <w:p w14:paraId="1BEC6BCC" w14:textId="77777777" w:rsidR="003115BF" w:rsidRPr="00DC70BC" w:rsidRDefault="003115BF" w:rsidP="0079482F">
      <w:pPr>
        <w:pStyle w:val="Noindent"/>
        <w:jc w:val="center"/>
        <w:rPr>
          <w:rFonts w:ascii="Arial" w:hAnsi="Arial" w:cs="Arial"/>
          <w:b/>
          <w:bCs/>
          <w:sz w:val="24"/>
          <w:szCs w:val="24"/>
        </w:rPr>
      </w:pPr>
    </w:p>
    <w:p w14:paraId="742132D3" w14:textId="77777777" w:rsidR="003115BF" w:rsidRPr="00DC70BC" w:rsidRDefault="003115BF" w:rsidP="0079482F">
      <w:pPr>
        <w:pStyle w:val="Noindent"/>
        <w:jc w:val="center"/>
        <w:rPr>
          <w:rFonts w:ascii="Arial" w:hAnsi="Arial" w:cs="Arial"/>
          <w:b/>
          <w:bCs/>
          <w:sz w:val="24"/>
          <w:szCs w:val="24"/>
        </w:rPr>
      </w:pPr>
    </w:p>
    <w:p w14:paraId="7728D474" w14:textId="77777777" w:rsidR="007146E8" w:rsidRPr="00DC70BC" w:rsidRDefault="007146E8" w:rsidP="0079482F">
      <w:pPr>
        <w:pStyle w:val="Noindent"/>
        <w:jc w:val="center"/>
        <w:rPr>
          <w:rFonts w:ascii="Arial" w:hAnsi="Arial" w:cs="Arial"/>
          <w:b/>
          <w:bCs/>
          <w:sz w:val="24"/>
          <w:szCs w:val="24"/>
        </w:rPr>
      </w:pPr>
    </w:p>
    <w:p w14:paraId="151B4D99" w14:textId="7B39D159" w:rsidR="0057777E" w:rsidRPr="00DC70BC" w:rsidRDefault="0079482F" w:rsidP="0079482F">
      <w:pPr>
        <w:pStyle w:val="Noindent"/>
        <w:jc w:val="center"/>
        <w:rPr>
          <w:rFonts w:ascii="Arial" w:hAnsi="Arial" w:cs="Arial"/>
          <w:b/>
          <w:bCs/>
          <w:sz w:val="24"/>
          <w:szCs w:val="24"/>
        </w:rPr>
      </w:pPr>
      <w:r w:rsidRPr="00DC70BC">
        <w:rPr>
          <w:rFonts w:ascii="Arial" w:hAnsi="Arial" w:cs="Arial"/>
          <w:b/>
          <w:bCs/>
          <w:sz w:val="24"/>
          <w:szCs w:val="24"/>
        </w:rPr>
        <w:t>Order Map</w:t>
      </w:r>
    </w:p>
    <w:p w14:paraId="73D2EE88" w14:textId="77777777" w:rsidR="001E3283" w:rsidRPr="00DC70BC" w:rsidRDefault="001E3283" w:rsidP="0079482F">
      <w:pPr>
        <w:pStyle w:val="Noindent"/>
        <w:jc w:val="center"/>
        <w:rPr>
          <w:rFonts w:ascii="Arial" w:hAnsi="Arial" w:cs="Arial"/>
          <w:b/>
          <w:bCs/>
          <w:sz w:val="24"/>
          <w:szCs w:val="24"/>
        </w:rPr>
      </w:pPr>
    </w:p>
    <w:p w14:paraId="065EC1A3" w14:textId="15A69951" w:rsidR="0079482F" w:rsidRPr="00DC70BC" w:rsidRDefault="001E3283" w:rsidP="0079482F">
      <w:pPr>
        <w:pStyle w:val="Noindent"/>
        <w:jc w:val="center"/>
        <w:rPr>
          <w:rFonts w:ascii="Arial" w:hAnsi="Arial" w:cs="Arial"/>
          <w:b/>
          <w:bCs/>
          <w:sz w:val="24"/>
          <w:szCs w:val="24"/>
        </w:rPr>
      </w:pPr>
      <w:r w:rsidRPr="00DC70BC">
        <w:rPr>
          <w:rFonts w:ascii="Arial" w:hAnsi="Arial" w:cs="Arial"/>
          <w:b/>
          <w:bCs/>
          <w:noProof/>
          <w:sz w:val="24"/>
          <w:szCs w:val="24"/>
        </w:rPr>
        <w:drawing>
          <wp:inline distT="0" distB="0" distL="0" distR="0" wp14:anchorId="3354739F" wp14:editId="688F9EFE">
            <wp:extent cx="5995586" cy="8510588"/>
            <wp:effectExtent l="0" t="0" r="5715" b="5080"/>
            <wp:docPr id="2029754151"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54151" name="Picture 1" descr="order map"/>
                    <pic:cNvPicPr/>
                  </pic:nvPicPr>
                  <pic:blipFill>
                    <a:blip r:embed="rId13"/>
                    <a:stretch>
                      <a:fillRect/>
                    </a:stretch>
                  </pic:blipFill>
                  <pic:spPr>
                    <a:xfrm>
                      <a:off x="0" y="0"/>
                      <a:ext cx="6001596" cy="8519118"/>
                    </a:xfrm>
                    <a:prstGeom prst="rect">
                      <a:avLst/>
                    </a:prstGeom>
                  </pic:spPr>
                </pic:pic>
              </a:graphicData>
            </a:graphic>
          </wp:inline>
        </w:drawing>
      </w:r>
    </w:p>
    <w:sectPr w:rsidR="0079482F" w:rsidRPr="00DC70BC" w:rsidSect="00E674DD">
      <w:headerReference w:type="even" r:id="rId14"/>
      <w:headerReference w:type="default" r:id="rId15"/>
      <w:footerReference w:type="even" r:id="rId16"/>
      <w:footerReference w:type="default" r:id="rId17"/>
      <w:headerReference w:type="first" r:id="rId18"/>
      <w:footerReference w:type="first" r:id="rId19"/>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FDCF" w14:textId="77777777" w:rsidR="00587CF0" w:rsidRDefault="00587CF0" w:rsidP="00F62916">
      <w:r>
        <w:separator/>
      </w:r>
    </w:p>
  </w:endnote>
  <w:endnote w:type="continuationSeparator" w:id="0">
    <w:p w14:paraId="603EC873" w14:textId="77777777" w:rsidR="00587CF0" w:rsidRDefault="00587CF0"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1B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25BE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C8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46A679A" wp14:editId="4EF5AA92">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863CF"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FB7B075" w14:textId="77777777" w:rsidR="004D1AF6" w:rsidRDefault="007E6EAC" w:rsidP="00E45340">
    <w:pPr>
      <w:pStyle w:val="Footer"/>
      <w:ind w:right="-52"/>
      <w:rPr>
        <w:rFonts w:ascii="Arial" w:hAnsi="Arial" w:cs="Arial"/>
        <w:sz w:val="20"/>
      </w:rPr>
    </w:pPr>
    <w:hyperlink r:id="rId1" w:history="1">
      <w:r w:rsidR="004F274A" w:rsidRPr="00AF4078">
        <w:rPr>
          <w:rStyle w:val="Hyperlink"/>
          <w:rFonts w:ascii="Arial" w:hAnsi="Arial" w:cs="Arial"/>
          <w:sz w:val="20"/>
        </w:rPr>
        <w:t>https://www.gov.uk/planning-inspectorate</w:t>
      </w:r>
    </w:hyperlink>
  </w:p>
  <w:p w14:paraId="23AE08FE" w14:textId="729D183C" w:rsidR="00366F95" w:rsidRPr="00AF4078" w:rsidRDefault="00366F95" w:rsidP="004D1AF6">
    <w:pPr>
      <w:pStyle w:val="Footer"/>
      <w:ind w:right="-52"/>
      <w:jc w:val="center"/>
      <w:rPr>
        <w:rFonts w:ascii="Arial" w:hAnsi="Arial" w:cs="Arial"/>
        <w:sz w:val="20"/>
      </w:rPr>
    </w:pPr>
    <w:r w:rsidRPr="00AF4078">
      <w:rPr>
        <w:rStyle w:val="PageNumber"/>
        <w:rFonts w:ascii="Arial" w:hAnsi="Arial" w:cs="Arial"/>
        <w:sz w:val="20"/>
      </w:rPr>
      <w:fldChar w:fldCharType="begin"/>
    </w:r>
    <w:r w:rsidRPr="00AF4078">
      <w:rPr>
        <w:rStyle w:val="PageNumber"/>
        <w:rFonts w:ascii="Arial" w:hAnsi="Arial" w:cs="Arial"/>
        <w:sz w:val="20"/>
      </w:rPr>
      <w:instrText xml:space="preserve"> PAGE </w:instrText>
    </w:r>
    <w:r w:rsidRPr="00AF4078">
      <w:rPr>
        <w:rStyle w:val="PageNumber"/>
        <w:rFonts w:ascii="Arial" w:hAnsi="Arial" w:cs="Arial"/>
        <w:sz w:val="20"/>
      </w:rPr>
      <w:fldChar w:fldCharType="separate"/>
    </w:r>
    <w:r w:rsidR="007A06BE" w:rsidRPr="00AF4078">
      <w:rPr>
        <w:rStyle w:val="PageNumber"/>
        <w:rFonts w:ascii="Arial" w:hAnsi="Arial" w:cs="Arial"/>
        <w:noProof/>
        <w:sz w:val="20"/>
      </w:rPr>
      <w:t>2</w:t>
    </w:r>
    <w:r w:rsidRPr="00AF4078">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BA1D" w14:textId="77777777" w:rsidR="00366F95" w:rsidRDefault="00366F95" w:rsidP="009C36BC">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01D8D98" wp14:editId="0F5BC733">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2F8F4"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CA3C700" w14:textId="77777777" w:rsidR="00366F95" w:rsidRPr="00CF54E5" w:rsidRDefault="007E6EAC">
    <w:pPr>
      <w:pStyle w:val="Footer"/>
      <w:ind w:right="-52"/>
      <w:rPr>
        <w:rFonts w:ascii="Arial" w:hAnsi="Arial" w:cs="Arial"/>
        <w:sz w:val="20"/>
      </w:rPr>
    </w:pPr>
    <w:hyperlink r:id="rId1" w:history="1">
      <w:r w:rsidR="004F274A" w:rsidRPr="00CF54E5">
        <w:rPr>
          <w:rStyle w:val="Hyperlink"/>
          <w:rFonts w:ascii="Arial" w:hAnsi="Arial" w:cs="Arial"/>
          <w:sz w:val="20"/>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1C25" w14:textId="77777777" w:rsidR="00587CF0" w:rsidRDefault="00587CF0" w:rsidP="00F62916">
      <w:r>
        <w:separator/>
      </w:r>
    </w:p>
  </w:footnote>
  <w:footnote w:type="continuationSeparator" w:id="0">
    <w:p w14:paraId="06422CE6" w14:textId="77777777" w:rsidR="00587CF0" w:rsidRDefault="00587CF0"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7B8B" w14:textId="77777777" w:rsidR="006F7FAA" w:rsidRDefault="006F7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D848BEB" w14:textId="77777777">
      <w:tc>
        <w:tcPr>
          <w:tcW w:w="9520" w:type="dxa"/>
        </w:tcPr>
        <w:p w14:paraId="2C9BBBE8" w14:textId="14098B89" w:rsidR="00366F95" w:rsidRPr="00166502" w:rsidRDefault="009C36BC">
          <w:pPr>
            <w:pStyle w:val="Footer"/>
            <w:rPr>
              <w:rFonts w:ascii="Arial" w:hAnsi="Arial" w:cs="Arial"/>
              <w:sz w:val="20"/>
            </w:rPr>
          </w:pPr>
          <w:r w:rsidRPr="00166502">
            <w:rPr>
              <w:rFonts w:ascii="Arial" w:hAnsi="Arial" w:cs="Arial"/>
              <w:sz w:val="20"/>
            </w:rPr>
            <w:t>Order Decision</w:t>
          </w:r>
          <w:r w:rsidR="00D64773">
            <w:rPr>
              <w:rFonts w:ascii="Arial" w:hAnsi="Arial" w:cs="Arial"/>
              <w:sz w:val="20"/>
            </w:rPr>
            <w:t xml:space="preserve"> ROW/33</w:t>
          </w:r>
          <w:r w:rsidR="009972FE">
            <w:rPr>
              <w:rFonts w:ascii="Arial" w:hAnsi="Arial" w:cs="Arial"/>
              <w:sz w:val="20"/>
            </w:rPr>
            <w:t>43562</w:t>
          </w:r>
          <w:r w:rsidRPr="00166502">
            <w:rPr>
              <w:rFonts w:ascii="Arial" w:hAnsi="Arial" w:cs="Arial"/>
              <w:sz w:val="20"/>
            </w:rPr>
            <w:t xml:space="preserve"> </w:t>
          </w:r>
        </w:p>
      </w:tc>
    </w:tr>
  </w:tbl>
  <w:p w14:paraId="10F8B202" w14:textId="77777777" w:rsidR="00366F95" w:rsidRDefault="00366F95" w:rsidP="00087477">
    <w:pPr>
      <w:pStyle w:val="Footer"/>
      <w:spacing w:after="180"/>
    </w:pPr>
    <w:r>
      <w:rPr>
        <w:noProof/>
      </w:rPr>
      <mc:AlternateContent>
        <mc:Choice Requires="wps">
          <w:drawing>
            <wp:anchor distT="0" distB="0" distL="114300" distR="114300" simplePos="0" relativeHeight="251663360" behindDoc="0" locked="0" layoutInCell="1" allowOverlap="1" wp14:anchorId="255A0893" wp14:editId="68D35B20">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5A184" id="Line 1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F6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3F42EED"/>
    <w:multiLevelType w:val="hybridMultilevel"/>
    <w:tmpl w:val="069A80E6"/>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0"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71660579">
    <w:abstractNumId w:val="18"/>
  </w:num>
  <w:num w:numId="2" w16cid:durableId="1343970180">
    <w:abstractNumId w:val="18"/>
  </w:num>
  <w:num w:numId="3" w16cid:durableId="1395083890">
    <w:abstractNumId w:val="20"/>
  </w:num>
  <w:num w:numId="4" w16cid:durableId="128868169">
    <w:abstractNumId w:val="0"/>
  </w:num>
  <w:num w:numId="5" w16cid:durableId="1899705936">
    <w:abstractNumId w:val="8"/>
  </w:num>
  <w:num w:numId="6" w16cid:durableId="1791706153">
    <w:abstractNumId w:val="17"/>
  </w:num>
  <w:num w:numId="7" w16cid:durableId="756171295">
    <w:abstractNumId w:val="21"/>
  </w:num>
  <w:num w:numId="8" w16cid:durableId="270819038">
    <w:abstractNumId w:val="16"/>
  </w:num>
  <w:num w:numId="9" w16cid:durableId="888150431">
    <w:abstractNumId w:val="3"/>
  </w:num>
  <w:num w:numId="10" w16cid:durableId="850686192">
    <w:abstractNumId w:val="4"/>
  </w:num>
  <w:num w:numId="11" w16cid:durableId="1021279413">
    <w:abstractNumId w:val="12"/>
  </w:num>
  <w:num w:numId="12" w16cid:durableId="1075712749">
    <w:abstractNumId w:val="13"/>
  </w:num>
  <w:num w:numId="13" w16cid:durableId="179588144">
    <w:abstractNumId w:val="7"/>
  </w:num>
  <w:num w:numId="14" w16cid:durableId="681591477">
    <w:abstractNumId w:val="11"/>
  </w:num>
  <w:num w:numId="15" w16cid:durableId="257252150">
    <w:abstractNumId w:val="14"/>
  </w:num>
  <w:num w:numId="16" w16cid:durableId="1873685259">
    <w:abstractNumId w:val="1"/>
  </w:num>
  <w:num w:numId="17" w16cid:durableId="901214486">
    <w:abstractNumId w:val="15"/>
  </w:num>
  <w:num w:numId="18" w16cid:durableId="84570813">
    <w:abstractNumId w:val="5"/>
  </w:num>
  <w:num w:numId="19" w16cid:durableId="529806953">
    <w:abstractNumId w:val="2"/>
  </w:num>
  <w:num w:numId="20" w16cid:durableId="372727369">
    <w:abstractNumId w:val="6"/>
  </w:num>
  <w:num w:numId="21" w16cid:durableId="1677343902">
    <w:abstractNumId w:val="10"/>
  </w:num>
  <w:num w:numId="22" w16cid:durableId="1565221589">
    <w:abstractNumId w:val="10"/>
  </w:num>
  <w:num w:numId="23" w16cid:durableId="873999108">
    <w:abstractNumId w:val="19"/>
  </w:num>
  <w:num w:numId="24" w16cid:durableId="1332760893">
    <w:abstractNumId w:val="10"/>
    <w:lvlOverride w:ilvl="0">
      <w:lvl w:ilvl="0">
        <w:start w:val="1"/>
        <w:numFmt w:val="decimal"/>
        <w:pStyle w:val="Style1"/>
        <w:lvlText w:val="%1."/>
        <w:lvlJc w:val="left"/>
        <w:pPr>
          <w:tabs>
            <w:tab w:val="num" w:pos="720"/>
          </w:tabs>
          <w:ind w:left="431" w:hanging="431"/>
        </w:pPr>
        <w:rPr>
          <w:rFonts w:hint="default"/>
          <w:color w:val="000000" w:themeColor="text1"/>
        </w:rPr>
      </w:lvl>
    </w:lvlOverride>
  </w:num>
  <w:num w:numId="25" w16cid:durableId="135561853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36BC"/>
    <w:rsid w:val="0000335F"/>
    <w:rsid w:val="00016D74"/>
    <w:rsid w:val="00021A04"/>
    <w:rsid w:val="00024500"/>
    <w:rsid w:val="000247B2"/>
    <w:rsid w:val="000269EB"/>
    <w:rsid w:val="00032CD1"/>
    <w:rsid w:val="00033F24"/>
    <w:rsid w:val="00040382"/>
    <w:rsid w:val="00040394"/>
    <w:rsid w:val="0004285E"/>
    <w:rsid w:val="00042EBF"/>
    <w:rsid w:val="00044BEB"/>
    <w:rsid w:val="0004558F"/>
    <w:rsid w:val="00045AEC"/>
    <w:rsid w:val="00046145"/>
    <w:rsid w:val="0004625F"/>
    <w:rsid w:val="0005066D"/>
    <w:rsid w:val="00052573"/>
    <w:rsid w:val="00053135"/>
    <w:rsid w:val="00055BBC"/>
    <w:rsid w:val="00060BD8"/>
    <w:rsid w:val="0006174E"/>
    <w:rsid w:val="00062F14"/>
    <w:rsid w:val="00071725"/>
    <w:rsid w:val="00071AA1"/>
    <w:rsid w:val="00072FFD"/>
    <w:rsid w:val="00074510"/>
    <w:rsid w:val="00075C85"/>
    <w:rsid w:val="0007654B"/>
    <w:rsid w:val="00077358"/>
    <w:rsid w:val="00077E86"/>
    <w:rsid w:val="00081BF1"/>
    <w:rsid w:val="00083DF0"/>
    <w:rsid w:val="000854D5"/>
    <w:rsid w:val="00087023"/>
    <w:rsid w:val="00087477"/>
    <w:rsid w:val="00087DEC"/>
    <w:rsid w:val="00094A44"/>
    <w:rsid w:val="000A0006"/>
    <w:rsid w:val="000A2C0E"/>
    <w:rsid w:val="000A4AEB"/>
    <w:rsid w:val="000A62B6"/>
    <w:rsid w:val="000A64AE"/>
    <w:rsid w:val="000B01C7"/>
    <w:rsid w:val="000B02BC"/>
    <w:rsid w:val="000B0589"/>
    <w:rsid w:val="000B5A0E"/>
    <w:rsid w:val="000C3F13"/>
    <w:rsid w:val="000C5098"/>
    <w:rsid w:val="000C698E"/>
    <w:rsid w:val="000D00EF"/>
    <w:rsid w:val="000D0673"/>
    <w:rsid w:val="000D0B87"/>
    <w:rsid w:val="000D1B3B"/>
    <w:rsid w:val="000D2452"/>
    <w:rsid w:val="000E2FD2"/>
    <w:rsid w:val="000E3075"/>
    <w:rsid w:val="000E57C1"/>
    <w:rsid w:val="000E69EE"/>
    <w:rsid w:val="000F16F4"/>
    <w:rsid w:val="000F1B89"/>
    <w:rsid w:val="000F6EC2"/>
    <w:rsid w:val="000F7AF6"/>
    <w:rsid w:val="001000CB"/>
    <w:rsid w:val="00104D93"/>
    <w:rsid w:val="0011047D"/>
    <w:rsid w:val="00113F71"/>
    <w:rsid w:val="00113F80"/>
    <w:rsid w:val="00117592"/>
    <w:rsid w:val="0012336E"/>
    <w:rsid w:val="00142332"/>
    <w:rsid w:val="001436EC"/>
    <w:rsid w:val="001440C3"/>
    <w:rsid w:val="0014549B"/>
    <w:rsid w:val="00152C92"/>
    <w:rsid w:val="00161B5C"/>
    <w:rsid w:val="00166502"/>
    <w:rsid w:val="001739A4"/>
    <w:rsid w:val="001750AE"/>
    <w:rsid w:val="001752A8"/>
    <w:rsid w:val="00177307"/>
    <w:rsid w:val="00197B5B"/>
    <w:rsid w:val="001A5ABB"/>
    <w:rsid w:val="001B37BF"/>
    <w:rsid w:val="001B3A43"/>
    <w:rsid w:val="001B6A1D"/>
    <w:rsid w:val="001B6B3A"/>
    <w:rsid w:val="001C0BD6"/>
    <w:rsid w:val="001C3155"/>
    <w:rsid w:val="001C52FB"/>
    <w:rsid w:val="001C5541"/>
    <w:rsid w:val="001C5E0E"/>
    <w:rsid w:val="001D14D9"/>
    <w:rsid w:val="001D17FC"/>
    <w:rsid w:val="001D5102"/>
    <w:rsid w:val="001D655D"/>
    <w:rsid w:val="001E10AB"/>
    <w:rsid w:val="001E1B7F"/>
    <w:rsid w:val="001E3283"/>
    <w:rsid w:val="001E45A9"/>
    <w:rsid w:val="001F4A40"/>
    <w:rsid w:val="001F4D39"/>
    <w:rsid w:val="001F5990"/>
    <w:rsid w:val="00201103"/>
    <w:rsid w:val="00202026"/>
    <w:rsid w:val="00203759"/>
    <w:rsid w:val="00203C27"/>
    <w:rsid w:val="00204C0E"/>
    <w:rsid w:val="00205FEE"/>
    <w:rsid w:val="00206997"/>
    <w:rsid w:val="00207816"/>
    <w:rsid w:val="002101A7"/>
    <w:rsid w:val="0021170C"/>
    <w:rsid w:val="00212C8F"/>
    <w:rsid w:val="002166DD"/>
    <w:rsid w:val="00220A68"/>
    <w:rsid w:val="00223572"/>
    <w:rsid w:val="00224E4F"/>
    <w:rsid w:val="0022708A"/>
    <w:rsid w:val="00233E03"/>
    <w:rsid w:val="00237E8C"/>
    <w:rsid w:val="00240B6A"/>
    <w:rsid w:val="00242A5E"/>
    <w:rsid w:val="0025137B"/>
    <w:rsid w:val="00255571"/>
    <w:rsid w:val="0025593A"/>
    <w:rsid w:val="0027751D"/>
    <w:rsid w:val="002776A4"/>
    <w:rsid w:val="002812BE"/>
    <w:rsid w:val="002819AB"/>
    <w:rsid w:val="002958D9"/>
    <w:rsid w:val="00295C57"/>
    <w:rsid w:val="002B0EA7"/>
    <w:rsid w:val="002B168E"/>
    <w:rsid w:val="002B36B9"/>
    <w:rsid w:val="002B5A3A"/>
    <w:rsid w:val="002B7987"/>
    <w:rsid w:val="002C068A"/>
    <w:rsid w:val="002C2524"/>
    <w:rsid w:val="002C50B3"/>
    <w:rsid w:val="002C6791"/>
    <w:rsid w:val="002D5A7C"/>
    <w:rsid w:val="002D651B"/>
    <w:rsid w:val="002E545B"/>
    <w:rsid w:val="002E57C4"/>
    <w:rsid w:val="002E59B0"/>
    <w:rsid w:val="002E7418"/>
    <w:rsid w:val="002F1808"/>
    <w:rsid w:val="002F5F04"/>
    <w:rsid w:val="002F70B8"/>
    <w:rsid w:val="002F79FC"/>
    <w:rsid w:val="00302ADD"/>
    <w:rsid w:val="00303CA5"/>
    <w:rsid w:val="0030500E"/>
    <w:rsid w:val="00306963"/>
    <w:rsid w:val="003115BF"/>
    <w:rsid w:val="003119DB"/>
    <w:rsid w:val="00313AB0"/>
    <w:rsid w:val="00313F9B"/>
    <w:rsid w:val="003157F3"/>
    <w:rsid w:val="003206FD"/>
    <w:rsid w:val="00324136"/>
    <w:rsid w:val="003266D4"/>
    <w:rsid w:val="003273E6"/>
    <w:rsid w:val="00330647"/>
    <w:rsid w:val="003357BF"/>
    <w:rsid w:val="00337ADB"/>
    <w:rsid w:val="00340366"/>
    <w:rsid w:val="00343A1F"/>
    <w:rsid w:val="00344294"/>
    <w:rsid w:val="00344CD1"/>
    <w:rsid w:val="00355FCC"/>
    <w:rsid w:val="00360664"/>
    <w:rsid w:val="0036169B"/>
    <w:rsid w:val="00361890"/>
    <w:rsid w:val="00364E17"/>
    <w:rsid w:val="00366F95"/>
    <w:rsid w:val="003703A0"/>
    <w:rsid w:val="003727BE"/>
    <w:rsid w:val="003753FE"/>
    <w:rsid w:val="0038408F"/>
    <w:rsid w:val="003840D1"/>
    <w:rsid w:val="0038656D"/>
    <w:rsid w:val="00386751"/>
    <w:rsid w:val="00390190"/>
    <w:rsid w:val="003937AB"/>
    <w:rsid w:val="003941CF"/>
    <w:rsid w:val="0039593A"/>
    <w:rsid w:val="00395DF8"/>
    <w:rsid w:val="00396192"/>
    <w:rsid w:val="003A357A"/>
    <w:rsid w:val="003A35C2"/>
    <w:rsid w:val="003B1A29"/>
    <w:rsid w:val="003B2FE6"/>
    <w:rsid w:val="003C109E"/>
    <w:rsid w:val="003C4131"/>
    <w:rsid w:val="003C6869"/>
    <w:rsid w:val="003D1452"/>
    <w:rsid w:val="003D1D4A"/>
    <w:rsid w:val="003D330F"/>
    <w:rsid w:val="003D3715"/>
    <w:rsid w:val="003D5E54"/>
    <w:rsid w:val="003D7DB9"/>
    <w:rsid w:val="003E46E8"/>
    <w:rsid w:val="003E54CC"/>
    <w:rsid w:val="003E54FA"/>
    <w:rsid w:val="003E5559"/>
    <w:rsid w:val="003F3533"/>
    <w:rsid w:val="003F4246"/>
    <w:rsid w:val="003F7DFB"/>
    <w:rsid w:val="004025C4"/>
    <w:rsid w:val="004029F3"/>
    <w:rsid w:val="004131C3"/>
    <w:rsid w:val="004156F0"/>
    <w:rsid w:val="0042172E"/>
    <w:rsid w:val="00427230"/>
    <w:rsid w:val="0043263E"/>
    <w:rsid w:val="00434739"/>
    <w:rsid w:val="00435155"/>
    <w:rsid w:val="00437674"/>
    <w:rsid w:val="00442116"/>
    <w:rsid w:val="00442505"/>
    <w:rsid w:val="004474DE"/>
    <w:rsid w:val="00451EE4"/>
    <w:rsid w:val="004522C1"/>
    <w:rsid w:val="00453E15"/>
    <w:rsid w:val="004574D9"/>
    <w:rsid w:val="0046004A"/>
    <w:rsid w:val="00460564"/>
    <w:rsid w:val="00467C52"/>
    <w:rsid w:val="00467F2B"/>
    <w:rsid w:val="00470948"/>
    <w:rsid w:val="00473255"/>
    <w:rsid w:val="00476926"/>
    <w:rsid w:val="0047718B"/>
    <w:rsid w:val="0048041A"/>
    <w:rsid w:val="00483D15"/>
    <w:rsid w:val="004848E2"/>
    <w:rsid w:val="00486538"/>
    <w:rsid w:val="00487DC7"/>
    <w:rsid w:val="00487F88"/>
    <w:rsid w:val="004928E3"/>
    <w:rsid w:val="004976CF"/>
    <w:rsid w:val="004A2EB8"/>
    <w:rsid w:val="004A385C"/>
    <w:rsid w:val="004A4076"/>
    <w:rsid w:val="004A74A6"/>
    <w:rsid w:val="004A7C65"/>
    <w:rsid w:val="004B415A"/>
    <w:rsid w:val="004B69D2"/>
    <w:rsid w:val="004C07CB"/>
    <w:rsid w:val="004D1AF6"/>
    <w:rsid w:val="004D49E2"/>
    <w:rsid w:val="004D613D"/>
    <w:rsid w:val="004D65FA"/>
    <w:rsid w:val="004D7812"/>
    <w:rsid w:val="004E04E0"/>
    <w:rsid w:val="004E17CB"/>
    <w:rsid w:val="004E6091"/>
    <w:rsid w:val="004E6B1C"/>
    <w:rsid w:val="004F058C"/>
    <w:rsid w:val="004F0D26"/>
    <w:rsid w:val="004F274A"/>
    <w:rsid w:val="004F4232"/>
    <w:rsid w:val="004F44A5"/>
    <w:rsid w:val="0050058D"/>
    <w:rsid w:val="00501A0A"/>
    <w:rsid w:val="00504D93"/>
    <w:rsid w:val="00505470"/>
    <w:rsid w:val="00505B7B"/>
    <w:rsid w:val="0050609E"/>
    <w:rsid w:val="00506851"/>
    <w:rsid w:val="00515345"/>
    <w:rsid w:val="005154D4"/>
    <w:rsid w:val="00515F69"/>
    <w:rsid w:val="005160A4"/>
    <w:rsid w:val="00517039"/>
    <w:rsid w:val="0052347F"/>
    <w:rsid w:val="00523706"/>
    <w:rsid w:val="00527DFA"/>
    <w:rsid w:val="00533D79"/>
    <w:rsid w:val="005341F5"/>
    <w:rsid w:val="005342C7"/>
    <w:rsid w:val="005414CE"/>
    <w:rsid w:val="00541734"/>
    <w:rsid w:val="00542B4C"/>
    <w:rsid w:val="00546882"/>
    <w:rsid w:val="00550118"/>
    <w:rsid w:val="00551AB5"/>
    <w:rsid w:val="00551FC0"/>
    <w:rsid w:val="00555971"/>
    <w:rsid w:val="005600AA"/>
    <w:rsid w:val="00560193"/>
    <w:rsid w:val="00560B4A"/>
    <w:rsid w:val="0056112E"/>
    <w:rsid w:val="0056178A"/>
    <w:rsid w:val="00561BFC"/>
    <w:rsid w:val="00561E69"/>
    <w:rsid w:val="0056634F"/>
    <w:rsid w:val="0057098A"/>
    <w:rsid w:val="00570C58"/>
    <w:rsid w:val="005718AF"/>
    <w:rsid w:val="00571FD4"/>
    <w:rsid w:val="00572879"/>
    <w:rsid w:val="00572E67"/>
    <w:rsid w:val="0057471E"/>
    <w:rsid w:val="005776EA"/>
    <w:rsid w:val="0057777E"/>
    <w:rsid w:val="0057782A"/>
    <w:rsid w:val="00587CF0"/>
    <w:rsid w:val="00591235"/>
    <w:rsid w:val="00594A0D"/>
    <w:rsid w:val="00595E19"/>
    <w:rsid w:val="005A0799"/>
    <w:rsid w:val="005A3A64"/>
    <w:rsid w:val="005B3D1C"/>
    <w:rsid w:val="005C3F61"/>
    <w:rsid w:val="005C5A38"/>
    <w:rsid w:val="005C7982"/>
    <w:rsid w:val="005D1ED6"/>
    <w:rsid w:val="005D2BE6"/>
    <w:rsid w:val="005D585F"/>
    <w:rsid w:val="005D739E"/>
    <w:rsid w:val="005E06C0"/>
    <w:rsid w:val="005E1084"/>
    <w:rsid w:val="005E2924"/>
    <w:rsid w:val="005E34E1"/>
    <w:rsid w:val="005E34FF"/>
    <w:rsid w:val="005E3542"/>
    <w:rsid w:val="005E497B"/>
    <w:rsid w:val="005E52F9"/>
    <w:rsid w:val="005F1261"/>
    <w:rsid w:val="005F187C"/>
    <w:rsid w:val="005F3D2D"/>
    <w:rsid w:val="0060140B"/>
    <w:rsid w:val="00602315"/>
    <w:rsid w:val="006052EF"/>
    <w:rsid w:val="006127F0"/>
    <w:rsid w:val="00612E9C"/>
    <w:rsid w:val="00614E46"/>
    <w:rsid w:val="00615462"/>
    <w:rsid w:val="0062280F"/>
    <w:rsid w:val="00624606"/>
    <w:rsid w:val="006267F9"/>
    <w:rsid w:val="006319E6"/>
    <w:rsid w:val="0063373D"/>
    <w:rsid w:val="00635C50"/>
    <w:rsid w:val="00637878"/>
    <w:rsid w:val="00641DC1"/>
    <w:rsid w:val="0064238C"/>
    <w:rsid w:val="00642DB2"/>
    <w:rsid w:val="00646B29"/>
    <w:rsid w:val="006502CB"/>
    <w:rsid w:val="0065719B"/>
    <w:rsid w:val="00661668"/>
    <w:rsid w:val="00662BAC"/>
    <w:rsid w:val="0066322F"/>
    <w:rsid w:val="0066408B"/>
    <w:rsid w:val="00665C19"/>
    <w:rsid w:val="006711D4"/>
    <w:rsid w:val="00671EBF"/>
    <w:rsid w:val="006754E1"/>
    <w:rsid w:val="00677926"/>
    <w:rsid w:val="00681108"/>
    <w:rsid w:val="00683417"/>
    <w:rsid w:val="00685A46"/>
    <w:rsid w:val="0068719D"/>
    <w:rsid w:val="006877C2"/>
    <w:rsid w:val="006909C2"/>
    <w:rsid w:val="0069559D"/>
    <w:rsid w:val="00696368"/>
    <w:rsid w:val="006A209C"/>
    <w:rsid w:val="006A5BB3"/>
    <w:rsid w:val="006A786A"/>
    <w:rsid w:val="006A7B8B"/>
    <w:rsid w:val="006B0D49"/>
    <w:rsid w:val="006C0FD4"/>
    <w:rsid w:val="006C2B12"/>
    <w:rsid w:val="006C2BAE"/>
    <w:rsid w:val="006C4C25"/>
    <w:rsid w:val="006C6D1A"/>
    <w:rsid w:val="006C7438"/>
    <w:rsid w:val="006D2842"/>
    <w:rsid w:val="006D29AF"/>
    <w:rsid w:val="006D4642"/>
    <w:rsid w:val="006D5133"/>
    <w:rsid w:val="006E06B7"/>
    <w:rsid w:val="006F16D9"/>
    <w:rsid w:val="006F32E9"/>
    <w:rsid w:val="006F5333"/>
    <w:rsid w:val="006F6496"/>
    <w:rsid w:val="006F7FAA"/>
    <w:rsid w:val="00700DC1"/>
    <w:rsid w:val="00702176"/>
    <w:rsid w:val="007022C7"/>
    <w:rsid w:val="00704126"/>
    <w:rsid w:val="00704649"/>
    <w:rsid w:val="00713D64"/>
    <w:rsid w:val="007146E8"/>
    <w:rsid w:val="0071604A"/>
    <w:rsid w:val="007179D4"/>
    <w:rsid w:val="00733DD9"/>
    <w:rsid w:val="00736A4B"/>
    <w:rsid w:val="00743711"/>
    <w:rsid w:val="0074480A"/>
    <w:rsid w:val="00751C45"/>
    <w:rsid w:val="00753B75"/>
    <w:rsid w:val="007623B9"/>
    <w:rsid w:val="007665BE"/>
    <w:rsid w:val="00773440"/>
    <w:rsid w:val="007751CB"/>
    <w:rsid w:val="0077721B"/>
    <w:rsid w:val="00785862"/>
    <w:rsid w:val="00786E5C"/>
    <w:rsid w:val="00792639"/>
    <w:rsid w:val="0079482F"/>
    <w:rsid w:val="007953D9"/>
    <w:rsid w:val="007A0537"/>
    <w:rsid w:val="007A06BE"/>
    <w:rsid w:val="007B4C9B"/>
    <w:rsid w:val="007B5105"/>
    <w:rsid w:val="007B7B65"/>
    <w:rsid w:val="007C1DBC"/>
    <w:rsid w:val="007D2C92"/>
    <w:rsid w:val="007D65B4"/>
    <w:rsid w:val="007D78AD"/>
    <w:rsid w:val="007D7BC0"/>
    <w:rsid w:val="007E50C1"/>
    <w:rsid w:val="007E6AA0"/>
    <w:rsid w:val="007E6D45"/>
    <w:rsid w:val="007E6EAC"/>
    <w:rsid w:val="007E7294"/>
    <w:rsid w:val="007F1352"/>
    <w:rsid w:val="007F1538"/>
    <w:rsid w:val="007F2A33"/>
    <w:rsid w:val="007F3F10"/>
    <w:rsid w:val="007F59EB"/>
    <w:rsid w:val="0080499B"/>
    <w:rsid w:val="00805035"/>
    <w:rsid w:val="00806F2A"/>
    <w:rsid w:val="00810140"/>
    <w:rsid w:val="00810947"/>
    <w:rsid w:val="00810C8C"/>
    <w:rsid w:val="00811BB1"/>
    <w:rsid w:val="00812E0A"/>
    <w:rsid w:val="00821A39"/>
    <w:rsid w:val="0082373B"/>
    <w:rsid w:val="008251C1"/>
    <w:rsid w:val="00827937"/>
    <w:rsid w:val="00830DB2"/>
    <w:rsid w:val="00831871"/>
    <w:rsid w:val="00834368"/>
    <w:rsid w:val="00834A54"/>
    <w:rsid w:val="00835FD8"/>
    <w:rsid w:val="00837F47"/>
    <w:rsid w:val="008411A4"/>
    <w:rsid w:val="00841408"/>
    <w:rsid w:val="00847C7B"/>
    <w:rsid w:val="00850B96"/>
    <w:rsid w:val="00854C0C"/>
    <w:rsid w:val="008550A3"/>
    <w:rsid w:val="0086445F"/>
    <w:rsid w:val="008724A9"/>
    <w:rsid w:val="0087494C"/>
    <w:rsid w:val="00877544"/>
    <w:rsid w:val="008822CB"/>
    <w:rsid w:val="00882B66"/>
    <w:rsid w:val="008849F3"/>
    <w:rsid w:val="00886045"/>
    <w:rsid w:val="008866A6"/>
    <w:rsid w:val="00887D26"/>
    <w:rsid w:val="00894A52"/>
    <w:rsid w:val="00896373"/>
    <w:rsid w:val="008A03E3"/>
    <w:rsid w:val="008A082B"/>
    <w:rsid w:val="008A3C3C"/>
    <w:rsid w:val="008B4A9B"/>
    <w:rsid w:val="008B5D08"/>
    <w:rsid w:val="008B7045"/>
    <w:rsid w:val="008C42E8"/>
    <w:rsid w:val="008C6FA3"/>
    <w:rsid w:val="008D1745"/>
    <w:rsid w:val="008D2888"/>
    <w:rsid w:val="008E359C"/>
    <w:rsid w:val="008E42A5"/>
    <w:rsid w:val="008F1411"/>
    <w:rsid w:val="009008BC"/>
    <w:rsid w:val="00901334"/>
    <w:rsid w:val="00901F2C"/>
    <w:rsid w:val="009041B8"/>
    <w:rsid w:val="009124CE"/>
    <w:rsid w:val="00912954"/>
    <w:rsid w:val="00915CE8"/>
    <w:rsid w:val="00921F34"/>
    <w:rsid w:val="0092304C"/>
    <w:rsid w:val="00923F06"/>
    <w:rsid w:val="00924742"/>
    <w:rsid w:val="0092562E"/>
    <w:rsid w:val="00925B66"/>
    <w:rsid w:val="0092721E"/>
    <w:rsid w:val="009317D3"/>
    <w:rsid w:val="00936BD5"/>
    <w:rsid w:val="009467F4"/>
    <w:rsid w:val="00953117"/>
    <w:rsid w:val="00953274"/>
    <w:rsid w:val="009575FF"/>
    <w:rsid w:val="00960B10"/>
    <w:rsid w:val="00965DDD"/>
    <w:rsid w:val="0097656A"/>
    <w:rsid w:val="009827AC"/>
    <w:rsid w:val="0098412E"/>
    <w:rsid w:val="0098416F"/>
    <w:rsid w:val="009841DA"/>
    <w:rsid w:val="009845C2"/>
    <w:rsid w:val="00986627"/>
    <w:rsid w:val="0099039D"/>
    <w:rsid w:val="00994A8E"/>
    <w:rsid w:val="009972FE"/>
    <w:rsid w:val="009B1D9F"/>
    <w:rsid w:val="009B2F7C"/>
    <w:rsid w:val="009B3075"/>
    <w:rsid w:val="009B72ED"/>
    <w:rsid w:val="009B7BD4"/>
    <w:rsid w:val="009B7F3F"/>
    <w:rsid w:val="009C1BA7"/>
    <w:rsid w:val="009C243B"/>
    <w:rsid w:val="009C36BC"/>
    <w:rsid w:val="009C4A2F"/>
    <w:rsid w:val="009D2F71"/>
    <w:rsid w:val="009D799D"/>
    <w:rsid w:val="009E1447"/>
    <w:rsid w:val="009E179D"/>
    <w:rsid w:val="009E1CB2"/>
    <w:rsid w:val="009E3C69"/>
    <w:rsid w:val="009E4076"/>
    <w:rsid w:val="009E53C5"/>
    <w:rsid w:val="009E6FB7"/>
    <w:rsid w:val="009F1B62"/>
    <w:rsid w:val="00A00FCD"/>
    <w:rsid w:val="00A03B3E"/>
    <w:rsid w:val="00A03D92"/>
    <w:rsid w:val="00A03F36"/>
    <w:rsid w:val="00A07DED"/>
    <w:rsid w:val="00A1019D"/>
    <w:rsid w:val="00A101CD"/>
    <w:rsid w:val="00A20ABD"/>
    <w:rsid w:val="00A22135"/>
    <w:rsid w:val="00A23FC7"/>
    <w:rsid w:val="00A30B56"/>
    <w:rsid w:val="00A30F72"/>
    <w:rsid w:val="00A418A7"/>
    <w:rsid w:val="00A4240F"/>
    <w:rsid w:val="00A42E71"/>
    <w:rsid w:val="00A4579B"/>
    <w:rsid w:val="00A47D4F"/>
    <w:rsid w:val="00A50E3B"/>
    <w:rsid w:val="00A5760C"/>
    <w:rsid w:val="00A60DB3"/>
    <w:rsid w:val="00A6216F"/>
    <w:rsid w:val="00A64D23"/>
    <w:rsid w:val="00A7439A"/>
    <w:rsid w:val="00A8044E"/>
    <w:rsid w:val="00A81FA7"/>
    <w:rsid w:val="00A83795"/>
    <w:rsid w:val="00A844E7"/>
    <w:rsid w:val="00A90F89"/>
    <w:rsid w:val="00A94C0F"/>
    <w:rsid w:val="00A95D26"/>
    <w:rsid w:val="00AA5171"/>
    <w:rsid w:val="00AA6CD0"/>
    <w:rsid w:val="00AA7750"/>
    <w:rsid w:val="00AB69B9"/>
    <w:rsid w:val="00AB7BFD"/>
    <w:rsid w:val="00AB7F64"/>
    <w:rsid w:val="00AC1C86"/>
    <w:rsid w:val="00AC239C"/>
    <w:rsid w:val="00AC2D78"/>
    <w:rsid w:val="00AC39E2"/>
    <w:rsid w:val="00AC4475"/>
    <w:rsid w:val="00AC4DEA"/>
    <w:rsid w:val="00AC61CE"/>
    <w:rsid w:val="00AC6AAE"/>
    <w:rsid w:val="00AD041C"/>
    <w:rsid w:val="00AD0E39"/>
    <w:rsid w:val="00AD2F56"/>
    <w:rsid w:val="00AE2132"/>
    <w:rsid w:val="00AE2FAA"/>
    <w:rsid w:val="00AE4A2D"/>
    <w:rsid w:val="00AE4C55"/>
    <w:rsid w:val="00AF2FFB"/>
    <w:rsid w:val="00AF4078"/>
    <w:rsid w:val="00AF4928"/>
    <w:rsid w:val="00AF4D3C"/>
    <w:rsid w:val="00AF7EE3"/>
    <w:rsid w:val="00B049F2"/>
    <w:rsid w:val="00B116AA"/>
    <w:rsid w:val="00B14972"/>
    <w:rsid w:val="00B32324"/>
    <w:rsid w:val="00B345C9"/>
    <w:rsid w:val="00B3642D"/>
    <w:rsid w:val="00B36DCF"/>
    <w:rsid w:val="00B40A5A"/>
    <w:rsid w:val="00B51D9F"/>
    <w:rsid w:val="00B520A5"/>
    <w:rsid w:val="00B525B1"/>
    <w:rsid w:val="00B56145"/>
    <w:rsid w:val="00B5639C"/>
    <w:rsid w:val="00B56990"/>
    <w:rsid w:val="00B61A59"/>
    <w:rsid w:val="00B644D8"/>
    <w:rsid w:val="00B65866"/>
    <w:rsid w:val="00B659C1"/>
    <w:rsid w:val="00B65E50"/>
    <w:rsid w:val="00B70119"/>
    <w:rsid w:val="00B70A77"/>
    <w:rsid w:val="00B7142C"/>
    <w:rsid w:val="00B722FB"/>
    <w:rsid w:val="00B7337C"/>
    <w:rsid w:val="00B749EF"/>
    <w:rsid w:val="00B75823"/>
    <w:rsid w:val="00B842B2"/>
    <w:rsid w:val="00B94DD8"/>
    <w:rsid w:val="00B952C5"/>
    <w:rsid w:val="00BA0BB9"/>
    <w:rsid w:val="00BA54C6"/>
    <w:rsid w:val="00BA62C0"/>
    <w:rsid w:val="00BA7085"/>
    <w:rsid w:val="00BB0C3F"/>
    <w:rsid w:val="00BB477D"/>
    <w:rsid w:val="00BC0524"/>
    <w:rsid w:val="00BC2702"/>
    <w:rsid w:val="00BC3396"/>
    <w:rsid w:val="00BD004C"/>
    <w:rsid w:val="00BD09CD"/>
    <w:rsid w:val="00BD24E9"/>
    <w:rsid w:val="00BD338A"/>
    <w:rsid w:val="00BE5FD0"/>
    <w:rsid w:val="00BE6377"/>
    <w:rsid w:val="00BF34D7"/>
    <w:rsid w:val="00BF5263"/>
    <w:rsid w:val="00C00E8A"/>
    <w:rsid w:val="00C033A5"/>
    <w:rsid w:val="00C05F51"/>
    <w:rsid w:val="00C11BD0"/>
    <w:rsid w:val="00C12D96"/>
    <w:rsid w:val="00C17EF4"/>
    <w:rsid w:val="00C274BD"/>
    <w:rsid w:val="00C30E82"/>
    <w:rsid w:val="00C33D1A"/>
    <w:rsid w:val="00C36797"/>
    <w:rsid w:val="00C40CDF"/>
    <w:rsid w:val="00C40EA6"/>
    <w:rsid w:val="00C51275"/>
    <w:rsid w:val="00C57B84"/>
    <w:rsid w:val="00C6542A"/>
    <w:rsid w:val="00C65BFE"/>
    <w:rsid w:val="00C71B51"/>
    <w:rsid w:val="00C745E5"/>
    <w:rsid w:val="00C74873"/>
    <w:rsid w:val="00C770F9"/>
    <w:rsid w:val="00C82B13"/>
    <w:rsid w:val="00C8343C"/>
    <w:rsid w:val="00C857CB"/>
    <w:rsid w:val="00C8740F"/>
    <w:rsid w:val="00C90803"/>
    <w:rsid w:val="00C9135D"/>
    <w:rsid w:val="00C915A8"/>
    <w:rsid w:val="00C96695"/>
    <w:rsid w:val="00C96D2D"/>
    <w:rsid w:val="00C96E2B"/>
    <w:rsid w:val="00CA1C0E"/>
    <w:rsid w:val="00CB2642"/>
    <w:rsid w:val="00CB6171"/>
    <w:rsid w:val="00CC50AC"/>
    <w:rsid w:val="00CC701C"/>
    <w:rsid w:val="00CD1306"/>
    <w:rsid w:val="00CD470D"/>
    <w:rsid w:val="00CD7978"/>
    <w:rsid w:val="00CE21C0"/>
    <w:rsid w:val="00CF0957"/>
    <w:rsid w:val="00CF1F76"/>
    <w:rsid w:val="00CF3ABE"/>
    <w:rsid w:val="00CF54E5"/>
    <w:rsid w:val="00D02B48"/>
    <w:rsid w:val="00D02C66"/>
    <w:rsid w:val="00D047C3"/>
    <w:rsid w:val="00D050B8"/>
    <w:rsid w:val="00D06B74"/>
    <w:rsid w:val="00D07B4F"/>
    <w:rsid w:val="00D10016"/>
    <w:rsid w:val="00D1120A"/>
    <w:rsid w:val="00D125BE"/>
    <w:rsid w:val="00D12E1D"/>
    <w:rsid w:val="00D13BA8"/>
    <w:rsid w:val="00D1410D"/>
    <w:rsid w:val="00D2098E"/>
    <w:rsid w:val="00D21785"/>
    <w:rsid w:val="00D242A0"/>
    <w:rsid w:val="00D3005D"/>
    <w:rsid w:val="00D3108C"/>
    <w:rsid w:val="00D354A3"/>
    <w:rsid w:val="00D36A03"/>
    <w:rsid w:val="00D41DA8"/>
    <w:rsid w:val="00D423EB"/>
    <w:rsid w:val="00D459AD"/>
    <w:rsid w:val="00D51CEC"/>
    <w:rsid w:val="00D537AB"/>
    <w:rsid w:val="00D555DA"/>
    <w:rsid w:val="00D56777"/>
    <w:rsid w:val="00D61FE8"/>
    <w:rsid w:val="00D63492"/>
    <w:rsid w:val="00D64773"/>
    <w:rsid w:val="00D76E3A"/>
    <w:rsid w:val="00D77DFE"/>
    <w:rsid w:val="00D80526"/>
    <w:rsid w:val="00D8104E"/>
    <w:rsid w:val="00D90672"/>
    <w:rsid w:val="00D90FB0"/>
    <w:rsid w:val="00D91433"/>
    <w:rsid w:val="00DA5EBB"/>
    <w:rsid w:val="00DA68F7"/>
    <w:rsid w:val="00DB1128"/>
    <w:rsid w:val="00DB4CCC"/>
    <w:rsid w:val="00DB7937"/>
    <w:rsid w:val="00DC12F5"/>
    <w:rsid w:val="00DC1EC2"/>
    <w:rsid w:val="00DC1FF4"/>
    <w:rsid w:val="00DC3346"/>
    <w:rsid w:val="00DC41FD"/>
    <w:rsid w:val="00DC6352"/>
    <w:rsid w:val="00DC70BC"/>
    <w:rsid w:val="00DD0F21"/>
    <w:rsid w:val="00DD262D"/>
    <w:rsid w:val="00DD2661"/>
    <w:rsid w:val="00DE1A6C"/>
    <w:rsid w:val="00DE25A3"/>
    <w:rsid w:val="00DE265F"/>
    <w:rsid w:val="00DE2EE4"/>
    <w:rsid w:val="00DE4C99"/>
    <w:rsid w:val="00DE6147"/>
    <w:rsid w:val="00DF20FA"/>
    <w:rsid w:val="00E0465D"/>
    <w:rsid w:val="00E075B2"/>
    <w:rsid w:val="00E07E4D"/>
    <w:rsid w:val="00E11244"/>
    <w:rsid w:val="00E145A2"/>
    <w:rsid w:val="00E15353"/>
    <w:rsid w:val="00E16CAE"/>
    <w:rsid w:val="00E176BE"/>
    <w:rsid w:val="00E20376"/>
    <w:rsid w:val="00E22E02"/>
    <w:rsid w:val="00E305A6"/>
    <w:rsid w:val="00E32C74"/>
    <w:rsid w:val="00E3550F"/>
    <w:rsid w:val="00E375D2"/>
    <w:rsid w:val="00E421E3"/>
    <w:rsid w:val="00E45340"/>
    <w:rsid w:val="00E45BB3"/>
    <w:rsid w:val="00E515DB"/>
    <w:rsid w:val="00E54F7C"/>
    <w:rsid w:val="00E55D84"/>
    <w:rsid w:val="00E55F3C"/>
    <w:rsid w:val="00E610A9"/>
    <w:rsid w:val="00E63B23"/>
    <w:rsid w:val="00E65094"/>
    <w:rsid w:val="00E6720E"/>
    <w:rsid w:val="00E674DD"/>
    <w:rsid w:val="00E67B22"/>
    <w:rsid w:val="00E73058"/>
    <w:rsid w:val="00E765CF"/>
    <w:rsid w:val="00E81323"/>
    <w:rsid w:val="00E852FC"/>
    <w:rsid w:val="00E85E3D"/>
    <w:rsid w:val="00E8603C"/>
    <w:rsid w:val="00E919FA"/>
    <w:rsid w:val="00E935E5"/>
    <w:rsid w:val="00E950E7"/>
    <w:rsid w:val="00E974ED"/>
    <w:rsid w:val="00EA01BC"/>
    <w:rsid w:val="00EA05C4"/>
    <w:rsid w:val="00EA406E"/>
    <w:rsid w:val="00EA43AC"/>
    <w:rsid w:val="00EA52D3"/>
    <w:rsid w:val="00EA73CE"/>
    <w:rsid w:val="00EB2329"/>
    <w:rsid w:val="00EB2B74"/>
    <w:rsid w:val="00EB68E7"/>
    <w:rsid w:val="00ED043A"/>
    <w:rsid w:val="00ED3727"/>
    <w:rsid w:val="00ED3DDF"/>
    <w:rsid w:val="00ED3FF4"/>
    <w:rsid w:val="00ED50F4"/>
    <w:rsid w:val="00EE1C1A"/>
    <w:rsid w:val="00EE2613"/>
    <w:rsid w:val="00EE550A"/>
    <w:rsid w:val="00EF1E98"/>
    <w:rsid w:val="00EF2312"/>
    <w:rsid w:val="00EF5510"/>
    <w:rsid w:val="00EF5820"/>
    <w:rsid w:val="00EF5B4C"/>
    <w:rsid w:val="00EF60BA"/>
    <w:rsid w:val="00F02983"/>
    <w:rsid w:val="00F04731"/>
    <w:rsid w:val="00F05C6A"/>
    <w:rsid w:val="00F1025A"/>
    <w:rsid w:val="00F11215"/>
    <w:rsid w:val="00F113E9"/>
    <w:rsid w:val="00F141EB"/>
    <w:rsid w:val="00F14E1C"/>
    <w:rsid w:val="00F20C06"/>
    <w:rsid w:val="00F2297F"/>
    <w:rsid w:val="00F31438"/>
    <w:rsid w:val="00F35EDC"/>
    <w:rsid w:val="00F45CAC"/>
    <w:rsid w:val="00F465F2"/>
    <w:rsid w:val="00F52DFF"/>
    <w:rsid w:val="00F552C8"/>
    <w:rsid w:val="00F556E5"/>
    <w:rsid w:val="00F564D9"/>
    <w:rsid w:val="00F60D1D"/>
    <w:rsid w:val="00F62916"/>
    <w:rsid w:val="00F63D9A"/>
    <w:rsid w:val="00F649BE"/>
    <w:rsid w:val="00F64ABC"/>
    <w:rsid w:val="00F659A3"/>
    <w:rsid w:val="00F66B41"/>
    <w:rsid w:val="00F71E85"/>
    <w:rsid w:val="00F731BE"/>
    <w:rsid w:val="00F7417F"/>
    <w:rsid w:val="00F80F51"/>
    <w:rsid w:val="00F8367A"/>
    <w:rsid w:val="00F83986"/>
    <w:rsid w:val="00F94C7F"/>
    <w:rsid w:val="00F97A51"/>
    <w:rsid w:val="00FA02D2"/>
    <w:rsid w:val="00FA07A4"/>
    <w:rsid w:val="00FA111D"/>
    <w:rsid w:val="00FA4C81"/>
    <w:rsid w:val="00FA4DB6"/>
    <w:rsid w:val="00FA7C4C"/>
    <w:rsid w:val="00FB4FEA"/>
    <w:rsid w:val="00FB743C"/>
    <w:rsid w:val="00FC0AF4"/>
    <w:rsid w:val="00FC2E28"/>
    <w:rsid w:val="00FC6E8D"/>
    <w:rsid w:val="00FD16AE"/>
    <w:rsid w:val="00FD1AD7"/>
    <w:rsid w:val="00FD1B20"/>
    <w:rsid w:val="00FD307B"/>
    <w:rsid w:val="00FE0814"/>
    <w:rsid w:val="00FE2CFA"/>
    <w:rsid w:val="00FE68E4"/>
    <w:rsid w:val="00FE7F78"/>
    <w:rsid w:val="00FF0B33"/>
    <w:rsid w:val="00FF34A3"/>
    <w:rsid w:val="00FF34ED"/>
    <w:rsid w:val="00FF4052"/>
    <w:rsid w:val="00FF5B36"/>
    <w:rsid w:val="00FF7763"/>
    <w:rsid w:val="343DA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216E"/>
  <w15:docId w15:val="{6D16D0AC-BD29-47A3-B834-64EA846E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E55D84"/>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26128-0A32-4901-B4BA-471E73ADE367}">
  <ds:schemaRefs>
    <ds:schemaRef ds:uri="http://schemas.microsoft.com/office/2006/metadata/properties"/>
    <ds:schemaRef ds:uri="http://schemas.microsoft.com/office/infopath/2007/PartnerControls"/>
    <ds:schemaRef ds:uri="27881762-7f79-44fb-88a0-e9d753a66918"/>
    <ds:schemaRef ds:uri="d825e536-7637-490e-ba97-afee1efa6b76"/>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59ED284-DBF9-4024-8B26-4EC87586AA09}">
  <ds:schemaRefs>
    <ds:schemaRef ds:uri="http://schemas.openxmlformats.org/officeDocument/2006/bibliography"/>
  </ds:schemaRefs>
</ds:datastoreItem>
</file>

<file path=customXml/itemProps4.xml><?xml version="1.0" encoding="utf-8"?>
<ds:datastoreItem xmlns:ds="http://schemas.openxmlformats.org/officeDocument/2006/customXml" ds:itemID="{09EE374C-17D3-434C-A991-17917038AA75}"/>
</file>

<file path=customXml/itemProps5.xml><?xml version="1.0" encoding="utf-8"?>
<ds:datastoreItem xmlns:ds="http://schemas.openxmlformats.org/officeDocument/2006/customXml" ds:itemID="{FBCBAE78-EC2C-4E59-937A-CCEF5D8E5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7</Pages>
  <Words>2661</Words>
  <Characters>12449</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Claire Tregembo</dc:creator>
  <cp:lastModifiedBy>Richards, Clive</cp:lastModifiedBy>
  <cp:revision>4</cp:revision>
  <cp:lastPrinted>2025-05-21T15:15:00Z</cp:lastPrinted>
  <dcterms:created xsi:type="dcterms:W3CDTF">2025-06-04T10:19:00Z</dcterms:created>
  <dcterms:modified xsi:type="dcterms:W3CDTF">2025-06-04T10:21:00Z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y fmtid="{D5CDD505-2E9C-101B-9397-08002B2CF9AE}" pid="13" name="GrammarlyDocumentId">
    <vt:lpwstr>0caea9bc0adee621459d066c88fb3cd29a048f5a2d7dd6fe5d227a89893c4d15</vt:lpwstr>
  </property>
</Properties>
</file>