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B529" w14:textId="16FF2231" w:rsidR="0011132E" w:rsidRPr="0016445A" w:rsidRDefault="0011132E" w:rsidP="0011132E">
      <w:pPr>
        <w:spacing w:after="0" w:line="240" w:lineRule="auto"/>
        <w:rPr>
          <w:rFonts w:ascii="Verdana" w:eastAsia="Times New Roman" w:hAnsi="Verdana" w:cs="Times New Roman"/>
          <w:szCs w:val="20"/>
          <w:lang w:eastAsia="en-GB"/>
        </w:rPr>
      </w:pPr>
      <w:r>
        <w:rPr>
          <w:i/>
          <w:noProof/>
        </w:rPr>
        <w:drawing>
          <wp:inline distT="0" distB="0" distL="0" distR="0" wp14:anchorId="54CF7190" wp14:editId="192D774A">
            <wp:extent cx="3352800" cy="397545"/>
            <wp:effectExtent l="0" t="0" r="0" b="2540"/>
            <wp:docPr id="1533999768" name="Picture 2"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99768" name="Picture 2" descr="Planning Inspectorate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7335" cy="412311"/>
                    </a:xfrm>
                    <a:prstGeom prst="rect">
                      <a:avLst/>
                    </a:prstGeom>
                    <a:noFill/>
                  </pic:spPr>
                </pic:pic>
              </a:graphicData>
            </a:graphic>
          </wp:inline>
        </w:drawing>
      </w:r>
    </w:p>
    <w:p w14:paraId="62F181AB" w14:textId="77777777" w:rsidR="0016445A" w:rsidRPr="0016445A" w:rsidRDefault="0016445A" w:rsidP="0016445A">
      <w:pPr>
        <w:spacing w:after="0" w:line="240" w:lineRule="auto"/>
        <w:rPr>
          <w:rFonts w:ascii="Verdana" w:eastAsia="Times New Roman" w:hAnsi="Verdana" w:cs="Times New Roman"/>
          <w:szCs w:val="20"/>
          <w:lang w:eastAsia="en-GB"/>
        </w:rPr>
      </w:pPr>
    </w:p>
    <w:tbl>
      <w:tblPr>
        <w:tblW w:w="9519"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62"/>
        <w:gridCol w:w="57"/>
      </w:tblGrid>
      <w:tr w:rsidR="0016445A" w:rsidRPr="0016445A" w14:paraId="6B9D8EC6" w14:textId="77777777" w:rsidTr="00FA487F">
        <w:trPr>
          <w:gridAfter w:val="1"/>
          <w:wAfter w:w="57" w:type="dxa"/>
          <w:cantSplit/>
          <w:trHeight w:val="577"/>
        </w:trPr>
        <w:tc>
          <w:tcPr>
            <w:tcW w:w="9462" w:type="dxa"/>
            <w:shd w:val="clear" w:color="auto" w:fill="auto"/>
          </w:tcPr>
          <w:p w14:paraId="6608687E" w14:textId="77777777" w:rsidR="0016445A" w:rsidRPr="0016445A" w:rsidRDefault="0016445A" w:rsidP="0016445A">
            <w:pPr>
              <w:spacing w:before="120" w:after="0" w:line="240" w:lineRule="auto"/>
              <w:ind w:left="-108" w:right="34"/>
              <w:rPr>
                <w:rFonts w:ascii="Verdana" w:eastAsia="Times New Roman" w:hAnsi="Verdana" w:cs="Times New Roman"/>
                <w:b/>
                <w:color w:val="000000"/>
                <w:sz w:val="40"/>
                <w:szCs w:val="40"/>
                <w:lang w:eastAsia="en-GB"/>
              </w:rPr>
            </w:pPr>
            <w:bookmarkStart w:id="0" w:name="bmkTable00"/>
            <w:bookmarkEnd w:id="0"/>
            <w:r w:rsidRPr="0016445A">
              <w:rPr>
                <w:rFonts w:ascii="Verdana" w:eastAsia="Times New Roman" w:hAnsi="Verdana" w:cs="Times New Roman"/>
                <w:b/>
                <w:color w:val="000000"/>
                <w:sz w:val="40"/>
                <w:szCs w:val="40"/>
                <w:lang w:eastAsia="en-GB"/>
              </w:rPr>
              <w:t>Application Decision</w:t>
            </w:r>
          </w:p>
        </w:tc>
      </w:tr>
      <w:tr w:rsidR="0016445A" w:rsidRPr="0016445A" w14:paraId="10CA6DEE" w14:textId="77777777" w:rsidTr="00FA487F">
        <w:trPr>
          <w:gridAfter w:val="1"/>
          <w:wAfter w:w="57" w:type="dxa"/>
          <w:cantSplit/>
          <w:trHeight w:val="372"/>
        </w:trPr>
        <w:tc>
          <w:tcPr>
            <w:tcW w:w="9462" w:type="dxa"/>
            <w:shd w:val="clear" w:color="auto" w:fill="auto"/>
            <w:vAlign w:val="center"/>
          </w:tcPr>
          <w:p w14:paraId="167B3C71" w14:textId="77777777" w:rsidR="0016445A" w:rsidRPr="0016445A" w:rsidRDefault="0016445A" w:rsidP="0016445A">
            <w:pPr>
              <w:spacing w:before="60" w:after="0" w:line="240" w:lineRule="auto"/>
              <w:ind w:right="34"/>
              <w:rPr>
                <w:rFonts w:ascii="Verdana" w:eastAsia="Times New Roman" w:hAnsi="Verdana" w:cs="Times New Roman"/>
                <w:color w:val="000000"/>
                <w:lang w:eastAsia="en-GB"/>
              </w:rPr>
            </w:pPr>
          </w:p>
        </w:tc>
      </w:tr>
      <w:tr w:rsidR="0016445A" w:rsidRPr="0016445A" w14:paraId="1FE4B0BF" w14:textId="77777777" w:rsidTr="00FA487F">
        <w:trPr>
          <w:gridAfter w:val="1"/>
          <w:wAfter w:w="57" w:type="dxa"/>
          <w:cantSplit/>
          <w:trHeight w:val="327"/>
        </w:trPr>
        <w:tc>
          <w:tcPr>
            <w:tcW w:w="9462" w:type="dxa"/>
            <w:shd w:val="clear" w:color="auto" w:fill="auto"/>
          </w:tcPr>
          <w:p w14:paraId="40E803C0" w14:textId="49640CA0" w:rsidR="0016445A" w:rsidRPr="005E5E37" w:rsidRDefault="0016445A" w:rsidP="0016445A">
            <w:pPr>
              <w:spacing w:before="18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 xml:space="preserve">by </w:t>
            </w:r>
            <w:r w:rsidR="00BC53CC">
              <w:rPr>
                <w:rFonts w:ascii="Arial" w:eastAsia="Times New Roman" w:hAnsi="Arial" w:cs="Arial"/>
                <w:b/>
                <w:color w:val="000000"/>
                <w:sz w:val="24"/>
                <w:szCs w:val="24"/>
                <w:lang w:eastAsia="en-GB"/>
              </w:rPr>
              <w:t>Harry Wood</w:t>
            </w:r>
          </w:p>
        </w:tc>
      </w:tr>
      <w:tr w:rsidR="0016445A" w:rsidRPr="0016445A" w14:paraId="4F6A20F6" w14:textId="77777777" w:rsidTr="00FA487F">
        <w:trPr>
          <w:gridAfter w:val="1"/>
          <w:wAfter w:w="57" w:type="dxa"/>
          <w:cantSplit/>
          <w:trHeight w:val="312"/>
        </w:trPr>
        <w:tc>
          <w:tcPr>
            <w:tcW w:w="9462" w:type="dxa"/>
            <w:tcBorders>
              <w:bottom w:val="nil"/>
            </w:tcBorders>
            <w:shd w:val="clear" w:color="auto" w:fill="auto"/>
          </w:tcPr>
          <w:p w14:paraId="235D5A9E" w14:textId="77777777" w:rsidR="0016445A" w:rsidRPr="005E5E37" w:rsidRDefault="0016445A" w:rsidP="0016445A">
            <w:pPr>
              <w:spacing w:before="12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Appointed by the Secretary of State for Environment, Food and Rural Affairs</w:t>
            </w:r>
          </w:p>
        </w:tc>
      </w:tr>
      <w:tr w:rsidR="0016445A" w:rsidRPr="0016445A" w14:paraId="70E28231" w14:textId="77777777" w:rsidTr="00FA487F">
        <w:trPr>
          <w:gridAfter w:val="1"/>
          <w:wAfter w:w="57" w:type="dxa"/>
          <w:cantSplit/>
          <w:trHeight w:val="293"/>
        </w:trPr>
        <w:tc>
          <w:tcPr>
            <w:tcW w:w="9462" w:type="dxa"/>
            <w:tcBorders>
              <w:top w:val="nil"/>
              <w:bottom w:val="single" w:sz="4" w:space="0" w:color="auto"/>
            </w:tcBorders>
            <w:shd w:val="clear" w:color="auto" w:fill="auto"/>
          </w:tcPr>
          <w:p w14:paraId="357F54BC" w14:textId="69A55FEB" w:rsidR="0016445A" w:rsidRPr="005E5E37" w:rsidRDefault="0016445A" w:rsidP="0016445A">
            <w:pPr>
              <w:spacing w:before="120" w:after="0" w:line="240" w:lineRule="auto"/>
              <w:ind w:left="-108" w:right="176"/>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Decision date:</w:t>
            </w:r>
            <w:r w:rsidR="00B02F8C">
              <w:rPr>
                <w:rFonts w:ascii="Arial" w:eastAsia="Times New Roman" w:hAnsi="Arial" w:cs="Arial"/>
                <w:b/>
                <w:color w:val="000000"/>
                <w:sz w:val="24"/>
                <w:szCs w:val="24"/>
                <w:lang w:eastAsia="en-GB"/>
              </w:rPr>
              <w:t xml:space="preserve"> </w:t>
            </w:r>
            <w:r w:rsidR="00F36DCD">
              <w:rPr>
                <w:rFonts w:ascii="Arial" w:eastAsia="Times New Roman" w:hAnsi="Arial" w:cs="Arial"/>
                <w:b/>
                <w:color w:val="000000"/>
                <w:sz w:val="24"/>
                <w:szCs w:val="24"/>
                <w:lang w:eastAsia="en-GB"/>
              </w:rPr>
              <w:t>30 June 2025</w:t>
            </w:r>
          </w:p>
        </w:tc>
      </w:tr>
      <w:tr w:rsidR="000A6121" w14:paraId="64562D09" w14:textId="77777777" w:rsidTr="0016445A">
        <w:tblPrEx>
          <w:tblBorders>
            <w:top w:val="none" w:sz="0" w:space="0" w:color="auto"/>
            <w:bottom w:val="none" w:sz="0" w:space="0" w:color="auto"/>
          </w:tblBorders>
        </w:tblPrEx>
        <w:trPr>
          <w:trHeight w:val="3470"/>
        </w:trPr>
        <w:tc>
          <w:tcPr>
            <w:tcW w:w="9519" w:type="dxa"/>
            <w:gridSpan w:val="2"/>
            <w:shd w:val="clear" w:color="auto" w:fill="auto"/>
          </w:tcPr>
          <w:p w14:paraId="3CA98019"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4DA400F2" w14:textId="5B1A3289" w:rsidR="0016445A" w:rsidRPr="005E5E37" w:rsidRDefault="0016445A" w:rsidP="0016445A">
            <w:pPr>
              <w:spacing w:after="0" w:line="240" w:lineRule="auto"/>
              <w:ind w:left="-57"/>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Application Ref: COM/</w:t>
            </w:r>
            <w:r w:rsidR="0098183F">
              <w:rPr>
                <w:rFonts w:ascii="Arial" w:eastAsia="Times New Roman" w:hAnsi="Arial" w:cs="Arial"/>
                <w:b/>
                <w:color w:val="000000"/>
                <w:sz w:val="24"/>
                <w:szCs w:val="24"/>
                <w:lang w:eastAsia="en-GB"/>
              </w:rPr>
              <w:t>3363510</w:t>
            </w:r>
          </w:p>
          <w:p w14:paraId="27C510CB" w14:textId="731AE972" w:rsidR="0016445A" w:rsidRPr="005E5E37" w:rsidRDefault="0098183F" w:rsidP="0016445A">
            <w:pPr>
              <w:spacing w:after="0" w:line="240" w:lineRule="auto"/>
              <w:ind w:left="-57"/>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Lammas Grounds</w:t>
            </w:r>
            <w:r w:rsidR="00EC2DA1">
              <w:rPr>
                <w:rFonts w:ascii="Arial" w:eastAsia="Times New Roman" w:hAnsi="Arial" w:cs="Arial"/>
                <w:b/>
                <w:color w:val="000000"/>
                <w:sz w:val="24"/>
                <w:szCs w:val="24"/>
                <w:lang w:eastAsia="en-GB"/>
              </w:rPr>
              <w:t xml:space="preserve">, </w:t>
            </w:r>
            <w:r w:rsidR="00C325FB">
              <w:rPr>
                <w:rFonts w:ascii="Arial" w:eastAsia="Times New Roman" w:hAnsi="Arial" w:cs="Arial"/>
                <w:b/>
                <w:color w:val="000000"/>
                <w:sz w:val="24"/>
                <w:szCs w:val="24"/>
                <w:lang w:eastAsia="en-GB"/>
              </w:rPr>
              <w:t>Eton, Berkshire</w:t>
            </w:r>
          </w:p>
          <w:p w14:paraId="4E21FD28" w14:textId="327D1812" w:rsidR="0016445A" w:rsidRPr="005E5E37" w:rsidRDefault="0016445A" w:rsidP="0016445A">
            <w:pPr>
              <w:spacing w:after="0" w:line="240" w:lineRule="auto"/>
              <w:ind w:left="-57"/>
              <w:rPr>
                <w:rFonts w:ascii="Arial" w:eastAsia="Times New Roman" w:hAnsi="Arial" w:cs="Arial"/>
                <w:sz w:val="24"/>
                <w:szCs w:val="24"/>
                <w:lang w:eastAsia="en-GB"/>
              </w:rPr>
            </w:pPr>
            <w:r w:rsidRPr="005E5E37">
              <w:rPr>
                <w:rFonts w:ascii="Arial" w:eastAsia="Times New Roman" w:hAnsi="Arial" w:cs="Arial"/>
                <w:sz w:val="24"/>
                <w:szCs w:val="24"/>
                <w:lang w:eastAsia="en-GB"/>
              </w:rPr>
              <w:t>Register Unit No: C</w:t>
            </w:r>
            <w:r w:rsidR="009F2449">
              <w:rPr>
                <w:rFonts w:ascii="Arial" w:eastAsia="Times New Roman" w:hAnsi="Arial" w:cs="Arial"/>
                <w:sz w:val="24"/>
                <w:szCs w:val="24"/>
                <w:lang w:eastAsia="en-GB"/>
              </w:rPr>
              <w:t>L</w:t>
            </w:r>
            <w:r w:rsidR="0098183F">
              <w:rPr>
                <w:rFonts w:ascii="Arial" w:eastAsia="Times New Roman" w:hAnsi="Arial" w:cs="Arial"/>
                <w:sz w:val="24"/>
                <w:szCs w:val="24"/>
                <w:lang w:eastAsia="en-GB"/>
              </w:rPr>
              <w:t>164</w:t>
            </w:r>
          </w:p>
          <w:p w14:paraId="08F9D754" w14:textId="7706C29E" w:rsidR="0016445A" w:rsidRPr="005E5E37" w:rsidRDefault="0016445A" w:rsidP="0016445A">
            <w:pPr>
              <w:spacing w:after="0" w:line="240" w:lineRule="auto"/>
              <w:ind w:left="-57"/>
              <w:rPr>
                <w:rFonts w:ascii="Arial" w:eastAsia="Times New Roman" w:hAnsi="Arial" w:cs="Arial"/>
                <w:color w:val="FF0000"/>
                <w:sz w:val="24"/>
                <w:szCs w:val="24"/>
                <w:lang w:eastAsia="en-GB"/>
              </w:rPr>
            </w:pPr>
            <w:r w:rsidRPr="005E5E37">
              <w:rPr>
                <w:rFonts w:ascii="Arial" w:eastAsia="Times New Roman" w:hAnsi="Arial" w:cs="Arial"/>
                <w:sz w:val="24"/>
                <w:szCs w:val="24"/>
                <w:lang w:eastAsia="en-GB"/>
              </w:rPr>
              <w:t xml:space="preserve">Commons Registration Authority: </w:t>
            </w:r>
            <w:r w:rsidR="0096578E">
              <w:rPr>
                <w:rFonts w:ascii="Arial" w:eastAsia="Times New Roman" w:hAnsi="Arial" w:cs="Arial"/>
                <w:sz w:val="24"/>
                <w:szCs w:val="24"/>
                <w:lang w:eastAsia="en-GB"/>
              </w:rPr>
              <w:t xml:space="preserve">Royal Borough of </w:t>
            </w:r>
            <w:r w:rsidR="0098183F">
              <w:rPr>
                <w:rFonts w:ascii="Arial" w:eastAsia="Times New Roman" w:hAnsi="Arial" w:cs="Arial"/>
                <w:sz w:val="24"/>
                <w:szCs w:val="24"/>
                <w:lang w:eastAsia="en-GB"/>
              </w:rPr>
              <w:t>Windsor &amp; Maidenhead Council</w:t>
            </w:r>
          </w:p>
          <w:p w14:paraId="73C6654A"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1D28B56E" w14:textId="3915CF9E" w:rsidR="0016445A" w:rsidRPr="005E5E37" w:rsidRDefault="0016445A" w:rsidP="0016445A">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The application</w:t>
            </w:r>
            <w:r w:rsidR="007464A9">
              <w:rPr>
                <w:rFonts w:ascii="Arial" w:eastAsia="Times New Roman" w:hAnsi="Arial" w:cs="Arial"/>
                <w:color w:val="000000"/>
                <w:sz w:val="24"/>
                <w:szCs w:val="24"/>
                <w:lang w:eastAsia="en-GB"/>
              </w:rPr>
              <w:t xml:space="preserve"> </w:t>
            </w:r>
            <w:r w:rsidRPr="005E5E37">
              <w:rPr>
                <w:rFonts w:ascii="Arial" w:eastAsia="Times New Roman" w:hAnsi="Arial" w:cs="Arial"/>
                <w:color w:val="000000"/>
                <w:sz w:val="24"/>
                <w:szCs w:val="24"/>
                <w:lang w:eastAsia="en-GB"/>
              </w:rPr>
              <w:t xml:space="preserve">dated </w:t>
            </w:r>
            <w:r w:rsidR="00CE022A">
              <w:rPr>
                <w:rFonts w:ascii="Arial" w:eastAsia="Times New Roman" w:hAnsi="Arial" w:cs="Arial"/>
                <w:color w:val="000000"/>
                <w:sz w:val="24"/>
                <w:szCs w:val="24"/>
                <w:lang w:eastAsia="en-GB"/>
              </w:rPr>
              <w:t>2</w:t>
            </w:r>
            <w:r w:rsidR="0098183F">
              <w:rPr>
                <w:rFonts w:ascii="Arial" w:eastAsia="Times New Roman" w:hAnsi="Arial" w:cs="Arial"/>
                <w:color w:val="000000"/>
                <w:sz w:val="24"/>
                <w:szCs w:val="24"/>
                <w:lang w:eastAsia="en-GB"/>
              </w:rPr>
              <w:t>8</w:t>
            </w:r>
            <w:r w:rsidR="004016D8">
              <w:rPr>
                <w:rFonts w:ascii="Arial" w:eastAsia="Times New Roman" w:hAnsi="Arial" w:cs="Arial"/>
                <w:color w:val="000000"/>
                <w:sz w:val="24"/>
                <w:szCs w:val="24"/>
                <w:lang w:eastAsia="en-GB"/>
              </w:rPr>
              <w:t xml:space="preserve"> </w:t>
            </w:r>
            <w:r w:rsidR="0098183F">
              <w:rPr>
                <w:rFonts w:ascii="Arial" w:eastAsia="Times New Roman" w:hAnsi="Arial" w:cs="Arial"/>
                <w:color w:val="000000"/>
                <w:sz w:val="24"/>
                <w:szCs w:val="24"/>
                <w:lang w:eastAsia="en-GB"/>
              </w:rPr>
              <w:t>March</w:t>
            </w:r>
            <w:r w:rsidRPr="005E5E37">
              <w:rPr>
                <w:rFonts w:ascii="Arial" w:eastAsia="Times New Roman" w:hAnsi="Arial" w:cs="Arial"/>
                <w:color w:val="000000"/>
                <w:sz w:val="24"/>
                <w:szCs w:val="24"/>
                <w:lang w:eastAsia="en-GB"/>
              </w:rPr>
              <w:t xml:space="preserve"> 202</w:t>
            </w:r>
            <w:r w:rsidR="00894D0C">
              <w:rPr>
                <w:rFonts w:ascii="Arial" w:eastAsia="Times New Roman" w:hAnsi="Arial" w:cs="Arial"/>
                <w:color w:val="000000"/>
                <w:sz w:val="24"/>
                <w:szCs w:val="24"/>
                <w:lang w:eastAsia="en-GB"/>
              </w:rPr>
              <w:t>5</w:t>
            </w:r>
            <w:r w:rsidR="002E1E11">
              <w:rPr>
                <w:rFonts w:ascii="Arial" w:eastAsia="Times New Roman" w:hAnsi="Arial" w:cs="Arial"/>
                <w:color w:val="000000"/>
                <w:sz w:val="24"/>
                <w:szCs w:val="24"/>
                <w:lang w:eastAsia="en-GB"/>
              </w:rPr>
              <w:t xml:space="preserve"> </w:t>
            </w:r>
            <w:r w:rsidRPr="005E5E37">
              <w:rPr>
                <w:rFonts w:ascii="Arial" w:eastAsia="Times New Roman" w:hAnsi="Arial" w:cs="Arial"/>
                <w:color w:val="000000"/>
                <w:sz w:val="24"/>
                <w:szCs w:val="24"/>
                <w:lang w:eastAsia="en-GB"/>
              </w:rPr>
              <w:t>is made under Section 38 of the Commons Act 2006 (the 2006 Act) for consent to carry out restricted works on common land.</w:t>
            </w:r>
          </w:p>
          <w:p w14:paraId="3DC50604" w14:textId="00AB7826" w:rsidR="0016445A" w:rsidRPr="005E5E37" w:rsidRDefault="0016445A" w:rsidP="0016445A">
            <w:pPr>
              <w:numPr>
                <w:ilvl w:val="0"/>
                <w:numId w:val="1"/>
              </w:numPr>
              <w:tabs>
                <w:tab w:val="left" w:pos="432"/>
              </w:tabs>
              <w:spacing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application is made by</w:t>
            </w:r>
            <w:r w:rsidR="004016D8">
              <w:rPr>
                <w:rFonts w:ascii="Arial" w:eastAsia="Times New Roman" w:hAnsi="Arial" w:cs="Arial"/>
                <w:color w:val="000000"/>
                <w:kern w:val="28"/>
                <w:sz w:val="24"/>
                <w:szCs w:val="24"/>
                <w:lang w:eastAsia="en-GB"/>
              </w:rPr>
              <w:t xml:space="preserve"> </w:t>
            </w:r>
            <w:r w:rsidR="0098183F">
              <w:rPr>
                <w:rFonts w:ascii="Arial" w:eastAsia="Times New Roman" w:hAnsi="Arial" w:cs="Arial"/>
                <w:color w:val="000000"/>
                <w:kern w:val="28"/>
                <w:sz w:val="24"/>
                <w:szCs w:val="24"/>
                <w:lang w:eastAsia="en-GB"/>
              </w:rPr>
              <w:t>Charles Russell Speechlys LLP for Eton College</w:t>
            </w:r>
            <w:r w:rsidR="00BF333C">
              <w:rPr>
                <w:rFonts w:ascii="Arial" w:eastAsia="Times New Roman" w:hAnsi="Arial" w:cs="Arial"/>
                <w:color w:val="000000"/>
                <w:kern w:val="28"/>
                <w:sz w:val="24"/>
                <w:szCs w:val="24"/>
                <w:lang w:eastAsia="en-GB"/>
              </w:rPr>
              <w:t>.</w:t>
            </w:r>
            <w:r w:rsidR="00292C7E">
              <w:rPr>
                <w:rFonts w:ascii="Arial" w:eastAsia="Times New Roman" w:hAnsi="Arial" w:cs="Arial"/>
                <w:color w:val="000000"/>
                <w:kern w:val="28"/>
                <w:sz w:val="24"/>
                <w:szCs w:val="24"/>
                <w:lang w:eastAsia="en-GB"/>
              </w:rPr>
              <w:t xml:space="preserve"> </w:t>
            </w:r>
          </w:p>
          <w:p w14:paraId="52C7718E" w14:textId="6DA1814A" w:rsidR="00B85F5F" w:rsidRPr="00B85F5F" w:rsidRDefault="0016445A" w:rsidP="00B85F5F">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 xml:space="preserve">The works </w:t>
            </w:r>
            <w:r w:rsidR="009778D0">
              <w:rPr>
                <w:rFonts w:ascii="Arial" w:eastAsia="Times New Roman" w:hAnsi="Arial" w:cs="Arial"/>
                <w:color w:val="000000"/>
                <w:sz w:val="24"/>
                <w:szCs w:val="24"/>
                <w:lang w:eastAsia="en-GB"/>
              </w:rPr>
              <w:t>comprise</w:t>
            </w:r>
            <w:r w:rsidR="00D525B4">
              <w:rPr>
                <w:rFonts w:ascii="Arial" w:eastAsia="Times New Roman" w:hAnsi="Arial" w:cs="Arial"/>
                <w:color w:val="000000"/>
                <w:sz w:val="24"/>
                <w:szCs w:val="24"/>
                <w:lang w:eastAsia="en-GB"/>
              </w:rPr>
              <w:t xml:space="preserve"> </w:t>
            </w:r>
            <w:r w:rsidR="004016D8">
              <w:rPr>
                <w:rFonts w:ascii="Arial" w:eastAsia="Times New Roman" w:hAnsi="Arial" w:cs="Arial"/>
                <w:color w:val="000000"/>
                <w:sz w:val="24"/>
                <w:szCs w:val="24"/>
                <w:lang w:eastAsia="en-GB"/>
              </w:rPr>
              <w:t>(a</w:t>
            </w:r>
            <w:r w:rsidR="00D525B4">
              <w:rPr>
                <w:rFonts w:ascii="Arial" w:eastAsia="Times New Roman" w:hAnsi="Arial" w:cs="Arial"/>
                <w:color w:val="000000"/>
                <w:sz w:val="24"/>
                <w:szCs w:val="24"/>
                <w:lang w:eastAsia="en-GB"/>
              </w:rPr>
              <w:t>ll measurements are approximate</w:t>
            </w:r>
            <w:r w:rsidR="004016D8">
              <w:rPr>
                <w:rFonts w:ascii="Arial" w:eastAsia="Times New Roman" w:hAnsi="Arial" w:cs="Arial"/>
                <w:color w:val="000000"/>
                <w:sz w:val="24"/>
                <w:szCs w:val="24"/>
                <w:lang w:eastAsia="en-GB"/>
              </w:rPr>
              <w:t>)</w:t>
            </w:r>
            <w:r w:rsidR="003D7AE7">
              <w:rPr>
                <w:rFonts w:ascii="Arial" w:eastAsia="Times New Roman" w:hAnsi="Arial" w:cs="Arial"/>
                <w:color w:val="000000"/>
                <w:sz w:val="24"/>
                <w:szCs w:val="24"/>
                <w:lang w:eastAsia="en-GB"/>
              </w:rPr>
              <w:t>:</w:t>
            </w:r>
          </w:p>
          <w:p w14:paraId="485C3312" w14:textId="77777777" w:rsidR="00B85F5F" w:rsidRPr="00D87549" w:rsidRDefault="00B85F5F" w:rsidP="00B85F5F">
            <w:pPr>
              <w:pStyle w:val="ListParagraph"/>
              <w:numPr>
                <w:ilvl w:val="0"/>
                <w:numId w:val="29"/>
              </w:numPr>
              <w:spacing w:after="0" w:line="240" w:lineRule="auto"/>
              <w:rPr>
                <w:rFonts w:ascii="Arial" w:hAnsi="Arial" w:cs="Arial"/>
                <w:sz w:val="24"/>
                <w:szCs w:val="24"/>
              </w:rPr>
            </w:pPr>
            <w:r>
              <w:rPr>
                <w:rFonts w:ascii="Arial" w:hAnsi="Arial" w:cs="Arial"/>
                <w:sz w:val="24"/>
                <w:szCs w:val="24"/>
              </w:rPr>
              <w:t>e</w:t>
            </w:r>
            <w:r w:rsidRPr="00D87549">
              <w:rPr>
                <w:rFonts w:ascii="Arial" w:hAnsi="Arial" w:cs="Arial"/>
                <w:sz w:val="24"/>
                <w:szCs w:val="24"/>
              </w:rPr>
              <w:t>xcavation of a shallow basin area and connecting ditch covering 2825m²;</w:t>
            </w:r>
          </w:p>
          <w:p w14:paraId="14201541" w14:textId="570EB36B" w:rsidR="00B85F5F" w:rsidRPr="00D87549" w:rsidRDefault="00B85F5F" w:rsidP="00B85F5F">
            <w:pPr>
              <w:pStyle w:val="ListParagraph"/>
              <w:numPr>
                <w:ilvl w:val="0"/>
                <w:numId w:val="29"/>
              </w:numPr>
              <w:spacing w:after="0" w:line="240" w:lineRule="auto"/>
              <w:rPr>
                <w:rFonts w:ascii="Arial" w:hAnsi="Arial" w:cs="Arial"/>
                <w:sz w:val="24"/>
                <w:szCs w:val="24"/>
              </w:rPr>
            </w:pPr>
            <w:r>
              <w:rPr>
                <w:rFonts w:ascii="Arial" w:hAnsi="Arial" w:cs="Arial"/>
                <w:sz w:val="24"/>
                <w:szCs w:val="24"/>
              </w:rPr>
              <w:t>installation of a f</w:t>
            </w:r>
            <w:r w:rsidRPr="00D87549">
              <w:rPr>
                <w:rFonts w:ascii="Arial" w:hAnsi="Arial" w:cs="Arial"/>
                <w:sz w:val="24"/>
                <w:szCs w:val="24"/>
              </w:rPr>
              <w:t xml:space="preserve">ootbridge </w:t>
            </w:r>
            <w:r w:rsidRPr="00D87549">
              <w:rPr>
                <w:rFonts w:ascii="Arial" w:eastAsia="Times New Roman" w:hAnsi="Arial" w:cs="Arial"/>
                <w:color w:val="000000"/>
                <w:sz w:val="24"/>
                <w:szCs w:val="24"/>
                <w:lang w:eastAsia="en-GB"/>
              </w:rPr>
              <w:t>(6.14m long x 2.</w:t>
            </w:r>
            <w:r w:rsidR="00B54232">
              <w:rPr>
                <w:rFonts w:ascii="Arial" w:eastAsia="Times New Roman" w:hAnsi="Arial" w:cs="Arial"/>
                <w:color w:val="000000"/>
                <w:sz w:val="24"/>
                <w:szCs w:val="24"/>
                <w:lang w:eastAsia="en-GB"/>
              </w:rPr>
              <w:t>5</w:t>
            </w:r>
            <w:r w:rsidRPr="00D87549">
              <w:rPr>
                <w:rFonts w:ascii="Arial" w:eastAsia="Times New Roman" w:hAnsi="Arial" w:cs="Arial"/>
                <w:color w:val="000000"/>
                <w:sz w:val="24"/>
                <w:szCs w:val="24"/>
                <w:lang w:eastAsia="en-GB"/>
              </w:rPr>
              <w:t>m wide)</w:t>
            </w:r>
            <w:r>
              <w:rPr>
                <w:rFonts w:ascii="Arial" w:eastAsia="Times New Roman" w:hAnsi="Arial" w:cs="Arial"/>
                <w:color w:val="000000"/>
                <w:sz w:val="24"/>
                <w:szCs w:val="24"/>
                <w:lang w:eastAsia="en-GB"/>
              </w:rPr>
              <w:t>,</w:t>
            </w:r>
            <w:r w:rsidRPr="00D8754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with 1.1m high timber post and rail balustrade and granular all-weather surface, </w:t>
            </w:r>
            <w:r w:rsidRPr="00D87549">
              <w:rPr>
                <w:rFonts w:ascii="Arial" w:eastAsia="Times New Roman" w:hAnsi="Arial" w:cs="Arial"/>
                <w:color w:val="000000"/>
                <w:sz w:val="24"/>
                <w:szCs w:val="24"/>
                <w:lang w:eastAsia="en-GB"/>
              </w:rPr>
              <w:t>constructed over the ditch using a 0.6m diameter culvert and concrete bagwork headwall</w:t>
            </w:r>
            <w:r>
              <w:rPr>
                <w:rFonts w:ascii="Arial" w:eastAsia="Times New Roman" w:hAnsi="Arial" w:cs="Arial"/>
                <w:color w:val="000000"/>
                <w:sz w:val="24"/>
                <w:szCs w:val="24"/>
                <w:lang w:eastAsia="en-GB"/>
              </w:rPr>
              <w:t>;</w:t>
            </w:r>
          </w:p>
          <w:p w14:paraId="2DDC1EAE" w14:textId="07CBE31E" w:rsidR="00B85F5F" w:rsidRDefault="00B85F5F" w:rsidP="00B85F5F">
            <w:pPr>
              <w:pStyle w:val="ListParagraph"/>
              <w:numPr>
                <w:ilvl w:val="0"/>
                <w:numId w:val="29"/>
              </w:numPr>
              <w:spacing w:after="0" w:line="240" w:lineRule="auto"/>
              <w:rPr>
                <w:rFonts w:ascii="Arial" w:hAnsi="Arial" w:cs="Arial"/>
                <w:sz w:val="24"/>
                <w:szCs w:val="24"/>
              </w:rPr>
            </w:pPr>
            <w:r>
              <w:rPr>
                <w:rFonts w:ascii="Arial" w:hAnsi="Arial" w:cs="Arial"/>
                <w:sz w:val="24"/>
                <w:szCs w:val="24"/>
              </w:rPr>
              <w:t>pl</w:t>
            </w:r>
            <w:r w:rsidRPr="00D87549">
              <w:rPr>
                <w:rFonts w:ascii="Arial" w:hAnsi="Arial" w:cs="Arial"/>
                <w:sz w:val="24"/>
                <w:szCs w:val="24"/>
              </w:rPr>
              <w:t xml:space="preserve">anting </w:t>
            </w:r>
            <w:r>
              <w:rPr>
                <w:rFonts w:ascii="Arial" w:hAnsi="Arial" w:cs="Arial"/>
                <w:sz w:val="24"/>
                <w:szCs w:val="24"/>
              </w:rPr>
              <w:t xml:space="preserve">of </w:t>
            </w:r>
            <w:r w:rsidRPr="00D87549">
              <w:rPr>
                <w:rFonts w:ascii="Arial" w:hAnsi="Arial" w:cs="Arial"/>
                <w:sz w:val="24"/>
                <w:szCs w:val="24"/>
              </w:rPr>
              <w:t xml:space="preserve">a new 10m long species-rich </w:t>
            </w:r>
            <w:r>
              <w:rPr>
                <w:rFonts w:ascii="Arial" w:hAnsi="Arial" w:cs="Arial"/>
                <w:sz w:val="24"/>
                <w:szCs w:val="24"/>
              </w:rPr>
              <w:t xml:space="preserve">roadside </w:t>
            </w:r>
            <w:r w:rsidRPr="00D87549">
              <w:rPr>
                <w:rFonts w:ascii="Arial" w:hAnsi="Arial" w:cs="Arial"/>
                <w:sz w:val="24"/>
                <w:szCs w:val="24"/>
              </w:rPr>
              <w:t>hedgerow</w:t>
            </w:r>
            <w:r w:rsidR="00E92F2F">
              <w:rPr>
                <w:rFonts w:ascii="Arial" w:hAnsi="Arial" w:cs="Arial"/>
                <w:sz w:val="24"/>
                <w:szCs w:val="24"/>
              </w:rPr>
              <w:t>;</w:t>
            </w:r>
            <w:r w:rsidR="007A65CF">
              <w:rPr>
                <w:rFonts w:ascii="Arial" w:hAnsi="Arial" w:cs="Arial"/>
                <w:sz w:val="24"/>
                <w:szCs w:val="24"/>
              </w:rPr>
              <w:t xml:space="preserve"> and</w:t>
            </w:r>
          </w:p>
          <w:p w14:paraId="01DFA920" w14:textId="79058526" w:rsidR="007A65CF" w:rsidRPr="00D87549" w:rsidRDefault="007A65CF" w:rsidP="00B85F5F">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erection of </w:t>
            </w:r>
            <w:r w:rsidR="00C37374">
              <w:rPr>
                <w:rFonts w:ascii="Arial" w:hAnsi="Arial" w:cs="Arial"/>
                <w:sz w:val="24"/>
                <w:szCs w:val="24"/>
              </w:rPr>
              <w:t xml:space="preserve">700m of </w:t>
            </w:r>
            <w:r>
              <w:rPr>
                <w:rFonts w:ascii="Arial" w:hAnsi="Arial" w:cs="Arial"/>
                <w:sz w:val="24"/>
                <w:szCs w:val="24"/>
              </w:rPr>
              <w:t xml:space="preserve">temporary </w:t>
            </w:r>
            <w:r w:rsidR="00D92698">
              <w:rPr>
                <w:rFonts w:ascii="Arial" w:hAnsi="Arial" w:cs="Arial"/>
                <w:sz w:val="24"/>
                <w:szCs w:val="24"/>
              </w:rPr>
              <w:t xml:space="preserve">2m high </w:t>
            </w:r>
            <w:r>
              <w:rPr>
                <w:rFonts w:ascii="Arial" w:hAnsi="Arial" w:cs="Arial"/>
                <w:sz w:val="24"/>
                <w:szCs w:val="24"/>
              </w:rPr>
              <w:t xml:space="preserve">Heras fencing </w:t>
            </w:r>
            <w:r w:rsidR="00791F2D">
              <w:rPr>
                <w:rFonts w:ascii="Arial" w:hAnsi="Arial" w:cs="Arial"/>
                <w:sz w:val="24"/>
                <w:szCs w:val="24"/>
              </w:rPr>
              <w:t>enclosing a working area of 6788m</w:t>
            </w:r>
            <w:r w:rsidR="00791F2D">
              <w:rPr>
                <w:rFonts w:ascii="Segoe UI Emoji" w:hAnsi="Segoe UI Emoji" w:cs="Arial"/>
                <w:sz w:val="24"/>
                <w:szCs w:val="24"/>
              </w:rPr>
              <w:t>²</w:t>
            </w:r>
            <w:r w:rsidR="00C37374">
              <w:rPr>
                <w:rFonts w:ascii="Arial" w:hAnsi="Arial" w:cs="Arial"/>
                <w:sz w:val="24"/>
                <w:szCs w:val="24"/>
              </w:rPr>
              <w:t xml:space="preserve"> for the duration of the works (approximately 5 weeks).</w:t>
            </w:r>
          </w:p>
          <w:p w14:paraId="1698E236" w14:textId="31297DB3" w:rsidR="00B2047A" w:rsidRPr="00B85F5F" w:rsidRDefault="00B2047A" w:rsidP="00B85F5F">
            <w:pPr>
              <w:tabs>
                <w:tab w:val="left" w:pos="851"/>
              </w:tabs>
              <w:spacing w:after="0" w:line="240" w:lineRule="auto"/>
              <w:rPr>
                <w:rFonts w:ascii="Segoe UI Emoji" w:eastAsia="Times New Roman" w:hAnsi="Segoe UI Emoji" w:cs="Arial"/>
                <w:color w:val="000000"/>
                <w:sz w:val="24"/>
                <w:szCs w:val="24"/>
                <w:lang w:eastAsia="en-GB"/>
              </w:rPr>
            </w:pPr>
          </w:p>
          <w:p w14:paraId="05CBF469" w14:textId="21460B7E" w:rsidR="009B464D" w:rsidRPr="005E5E37" w:rsidRDefault="009B464D" w:rsidP="00E604D6">
            <w:pPr>
              <w:tabs>
                <w:tab w:val="left" w:pos="851"/>
              </w:tabs>
              <w:spacing w:after="0" w:line="240" w:lineRule="auto"/>
              <w:rPr>
                <w:rFonts w:ascii="Arial" w:eastAsia="Times New Roman" w:hAnsi="Arial" w:cs="Arial"/>
                <w:color w:val="000000"/>
                <w:sz w:val="24"/>
                <w:szCs w:val="24"/>
                <w:lang w:eastAsia="en-GB"/>
              </w:rPr>
            </w:pPr>
          </w:p>
        </w:tc>
      </w:tr>
    </w:tbl>
    <w:p w14:paraId="078C18CA" w14:textId="2683F21A" w:rsidR="00693CC1" w:rsidRPr="001F3F7D" w:rsidRDefault="0016445A" w:rsidP="001F3F7D">
      <w:pPr>
        <w:tabs>
          <w:tab w:val="left" w:pos="6885"/>
        </w:tabs>
        <w:spacing w:after="0" w:line="240" w:lineRule="auto"/>
        <w:rPr>
          <w:rFonts w:ascii="Arial" w:eastAsia="Times New Roman" w:hAnsi="Arial" w:cs="Arial"/>
          <w:sz w:val="24"/>
          <w:szCs w:val="24"/>
          <w:lang w:eastAsia="en-GB"/>
        </w:rPr>
      </w:pPr>
      <w:r w:rsidRPr="005E5E37">
        <w:rPr>
          <w:rFonts w:ascii="Arial" w:eastAsia="Times New Roman" w:hAnsi="Arial" w:cs="Arial"/>
          <w:b/>
          <w:color w:val="000000"/>
          <w:sz w:val="24"/>
          <w:szCs w:val="24"/>
          <w:lang w:eastAsia="en-GB"/>
        </w:rPr>
        <w:t>Decision</w:t>
      </w:r>
    </w:p>
    <w:p w14:paraId="7C565B60" w14:textId="4D227F45" w:rsidR="00A54D5A" w:rsidRPr="005F071B" w:rsidRDefault="0016445A" w:rsidP="005F071B">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Consent is granted for the work</w:t>
      </w:r>
      <w:r w:rsidR="008A0605">
        <w:rPr>
          <w:rFonts w:ascii="Arial" w:eastAsia="Times New Roman" w:hAnsi="Arial" w:cs="Arial"/>
          <w:color w:val="000000"/>
          <w:kern w:val="28"/>
          <w:sz w:val="24"/>
          <w:szCs w:val="24"/>
          <w:lang w:eastAsia="en-GB"/>
        </w:rPr>
        <w:t>s described in</w:t>
      </w:r>
      <w:r w:rsidRPr="005E5E37">
        <w:rPr>
          <w:rFonts w:ascii="Arial" w:eastAsia="Times New Roman" w:hAnsi="Arial" w:cs="Arial"/>
          <w:color w:val="000000"/>
          <w:kern w:val="28"/>
          <w:sz w:val="24"/>
          <w:szCs w:val="24"/>
          <w:lang w:eastAsia="en-GB"/>
        </w:rPr>
        <w:t xml:space="preserve"> the application dated</w:t>
      </w:r>
      <w:r w:rsidR="003831F0">
        <w:rPr>
          <w:rFonts w:ascii="Arial" w:eastAsia="Times New Roman" w:hAnsi="Arial" w:cs="Arial"/>
          <w:color w:val="000000"/>
          <w:kern w:val="28"/>
          <w:sz w:val="24"/>
          <w:szCs w:val="24"/>
          <w:lang w:eastAsia="en-GB"/>
        </w:rPr>
        <w:t xml:space="preserve"> </w:t>
      </w:r>
      <w:r w:rsidR="00343071">
        <w:rPr>
          <w:rFonts w:ascii="Arial" w:eastAsia="Times New Roman" w:hAnsi="Arial" w:cs="Arial"/>
          <w:color w:val="000000"/>
          <w:kern w:val="28"/>
          <w:sz w:val="24"/>
          <w:szCs w:val="24"/>
          <w:lang w:eastAsia="en-GB"/>
        </w:rPr>
        <w:t>2</w:t>
      </w:r>
      <w:r w:rsidR="00B85F5F">
        <w:rPr>
          <w:rFonts w:ascii="Arial" w:eastAsia="Times New Roman" w:hAnsi="Arial" w:cs="Arial"/>
          <w:color w:val="000000"/>
          <w:kern w:val="28"/>
          <w:sz w:val="24"/>
          <w:szCs w:val="24"/>
          <w:lang w:eastAsia="en-GB"/>
        </w:rPr>
        <w:t>8</w:t>
      </w:r>
      <w:r w:rsidR="00A12351">
        <w:rPr>
          <w:rFonts w:ascii="Arial" w:eastAsia="Times New Roman" w:hAnsi="Arial" w:cs="Arial"/>
          <w:color w:val="000000"/>
          <w:kern w:val="28"/>
          <w:sz w:val="24"/>
          <w:szCs w:val="24"/>
          <w:lang w:eastAsia="en-GB"/>
        </w:rPr>
        <w:t xml:space="preserve"> </w:t>
      </w:r>
      <w:r w:rsidR="00B85F5F">
        <w:rPr>
          <w:rFonts w:ascii="Arial" w:eastAsia="Times New Roman" w:hAnsi="Arial" w:cs="Arial"/>
          <w:color w:val="000000"/>
          <w:kern w:val="28"/>
          <w:sz w:val="24"/>
          <w:szCs w:val="24"/>
          <w:lang w:eastAsia="en-GB"/>
        </w:rPr>
        <w:t>March</w:t>
      </w:r>
      <w:r w:rsidRPr="005E5E37">
        <w:rPr>
          <w:rFonts w:ascii="Arial" w:eastAsia="Times New Roman" w:hAnsi="Arial" w:cs="Arial"/>
          <w:color w:val="000000"/>
          <w:kern w:val="28"/>
          <w:sz w:val="24"/>
          <w:szCs w:val="24"/>
          <w:lang w:eastAsia="en-GB"/>
        </w:rPr>
        <w:t xml:space="preserve"> 202</w:t>
      </w:r>
      <w:r w:rsidR="00FC0C83">
        <w:rPr>
          <w:rFonts w:ascii="Arial" w:eastAsia="Times New Roman" w:hAnsi="Arial" w:cs="Arial"/>
          <w:color w:val="000000"/>
          <w:kern w:val="28"/>
          <w:sz w:val="24"/>
          <w:szCs w:val="24"/>
          <w:lang w:eastAsia="en-GB"/>
        </w:rPr>
        <w:t>5</w:t>
      </w:r>
      <w:r w:rsidR="001E611D">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 the plans submitted with it</w:t>
      </w:r>
      <w:r w:rsidR="008A0605">
        <w:rPr>
          <w:rFonts w:ascii="Arial" w:eastAsia="Times New Roman" w:hAnsi="Arial" w:cs="Arial"/>
          <w:color w:val="000000"/>
          <w:kern w:val="28"/>
          <w:sz w:val="24"/>
          <w:szCs w:val="24"/>
          <w:lang w:eastAsia="en-GB"/>
        </w:rPr>
        <w:t>,</w:t>
      </w:r>
      <w:r w:rsidRPr="005E5E37">
        <w:rPr>
          <w:rFonts w:ascii="Arial" w:eastAsia="Times New Roman" w:hAnsi="Arial" w:cs="Arial"/>
          <w:color w:val="000000"/>
          <w:kern w:val="28"/>
          <w:sz w:val="24"/>
          <w:szCs w:val="24"/>
          <w:lang w:eastAsia="en-GB"/>
        </w:rPr>
        <w:t xml:space="preserve"> subject to the </w:t>
      </w:r>
      <w:r w:rsidR="00A54D5A">
        <w:rPr>
          <w:rFonts w:ascii="Arial" w:eastAsia="Times New Roman" w:hAnsi="Arial" w:cs="Arial"/>
          <w:color w:val="000000"/>
          <w:kern w:val="28"/>
          <w:sz w:val="24"/>
          <w:szCs w:val="24"/>
          <w:lang w:eastAsia="en-GB"/>
        </w:rPr>
        <w:t>following conditions:</w:t>
      </w:r>
    </w:p>
    <w:p w14:paraId="1008AFCC" w14:textId="1983DC4C" w:rsidR="008A0605" w:rsidRDefault="008A0605" w:rsidP="00C853F7">
      <w:pPr>
        <w:pStyle w:val="Style1"/>
        <w:numPr>
          <w:ilvl w:val="0"/>
          <w:numId w:val="27"/>
        </w:numPr>
        <w:tabs>
          <w:tab w:val="left" w:pos="284"/>
        </w:tabs>
        <w:rPr>
          <w:rFonts w:ascii="Arial" w:hAnsi="Arial" w:cs="Arial"/>
          <w:sz w:val="24"/>
          <w:szCs w:val="24"/>
        </w:rPr>
      </w:pPr>
      <w:r>
        <w:rPr>
          <w:rFonts w:ascii="Arial" w:hAnsi="Arial" w:cs="Arial"/>
          <w:sz w:val="24"/>
          <w:szCs w:val="24"/>
        </w:rPr>
        <w:t>T</w:t>
      </w:r>
      <w:r w:rsidRPr="00A54D5A">
        <w:rPr>
          <w:rFonts w:ascii="Arial" w:hAnsi="Arial" w:cs="Arial"/>
          <w:sz w:val="24"/>
          <w:szCs w:val="24"/>
        </w:rPr>
        <w:t>he</w:t>
      </w:r>
      <w:r>
        <w:rPr>
          <w:rFonts w:ascii="Arial" w:hAnsi="Arial" w:cs="Arial"/>
          <w:sz w:val="24"/>
          <w:szCs w:val="24"/>
        </w:rPr>
        <w:t xml:space="preserve"> works shall begin no later than 3 years from the date of this decision.</w:t>
      </w:r>
    </w:p>
    <w:p w14:paraId="384CDA16" w14:textId="4090E2E8" w:rsidR="008A0605" w:rsidRPr="009B2C29" w:rsidRDefault="008A0605" w:rsidP="008A0605">
      <w:pPr>
        <w:pStyle w:val="Style1"/>
        <w:numPr>
          <w:ilvl w:val="0"/>
          <w:numId w:val="0"/>
        </w:numPr>
        <w:tabs>
          <w:tab w:val="left" w:pos="284"/>
        </w:tabs>
        <w:ind w:left="708"/>
        <w:rPr>
          <w:rFonts w:ascii="Arial" w:hAnsi="Arial" w:cs="Arial"/>
          <w:sz w:val="24"/>
          <w:szCs w:val="24"/>
        </w:rPr>
      </w:pPr>
      <w:r>
        <w:rPr>
          <w:rFonts w:ascii="Arial" w:hAnsi="Arial" w:cs="Arial"/>
          <w:sz w:val="24"/>
          <w:szCs w:val="24"/>
        </w:rPr>
        <w:t xml:space="preserve">REASON: To provide certainty to users of </w:t>
      </w:r>
      <w:r w:rsidR="00D17C19">
        <w:rPr>
          <w:rFonts w:ascii="Arial" w:hAnsi="Arial" w:cs="Arial"/>
          <w:sz w:val="24"/>
          <w:szCs w:val="24"/>
        </w:rPr>
        <w:t>the c</w:t>
      </w:r>
      <w:r>
        <w:rPr>
          <w:rFonts w:ascii="Arial" w:hAnsi="Arial" w:cs="Arial"/>
          <w:sz w:val="24"/>
          <w:szCs w:val="24"/>
        </w:rPr>
        <w:t>ommon</w:t>
      </w:r>
      <w:r w:rsidR="00D17C19">
        <w:rPr>
          <w:rFonts w:ascii="Arial" w:hAnsi="Arial" w:cs="Arial"/>
          <w:sz w:val="24"/>
          <w:szCs w:val="24"/>
        </w:rPr>
        <w:t xml:space="preserve"> land</w:t>
      </w:r>
      <w:r>
        <w:rPr>
          <w:rFonts w:ascii="Arial" w:hAnsi="Arial" w:cs="Arial"/>
          <w:sz w:val="24"/>
          <w:szCs w:val="24"/>
        </w:rPr>
        <w:t>.</w:t>
      </w:r>
    </w:p>
    <w:p w14:paraId="467AEAA9" w14:textId="2188DE95" w:rsidR="008A0605" w:rsidRPr="00C853F7" w:rsidRDefault="00645D1A" w:rsidP="00C853F7">
      <w:pPr>
        <w:pStyle w:val="ListParagraph"/>
        <w:numPr>
          <w:ilvl w:val="0"/>
          <w:numId w:val="27"/>
        </w:numPr>
        <w:tabs>
          <w:tab w:val="left" w:pos="284"/>
        </w:tabs>
        <w:spacing w:before="180" w:after="0" w:line="240" w:lineRule="auto"/>
        <w:outlineLvl w:val="0"/>
        <w:rPr>
          <w:rStyle w:val="normaltextrun"/>
          <w:rFonts w:ascii="Arial" w:eastAsia="Times New Roman" w:hAnsi="Arial" w:cs="Arial"/>
          <w:color w:val="000000"/>
          <w:kern w:val="28"/>
          <w:sz w:val="24"/>
          <w:szCs w:val="24"/>
          <w:lang w:eastAsia="en-GB"/>
        </w:rPr>
      </w:pPr>
      <w:r>
        <w:rPr>
          <w:rStyle w:val="normaltextrun"/>
          <w:rFonts w:ascii="Arial" w:hAnsi="Arial" w:cs="Arial"/>
          <w:color w:val="000000"/>
          <w:sz w:val="24"/>
          <w:szCs w:val="24"/>
          <w:bdr w:val="none" w:sz="0" w:space="0" w:color="auto" w:frame="1"/>
        </w:rPr>
        <w:t>All temporary fencing shall be removed and a</w:t>
      </w:r>
      <w:r w:rsidR="008A0605" w:rsidRPr="00C853F7">
        <w:rPr>
          <w:rStyle w:val="normaltextrun"/>
          <w:rFonts w:ascii="Arial" w:hAnsi="Arial" w:cs="Arial"/>
          <w:color w:val="000000"/>
          <w:sz w:val="24"/>
          <w:szCs w:val="24"/>
          <w:bdr w:val="none" w:sz="0" w:space="0" w:color="auto" w:frame="1"/>
        </w:rPr>
        <w:t>ny common land impacted by the works shall be fully reinstated within one month from the completion of the works (note that this does not apply to any physical changes or permanent features introduced as part of the works for which consent is granted).</w:t>
      </w:r>
    </w:p>
    <w:p w14:paraId="15A59944" w14:textId="7A051595" w:rsidR="00F265FF" w:rsidRPr="00D17C19" w:rsidRDefault="008A0605" w:rsidP="00D17C19">
      <w:pPr>
        <w:tabs>
          <w:tab w:val="left" w:pos="284"/>
        </w:tabs>
        <w:spacing w:before="180" w:after="0" w:line="240" w:lineRule="auto"/>
        <w:ind w:left="708"/>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REASON: To retain access for the public ove</w:t>
      </w:r>
      <w:r w:rsidR="00D17C19">
        <w:rPr>
          <w:rFonts w:ascii="Arial" w:eastAsia="Times New Roman" w:hAnsi="Arial" w:cs="Arial"/>
          <w:color w:val="000000"/>
          <w:kern w:val="28"/>
          <w:sz w:val="24"/>
          <w:szCs w:val="24"/>
          <w:lang w:eastAsia="en-GB"/>
        </w:rPr>
        <w:t>r the c</w:t>
      </w:r>
      <w:r>
        <w:rPr>
          <w:rFonts w:ascii="Arial" w:eastAsia="Times New Roman" w:hAnsi="Arial" w:cs="Arial"/>
          <w:color w:val="000000"/>
          <w:kern w:val="28"/>
          <w:sz w:val="24"/>
          <w:szCs w:val="24"/>
          <w:lang w:eastAsia="en-GB"/>
        </w:rPr>
        <w:t>ommon</w:t>
      </w:r>
      <w:r w:rsidR="00D17C19">
        <w:rPr>
          <w:rFonts w:ascii="Arial" w:eastAsia="Times New Roman" w:hAnsi="Arial" w:cs="Arial"/>
          <w:color w:val="000000"/>
          <w:kern w:val="28"/>
          <w:sz w:val="24"/>
          <w:szCs w:val="24"/>
          <w:lang w:eastAsia="en-GB"/>
        </w:rPr>
        <w:t xml:space="preserve"> land.</w:t>
      </w:r>
    </w:p>
    <w:p w14:paraId="098741C9" w14:textId="61356D39"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For the purposes of identification </w:t>
      </w:r>
      <w:r w:rsidRPr="005E5E37">
        <w:rPr>
          <w:rFonts w:ascii="Arial" w:eastAsia="Times New Roman" w:hAnsi="Arial" w:cs="Arial"/>
          <w:sz w:val="24"/>
          <w:szCs w:val="24"/>
          <w:lang w:eastAsia="en-GB"/>
        </w:rPr>
        <w:t>only</w:t>
      </w:r>
      <w:r w:rsidRPr="005E5E37">
        <w:rPr>
          <w:rFonts w:ascii="Arial" w:eastAsia="Times New Roman" w:hAnsi="Arial" w:cs="Arial"/>
          <w:color w:val="000000"/>
          <w:kern w:val="28"/>
          <w:sz w:val="24"/>
          <w:szCs w:val="24"/>
          <w:lang w:eastAsia="en-GB"/>
        </w:rPr>
        <w:t>, the location of the proposed works</w:t>
      </w:r>
      <w:r w:rsidR="00343071">
        <w:rPr>
          <w:rFonts w:ascii="Arial" w:eastAsia="Times New Roman" w:hAnsi="Arial" w:cs="Arial"/>
          <w:color w:val="000000"/>
          <w:kern w:val="28"/>
          <w:sz w:val="24"/>
          <w:szCs w:val="24"/>
          <w:lang w:eastAsia="en-GB"/>
        </w:rPr>
        <w:t xml:space="preserve"> is shown</w:t>
      </w:r>
      <w:r w:rsidR="001C0C97">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on the</w:t>
      </w:r>
      <w:r w:rsidR="00693CC1" w:rsidRPr="005E5E37">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attached plan</w:t>
      </w:r>
      <w:r w:rsidR="00F45586">
        <w:rPr>
          <w:rFonts w:ascii="Arial" w:eastAsia="Times New Roman" w:hAnsi="Arial" w:cs="Arial"/>
          <w:color w:val="000000"/>
          <w:kern w:val="28"/>
          <w:sz w:val="24"/>
          <w:szCs w:val="24"/>
          <w:lang w:eastAsia="en-GB"/>
        </w:rPr>
        <w:t>.</w:t>
      </w:r>
    </w:p>
    <w:p w14:paraId="2B1310D9" w14:textId="03AD3E86" w:rsidR="0016445A" w:rsidRPr="005E5E37" w:rsidRDefault="0016445A" w:rsidP="009A520D">
      <w:pPr>
        <w:spacing w:before="180" w:after="0" w:line="240" w:lineRule="auto"/>
        <w:rPr>
          <w:rFonts w:ascii="Arial" w:eastAsia="Times New Roman" w:hAnsi="Arial" w:cs="Arial"/>
          <w:color w:val="000000"/>
          <w:kern w:val="28"/>
          <w:sz w:val="24"/>
          <w:szCs w:val="24"/>
          <w:lang w:eastAsia="en-GB"/>
        </w:rPr>
      </w:pPr>
      <w:r w:rsidRPr="005E5E37">
        <w:rPr>
          <w:rFonts w:ascii="Arial" w:eastAsia="Times New Roman" w:hAnsi="Arial" w:cs="Arial"/>
          <w:b/>
          <w:sz w:val="24"/>
          <w:szCs w:val="24"/>
          <w:lang w:eastAsia="en-GB"/>
        </w:rPr>
        <w:t>Preliminary Matters</w:t>
      </w:r>
      <w:r w:rsidRPr="005E5E37">
        <w:rPr>
          <w:rFonts w:ascii="Arial" w:eastAsia="Times New Roman" w:hAnsi="Arial" w:cs="Arial"/>
          <w:sz w:val="24"/>
          <w:szCs w:val="24"/>
          <w:lang w:eastAsia="en-GB"/>
        </w:rPr>
        <w:t xml:space="preserve"> </w:t>
      </w:r>
    </w:p>
    <w:p w14:paraId="6251C929" w14:textId="6769EA3C" w:rsidR="00DC2CAE" w:rsidRDefault="0016445A" w:rsidP="00CD2CBA">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I have had regard to </w:t>
      </w:r>
      <w:r w:rsidR="000902F2">
        <w:rPr>
          <w:rFonts w:ascii="Arial" w:eastAsia="Times New Roman" w:hAnsi="Arial" w:cs="Arial"/>
          <w:color w:val="000000"/>
          <w:kern w:val="28"/>
          <w:sz w:val="24"/>
          <w:szCs w:val="24"/>
          <w:lang w:eastAsia="en-GB"/>
        </w:rPr>
        <w:t>D</w:t>
      </w:r>
      <w:r w:rsidRPr="005E5E37">
        <w:rPr>
          <w:rFonts w:ascii="Arial" w:eastAsia="Times New Roman" w:hAnsi="Arial" w:cs="Arial"/>
          <w:color w:val="000000"/>
          <w:kern w:val="28"/>
          <w:sz w:val="24"/>
          <w:szCs w:val="24"/>
          <w:lang w:eastAsia="en-GB"/>
        </w:rPr>
        <w:t>efra’s Common Land consents policy</w:t>
      </w:r>
      <w:r w:rsidR="005D42A5">
        <w:rPr>
          <w:rFonts w:ascii="Arial" w:eastAsia="Times New Roman" w:hAnsi="Arial" w:cs="Arial"/>
          <w:color w:val="000000"/>
          <w:kern w:val="28"/>
          <w:sz w:val="24"/>
          <w:szCs w:val="24"/>
          <w:lang w:eastAsia="en-GB"/>
        </w:rPr>
        <w:t xml:space="preserve"> of November 2015</w:t>
      </w:r>
      <w:r w:rsidRPr="005E5E37">
        <w:rPr>
          <w:rFonts w:ascii="Arial" w:eastAsia="Times New Roman" w:hAnsi="Arial" w:cs="Arial"/>
          <w:color w:val="000000"/>
          <w:kern w:val="28"/>
          <w:sz w:val="24"/>
          <w:szCs w:val="24"/>
          <w:lang w:eastAsia="en-GB"/>
        </w:rPr>
        <w:t xml:space="preserve"> </w:t>
      </w:r>
      <w:r w:rsidR="000902F2">
        <w:rPr>
          <w:rFonts w:ascii="Arial" w:eastAsia="Times New Roman" w:hAnsi="Arial" w:cs="Arial"/>
          <w:color w:val="000000"/>
          <w:kern w:val="28"/>
          <w:sz w:val="24"/>
          <w:szCs w:val="24"/>
          <w:lang w:eastAsia="en-GB"/>
        </w:rPr>
        <w:t xml:space="preserve">(the Defra policy) </w:t>
      </w:r>
      <w:r w:rsidRPr="005E5E37">
        <w:rPr>
          <w:rFonts w:ascii="Arial" w:eastAsia="Times New Roman" w:hAnsi="Arial" w:cs="Arial"/>
          <w:color w:val="000000"/>
          <w:kern w:val="28"/>
          <w:sz w:val="24"/>
          <w:szCs w:val="24"/>
          <w:lang w:eastAsia="en-GB"/>
        </w:rPr>
        <w:t xml:space="preserve">in determining this application under </w:t>
      </w:r>
      <w:r w:rsidR="00B33044">
        <w:rPr>
          <w:rFonts w:ascii="Arial" w:eastAsia="Times New Roman" w:hAnsi="Arial" w:cs="Arial"/>
          <w:color w:val="000000"/>
          <w:kern w:val="28"/>
          <w:sz w:val="24"/>
          <w:szCs w:val="24"/>
          <w:lang w:eastAsia="en-GB"/>
        </w:rPr>
        <w:t xml:space="preserve">Section </w:t>
      </w:r>
      <w:r w:rsidRPr="005E5E37">
        <w:rPr>
          <w:rFonts w:ascii="Arial" w:eastAsia="Times New Roman" w:hAnsi="Arial" w:cs="Arial"/>
          <w:color w:val="000000"/>
          <w:kern w:val="28"/>
          <w:sz w:val="24"/>
          <w:szCs w:val="24"/>
          <w:lang w:eastAsia="en-GB"/>
        </w:rPr>
        <w:t xml:space="preserve">38, which has been published for the guidance of both the Planning Inspectorate and applicants. However, every application will be considered on its merits and a determination will depart from the policy if it appears </w:t>
      </w:r>
      <w:r w:rsidRPr="005E5E37">
        <w:rPr>
          <w:rFonts w:ascii="Arial" w:eastAsia="Times New Roman" w:hAnsi="Arial" w:cs="Arial"/>
          <w:color w:val="000000"/>
          <w:kern w:val="28"/>
          <w:sz w:val="24"/>
          <w:szCs w:val="24"/>
          <w:lang w:eastAsia="en-GB"/>
        </w:rPr>
        <w:lastRenderedPageBreak/>
        <w:t>appropriate to do so.  In such cases, the decision will explain why it has departed from the policy.</w:t>
      </w:r>
    </w:p>
    <w:p w14:paraId="319387CF" w14:textId="77777777" w:rsidR="00645D1A" w:rsidRDefault="00645D1A" w:rsidP="00645D1A">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00885852" w14:textId="70DEAADB" w:rsidR="00492DEF" w:rsidRPr="00492DEF" w:rsidRDefault="00492DEF" w:rsidP="00492DEF">
      <w:pPr>
        <w:pStyle w:val="ListParagraph"/>
        <w:numPr>
          <w:ilvl w:val="0"/>
          <w:numId w:val="6"/>
        </w:numPr>
        <w:rPr>
          <w:rFonts w:ascii="Arial" w:hAnsi="Arial" w:cs="Arial"/>
          <w:sz w:val="24"/>
          <w:szCs w:val="24"/>
          <w:shd w:val="clear" w:color="auto" w:fill="FFFFFF"/>
        </w:rPr>
      </w:pPr>
      <w:r w:rsidRPr="00492DEF">
        <w:rPr>
          <w:rStyle w:val="normaltextrun"/>
          <w:rFonts w:ascii="Arial" w:hAnsi="Arial" w:cs="Arial"/>
          <w:sz w:val="24"/>
          <w:szCs w:val="24"/>
          <w:shd w:val="clear" w:color="auto" w:fill="FFFFFF"/>
        </w:rPr>
        <w:t xml:space="preserve">Planning permission has been granted by </w:t>
      </w:r>
      <w:r>
        <w:rPr>
          <w:rStyle w:val="normaltextrun"/>
          <w:rFonts w:ascii="Arial" w:hAnsi="Arial" w:cs="Arial"/>
          <w:sz w:val="24"/>
          <w:szCs w:val="24"/>
          <w:shd w:val="clear" w:color="auto" w:fill="FFFFFF"/>
        </w:rPr>
        <w:t>Windsor &amp; Maidenhead Council</w:t>
      </w:r>
      <w:r w:rsidRPr="00492DEF">
        <w:rPr>
          <w:rStyle w:val="normaltextrun"/>
          <w:rFonts w:ascii="Arial" w:hAnsi="Arial" w:cs="Arial"/>
          <w:sz w:val="24"/>
          <w:szCs w:val="24"/>
          <w:shd w:val="clear" w:color="auto" w:fill="FFFFFF"/>
        </w:rPr>
        <w:t xml:space="preserve"> for </w:t>
      </w:r>
      <w:r>
        <w:rPr>
          <w:rStyle w:val="normaltextrun"/>
          <w:rFonts w:ascii="Arial" w:hAnsi="Arial" w:cs="Arial"/>
          <w:sz w:val="24"/>
          <w:szCs w:val="24"/>
          <w:shd w:val="clear" w:color="auto" w:fill="FFFFFF"/>
        </w:rPr>
        <w:t>Flood Storage Compensation</w:t>
      </w:r>
      <w:r w:rsidRPr="00492DEF">
        <w:rPr>
          <w:rStyle w:val="normaltextrun"/>
          <w:rFonts w:ascii="Arial" w:hAnsi="Arial" w:cs="Arial"/>
          <w:sz w:val="24"/>
          <w:szCs w:val="24"/>
          <w:shd w:val="clear" w:color="auto" w:fill="FFFFFF"/>
        </w:rPr>
        <w:t xml:space="preserve"> (Decision 2</w:t>
      </w:r>
      <w:r>
        <w:rPr>
          <w:rStyle w:val="normaltextrun"/>
          <w:rFonts w:ascii="Arial" w:hAnsi="Arial" w:cs="Arial"/>
          <w:sz w:val="24"/>
          <w:szCs w:val="24"/>
          <w:shd w:val="clear" w:color="auto" w:fill="FFFFFF"/>
        </w:rPr>
        <w:t>2/03335</w:t>
      </w:r>
      <w:r w:rsidRPr="00492DEF">
        <w:rPr>
          <w:rStyle w:val="normaltextrun"/>
          <w:rFonts w:ascii="Arial" w:hAnsi="Arial" w:cs="Arial"/>
          <w:sz w:val="24"/>
          <w:szCs w:val="24"/>
          <w:shd w:val="clear" w:color="auto" w:fill="FFFFFF"/>
        </w:rPr>
        <w:t xml:space="preserve"> of 2</w:t>
      </w:r>
      <w:r w:rsidR="00833035">
        <w:rPr>
          <w:rStyle w:val="normaltextrun"/>
          <w:rFonts w:ascii="Arial" w:hAnsi="Arial" w:cs="Arial"/>
          <w:sz w:val="24"/>
          <w:szCs w:val="24"/>
          <w:shd w:val="clear" w:color="auto" w:fill="FFFFFF"/>
        </w:rPr>
        <w:t>4</w:t>
      </w:r>
      <w:r w:rsidRPr="00492DEF">
        <w:rPr>
          <w:rStyle w:val="normaltextrun"/>
          <w:rFonts w:ascii="Arial" w:hAnsi="Arial" w:cs="Arial"/>
          <w:sz w:val="24"/>
          <w:szCs w:val="24"/>
          <w:shd w:val="clear" w:color="auto" w:fill="FFFFFF"/>
        </w:rPr>
        <w:t xml:space="preserve"> </w:t>
      </w:r>
      <w:r w:rsidR="00833035">
        <w:rPr>
          <w:rStyle w:val="normaltextrun"/>
          <w:rFonts w:ascii="Arial" w:hAnsi="Arial" w:cs="Arial"/>
          <w:sz w:val="24"/>
          <w:szCs w:val="24"/>
          <w:shd w:val="clear" w:color="auto" w:fill="FFFFFF"/>
        </w:rPr>
        <w:t>July</w:t>
      </w:r>
      <w:r w:rsidRPr="00492DEF">
        <w:rPr>
          <w:rStyle w:val="normaltextrun"/>
          <w:rFonts w:ascii="Arial" w:hAnsi="Arial" w:cs="Arial"/>
          <w:sz w:val="24"/>
          <w:szCs w:val="24"/>
          <w:shd w:val="clear" w:color="auto" w:fill="FFFFFF"/>
        </w:rPr>
        <w:t xml:space="preserve"> 202</w:t>
      </w:r>
      <w:r w:rsidR="00833035">
        <w:rPr>
          <w:rStyle w:val="normaltextrun"/>
          <w:rFonts w:ascii="Arial" w:hAnsi="Arial" w:cs="Arial"/>
          <w:sz w:val="24"/>
          <w:szCs w:val="24"/>
          <w:shd w:val="clear" w:color="auto" w:fill="FFFFFF"/>
        </w:rPr>
        <w:t>3</w:t>
      </w:r>
      <w:r w:rsidRPr="00492DEF">
        <w:rPr>
          <w:rStyle w:val="normaltextrun"/>
          <w:rFonts w:ascii="Arial" w:hAnsi="Arial" w:cs="Arial"/>
          <w:sz w:val="24"/>
          <w:szCs w:val="24"/>
          <w:shd w:val="clear" w:color="auto" w:fill="FFFFFF"/>
        </w:rPr>
        <w:t>).</w:t>
      </w:r>
    </w:p>
    <w:p w14:paraId="62F3A79E" w14:textId="77777777" w:rsidR="006C093E" w:rsidRPr="006C093E" w:rsidRDefault="006C093E" w:rsidP="006C093E">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4117A7AE" w14:textId="67F0A801" w:rsidR="0016445A" w:rsidRPr="00600951" w:rsidRDefault="0070337A" w:rsidP="00600951">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3740B">
        <w:rPr>
          <w:rFonts w:ascii="Arial" w:eastAsia="Times New Roman" w:hAnsi="Arial" w:cs="Arial"/>
          <w:sz w:val="24"/>
          <w:szCs w:val="24"/>
          <w:lang w:eastAsia="en-GB"/>
        </w:rPr>
        <w:t xml:space="preserve">The </w:t>
      </w:r>
      <w:r w:rsidRPr="0053740B">
        <w:rPr>
          <w:rFonts w:ascii="Arial" w:eastAsia="Times New Roman" w:hAnsi="Arial" w:cs="Arial"/>
          <w:color w:val="000000"/>
          <w:kern w:val="28"/>
          <w:sz w:val="24"/>
          <w:szCs w:val="24"/>
          <w:lang w:eastAsia="en-GB"/>
        </w:rPr>
        <w:t>application</w:t>
      </w:r>
      <w:r w:rsidRPr="0053740B">
        <w:rPr>
          <w:rFonts w:ascii="Arial" w:eastAsia="Times New Roman" w:hAnsi="Arial" w:cs="Arial"/>
          <w:sz w:val="24"/>
          <w:szCs w:val="24"/>
          <w:lang w:eastAsia="en-GB"/>
        </w:rPr>
        <w:t xml:space="preserve"> has been </w:t>
      </w:r>
      <w:r w:rsidRPr="0053740B">
        <w:rPr>
          <w:rFonts w:ascii="Arial" w:eastAsia="Times New Roman" w:hAnsi="Arial" w:cs="Arial"/>
          <w:color w:val="000000"/>
          <w:kern w:val="28"/>
          <w:sz w:val="24"/>
          <w:szCs w:val="24"/>
          <w:lang w:eastAsia="en-GB"/>
        </w:rPr>
        <w:t>determined</w:t>
      </w:r>
      <w:r w:rsidRPr="0053740B">
        <w:rPr>
          <w:rFonts w:ascii="Arial" w:eastAsia="Times New Roman" w:hAnsi="Arial" w:cs="Arial"/>
          <w:sz w:val="24"/>
          <w:szCs w:val="24"/>
          <w:lang w:eastAsia="en-GB"/>
        </w:rPr>
        <w:t xml:space="preserve"> solely </w:t>
      </w:r>
      <w:r w:rsidRPr="0053740B">
        <w:rPr>
          <w:rFonts w:ascii="Arial" w:eastAsia="Times New Roman" w:hAnsi="Arial" w:cs="Arial"/>
          <w:color w:val="000000"/>
          <w:kern w:val="28"/>
          <w:sz w:val="24"/>
          <w:szCs w:val="24"/>
          <w:lang w:eastAsia="en-GB"/>
        </w:rPr>
        <w:t>on</w:t>
      </w:r>
      <w:r w:rsidRPr="0053740B">
        <w:rPr>
          <w:rFonts w:ascii="Arial" w:eastAsia="Times New Roman" w:hAnsi="Arial" w:cs="Arial"/>
          <w:sz w:val="24"/>
          <w:szCs w:val="24"/>
          <w:lang w:eastAsia="en-GB"/>
        </w:rPr>
        <w:t xml:space="preserve"> </w:t>
      </w:r>
      <w:r w:rsidRPr="0053740B">
        <w:rPr>
          <w:rFonts w:ascii="Arial" w:eastAsia="Times New Roman" w:hAnsi="Arial" w:cs="Arial"/>
          <w:color w:val="000000"/>
          <w:kern w:val="28"/>
          <w:sz w:val="24"/>
          <w:szCs w:val="24"/>
          <w:lang w:eastAsia="en-GB"/>
        </w:rPr>
        <w:t>the</w:t>
      </w:r>
      <w:r w:rsidRPr="0053740B">
        <w:rPr>
          <w:rFonts w:ascii="Arial" w:eastAsia="Times New Roman" w:hAnsi="Arial" w:cs="Arial"/>
          <w:sz w:val="24"/>
          <w:szCs w:val="24"/>
          <w:lang w:eastAsia="en-GB"/>
        </w:rPr>
        <w:t xml:space="preserve"> basis of written evidence. </w:t>
      </w:r>
      <w:r w:rsidRPr="00600951">
        <w:rPr>
          <w:rFonts w:ascii="Arial" w:eastAsia="Times New Roman" w:hAnsi="Arial" w:cs="Arial"/>
          <w:sz w:val="24"/>
          <w:szCs w:val="24"/>
          <w:lang w:eastAsia="en-GB"/>
        </w:rPr>
        <w:t>I have taken account of representations made by</w:t>
      </w:r>
      <w:r w:rsidR="00900243" w:rsidRPr="00600951">
        <w:rPr>
          <w:rFonts w:ascii="Arial" w:eastAsia="Times New Roman" w:hAnsi="Arial" w:cs="Arial"/>
          <w:sz w:val="24"/>
          <w:szCs w:val="24"/>
          <w:lang w:eastAsia="en-GB"/>
        </w:rPr>
        <w:t xml:space="preserve"> Natural England (NE)</w:t>
      </w:r>
      <w:r w:rsidR="00CD2CBA">
        <w:rPr>
          <w:rFonts w:ascii="Arial" w:eastAsia="Times New Roman" w:hAnsi="Arial" w:cs="Arial"/>
          <w:sz w:val="24"/>
          <w:szCs w:val="24"/>
          <w:lang w:eastAsia="en-GB"/>
        </w:rPr>
        <w:t xml:space="preserve">, </w:t>
      </w:r>
      <w:r w:rsidR="0000758C">
        <w:rPr>
          <w:rFonts w:ascii="Arial" w:eastAsia="Times New Roman" w:hAnsi="Arial" w:cs="Arial"/>
          <w:sz w:val="24"/>
          <w:szCs w:val="24"/>
          <w:lang w:eastAsia="en-GB"/>
        </w:rPr>
        <w:t xml:space="preserve">Historic England (HE) and </w:t>
      </w:r>
      <w:r w:rsidR="00A53BA0" w:rsidRPr="00600951">
        <w:rPr>
          <w:rFonts w:ascii="Arial" w:eastAsia="Times New Roman" w:hAnsi="Arial" w:cs="Arial"/>
          <w:sz w:val="24"/>
          <w:szCs w:val="24"/>
          <w:lang w:eastAsia="en-GB"/>
        </w:rPr>
        <w:t>Open Spaces Society (OSS).</w:t>
      </w:r>
      <w:r w:rsidR="004078F9" w:rsidRPr="00600951">
        <w:rPr>
          <w:rFonts w:ascii="Arial" w:eastAsia="Times New Roman" w:hAnsi="Arial" w:cs="Arial"/>
          <w:sz w:val="24"/>
          <w:szCs w:val="24"/>
          <w:lang w:eastAsia="en-GB"/>
        </w:rPr>
        <w:br w:type="textWrapping" w:clear="all"/>
      </w:r>
    </w:p>
    <w:p w14:paraId="692FC88D" w14:textId="37642ADD"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sidRPr="005E5E37">
        <w:rPr>
          <w:rFonts w:ascii="Arial" w:eastAsia="Times New Roman" w:hAnsi="Arial" w:cs="Arial"/>
          <w:sz w:val="24"/>
          <w:szCs w:val="24"/>
          <w:lang w:eastAsia="en-GB"/>
        </w:rPr>
        <w:t>I am required by section 39 of the 2006 Act to have regard to the following in determining this application:</w:t>
      </w:r>
    </w:p>
    <w:p w14:paraId="692DA65B"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persons having rights in relation to, or occupying, the land (and in particular persons exercising rights of common over it);</w:t>
      </w:r>
    </w:p>
    <w:p w14:paraId="1753E8CC"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the neighbourhood;</w:t>
      </w:r>
    </w:p>
    <w:p w14:paraId="091697A1" w14:textId="6A917844"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public interest</w:t>
      </w:r>
      <w:r w:rsidR="0003457B">
        <w:rPr>
          <w:rFonts w:ascii="Arial" w:eastAsia="Times New Roman" w:hAnsi="Arial" w:cs="Arial"/>
          <w:color w:val="000000"/>
          <w:kern w:val="28"/>
          <w:sz w:val="24"/>
          <w:szCs w:val="24"/>
          <w:lang w:eastAsia="en-GB"/>
        </w:rPr>
        <w:t>.</w:t>
      </w:r>
      <w:r w:rsidR="005D42A5">
        <w:rPr>
          <w:rFonts w:ascii="Arial" w:eastAsia="Times New Roman" w:hAnsi="Arial" w:cs="Arial"/>
          <w:color w:val="000000"/>
          <w:kern w:val="28"/>
          <w:sz w:val="24"/>
          <w:szCs w:val="24"/>
          <w:lang w:eastAsia="en-GB"/>
        </w:rPr>
        <w:t xml:space="preserve"> (</w:t>
      </w:r>
      <w:r w:rsidR="005D42A5" w:rsidRPr="005D42A5">
        <w:rPr>
          <w:rFonts w:ascii="Arial" w:hAnsi="Arial" w:cs="Arial"/>
          <w:sz w:val="24"/>
          <w:szCs w:val="24"/>
        </w:rPr>
        <w:t>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Pr="005D42A5">
        <w:rPr>
          <w:rFonts w:ascii="Arial" w:eastAsia="Times New Roman" w:hAnsi="Arial" w:cs="Arial"/>
          <w:color w:val="000000"/>
          <w:kern w:val="28"/>
          <w:sz w:val="24"/>
          <w:szCs w:val="24"/>
          <w:lang w:eastAsia="en-GB"/>
        </w:rPr>
        <w:t>;</w:t>
      </w:r>
      <w:r w:rsidR="007832CA" w:rsidRPr="005D42A5">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w:t>
      </w:r>
    </w:p>
    <w:p w14:paraId="42C3B3D6"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any other matter considered to be relevant.</w:t>
      </w:r>
    </w:p>
    <w:p w14:paraId="16CF2AB4" w14:textId="63B18E58" w:rsidR="0016445A" w:rsidRPr="00BF333C"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Reasons</w:t>
      </w:r>
      <w:r w:rsidR="00BF333C">
        <w:rPr>
          <w:rFonts w:ascii="Arial" w:eastAsia="Times New Roman" w:hAnsi="Arial" w:cs="Arial"/>
          <w:b/>
          <w:color w:val="000000"/>
          <w:sz w:val="24"/>
          <w:szCs w:val="24"/>
          <w:lang w:eastAsia="en-GB"/>
        </w:rPr>
        <w:t xml:space="preserve"> </w:t>
      </w:r>
    </w:p>
    <w:p w14:paraId="7C762462" w14:textId="350B3BD6" w:rsidR="00EC6C31" w:rsidRDefault="00C0459C" w:rsidP="003505B7">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The applicant advises that the creation of a </w:t>
      </w:r>
      <w:r w:rsidR="00866706">
        <w:rPr>
          <w:rFonts w:ascii="Arial" w:eastAsia="Times New Roman" w:hAnsi="Arial" w:cs="Arial"/>
          <w:sz w:val="24"/>
          <w:szCs w:val="24"/>
          <w:lang w:eastAsia="en-GB"/>
        </w:rPr>
        <w:t xml:space="preserve">ditch and </w:t>
      </w:r>
      <w:r>
        <w:rPr>
          <w:rFonts w:ascii="Arial" w:eastAsia="Times New Roman" w:hAnsi="Arial" w:cs="Arial"/>
          <w:sz w:val="24"/>
          <w:szCs w:val="24"/>
          <w:lang w:eastAsia="en-GB"/>
        </w:rPr>
        <w:t xml:space="preserve">shallow basin, over which meadow grass will be seeded, will improve flood mitigation </w:t>
      </w:r>
      <w:r w:rsidR="00D92698">
        <w:rPr>
          <w:rFonts w:ascii="Arial" w:eastAsia="Times New Roman" w:hAnsi="Arial" w:cs="Arial"/>
          <w:sz w:val="24"/>
          <w:szCs w:val="24"/>
          <w:lang w:eastAsia="en-GB"/>
        </w:rPr>
        <w:t xml:space="preserve">in the interests of both Eton College and the wider neighbourhood. The applicant </w:t>
      </w:r>
      <w:r>
        <w:rPr>
          <w:rFonts w:ascii="Arial" w:eastAsia="Times New Roman" w:hAnsi="Arial" w:cs="Arial"/>
          <w:sz w:val="24"/>
          <w:szCs w:val="24"/>
          <w:lang w:eastAsia="en-GB"/>
        </w:rPr>
        <w:t>adds that t</w:t>
      </w:r>
      <w:r w:rsidR="003505B7">
        <w:rPr>
          <w:rFonts w:ascii="Arial" w:eastAsia="Times New Roman" w:hAnsi="Arial" w:cs="Arial"/>
          <w:sz w:val="24"/>
          <w:szCs w:val="24"/>
          <w:lang w:eastAsia="en-GB"/>
        </w:rPr>
        <w:t xml:space="preserve">he Borough of Eton is susceptible to flooding and the scheme seeks to reduce the risk by providing support to the wider floodplain strategy. </w:t>
      </w:r>
      <w:r>
        <w:rPr>
          <w:rFonts w:ascii="Arial" w:eastAsia="Times New Roman" w:hAnsi="Arial" w:cs="Arial"/>
          <w:sz w:val="24"/>
          <w:szCs w:val="24"/>
          <w:lang w:eastAsia="en-GB"/>
        </w:rPr>
        <w:t>Alternative</w:t>
      </w:r>
      <w:r w:rsidR="003505B7">
        <w:rPr>
          <w:rFonts w:ascii="Arial" w:eastAsia="Times New Roman" w:hAnsi="Arial" w:cs="Arial"/>
          <w:sz w:val="24"/>
          <w:szCs w:val="24"/>
          <w:lang w:eastAsia="en-GB"/>
        </w:rPr>
        <w:t xml:space="preserve"> locations were considered </w:t>
      </w:r>
      <w:r w:rsidR="00492DEF">
        <w:rPr>
          <w:rFonts w:ascii="Arial" w:eastAsia="Times New Roman" w:hAnsi="Arial" w:cs="Arial"/>
          <w:sz w:val="24"/>
          <w:szCs w:val="24"/>
          <w:lang w:eastAsia="en-GB"/>
        </w:rPr>
        <w:t xml:space="preserve">by the applicant </w:t>
      </w:r>
      <w:r w:rsidR="003505B7">
        <w:rPr>
          <w:rFonts w:ascii="Arial" w:eastAsia="Times New Roman" w:hAnsi="Arial" w:cs="Arial"/>
          <w:sz w:val="24"/>
          <w:szCs w:val="24"/>
          <w:lang w:eastAsia="en-GB"/>
        </w:rPr>
        <w:t>but none were deemed suitable following consultation with statutory bodies, including the Environment Agency, as regards to the local area’s flood alleviation strategy.</w:t>
      </w:r>
    </w:p>
    <w:p w14:paraId="1DF095C5" w14:textId="77777777" w:rsidR="00492DEF" w:rsidRDefault="00492DEF" w:rsidP="00492DEF">
      <w:pPr>
        <w:pStyle w:val="ListParagraph"/>
        <w:tabs>
          <w:tab w:val="left" w:pos="284"/>
        </w:tabs>
        <w:spacing w:before="180" w:after="0" w:line="240" w:lineRule="auto"/>
        <w:ind w:left="785"/>
        <w:outlineLvl w:val="0"/>
        <w:rPr>
          <w:rFonts w:ascii="Arial" w:eastAsia="Times New Roman" w:hAnsi="Arial" w:cs="Arial"/>
          <w:sz w:val="24"/>
          <w:szCs w:val="24"/>
          <w:lang w:eastAsia="en-GB"/>
        </w:rPr>
      </w:pPr>
    </w:p>
    <w:p w14:paraId="3A7D83B8" w14:textId="5788A465" w:rsidR="00833035" w:rsidRDefault="00891955" w:rsidP="003505B7">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The footbridge will provide public access over the ditch from Eton Wick Road. The temporary fencing is required to ensure that the landscaping and biodiversity works can be carried out safely.</w:t>
      </w:r>
    </w:p>
    <w:p w14:paraId="7C33087A" w14:textId="77777777" w:rsidR="00833035" w:rsidRPr="00833035" w:rsidRDefault="00833035" w:rsidP="00833035">
      <w:pPr>
        <w:pStyle w:val="ListParagraph"/>
        <w:rPr>
          <w:rFonts w:ascii="Arial" w:eastAsia="Times New Roman" w:hAnsi="Arial" w:cs="Arial"/>
          <w:sz w:val="24"/>
          <w:szCs w:val="24"/>
          <w:lang w:eastAsia="en-GB"/>
        </w:rPr>
      </w:pPr>
    </w:p>
    <w:p w14:paraId="6D8F1E9B" w14:textId="03AAFB4B" w:rsidR="00891955" w:rsidRDefault="00891955" w:rsidP="00891955">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Condition 6 of the planning permission mandates provision of at least 10% uplift in biodiversity units, which the applicant intends to achieve by the creation of new habitat, including the proposed 10 metres of new hedgerow. </w:t>
      </w:r>
    </w:p>
    <w:p w14:paraId="1BAA2D92" w14:textId="3C455718" w:rsidR="00D14694" w:rsidRPr="00A23A9F" w:rsidRDefault="00454198" w:rsidP="00A23A9F">
      <w:pPr>
        <w:tabs>
          <w:tab w:val="left" w:pos="284"/>
        </w:tabs>
        <w:spacing w:before="180" w:after="0" w:line="240" w:lineRule="auto"/>
        <w:outlineLvl w:val="0"/>
        <w:rPr>
          <w:rFonts w:ascii="Arial" w:eastAsia="Times New Roman" w:hAnsi="Arial" w:cs="Arial"/>
          <w:sz w:val="24"/>
          <w:szCs w:val="24"/>
          <w:lang w:eastAsia="en-GB"/>
        </w:rPr>
      </w:pPr>
      <w:r w:rsidRPr="00A23A9F">
        <w:rPr>
          <w:rFonts w:ascii="Arial" w:eastAsia="Times New Roman" w:hAnsi="Arial" w:cs="Arial"/>
          <w:b/>
          <w:i/>
          <w:color w:val="000000"/>
          <w:kern w:val="28"/>
          <w:sz w:val="24"/>
          <w:szCs w:val="24"/>
          <w:lang w:eastAsia="en-GB"/>
        </w:rPr>
        <w:t>The interests of those occupying or having rights over the land</w:t>
      </w:r>
    </w:p>
    <w:p w14:paraId="7CF9DE77" w14:textId="77777777" w:rsidR="00D14694" w:rsidRPr="00D14694" w:rsidRDefault="00D14694" w:rsidP="00D14694">
      <w:pPr>
        <w:tabs>
          <w:tab w:val="left" w:pos="432"/>
        </w:tabs>
        <w:spacing w:after="0" w:line="240" w:lineRule="auto"/>
        <w:ind w:left="284" w:hanging="284"/>
        <w:outlineLvl w:val="0"/>
        <w:rPr>
          <w:rFonts w:ascii="Arial" w:eastAsia="Times New Roman" w:hAnsi="Arial" w:cs="Arial"/>
          <w:b/>
          <w:i/>
          <w:color w:val="FF0000"/>
          <w:kern w:val="28"/>
          <w:sz w:val="24"/>
          <w:szCs w:val="24"/>
          <w:lang w:eastAsia="en-GB"/>
        </w:rPr>
      </w:pPr>
    </w:p>
    <w:p w14:paraId="4F1B733A" w14:textId="49A84FE1" w:rsidR="00F447C6" w:rsidRPr="0074256B" w:rsidRDefault="003505B7" w:rsidP="000459DD">
      <w:pPr>
        <w:pStyle w:val="ListParagraph"/>
        <w:numPr>
          <w:ilvl w:val="0"/>
          <w:numId w:val="6"/>
        </w:numPr>
        <w:rPr>
          <w:rStyle w:val="normaltextrun"/>
          <w:rFonts w:ascii="Arial" w:eastAsia="Times New Roman" w:hAnsi="Arial" w:cs="Arial"/>
          <w:sz w:val="24"/>
          <w:szCs w:val="24"/>
          <w:lang w:eastAsia="en-GB"/>
        </w:rPr>
      </w:pPr>
      <w:r>
        <w:rPr>
          <w:rStyle w:val="normaltextrun"/>
          <w:rFonts w:ascii="Arial" w:hAnsi="Arial" w:cs="Arial"/>
          <w:sz w:val="24"/>
          <w:szCs w:val="24"/>
          <w:shd w:val="clear" w:color="auto" w:fill="FFFFFF"/>
        </w:rPr>
        <w:t>The applicant</w:t>
      </w:r>
      <w:r w:rsidR="00634E33">
        <w:rPr>
          <w:rStyle w:val="normaltextrun"/>
          <w:rFonts w:ascii="Arial" w:hAnsi="Arial" w:cs="Arial"/>
          <w:sz w:val="24"/>
          <w:szCs w:val="24"/>
          <w:shd w:val="clear" w:color="auto" w:fill="FFFFFF"/>
        </w:rPr>
        <w:t xml:space="preserve"> own</w:t>
      </w:r>
      <w:r w:rsidR="0074256B">
        <w:rPr>
          <w:rStyle w:val="normaltextrun"/>
          <w:rFonts w:ascii="Arial" w:hAnsi="Arial" w:cs="Arial"/>
          <w:sz w:val="24"/>
          <w:szCs w:val="24"/>
          <w:shd w:val="clear" w:color="auto" w:fill="FFFFFF"/>
        </w:rPr>
        <w:t>s</w:t>
      </w:r>
      <w:r w:rsidR="00634E33">
        <w:rPr>
          <w:rStyle w:val="normaltextrun"/>
          <w:rFonts w:ascii="Arial" w:hAnsi="Arial" w:cs="Arial"/>
          <w:sz w:val="24"/>
          <w:szCs w:val="24"/>
          <w:shd w:val="clear" w:color="auto" w:fill="FFFFFF"/>
        </w:rPr>
        <w:t xml:space="preserve"> the land the subject of the application and </w:t>
      </w:r>
      <w:r w:rsidR="0074256B">
        <w:rPr>
          <w:rStyle w:val="normaltextrun"/>
          <w:rFonts w:ascii="Arial" w:hAnsi="Arial" w:cs="Arial"/>
          <w:sz w:val="24"/>
          <w:szCs w:val="24"/>
          <w:shd w:val="clear" w:color="auto" w:fill="FFFFFF"/>
        </w:rPr>
        <w:t>i</w:t>
      </w:r>
      <w:r w:rsidR="0022759D">
        <w:rPr>
          <w:rStyle w:val="normaltextrun"/>
          <w:rFonts w:ascii="Arial" w:hAnsi="Arial" w:cs="Arial"/>
          <w:sz w:val="24"/>
          <w:szCs w:val="24"/>
          <w:shd w:val="clear" w:color="auto" w:fill="FFFFFF"/>
        </w:rPr>
        <w:t>t follows that the proposed works are in the landowner’s interests</w:t>
      </w:r>
      <w:r w:rsidR="009356C7">
        <w:rPr>
          <w:rStyle w:val="normaltextrun"/>
          <w:rFonts w:ascii="Arial" w:hAnsi="Arial" w:cs="Arial"/>
          <w:sz w:val="24"/>
          <w:szCs w:val="24"/>
          <w:shd w:val="clear" w:color="auto" w:fill="FFFFFF"/>
        </w:rPr>
        <w:t>.</w:t>
      </w:r>
    </w:p>
    <w:p w14:paraId="3CD0AD44" w14:textId="77777777" w:rsidR="0074256B" w:rsidRPr="000459DD" w:rsidRDefault="0074256B" w:rsidP="0074256B">
      <w:pPr>
        <w:pStyle w:val="ListParagraph"/>
        <w:ind w:left="785"/>
        <w:rPr>
          <w:rStyle w:val="normaltextrun"/>
          <w:rFonts w:ascii="Arial" w:eastAsia="Times New Roman" w:hAnsi="Arial" w:cs="Arial"/>
          <w:sz w:val="24"/>
          <w:szCs w:val="24"/>
          <w:lang w:eastAsia="en-GB"/>
        </w:rPr>
      </w:pPr>
    </w:p>
    <w:p w14:paraId="6261C824" w14:textId="4C831451" w:rsidR="00017E66" w:rsidRPr="00645D1A" w:rsidRDefault="00F447C6" w:rsidP="00645D1A">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The common land register for unit CL</w:t>
      </w:r>
      <w:r w:rsidR="00226233">
        <w:rPr>
          <w:rFonts w:ascii="Arial" w:eastAsia="Times New Roman" w:hAnsi="Arial" w:cs="Arial"/>
          <w:sz w:val="24"/>
          <w:szCs w:val="24"/>
          <w:lang w:eastAsia="en-GB"/>
        </w:rPr>
        <w:t>164</w:t>
      </w:r>
      <w:r>
        <w:rPr>
          <w:rFonts w:ascii="Arial" w:eastAsia="Times New Roman" w:hAnsi="Arial" w:cs="Arial"/>
          <w:sz w:val="24"/>
          <w:szCs w:val="24"/>
          <w:lang w:eastAsia="en-GB"/>
        </w:rPr>
        <w:t xml:space="preserve"> records</w:t>
      </w:r>
      <w:r w:rsidR="00642514">
        <w:rPr>
          <w:rFonts w:ascii="Arial" w:eastAsia="Times New Roman" w:hAnsi="Arial" w:cs="Arial"/>
          <w:sz w:val="24"/>
          <w:szCs w:val="24"/>
          <w:lang w:eastAsia="en-GB"/>
        </w:rPr>
        <w:t xml:space="preserve"> </w:t>
      </w:r>
      <w:r w:rsidR="00237A43">
        <w:rPr>
          <w:rFonts w:ascii="Arial" w:eastAsia="Times New Roman" w:hAnsi="Arial" w:cs="Arial"/>
          <w:sz w:val="24"/>
          <w:szCs w:val="24"/>
          <w:lang w:eastAsia="en-GB"/>
        </w:rPr>
        <w:t>a number of</w:t>
      </w:r>
      <w:r w:rsidR="00642514">
        <w:rPr>
          <w:rFonts w:ascii="Arial" w:eastAsia="Times New Roman" w:hAnsi="Arial" w:cs="Arial"/>
          <w:sz w:val="24"/>
          <w:szCs w:val="24"/>
          <w:lang w:eastAsia="en-GB"/>
        </w:rPr>
        <w:t xml:space="preserve"> rights </w:t>
      </w:r>
      <w:r w:rsidR="00226233">
        <w:rPr>
          <w:rFonts w:ascii="Arial" w:eastAsia="Times New Roman" w:hAnsi="Arial" w:cs="Arial"/>
          <w:sz w:val="24"/>
          <w:szCs w:val="24"/>
          <w:lang w:eastAsia="en-GB"/>
        </w:rPr>
        <w:t>to annually graze various numbers of beasts and sheep over the whole of the register unit between 1 August and 31 October</w:t>
      </w:r>
      <w:r w:rsidR="00237A43">
        <w:rPr>
          <w:rFonts w:ascii="Arial" w:eastAsia="Times New Roman" w:hAnsi="Arial" w:cs="Arial"/>
          <w:sz w:val="24"/>
          <w:szCs w:val="24"/>
          <w:lang w:eastAsia="en-GB"/>
        </w:rPr>
        <w:t>, although this is qualified in some cases by the addition of a note recording that the right does not apply to land in the ownership of Eton College.</w:t>
      </w:r>
      <w:r w:rsidR="006C4AAC">
        <w:rPr>
          <w:rFonts w:ascii="Arial" w:eastAsia="Times New Roman" w:hAnsi="Arial" w:cs="Arial"/>
          <w:sz w:val="24"/>
          <w:szCs w:val="24"/>
          <w:lang w:eastAsia="en-GB"/>
        </w:rPr>
        <w:t xml:space="preserve"> In any case,</w:t>
      </w:r>
      <w:r w:rsidR="00642514">
        <w:rPr>
          <w:rFonts w:ascii="Arial" w:eastAsia="Times New Roman" w:hAnsi="Arial" w:cs="Arial"/>
          <w:sz w:val="24"/>
          <w:szCs w:val="24"/>
          <w:lang w:eastAsia="en-GB"/>
        </w:rPr>
        <w:t xml:space="preserve"> </w:t>
      </w:r>
      <w:r w:rsidR="006C4AAC">
        <w:rPr>
          <w:rFonts w:ascii="Arial" w:eastAsia="Times New Roman" w:hAnsi="Arial" w:cs="Arial"/>
          <w:sz w:val="24"/>
          <w:szCs w:val="24"/>
          <w:lang w:eastAsia="en-GB"/>
        </w:rPr>
        <w:t>t</w:t>
      </w:r>
      <w:r w:rsidR="00226233">
        <w:rPr>
          <w:rFonts w:ascii="Arial" w:eastAsia="Times New Roman" w:hAnsi="Arial" w:cs="Arial"/>
          <w:sz w:val="24"/>
          <w:szCs w:val="24"/>
          <w:lang w:eastAsia="en-GB"/>
        </w:rPr>
        <w:t xml:space="preserve">he applicant </w:t>
      </w:r>
      <w:r w:rsidR="00642514">
        <w:rPr>
          <w:rFonts w:ascii="Arial" w:eastAsia="Times New Roman" w:hAnsi="Arial" w:cs="Arial"/>
          <w:sz w:val="24"/>
          <w:szCs w:val="24"/>
          <w:lang w:eastAsia="en-GB"/>
        </w:rPr>
        <w:t>advises that none of the rights are exercised</w:t>
      </w:r>
      <w:r w:rsidR="006C4AAC">
        <w:rPr>
          <w:rFonts w:ascii="Arial" w:eastAsia="Times New Roman" w:hAnsi="Arial" w:cs="Arial"/>
          <w:sz w:val="24"/>
          <w:szCs w:val="24"/>
          <w:lang w:eastAsia="en-GB"/>
        </w:rPr>
        <w:t xml:space="preserve"> over the application land and there </w:t>
      </w:r>
      <w:r w:rsidR="006C4AAC">
        <w:rPr>
          <w:rFonts w:ascii="Arial" w:eastAsia="Times New Roman" w:hAnsi="Arial" w:cs="Arial"/>
          <w:sz w:val="24"/>
          <w:szCs w:val="24"/>
          <w:lang w:eastAsia="en-GB"/>
        </w:rPr>
        <w:lastRenderedPageBreak/>
        <w:t>is no evidence to suggest otherwise.</w:t>
      </w:r>
      <w:r w:rsidR="00642514">
        <w:rPr>
          <w:rFonts w:ascii="Arial" w:eastAsia="Times New Roman" w:hAnsi="Arial" w:cs="Arial"/>
          <w:sz w:val="24"/>
          <w:szCs w:val="24"/>
          <w:lang w:eastAsia="en-GB"/>
        </w:rPr>
        <w:t xml:space="preserve"> </w:t>
      </w:r>
      <w:r w:rsidR="002C4B6B" w:rsidRPr="00642514">
        <w:rPr>
          <w:rFonts w:ascii="Arial" w:eastAsia="Times New Roman" w:hAnsi="Arial" w:cs="Arial"/>
          <w:sz w:val="24"/>
          <w:szCs w:val="24"/>
          <w:lang w:eastAsia="en-GB"/>
        </w:rPr>
        <w:t xml:space="preserve">I am satisfied that </w:t>
      </w:r>
      <w:r w:rsidR="00B53FA0" w:rsidRPr="00642514">
        <w:rPr>
          <w:rFonts w:ascii="Arial" w:eastAsia="Times New Roman" w:hAnsi="Arial" w:cs="Arial"/>
          <w:sz w:val="24"/>
          <w:szCs w:val="24"/>
          <w:lang w:eastAsia="en-GB"/>
        </w:rPr>
        <w:t xml:space="preserve">the proposed works </w:t>
      </w:r>
      <w:r w:rsidR="002C4B6B" w:rsidRPr="00642514">
        <w:rPr>
          <w:rFonts w:ascii="Arial" w:eastAsia="Times New Roman" w:hAnsi="Arial" w:cs="Arial"/>
          <w:sz w:val="24"/>
          <w:szCs w:val="24"/>
          <w:lang w:eastAsia="en-GB"/>
        </w:rPr>
        <w:t xml:space="preserve">are unlikely to </w:t>
      </w:r>
      <w:r w:rsidR="008A784D" w:rsidRPr="00642514">
        <w:rPr>
          <w:rFonts w:ascii="Arial" w:eastAsia="Times New Roman" w:hAnsi="Arial" w:cs="Arial"/>
          <w:sz w:val="24"/>
          <w:szCs w:val="24"/>
          <w:lang w:eastAsia="en-GB"/>
        </w:rPr>
        <w:t>harm the interests of those having rights over the land.</w:t>
      </w:r>
    </w:p>
    <w:p w14:paraId="7402CCBC" w14:textId="30C6F90F" w:rsidR="00B04D56" w:rsidRPr="00094275" w:rsidRDefault="0016445A" w:rsidP="00E747F2">
      <w:pPr>
        <w:tabs>
          <w:tab w:val="left" w:pos="432"/>
        </w:tabs>
        <w:spacing w:before="180" w:after="0" w:line="240" w:lineRule="auto"/>
        <w:outlineLvl w:val="0"/>
        <w:rPr>
          <w:rFonts w:ascii="Arial" w:eastAsia="Times New Roman" w:hAnsi="Arial" w:cs="Arial"/>
          <w:color w:val="FF0000"/>
          <w:kern w:val="28"/>
          <w:sz w:val="24"/>
          <w:szCs w:val="24"/>
          <w:lang w:eastAsia="en-GB"/>
        </w:rPr>
      </w:pPr>
      <w:r w:rsidRPr="005E5E37">
        <w:rPr>
          <w:rFonts w:ascii="Arial" w:eastAsia="Times New Roman" w:hAnsi="Arial" w:cs="Arial"/>
          <w:b/>
          <w:i/>
          <w:color w:val="000000"/>
          <w:kern w:val="28"/>
          <w:sz w:val="24"/>
          <w:szCs w:val="24"/>
          <w:lang w:eastAsia="en-GB"/>
        </w:rPr>
        <w:t>The interests of the neighbourhood and public rights of access</w:t>
      </w:r>
    </w:p>
    <w:p w14:paraId="1D50D830" w14:textId="224C6E77" w:rsidR="00576F16" w:rsidRPr="00F32FAA" w:rsidRDefault="00B022AC" w:rsidP="00F32FAA">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E44AC6">
        <w:rPr>
          <w:rFonts w:ascii="Arial" w:eastAsia="Times New Roman" w:hAnsi="Arial" w:cs="Arial"/>
          <w:sz w:val="24"/>
          <w:szCs w:val="24"/>
          <w:lang w:eastAsia="en-GB"/>
        </w:rPr>
        <w:t xml:space="preserve">The interests of the neighbourhood test relates to whether the </w:t>
      </w:r>
      <w:r w:rsidRPr="00E44AC6">
        <w:rPr>
          <w:rFonts w:ascii="Arial" w:eastAsia="Times New Roman" w:hAnsi="Arial" w:cs="Arial"/>
          <w:color w:val="000000"/>
          <w:kern w:val="28"/>
          <w:sz w:val="24"/>
          <w:szCs w:val="24"/>
          <w:lang w:eastAsia="en-GB"/>
        </w:rPr>
        <w:t>works</w:t>
      </w:r>
      <w:r w:rsidRPr="00E44AC6">
        <w:rPr>
          <w:rFonts w:ascii="Arial" w:eastAsia="Times New Roman" w:hAnsi="Arial" w:cs="Arial"/>
          <w:sz w:val="24"/>
          <w:szCs w:val="24"/>
          <w:lang w:eastAsia="en-GB"/>
        </w:rPr>
        <w:t xml:space="preserve"> will impact on the way the common land is used by local people and is closely linked with interests of public access.</w:t>
      </w:r>
      <w:r w:rsidR="00866706">
        <w:rPr>
          <w:rFonts w:ascii="Arial" w:eastAsia="Times New Roman" w:hAnsi="Arial" w:cs="Arial"/>
          <w:sz w:val="24"/>
          <w:szCs w:val="24"/>
          <w:lang w:eastAsia="en-GB"/>
        </w:rPr>
        <w:t xml:space="preserve"> There is no evidence to suggest the land is used for purposes other than general access, such as dog walking</w:t>
      </w:r>
      <w:r w:rsidR="00F32FAA">
        <w:rPr>
          <w:rFonts w:ascii="Arial" w:eastAsia="Times New Roman" w:hAnsi="Arial" w:cs="Arial"/>
          <w:sz w:val="24"/>
          <w:szCs w:val="24"/>
          <w:lang w:eastAsia="en-GB"/>
        </w:rPr>
        <w:t>.</w:t>
      </w:r>
    </w:p>
    <w:p w14:paraId="6C22E2D0" w14:textId="77777777" w:rsidR="00F32FAA" w:rsidRPr="00F32FAA" w:rsidRDefault="00F32FAA" w:rsidP="00F32FAA">
      <w:pPr>
        <w:pStyle w:val="ListParagraph"/>
        <w:tabs>
          <w:tab w:val="left" w:pos="284"/>
          <w:tab w:val="left" w:pos="432"/>
        </w:tabs>
        <w:spacing w:before="180" w:after="0" w:line="240" w:lineRule="auto"/>
        <w:ind w:left="785"/>
        <w:outlineLvl w:val="0"/>
        <w:rPr>
          <w:rFonts w:ascii="Arial" w:eastAsia="Times New Roman" w:hAnsi="Arial" w:cs="Arial"/>
          <w:color w:val="000000"/>
          <w:kern w:val="28"/>
          <w:sz w:val="24"/>
          <w:szCs w:val="24"/>
          <w:lang w:eastAsia="en-GB"/>
        </w:rPr>
      </w:pPr>
    </w:p>
    <w:p w14:paraId="545BF032" w14:textId="29547524" w:rsidR="00BA3983" w:rsidRPr="006E1D93" w:rsidRDefault="00576F16" w:rsidP="000459DD">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Pr>
          <w:rFonts w:ascii="Arial" w:eastAsia="Times New Roman" w:hAnsi="Arial" w:cs="Arial"/>
          <w:sz w:val="24"/>
          <w:szCs w:val="24"/>
          <w:lang w:eastAsia="en-GB"/>
        </w:rPr>
        <w:t>The ditch will run south</w:t>
      </w:r>
      <w:r w:rsidR="004D0E43">
        <w:rPr>
          <w:rFonts w:ascii="Arial" w:eastAsia="Times New Roman" w:hAnsi="Arial" w:cs="Arial"/>
          <w:sz w:val="24"/>
          <w:szCs w:val="24"/>
          <w:lang w:eastAsia="en-GB"/>
        </w:rPr>
        <w:t xml:space="preserve">/north </w:t>
      </w:r>
      <w:r>
        <w:rPr>
          <w:rFonts w:ascii="Arial" w:eastAsia="Times New Roman" w:hAnsi="Arial" w:cs="Arial"/>
          <w:sz w:val="24"/>
          <w:szCs w:val="24"/>
          <w:lang w:eastAsia="en-GB"/>
        </w:rPr>
        <w:t xml:space="preserve">along </w:t>
      </w:r>
      <w:r w:rsidR="00177186">
        <w:rPr>
          <w:rFonts w:ascii="Arial" w:eastAsia="Times New Roman" w:hAnsi="Arial" w:cs="Arial"/>
          <w:sz w:val="24"/>
          <w:szCs w:val="24"/>
          <w:lang w:eastAsia="en-GB"/>
        </w:rPr>
        <w:t xml:space="preserve">a section of </w:t>
      </w:r>
      <w:r w:rsidR="00891955">
        <w:rPr>
          <w:rFonts w:ascii="Arial" w:eastAsia="Times New Roman" w:hAnsi="Arial" w:cs="Arial"/>
          <w:sz w:val="24"/>
          <w:szCs w:val="24"/>
          <w:lang w:eastAsia="en-GB"/>
        </w:rPr>
        <w:t xml:space="preserve">the </w:t>
      </w:r>
      <w:r w:rsidR="00177186">
        <w:rPr>
          <w:rFonts w:ascii="Arial" w:eastAsia="Times New Roman" w:hAnsi="Arial" w:cs="Arial"/>
          <w:sz w:val="24"/>
          <w:szCs w:val="24"/>
          <w:lang w:eastAsia="en-GB"/>
        </w:rPr>
        <w:t xml:space="preserve">application land’s </w:t>
      </w:r>
      <w:r w:rsidR="00891955">
        <w:rPr>
          <w:rFonts w:ascii="Arial" w:eastAsia="Times New Roman" w:hAnsi="Arial" w:cs="Arial"/>
          <w:sz w:val="24"/>
          <w:szCs w:val="24"/>
          <w:lang w:eastAsia="en-GB"/>
        </w:rPr>
        <w:t>eastern</w:t>
      </w:r>
      <w:r>
        <w:rPr>
          <w:rFonts w:ascii="Arial" w:eastAsia="Times New Roman" w:hAnsi="Arial" w:cs="Arial"/>
          <w:sz w:val="24"/>
          <w:szCs w:val="24"/>
          <w:lang w:eastAsia="en-GB"/>
        </w:rPr>
        <w:t xml:space="preserve"> boundary with </w:t>
      </w:r>
      <w:r w:rsidR="004D0E43">
        <w:rPr>
          <w:rFonts w:ascii="Arial" w:eastAsia="Times New Roman" w:hAnsi="Arial" w:cs="Arial"/>
          <w:sz w:val="24"/>
          <w:szCs w:val="24"/>
          <w:lang w:eastAsia="en-GB"/>
        </w:rPr>
        <w:t>a</w:t>
      </w:r>
      <w:r>
        <w:rPr>
          <w:rFonts w:ascii="Arial" w:eastAsia="Times New Roman" w:hAnsi="Arial" w:cs="Arial"/>
          <w:sz w:val="24"/>
          <w:szCs w:val="24"/>
          <w:lang w:eastAsia="en-GB"/>
        </w:rPr>
        <w:t xml:space="preserve"> railway line.</w:t>
      </w:r>
      <w:r w:rsidR="00177186">
        <w:rPr>
          <w:rFonts w:ascii="Arial" w:eastAsia="Times New Roman" w:hAnsi="Arial" w:cs="Arial"/>
          <w:sz w:val="24"/>
          <w:szCs w:val="24"/>
          <w:lang w:eastAsia="en-GB"/>
        </w:rPr>
        <w:t xml:space="preserve"> The application plan shows there is public</w:t>
      </w:r>
      <w:r w:rsidR="00812F8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access </w:t>
      </w:r>
      <w:r w:rsidR="00177186">
        <w:rPr>
          <w:rFonts w:ascii="Arial" w:eastAsia="Times New Roman" w:hAnsi="Arial" w:cs="Arial"/>
          <w:sz w:val="24"/>
          <w:szCs w:val="24"/>
          <w:lang w:eastAsia="en-GB"/>
        </w:rPr>
        <w:t>over/under</w:t>
      </w:r>
      <w:r w:rsidR="00C4682B">
        <w:rPr>
          <w:rFonts w:ascii="Arial" w:eastAsia="Times New Roman" w:hAnsi="Arial" w:cs="Arial"/>
          <w:sz w:val="24"/>
          <w:szCs w:val="24"/>
          <w:lang w:eastAsia="en-GB"/>
        </w:rPr>
        <w:t xml:space="preserve"> the railway line </w:t>
      </w:r>
      <w:r w:rsidR="00C57B64">
        <w:rPr>
          <w:rFonts w:ascii="Arial" w:eastAsia="Times New Roman" w:hAnsi="Arial" w:cs="Arial"/>
          <w:sz w:val="24"/>
          <w:szCs w:val="24"/>
          <w:lang w:eastAsia="en-GB"/>
        </w:rPr>
        <w:t xml:space="preserve">into the application land </w:t>
      </w:r>
      <w:r w:rsidR="00177186">
        <w:rPr>
          <w:rFonts w:ascii="Arial" w:eastAsia="Times New Roman" w:hAnsi="Arial" w:cs="Arial"/>
          <w:sz w:val="24"/>
          <w:szCs w:val="24"/>
          <w:lang w:eastAsia="en-GB"/>
        </w:rPr>
        <w:t xml:space="preserve">at a point to the south of the ditch route </w:t>
      </w:r>
      <w:r>
        <w:rPr>
          <w:rFonts w:ascii="Arial" w:eastAsia="Times New Roman" w:hAnsi="Arial" w:cs="Arial"/>
          <w:sz w:val="24"/>
          <w:szCs w:val="24"/>
          <w:lang w:eastAsia="en-GB"/>
        </w:rPr>
        <w:t>so t</w:t>
      </w:r>
      <w:r w:rsidR="00177186">
        <w:rPr>
          <w:rFonts w:ascii="Arial" w:eastAsia="Times New Roman" w:hAnsi="Arial" w:cs="Arial"/>
          <w:sz w:val="24"/>
          <w:szCs w:val="24"/>
          <w:lang w:eastAsia="en-GB"/>
        </w:rPr>
        <w:t>he</w:t>
      </w:r>
      <w:r w:rsidR="00C57B64">
        <w:rPr>
          <w:rFonts w:ascii="Arial" w:eastAsia="Times New Roman" w:hAnsi="Arial" w:cs="Arial"/>
          <w:sz w:val="24"/>
          <w:szCs w:val="24"/>
          <w:lang w:eastAsia="en-GB"/>
        </w:rPr>
        <w:t xml:space="preserve"> ditch will not interfere with current access. </w:t>
      </w:r>
      <w:r w:rsidR="00812F82">
        <w:rPr>
          <w:rFonts w:ascii="Arial" w:eastAsia="Times New Roman" w:hAnsi="Arial" w:cs="Arial"/>
          <w:sz w:val="24"/>
          <w:szCs w:val="24"/>
          <w:lang w:eastAsia="en-GB"/>
        </w:rPr>
        <w:t>At its northern point t</w:t>
      </w:r>
      <w:r>
        <w:rPr>
          <w:rFonts w:ascii="Arial" w:eastAsia="Times New Roman" w:hAnsi="Arial" w:cs="Arial"/>
          <w:sz w:val="24"/>
          <w:szCs w:val="24"/>
          <w:lang w:eastAsia="en-GB"/>
        </w:rPr>
        <w:t>he di</w:t>
      </w:r>
      <w:r w:rsidR="00812F82">
        <w:rPr>
          <w:rFonts w:ascii="Arial" w:eastAsia="Times New Roman" w:hAnsi="Arial" w:cs="Arial"/>
          <w:sz w:val="24"/>
          <w:szCs w:val="24"/>
          <w:lang w:eastAsia="en-GB"/>
        </w:rPr>
        <w:t>t</w:t>
      </w:r>
      <w:r>
        <w:rPr>
          <w:rFonts w:ascii="Arial" w:eastAsia="Times New Roman" w:hAnsi="Arial" w:cs="Arial"/>
          <w:sz w:val="24"/>
          <w:szCs w:val="24"/>
          <w:lang w:eastAsia="en-GB"/>
        </w:rPr>
        <w:t xml:space="preserve">ch will turn west along the south side of Eton Wick Road and will separate the road from the common. There is one existing point of access onto the common from the road </w:t>
      </w:r>
      <w:r w:rsidR="006E1D93">
        <w:rPr>
          <w:rFonts w:ascii="Arial" w:eastAsia="Times New Roman" w:hAnsi="Arial" w:cs="Arial"/>
          <w:sz w:val="24"/>
          <w:szCs w:val="24"/>
          <w:lang w:eastAsia="en-GB"/>
        </w:rPr>
        <w:t xml:space="preserve">along the ditch route </w:t>
      </w:r>
      <w:r>
        <w:rPr>
          <w:rFonts w:ascii="Arial" w:eastAsia="Times New Roman" w:hAnsi="Arial" w:cs="Arial"/>
          <w:sz w:val="24"/>
          <w:szCs w:val="24"/>
          <w:lang w:eastAsia="en-GB"/>
        </w:rPr>
        <w:t xml:space="preserve">and the footbridge will be placed </w:t>
      </w:r>
      <w:r w:rsidR="004D0E43">
        <w:rPr>
          <w:rFonts w:ascii="Arial" w:eastAsia="Times New Roman" w:hAnsi="Arial" w:cs="Arial"/>
          <w:sz w:val="24"/>
          <w:szCs w:val="24"/>
          <w:lang w:eastAsia="en-GB"/>
        </w:rPr>
        <w:t xml:space="preserve">there </w:t>
      </w:r>
      <w:r>
        <w:rPr>
          <w:rFonts w:ascii="Arial" w:eastAsia="Times New Roman" w:hAnsi="Arial" w:cs="Arial"/>
          <w:sz w:val="24"/>
          <w:szCs w:val="24"/>
          <w:lang w:eastAsia="en-GB"/>
        </w:rPr>
        <w:t xml:space="preserve">to ensure continued public access. </w:t>
      </w:r>
      <w:r w:rsidR="0096578E">
        <w:rPr>
          <w:rFonts w:ascii="Arial" w:eastAsia="Times New Roman" w:hAnsi="Arial" w:cs="Arial"/>
          <w:sz w:val="24"/>
          <w:szCs w:val="24"/>
          <w:lang w:eastAsia="en-GB"/>
        </w:rPr>
        <w:t>T</w:t>
      </w:r>
      <w:r w:rsidR="004D0E43">
        <w:rPr>
          <w:rFonts w:ascii="Arial" w:eastAsia="Times New Roman" w:hAnsi="Arial" w:cs="Arial"/>
          <w:sz w:val="24"/>
          <w:szCs w:val="24"/>
          <w:lang w:eastAsia="en-GB"/>
        </w:rPr>
        <w:t xml:space="preserve">he basin will </w:t>
      </w:r>
      <w:r w:rsidR="0096578E">
        <w:rPr>
          <w:rFonts w:ascii="Arial" w:eastAsia="Times New Roman" w:hAnsi="Arial" w:cs="Arial"/>
          <w:sz w:val="24"/>
          <w:szCs w:val="24"/>
          <w:lang w:eastAsia="en-GB"/>
        </w:rPr>
        <w:t xml:space="preserve">have sloping sides </w:t>
      </w:r>
      <w:r w:rsidR="00891955">
        <w:rPr>
          <w:rFonts w:ascii="Arial" w:eastAsia="Times New Roman" w:hAnsi="Arial" w:cs="Arial"/>
          <w:sz w:val="24"/>
          <w:szCs w:val="24"/>
          <w:lang w:eastAsia="en-GB"/>
        </w:rPr>
        <w:t xml:space="preserve">and </w:t>
      </w:r>
      <w:r w:rsidR="004D0E43">
        <w:rPr>
          <w:rFonts w:ascii="Arial" w:eastAsia="Times New Roman" w:hAnsi="Arial" w:cs="Arial"/>
          <w:sz w:val="24"/>
          <w:szCs w:val="24"/>
          <w:lang w:eastAsia="en-GB"/>
        </w:rPr>
        <w:t xml:space="preserve">be shallow enough to ensure that local people and the public alike will be able to walk over the area </w:t>
      </w:r>
      <w:r w:rsidR="00812F82">
        <w:rPr>
          <w:rFonts w:ascii="Arial" w:eastAsia="Times New Roman" w:hAnsi="Arial" w:cs="Arial"/>
          <w:sz w:val="24"/>
          <w:szCs w:val="24"/>
          <w:lang w:eastAsia="en-GB"/>
        </w:rPr>
        <w:t xml:space="preserve">it covers </w:t>
      </w:r>
      <w:r w:rsidR="004D0E43">
        <w:rPr>
          <w:rFonts w:ascii="Arial" w:eastAsia="Times New Roman" w:hAnsi="Arial" w:cs="Arial"/>
          <w:sz w:val="24"/>
          <w:szCs w:val="24"/>
          <w:lang w:eastAsia="en-GB"/>
        </w:rPr>
        <w:t>much as they may do now.</w:t>
      </w:r>
    </w:p>
    <w:p w14:paraId="74D0A96B" w14:textId="77777777" w:rsidR="006E1D93" w:rsidRPr="006E1D93" w:rsidRDefault="006E1D93" w:rsidP="006E1D93">
      <w:pPr>
        <w:pStyle w:val="ListParagraph"/>
        <w:rPr>
          <w:rStyle w:val="normaltextrun"/>
          <w:rFonts w:ascii="Arial" w:eastAsia="Times New Roman" w:hAnsi="Arial" w:cs="Arial"/>
          <w:color w:val="000000"/>
          <w:kern w:val="28"/>
          <w:sz w:val="24"/>
          <w:szCs w:val="24"/>
          <w:lang w:eastAsia="en-GB"/>
        </w:rPr>
      </w:pPr>
    </w:p>
    <w:p w14:paraId="6EDB797D" w14:textId="0AF227C0" w:rsidR="006E1D93" w:rsidRPr="00F32FAA" w:rsidRDefault="006E1D93" w:rsidP="00F32FAA">
      <w:pPr>
        <w:pStyle w:val="ListParagraph"/>
        <w:numPr>
          <w:ilvl w:val="0"/>
          <w:numId w:val="6"/>
        </w:numPr>
        <w:tabs>
          <w:tab w:val="left" w:pos="284"/>
          <w:tab w:val="left" w:pos="432"/>
        </w:tabs>
        <w:spacing w:before="180" w:after="0" w:line="240" w:lineRule="auto"/>
        <w:outlineLvl w:val="0"/>
        <w:rPr>
          <w:rStyle w:val="normaltextrun"/>
          <w:rFonts w:ascii="Arial" w:eastAsia="Times New Roman" w:hAnsi="Arial" w:cs="Arial"/>
          <w:color w:val="000000"/>
          <w:kern w:val="28"/>
          <w:sz w:val="24"/>
          <w:szCs w:val="24"/>
          <w:lang w:eastAsia="en-GB"/>
        </w:rPr>
      </w:pPr>
      <w:r>
        <w:rPr>
          <w:rStyle w:val="normaltextrun"/>
          <w:rFonts w:ascii="Arial" w:eastAsia="Times New Roman" w:hAnsi="Arial" w:cs="Arial"/>
          <w:color w:val="000000"/>
          <w:kern w:val="28"/>
          <w:sz w:val="24"/>
          <w:szCs w:val="24"/>
          <w:lang w:eastAsia="en-GB"/>
        </w:rPr>
        <w:t>A second point of access onto the common from Eton Wick Road lies to the west of the ditch route and basin and is unaffected by them. The 10m long hedgerow will be placed either side of th</w:t>
      </w:r>
      <w:r w:rsidR="00891955">
        <w:rPr>
          <w:rStyle w:val="normaltextrun"/>
          <w:rFonts w:ascii="Arial" w:eastAsia="Times New Roman" w:hAnsi="Arial" w:cs="Arial"/>
          <w:color w:val="000000"/>
          <w:kern w:val="28"/>
          <w:sz w:val="24"/>
          <w:szCs w:val="24"/>
          <w:lang w:eastAsia="en-GB"/>
        </w:rPr>
        <w:t>is</w:t>
      </w:r>
      <w:r>
        <w:rPr>
          <w:rStyle w:val="normaltextrun"/>
          <w:rFonts w:ascii="Arial" w:eastAsia="Times New Roman" w:hAnsi="Arial" w:cs="Arial"/>
          <w:color w:val="000000"/>
          <w:kern w:val="28"/>
          <w:sz w:val="24"/>
          <w:szCs w:val="24"/>
          <w:lang w:eastAsia="en-GB"/>
        </w:rPr>
        <w:t xml:space="preserve"> entrance and there is no evidence to suggest that it will be an impediment to public access onto or over the common.</w:t>
      </w:r>
    </w:p>
    <w:p w14:paraId="661A914B" w14:textId="77777777" w:rsidR="00BA3983" w:rsidRPr="00BA3983" w:rsidRDefault="00BA3983" w:rsidP="00BA3983">
      <w:pPr>
        <w:pStyle w:val="ListParagraph"/>
        <w:rPr>
          <w:rStyle w:val="normaltextrun"/>
          <w:rFonts w:ascii="Arial" w:hAnsi="Arial" w:cs="Arial"/>
          <w:color w:val="000000"/>
          <w:sz w:val="24"/>
          <w:szCs w:val="24"/>
          <w:shd w:val="clear" w:color="auto" w:fill="FFFFFF"/>
        </w:rPr>
      </w:pPr>
    </w:p>
    <w:p w14:paraId="5DD294FE" w14:textId="72353B27" w:rsidR="00B0167F" w:rsidRPr="00314123" w:rsidRDefault="00F32FAA" w:rsidP="00F674DF">
      <w:pPr>
        <w:pStyle w:val="ListParagraph"/>
        <w:numPr>
          <w:ilvl w:val="0"/>
          <w:numId w:val="6"/>
        </w:numPr>
        <w:tabs>
          <w:tab w:val="left" w:pos="284"/>
          <w:tab w:val="left" w:pos="432"/>
        </w:tabs>
        <w:spacing w:before="180" w:after="0" w:line="240" w:lineRule="auto"/>
        <w:outlineLvl w:val="0"/>
        <w:rPr>
          <w:rStyle w:val="normaltextrun"/>
          <w:rFonts w:ascii="Arial" w:eastAsia="Times New Roman" w:hAnsi="Arial" w:cs="Arial"/>
          <w:color w:val="000000"/>
          <w:kern w:val="28"/>
          <w:sz w:val="24"/>
          <w:szCs w:val="24"/>
          <w:lang w:eastAsia="en-GB"/>
        </w:rPr>
      </w:pPr>
      <w:r>
        <w:rPr>
          <w:rFonts w:ascii="Arial" w:eastAsia="Times New Roman" w:hAnsi="Arial" w:cs="Arial"/>
          <w:sz w:val="24"/>
          <w:szCs w:val="24"/>
          <w:lang w:eastAsia="en-GB"/>
        </w:rPr>
        <w:t>The common is subject to section 193 of the Law of Property Act 1925</w:t>
      </w:r>
      <w:r w:rsidR="00A11FF6">
        <w:rPr>
          <w:rFonts w:ascii="Arial" w:eastAsia="Times New Roman" w:hAnsi="Arial" w:cs="Arial"/>
          <w:sz w:val="24"/>
          <w:szCs w:val="24"/>
          <w:lang w:eastAsia="en-GB"/>
        </w:rPr>
        <w:t xml:space="preserve"> (</w:t>
      </w:r>
      <w:r w:rsidR="005B3842">
        <w:rPr>
          <w:rFonts w:ascii="Arial" w:eastAsia="Times New Roman" w:hAnsi="Arial" w:cs="Arial"/>
          <w:sz w:val="24"/>
          <w:szCs w:val="24"/>
          <w:lang w:eastAsia="en-GB"/>
        </w:rPr>
        <w:t>s193</w:t>
      </w:r>
      <w:r w:rsidR="00A11FF6">
        <w:rPr>
          <w:rFonts w:ascii="Arial" w:eastAsia="Times New Roman" w:hAnsi="Arial" w:cs="Arial"/>
          <w:sz w:val="24"/>
          <w:szCs w:val="24"/>
          <w:lang w:eastAsia="en-GB"/>
        </w:rPr>
        <w:t>)</w:t>
      </w:r>
      <w:r>
        <w:rPr>
          <w:rFonts w:ascii="Arial" w:eastAsia="Times New Roman" w:hAnsi="Arial" w:cs="Arial"/>
          <w:sz w:val="24"/>
          <w:szCs w:val="24"/>
          <w:lang w:eastAsia="en-GB"/>
        </w:rPr>
        <w:t>, which gives the public a right of access for air and exercise on foot and on horseback.</w:t>
      </w:r>
      <w:r w:rsidR="00697125">
        <w:rPr>
          <w:rFonts w:ascii="Arial" w:eastAsia="Times New Roman" w:hAnsi="Arial" w:cs="Arial"/>
          <w:sz w:val="24"/>
          <w:szCs w:val="24"/>
          <w:lang w:eastAsia="en-GB"/>
        </w:rPr>
        <w:t xml:space="preserve"> </w:t>
      </w:r>
      <w:r w:rsidR="00866706" w:rsidRPr="00F32FAA">
        <w:rPr>
          <w:rStyle w:val="normaltextrun"/>
          <w:rFonts w:ascii="Arial" w:hAnsi="Arial" w:cs="Arial"/>
          <w:color w:val="000000"/>
          <w:sz w:val="24"/>
          <w:szCs w:val="24"/>
          <w:shd w:val="clear" w:color="auto" w:fill="FFFFFF"/>
        </w:rPr>
        <w:t xml:space="preserve">The temporary fencing </w:t>
      </w:r>
      <w:r w:rsidR="00FA3AD3">
        <w:rPr>
          <w:rStyle w:val="normaltextrun"/>
          <w:rFonts w:ascii="Arial" w:hAnsi="Arial" w:cs="Arial"/>
          <w:color w:val="000000"/>
          <w:sz w:val="24"/>
          <w:szCs w:val="24"/>
          <w:shd w:val="clear" w:color="auto" w:fill="FFFFFF"/>
        </w:rPr>
        <w:t>is intended to</w:t>
      </w:r>
      <w:r w:rsidR="00697125" w:rsidRPr="00697125">
        <w:rPr>
          <w:rStyle w:val="normaltextrun"/>
          <w:rFonts w:ascii="Arial" w:hAnsi="Arial" w:cs="Arial"/>
          <w:color w:val="000000"/>
          <w:sz w:val="24"/>
          <w:szCs w:val="24"/>
          <w:shd w:val="clear" w:color="auto" w:fill="FFFFFF"/>
        </w:rPr>
        <w:t xml:space="preserve"> exclude </w:t>
      </w:r>
      <w:r w:rsidR="00BE7838">
        <w:rPr>
          <w:rStyle w:val="normaltextrun"/>
          <w:rFonts w:ascii="Arial" w:hAnsi="Arial" w:cs="Arial"/>
          <w:color w:val="000000"/>
          <w:sz w:val="24"/>
          <w:szCs w:val="24"/>
          <w:shd w:val="clear" w:color="auto" w:fill="FFFFFF"/>
        </w:rPr>
        <w:t>public</w:t>
      </w:r>
      <w:r w:rsidR="00697125" w:rsidRPr="00697125">
        <w:rPr>
          <w:rStyle w:val="normaltextrun"/>
          <w:rFonts w:ascii="Arial" w:hAnsi="Arial" w:cs="Arial"/>
          <w:color w:val="000000"/>
          <w:sz w:val="24"/>
          <w:szCs w:val="24"/>
          <w:shd w:val="clear" w:color="auto" w:fill="FFFFFF"/>
        </w:rPr>
        <w:t xml:space="preserve"> access</w:t>
      </w:r>
      <w:r w:rsidR="00866706" w:rsidRPr="00F32FAA">
        <w:rPr>
          <w:rStyle w:val="normaltextrun"/>
          <w:rFonts w:ascii="Arial" w:hAnsi="Arial" w:cs="Arial"/>
          <w:color w:val="000000"/>
          <w:sz w:val="24"/>
          <w:szCs w:val="24"/>
          <w:shd w:val="clear" w:color="auto" w:fill="FFFFFF"/>
        </w:rPr>
        <w:t xml:space="preserve"> from the entire work</w:t>
      </w:r>
      <w:r w:rsidR="00645D1A" w:rsidRPr="00F32FAA">
        <w:rPr>
          <w:rStyle w:val="normaltextrun"/>
          <w:rFonts w:ascii="Arial" w:hAnsi="Arial" w:cs="Arial"/>
          <w:color w:val="000000"/>
          <w:sz w:val="24"/>
          <w:szCs w:val="24"/>
          <w:shd w:val="clear" w:color="auto" w:fill="FFFFFF"/>
        </w:rPr>
        <w:t>ing</w:t>
      </w:r>
      <w:r w:rsidR="00866706" w:rsidRPr="00F32FAA">
        <w:rPr>
          <w:rStyle w:val="normaltextrun"/>
          <w:rFonts w:ascii="Arial" w:hAnsi="Arial" w:cs="Arial"/>
          <w:color w:val="000000"/>
          <w:sz w:val="24"/>
          <w:szCs w:val="24"/>
          <w:shd w:val="clear" w:color="auto" w:fill="FFFFFF"/>
        </w:rPr>
        <w:t xml:space="preserve"> area for </w:t>
      </w:r>
      <w:r w:rsidR="005B3842">
        <w:rPr>
          <w:rStyle w:val="normaltextrun"/>
          <w:rFonts w:ascii="Arial" w:hAnsi="Arial" w:cs="Arial"/>
          <w:color w:val="000000"/>
          <w:sz w:val="24"/>
          <w:szCs w:val="24"/>
          <w:shd w:val="clear" w:color="auto" w:fill="FFFFFF"/>
        </w:rPr>
        <w:t xml:space="preserve">the duration of the works, which is expected to be </w:t>
      </w:r>
      <w:r w:rsidR="00866706" w:rsidRPr="00F32FAA">
        <w:rPr>
          <w:rStyle w:val="normaltextrun"/>
          <w:rFonts w:ascii="Arial" w:hAnsi="Arial" w:cs="Arial"/>
          <w:color w:val="000000"/>
          <w:sz w:val="24"/>
          <w:szCs w:val="24"/>
          <w:shd w:val="clear" w:color="auto" w:fill="FFFFFF"/>
        </w:rPr>
        <w:t>around five weeks</w:t>
      </w:r>
      <w:r w:rsidR="00BE7838">
        <w:rPr>
          <w:rStyle w:val="normaltextrun"/>
          <w:rFonts w:ascii="Arial" w:hAnsi="Arial" w:cs="Arial"/>
          <w:color w:val="000000"/>
          <w:sz w:val="24"/>
          <w:szCs w:val="24"/>
          <w:shd w:val="clear" w:color="auto" w:fill="FFFFFF"/>
        </w:rPr>
        <w:t>.</w:t>
      </w:r>
      <w:r w:rsidR="00645D1A" w:rsidRPr="00F32FAA">
        <w:rPr>
          <w:rStyle w:val="normaltextrun"/>
          <w:rFonts w:ascii="Arial" w:hAnsi="Arial" w:cs="Arial"/>
          <w:color w:val="000000"/>
          <w:sz w:val="24"/>
          <w:szCs w:val="24"/>
          <w:shd w:val="clear" w:color="auto" w:fill="FFFFFF"/>
        </w:rPr>
        <w:t xml:space="preserve"> I consider it reasonable </w:t>
      </w:r>
      <w:r w:rsidR="00A11FF6">
        <w:rPr>
          <w:rStyle w:val="normaltextrun"/>
          <w:rFonts w:ascii="Arial" w:hAnsi="Arial" w:cs="Arial"/>
          <w:color w:val="000000"/>
          <w:sz w:val="24"/>
          <w:szCs w:val="24"/>
          <w:shd w:val="clear" w:color="auto" w:fill="FFFFFF"/>
        </w:rPr>
        <w:t>on grounds of public</w:t>
      </w:r>
      <w:r w:rsidR="00BE7838" w:rsidRPr="00F32FAA">
        <w:rPr>
          <w:rStyle w:val="normaltextrun"/>
          <w:rFonts w:ascii="Arial" w:hAnsi="Arial" w:cs="Arial"/>
          <w:color w:val="000000"/>
          <w:sz w:val="24"/>
          <w:szCs w:val="24"/>
          <w:shd w:val="clear" w:color="auto" w:fill="FFFFFF"/>
        </w:rPr>
        <w:t xml:space="preserve"> health and safety </w:t>
      </w:r>
      <w:r w:rsidR="00645D1A" w:rsidRPr="00F32FAA">
        <w:rPr>
          <w:rStyle w:val="normaltextrun"/>
          <w:rFonts w:ascii="Arial" w:hAnsi="Arial" w:cs="Arial"/>
          <w:color w:val="000000"/>
          <w:sz w:val="24"/>
          <w:szCs w:val="24"/>
          <w:shd w:val="clear" w:color="auto" w:fill="FFFFFF"/>
        </w:rPr>
        <w:t xml:space="preserve">to exclude public </w:t>
      </w:r>
      <w:r w:rsidR="00FA3AD3">
        <w:rPr>
          <w:rStyle w:val="normaltextrun"/>
          <w:rFonts w:ascii="Arial" w:hAnsi="Arial" w:cs="Arial"/>
          <w:color w:val="000000"/>
          <w:sz w:val="24"/>
          <w:szCs w:val="24"/>
          <w:shd w:val="clear" w:color="auto" w:fill="FFFFFF"/>
        </w:rPr>
        <w:t>access in this way</w:t>
      </w:r>
      <w:r w:rsidR="00645D1A" w:rsidRPr="00F32FAA">
        <w:rPr>
          <w:rStyle w:val="normaltextrun"/>
          <w:rFonts w:ascii="Arial" w:hAnsi="Arial" w:cs="Arial"/>
          <w:color w:val="000000"/>
          <w:sz w:val="24"/>
          <w:szCs w:val="24"/>
          <w:shd w:val="clear" w:color="auto" w:fill="FFFFFF"/>
        </w:rPr>
        <w:t xml:space="preserve"> and </w:t>
      </w:r>
      <w:r w:rsidR="00BE7838">
        <w:rPr>
          <w:rStyle w:val="normaltextrun"/>
          <w:rFonts w:ascii="Arial" w:hAnsi="Arial" w:cs="Arial"/>
          <w:color w:val="000000"/>
          <w:sz w:val="24"/>
          <w:szCs w:val="24"/>
          <w:shd w:val="clear" w:color="auto" w:fill="FFFFFF"/>
        </w:rPr>
        <w:t xml:space="preserve">to give consent under section 38 </w:t>
      </w:r>
      <w:r w:rsidR="00A11FF6">
        <w:rPr>
          <w:rStyle w:val="normaltextrun"/>
          <w:rFonts w:ascii="Arial" w:hAnsi="Arial" w:cs="Arial"/>
          <w:color w:val="000000"/>
          <w:sz w:val="24"/>
          <w:szCs w:val="24"/>
          <w:shd w:val="clear" w:color="auto" w:fill="FFFFFF"/>
        </w:rPr>
        <w:t xml:space="preserve">of the 2006 </w:t>
      </w:r>
      <w:r w:rsidR="005B3842">
        <w:rPr>
          <w:rStyle w:val="normaltextrun"/>
          <w:rFonts w:ascii="Arial" w:hAnsi="Arial" w:cs="Arial"/>
          <w:color w:val="000000"/>
          <w:sz w:val="24"/>
          <w:szCs w:val="24"/>
          <w:shd w:val="clear" w:color="auto" w:fill="FFFFFF"/>
        </w:rPr>
        <w:t xml:space="preserve">Act </w:t>
      </w:r>
      <w:r w:rsidR="00A11FF6">
        <w:rPr>
          <w:rStyle w:val="normaltextrun"/>
          <w:rFonts w:ascii="Arial" w:hAnsi="Arial" w:cs="Arial"/>
          <w:color w:val="000000"/>
          <w:sz w:val="24"/>
          <w:szCs w:val="24"/>
          <w:shd w:val="clear" w:color="auto" w:fill="FFFFFF"/>
        </w:rPr>
        <w:t xml:space="preserve">for fencing that will temporarily prevent the exercising of </w:t>
      </w:r>
      <w:r w:rsidR="005B3842">
        <w:rPr>
          <w:rStyle w:val="normaltextrun"/>
          <w:rFonts w:ascii="Arial" w:hAnsi="Arial" w:cs="Arial"/>
          <w:color w:val="000000"/>
          <w:sz w:val="24"/>
          <w:szCs w:val="24"/>
          <w:shd w:val="clear" w:color="auto" w:fill="FFFFFF"/>
        </w:rPr>
        <w:t xml:space="preserve">s193 </w:t>
      </w:r>
      <w:r w:rsidR="00A11FF6">
        <w:rPr>
          <w:rStyle w:val="normaltextrun"/>
          <w:rFonts w:ascii="Arial" w:hAnsi="Arial" w:cs="Arial"/>
          <w:color w:val="000000"/>
          <w:sz w:val="24"/>
          <w:szCs w:val="24"/>
          <w:shd w:val="clear" w:color="auto" w:fill="FFFFFF"/>
        </w:rPr>
        <w:t>access rights</w:t>
      </w:r>
      <w:r w:rsidR="00645D1A" w:rsidRPr="00F32FAA">
        <w:rPr>
          <w:rStyle w:val="normaltextrun"/>
          <w:rFonts w:ascii="Arial" w:hAnsi="Arial" w:cs="Arial"/>
          <w:color w:val="000000"/>
          <w:sz w:val="24"/>
          <w:szCs w:val="24"/>
          <w:shd w:val="clear" w:color="auto" w:fill="FFFFFF"/>
        </w:rPr>
        <w:t>.</w:t>
      </w:r>
    </w:p>
    <w:p w14:paraId="4E6F18D6" w14:textId="77777777" w:rsidR="00314123" w:rsidRPr="00314123" w:rsidRDefault="00314123" w:rsidP="00314123">
      <w:pPr>
        <w:pStyle w:val="ListParagraph"/>
        <w:rPr>
          <w:rFonts w:ascii="Arial" w:eastAsia="Times New Roman" w:hAnsi="Arial" w:cs="Arial"/>
          <w:color w:val="000000"/>
          <w:kern w:val="28"/>
          <w:sz w:val="24"/>
          <w:szCs w:val="24"/>
          <w:lang w:eastAsia="en-GB"/>
        </w:rPr>
      </w:pPr>
    </w:p>
    <w:p w14:paraId="4BB08870" w14:textId="7CD030B9" w:rsidR="00314123" w:rsidRPr="00F674DF" w:rsidRDefault="00314123" w:rsidP="00F674DF">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 xml:space="preserve">The applicant confirms that public access to </w:t>
      </w:r>
      <w:r w:rsidR="003737A1">
        <w:rPr>
          <w:rFonts w:ascii="Arial" w:eastAsia="Times New Roman" w:hAnsi="Arial" w:cs="Arial"/>
          <w:color w:val="000000"/>
          <w:kern w:val="28"/>
          <w:sz w:val="24"/>
          <w:szCs w:val="24"/>
          <w:lang w:eastAsia="en-GB"/>
        </w:rPr>
        <w:t>areas of the common outside of the works area will be unchanged and I am satisfied that the overall impact of the works on public access will be limited and short term.</w:t>
      </w:r>
    </w:p>
    <w:p w14:paraId="691D4C1B" w14:textId="1CAAF9AD" w:rsidR="00300AA5" w:rsidRPr="005B3842" w:rsidRDefault="003D5E12" w:rsidP="00356326">
      <w:pPr>
        <w:tabs>
          <w:tab w:val="left" w:pos="284"/>
          <w:tab w:val="left" w:pos="432"/>
        </w:tabs>
        <w:spacing w:before="180" w:after="0" w:line="240" w:lineRule="auto"/>
        <w:outlineLvl w:val="0"/>
        <w:rPr>
          <w:rFonts w:ascii="Arial" w:eastAsia="Times New Roman" w:hAnsi="Arial" w:cs="Arial"/>
          <w:color w:val="FF0000"/>
          <w:kern w:val="28"/>
          <w:sz w:val="24"/>
          <w:szCs w:val="24"/>
          <w:lang w:eastAsia="en-GB"/>
        </w:rPr>
      </w:pPr>
      <w:r w:rsidRPr="006751D3">
        <w:rPr>
          <w:rFonts w:ascii="Arial" w:eastAsia="Times New Roman" w:hAnsi="Arial" w:cs="Arial"/>
          <w:b/>
          <w:i/>
          <w:color w:val="000000"/>
          <w:kern w:val="28"/>
          <w:sz w:val="24"/>
          <w:szCs w:val="24"/>
          <w:lang w:eastAsia="en-GB"/>
        </w:rPr>
        <w:t>The public interest</w:t>
      </w:r>
    </w:p>
    <w:p w14:paraId="4C6BD37D" w14:textId="14654F6F" w:rsidR="00E0705E" w:rsidRDefault="00E0705E" w:rsidP="00E0705E">
      <w:pPr>
        <w:pStyle w:val="ListParagraph"/>
        <w:tabs>
          <w:tab w:val="left" w:pos="284"/>
        </w:tabs>
        <w:spacing w:before="180" w:after="0" w:line="240" w:lineRule="auto"/>
        <w:ind w:left="0"/>
        <w:outlineLvl w:val="0"/>
        <w:rPr>
          <w:rFonts w:ascii="Arial" w:eastAsia="Times New Roman" w:hAnsi="Arial" w:cs="Arial"/>
          <w:i/>
          <w:kern w:val="28"/>
          <w:sz w:val="24"/>
          <w:szCs w:val="24"/>
          <w:lang w:eastAsia="en-GB"/>
        </w:rPr>
      </w:pPr>
      <w:r w:rsidRPr="005E5E37">
        <w:rPr>
          <w:rFonts w:ascii="Arial" w:eastAsia="Times New Roman" w:hAnsi="Arial" w:cs="Arial"/>
          <w:i/>
          <w:kern w:val="28"/>
          <w:sz w:val="24"/>
          <w:szCs w:val="24"/>
          <w:lang w:eastAsia="en-GB"/>
        </w:rPr>
        <w:t>Nature conservation</w:t>
      </w:r>
      <w:r w:rsidR="002A25D9">
        <w:rPr>
          <w:rFonts w:ascii="Arial" w:eastAsia="Times New Roman" w:hAnsi="Arial" w:cs="Arial"/>
          <w:i/>
          <w:kern w:val="28"/>
          <w:sz w:val="24"/>
          <w:szCs w:val="24"/>
          <w:lang w:eastAsia="en-GB"/>
        </w:rPr>
        <w:t xml:space="preserve"> and conservation of the landscape</w:t>
      </w:r>
    </w:p>
    <w:p w14:paraId="5F9D4D68" w14:textId="77777777" w:rsidR="00E0705E" w:rsidRPr="006B070D" w:rsidRDefault="00E0705E" w:rsidP="00E0705E">
      <w:pPr>
        <w:pStyle w:val="ListParagraph"/>
        <w:tabs>
          <w:tab w:val="left" w:pos="284"/>
        </w:tabs>
        <w:spacing w:before="180" w:after="0" w:line="240" w:lineRule="auto"/>
        <w:ind w:left="0"/>
        <w:outlineLvl w:val="0"/>
        <w:rPr>
          <w:rFonts w:ascii="Arial" w:eastAsia="Times New Roman" w:hAnsi="Arial" w:cs="Arial"/>
          <w:i/>
          <w:kern w:val="28"/>
          <w:sz w:val="24"/>
          <w:szCs w:val="24"/>
          <w:lang w:eastAsia="en-GB"/>
        </w:rPr>
      </w:pPr>
    </w:p>
    <w:p w14:paraId="1C3CA824" w14:textId="3C1D69EB" w:rsidR="007E30FD" w:rsidRDefault="002A25D9" w:rsidP="00AF7E4B">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NE advises that the land consists of open semi natural grassland with occasional trees and shrubs occurring on the site boundaries</w:t>
      </w:r>
      <w:r w:rsidR="00E43043">
        <w:rPr>
          <w:rFonts w:ascii="Arial" w:eastAsia="Times New Roman" w:hAnsi="Arial" w:cs="Arial"/>
          <w:kern w:val="28"/>
          <w:sz w:val="24"/>
          <w:szCs w:val="24"/>
          <w:lang w:eastAsia="en-GB"/>
        </w:rPr>
        <w:t>, which will be protected during the works</w:t>
      </w:r>
      <w:r>
        <w:rPr>
          <w:rFonts w:ascii="Arial" w:eastAsia="Times New Roman" w:hAnsi="Arial" w:cs="Arial"/>
          <w:kern w:val="28"/>
          <w:sz w:val="24"/>
          <w:szCs w:val="24"/>
          <w:lang w:eastAsia="en-GB"/>
        </w:rPr>
        <w:t>.</w:t>
      </w:r>
      <w:r w:rsidR="00C57B64">
        <w:rPr>
          <w:rFonts w:ascii="Arial" w:eastAsia="Times New Roman" w:hAnsi="Arial" w:cs="Arial"/>
          <w:kern w:val="28"/>
          <w:sz w:val="24"/>
          <w:szCs w:val="24"/>
          <w:lang w:eastAsia="en-GB"/>
        </w:rPr>
        <w:t xml:space="preserve"> </w:t>
      </w:r>
      <w:r w:rsidR="00CE75C8">
        <w:rPr>
          <w:rFonts w:ascii="Arial" w:eastAsia="Times New Roman" w:hAnsi="Arial" w:cs="Arial"/>
          <w:kern w:val="28"/>
          <w:sz w:val="24"/>
          <w:szCs w:val="24"/>
          <w:lang w:eastAsia="en-GB"/>
        </w:rPr>
        <w:t xml:space="preserve">NE </w:t>
      </w:r>
      <w:r>
        <w:rPr>
          <w:rFonts w:ascii="Arial" w:eastAsia="Times New Roman" w:hAnsi="Arial" w:cs="Arial"/>
          <w:kern w:val="28"/>
          <w:sz w:val="24"/>
          <w:szCs w:val="24"/>
          <w:lang w:eastAsia="en-GB"/>
        </w:rPr>
        <w:t>further advises that the common is not subject to any statutory designations for nature conservation and does not envisage any adverse impacts on such sites.</w:t>
      </w:r>
    </w:p>
    <w:p w14:paraId="7C114356" w14:textId="77777777" w:rsidR="00E43043" w:rsidRDefault="00E43043" w:rsidP="00E43043">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07B6DE2B" w14:textId="264A45B6" w:rsidR="00E43043" w:rsidRDefault="003737A1" w:rsidP="00AF7E4B">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am satisfied that the works will not harm nature conservation interests and that the </w:t>
      </w:r>
      <w:r w:rsidR="00314123">
        <w:rPr>
          <w:rFonts w:ascii="Arial" w:eastAsia="Times New Roman" w:hAnsi="Arial" w:cs="Arial"/>
          <w:kern w:val="28"/>
          <w:sz w:val="24"/>
          <w:szCs w:val="24"/>
          <w:lang w:eastAsia="en-GB"/>
        </w:rPr>
        <w:t>planning permission requirement to provide an uplift of at least 10% in biodiversity units</w:t>
      </w:r>
      <w:r>
        <w:rPr>
          <w:rFonts w:ascii="Arial" w:eastAsia="Times New Roman" w:hAnsi="Arial" w:cs="Arial"/>
          <w:kern w:val="28"/>
          <w:sz w:val="24"/>
          <w:szCs w:val="24"/>
          <w:lang w:eastAsia="en-GB"/>
        </w:rPr>
        <w:t xml:space="preserve"> will be beneficial to those interests.</w:t>
      </w:r>
    </w:p>
    <w:p w14:paraId="404E66B2" w14:textId="77777777" w:rsidR="00314123" w:rsidRPr="00314123" w:rsidRDefault="00314123" w:rsidP="00314123">
      <w:pPr>
        <w:pStyle w:val="ListParagraph"/>
        <w:rPr>
          <w:rFonts w:ascii="Arial" w:eastAsia="Times New Roman" w:hAnsi="Arial" w:cs="Arial"/>
          <w:kern w:val="28"/>
          <w:sz w:val="24"/>
          <w:szCs w:val="24"/>
          <w:lang w:eastAsia="en-GB"/>
        </w:rPr>
      </w:pPr>
    </w:p>
    <w:p w14:paraId="65EFEC70" w14:textId="05E7B546" w:rsidR="00314123" w:rsidRDefault="00314123" w:rsidP="00AF7E4B">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consider that the impact of the works on the landscape will be minimal as the proposed basin is shallow and the </w:t>
      </w:r>
      <w:r w:rsidR="003737A1">
        <w:rPr>
          <w:rFonts w:ascii="Arial" w:eastAsia="Times New Roman" w:hAnsi="Arial" w:cs="Arial"/>
          <w:kern w:val="28"/>
          <w:sz w:val="24"/>
          <w:szCs w:val="24"/>
          <w:lang w:eastAsia="en-GB"/>
        </w:rPr>
        <w:t xml:space="preserve">ditch will follow the boundary of the common. Whilst the footbridge over the ditch will be a more </w:t>
      </w:r>
      <w:r w:rsidR="007C4E99">
        <w:rPr>
          <w:rFonts w:ascii="Arial" w:eastAsia="Times New Roman" w:hAnsi="Arial" w:cs="Arial"/>
          <w:kern w:val="28"/>
          <w:sz w:val="24"/>
          <w:szCs w:val="24"/>
          <w:lang w:eastAsia="en-GB"/>
        </w:rPr>
        <w:t>noticeable</w:t>
      </w:r>
      <w:r w:rsidR="003737A1">
        <w:rPr>
          <w:rFonts w:ascii="Arial" w:eastAsia="Times New Roman" w:hAnsi="Arial" w:cs="Arial"/>
          <w:kern w:val="28"/>
          <w:sz w:val="24"/>
          <w:szCs w:val="24"/>
          <w:lang w:eastAsia="en-GB"/>
        </w:rPr>
        <w:t xml:space="preserve"> addition to the landscape, the s</w:t>
      </w:r>
      <w:r w:rsidR="002D3126">
        <w:rPr>
          <w:rFonts w:ascii="Arial" w:eastAsia="Times New Roman" w:hAnsi="Arial" w:cs="Arial"/>
          <w:kern w:val="28"/>
          <w:sz w:val="24"/>
          <w:szCs w:val="24"/>
          <w:lang w:eastAsia="en-GB"/>
        </w:rPr>
        <w:t>ide</w:t>
      </w:r>
      <w:r w:rsidR="003737A1">
        <w:rPr>
          <w:rFonts w:ascii="Arial" w:eastAsia="Times New Roman" w:hAnsi="Arial" w:cs="Arial"/>
          <w:kern w:val="28"/>
          <w:sz w:val="24"/>
          <w:szCs w:val="24"/>
          <w:lang w:eastAsia="en-GB"/>
        </w:rPr>
        <w:t xml:space="preserve"> railings will be </w:t>
      </w:r>
      <w:r w:rsidR="007C4E99">
        <w:rPr>
          <w:rFonts w:ascii="Arial" w:eastAsia="Times New Roman" w:hAnsi="Arial" w:cs="Arial"/>
          <w:kern w:val="28"/>
          <w:sz w:val="24"/>
          <w:szCs w:val="24"/>
          <w:lang w:eastAsia="en-GB"/>
        </w:rPr>
        <w:lastRenderedPageBreak/>
        <w:t>of natural wooden post and rail construction to minimise the visual impact and I am satisfied that landscape interests will not be unduly harmed.</w:t>
      </w:r>
    </w:p>
    <w:p w14:paraId="44521672" w14:textId="77777777" w:rsidR="007E30FD" w:rsidRDefault="007E30FD" w:rsidP="007E30FD">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29608B0B" w14:textId="043E2638" w:rsidR="008A4A8C" w:rsidRPr="008A4A8C" w:rsidRDefault="006B070D" w:rsidP="008A4A8C">
      <w:pPr>
        <w:tabs>
          <w:tab w:val="left" w:pos="284"/>
        </w:tabs>
        <w:spacing w:before="180" w:after="0" w:line="240" w:lineRule="auto"/>
        <w:outlineLvl w:val="0"/>
        <w:rPr>
          <w:rFonts w:ascii="Arial" w:eastAsia="Times New Roman" w:hAnsi="Arial" w:cs="Arial"/>
          <w:color w:val="FF0000"/>
          <w:kern w:val="28"/>
          <w:sz w:val="24"/>
          <w:szCs w:val="24"/>
          <w:lang w:eastAsia="en-GB"/>
        </w:rPr>
      </w:pPr>
      <w:r w:rsidRPr="00AF7E4B">
        <w:rPr>
          <w:rFonts w:ascii="Arial" w:eastAsia="Times New Roman" w:hAnsi="Arial" w:cs="Arial"/>
          <w:i/>
          <w:kern w:val="28"/>
          <w:sz w:val="24"/>
          <w:szCs w:val="24"/>
          <w:lang w:eastAsia="en-GB"/>
        </w:rPr>
        <w:t>Archaeological remains and features of historic interest</w:t>
      </w:r>
    </w:p>
    <w:p w14:paraId="1ECF297B" w14:textId="50D9F6ED" w:rsidR="008A4A8C" w:rsidRDefault="008A4A8C" w:rsidP="008A4A8C">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Condition 4 of the planning permission requires a programme of archaeological works, including a Written Scheme of Investigation (WSI), to be submitted and approved in writing by the Local Planning Authority</w:t>
      </w:r>
      <w:r w:rsidR="001B5608">
        <w:rPr>
          <w:rFonts w:ascii="Arial" w:eastAsia="Times New Roman" w:hAnsi="Arial" w:cs="Arial"/>
          <w:kern w:val="28"/>
          <w:sz w:val="24"/>
          <w:szCs w:val="24"/>
          <w:lang w:eastAsia="en-GB"/>
        </w:rPr>
        <w:t xml:space="preserve"> before any development takes place</w:t>
      </w:r>
      <w:r>
        <w:rPr>
          <w:rFonts w:ascii="Arial" w:eastAsia="Times New Roman" w:hAnsi="Arial" w:cs="Arial"/>
          <w:kern w:val="28"/>
          <w:sz w:val="24"/>
          <w:szCs w:val="24"/>
          <w:lang w:eastAsia="en-GB"/>
        </w:rPr>
        <w:t>. At the time of receipt of the application before me the condition is partially discharged pending completion of the archaeological programme of works.</w:t>
      </w:r>
    </w:p>
    <w:p w14:paraId="179C6511" w14:textId="77777777" w:rsidR="001B5608" w:rsidRDefault="001B5608" w:rsidP="001B5608">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73833B47" w14:textId="66410CEF" w:rsidR="008A7431" w:rsidRPr="008A7431" w:rsidRDefault="008A4A8C" w:rsidP="008A7431">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1B5608">
        <w:rPr>
          <w:rFonts w:ascii="Arial" w:eastAsia="Times New Roman" w:hAnsi="Arial" w:cs="Arial"/>
          <w:sz w:val="24"/>
          <w:szCs w:val="24"/>
          <w:lang w:eastAsia="en-GB"/>
        </w:rPr>
        <w:t>HE was consulted about the application and confirmed it had no comments to make.</w:t>
      </w:r>
      <w:r w:rsidR="001B5608" w:rsidRPr="001B5608">
        <w:rPr>
          <w:rFonts w:ascii="Arial" w:eastAsia="Times New Roman" w:hAnsi="Arial" w:cs="Arial"/>
          <w:sz w:val="24"/>
          <w:szCs w:val="24"/>
          <w:lang w:eastAsia="en-GB"/>
        </w:rPr>
        <w:t xml:space="preserve"> </w:t>
      </w:r>
      <w:r w:rsidR="00531D11" w:rsidRPr="001B5608">
        <w:rPr>
          <w:rFonts w:ascii="Arial" w:eastAsia="Times New Roman" w:hAnsi="Arial" w:cs="Arial"/>
          <w:sz w:val="24"/>
          <w:szCs w:val="24"/>
          <w:lang w:eastAsia="en-GB"/>
        </w:rPr>
        <w:t xml:space="preserve">There is no evidence </w:t>
      </w:r>
      <w:r w:rsidRPr="001B5608">
        <w:rPr>
          <w:rFonts w:ascii="Arial" w:eastAsia="Times New Roman" w:hAnsi="Arial" w:cs="Arial"/>
          <w:sz w:val="24"/>
          <w:szCs w:val="24"/>
          <w:lang w:eastAsia="en-GB"/>
        </w:rPr>
        <w:t xml:space="preserve">of any specific risk to </w:t>
      </w:r>
      <w:r w:rsidR="001B5608" w:rsidRPr="001B5608">
        <w:rPr>
          <w:rFonts w:ascii="Arial" w:eastAsia="Times New Roman" w:hAnsi="Arial" w:cs="Arial"/>
          <w:iCs/>
          <w:kern w:val="28"/>
          <w:sz w:val="24"/>
          <w:szCs w:val="24"/>
          <w:lang w:eastAsia="en-GB"/>
        </w:rPr>
        <w:t>archaeological remains and features of historic interest</w:t>
      </w:r>
      <w:r w:rsidR="001B5608">
        <w:rPr>
          <w:rFonts w:ascii="Arial" w:eastAsia="Times New Roman" w:hAnsi="Arial" w:cs="Arial"/>
          <w:iCs/>
          <w:kern w:val="28"/>
          <w:sz w:val="24"/>
          <w:szCs w:val="24"/>
          <w:lang w:eastAsia="en-GB"/>
        </w:rPr>
        <w:t xml:space="preserve"> and I am satisfied that measures are in place through the planning permission process to ensure that these interests will not be harmed by the works.</w:t>
      </w:r>
    </w:p>
    <w:p w14:paraId="6720F99D" w14:textId="77777777" w:rsidR="008A7431" w:rsidRPr="00F32FAA" w:rsidRDefault="008A7431" w:rsidP="008A7431">
      <w:pPr>
        <w:tabs>
          <w:tab w:val="left" w:pos="284"/>
        </w:tabs>
        <w:spacing w:before="180" w:after="0" w:line="240" w:lineRule="auto"/>
        <w:outlineLvl w:val="0"/>
        <w:rPr>
          <w:rFonts w:ascii="Arial" w:eastAsia="Times New Roman" w:hAnsi="Arial" w:cs="Arial"/>
          <w:b/>
          <w:bCs/>
          <w:kern w:val="28"/>
          <w:sz w:val="24"/>
          <w:szCs w:val="24"/>
          <w:lang w:eastAsia="en-GB"/>
        </w:rPr>
      </w:pPr>
      <w:r w:rsidRPr="00F32FAA">
        <w:rPr>
          <w:rFonts w:ascii="Arial" w:eastAsia="Times New Roman" w:hAnsi="Arial" w:cs="Arial"/>
          <w:b/>
          <w:bCs/>
          <w:kern w:val="28"/>
          <w:sz w:val="24"/>
          <w:szCs w:val="24"/>
          <w:lang w:eastAsia="en-GB"/>
        </w:rPr>
        <w:t>Other matters</w:t>
      </w:r>
    </w:p>
    <w:p w14:paraId="028B1C41" w14:textId="77777777" w:rsidR="008A7431" w:rsidRPr="008A7431" w:rsidRDefault="008A7431" w:rsidP="008A7431">
      <w:pPr>
        <w:pStyle w:val="ListParagraph"/>
        <w:rPr>
          <w:rFonts w:ascii="Arial" w:eastAsia="Times New Roman" w:hAnsi="Arial" w:cs="Arial"/>
          <w:kern w:val="28"/>
          <w:sz w:val="24"/>
          <w:szCs w:val="24"/>
          <w:lang w:eastAsia="en-GB"/>
        </w:rPr>
      </w:pPr>
    </w:p>
    <w:p w14:paraId="00D27A3A" w14:textId="77E30CD6" w:rsidR="00706F8F" w:rsidRDefault="00985A2F" w:rsidP="00706F8F">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8A7431">
        <w:rPr>
          <w:rFonts w:ascii="Arial" w:eastAsia="Times New Roman" w:hAnsi="Arial" w:cs="Arial"/>
          <w:color w:val="000000" w:themeColor="text1"/>
          <w:kern w:val="28"/>
          <w:sz w:val="24"/>
          <w:szCs w:val="24"/>
          <w:lang w:eastAsia="en-GB"/>
        </w:rPr>
        <w:t xml:space="preserve">OSS notes from the planning permission </w:t>
      </w:r>
      <w:r w:rsidR="00706F8F">
        <w:rPr>
          <w:rFonts w:ascii="Arial" w:eastAsia="Times New Roman" w:hAnsi="Arial" w:cs="Arial"/>
          <w:color w:val="000000" w:themeColor="text1"/>
          <w:kern w:val="28"/>
          <w:sz w:val="24"/>
          <w:szCs w:val="24"/>
          <w:lang w:eastAsia="en-GB"/>
        </w:rPr>
        <w:t>referred to at para</w:t>
      </w:r>
      <w:r w:rsidR="002F77E9">
        <w:rPr>
          <w:rFonts w:ascii="Arial" w:eastAsia="Times New Roman" w:hAnsi="Arial" w:cs="Arial"/>
          <w:color w:val="000000" w:themeColor="text1"/>
          <w:kern w:val="28"/>
          <w:sz w:val="24"/>
          <w:szCs w:val="24"/>
          <w:lang w:eastAsia="en-GB"/>
        </w:rPr>
        <w:t>graph</w:t>
      </w:r>
      <w:r w:rsidR="00706F8F">
        <w:rPr>
          <w:rFonts w:ascii="Arial" w:eastAsia="Times New Roman" w:hAnsi="Arial" w:cs="Arial"/>
          <w:color w:val="000000" w:themeColor="text1"/>
          <w:kern w:val="28"/>
          <w:sz w:val="24"/>
          <w:szCs w:val="24"/>
          <w:lang w:eastAsia="en-GB"/>
        </w:rPr>
        <w:t xml:space="preserve"> 4 above </w:t>
      </w:r>
      <w:r w:rsidRPr="008A7431">
        <w:rPr>
          <w:rFonts w:ascii="Arial" w:eastAsia="Times New Roman" w:hAnsi="Arial" w:cs="Arial"/>
          <w:color w:val="000000" w:themeColor="text1"/>
          <w:kern w:val="28"/>
          <w:sz w:val="24"/>
          <w:szCs w:val="24"/>
          <w:lang w:eastAsia="en-GB"/>
        </w:rPr>
        <w:t xml:space="preserve">that the </w:t>
      </w:r>
      <w:r w:rsidR="00706F8F">
        <w:rPr>
          <w:rFonts w:ascii="Arial" w:eastAsia="Times New Roman" w:hAnsi="Arial" w:cs="Arial"/>
          <w:color w:val="000000" w:themeColor="text1"/>
          <w:kern w:val="28"/>
          <w:sz w:val="24"/>
          <w:szCs w:val="24"/>
          <w:lang w:eastAsia="en-GB"/>
        </w:rPr>
        <w:t xml:space="preserve">proposed </w:t>
      </w:r>
      <w:r w:rsidRPr="008A7431">
        <w:rPr>
          <w:rFonts w:ascii="Arial" w:eastAsia="Times New Roman" w:hAnsi="Arial" w:cs="Arial"/>
          <w:color w:val="000000" w:themeColor="text1"/>
          <w:kern w:val="28"/>
          <w:sz w:val="24"/>
          <w:szCs w:val="24"/>
          <w:lang w:eastAsia="en-GB"/>
        </w:rPr>
        <w:t xml:space="preserve">works are required </w:t>
      </w:r>
      <w:r w:rsidR="00706F8F">
        <w:rPr>
          <w:rFonts w:ascii="Arial" w:eastAsia="Times New Roman" w:hAnsi="Arial" w:cs="Arial"/>
          <w:color w:val="000000" w:themeColor="text1"/>
          <w:kern w:val="28"/>
          <w:sz w:val="24"/>
          <w:szCs w:val="24"/>
          <w:lang w:eastAsia="en-GB"/>
        </w:rPr>
        <w:t>in relation to</w:t>
      </w:r>
      <w:r w:rsidRPr="008A7431">
        <w:rPr>
          <w:rFonts w:ascii="Arial" w:eastAsia="Times New Roman" w:hAnsi="Arial" w:cs="Arial"/>
          <w:color w:val="000000" w:themeColor="text1"/>
          <w:kern w:val="28"/>
          <w:sz w:val="24"/>
          <w:szCs w:val="24"/>
          <w:lang w:eastAsia="en-GB"/>
        </w:rPr>
        <w:t xml:space="preserve"> </w:t>
      </w:r>
      <w:r w:rsidR="0086306E">
        <w:rPr>
          <w:rFonts w:ascii="Arial" w:eastAsia="Times New Roman" w:hAnsi="Arial" w:cs="Arial"/>
          <w:color w:val="000000" w:themeColor="text1"/>
          <w:kern w:val="28"/>
          <w:sz w:val="24"/>
          <w:szCs w:val="24"/>
          <w:lang w:eastAsia="en-GB"/>
        </w:rPr>
        <w:t>a c</w:t>
      </w:r>
      <w:r w:rsidRPr="008A7431">
        <w:rPr>
          <w:rFonts w:ascii="Arial" w:eastAsia="Times New Roman" w:hAnsi="Arial" w:cs="Arial"/>
          <w:color w:val="000000" w:themeColor="text1"/>
          <w:kern w:val="28"/>
          <w:sz w:val="24"/>
          <w:szCs w:val="24"/>
          <w:lang w:eastAsia="en-GB"/>
        </w:rPr>
        <w:t>ondition</w:t>
      </w:r>
      <w:r w:rsidR="0086306E">
        <w:rPr>
          <w:rFonts w:ascii="Arial" w:eastAsia="Times New Roman" w:hAnsi="Arial" w:cs="Arial"/>
          <w:color w:val="000000" w:themeColor="text1"/>
          <w:kern w:val="28"/>
          <w:sz w:val="24"/>
          <w:szCs w:val="24"/>
          <w:lang w:eastAsia="en-GB"/>
        </w:rPr>
        <w:t xml:space="preserve"> </w:t>
      </w:r>
      <w:r w:rsidR="008A7431" w:rsidRPr="008A7431">
        <w:rPr>
          <w:rFonts w:ascii="Arial" w:hAnsi="Arial" w:cs="Arial"/>
          <w:sz w:val="24"/>
          <w:szCs w:val="24"/>
        </w:rPr>
        <w:t xml:space="preserve">attached to </w:t>
      </w:r>
      <w:r w:rsidR="0086306E">
        <w:rPr>
          <w:rFonts w:ascii="Arial" w:hAnsi="Arial" w:cs="Arial"/>
          <w:sz w:val="24"/>
          <w:szCs w:val="24"/>
        </w:rPr>
        <w:t xml:space="preserve">a separate </w:t>
      </w:r>
      <w:r w:rsidR="008A7431" w:rsidRPr="008A7431">
        <w:rPr>
          <w:rFonts w:ascii="Arial" w:hAnsi="Arial" w:cs="Arial"/>
          <w:sz w:val="24"/>
          <w:szCs w:val="24"/>
        </w:rPr>
        <w:t>planning permission to construct a 55-bedroom boarding house for Eton College at Eton Wick Road</w:t>
      </w:r>
      <w:r w:rsidR="00706F8F">
        <w:rPr>
          <w:rFonts w:ascii="Arial" w:hAnsi="Arial" w:cs="Arial"/>
          <w:sz w:val="24"/>
          <w:szCs w:val="24"/>
        </w:rPr>
        <w:t xml:space="preserve">. </w:t>
      </w:r>
      <w:r w:rsidR="008A7431" w:rsidRPr="00706F8F">
        <w:rPr>
          <w:rFonts w:ascii="Arial" w:eastAsia="Times New Roman" w:hAnsi="Arial" w:cs="Arial"/>
          <w:kern w:val="28"/>
          <w:sz w:val="24"/>
          <w:szCs w:val="24"/>
          <w:lang w:eastAsia="en-GB"/>
        </w:rPr>
        <w:t>OSS contends that the true driver for the works is not to improve flood mitigation in the borough,</w:t>
      </w:r>
      <w:r w:rsidR="00607D9A">
        <w:rPr>
          <w:rFonts w:ascii="Arial" w:eastAsia="Times New Roman" w:hAnsi="Arial" w:cs="Arial"/>
          <w:kern w:val="28"/>
          <w:sz w:val="24"/>
          <w:szCs w:val="24"/>
          <w:lang w:eastAsia="en-GB"/>
        </w:rPr>
        <w:t xml:space="preserve"> </w:t>
      </w:r>
      <w:r w:rsidR="008A7431" w:rsidRPr="00706F8F">
        <w:rPr>
          <w:rFonts w:ascii="Arial" w:eastAsia="Times New Roman" w:hAnsi="Arial" w:cs="Arial"/>
          <w:kern w:val="28"/>
          <w:sz w:val="24"/>
          <w:szCs w:val="24"/>
          <w:lang w:eastAsia="en-GB"/>
        </w:rPr>
        <w:t>but to fulfil a planning obligation in order to enable development on a nearby site.</w:t>
      </w:r>
      <w:r w:rsidR="005F5A7F">
        <w:rPr>
          <w:rFonts w:ascii="Arial" w:eastAsia="Times New Roman" w:hAnsi="Arial" w:cs="Arial"/>
          <w:kern w:val="28"/>
          <w:sz w:val="24"/>
          <w:szCs w:val="24"/>
          <w:lang w:eastAsia="en-GB"/>
        </w:rPr>
        <w:t xml:space="preserve"> </w:t>
      </w:r>
    </w:p>
    <w:p w14:paraId="302349FF" w14:textId="0A54A15C" w:rsidR="008A7431" w:rsidRPr="00607D9A" w:rsidRDefault="00607D9A" w:rsidP="00607D9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r w:rsidRPr="00607D9A">
        <w:rPr>
          <w:rFonts w:ascii="Arial" w:eastAsia="Times New Roman" w:hAnsi="Arial" w:cs="Arial"/>
          <w:kern w:val="28"/>
          <w:sz w:val="24"/>
          <w:szCs w:val="24"/>
          <w:lang w:eastAsia="en-GB"/>
        </w:rPr>
        <w:t xml:space="preserve">OSS has </w:t>
      </w:r>
      <w:r>
        <w:rPr>
          <w:rFonts w:ascii="Arial" w:eastAsia="Times New Roman" w:hAnsi="Arial" w:cs="Arial"/>
          <w:kern w:val="28"/>
          <w:sz w:val="24"/>
          <w:szCs w:val="24"/>
          <w:lang w:eastAsia="en-GB"/>
        </w:rPr>
        <w:t>nev</w:t>
      </w:r>
      <w:r w:rsidR="005F5A7F">
        <w:rPr>
          <w:rFonts w:ascii="Arial" w:eastAsia="Times New Roman" w:hAnsi="Arial" w:cs="Arial"/>
          <w:kern w:val="28"/>
          <w:sz w:val="24"/>
          <w:szCs w:val="24"/>
          <w:lang w:eastAsia="en-GB"/>
        </w:rPr>
        <w:t>e</w:t>
      </w:r>
      <w:r>
        <w:rPr>
          <w:rFonts w:ascii="Arial" w:eastAsia="Times New Roman" w:hAnsi="Arial" w:cs="Arial"/>
          <w:kern w:val="28"/>
          <w:sz w:val="24"/>
          <w:szCs w:val="24"/>
          <w:lang w:eastAsia="en-GB"/>
        </w:rPr>
        <w:t>rtheless</w:t>
      </w:r>
      <w:r w:rsidRPr="00607D9A">
        <w:rPr>
          <w:rFonts w:ascii="Arial" w:eastAsia="Times New Roman" w:hAnsi="Arial" w:cs="Arial"/>
          <w:kern w:val="28"/>
          <w:sz w:val="24"/>
          <w:szCs w:val="24"/>
          <w:lang w:eastAsia="en-GB"/>
        </w:rPr>
        <w:t xml:space="preserve"> advised that it is not objecting to the granting of consent and </w:t>
      </w:r>
      <w:r w:rsidR="005F5A7F">
        <w:rPr>
          <w:rFonts w:ascii="Arial" w:eastAsia="Times New Roman" w:hAnsi="Arial" w:cs="Arial"/>
          <w:kern w:val="28"/>
          <w:sz w:val="24"/>
          <w:szCs w:val="24"/>
          <w:lang w:eastAsia="en-GB"/>
        </w:rPr>
        <w:t>the</w:t>
      </w:r>
      <w:r w:rsidR="002F77E9" w:rsidRPr="00607D9A">
        <w:rPr>
          <w:rFonts w:ascii="Arial" w:eastAsia="Times New Roman" w:hAnsi="Arial" w:cs="Arial"/>
          <w:kern w:val="28"/>
          <w:sz w:val="24"/>
          <w:szCs w:val="24"/>
          <w:lang w:eastAsia="en-GB"/>
        </w:rPr>
        <w:t xml:space="preserve"> application </w:t>
      </w:r>
      <w:r w:rsidR="005F5A7F">
        <w:rPr>
          <w:rFonts w:ascii="Arial" w:eastAsia="Times New Roman" w:hAnsi="Arial" w:cs="Arial"/>
          <w:kern w:val="28"/>
          <w:sz w:val="24"/>
          <w:szCs w:val="24"/>
          <w:lang w:eastAsia="en-GB"/>
        </w:rPr>
        <w:t>has been</w:t>
      </w:r>
      <w:r w:rsidR="002F77E9" w:rsidRPr="00607D9A">
        <w:rPr>
          <w:rFonts w:ascii="Arial" w:eastAsia="Times New Roman" w:hAnsi="Arial" w:cs="Arial"/>
          <w:kern w:val="28"/>
          <w:sz w:val="24"/>
          <w:szCs w:val="24"/>
          <w:lang w:eastAsia="en-GB"/>
        </w:rPr>
        <w:t xml:space="preserve"> determined on its merits</w:t>
      </w:r>
      <w:r w:rsidR="003D4128" w:rsidRPr="00607D9A">
        <w:rPr>
          <w:rFonts w:ascii="Arial" w:eastAsia="Times New Roman" w:hAnsi="Arial" w:cs="Arial"/>
          <w:kern w:val="28"/>
          <w:sz w:val="24"/>
          <w:szCs w:val="24"/>
          <w:lang w:eastAsia="en-GB"/>
        </w:rPr>
        <w:t>.</w:t>
      </w:r>
      <w:r w:rsidR="0086306E" w:rsidRPr="00607D9A">
        <w:rPr>
          <w:rFonts w:ascii="Arial" w:eastAsia="Times New Roman" w:hAnsi="Arial" w:cs="Arial"/>
          <w:kern w:val="28"/>
          <w:sz w:val="24"/>
          <w:szCs w:val="24"/>
          <w:lang w:eastAsia="en-GB"/>
        </w:rPr>
        <w:t xml:space="preserve"> </w:t>
      </w:r>
    </w:p>
    <w:p w14:paraId="45AA8720" w14:textId="1E1BDA31" w:rsidR="00237C93" w:rsidRPr="000B5D70" w:rsidRDefault="00356326" w:rsidP="00237C93">
      <w:pPr>
        <w:tabs>
          <w:tab w:val="left" w:pos="284"/>
        </w:tabs>
        <w:spacing w:before="180" w:after="0" w:line="240" w:lineRule="auto"/>
        <w:outlineLvl w:val="0"/>
        <w:rPr>
          <w:rStyle w:val="normaltextrun"/>
          <w:rFonts w:ascii="Arial" w:eastAsia="Times New Roman" w:hAnsi="Arial" w:cs="Arial"/>
          <w:b/>
          <w:iCs/>
          <w:color w:val="000000"/>
          <w:kern w:val="28"/>
          <w:sz w:val="24"/>
          <w:szCs w:val="24"/>
          <w:lang w:eastAsia="en-GB"/>
        </w:rPr>
      </w:pPr>
      <w:r w:rsidRPr="0054080B">
        <w:rPr>
          <w:rFonts w:ascii="Arial" w:eastAsia="Times New Roman" w:hAnsi="Arial" w:cs="Arial"/>
          <w:b/>
          <w:iCs/>
          <w:color w:val="000000"/>
          <w:kern w:val="28"/>
          <w:sz w:val="24"/>
          <w:szCs w:val="24"/>
          <w:lang w:eastAsia="en-GB"/>
        </w:rPr>
        <w:t>Conclusion</w:t>
      </w:r>
      <w:r w:rsidR="00B33265" w:rsidRPr="0054080B">
        <w:rPr>
          <w:rFonts w:ascii="Arial" w:eastAsia="Times New Roman" w:hAnsi="Arial" w:cs="Arial"/>
          <w:b/>
          <w:iCs/>
          <w:color w:val="000000"/>
          <w:kern w:val="28"/>
          <w:sz w:val="24"/>
          <w:szCs w:val="24"/>
          <w:lang w:eastAsia="en-GB"/>
        </w:rPr>
        <w:t xml:space="preserve"> </w:t>
      </w:r>
      <w:r w:rsidR="00237C93">
        <w:rPr>
          <w:rFonts w:ascii="Arial" w:eastAsia="Times New Roman" w:hAnsi="Arial" w:cs="Arial"/>
          <w:iCs/>
          <w:kern w:val="28"/>
          <w:sz w:val="24"/>
          <w:szCs w:val="24"/>
          <w:lang w:eastAsia="en-GB"/>
        </w:rPr>
        <w:t xml:space="preserve"> </w:t>
      </w:r>
    </w:p>
    <w:p w14:paraId="607E9471" w14:textId="252200AB" w:rsidR="00190051" w:rsidRPr="00190051" w:rsidRDefault="000B5D70" w:rsidP="003D4128">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conclude </w:t>
      </w:r>
      <w:r w:rsidRPr="008B5415">
        <w:rPr>
          <w:rFonts w:ascii="Arial" w:hAnsi="Arial" w:cs="Arial"/>
          <w:sz w:val="24"/>
          <w:szCs w:val="24"/>
        </w:rPr>
        <w:t xml:space="preserve">that </w:t>
      </w:r>
      <w:r>
        <w:rPr>
          <w:rFonts w:ascii="Arial" w:hAnsi="Arial" w:cs="Arial"/>
          <w:sz w:val="24"/>
          <w:szCs w:val="24"/>
        </w:rPr>
        <w:t xml:space="preserve">the proposed works are unlikely to harm the interests of those occupying or having rights over the land or harm the public interests in </w:t>
      </w:r>
      <w:r w:rsidRPr="00237C93">
        <w:rPr>
          <w:rFonts w:ascii="Arial" w:eastAsia="Times New Roman" w:hAnsi="Arial" w:cs="Arial"/>
          <w:iCs/>
          <w:kern w:val="28"/>
          <w:sz w:val="24"/>
          <w:szCs w:val="24"/>
          <w:lang w:eastAsia="en-GB"/>
        </w:rPr>
        <w:t>archaeological remains and features of historic interest</w:t>
      </w:r>
      <w:r>
        <w:rPr>
          <w:rFonts w:ascii="Arial" w:eastAsia="Times New Roman" w:hAnsi="Arial" w:cs="Arial"/>
          <w:iCs/>
          <w:kern w:val="28"/>
          <w:sz w:val="24"/>
          <w:szCs w:val="24"/>
          <w:lang w:eastAsia="en-GB"/>
        </w:rPr>
        <w:t xml:space="preserve">. I further conclude that the works </w:t>
      </w:r>
      <w:r w:rsidR="00DE21A4">
        <w:rPr>
          <w:rFonts w:ascii="Arial" w:eastAsia="Times New Roman" w:hAnsi="Arial" w:cs="Arial"/>
          <w:iCs/>
          <w:kern w:val="28"/>
          <w:sz w:val="24"/>
          <w:szCs w:val="24"/>
          <w:lang w:eastAsia="en-GB"/>
        </w:rPr>
        <w:t xml:space="preserve">will not unacceptably interfere with public rights of access or unacceptably impact on landscape interests. Furthermore, the works are likely to be of flood mitigation benefit to the borough and </w:t>
      </w:r>
      <w:r>
        <w:rPr>
          <w:rFonts w:ascii="Arial" w:eastAsia="Times New Roman" w:hAnsi="Arial" w:cs="Arial"/>
          <w:iCs/>
          <w:kern w:val="28"/>
          <w:sz w:val="24"/>
          <w:szCs w:val="24"/>
          <w:lang w:eastAsia="en-GB"/>
        </w:rPr>
        <w:t>may b</w:t>
      </w:r>
      <w:r w:rsidR="00DE21A4">
        <w:rPr>
          <w:rFonts w:ascii="Arial" w:eastAsia="Times New Roman" w:hAnsi="Arial" w:cs="Arial"/>
          <w:iCs/>
          <w:kern w:val="28"/>
          <w:sz w:val="24"/>
          <w:szCs w:val="24"/>
          <w:lang w:eastAsia="en-GB"/>
        </w:rPr>
        <w:t>ring habitat improvements through re-seeding and introduction of a new hedgerow</w:t>
      </w:r>
      <w:r w:rsidR="002D3126">
        <w:rPr>
          <w:rFonts w:ascii="Arial" w:eastAsia="Times New Roman" w:hAnsi="Arial" w:cs="Arial"/>
          <w:iCs/>
          <w:kern w:val="28"/>
          <w:sz w:val="24"/>
          <w:szCs w:val="24"/>
          <w:lang w:eastAsia="en-GB"/>
        </w:rPr>
        <w:t>.</w:t>
      </w:r>
    </w:p>
    <w:p w14:paraId="2B7F5CEE" w14:textId="77777777" w:rsidR="00190051" w:rsidRPr="00190051" w:rsidRDefault="00190051" w:rsidP="00190051">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72A08FD0" w14:textId="7811F353" w:rsidR="00442077" w:rsidRPr="0064044A" w:rsidRDefault="00356326" w:rsidP="003D4128">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8B5415">
        <w:rPr>
          <w:rFonts w:ascii="Arial" w:hAnsi="Arial" w:cs="Arial"/>
          <w:sz w:val="24"/>
          <w:szCs w:val="24"/>
        </w:rPr>
        <w:t xml:space="preserve">Consent is therefore granted for the </w:t>
      </w:r>
      <w:r w:rsidR="000459DD">
        <w:rPr>
          <w:rFonts w:ascii="Arial" w:hAnsi="Arial" w:cs="Arial"/>
          <w:sz w:val="24"/>
          <w:szCs w:val="24"/>
        </w:rPr>
        <w:t xml:space="preserve">proposed </w:t>
      </w:r>
      <w:r w:rsidRPr="008B5415">
        <w:rPr>
          <w:rFonts w:ascii="Arial" w:hAnsi="Arial" w:cs="Arial"/>
          <w:sz w:val="24"/>
          <w:szCs w:val="24"/>
        </w:rPr>
        <w:t>works subject to the conditions set out in paragraph 1</w:t>
      </w:r>
      <w:r w:rsidR="00600951">
        <w:rPr>
          <w:rFonts w:ascii="Arial" w:hAnsi="Arial" w:cs="Arial"/>
          <w:sz w:val="24"/>
          <w:szCs w:val="24"/>
        </w:rPr>
        <w:t>.</w:t>
      </w:r>
    </w:p>
    <w:p w14:paraId="57C1ACFD" w14:textId="77777777" w:rsidR="0064044A" w:rsidRPr="000459DD" w:rsidRDefault="0064044A" w:rsidP="0064044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09401D68" w14:textId="621FF543" w:rsidR="00DE21A4" w:rsidRPr="00AC44F6" w:rsidRDefault="004C4CFA" w:rsidP="00AC44F6">
      <w:pPr>
        <w:pStyle w:val="ListParagraph"/>
        <w:tabs>
          <w:tab w:val="left" w:pos="284"/>
        </w:tabs>
        <w:spacing w:before="180" w:after="0" w:line="240" w:lineRule="auto"/>
        <w:ind w:left="785"/>
        <w:outlineLvl w:val="0"/>
        <w:rPr>
          <w:rFonts w:ascii="Monotype Corsiva" w:eastAsia="Times New Roman" w:hAnsi="Monotype Corsiva" w:cs="Times New Roman"/>
          <w:b/>
          <w:color w:val="000000"/>
          <w:kern w:val="28"/>
          <w:sz w:val="36"/>
          <w:szCs w:val="36"/>
          <w:lang w:eastAsia="en-GB"/>
        </w:rPr>
      </w:pPr>
      <w:r w:rsidRPr="00600951">
        <w:rPr>
          <w:rFonts w:ascii="Monotype Corsiva" w:eastAsia="Times New Roman" w:hAnsi="Monotype Corsiva" w:cs="Times New Roman"/>
          <w:b/>
          <w:color w:val="000000"/>
          <w:kern w:val="28"/>
          <w:sz w:val="36"/>
          <w:szCs w:val="36"/>
          <w:lang w:eastAsia="en-GB"/>
        </w:rPr>
        <w:t>Harry Wood</w:t>
      </w:r>
      <w:r w:rsidR="00600951">
        <w:rPr>
          <w:rFonts w:ascii="Monotype Corsiva" w:eastAsia="Times New Roman" w:hAnsi="Monotype Corsiva" w:cs="Times New Roman"/>
          <w:b/>
          <w:color w:val="000000"/>
          <w:kern w:val="28"/>
          <w:sz w:val="36"/>
          <w:szCs w:val="36"/>
          <w:lang w:eastAsia="en-GB"/>
        </w:rPr>
        <w:t xml:space="preserve"> </w:t>
      </w:r>
    </w:p>
    <w:p w14:paraId="25F8DCAE" w14:textId="77777777" w:rsidR="00190051" w:rsidRPr="0064044A" w:rsidRDefault="00190051" w:rsidP="0064044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4E52EF86" w14:textId="39A901CF" w:rsidR="001C0C97" w:rsidRDefault="001C0C97" w:rsidP="00BA20D4">
      <w:pPr>
        <w:spacing w:before="180" w:after="0" w:line="240" w:lineRule="auto"/>
        <w:jc w:val="center"/>
        <w:outlineLvl w:val="0"/>
        <w:rPr>
          <w:rFonts w:ascii="Monotype Corsiva" w:eastAsia="Times New Roman" w:hAnsi="Monotype Corsiva" w:cs="Times New Roman"/>
          <w:b/>
          <w:bCs/>
          <w:noProof/>
          <w:color w:val="000000"/>
          <w:kern w:val="28"/>
          <w:sz w:val="36"/>
          <w:szCs w:val="36"/>
          <w:lang w:eastAsia="en-GB"/>
        </w:rPr>
      </w:pPr>
    </w:p>
    <w:p w14:paraId="44E0BBD3" w14:textId="63C5B47C" w:rsidR="00343071" w:rsidRDefault="00C325FB" w:rsidP="00BA20D4">
      <w:pPr>
        <w:spacing w:before="180" w:after="0" w:line="240" w:lineRule="auto"/>
        <w:jc w:val="center"/>
        <w:outlineLvl w:val="0"/>
        <w:rPr>
          <w:rFonts w:ascii="Monotype Corsiva" w:eastAsia="Times New Roman" w:hAnsi="Monotype Corsiva" w:cs="Times New Roman"/>
          <w:b/>
          <w:bCs/>
          <w:color w:val="000000"/>
          <w:kern w:val="28"/>
          <w:sz w:val="36"/>
          <w:szCs w:val="36"/>
          <w:lang w:eastAsia="en-GB"/>
        </w:rPr>
      </w:pPr>
      <w:r w:rsidRPr="00C325FB">
        <w:rPr>
          <w:rFonts w:ascii="Monotype Corsiva" w:eastAsia="Times New Roman" w:hAnsi="Monotype Corsiva" w:cs="Times New Roman"/>
          <w:b/>
          <w:bCs/>
          <w:noProof/>
          <w:color w:val="000000"/>
          <w:kern w:val="28"/>
          <w:sz w:val="36"/>
          <w:szCs w:val="36"/>
          <w:lang w:eastAsia="en-GB"/>
        </w:rPr>
        <w:lastRenderedPageBreak/>
        <w:drawing>
          <wp:inline distT="0" distB="0" distL="0" distR="0" wp14:anchorId="32A9D596" wp14:editId="5B43977B">
            <wp:extent cx="6645910" cy="8095615"/>
            <wp:effectExtent l="0" t="0" r="2540" b="635"/>
            <wp:docPr id="364153315" name="Picture 1" descr="Plan referred to at paragrap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53315" name="Picture 1" descr="Plan referred to at paragraph 2&#10;"/>
                    <pic:cNvPicPr/>
                  </pic:nvPicPr>
                  <pic:blipFill>
                    <a:blip r:embed="rId12"/>
                    <a:stretch>
                      <a:fillRect/>
                    </a:stretch>
                  </pic:blipFill>
                  <pic:spPr>
                    <a:xfrm>
                      <a:off x="0" y="0"/>
                      <a:ext cx="6645910" cy="8095615"/>
                    </a:xfrm>
                    <a:prstGeom prst="rect">
                      <a:avLst/>
                    </a:prstGeom>
                  </pic:spPr>
                </pic:pic>
              </a:graphicData>
            </a:graphic>
          </wp:inline>
        </w:drawing>
      </w:r>
    </w:p>
    <w:p w14:paraId="0A574FCF" w14:textId="77777777" w:rsidR="004D0E43" w:rsidRDefault="004D0E43" w:rsidP="00BA20D4">
      <w:pPr>
        <w:spacing w:before="180" w:after="0" w:line="240" w:lineRule="auto"/>
        <w:jc w:val="center"/>
        <w:outlineLvl w:val="0"/>
        <w:rPr>
          <w:rFonts w:ascii="Monotype Corsiva" w:eastAsia="Times New Roman" w:hAnsi="Monotype Corsiva" w:cs="Times New Roman"/>
          <w:b/>
          <w:bCs/>
          <w:color w:val="000000"/>
          <w:kern w:val="28"/>
          <w:sz w:val="36"/>
          <w:szCs w:val="36"/>
          <w:lang w:eastAsia="en-GB"/>
        </w:rPr>
      </w:pPr>
    </w:p>
    <w:p w14:paraId="1B730FF8" w14:textId="77777777" w:rsidR="00343071" w:rsidRDefault="00343071" w:rsidP="00BA20D4">
      <w:pPr>
        <w:spacing w:before="180" w:after="0" w:line="240" w:lineRule="auto"/>
        <w:jc w:val="center"/>
        <w:outlineLvl w:val="0"/>
        <w:rPr>
          <w:rFonts w:ascii="Monotype Corsiva" w:eastAsia="Times New Roman" w:hAnsi="Monotype Corsiva" w:cs="Times New Roman"/>
          <w:b/>
          <w:bCs/>
          <w:color w:val="000000"/>
          <w:kern w:val="28"/>
          <w:sz w:val="36"/>
          <w:szCs w:val="36"/>
          <w:lang w:eastAsia="en-GB"/>
        </w:rPr>
      </w:pPr>
    </w:p>
    <w:p w14:paraId="17B371F5" w14:textId="6A7AB5AB" w:rsidR="00343071" w:rsidRPr="00B258A1" w:rsidRDefault="00343071" w:rsidP="00BA20D4">
      <w:pPr>
        <w:spacing w:before="180" w:after="0" w:line="240" w:lineRule="auto"/>
        <w:jc w:val="center"/>
        <w:outlineLvl w:val="0"/>
        <w:rPr>
          <w:rFonts w:ascii="Monotype Corsiva" w:eastAsia="Times New Roman" w:hAnsi="Monotype Corsiva" w:cs="Times New Roman"/>
          <w:b/>
          <w:bCs/>
          <w:color w:val="000000"/>
          <w:kern w:val="28"/>
          <w:sz w:val="36"/>
          <w:szCs w:val="36"/>
          <w:lang w:eastAsia="en-GB"/>
        </w:rPr>
      </w:pPr>
    </w:p>
    <w:sectPr w:rsidR="00343071" w:rsidRPr="00B258A1" w:rsidSect="00FA487F">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1" w:footer="8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3488" w14:textId="77777777" w:rsidR="00B442A6" w:rsidRDefault="00B442A6" w:rsidP="0016445A">
      <w:pPr>
        <w:spacing w:after="0" w:line="240" w:lineRule="auto"/>
      </w:pPr>
      <w:r>
        <w:separator/>
      </w:r>
    </w:p>
  </w:endnote>
  <w:endnote w:type="continuationSeparator" w:id="0">
    <w:p w14:paraId="36460614" w14:textId="77777777" w:rsidR="00B442A6" w:rsidRDefault="00B442A6" w:rsidP="0016445A">
      <w:pPr>
        <w:spacing w:after="0" w:line="240" w:lineRule="auto"/>
      </w:pPr>
      <w:r>
        <w:continuationSeparator/>
      </w:r>
    </w:p>
  </w:endnote>
  <w:endnote w:type="continuationNotice" w:id="1">
    <w:p w14:paraId="1018CF06" w14:textId="77777777" w:rsidR="00B442A6" w:rsidRDefault="00B4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3E5" w14:textId="77777777" w:rsidR="00FA487F" w:rsidRDefault="00790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91E3F" w14:textId="77777777" w:rsidR="00FA487F" w:rsidRDefault="00FA4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061" w14:textId="65F66B23" w:rsidR="00FA487F" w:rsidRDefault="00FA487F" w:rsidP="00FA487F">
    <w:pPr>
      <w:pStyle w:val="Noinden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F5E" w14:textId="77777777" w:rsidR="00FA487F" w:rsidRPr="00451EE4" w:rsidRDefault="00FA487F">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2A60" w14:textId="77777777" w:rsidR="00B442A6" w:rsidRDefault="00B442A6" w:rsidP="0016445A">
      <w:pPr>
        <w:spacing w:after="0" w:line="240" w:lineRule="auto"/>
      </w:pPr>
      <w:r>
        <w:separator/>
      </w:r>
    </w:p>
  </w:footnote>
  <w:footnote w:type="continuationSeparator" w:id="0">
    <w:p w14:paraId="41808182" w14:textId="77777777" w:rsidR="00B442A6" w:rsidRDefault="00B442A6" w:rsidP="0016445A">
      <w:pPr>
        <w:spacing w:after="0" w:line="240" w:lineRule="auto"/>
      </w:pPr>
      <w:r>
        <w:continuationSeparator/>
      </w:r>
    </w:p>
  </w:footnote>
  <w:footnote w:type="continuationNotice" w:id="1">
    <w:p w14:paraId="50B38F25" w14:textId="77777777" w:rsidR="00B442A6" w:rsidRDefault="00B44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E0D1" w14:textId="77777777" w:rsidR="00FA487F" w:rsidRDefault="00FA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63C" w14:textId="77777777" w:rsidR="00FA487F" w:rsidRDefault="00FA487F" w:rsidP="00FA487F">
    <w:pPr>
      <w:pStyle w:val="Foote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A435" w14:textId="77777777" w:rsidR="00FA487F" w:rsidRDefault="007909BA">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2C3"/>
    <w:multiLevelType w:val="hybridMultilevel"/>
    <w:tmpl w:val="88DE22CA"/>
    <w:lvl w:ilvl="0" w:tplc="FD986136">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57B74"/>
    <w:multiLevelType w:val="hybridMultilevel"/>
    <w:tmpl w:val="1CD45800"/>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262D1"/>
    <w:multiLevelType w:val="hybridMultilevel"/>
    <w:tmpl w:val="864CA6C8"/>
    <w:lvl w:ilvl="0" w:tplc="8B34C31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182A3C72"/>
    <w:multiLevelType w:val="hybridMultilevel"/>
    <w:tmpl w:val="1F3CB5FA"/>
    <w:lvl w:ilvl="0" w:tplc="F2C63128">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4" w15:restartNumberingAfterBreak="0">
    <w:nsid w:val="19F91700"/>
    <w:multiLevelType w:val="hybridMultilevel"/>
    <w:tmpl w:val="D99E279E"/>
    <w:lvl w:ilvl="0" w:tplc="7F6845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63CDE"/>
    <w:multiLevelType w:val="hybridMultilevel"/>
    <w:tmpl w:val="52922CD8"/>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276BD6"/>
    <w:multiLevelType w:val="hybridMultilevel"/>
    <w:tmpl w:val="BFACD934"/>
    <w:lvl w:ilvl="0" w:tplc="08090011">
      <w:start w:val="1"/>
      <w:numFmt w:val="decimal"/>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255154AF"/>
    <w:multiLevelType w:val="hybridMultilevel"/>
    <w:tmpl w:val="F0AA6C06"/>
    <w:lvl w:ilvl="0" w:tplc="19ECDCAA">
      <w:start w:val="1"/>
      <w:numFmt w:val="lowerRoman"/>
      <w:lvlText w:val="%1)"/>
      <w:lvlJc w:val="left"/>
      <w:pPr>
        <w:ind w:left="1080" w:hanging="72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555BD"/>
    <w:multiLevelType w:val="hybridMultilevel"/>
    <w:tmpl w:val="FD5EA92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9" w15:restartNumberingAfterBreak="0">
    <w:nsid w:val="31902CD8"/>
    <w:multiLevelType w:val="hybridMultilevel"/>
    <w:tmpl w:val="1CA2F910"/>
    <w:lvl w:ilvl="0" w:tplc="A22E511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70A45"/>
    <w:multiLevelType w:val="hybridMultilevel"/>
    <w:tmpl w:val="38A2F698"/>
    <w:lvl w:ilvl="0" w:tplc="4A1EF562">
      <w:start w:val="8"/>
      <w:numFmt w:val="decimal"/>
      <w:lvlText w:val="%1."/>
      <w:lvlJc w:val="center"/>
      <w:pPr>
        <w:ind w:left="360" w:hanging="360"/>
      </w:pPr>
      <w:rPr>
        <w:rFonts w:hint="default"/>
        <w:b w:val="0"/>
        <w:bCs/>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B00CC6"/>
    <w:multiLevelType w:val="hybridMultilevel"/>
    <w:tmpl w:val="8F5AEA1E"/>
    <w:lvl w:ilvl="0" w:tplc="27401F6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524CF"/>
    <w:multiLevelType w:val="hybridMultilevel"/>
    <w:tmpl w:val="7E9CCE52"/>
    <w:lvl w:ilvl="0" w:tplc="33047386">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783E6F"/>
    <w:multiLevelType w:val="hybridMultilevel"/>
    <w:tmpl w:val="F17CDD08"/>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5" w15:restartNumberingAfterBreak="0">
    <w:nsid w:val="568A3680"/>
    <w:multiLevelType w:val="hybridMultilevel"/>
    <w:tmpl w:val="51024B04"/>
    <w:lvl w:ilvl="0" w:tplc="6A907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A93637"/>
    <w:multiLevelType w:val="hybridMultilevel"/>
    <w:tmpl w:val="438E0466"/>
    <w:lvl w:ilvl="0" w:tplc="6BE4839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0FC7A84"/>
    <w:multiLevelType w:val="hybridMultilevel"/>
    <w:tmpl w:val="4626A1AA"/>
    <w:lvl w:ilvl="0" w:tplc="F9A6D768">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63823447"/>
    <w:multiLevelType w:val="hybridMultilevel"/>
    <w:tmpl w:val="9774C1B4"/>
    <w:lvl w:ilvl="0" w:tplc="C4CC7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87818"/>
    <w:multiLevelType w:val="hybridMultilevel"/>
    <w:tmpl w:val="3D184E6C"/>
    <w:lvl w:ilvl="0" w:tplc="F3B0522E">
      <w:start w:val="3"/>
      <w:numFmt w:val="decimal"/>
      <w:lvlText w:val="%1."/>
      <w:lvlJc w:val="center"/>
      <w:pPr>
        <w:ind w:left="360" w:hanging="360"/>
      </w:pPr>
      <w:rPr>
        <w:rFonts w:hint="default"/>
        <w:b w:val="0"/>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1C3A3F"/>
    <w:multiLevelType w:val="hybridMultilevel"/>
    <w:tmpl w:val="D49E50AA"/>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321536"/>
    <w:multiLevelType w:val="hybridMultilevel"/>
    <w:tmpl w:val="E9864BAA"/>
    <w:lvl w:ilvl="0" w:tplc="EE3642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62834A0"/>
    <w:multiLevelType w:val="hybridMultilevel"/>
    <w:tmpl w:val="F07EC90A"/>
    <w:lvl w:ilvl="0" w:tplc="B038C608">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8512A"/>
    <w:multiLevelType w:val="hybridMultilevel"/>
    <w:tmpl w:val="D510418C"/>
    <w:lvl w:ilvl="0" w:tplc="35FA1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249E3"/>
    <w:multiLevelType w:val="hybridMultilevel"/>
    <w:tmpl w:val="DD661DA4"/>
    <w:lvl w:ilvl="0" w:tplc="F0EC26B2">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718D5"/>
    <w:multiLevelType w:val="hybridMultilevel"/>
    <w:tmpl w:val="4626A1AA"/>
    <w:lvl w:ilvl="0" w:tplc="F9A6D768">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13011">
    <w:abstractNumId w:val="10"/>
  </w:num>
  <w:num w:numId="2" w16cid:durableId="1386367332">
    <w:abstractNumId w:val="16"/>
  </w:num>
  <w:num w:numId="3" w16cid:durableId="879438805">
    <w:abstractNumId w:val="3"/>
  </w:num>
  <w:num w:numId="4" w16cid:durableId="949124058">
    <w:abstractNumId w:val="9"/>
  </w:num>
  <w:num w:numId="5" w16cid:durableId="940455185">
    <w:abstractNumId w:val="14"/>
  </w:num>
  <w:num w:numId="6" w16cid:durableId="1213614950">
    <w:abstractNumId w:val="23"/>
  </w:num>
  <w:num w:numId="7" w16cid:durableId="1487936841">
    <w:abstractNumId w:val="8"/>
  </w:num>
  <w:num w:numId="8" w16cid:durableId="16779964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094712">
    <w:abstractNumId w:val="12"/>
  </w:num>
  <w:num w:numId="10" w16cid:durableId="1701855064">
    <w:abstractNumId w:val="17"/>
  </w:num>
  <w:num w:numId="11" w16cid:durableId="31462354">
    <w:abstractNumId w:val="26"/>
  </w:num>
  <w:num w:numId="12" w16cid:durableId="174733052">
    <w:abstractNumId w:val="13"/>
  </w:num>
  <w:num w:numId="13" w16cid:durableId="62342169">
    <w:abstractNumId w:val="6"/>
  </w:num>
  <w:num w:numId="14" w16cid:durableId="1819148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7788955">
    <w:abstractNumId w:val="10"/>
    <w:lvlOverride w:ilvl="0"/>
    <w:lvlOverride w:ilvl="1">
      <w:startOverride w:val="1"/>
    </w:lvlOverride>
    <w:lvlOverride w:ilvl="2"/>
    <w:lvlOverride w:ilvl="3">
      <w:startOverride w:val="1"/>
    </w:lvlOverride>
    <w:lvlOverride w:ilvl="4"/>
    <w:lvlOverride w:ilvl="5"/>
    <w:lvlOverride w:ilvl="6"/>
    <w:lvlOverride w:ilvl="7"/>
    <w:lvlOverride w:ilvl="8"/>
  </w:num>
  <w:num w:numId="16" w16cid:durableId="445782070">
    <w:abstractNumId w:val="18"/>
  </w:num>
  <w:num w:numId="17" w16cid:durableId="1551965299">
    <w:abstractNumId w:val="20"/>
  </w:num>
  <w:num w:numId="18" w16cid:durableId="2038116567">
    <w:abstractNumId w:val="0"/>
  </w:num>
  <w:num w:numId="19" w16cid:durableId="443041926">
    <w:abstractNumId w:val="25"/>
  </w:num>
  <w:num w:numId="20" w16cid:durableId="1195341937">
    <w:abstractNumId w:val="19"/>
  </w:num>
  <w:num w:numId="21" w16cid:durableId="1188645001">
    <w:abstractNumId w:val="15"/>
  </w:num>
  <w:num w:numId="22" w16cid:durableId="1226650401">
    <w:abstractNumId w:val="21"/>
  </w:num>
  <w:num w:numId="23" w16cid:durableId="1775205998">
    <w:abstractNumId w:val="24"/>
  </w:num>
  <w:num w:numId="24" w16cid:durableId="1041051954">
    <w:abstractNumId w:val="22"/>
  </w:num>
  <w:num w:numId="25" w16cid:durableId="486674988">
    <w:abstractNumId w:val="11"/>
  </w:num>
  <w:num w:numId="26" w16cid:durableId="1292250217">
    <w:abstractNumId w:val="5"/>
  </w:num>
  <w:num w:numId="27" w16cid:durableId="260070754">
    <w:abstractNumId w:val="2"/>
  </w:num>
  <w:num w:numId="28" w16cid:durableId="1603999288">
    <w:abstractNumId w:val="7"/>
  </w:num>
  <w:num w:numId="29" w16cid:durableId="1018776869">
    <w:abstractNumId w:val="4"/>
  </w:num>
  <w:num w:numId="30" w16cid:durableId="165486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A"/>
    <w:rsid w:val="00000B3C"/>
    <w:rsid w:val="00001900"/>
    <w:rsid w:val="00006ED9"/>
    <w:rsid w:val="0000758C"/>
    <w:rsid w:val="0001672F"/>
    <w:rsid w:val="00016830"/>
    <w:rsid w:val="00017E66"/>
    <w:rsid w:val="00021629"/>
    <w:rsid w:val="00023E6C"/>
    <w:rsid w:val="00024CFF"/>
    <w:rsid w:val="00026608"/>
    <w:rsid w:val="000269EF"/>
    <w:rsid w:val="00026B44"/>
    <w:rsid w:val="00032BE1"/>
    <w:rsid w:val="0003457B"/>
    <w:rsid w:val="0003573C"/>
    <w:rsid w:val="00036E69"/>
    <w:rsid w:val="000408CA"/>
    <w:rsid w:val="0004251C"/>
    <w:rsid w:val="000459DD"/>
    <w:rsid w:val="00046263"/>
    <w:rsid w:val="000479D3"/>
    <w:rsid w:val="0005108C"/>
    <w:rsid w:val="00054CF7"/>
    <w:rsid w:val="0006114B"/>
    <w:rsid w:val="000611AF"/>
    <w:rsid w:val="00061E08"/>
    <w:rsid w:val="000628BF"/>
    <w:rsid w:val="00063672"/>
    <w:rsid w:val="00063C72"/>
    <w:rsid w:val="0006465E"/>
    <w:rsid w:val="000670C4"/>
    <w:rsid w:val="000724E7"/>
    <w:rsid w:val="00075349"/>
    <w:rsid w:val="00075826"/>
    <w:rsid w:val="0008085A"/>
    <w:rsid w:val="000865E7"/>
    <w:rsid w:val="00086725"/>
    <w:rsid w:val="00086F56"/>
    <w:rsid w:val="000902F2"/>
    <w:rsid w:val="00090E56"/>
    <w:rsid w:val="00093458"/>
    <w:rsid w:val="00094275"/>
    <w:rsid w:val="00094F65"/>
    <w:rsid w:val="000964D3"/>
    <w:rsid w:val="00097D13"/>
    <w:rsid w:val="000A0586"/>
    <w:rsid w:val="000A2D5A"/>
    <w:rsid w:val="000A32B5"/>
    <w:rsid w:val="000A32EF"/>
    <w:rsid w:val="000A3B47"/>
    <w:rsid w:val="000A46F6"/>
    <w:rsid w:val="000A4F79"/>
    <w:rsid w:val="000A5BE1"/>
    <w:rsid w:val="000A6121"/>
    <w:rsid w:val="000B5761"/>
    <w:rsid w:val="000B5D70"/>
    <w:rsid w:val="000B7782"/>
    <w:rsid w:val="000C4298"/>
    <w:rsid w:val="000C4F66"/>
    <w:rsid w:val="000C54ED"/>
    <w:rsid w:val="000C5A14"/>
    <w:rsid w:val="000C6803"/>
    <w:rsid w:val="000D16BA"/>
    <w:rsid w:val="000D395B"/>
    <w:rsid w:val="000D3DBA"/>
    <w:rsid w:val="000D74C5"/>
    <w:rsid w:val="000E16CB"/>
    <w:rsid w:val="000E25A9"/>
    <w:rsid w:val="000E31B2"/>
    <w:rsid w:val="000E328D"/>
    <w:rsid w:val="000E36CC"/>
    <w:rsid w:val="000E5E7F"/>
    <w:rsid w:val="000E6134"/>
    <w:rsid w:val="000F0F81"/>
    <w:rsid w:val="000F1F33"/>
    <w:rsid w:val="000F242E"/>
    <w:rsid w:val="000F35AA"/>
    <w:rsid w:val="000F52BA"/>
    <w:rsid w:val="000F73EA"/>
    <w:rsid w:val="000F7F4D"/>
    <w:rsid w:val="00102860"/>
    <w:rsid w:val="001035B0"/>
    <w:rsid w:val="0011132E"/>
    <w:rsid w:val="00112A48"/>
    <w:rsid w:val="00114CE9"/>
    <w:rsid w:val="001158F9"/>
    <w:rsid w:val="00117614"/>
    <w:rsid w:val="0012778F"/>
    <w:rsid w:val="00130D96"/>
    <w:rsid w:val="00134107"/>
    <w:rsid w:val="00141079"/>
    <w:rsid w:val="00141D8E"/>
    <w:rsid w:val="001444B8"/>
    <w:rsid w:val="001448D3"/>
    <w:rsid w:val="00144998"/>
    <w:rsid w:val="00150221"/>
    <w:rsid w:val="001504FA"/>
    <w:rsid w:val="00150BE9"/>
    <w:rsid w:val="00153875"/>
    <w:rsid w:val="00154B82"/>
    <w:rsid w:val="00155942"/>
    <w:rsid w:val="00156DAF"/>
    <w:rsid w:val="00157734"/>
    <w:rsid w:val="00160C64"/>
    <w:rsid w:val="00160E06"/>
    <w:rsid w:val="00161793"/>
    <w:rsid w:val="00161DB7"/>
    <w:rsid w:val="0016445A"/>
    <w:rsid w:val="00167866"/>
    <w:rsid w:val="0017194F"/>
    <w:rsid w:val="00172D34"/>
    <w:rsid w:val="00176880"/>
    <w:rsid w:val="00176BDE"/>
    <w:rsid w:val="00177186"/>
    <w:rsid w:val="00180A3B"/>
    <w:rsid w:val="001824CE"/>
    <w:rsid w:val="00184001"/>
    <w:rsid w:val="001858C9"/>
    <w:rsid w:val="00186814"/>
    <w:rsid w:val="00187593"/>
    <w:rsid w:val="00187DB0"/>
    <w:rsid w:val="00190051"/>
    <w:rsid w:val="00190D2D"/>
    <w:rsid w:val="0019582C"/>
    <w:rsid w:val="00197CF3"/>
    <w:rsid w:val="001A091A"/>
    <w:rsid w:val="001A35DB"/>
    <w:rsid w:val="001A3667"/>
    <w:rsid w:val="001A3B38"/>
    <w:rsid w:val="001B0BF1"/>
    <w:rsid w:val="001B23AC"/>
    <w:rsid w:val="001B2A91"/>
    <w:rsid w:val="001B43C1"/>
    <w:rsid w:val="001B5608"/>
    <w:rsid w:val="001C04FE"/>
    <w:rsid w:val="001C0C97"/>
    <w:rsid w:val="001C2C50"/>
    <w:rsid w:val="001C5789"/>
    <w:rsid w:val="001D1535"/>
    <w:rsid w:val="001D3749"/>
    <w:rsid w:val="001D4128"/>
    <w:rsid w:val="001D644F"/>
    <w:rsid w:val="001E01D5"/>
    <w:rsid w:val="001E1089"/>
    <w:rsid w:val="001E11A2"/>
    <w:rsid w:val="001E1323"/>
    <w:rsid w:val="001E2CAB"/>
    <w:rsid w:val="001E35C3"/>
    <w:rsid w:val="001E57EF"/>
    <w:rsid w:val="001E611D"/>
    <w:rsid w:val="001E6975"/>
    <w:rsid w:val="001E6B9E"/>
    <w:rsid w:val="001E6CBF"/>
    <w:rsid w:val="001F0C3D"/>
    <w:rsid w:val="001F126E"/>
    <w:rsid w:val="001F14E8"/>
    <w:rsid w:val="001F3F7D"/>
    <w:rsid w:val="001F62B9"/>
    <w:rsid w:val="00206C7E"/>
    <w:rsid w:val="00207008"/>
    <w:rsid w:val="00207E59"/>
    <w:rsid w:val="00210DB5"/>
    <w:rsid w:val="00212C39"/>
    <w:rsid w:val="0021585A"/>
    <w:rsid w:val="002172AB"/>
    <w:rsid w:val="002243D9"/>
    <w:rsid w:val="00224C01"/>
    <w:rsid w:val="002258BC"/>
    <w:rsid w:val="00226233"/>
    <w:rsid w:val="0022759D"/>
    <w:rsid w:val="00234C1F"/>
    <w:rsid w:val="00235739"/>
    <w:rsid w:val="00237A43"/>
    <w:rsid w:val="00237C93"/>
    <w:rsid w:val="00241248"/>
    <w:rsid w:val="00241646"/>
    <w:rsid w:val="002435D3"/>
    <w:rsid w:val="00244AE0"/>
    <w:rsid w:val="0024622C"/>
    <w:rsid w:val="00246368"/>
    <w:rsid w:val="0025374C"/>
    <w:rsid w:val="002554A0"/>
    <w:rsid w:val="0025735A"/>
    <w:rsid w:val="00260005"/>
    <w:rsid w:val="00260F23"/>
    <w:rsid w:val="00261F3B"/>
    <w:rsid w:val="00264452"/>
    <w:rsid w:val="00266E2D"/>
    <w:rsid w:val="00267070"/>
    <w:rsid w:val="002740E9"/>
    <w:rsid w:val="0027661E"/>
    <w:rsid w:val="00276AD8"/>
    <w:rsid w:val="002801FD"/>
    <w:rsid w:val="00281A55"/>
    <w:rsid w:val="00281ADF"/>
    <w:rsid w:val="00282021"/>
    <w:rsid w:val="00282120"/>
    <w:rsid w:val="0028390E"/>
    <w:rsid w:val="002858C0"/>
    <w:rsid w:val="002859C8"/>
    <w:rsid w:val="00285ECC"/>
    <w:rsid w:val="00291B7B"/>
    <w:rsid w:val="00292730"/>
    <w:rsid w:val="00292C7E"/>
    <w:rsid w:val="002935F3"/>
    <w:rsid w:val="00293F17"/>
    <w:rsid w:val="00294124"/>
    <w:rsid w:val="00295100"/>
    <w:rsid w:val="002A141E"/>
    <w:rsid w:val="002A25D9"/>
    <w:rsid w:val="002A3757"/>
    <w:rsid w:val="002A3BA7"/>
    <w:rsid w:val="002A5D0A"/>
    <w:rsid w:val="002A6B8F"/>
    <w:rsid w:val="002B02FF"/>
    <w:rsid w:val="002B45D8"/>
    <w:rsid w:val="002B66C2"/>
    <w:rsid w:val="002C088B"/>
    <w:rsid w:val="002C0906"/>
    <w:rsid w:val="002C0E3B"/>
    <w:rsid w:val="002C1D13"/>
    <w:rsid w:val="002C25AD"/>
    <w:rsid w:val="002C3699"/>
    <w:rsid w:val="002C3914"/>
    <w:rsid w:val="002C4B6B"/>
    <w:rsid w:val="002D0195"/>
    <w:rsid w:val="002D1E96"/>
    <w:rsid w:val="002D3126"/>
    <w:rsid w:val="002D5018"/>
    <w:rsid w:val="002D7FF8"/>
    <w:rsid w:val="002E0A02"/>
    <w:rsid w:val="002E1E11"/>
    <w:rsid w:val="002E32E0"/>
    <w:rsid w:val="002E3DE3"/>
    <w:rsid w:val="002E3F1D"/>
    <w:rsid w:val="002E5798"/>
    <w:rsid w:val="002E61D7"/>
    <w:rsid w:val="002E7414"/>
    <w:rsid w:val="002F152E"/>
    <w:rsid w:val="002F4730"/>
    <w:rsid w:val="002F6B18"/>
    <w:rsid w:val="002F77E9"/>
    <w:rsid w:val="00300AA5"/>
    <w:rsid w:val="00302A16"/>
    <w:rsid w:val="00303989"/>
    <w:rsid w:val="00304C9F"/>
    <w:rsid w:val="00312962"/>
    <w:rsid w:val="00314123"/>
    <w:rsid w:val="003218C0"/>
    <w:rsid w:val="003234AA"/>
    <w:rsid w:val="003238FF"/>
    <w:rsid w:val="00324CFB"/>
    <w:rsid w:val="00332E44"/>
    <w:rsid w:val="00334203"/>
    <w:rsid w:val="003365F6"/>
    <w:rsid w:val="00341BAE"/>
    <w:rsid w:val="00342D53"/>
    <w:rsid w:val="00343071"/>
    <w:rsid w:val="00343AAC"/>
    <w:rsid w:val="00344542"/>
    <w:rsid w:val="003455CF"/>
    <w:rsid w:val="003505B7"/>
    <w:rsid w:val="00352A3B"/>
    <w:rsid w:val="00356326"/>
    <w:rsid w:val="00357F69"/>
    <w:rsid w:val="003647F8"/>
    <w:rsid w:val="003664C6"/>
    <w:rsid w:val="00370ABE"/>
    <w:rsid w:val="003724D5"/>
    <w:rsid w:val="003737A1"/>
    <w:rsid w:val="00373D21"/>
    <w:rsid w:val="00377330"/>
    <w:rsid w:val="003831F0"/>
    <w:rsid w:val="0039061A"/>
    <w:rsid w:val="00393163"/>
    <w:rsid w:val="00394DDD"/>
    <w:rsid w:val="003962AB"/>
    <w:rsid w:val="0039766F"/>
    <w:rsid w:val="003A04FE"/>
    <w:rsid w:val="003A2D12"/>
    <w:rsid w:val="003A3109"/>
    <w:rsid w:val="003A5AE3"/>
    <w:rsid w:val="003A621F"/>
    <w:rsid w:val="003A6A38"/>
    <w:rsid w:val="003B1ABF"/>
    <w:rsid w:val="003B23C4"/>
    <w:rsid w:val="003B4B31"/>
    <w:rsid w:val="003B52A8"/>
    <w:rsid w:val="003C06BD"/>
    <w:rsid w:val="003C45F7"/>
    <w:rsid w:val="003C6085"/>
    <w:rsid w:val="003D3F5F"/>
    <w:rsid w:val="003D4128"/>
    <w:rsid w:val="003D52D1"/>
    <w:rsid w:val="003D5E12"/>
    <w:rsid w:val="003D64CF"/>
    <w:rsid w:val="003D7AE7"/>
    <w:rsid w:val="003E03D7"/>
    <w:rsid w:val="003E3642"/>
    <w:rsid w:val="003E48EC"/>
    <w:rsid w:val="003E6226"/>
    <w:rsid w:val="003F4913"/>
    <w:rsid w:val="003F6A9D"/>
    <w:rsid w:val="003F770A"/>
    <w:rsid w:val="003F7D63"/>
    <w:rsid w:val="004016D8"/>
    <w:rsid w:val="004032C8"/>
    <w:rsid w:val="004046AD"/>
    <w:rsid w:val="004078F9"/>
    <w:rsid w:val="00407B69"/>
    <w:rsid w:val="00410412"/>
    <w:rsid w:val="00410AFA"/>
    <w:rsid w:val="00415077"/>
    <w:rsid w:val="00417E69"/>
    <w:rsid w:val="004233EF"/>
    <w:rsid w:val="00424260"/>
    <w:rsid w:val="004279CB"/>
    <w:rsid w:val="00430438"/>
    <w:rsid w:val="00436572"/>
    <w:rsid w:val="00440509"/>
    <w:rsid w:val="00442077"/>
    <w:rsid w:val="00442DAA"/>
    <w:rsid w:val="00442EB5"/>
    <w:rsid w:val="00443A64"/>
    <w:rsid w:val="00445943"/>
    <w:rsid w:val="00447C9D"/>
    <w:rsid w:val="00454198"/>
    <w:rsid w:val="00454985"/>
    <w:rsid w:val="00454E1C"/>
    <w:rsid w:val="0045594C"/>
    <w:rsid w:val="00457666"/>
    <w:rsid w:val="0046119C"/>
    <w:rsid w:val="00467026"/>
    <w:rsid w:val="0047072C"/>
    <w:rsid w:val="00471DB5"/>
    <w:rsid w:val="004726CE"/>
    <w:rsid w:val="00473858"/>
    <w:rsid w:val="0047497D"/>
    <w:rsid w:val="00482E58"/>
    <w:rsid w:val="0048487F"/>
    <w:rsid w:val="00484AF4"/>
    <w:rsid w:val="00486E37"/>
    <w:rsid w:val="004920DB"/>
    <w:rsid w:val="00492DEF"/>
    <w:rsid w:val="004A05CF"/>
    <w:rsid w:val="004A2F97"/>
    <w:rsid w:val="004A30C8"/>
    <w:rsid w:val="004A7DE7"/>
    <w:rsid w:val="004B203C"/>
    <w:rsid w:val="004C2201"/>
    <w:rsid w:val="004C378A"/>
    <w:rsid w:val="004C3E13"/>
    <w:rsid w:val="004C4CFA"/>
    <w:rsid w:val="004D008F"/>
    <w:rsid w:val="004D0E43"/>
    <w:rsid w:val="004D2604"/>
    <w:rsid w:val="004F0DD8"/>
    <w:rsid w:val="004F3B01"/>
    <w:rsid w:val="004F3DA4"/>
    <w:rsid w:val="005019E2"/>
    <w:rsid w:val="00501C18"/>
    <w:rsid w:val="005020B0"/>
    <w:rsid w:val="00503626"/>
    <w:rsid w:val="005074F9"/>
    <w:rsid w:val="005108C2"/>
    <w:rsid w:val="005152EC"/>
    <w:rsid w:val="00521C57"/>
    <w:rsid w:val="00521F84"/>
    <w:rsid w:val="00522184"/>
    <w:rsid w:val="0052373C"/>
    <w:rsid w:val="00526917"/>
    <w:rsid w:val="00527678"/>
    <w:rsid w:val="00530E2D"/>
    <w:rsid w:val="00531D11"/>
    <w:rsid w:val="00531E9C"/>
    <w:rsid w:val="00531EBA"/>
    <w:rsid w:val="00532642"/>
    <w:rsid w:val="00536939"/>
    <w:rsid w:val="0053740B"/>
    <w:rsid w:val="0054080B"/>
    <w:rsid w:val="00541777"/>
    <w:rsid w:val="00547A3A"/>
    <w:rsid w:val="00550C1E"/>
    <w:rsid w:val="00551218"/>
    <w:rsid w:val="00551DCD"/>
    <w:rsid w:val="005546DC"/>
    <w:rsid w:val="00556EF5"/>
    <w:rsid w:val="0056735A"/>
    <w:rsid w:val="00576EE4"/>
    <w:rsid w:val="00576F16"/>
    <w:rsid w:val="00577135"/>
    <w:rsid w:val="00585E9A"/>
    <w:rsid w:val="00585EFA"/>
    <w:rsid w:val="00586AF0"/>
    <w:rsid w:val="00587874"/>
    <w:rsid w:val="00587A6A"/>
    <w:rsid w:val="005915AC"/>
    <w:rsid w:val="00592968"/>
    <w:rsid w:val="00593A18"/>
    <w:rsid w:val="005952C2"/>
    <w:rsid w:val="00597F3C"/>
    <w:rsid w:val="005A18E9"/>
    <w:rsid w:val="005A3D34"/>
    <w:rsid w:val="005A7505"/>
    <w:rsid w:val="005B0E15"/>
    <w:rsid w:val="005B1D90"/>
    <w:rsid w:val="005B22E3"/>
    <w:rsid w:val="005B2EC8"/>
    <w:rsid w:val="005B3842"/>
    <w:rsid w:val="005B7F66"/>
    <w:rsid w:val="005C4F1E"/>
    <w:rsid w:val="005C7E50"/>
    <w:rsid w:val="005D0CE1"/>
    <w:rsid w:val="005D42A5"/>
    <w:rsid w:val="005D5E49"/>
    <w:rsid w:val="005D5EC1"/>
    <w:rsid w:val="005D7F86"/>
    <w:rsid w:val="005E248A"/>
    <w:rsid w:val="005E29AB"/>
    <w:rsid w:val="005E2E40"/>
    <w:rsid w:val="005E5E37"/>
    <w:rsid w:val="005E78B0"/>
    <w:rsid w:val="005E7C48"/>
    <w:rsid w:val="005F071B"/>
    <w:rsid w:val="005F1CD6"/>
    <w:rsid w:val="005F305E"/>
    <w:rsid w:val="005F4836"/>
    <w:rsid w:val="005F5A7F"/>
    <w:rsid w:val="005F7147"/>
    <w:rsid w:val="00600709"/>
    <w:rsid w:val="00600951"/>
    <w:rsid w:val="00603208"/>
    <w:rsid w:val="00604436"/>
    <w:rsid w:val="00607D9A"/>
    <w:rsid w:val="0061637C"/>
    <w:rsid w:val="00621DB2"/>
    <w:rsid w:val="006273CE"/>
    <w:rsid w:val="006313D5"/>
    <w:rsid w:val="0063486F"/>
    <w:rsid w:val="00634E33"/>
    <w:rsid w:val="00635708"/>
    <w:rsid w:val="0064044A"/>
    <w:rsid w:val="0064127C"/>
    <w:rsid w:val="00641865"/>
    <w:rsid w:val="00642514"/>
    <w:rsid w:val="00645D1A"/>
    <w:rsid w:val="00645D4E"/>
    <w:rsid w:val="00646833"/>
    <w:rsid w:val="0065006E"/>
    <w:rsid w:val="0065055B"/>
    <w:rsid w:val="0065154F"/>
    <w:rsid w:val="0065213F"/>
    <w:rsid w:val="00653B6B"/>
    <w:rsid w:val="0065757E"/>
    <w:rsid w:val="00657D4C"/>
    <w:rsid w:val="0066682A"/>
    <w:rsid w:val="0067389C"/>
    <w:rsid w:val="00673EDC"/>
    <w:rsid w:val="00673EF4"/>
    <w:rsid w:val="00674F8D"/>
    <w:rsid w:val="006751D3"/>
    <w:rsid w:val="006759E4"/>
    <w:rsid w:val="006826B1"/>
    <w:rsid w:val="00685F68"/>
    <w:rsid w:val="00686206"/>
    <w:rsid w:val="006870A2"/>
    <w:rsid w:val="00693CC1"/>
    <w:rsid w:val="00694AEE"/>
    <w:rsid w:val="00694B36"/>
    <w:rsid w:val="00695118"/>
    <w:rsid w:val="00695F98"/>
    <w:rsid w:val="00696F54"/>
    <w:rsid w:val="00697125"/>
    <w:rsid w:val="006A286F"/>
    <w:rsid w:val="006A5EB2"/>
    <w:rsid w:val="006A7D79"/>
    <w:rsid w:val="006B070D"/>
    <w:rsid w:val="006B0B1B"/>
    <w:rsid w:val="006B329F"/>
    <w:rsid w:val="006B66BD"/>
    <w:rsid w:val="006C093E"/>
    <w:rsid w:val="006C241C"/>
    <w:rsid w:val="006C4055"/>
    <w:rsid w:val="006C43E3"/>
    <w:rsid w:val="006C4AAC"/>
    <w:rsid w:val="006C4ABF"/>
    <w:rsid w:val="006C517F"/>
    <w:rsid w:val="006C59D3"/>
    <w:rsid w:val="006D3FEB"/>
    <w:rsid w:val="006D5178"/>
    <w:rsid w:val="006E08F5"/>
    <w:rsid w:val="006E1578"/>
    <w:rsid w:val="006E1D93"/>
    <w:rsid w:val="006E4A18"/>
    <w:rsid w:val="006E75CC"/>
    <w:rsid w:val="006F13B0"/>
    <w:rsid w:val="006F18D8"/>
    <w:rsid w:val="006F239F"/>
    <w:rsid w:val="00702196"/>
    <w:rsid w:val="00702D87"/>
    <w:rsid w:val="0070337A"/>
    <w:rsid w:val="00706CA4"/>
    <w:rsid w:val="00706F8F"/>
    <w:rsid w:val="00714CA6"/>
    <w:rsid w:val="007168CE"/>
    <w:rsid w:val="007217C9"/>
    <w:rsid w:val="00723E3A"/>
    <w:rsid w:val="00732BE0"/>
    <w:rsid w:val="007345C7"/>
    <w:rsid w:val="00735257"/>
    <w:rsid w:val="0074256B"/>
    <w:rsid w:val="007434DE"/>
    <w:rsid w:val="00744DE0"/>
    <w:rsid w:val="0074523E"/>
    <w:rsid w:val="00745F22"/>
    <w:rsid w:val="00746110"/>
    <w:rsid w:val="007464A9"/>
    <w:rsid w:val="00750D5E"/>
    <w:rsid w:val="00751E9F"/>
    <w:rsid w:val="0075499E"/>
    <w:rsid w:val="00754CCB"/>
    <w:rsid w:val="00755DF8"/>
    <w:rsid w:val="00756350"/>
    <w:rsid w:val="00757CC1"/>
    <w:rsid w:val="00757D74"/>
    <w:rsid w:val="007635B0"/>
    <w:rsid w:val="007647A8"/>
    <w:rsid w:val="0077020B"/>
    <w:rsid w:val="0077392E"/>
    <w:rsid w:val="00773997"/>
    <w:rsid w:val="00774927"/>
    <w:rsid w:val="0077681E"/>
    <w:rsid w:val="00782694"/>
    <w:rsid w:val="00782788"/>
    <w:rsid w:val="0078283F"/>
    <w:rsid w:val="007832CA"/>
    <w:rsid w:val="00783A28"/>
    <w:rsid w:val="00783F5C"/>
    <w:rsid w:val="007851BC"/>
    <w:rsid w:val="007909BA"/>
    <w:rsid w:val="00790BE3"/>
    <w:rsid w:val="00790C70"/>
    <w:rsid w:val="00791A31"/>
    <w:rsid w:val="00791F2D"/>
    <w:rsid w:val="00792611"/>
    <w:rsid w:val="00794F59"/>
    <w:rsid w:val="007960A7"/>
    <w:rsid w:val="007A1B52"/>
    <w:rsid w:val="007A49C7"/>
    <w:rsid w:val="007A4D32"/>
    <w:rsid w:val="007A521C"/>
    <w:rsid w:val="007A593B"/>
    <w:rsid w:val="007A65CF"/>
    <w:rsid w:val="007B3FAF"/>
    <w:rsid w:val="007B6AEC"/>
    <w:rsid w:val="007B7111"/>
    <w:rsid w:val="007C18F3"/>
    <w:rsid w:val="007C192D"/>
    <w:rsid w:val="007C1F14"/>
    <w:rsid w:val="007C49F2"/>
    <w:rsid w:val="007C4E99"/>
    <w:rsid w:val="007C574B"/>
    <w:rsid w:val="007C72F9"/>
    <w:rsid w:val="007D52C0"/>
    <w:rsid w:val="007D5AA7"/>
    <w:rsid w:val="007D6148"/>
    <w:rsid w:val="007D78E8"/>
    <w:rsid w:val="007E30FD"/>
    <w:rsid w:val="007E4935"/>
    <w:rsid w:val="007E7B03"/>
    <w:rsid w:val="007F26FB"/>
    <w:rsid w:val="007F37DD"/>
    <w:rsid w:val="007F41BD"/>
    <w:rsid w:val="007F50B4"/>
    <w:rsid w:val="007F5364"/>
    <w:rsid w:val="007F6216"/>
    <w:rsid w:val="007F7051"/>
    <w:rsid w:val="007F761C"/>
    <w:rsid w:val="00800096"/>
    <w:rsid w:val="00801132"/>
    <w:rsid w:val="00803888"/>
    <w:rsid w:val="0080519A"/>
    <w:rsid w:val="00805AEA"/>
    <w:rsid w:val="00807F96"/>
    <w:rsid w:val="00810D96"/>
    <w:rsid w:val="00812F82"/>
    <w:rsid w:val="008156D3"/>
    <w:rsid w:val="00823011"/>
    <w:rsid w:val="00823CF7"/>
    <w:rsid w:val="00825E96"/>
    <w:rsid w:val="00827FBB"/>
    <w:rsid w:val="0083085E"/>
    <w:rsid w:val="00832313"/>
    <w:rsid w:val="00832426"/>
    <w:rsid w:val="00832585"/>
    <w:rsid w:val="008329BE"/>
    <w:rsid w:val="00833035"/>
    <w:rsid w:val="00833984"/>
    <w:rsid w:val="00842ECD"/>
    <w:rsid w:val="0084335F"/>
    <w:rsid w:val="0084585B"/>
    <w:rsid w:val="00854A0F"/>
    <w:rsid w:val="00854F46"/>
    <w:rsid w:val="00856847"/>
    <w:rsid w:val="00856DC9"/>
    <w:rsid w:val="008578E8"/>
    <w:rsid w:val="00857B64"/>
    <w:rsid w:val="00860C53"/>
    <w:rsid w:val="008611D9"/>
    <w:rsid w:val="008622CA"/>
    <w:rsid w:val="0086306E"/>
    <w:rsid w:val="00863719"/>
    <w:rsid w:val="0086582C"/>
    <w:rsid w:val="00866706"/>
    <w:rsid w:val="00866E97"/>
    <w:rsid w:val="008750BB"/>
    <w:rsid w:val="00875C6C"/>
    <w:rsid w:val="00875D17"/>
    <w:rsid w:val="00876B15"/>
    <w:rsid w:val="00877D16"/>
    <w:rsid w:val="00880F5F"/>
    <w:rsid w:val="00884AAD"/>
    <w:rsid w:val="00885799"/>
    <w:rsid w:val="00886408"/>
    <w:rsid w:val="00891955"/>
    <w:rsid w:val="00894D0C"/>
    <w:rsid w:val="008A0605"/>
    <w:rsid w:val="008A4A8C"/>
    <w:rsid w:val="008A65F9"/>
    <w:rsid w:val="008A6942"/>
    <w:rsid w:val="008A6A10"/>
    <w:rsid w:val="008A6CE1"/>
    <w:rsid w:val="008A7431"/>
    <w:rsid w:val="008A784D"/>
    <w:rsid w:val="008B0788"/>
    <w:rsid w:val="008B170D"/>
    <w:rsid w:val="008B4942"/>
    <w:rsid w:val="008B5415"/>
    <w:rsid w:val="008B6428"/>
    <w:rsid w:val="008B6CCC"/>
    <w:rsid w:val="008C0866"/>
    <w:rsid w:val="008C5797"/>
    <w:rsid w:val="008C6BED"/>
    <w:rsid w:val="008C76F6"/>
    <w:rsid w:val="008C7B0D"/>
    <w:rsid w:val="008D27DF"/>
    <w:rsid w:val="008D3C2C"/>
    <w:rsid w:val="008D5669"/>
    <w:rsid w:val="008D675B"/>
    <w:rsid w:val="008E0B1E"/>
    <w:rsid w:val="008E28C9"/>
    <w:rsid w:val="008E3FA7"/>
    <w:rsid w:val="008E7DD2"/>
    <w:rsid w:val="008F033F"/>
    <w:rsid w:val="008F2A44"/>
    <w:rsid w:val="008F2BBB"/>
    <w:rsid w:val="008F607A"/>
    <w:rsid w:val="008F6C52"/>
    <w:rsid w:val="008F6D68"/>
    <w:rsid w:val="00900243"/>
    <w:rsid w:val="00901885"/>
    <w:rsid w:val="00901D74"/>
    <w:rsid w:val="00904026"/>
    <w:rsid w:val="009051BC"/>
    <w:rsid w:val="0090525D"/>
    <w:rsid w:val="009055D8"/>
    <w:rsid w:val="00905FF2"/>
    <w:rsid w:val="00911E93"/>
    <w:rsid w:val="0091203A"/>
    <w:rsid w:val="00912EBB"/>
    <w:rsid w:val="00914EE3"/>
    <w:rsid w:val="00915883"/>
    <w:rsid w:val="00915CA6"/>
    <w:rsid w:val="0092041E"/>
    <w:rsid w:val="00920EF2"/>
    <w:rsid w:val="00922300"/>
    <w:rsid w:val="00925A14"/>
    <w:rsid w:val="009308F4"/>
    <w:rsid w:val="009311D1"/>
    <w:rsid w:val="00932219"/>
    <w:rsid w:val="00932333"/>
    <w:rsid w:val="0093490B"/>
    <w:rsid w:val="009356C7"/>
    <w:rsid w:val="00940EAD"/>
    <w:rsid w:val="009436D7"/>
    <w:rsid w:val="00945B12"/>
    <w:rsid w:val="00946252"/>
    <w:rsid w:val="00947366"/>
    <w:rsid w:val="0095058D"/>
    <w:rsid w:val="0095708C"/>
    <w:rsid w:val="0096517E"/>
    <w:rsid w:val="00965198"/>
    <w:rsid w:val="0096578E"/>
    <w:rsid w:val="00967334"/>
    <w:rsid w:val="00972052"/>
    <w:rsid w:val="00972281"/>
    <w:rsid w:val="009778D0"/>
    <w:rsid w:val="00977976"/>
    <w:rsid w:val="0098183F"/>
    <w:rsid w:val="009829B8"/>
    <w:rsid w:val="009839BD"/>
    <w:rsid w:val="00985A2F"/>
    <w:rsid w:val="009876BA"/>
    <w:rsid w:val="00987E01"/>
    <w:rsid w:val="00995385"/>
    <w:rsid w:val="00995E58"/>
    <w:rsid w:val="0099771D"/>
    <w:rsid w:val="009A4F76"/>
    <w:rsid w:val="009A520D"/>
    <w:rsid w:val="009A5577"/>
    <w:rsid w:val="009A5AB8"/>
    <w:rsid w:val="009B0135"/>
    <w:rsid w:val="009B0300"/>
    <w:rsid w:val="009B23DD"/>
    <w:rsid w:val="009B25B8"/>
    <w:rsid w:val="009B2C29"/>
    <w:rsid w:val="009B32D8"/>
    <w:rsid w:val="009B464D"/>
    <w:rsid w:val="009B5304"/>
    <w:rsid w:val="009B5D78"/>
    <w:rsid w:val="009B62FB"/>
    <w:rsid w:val="009B69F3"/>
    <w:rsid w:val="009C0A8C"/>
    <w:rsid w:val="009C4965"/>
    <w:rsid w:val="009C4EB1"/>
    <w:rsid w:val="009D0BD1"/>
    <w:rsid w:val="009D1E00"/>
    <w:rsid w:val="009D385D"/>
    <w:rsid w:val="009D71DD"/>
    <w:rsid w:val="009D7984"/>
    <w:rsid w:val="009E35E0"/>
    <w:rsid w:val="009E7243"/>
    <w:rsid w:val="009F200D"/>
    <w:rsid w:val="009F2449"/>
    <w:rsid w:val="009F2546"/>
    <w:rsid w:val="009F2B7C"/>
    <w:rsid w:val="009F66C5"/>
    <w:rsid w:val="00A03078"/>
    <w:rsid w:val="00A045A3"/>
    <w:rsid w:val="00A05516"/>
    <w:rsid w:val="00A07A2F"/>
    <w:rsid w:val="00A11FF6"/>
    <w:rsid w:val="00A12351"/>
    <w:rsid w:val="00A1402E"/>
    <w:rsid w:val="00A23A9F"/>
    <w:rsid w:val="00A25AA9"/>
    <w:rsid w:val="00A269A6"/>
    <w:rsid w:val="00A279DF"/>
    <w:rsid w:val="00A301DC"/>
    <w:rsid w:val="00A342FF"/>
    <w:rsid w:val="00A46D66"/>
    <w:rsid w:val="00A5153C"/>
    <w:rsid w:val="00A53BA0"/>
    <w:rsid w:val="00A547B5"/>
    <w:rsid w:val="00A54D5A"/>
    <w:rsid w:val="00A6312B"/>
    <w:rsid w:val="00A640A4"/>
    <w:rsid w:val="00A646D3"/>
    <w:rsid w:val="00A67271"/>
    <w:rsid w:val="00A71F78"/>
    <w:rsid w:val="00A72AFD"/>
    <w:rsid w:val="00A73F3F"/>
    <w:rsid w:val="00A766BD"/>
    <w:rsid w:val="00A807EB"/>
    <w:rsid w:val="00A80F06"/>
    <w:rsid w:val="00A81022"/>
    <w:rsid w:val="00A83B9C"/>
    <w:rsid w:val="00A859C4"/>
    <w:rsid w:val="00A8709B"/>
    <w:rsid w:val="00A87206"/>
    <w:rsid w:val="00A877E5"/>
    <w:rsid w:val="00A87FD1"/>
    <w:rsid w:val="00A924D9"/>
    <w:rsid w:val="00A95234"/>
    <w:rsid w:val="00A9551A"/>
    <w:rsid w:val="00A95D23"/>
    <w:rsid w:val="00A96861"/>
    <w:rsid w:val="00AA3F01"/>
    <w:rsid w:val="00AA49E7"/>
    <w:rsid w:val="00AA6524"/>
    <w:rsid w:val="00AA742E"/>
    <w:rsid w:val="00AB03F8"/>
    <w:rsid w:val="00AB4E07"/>
    <w:rsid w:val="00AB71E0"/>
    <w:rsid w:val="00AC2614"/>
    <w:rsid w:val="00AC2EB0"/>
    <w:rsid w:val="00AC3B64"/>
    <w:rsid w:val="00AC44F6"/>
    <w:rsid w:val="00AC45AA"/>
    <w:rsid w:val="00AC5437"/>
    <w:rsid w:val="00AC6610"/>
    <w:rsid w:val="00AC6BB3"/>
    <w:rsid w:val="00AC7A7C"/>
    <w:rsid w:val="00AC7BA2"/>
    <w:rsid w:val="00AC7F28"/>
    <w:rsid w:val="00AD062D"/>
    <w:rsid w:val="00AD172B"/>
    <w:rsid w:val="00AE0F02"/>
    <w:rsid w:val="00AE138D"/>
    <w:rsid w:val="00AE2913"/>
    <w:rsid w:val="00AE52F7"/>
    <w:rsid w:val="00AE5C3D"/>
    <w:rsid w:val="00AE71BE"/>
    <w:rsid w:val="00AF10FB"/>
    <w:rsid w:val="00AF187B"/>
    <w:rsid w:val="00AF6926"/>
    <w:rsid w:val="00AF7E4B"/>
    <w:rsid w:val="00B0167F"/>
    <w:rsid w:val="00B022AC"/>
    <w:rsid w:val="00B02F8C"/>
    <w:rsid w:val="00B043C5"/>
    <w:rsid w:val="00B04D56"/>
    <w:rsid w:val="00B04EBB"/>
    <w:rsid w:val="00B06233"/>
    <w:rsid w:val="00B06A9B"/>
    <w:rsid w:val="00B079FD"/>
    <w:rsid w:val="00B11ABB"/>
    <w:rsid w:val="00B13685"/>
    <w:rsid w:val="00B13F98"/>
    <w:rsid w:val="00B2047A"/>
    <w:rsid w:val="00B22AA7"/>
    <w:rsid w:val="00B22C44"/>
    <w:rsid w:val="00B258A1"/>
    <w:rsid w:val="00B27DA4"/>
    <w:rsid w:val="00B33044"/>
    <w:rsid w:val="00B33265"/>
    <w:rsid w:val="00B37583"/>
    <w:rsid w:val="00B40276"/>
    <w:rsid w:val="00B40D58"/>
    <w:rsid w:val="00B4181E"/>
    <w:rsid w:val="00B442A6"/>
    <w:rsid w:val="00B4755A"/>
    <w:rsid w:val="00B50C23"/>
    <w:rsid w:val="00B53874"/>
    <w:rsid w:val="00B53FA0"/>
    <w:rsid w:val="00B54232"/>
    <w:rsid w:val="00B54E4C"/>
    <w:rsid w:val="00B610EF"/>
    <w:rsid w:val="00B61227"/>
    <w:rsid w:val="00B61D77"/>
    <w:rsid w:val="00B65993"/>
    <w:rsid w:val="00B66651"/>
    <w:rsid w:val="00B81BE8"/>
    <w:rsid w:val="00B85F5F"/>
    <w:rsid w:val="00B90523"/>
    <w:rsid w:val="00B92A3B"/>
    <w:rsid w:val="00B93112"/>
    <w:rsid w:val="00BA0342"/>
    <w:rsid w:val="00BA20D4"/>
    <w:rsid w:val="00BA3983"/>
    <w:rsid w:val="00BA3D23"/>
    <w:rsid w:val="00BA3F5D"/>
    <w:rsid w:val="00BB1E79"/>
    <w:rsid w:val="00BB347A"/>
    <w:rsid w:val="00BB4F1A"/>
    <w:rsid w:val="00BB5237"/>
    <w:rsid w:val="00BB74BE"/>
    <w:rsid w:val="00BC192D"/>
    <w:rsid w:val="00BC219B"/>
    <w:rsid w:val="00BC53CC"/>
    <w:rsid w:val="00BC6035"/>
    <w:rsid w:val="00BC6072"/>
    <w:rsid w:val="00BD2873"/>
    <w:rsid w:val="00BD3199"/>
    <w:rsid w:val="00BD38DF"/>
    <w:rsid w:val="00BD4118"/>
    <w:rsid w:val="00BD5CD1"/>
    <w:rsid w:val="00BD5E94"/>
    <w:rsid w:val="00BE15E4"/>
    <w:rsid w:val="00BE2181"/>
    <w:rsid w:val="00BE23A7"/>
    <w:rsid w:val="00BE28B3"/>
    <w:rsid w:val="00BE77A0"/>
    <w:rsid w:val="00BE7838"/>
    <w:rsid w:val="00BF1946"/>
    <w:rsid w:val="00BF2DD7"/>
    <w:rsid w:val="00BF333C"/>
    <w:rsid w:val="00BF3B2C"/>
    <w:rsid w:val="00BF4485"/>
    <w:rsid w:val="00BF5B0D"/>
    <w:rsid w:val="00BF79D5"/>
    <w:rsid w:val="00BF7BFA"/>
    <w:rsid w:val="00C01D3B"/>
    <w:rsid w:val="00C02FAE"/>
    <w:rsid w:val="00C031CE"/>
    <w:rsid w:val="00C0459C"/>
    <w:rsid w:val="00C127D7"/>
    <w:rsid w:val="00C2280E"/>
    <w:rsid w:val="00C2308F"/>
    <w:rsid w:val="00C25136"/>
    <w:rsid w:val="00C31B9A"/>
    <w:rsid w:val="00C325FB"/>
    <w:rsid w:val="00C331B9"/>
    <w:rsid w:val="00C37374"/>
    <w:rsid w:val="00C4176A"/>
    <w:rsid w:val="00C4682B"/>
    <w:rsid w:val="00C565A0"/>
    <w:rsid w:val="00C573D6"/>
    <w:rsid w:val="00C576A8"/>
    <w:rsid w:val="00C578E2"/>
    <w:rsid w:val="00C57B64"/>
    <w:rsid w:val="00C619FC"/>
    <w:rsid w:val="00C6261A"/>
    <w:rsid w:val="00C76523"/>
    <w:rsid w:val="00C82BE4"/>
    <w:rsid w:val="00C84A4B"/>
    <w:rsid w:val="00C853F7"/>
    <w:rsid w:val="00C85976"/>
    <w:rsid w:val="00C85982"/>
    <w:rsid w:val="00C90C1A"/>
    <w:rsid w:val="00C92D3D"/>
    <w:rsid w:val="00C96C5F"/>
    <w:rsid w:val="00CA173F"/>
    <w:rsid w:val="00CA21CF"/>
    <w:rsid w:val="00CA306E"/>
    <w:rsid w:val="00CA3A09"/>
    <w:rsid w:val="00CA4A7D"/>
    <w:rsid w:val="00CA55C4"/>
    <w:rsid w:val="00CB2248"/>
    <w:rsid w:val="00CB26EF"/>
    <w:rsid w:val="00CB301D"/>
    <w:rsid w:val="00CB315F"/>
    <w:rsid w:val="00CB4F1D"/>
    <w:rsid w:val="00CC33C7"/>
    <w:rsid w:val="00CC3CA6"/>
    <w:rsid w:val="00CC6359"/>
    <w:rsid w:val="00CC695E"/>
    <w:rsid w:val="00CC7C1D"/>
    <w:rsid w:val="00CD2CBA"/>
    <w:rsid w:val="00CD3FBC"/>
    <w:rsid w:val="00CD63E5"/>
    <w:rsid w:val="00CE022A"/>
    <w:rsid w:val="00CE04F9"/>
    <w:rsid w:val="00CE4381"/>
    <w:rsid w:val="00CE4AD3"/>
    <w:rsid w:val="00CE6A50"/>
    <w:rsid w:val="00CE75C8"/>
    <w:rsid w:val="00CF01A7"/>
    <w:rsid w:val="00CF107A"/>
    <w:rsid w:val="00CF1892"/>
    <w:rsid w:val="00CF55C0"/>
    <w:rsid w:val="00CF58E5"/>
    <w:rsid w:val="00CF61BB"/>
    <w:rsid w:val="00CF6807"/>
    <w:rsid w:val="00D0037D"/>
    <w:rsid w:val="00D009DA"/>
    <w:rsid w:val="00D00D21"/>
    <w:rsid w:val="00D01F54"/>
    <w:rsid w:val="00D036CC"/>
    <w:rsid w:val="00D0396E"/>
    <w:rsid w:val="00D05C49"/>
    <w:rsid w:val="00D07719"/>
    <w:rsid w:val="00D07F44"/>
    <w:rsid w:val="00D1027C"/>
    <w:rsid w:val="00D14694"/>
    <w:rsid w:val="00D14CE2"/>
    <w:rsid w:val="00D177E1"/>
    <w:rsid w:val="00D17C19"/>
    <w:rsid w:val="00D234BD"/>
    <w:rsid w:val="00D24B71"/>
    <w:rsid w:val="00D256D5"/>
    <w:rsid w:val="00D26459"/>
    <w:rsid w:val="00D30FF1"/>
    <w:rsid w:val="00D314D1"/>
    <w:rsid w:val="00D33D5A"/>
    <w:rsid w:val="00D40E2E"/>
    <w:rsid w:val="00D42839"/>
    <w:rsid w:val="00D4414A"/>
    <w:rsid w:val="00D44C7B"/>
    <w:rsid w:val="00D46175"/>
    <w:rsid w:val="00D4796A"/>
    <w:rsid w:val="00D525B4"/>
    <w:rsid w:val="00D527BE"/>
    <w:rsid w:val="00D52AF5"/>
    <w:rsid w:val="00D52C25"/>
    <w:rsid w:val="00D53E2D"/>
    <w:rsid w:val="00D53E82"/>
    <w:rsid w:val="00D551EA"/>
    <w:rsid w:val="00D57563"/>
    <w:rsid w:val="00D602CD"/>
    <w:rsid w:val="00D60540"/>
    <w:rsid w:val="00D72524"/>
    <w:rsid w:val="00D72CAB"/>
    <w:rsid w:val="00D77316"/>
    <w:rsid w:val="00D82733"/>
    <w:rsid w:val="00D86D62"/>
    <w:rsid w:val="00D87169"/>
    <w:rsid w:val="00D90CE8"/>
    <w:rsid w:val="00D917A0"/>
    <w:rsid w:val="00D92698"/>
    <w:rsid w:val="00D93432"/>
    <w:rsid w:val="00D95322"/>
    <w:rsid w:val="00D96E74"/>
    <w:rsid w:val="00D9776A"/>
    <w:rsid w:val="00DA17BD"/>
    <w:rsid w:val="00DA17D6"/>
    <w:rsid w:val="00DA27E1"/>
    <w:rsid w:val="00DA2917"/>
    <w:rsid w:val="00DA62D8"/>
    <w:rsid w:val="00DA702F"/>
    <w:rsid w:val="00DB0377"/>
    <w:rsid w:val="00DC2A2A"/>
    <w:rsid w:val="00DC2CAE"/>
    <w:rsid w:val="00DC65AF"/>
    <w:rsid w:val="00DC6B86"/>
    <w:rsid w:val="00DC7BB1"/>
    <w:rsid w:val="00DD0486"/>
    <w:rsid w:val="00DD126C"/>
    <w:rsid w:val="00DD42B8"/>
    <w:rsid w:val="00DD5B9B"/>
    <w:rsid w:val="00DD6452"/>
    <w:rsid w:val="00DD6634"/>
    <w:rsid w:val="00DE1165"/>
    <w:rsid w:val="00DE21A4"/>
    <w:rsid w:val="00DE6FCD"/>
    <w:rsid w:val="00DF1D8C"/>
    <w:rsid w:val="00DF3712"/>
    <w:rsid w:val="00DF4486"/>
    <w:rsid w:val="00DF5E1C"/>
    <w:rsid w:val="00E0322F"/>
    <w:rsid w:val="00E05395"/>
    <w:rsid w:val="00E0645D"/>
    <w:rsid w:val="00E0705E"/>
    <w:rsid w:val="00E128C3"/>
    <w:rsid w:val="00E128F6"/>
    <w:rsid w:val="00E14947"/>
    <w:rsid w:val="00E153D4"/>
    <w:rsid w:val="00E16991"/>
    <w:rsid w:val="00E202F3"/>
    <w:rsid w:val="00E2038C"/>
    <w:rsid w:val="00E205B1"/>
    <w:rsid w:val="00E2146F"/>
    <w:rsid w:val="00E24CBB"/>
    <w:rsid w:val="00E273B3"/>
    <w:rsid w:val="00E31822"/>
    <w:rsid w:val="00E32A4B"/>
    <w:rsid w:val="00E350DF"/>
    <w:rsid w:val="00E359CB"/>
    <w:rsid w:val="00E368BD"/>
    <w:rsid w:val="00E375C6"/>
    <w:rsid w:val="00E4099B"/>
    <w:rsid w:val="00E41510"/>
    <w:rsid w:val="00E43043"/>
    <w:rsid w:val="00E44AC6"/>
    <w:rsid w:val="00E52BF6"/>
    <w:rsid w:val="00E57EFD"/>
    <w:rsid w:val="00E604D6"/>
    <w:rsid w:val="00E6143A"/>
    <w:rsid w:val="00E63793"/>
    <w:rsid w:val="00E6440B"/>
    <w:rsid w:val="00E65800"/>
    <w:rsid w:val="00E66752"/>
    <w:rsid w:val="00E67393"/>
    <w:rsid w:val="00E67B4A"/>
    <w:rsid w:val="00E727FD"/>
    <w:rsid w:val="00E72946"/>
    <w:rsid w:val="00E73758"/>
    <w:rsid w:val="00E747F2"/>
    <w:rsid w:val="00E748A8"/>
    <w:rsid w:val="00E75891"/>
    <w:rsid w:val="00E80586"/>
    <w:rsid w:val="00E81715"/>
    <w:rsid w:val="00E819EE"/>
    <w:rsid w:val="00E8326E"/>
    <w:rsid w:val="00E8686D"/>
    <w:rsid w:val="00E91122"/>
    <w:rsid w:val="00E92AEC"/>
    <w:rsid w:val="00E92CE4"/>
    <w:rsid w:val="00E92F2F"/>
    <w:rsid w:val="00E9659B"/>
    <w:rsid w:val="00E973DC"/>
    <w:rsid w:val="00E97837"/>
    <w:rsid w:val="00EA00AE"/>
    <w:rsid w:val="00EA0245"/>
    <w:rsid w:val="00EA0F6C"/>
    <w:rsid w:val="00EA7CE0"/>
    <w:rsid w:val="00EB01FF"/>
    <w:rsid w:val="00EB15E1"/>
    <w:rsid w:val="00EB4E8A"/>
    <w:rsid w:val="00EB6E38"/>
    <w:rsid w:val="00EB7992"/>
    <w:rsid w:val="00EB7B00"/>
    <w:rsid w:val="00EC27BB"/>
    <w:rsid w:val="00EC2DA1"/>
    <w:rsid w:val="00EC6C31"/>
    <w:rsid w:val="00ED25A1"/>
    <w:rsid w:val="00ED7C2B"/>
    <w:rsid w:val="00ED7FE2"/>
    <w:rsid w:val="00EE3B85"/>
    <w:rsid w:val="00EE6837"/>
    <w:rsid w:val="00EF4522"/>
    <w:rsid w:val="00EF5B4F"/>
    <w:rsid w:val="00F04C50"/>
    <w:rsid w:val="00F05702"/>
    <w:rsid w:val="00F05914"/>
    <w:rsid w:val="00F1144F"/>
    <w:rsid w:val="00F129E9"/>
    <w:rsid w:val="00F1505C"/>
    <w:rsid w:val="00F1662C"/>
    <w:rsid w:val="00F17F1E"/>
    <w:rsid w:val="00F21AB8"/>
    <w:rsid w:val="00F265FF"/>
    <w:rsid w:val="00F27BD9"/>
    <w:rsid w:val="00F31F39"/>
    <w:rsid w:val="00F32FAA"/>
    <w:rsid w:val="00F3340C"/>
    <w:rsid w:val="00F343CB"/>
    <w:rsid w:val="00F36DCD"/>
    <w:rsid w:val="00F43380"/>
    <w:rsid w:val="00F447C6"/>
    <w:rsid w:val="00F45586"/>
    <w:rsid w:val="00F45775"/>
    <w:rsid w:val="00F47435"/>
    <w:rsid w:val="00F50908"/>
    <w:rsid w:val="00F50D8B"/>
    <w:rsid w:val="00F55792"/>
    <w:rsid w:val="00F57701"/>
    <w:rsid w:val="00F60A05"/>
    <w:rsid w:val="00F649B7"/>
    <w:rsid w:val="00F674DF"/>
    <w:rsid w:val="00F7131E"/>
    <w:rsid w:val="00F722F3"/>
    <w:rsid w:val="00F73394"/>
    <w:rsid w:val="00F7648F"/>
    <w:rsid w:val="00F775F5"/>
    <w:rsid w:val="00F77EB2"/>
    <w:rsid w:val="00F82615"/>
    <w:rsid w:val="00F83EE4"/>
    <w:rsid w:val="00F85923"/>
    <w:rsid w:val="00F86925"/>
    <w:rsid w:val="00F87B53"/>
    <w:rsid w:val="00F94236"/>
    <w:rsid w:val="00F95E8B"/>
    <w:rsid w:val="00F96D20"/>
    <w:rsid w:val="00F97EA0"/>
    <w:rsid w:val="00FA0388"/>
    <w:rsid w:val="00FA3AD3"/>
    <w:rsid w:val="00FA487F"/>
    <w:rsid w:val="00FA64C7"/>
    <w:rsid w:val="00FA68FF"/>
    <w:rsid w:val="00FA75B2"/>
    <w:rsid w:val="00FB0AF6"/>
    <w:rsid w:val="00FB138C"/>
    <w:rsid w:val="00FB3EF4"/>
    <w:rsid w:val="00FB4C60"/>
    <w:rsid w:val="00FB7071"/>
    <w:rsid w:val="00FC00A1"/>
    <w:rsid w:val="00FC0C83"/>
    <w:rsid w:val="00FC4060"/>
    <w:rsid w:val="00FC5C27"/>
    <w:rsid w:val="00FC68C5"/>
    <w:rsid w:val="00FC6EE2"/>
    <w:rsid w:val="00FC6F89"/>
    <w:rsid w:val="00FE2B9A"/>
    <w:rsid w:val="00FF03D0"/>
    <w:rsid w:val="00FF53FF"/>
    <w:rsid w:val="16373D49"/>
    <w:rsid w:val="239331A5"/>
    <w:rsid w:val="2783C1E5"/>
    <w:rsid w:val="2AD23742"/>
    <w:rsid w:val="2D4CCB52"/>
    <w:rsid w:val="2EAFE2AD"/>
    <w:rsid w:val="38815370"/>
    <w:rsid w:val="4082E3ED"/>
    <w:rsid w:val="42A145AB"/>
    <w:rsid w:val="435DC77A"/>
    <w:rsid w:val="56C661F7"/>
    <w:rsid w:val="58637F23"/>
    <w:rsid w:val="5F582EA6"/>
    <w:rsid w:val="6360566D"/>
    <w:rsid w:val="6BAE3004"/>
    <w:rsid w:val="6F9AE2D7"/>
    <w:rsid w:val="7D3DAE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1053"/>
  <w15:docId w15:val="{8A5C5E70-9E8D-4675-81EF-043D1B9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54D5A"/>
    <w:pPr>
      <w:keepNext/>
      <w:numPr>
        <w:ilvl w:val="1"/>
        <w:numId w:val="14"/>
      </w:numPr>
      <w:spacing w:before="360" w:after="60" w:line="240" w:lineRule="auto"/>
      <w:outlineLvl w:val="1"/>
    </w:pPr>
    <w:rPr>
      <w:rFonts w:ascii="Verdana" w:eastAsia="Times New Roman" w:hAnsi="Verdana" w:cs="Times New Roman"/>
      <w:color w:val="000000"/>
      <w:sz w:val="44"/>
      <w:szCs w:val="20"/>
      <w:lang w:eastAsia="en-GB"/>
    </w:rPr>
  </w:style>
  <w:style w:type="paragraph" w:styleId="Heading3">
    <w:name w:val="heading 3"/>
    <w:basedOn w:val="Normal"/>
    <w:next w:val="Normal"/>
    <w:link w:val="Heading3Char"/>
    <w:unhideWhenUsed/>
    <w:qFormat/>
    <w:rsid w:val="00A54D5A"/>
    <w:pPr>
      <w:keepNext/>
      <w:widowControl w:val="0"/>
      <w:numPr>
        <w:ilvl w:val="2"/>
        <w:numId w:val="14"/>
      </w:numPr>
      <w:spacing w:before="320" w:after="60" w:line="240" w:lineRule="auto"/>
      <w:outlineLvl w:val="2"/>
    </w:pPr>
    <w:rPr>
      <w:rFonts w:ascii="Verdana" w:eastAsia="Times New Roman" w:hAnsi="Verdana" w:cs="Times New Roman"/>
      <w:caps/>
      <w:color w:val="000000"/>
      <w:sz w:val="28"/>
      <w:szCs w:val="20"/>
      <w:lang w:eastAsia="en-GB"/>
    </w:rPr>
  </w:style>
  <w:style w:type="paragraph" w:styleId="Heading4">
    <w:name w:val="heading 4"/>
    <w:basedOn w:val="Normal"/>
    <w:next w:val="Normal"/>
    <w:link w:val="Heading4Char"/>
    <w:unhideWhenUsed/>
    <w:qFormat/>
    <w:rsid w:val="00A54D5A"/>
    <w:pPr>
      <w:keepNext/>
      <w:widowControl w:val="0"/>
      <w:numPr>
        <w:ilvl w:val="3"/>
        <w:numId w:val="14"/>
      </w:numPr>
      <w:spacing w:before="240" w:after="40" w:line="240" w:lineRule="auto"/>
      <w:outlineLvl w:val="3"/>
    </w:pPr>
    <w:rPr>
      <w:rFonts w:ascii="Verdana" w:eastAsia="Times New Roman" w:hAnsi="Verdana" w:cs="Times New Roman"/>
      <w:b/>
      <w:i/>
      <w:color w:val="000000"/>
      <w:szCs w:val="20"/>
      <w:lang w:eastAsia="en-GB"/>
    </w:rPr>
  </w:style>
  <w:style w:type="paragraph" w:styleId="Heading5">
    <w:name w:val="heading 5"/>
    <w:basedOn w:val="Normal"/>
    <w:next w:val="Normal"/>
    <w:link w:val="Heading5Char"/>
    <w:unhideWhenUsed/>
    <w:qFormat/>
    <w:rsid w:val="00A54D5A"/>
    <w:pPr>
      <w:keepNext/>
      <w:numPr>
        <w:ilvl w:val="4"/>
        <w:numId w:val="14"/>
      </w:numPr>
      <w:spacing w:before="220" w:after="40" w:line="240" w:lineRule="auto"/>
      <w:outlineLvl w:val="4"/>
    </w:pPr>
    <w:rPr>
      <w:rFonts w:ascii="Verdana" w:eastAsia="Times New Roman" w:hAnsi="Verdana" w:cs="Times New Roman"/>
      <w:color w:val="000000"/>
      <w:szCs w:val="20"/>
      <w:lang w:eastAsia="en-GB"/>
    </w:rPr>
  </w:style>
  <w:style w:type="paragraph" w:styleId="Heading7">
    <w:name w:val="heading 7"/>
    <w:basedOn w:val="Normal"/>
    <w:next w:val="Normal"/>
    <w:link w:val="Heading7Char"/>
    <w:unhideWhenUsed/>
    <w:qFormat/>
    <w:rsid w:val="00A54D5A"/>
    <w:pPr>
      <w:numPr>
        <w:ilvl w:val="6"/>
        <w:numId w:val="14"/>
      </w:numPr>
      <w:tabs>
        <w:tab w:val="left" w:pos="993"/>
      </w:tabs>
      <w:spacing w:after="60" w:line="240" w:lineRule="auto"/>
      <w:outlineLvl w:val="6"/>
    </w:pPr>
    <w:rPr>
      <w:rFonts w:ascii="Verdana" w:eastAsia="Times New Roman" w:hAnsi="Verdana" w:cs="Times New Roman"/>
      <w:color w:val="000000"/>
      <w:sz w:val="20"/>
      <w:szCs w:val="20"/>
      <w:lang w:eastAsia="en-GB"/>
    </w:rPr>
  </w:style>
  <w:style w:type="paragraph" w:styleId="Heading8">
    <w:name w:val="heading 8"/>
    <w:basedOn w:val="Normal"/>
    <w:next w:val="Normal"/>
    <w:link w:val="Heading8Char"/>
    <w:unhideWhenUsed/>
    <w:qFormat/>
    <w:rsid w:val="00A54D5A"/>
    <w:pPr>
      <w:numPr>
        <w:ilvl w:val="7"/>
        <w:numId w:val="14"/>
      </w:numPr>
      <w:spacing w:before="140" w:after="20" w:line="240" w:lineRule="auto"/>
      <w:outlineLvl w:val="7"/>
    </w:pPr>
    <w:rPr>
      <w:rFonts w:ascii="Verdana" w:eastAsia="Times New Roman" w:hAnsi="Verdana" w:cs="Times New Roman"/>
      <w:i/>
      <w:color w:val="000000"/>
      <w:sz w:val="18"/>
      <w:szCs w:val="20"/>
      <w:lang w:eastAsia="en-GB"/>
    </w:rPr>
  </w:style>
  <w:style w:type="paragraph" w:styleId="Heading9">
    <w:name w:val="heading 9"/>
    <w:basedOn w:val="Normal"/>
    <w:next w:val="Normal"/>
    <w:link w:val="Heading9Char"/>
    <w:unhideWhenUsed/>
    <w:qFormat/>
    <w:rsid w:val="00A54D5A"/>
    <w:pPr>
      <w:keepNext/>
      <w:widowControl w:val="0"/>
      <w:numPr>
        <w:ilvl w:val="8"/>
        <w:numId w:val="14"/>
      </w:numPr>
      <w:spacing w:before="120" w:after="0" w:line="240" w:lineRule="auto"/>
      <w:outlineLvl w:val="8"/>
    </w:pPr>
    <w:rPr>
      <w:rFonts w:ascii="Verdana" w:eastAsia="Times New Roman" w:hAnsi="Verdana" w:cs="Times New Roman"/>
      <w:color w:val="000000"/>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4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445A"/>
  </w:style>
  <w:style w:type="paragraph" w:styleId="Footer">
    <w:name w:val="footer"/>
    <w:basedOn w:val="Normal"/>
    <w:link w:val="FooterChar"/>
    <w:uiPriority w:val="99"/>
    <w:semiHidden/>
    <w:unhideWhenUsed/>
    <w:rsid w:val="001644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445A"/>
  </w:style>
  <w:style w:type="paragraph" w:styleId="FootnoteText">
    <w:name w:val="footnote text"/>
    <w:basedOn w:val="Normal"/>
    <w:link w:val="FootnoteTextChar"/>
    <w:uiPriority w:val="99"/>
    <w:semiHidden/>
    <w:unhideWhenUsed/>
    <w:rsid w:val="00164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45A"/>
    <w:rPr>
      <w:sz w:val="20"/>
      <w:szCs w:val="20"/>
    </w:rPr>
  </w:style>
  <w:style w:type="character" w:styleId="PageNumber">
    <w:name w:val="page number"/>
    <w:rsid w:val="0016445A"/>
    <w:rPr>
      <w:rFonts w:ascii="Verdana" w:hAnsi="Verdana"/>
      <w:sz w:val="18"/>
    </w:rPr>
  </w:style>
  <w:style w:type="paragraph" w:customStyle="1" w:styleId="Noindent">
    <w:name w:val="No indent"/>
    <w:basedOn w:val="Normal"/>
    <w:rsid w:val="0016445A"/>
    <w:pPr>
      <w:tabs>
        <w:tab w:val="left" w:pos="426"/>
      </w:tabs>
      <w:spacing w:after="0" w:line="240" w:lineRule="auto"/>
    </w:pPr>
    <w:rPr>
      <w:rFonts w:ascii="Verdana" w:eastAsia="Times New Roman" w:hAnsi="Verdana" w:cs="Times New Roman"/>
      <w:szCs w:val="20"/>
      <w:lang w:eastAsia="en-GB"/>
    </w:rPr>
  </w:style>
  <w:style w:type="character" w:styleId="FootnoteReference">
    <w:name w:val="footnote reference"/>
    <w:semiHidden/>
    <w:rsid w:val="0016445A"/>
    <w:rPr>
      <w:vertAlign w:val="superscript"/>
    </w:rPr>
  </w:style>
  <w:style w:type="character" w:styleId="CommentReference">
    <w:name w:val="annotation reference"/>
    <w:semiHidden/>
    <w:rsid w:val="0016445A"/>
    <w:rPr>
      <w:sz w:val="16"/>
      <w:szCs w:val="16"/>
    </w:rPr>
  </w:style>
  <w:style w:type="paragraph" w:styleId="CommentText">
    <w:name w:val="annotation text"/>
    <w:basedOn w:val="Normal"/>
    <w:link w:val="CommentTextChar"/>
    <w:semiHidden/>
    <w:rsid w:val="0016445A"/>
    <w:pPr>
      <w:spacing w:after="0" w:line="240" w:lineRule="auto"/>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semiHidden/>
    <w:rsid w:val="0016445A"/>
    <w:rPr>
      <w:rFonts w:ascii="Verdana" w:eastAsia="Times New Roman" w:hAnsi="Verdana" w:cs="Times New Roman"/>
      <w:sz w:val="20"/>
      <w:szCs w:val="20"/>
      <w:lang w:eastAsia="en-GB"/>
    </w:rPr>
  </w:style>
  <w:style w:type="paragraph" w:styleId="ListParagraph">
    <w:name w:val="List Paragraph"/>
    <w:basedOn w:val="Normal"/>
    <w:uiPriority w:val="34"/>
    <w:qFormat/>
    <w:rsid w:val="0016445A"/>
    <w:pPr>
      <w:ind w:left="720"/>
      <w:contextualSpacing/>
    </w:pPr>
  </w:style>
  <w:style w:type="paragraph" w:styleId="CommentSubject">
    <w:name w:val="annotation subject"/>
    <w:basedOn w:val="CommentText"/>
    <w:next w:val="CommentText"/>
    <w:link w:val="CommentSubjectChar"/>
    <w:uiPriority w:val="99"/>
    <w:semiHidden/>
    <w:unhideWhenUsed/>
    <w:rsid w:val="00A8709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8709B"/>
    <w:rPr>
      <w:rFonts w:ascii="Verdana" w:eastAsia="Times New Roman" w:hAnsi="Verdana" w:cs="Times New Roman"/>
      <w:b/>
      <w:bCs/>
      <w:sz w:val="20"/>
      <w:szCs w:val="20"/>
      <w:lang w:eastAsia="en-GB"/>
    </w:rPr>
  </w:style>
  <w:style w:type="character" w:customStyle="1" w:styleId="normaltextrun">
    <w:name w:val="normaltextrun"/>
    <w:basedOn w:val="DefaultParagraphFont"/>
    <w:rsid w:val="000D16BA"/>
  </w:style>
  <w:style w:type="character" w:customStyle="1" w:styleId="Heading2Char">
    <w:name w:val="Heading 2 Char"/>
    <w:basedOn w:val="DefaultParagraphFont"/>
    <w:link w:val="Heading2"/>
    <w:semiHidden/>
    <w:rsid w:val="00A54D5A"/>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semiHidden/>
    <w:rsid w:val="00A54D5A"/>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semiHidden/>
    <w:rsid w:val="00A54D5A"/>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semiHidden/>
    <w:rsid w:val="00A54D5A"/>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semiHidden/>
    <w:rsid w:val="00A54D5A"/>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semiHidden/>
    <w:rsid w:val="00A54D5A"/>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semiHidden/>
    <w:rsid w:val="00A54D5A"/>
    <w:rPr>
      <w:rFonts w:ascii="Verdana" w:eastAsia="Times New Roman" w:hAnsi="Verdana" w:cs="Times New Roman"/>
      <w:color w:val="000000"/>
      <w:sz w:val="14"/>
      <w:szCs w:val="20"/>
      <w:lang w:eastAsia="en-GB"/>
    </w:rPr>
  </w:style>
  <w:style w:type="character" w:customStyle="1" w:styleId="Style1Char">
    <w:name w:val="Style1 Char"/>
    <w:link w:val="Style1"/>
    <w:locked/>
    <w:rsid w:val="00A54D5A"/>
    <w:rPr>
      <w:rFonts w:ascii="Verdana" w:hAnsi="Verdana"/>
      <w:color w:val="000000"/>
      <w:kern w:val="28"/>
    </w:rPr>
  </w:style>
  <w:style w:type="paragraph" w:customStyle="1" w:styleId="Style1">
    <w:name w:val="Style1"/>
    <w:basedOn w:val="Heading1"/>
    <w:link w:val="Style1Char"/>
    <w:rsid w:val="00A54D5A"/>
    <w:pPr>
      <w:keepNext w:val="0"/>
      <w:keepLines w:val="0"/>
      <w:numPr>
        <w:numId w:val="14"/>
      </w:numPr>
      <w:tabs>
        <w:tab w:val="left" w:pos="432"/>
      </w:tabs>
      <w:spacing w:before="180" w:line="240" w:lineRule="auto"/>
    </w:pPr>
    <w:rPr>
      <w:rFonts w:ascii="Verdana" w:eastAsiaTheme="minorHAnsi" w:hAnsi="Verdana" w:cstheme="minorBidi"/>
      <w:color w:val="000000"/>
      <w:kern w:val="28"/>
      <w:sz w:val="22"/>
      <w:szCs w:val="22"/>
    </w:rPr>
  </w:style>
  <w:style w:type="character" w:customStyle="1" w:styleId="Heading1Char">
    <w:name w:val="Heading 1 Char"/>
    <w:basedOn w:val="DefaultParagraphFont"/>
    <w:link w:val="Heading1"/>
    <w:uiPriority w:val="9"/>
    <w:rsid w:val="00A54D5A"/>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05108C"/>
  </w:style>
  <w:style w:type="paragraph" w:styleId="Revision">
    <w:name w:val="Revision"/>
    <w:hidden/>
    <w:uiPriority w:val="99"/>
    <w:semiHidden/>
    <w:rsid w:val="00AD062D"/>
    <w:pPr>
      <w:spacing w:after="0" w:line="240" w:lineRule="auto"/>
    </w:pPr>
  </w:style>
  <w:style w:type="character" w:styleId="Hyperlink">
    <w:name w:val="Hyperlink"/>
    <w:basedOn w:val="DefaultParagraphFont"/>
    <w:uiPriority w:val="99"/>
    <w:semiHidden/>
    <w:unhideWhenUsed/>
    <w:rsid w:val="00695F98"/>
    <w:rPr>
      <w:color w:val="0000FF"/>
      <w:u w:val="single"/>
    </w:rPr>
  </w:style>
  <w:style w:type="paragraph" w:customStyle="1" w:styleId="Default">
    <w:name w:val="Default"/>
    <w:rsid w:val="008A7431"/>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73">
      <w:bodyDiv w:val="1"/>
      <w:marLeft w:val="0"/>
      <w:marRight w:val="0"/>
      <w:marTop w:val="0"/>
      <w:marBottom w:val="0"/>
      <w:divBdr>
        <w:top w:val="none" w:sz="0" w:space="0" w:color="auto"/>
        <w:left w:val="none" w:sz="0" w:space="0" w:color="auto"/>
        <w:bottom w:val="none" w:sz="0" w:space="0" w:color="auto"/>
        <w:right w:val="none" w:sz="0" w:space="0" w:color="auto"/>
      </w:divBdr>
    </w:div>
    <w:div w:id="405038454">
      <w:bodyDiv w:val="1"/>
      <w:marLeft w:val="0"/>
      <w:marRight w:val="0"/>
      <w:marTop w:val="0"/>
      <w:marBottom w:val="0"/>
      <w:divBdr>
        <w:top w:val="none" w:sz="0" w:space="0" w:color="auto"/>
        <w:left w:val="none" w:sz="0" w:space="0" w:color="auto"/>
        <w:bottom w:val="none" w:sz="0" w:space="0" w:color="auto"/>
        <w:right w:val="none" w:sz="0" w:space="0" w:color="auto"/>
      </w:divBdr>
    </w:div>
    <w:div w:id="1149009719">
      <w:bodyDiv w:val="1"/>
      <w:marLeft w:val="0"/>
      <w:marRight w:val="0"/>
      <w:marTop w:val="0"/>
      <w:marBottom w:val="0"/>
      <w:divBdr>
        <w:top w:val="none" w:sz="0" w:space="0" w:color="auto"/>
        <w:left w:val="none" w:sz="0" w:space="0" w:color="auto"/>
        <w:bottom w:val="none" w:sz="0" w:space="0" w:color="auto"/>
        <w:right w:val="none" w:sz="0" w:space="0" w:color="auto"/>
      </w:divBdr>
    </w:div>
    <w:div w:id="1948001365">
      <w:bodyDiv w:val="1"/>
      <w:marLeft w:val="0"/>
      <w:marRight w:val="0"/>
      <w:marTop w:val="0"/>
      <w:marBottom w:val="0"/>
      <w:divBdr>
        <w:top w:val="none" w:sz="0" w:space="0" w:color="auto"/>
        <w:left w:val="none" w:sz="0" w:space="0" w:color="auto"/>
        <w:bottom w:val="none" w:sz="0" w:space="0" w:color="auto"/>
        <w:right w:val="none" w:sz="0" w:space="0" w:color="auto"/>
      </w:divBdr>
      <w:divsChild>
        <w:div w:id="1570192798">
          <w:marLeft w:val="0"/>
          <w:marRight w:val="0"/>
          <w:marTop w:val="0"/>
          <w:marBottom w:val="0"/>
          <w:divBdr>
            <w:top w:val="none" w:sz="0" w:space="0" w:color="auto"/>
            <w:left w:val="none" w:sz="0" w:space="0" w:color="auto"/>
            <w:bottom w:val="none" w:sz="0" w:space="0" w:color="auto"/>
            <w:right w:val="none" w:sz="0" w:space="0" w:color="auto"/>
          </w:divBdr>
        </w:div>
        <w:div w:id="767698104">
          <w:marLeft w:val="0"/>
          <w:marRight w:val="0"/>
          <w:marTop w:val="0"/>
          <w:marBottom w:val="0"/>
          <w:divBdr>
            <w:top w:val="none" w:sz="0" w:space="0" w:color="auto"/>
            <w:left w:val="none" w:sz="0" w:space="0" w:color="auto"/>
            <w:bottom w:val="none" w:sz="0" w:space="0" w:color="auto"/>
            <w:right w:val="none" w:sz="0" w:space="0" w:color="auto"/>
          </w:divBdr>
        </w:div>
        <w:div w:id="1094058385">
          <w:marLeft w:val="0"/>
          <w:marRight w:val="0"/>
          <w:marTop w:val="0"/>
          <w:marBottom w:val="0"/>
          <w:divBdr>
            <w:top w:val="none" w:sz="0" w:space="0" w:color="auto"/>
            <w:left w:val="none" w:sz="0" w:space="0" w:color="auto"/>
            <w:bottom w:val="none" w:sz="0" w:space="0" w:color="auto"/>
            <w:right w:val="none" w:sz="0" w:space="0" w:color="auto"/>
          </w:divBdr>
        </w:div>
        <w:div w:id="916551170">
          <w:marLeft w:val="0"/>
          <w:marRight w:val="0"/>
          <w:marTop w:val="0"/>
          <w:marBottom w:val="0"/>
          <w:divBdr>
            <w:top w:val="none" w:sz="0" w:space="0" w:color="auto"/>
            <w:left w:val="none" w:sz="0" w:space="0" w:color="auto"/>
            <w:bottom w:val="none" w:sz="0" w:space="0" w:color="auto"/>
            <w:right w:val="none" w:sz="0" w:space="0" w:color="auto"/>
          </w:divBdr>
        </w:div>
        <w:div w:id="1141113085">
          <w:marLeft w:val="0"/>
          <w:marRight w:val="0"/>
          <w:marTop w:val="0"/>
          <w:marBottom w:val="0"/>
          <w:divBdr>
            <w:top w:val="none" w:sz="0" w:space="0" w:color="auto"/>
            <w:left w:val="none" w:sz="0" w:space="0" w:color="auto"/>
            <w:bottom w:val="none" w:sz="0" w:space="0" w:color="auto"/>
            <w:right w:val="none" w:sz="0" w:space="0" w:color="auto"/>
          </w:divBdr>
        </w:div>
      </w:divsChild>
    </w:div>
    <w:div w:id="205681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Holland, Richard</DisplayName>
        <AccountId>39</AccountId>
        <AccountType/>
      </UserInfo>
      <UserInfo>
        <DisplayName>Davis, Rob</DisplayName>
        <AccountId>24</AccountId>
        <AccountType/>
      </UserInfo>
      <UserInfo>
        <DisplayName>Wood, Harry</DisplayName>
        <AccountId>5488</AccountId>
        <AccountType/>
      </UserInfo>
    </SharedWithUsers>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3829A-5C93-4AF1-9B9D-E3D8CDCD978B}">
  <ds:schemaRefs>
    <ds:schemaRef ds:uri="http://schemas.openxmlformats.org/officeDocument/2006/bibliography"/>
  </ds:schemaRefs>
</ds:datastoreItem>
</file>

<file path=customXml/itemProps2.xml><?xml version="1.0" encoding="utf-8"?>
<ds:datastoreItem xmlns:ds="http://schemas.openxmlformats.org/officeDocument/2006/customXml" ds:itemID="{4D7E7510-005E-4A7E-87AB-78A0E27DA87A}">
  <ds:schemaRefs>
    <ds:schemaRef ds:uri="http://schemas.microsoft.com/sharepoint/v3/contenttype/forms"/>
  </ds:schemaRefs>
</ds:datastoreItem>
</file>

<file path=customXml/itemProps3.xml><?xml version="1.0" encoding="utf-8"?>
<ds:datastoreItem xmlns:ds="http://schemas.openxmlformats.org/officeDocument/2006/customXml" ds:itemID="{3AB5CCA9-7F79-4CEB-B90D-7BA221BA77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a4cad7d-cde0-4c4b-9900-a6ca365b2969"/>
    <ds:schemaRef ds:uri="171a6d4e-846b-4045-8024-24f3590889ec"/>
    <ds:schemaRef ds:uri="http://www.w3.org/XML/1998/namespace"/>
  </ds:schemaRefs>
</ds:datastoreItem>
</file>

<file path=customXml/itemProps4.xml><?xml version="1.0" encoding="utf-8"?>
<ds:datastoreItem xmlns:ds="http://schemas.openxmlformats.org/officeDocument/2006/customXml" ds:itemID="{0F018DBB-AC12-44ED-A2A5-F6B993EFD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Richard</dc:creator>
  <cp:keywords/>
  <dc:description/>
  <cp:lastModifiedBy>McPhail, Zoe</cp:lastModifiedBy>
  <cp:revision>24</cp:revision>
  <cp:lastPrinted>2023-05-03T10:14:00Z</cp:lastPrinted>
  <dcterms:created xsi:type="dcterms:W3CDTF">2025-06-11T11:15:00Z</dcterms:created>
  <dcterms:modified xsi:type="dcterms:W3CDTF">2025-06-30T14:39:00Z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