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5B67" w14:textId="0C19F493" w:rsidR="007C58DD" w:rsidRPr="007C58DD" w:rsidRDefault="007C58DD" w:rsidP="007C58DD">
      <w:pPr>
        <w:keepNext/>
        <w:keepLines/>
        <w:tabs>
          <w:tab w:val="num" w:pos="709"/>
        </w:tabs>
        <w:spacing w:before="180" w:after="120" w:line="240" w:lineRule="auto"/>
        <w:outlineLvl w:val="3"/>
        <w:rPr>
          <w:rFonts w:ascii="Montserrat" w:eastAsia="MingLiU" w:hAnsi="Montserrat" w:cs="Times New Roman"/>
          <w:iCs/>
          <w:color w:val="B2292E"/>
          <w:kern w:val="0"/>
          <w:sz w:val="28"/>
          <w:szCs w:val="20"/>
          <w:lang w:val="en-US"/>
          <w14:ligatures w14:val="none"/>
        </w:rPr>
      </w:pPr>
      <w:r w:rsidRPr="007C58DD">
        <w:rPr>
          <w:rFonts w:ascii="Montserrat" w:eastAsia="MingLiU" w:hAnsi="Montserrat" w:cs="Times New Roman"/>
          <w:iCs/>
          <w:color w:val="B2292E"/>
          <w:kern w:val="0"/>
          <w:sz w:val="28"/>
          <w:szCs w:val="20"/>
          <w:lang w:val="en-US"/>
          <w14:ligatures w14:val="none"/>
        </w:rPr>
        <w:t>Pro-forma for Requesting a Delegation</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1"/>
        <w:gridCol w:w="3827"/>
      </w:tblGrid>
      <w:tr w:rsidR="007C58DD" w:rsidRPr="007C58DD" w14:paraId="586A729E" w14:textId="77777777" w:rsidTr="00D942F8">
        <w:trPr>
          <w:trHeight w:val="397"/>
        </w:trPr>
        <w:tc>
          <w:tcPr>
            <w:tcW w:w="7938" w:type="dxa"/>
            <w:gridSpan w:val="2"/>
            <w:shd w:val="clear" w:color="auto" w:fill="auto"/>
          </w:tcPr>
          <w:p w14:paraId="124767EC" w14:textId="77777777" w:rsidR="007C58DD" w:rsidRPr="007C58DD" w:rsidRDefault="007C58DD" w:rsidP="007C58DD">
            <w:pPr>
              <w:keepNext/>
              <w:keepLines/>
              <w:spacing w:before="180" w:after="120" w:line="240" w:lineRule="auto"/>
              <w:outlineLvl w:val="3"/>
              <w:rPr>
                <w:rFonts w:ascii="Montserrat" w:eastAsia="MingLiU" w:hAnsi="Montserrat" w:cs="Times New Roman"/>
                <w:iCs/>
                <w:color w:val="B2292E"/>
                <w:kern w:val="0"/>
                <w:lang w:val="en-US"/>
                <w14:ligatures w14:val="none"/>
              </w:rPr>
            </w:pPr>
            <w:r w:rsidRPr="007C58DD">
              <w:rPr>
                <w:rFonts w:ascii="Montserrat" w:eastAsia="MingLiU" w:hAnsi="Montserrat" w:cs="Times New Roman"/>
                <w:iCs/>
                <w:color w:val="B2292E"/>
                <w:kern w:val="0"/>
                <w:lang w:val="en-US"/>
                <w14:ligatures w14:val="none"/>
              </w:rPr>
              <w:t>Pro-forma for Requesting a Delegation from Senior Pay Controls</w:t>
            </w:r>
          </w:p>
        </w:tc>
      </w:tr>
      <w:tr w:rsidR="007C58DD" w:rsidRPr="007C58DD" w14:paraId="03A5BEB4" w14:textId="77777777" w:rsidTr="00D942F8">
        <w:trPr>
          <w:trHeight w:val="397"/>
        </w:trPr>
        <w:tc>
          <w:tcPr>
            <w:tcW w:w="4111" w:type="dxa"/>
            <w:shd w:val="clear" w:color="auto" w:fill="auto"/>
          </w:tcPr>
          <w:p w14:paraId="06BC05D9"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r w:rsidRPr="007C58DD">
              <w:rPr>
                <w:rFonts w:ascii="Montserrat" w:eastAsia="Montserrat" w:hAnsi="Montserrat" w:cs="Times New Roman"/>
                <w:kern w:val="0"/>
                <w:sz w:val="20"/>
                <w:szCs w:val="20"/>
                <w:lang w:val="en-US"/>
                <w14:ligatures w14:val="none"/>
              </w:rPr>
              <w:t>Requesting public sector body and/or department</w:t>
            </w:r>
          </w:p>
        </w:tc>
        <w:tc>
          <w:tcPr>
            <w:tcW w:w="3827" w:type="dxa"/>
            <w:shd w:val="clear" w:color="auto" w:fill="auto"/>
          </w:tcPr>
          <w:p w14:paraId="7638FF44"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p>
        </w:tc>
      </w:tr>
      <w:tr w:rsidR="007C58DD" w:rsidRPr="007C58DD" w14:paraId="58D2F5BF" w14:textId="77777777" w:rsidTr="00D942F8">
        <w:trPr>
          <w:trHeight w:val="397"/>
        </w:trPr>
        <w:tc>
          <w:tcPr>
            <w:tcW w:w="4111" w:type="dxa"/>
            <w:shd w:val="clear" w:color="auto" w:fill="auto"/>
          </w:tcPr>
          <w:p w14:paraId="0891C18E"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r w:rsidRPr="007C58DD">
              <w:rPr>
                <w:rFonts w:ascii="Montserrat" w:eastAsia="Montserrat" w:hAnsi="Montserrat" w:cs="Times New Roman"/>
                <w:kern w:val="0"/>
                <w:sz w:val="20"/>
                <w:szCs w:val="20"/>
                <w:lang w:val="en-US"/>
                <w14:ligatures w14:val="none"/>
              </w:rPr>
              <w:t>Sponsoring department</w:t>
            </w:r>
          </w:p>
        </w:tc>
        <w:tc>
          <w:tcPr>
            <w:tcW w:w="3827" w:type="dxa"/>
            <w:shd w:val="clear" w:color="auto" w:fill="auto"/>
          </w:tcPr>
          <w:p w14:paraId="5ABB26F9"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p>
        </w:tc>
      </w:tr>
      <w:tr w:rsidR="007C58DD" w:rsidRPr="007C58DD" w14:paraId="2AC8CE31" w14:textId="77777777" w:rsidTr="00D942F8">
        <w:trPr>
          <w:trHeight w:val="397"/>
        </w:trPr>
        <w:tc>
          <w:tcPr>
            <w:tcW w:w="4111" w:type="dxa"/>
            <w:shd w:val="clear" w:color="auto" w:fill="auto"/>
          </w:tcPr>
          <w:p w14:paraId="302A91AE"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r w:rsidRPr="007C58DD">
              <w:rPr>
                <w:rFonts w:ascii="Montserrat" w:eastAsia="Montserrat" w:hAnsi="Montserrat" w:cs="Times New Roman"/>
                <w:kern w:val="0"/>
                <w:sz w:val="20"/>
                <w:szCs w:val="20"/>
                <w:lang w:val="en-US"/>
                <w14:ligatures w14:val="none"/>
              </w:rPr>
              <w:t>Name and post of person submitting this application</w:t>
            </w:r>
          </w:p>
        </w:tc>
        <w:tc>
          <w:tcPr>
            <w:tcW w:w="3827" w:type="dxa"/>
            <w:shd w:val="clear" w:color="auto" w:fill="auto"/>
          </w:tcPr>
          <w:p w14:paraId="6C238C43"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p>
        </w:tc>
      </w:tr>
      <w:tr w:rsidR="007C58DD" w:rsidRPr="007C58DD" w14:paraId="55725659" w14:textId="77777777" w:rsidTr="00D942F8">
        <w:trPr>
          <w:trHeight w:val="397"/>
        </w:trPr>
        <w:tc>
          <w:tcPr>
            <w:tcW w:w="4111" w:type="dxa"/>
            <w:shd w:val="clear" w:color="auto" w:fill="auto"/>
          </w:tcPr>
          <w:p w14:paraId="749AFE59"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r w:rsidRPr="007C58DD">
              <w:rPr>
                <w:rFonts w:ascii="Montserrat" w:eastAsia="Montserrat" w:hAnsi="Montserrat" w:cs="Times New Roman"/>
                <w:kern w:val="0"/>
                <w:sz w:val="20"/>
                <w:szCs w:val="20"/>
                <w:lang w:val="en-US"/>
                <w14:ligatures w14:val="none"/>
              </w:rPr>
              <w:t>Contact telephone and email</w:t>
            </w:r>
          </w:p>
        </w:tc>
        <w:tc>
          <w:tcPr>
            <w:tcW w:w="3827" w:type="dxa"/>
            <w:shd w:val="clear" w:color="auto" w:fill="auto"/>
          </w:tcPr>
          <w:p w14:paraId="791C8049"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p>
        </w:tc>
      </w:tr>
      <w:tr w:rsidR="007C58DD" w:rsidRPr="007C58DD" w14:paraId="634D19BA" w14:textId="77777777" w:rsidTr="00D942F8">
        <w:trPr>
          <w:trHeight w:val="397"/>
        </w:trPr>
        <w:tc>
          <w:tcPr>
            <w:tcW w:w="4111" w:type="dxa"/>
            <w:shd w:val="clear" w:color="auto" w:fill="auto"/>
          </w:tcPr>
          <w:p w14:paraId="1E67687B"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r w:rsidRPr="007C58DD">
              <w:rPr>
                <w:rFonts w:ascii="Montserrat" w:eastAsia="Montserrat" w:hAnsi="Montserrat" w:cs="Times New Roman"/>
                <w:kern w:val="0"/>
                <w:sz w:val="20"/>
                <w:szCs w:val="20"/>
                <w:lang w:val="en-US"/>
                <w14:ligatures w14:val="none"/>
              </w:rPr>
              <w:t>Date of application</w:t>
            </w:r>
          </w:p>
        </w:tc>
        <w:tc>
          <w:tcPr>
            <w:tcW w:w="3827" w:type="dxa"/>
            <w:shd w:val="clear" w:color="auto" w:fill="auto"/>
          </w:tcPr>
          <w:p w14:paraId="001FE97D"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p>
        </w:tc>
      </w:tr>
      <w:tr w:rsidR="007C58DD" w:rsidRPr="007C58DD" w14:paraId="13D912F7" w14:textId="77777777" w:rsidTr="00D942F8">
        <w:trPr>
          <w:trHeight w:val="429"/>
        </w:trPr>
        <w:tc>
          <w:tcPr>
            <w:tcW w:w="7938" w:type="dxa"/>
            <w:gridSpan w:val="2"/>
            <w:shd w:val="clear" w:color="auto" w:fill="auto"/>
          </w:tcPr>
          <w:p w14:paraId="1FE0F30E" w14:textId="77777777" w:rsidR="007C58DD" w:rsidRPr="007C58DD" w:rsidRDefault="007C58DD" w:rsidP="007C58DD">
            <w:pPr>
              <w:keepNext/>
              <w:keepLines/>
              <w:spacing w:before="180" w:after="120" w:line="240" w:lineRule="auto"/>
              <w:outlineLvl w:val="3"/>
              <w:rPr>
                <w:rFonts w:ascii="Montserrat" w:eastAsia="MingLiU" w:hAnsi="Montserrat" w:cs="Times New Roman"/>
                <w:iCs/>
                <w:color w:val="B2292E"/>
                <w:kern w:val="0"/>
                <w:sz w:val="28"/>
                <w:szCs w:val="20"/>
                <w:lang w:val="en-US"/>
                <w14:ligatures w14:val="none"/>
              </w:rPr>
            </w:pPr>
            <w:r w:rsidRPr="007C58DD">
              <w:rPr>
                <w:rFonts w:ascii="Montserrat" w:eastAsia="MingLiU" w:hAnsi="Montserrat" w:cs="Times New Roman"/>
                <w:iCs/>
                <w:color w:val="B2292E"/>
                <w:kern w:val="0"/>
                <w:lang w:val="en-US"/>
                <w14:ligatures w14:val="none"/>
              </w:rPr>
              <w:t>Headline</w:t>
            </w:r>
            <w:r w:rsidRPr="007C58DD">
              <w:rPr>
                <w:rFonts w:ascii="Montserrat" w:eastAsia="MingLiU" w:hAnsi="Montserrat" w:cs="Times New Roman"/>
                <w:iCs/>
                <w:color w:val="B2292E"/>
                <w:kern w:val="0"/>
                <w:sz w:val="28"/>
                <w:szCs w:val="20"/>
                <w:lang w:val="en-US"/>
                <w14:ligatures w14:val="none"/>
              </w:rPr>
              <w:t xml:space="preserve"> </w:t>
            </w:r>
            <w:r w:rsidRPr="007C58DD">
              <w:rPr>
                <w:rFonts w:ascii="Montserrat" w:eastAsia="MingLiU" w:hAnsi="Montserrat" w:cs="Times New Roman"/>
                <w:iCs/>
                <w:color w:val="B2292E"/>
                <w:kern w:val="0"/>
                <w:lang w:val="en-US"/>
                <w14:ligatures w14:val="none"/>
              </w:rPr>
              <w:t>Request</w:t>
            </w:r>
          </w:p>
        </w:tc>
      </w:tr>
      <w:tr w:rsidR="007C58DD" w:rsidRPr="007C58DD" w14:paraId="774AD0D5" w14:textId="77777777" w:rsidTr="00D942F8">
        <w:trPr>
          <w:trHeight w:val="959"/>
        </w:trPr>
        <w:tc>
          <w:tcPr>
            <w:tcW w:w="7938" w:type="dxa"/>
            <w:gridSpan w:val="2"/>
          </w:tcPr>
          <w:p w14:paraId="09B94E06" w14:textId="77777777" w:rsidR="007C58DD" w:rsidRPr="007C58DD" w:rsidRDefault="007C58DD" w:rsidP="007C58DD">
            <w:p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Please include a summary of the delegation you are requesting including the number of roles and/or cost limit. This should also include the suggested review period.</w:t>
            </w:r>
          </w:p>
          <w:p w14:paraId="24F2E9D0" w14:textId="77777777" w:rsidR="007C58DD" w:rsidRPr="007C58DD" w:rsidRDefault="007C58DD" w:rsidP="007C58DD">
            <w:p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kern w:val="0"/>
                <w:sz w:val="18"/>
                <w:szCs w:val="18"/>
                <w:lang w:val="en-US"/>
                <w14:ligatures w14:val="none"/>
              </w:rPr>
              <w:t xml:space="preserve">Examples: </w:t>
            </w:r>
          </w:p>
          <w:p w14:paraId="16009BCB" w14:textId="77777777" w:rsidR="007C58DD" w:rsidRPr="007C58DD" w:rsidRDefault="007C58DD" w:rsidP="007C58DD">
            <w:pPr>
              <w:numPr>
                <w:ilvl w:val="0"/>
                <w:numId w:val="2"/>
              </w:num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We request a senior pay bill of £[x] for the FY 25/26, 26/27 and 27/28, which will cover all employees at grade X. With freedom to appoint roles within that limit without seeking individual approvals.</w:t>
            </w:r>
          </w:p>
          <w:p w14:paraId="30657C4F" w14:textId="77777777" w:rsidR="007C58DD" w:rsidRPr="007C58DD" w:rsidRDefault="007C58DD" w:rsidP="007C58DD">
            <w:pPr>
              <w:numPr>
                <w:ilvl w:val="0"/>
                <w:numId w:val="2"/>
              </w:numPr>
              <w:spacing w:before="120" w:after="120" w:line="240" w:lineRule="auto"/>
              <w:rPr>
                <w:rFonts w:ascii="Montserrat" w:eastAsia="Montserrat" w:hAnsi="Montserrat" w:cs="Times New Roman"/>
                <w:i/>
                <w:kern w:val="0"/>
                <w:sz w:val="18"/>
                <w:szCs w:val="18"/>
                <w:lang w:val="en-US"/>
                <w14:ligatures w14:val="none"/>
              </w:rPr>
            </w:pPr>
            <w:r w:rsidRPr="007C58DD">
              <w:rPr>
                <w:rFonts w:ascii="Montserrat" w:eastAsia="Montserrat" w:hAnsi="Montserrat" w:cs="Times New Roman"/>
                <w:i/>
                <w:kern w:val="0"/>
                <w:sz w:val="18"/>
                <w:szCs w:val="18"/>
                <w:lang w:val="en-US"/>
                <w14:ligatures w14:val="none"/>
              </w:rPr>
              <w:t xml:space="preserve">We request delegated authority to appoint </w:t>
            </w:r>
            <w:r w:rsidRPr="007C58DD">
              <w:rPr>
                <w:rFonts w:ascii="Montserrat" w:eastAsia="Montserrat" w:hAnsi="Montserrat" w:cs="Times New Roman"/>
                <w:i/>
                <w:iCs/>
                <w:kern w:val="0"/>
                <w:sz w:val="18"/>
                <w:szCs w:val="18"/>
                <w:lang w:val="en-US"/>
                <w14:ligatures w14:val="none"/>
              </w:rPr>
              <w:t>[x]</w:t>
            </w:r>
            <w:r w:rsidRPr="007C58DD">
              <w:rPr>
                <w:rFonts w:ascii="Montserrat" w:eastAsia="Montserrat" w:hAnsi="Montserrat" w:cs="Times New Roman"/>
                <w:i/>
                <w:kern w:val="0"/>
                <w:sz w:val="18"/>
                <w:szCs w:val="18"/>
                <w:lang w:val="en-US"/>
                <w14:ligatures w14:val="none"/>
              </w:rPr>
              <w:t>roles over the senior pay threshold, to be reviewed in 3 years.</w:t>
            </w:r>
          </w:p>
          <w:p w14:paraId="405EBA11" w14:textId="77777777" w:rsidR="007C58DD" w:rsidRPr="007C58DD" w:rsidRDefault="007C58DD" w:rsidP="007C58DD">
            <w:pPr>
              <w:numPr>
                <w:ilvl w:val="0"/>
                <w:numId w:val="2"/>
              </w:numPr>
              <w:spacing w:before="120" w:after="120" w:line="240" w:lineRule="auto"/>
              <w:rPr>
                <w:rFonts w:ascii="Montserrat" w:eastAsia="Montserrat" w:hAnsi="Montserrat" w:cs="Times New Roman"/>
                <w:i/>
                <w:kern w:val="0"/>
                <w:sz w:val="20"/>
                <w:szCs w:val="20"/>
                <w:lang w:val="en-US"/>
                <w14:ligatures w14:val="none"/>
              </w:rPr>
            </w:pPr>
            <w:r w:rsidRPr="007C58DD">
              <w:rPr>
                <w:rFonts w:ascii="Montserrat" w:eastAsia="Montserrat" w:hAnsi="Montserrat" w:cs="Times New Roman"/>
                <w:i/>
                <w:kern w:val="0"/>
                <w:sz w:val="18"/>
                <w:szCs w:val="18"/>
                <w:lang w:val="en-US"/>
                <w14:ligatures w14:val="none"/>
              </w:rPr>
              <w:t xml:space="preserve">We request delegated authority to operate a bonus scheme whereby </w:t>
            </w:r>
            <w:r w:rsidRPr="007C58DD">
              <w:rPr>
                <w:rFonts w:ascii="Montserrat" w:eastAsia="Montserrat" w:hAnsi="Montserrat" w:cs="Times New Roman"/>
                <w:i/>
                <w:iCs/>
                <w:kern w:val="0"/>
                <w:sz w:val="18"/>
                <w:szCs w:val="18"/>
                <w:lang w:val="en-US"/>
                <w14:ligatures w14:val="none"/>
              </w:rPr>
              <w:t>[</w:t>
            </w:r>
            <w:r w:rsidRPr="007C58DD">
              <w:rPr>
                <w:rFonts w:ascii="Montserrat" w:eastAsia="Montserrat" w:hAnsi="Montserrat" w:cs="Times New Roman"/>
                <w:i/>
                <w:kern w:val="0"/>
                <w:sz w:val="18"/>
                <w:szCs w:val="18"/>
                <w:lang w:val="en-US"/>
                <w14:ligatures w14:val="none"/>
              </w:rPr>
              <w:t>x</w:t>
            </w:r>
            <w:r w:rsidRPr="007C58DD">
              <w:rPr>
                <w:rFonts w:ascii="Montserrat" w:eastAsia="Montserrat" w:hAnsi="Montserrat" w:cs="Times New Roman"/>
                <w:i/>
                <w:iCs/>
                <w:kern w:val="0"/>
                <w:sz w:val="18"/>
                <w:szCs w:val="18"/>
                <w:lang w:val="en-US"/>
                <w14:ligatures w14:val="none"/>
              </w:rPr>
              <w:t>]</w:t>
            </w:r>
            <w:r w:rsidRPr="007C58DD">
              <w:rPr>
                <w:rFonts w:ascii="Montserrat" w:eastAsia="Montserrat" w:hAnsi="Montserrat" w:cs="Times New Roman"/>
                <w:i/>
                <w:kern w:val="0"/>
                <w:sz w:val="18"/>
                <w:szCs w:val="18"/>
                <w:lang w:val="en-US"/>
                <w14:ligatures w14:val="none"/>
              </w:rPr>
              <w:t xml:space="preserve"> number of employees will exceed the senior pay threshold, to be reviewed in 2 years.</w:t>
            </w:r>
          </w:p>
          <w:p w14:paraId="0D14F013" w14:textId="77777777" w:rsidR="007C58DD" w:rsidRPr="007C58DD" w:rsidRDefault="007C58DD" w:rsidP="007C58DD">
            <w:pPr>
              <w:spacing w:before="120" w:after="120" w:line="240" w:lineRule="auto"/>
              <w:ind w:left="360"/>
              <w:rPr>
                <w:rFonts w:ascii="Montserrat" w:eastAsia="Montserrat" w:hAnsi="Montserrat" w:cs="Times New Roman"/>
                <w:i/>
                <w:kern w:val="0"/>
                <w:sz w:val="20"/>
                <w:szCs w:val="20"/>
                <w:lang w:val="en-US"/>
                <w14:ligatures w14:val="none"/>
              </w:rPr>
            </w:pPr>
          </w:p>
        </w:tc>
      </w:tr>
      <w:tr w:rsidR="007C58DD" w:rsidRPr="007C58DD" w14:paraId="370BFE43" w14:textId="77777777" w:rsidTr="00D942F8">
        <w:trPr>
          <w:trHeight w:val="90"/>
        </w:trPr>
        <w:tc>
          <w:tcPr>
            <w:tcW w:w="7938" w:type="dxa"/>
            <w:gridSpan w:val="2"/>
          </w:tcPr>
          <w:p w14:paraId="0C3A639C" w14:textId="77777777" w:rsidR="007C58DD" w:rsidRPr="007C58DD" w:rsidRDefault="007C58DD" w:rsidP="007C58DD">
            <w:pPr>
              <w:keepNext/>
              <w:keepLines/>
              <w:spacing w:before="180" w:after="120" w:line="240" w:lineRule="auto"/>
              <w:outlineLvl w:val="3"/>
              <w:rPr>
                <w:rFonts w:ascii="Humnst777 Lt BT" w:eastAsia="Humnst777 Lt BT" w:hAnsi="Humnst777 Lt BT" w:cs="Calibri"/>
                <w:b/>
                <w:bCs/>
                <w:color w:val="B2292E"/>
                <w:kern w:val="0"/>
                <w:sz w:val="20"/>
                <w:szCs w:val="20"/>
                <w14:ligatures w14:val="none"/>
              </w:rPr>
            </w:pPr>
            <w:r w:rsidRPr="007C58DD">
              <w:rPr>
                <w:rFonts w:ascii="Montserrat" w:eastAsia="MingLiU" w:hAnsi="Montserrat" w:cs="Times New Roman"/>
                <w:iCs/>
                <w:color w:val="B2292E"/>
                <w:kern w:val="0"/>
                <w:lang w:val="en-US"/>
                <w14:ligatures w14:val="none"/>
              </w:rPr>
              <w:t>Rationale</w:t>
            </w:r>
          </w:p>
        </w:tc>
      </w:tr>
      <w:tr w:rsidR="007C58DD" w:rsidRPr="007C58DD" w14:paraId="132B4078" w14:textId="77777777" w:rsidTr="00D942F8">
        <w:trPr>
          <w:trHeight w:val="959"/>
        </w:trPr>
        <w:tc>
          <w:tcPr>
            <w:tcW w:w="7938" w:type="dxa"/>
            <w:gridSpan w:val="2"/>
            <w:shd w:val="clear" w:color="auto" w:fill="auto"/>
          </w:tcPr>
          <w:p w14:paraId="622618B8" w14:textId="77777777" w:rsidR="007C58DD" w:rsidRPr="007C58DD" w:rsidRDefault="007C58DD" w:rsidP="007C58DD">
            <w:p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This section should clearly set out current staffing challenges relating to senior roles and the expected impact of the requested delegation. This section should also explain why the type of delegation requested is most appropriate for the business and an explanation of the requested review period.</w:t>
            </w:r>
          </w:p>
          <w:p w14:paraId="6A8F3683" w14:textId="77777777" w:rsidR="007C58DD" w:rsidRPr="007C58DD" w:rsidRDefault="007C58DD" w:rsidP="007C58DD">
            <w:pPr>
              <w:spacing w:before="120" w:after="120" w:line="240" w:lineRule="auto"/>
              <w:jc w:val="center"/>
              <w:rPr>
                <w:rFonts w:ascii="Montserrat" w:eastAsia="Montserrat" w:hAnsi="Montserrat" w:cs="Times New Roman"/>
                <w:kern w:val="0"/>
                <w:sz w:val="20"/>
                <w:szCs w:val="20"/>
                <w:lang w:val="en-US"/>
                <w14:ligatures w14:val="none"/>
              </w:rPr>
            </w:pPr>
          </w:p>
        </w:tc>
      </w:tr>
      <w:tr w:rsidR="007C58DD" w:rsidRPr="007C58DD" w14:paraId="40D13B47" w14:textId="77777777" w:rsidTr="00D942F8">
        <w:trPr>
          <w:trHeight w:val="416"/>
        </w:trPr>
        <w:tc>
          <w:tcPr>
            <w:tcW w:w="7938" w:type="dxa"/>
            <w:gridSpan w:val="2"/>
            <w:shd w:val="clear" w:color="auto" w:fill="auto"/>
          </w:tcPr>
          <w:p w14:paraId="7D54FF40" w14:textId="77777777" w:rsidR="007C58DD" w:rsidRPr="007C58DD" w:rsidRDefault="007C58DD" w:rsidP="007C58DD">
            <w:pPr>
              <w:keepNext/>
              <w:keepLines/>
              <w:spacing w:before="180" w:after="120" w:line="240" w:lineRule="auto"/>
              <w:outlineLvl w:val="3"/>
              <w:rPr>
                <w:rFonts w:ascii="Montserrat" w:eastAsia="MingLiU" w:hAnsi="Montserrat" w:cs="Times New Roman"/>
                <w:b/>
                <w:bCs/>
                <w:iCs/>
                <w:color w:val="B2292E"/>
                <w:kern w:val="0"/>
                <w:sz w:val="20"/>
                <w:szCs w:val="20"/>
                <w:lang w:val="en-US"/>
                <w14:ligatures w14:val="none"/>
              </w:rPr>
            </w:pPr>
            <w:r w:rsidRPr="007C58DD">
              <w:rPr>
                <w:rFonts w:ascii="Montserrat" w:eastAsia="MingLiU" w:hAnsi="Montserrat" w:cs="Times New Roman"/>
                <w:iCs/>
                <w:color w:val="B2292E"/>
                <w:kern w:val="0"/>
                <w:lang w:val="en-US"/>
                <w14:ligatures w14:val="none"/>
              </w:rPr>
              <w:t>Supporting</w:t>
            </w:r>
            <w:r w:rsidRPr="007C58DD">
              <w:rPr>
                <w:rFonts w:ascii="Montserrat" w:eastAsia="MingLiU" w:hAnsi="Montserrat" w:cs="Times New Roman"/>
                <w:b/>
                <w:bCs/>
                <w:iCs/>
                <w:color w:val="B2292E"/>
                <w:kern w:val="0"/>
                <w:sz w:val="20"/>
                <w:szCs w:val="20"/>
                <w:lang w:val="en-US"/>
                <w14:ligatures w14:val="none"/>
              </w:rPr>
              <w:t xml:space="preserve"> </w:t>
            </w:r>
            <w:r w:rsidRPr="007C58DD">
              <w:rPr>
                <w:rFonts w:ascii="Montserrat" w:eastAsia="MingLiU" w:hAnsi="Montserrat" w:cs="Times New Roman"/>
                <w:iCs/>
                <w:color w:val="B2292E"/>
                <w:kern w:val="0"/>
                <w:lang w:val="en-US"/>
                <w14:ligatures w14:val="none"/>
              </w:rPr>
              <w:t>Evidence</w:t>
            </w:r>
          </w:p>
        </w:tc>
      </w:tr>
      <w:tr w:rsidR="007C58DD" w:rsidRPr="007C58DD" w14:paraId="7B70A457" w14:textId="77777777" w:rsidTr="00D942F8">
        <w:trPr>
          <w:trHeight w:val="959"/>
        </w:trPr>
        <w:tc>
          <w:tcPr>
            <w:tcW w:w="7938" w:type="dxa"/>
            <w:gridSpan w:val="2"/>
            <w:shd w:val="clear" w:color="auto" w:fill="auto"/>
          </w:tcPr>
          <w:p w14:paraId="35DBE48A" w14:textId="77777777" w:rsidR="007C58DD" w:rsidRPr="007C58DD" w:rsidRDefault="007C58DD" w:rsidP="007C58DD">
            <w:p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 xml:space="preserve">This section should include evidence that supports the information set out in the boxes, including: </w:t>
            </w:r>
          </w:p>
          <w:p w14:paraId="4FDB627D" w14:textId="77777777" w:rsidR="007C58DD" w:rsidRPr="007C58DD" w:rsidRDefault="007C58DD" w:rsidP="007C58DD">
            <w:pPr>
              <w:numPr>
                <w:ilvl w:val="0"/>
                <w:numId w:val="3"/>
              </w:num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 xml:space="preserve">Basic information on the whole workforce, including employee numbers, grade mix and total pay bill. </w:t>
            </w:r>
          </w:p>
          <w:p w14:paraId="2E5E45E1" w14:textId="77777777" w:rsidR="007C58DD" w:rsidRPr="007C58DD" w:rsidRDefault="007C58DD" w:rsidP="007C58DD">
            <w:pPr>
              <w:numPr>
                <w:ilvl w:val="0"/>
                <w:numId w:val="1"/>
              </w:num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 xml:space="preserve">Details of the current senior pay landscape within your </w:t>
            </w:r>
            <w:proofErr w:type="spellStart"/>
            <w:r w:rsidRPr="007C58DD">
              <w:rPr>
                <w:rFonts w:ascii="Montserrat" w:eastAsia="Montserrat" w:hAnsi="Montserrat" w:cs="Times New Roman"/>
                <w:i/>
                <w:iCs/>
                <w:kern w:val="0"/>
                <w:sz w:val="18"/>
                <w:szCs w:val="18"/>
                <w:lang w:val="en-US"/>
                <w14:ligatures w14:val="none"/>
              </w:rPr>
              <w:t>organisation</w:t>
            </w:r>
            <w:proofErr w:type="spellEnd"/>
            <w:r w:rsidRPr="007C58DD">
              <w:rPr>
                <w:rFonts w:ascii="Montserrat" w:eastAsia="Montserrat" w:hAnsi="Montserrat" w:cs="Times New Roman"/>
                <w:i/>
                <w:iCs/>
                <w:kern w:val="0"/>
                <w:sz w:val="18"/>
                <w:szCs w:val="18"/>
                <w:lang w:val="en-US"/>
                <w14:ligatures w14:val="none"/>
              </w:rPr>
              <w:t xml:space="preserve"> and the projected change over the period you are requesting a delegation. This should include projected growth or reduction in size of the </w:t>
            </w:r>
            <w:proofErr w:type="spellStart"/>
            <w:r w:rsidRPr="007C58DD">
              <w:rPr>
                <w:rFonts w:ascii="Montserrat" w:eastAsia="Montserrat" w:hAnsi="Montserrat" w:cs="Times New Roman"/>
                <w:i/>
                <w:iCs/>
                <w:kern w:val="0"/>
                <w:sz w:val="18"/>
                <w:szCs w:val="18"/>
                <w:lang w:val="en-US"/>
                <w14:ligatures w14:val="none"/>
              </w:rPr>
              <w:t>organisation</w:t>
            </w:r>
            <w:proofErr w:type="spellEnd"/>
            <w:r w:rsidRPr="007C58DD">
              <w:rPr>
                <w:rFonts w:ascii="Montserrat" w:eastAsia="Montserrat" w:hAnsi="Montserrat" w:cs="Times New Roman"/>
                <w:i/>
                <w:iCs/>
                <w:kern w:val="0"/>
                <w:sz w:val="18"/>
                <w:szCs w:val="18"/>
                <w:lang w:val="en-US"/>
                <w14:ligatures w14:val="none"/>
              </w:rPr>
              <w:t xml:space="preserve"> and any annual pay increases and details of assumptions used in calculations. </w:t>
            </w:r>
          </w:p>
          <w:p w14:paraId="71AB94DD" w14:textId="77777777" w:rsidR="007C58DD" w:rsidRPr="007C58DD" w:rsidRDefault="007C58DD" w:rsidP="007C58DD">
            <w:pPr>
              <w:numPr>
                <w:ilvl w:val="0"/>
                <w:numId w:val="1"/>
              </w:num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 xml:space="preserve">All relevant recruitment and retention data (data should be separated by grade). This data will be used as a baseline to determine how any delegation has affected the </w:t>
            </w:r>
            <w:proofErr w:type="spellStart"/>
            <w:r w:rsidRPr="007C58DD">
              <w:rPr>
                <w:rFonts w:ascii="Montserrat" w:eastAsia="Montserrat" w:hAnsi="Montserrat" w:cs="Times New Roman"/>
                <w:i/>
                <w:iCs/>
                <w:kern w:val="0"/>
                <w:sz w:val="18"/>
                <w:szCs w:val="18"/>
                <w:lang w:val="en-US"/>
                <w14:ligatures w14:val="none"/>
              </w:rPr>
              <w:t>organisations’</w:t>
            </w:r>
            <w:proofErr w:type="spellEnd"/>
            <w:r w:rsidRPr="007C58DD">
              <w:rPr>
                <w:rFonts w:ascii="Montserrat" w:eastAsia="Montserrat" w:hAnsi="Montserrat" w:cs="Times New Roman"/>
                <w:i/>
                <w:iCs/>
                <w:kern w:val="0"/>
                <w:sz w:val="18"/>
                <w:szCs w:val="18"/>
                <w:lang w:val="en-US"/>
                <w14:ligatures w14:val="none"/>
              </w:rPr>
              <w:t xml:space="preserve"> ability to meet it challenges. </w:t>
            </w:r>
          </w:p>
          <w:p w14:paraId="5E7AD11A" w14:textId="77777777" w:rsidR="007C58DD" w:rsidRPr="007C58DD" w:rsidRDefault="007C58DD" w:rsidP="007C58DD">
            <w:pPr>
              <w:numPr>
                <w:ilvl w:val="0"/>
                <w:numId w:val="1"/>
              </w:num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lastRenderedPageBreak/>
              <w:t xml:space="preserve">Evidence of succession planning and projected future size of the senior workforce, for the period of delegation requested. </w:t>
            </w:r>
          </w:p>
          <w:p w14:paraId="28B4C52A" w14:textId="77777777" w:rsidR="007C58DD" w:rsidRPr="007C58DD" w:rsidRDefault="007C58DD" w:rsidP="007C58DD">
            <w:pPr>
              <w:numPr>
                <w:ilvl w:val="0"/>
                <w:numId w:val="1"/>
              </w:num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 xml:space="preserve">Explanation of how the requested review period links to </w:t>
            </w:r>
            <w:proofErr w:type="spellStart"/>
            <w:r w:rsidRPr="007C58DD">
              <w:rPr>
                <w:rFonts w:ascii="Montserrat" w:eastAsia="Montserrat" w:hAnsi="Montserrat" w:cs="Times New Roman"/>
                <w:i/>
                <w:iCs/>
                <w:kern w:val="0"/>
                <w:sz w:val="18"/>
                <w:szCs w:val="18"/>
                <w:lang w:val="en-US"/>
                <w14:ligatures w14:val="none"/>
              </w:rPr>
              <w:t>organisational</w:t>
            </w:r>
            <w:proofErr w:type="spellEnd"/>
            <w:r w:rsidRPr="007C58DD">
              <w:rPr>
                <w:rFonts w:ascii="Montserrat" w:eastAsia="Montserrat" w:hAnsi="Montserrat" w:cs="Times New Roman"/>
                <w:i/>
                <w:iCs/>
                <w:kern w:val="0"/>
                <w:sz w:val="18"/>
                <w:szCs w:val="18"/>
                <w:lang w:val="en-US"/>
                <w14:ligatures w14:val="none"/>
              </w:rPr>
              <w:t xml:space="preserve"> objectives. </w:t>
            </w:r>
          </w:p>
          <w:p w14:paraId="39FC9342" w14:textId="77777777" w:rsidR="007C58DD" w:rsidRPr="007C58DD" w:rsidRDefault="007C58DD" w:rsidP="007C58DD">
            <w:pPr>
              <w:numPr>
                <w:ilvl w:val="0"/>
                <w:numId w:val="1"/>
              </w:num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 xml:space="preserve">Benchmarking (where appropriate) to support the level of salaries requested in the delegation. Public sector bodies are expected to benchmark at the lower quartile of private sector benchmarks, if a different approach is requested, supporting evidence should be supplied. </w:t>
            </w:r>
          </w:p>
          <w:p w14:paraId="29AA0AE4" w14:textId="77777777" w:rsidR="007C58DD" w:rsidRPr="007C58DD" w:rsidRDefault="007C58DD" w:rsidP="007C58DD">
            <w:pPr>
              <w:numPr>
                <w:ilvl w:val="0"/>
                <w:numId w:val="1"/>
              </w:numPr>
              <w:spacing w:before="120" w:after="120" w:line="240" w:lineRule="auto"/>
              <w:rPr>
                <w:rFonts w:ascii="Montserrat" w:eastAsia="Montserrat" w:hAnsi="Montserrat" w:cs="Times New Roman"/>
                <w:i/>
                <w:iCs/>
                <w:kern w:val="0"/>
                <w:sz w:val="20"/>
                <w:szCs w:val="20"/>
                <w:lang w:val="en-US"/>
                <w14:ligatures w14:val="none"/>
              </w:rPr>
            </w:pPr>
            <w:r w:rsidRPr="007C58DD">
              <w:rPr>
                <w:rFonts w:ascii="Montserrat" w:eastAsia="Montserrat" w:hAnsi="Montserrat" w:cs="Times New Roman"/>
                <w:i/>
                <w:iCs/>
                <w:kern w:val="0"/>
                <w:sz w:val="18"/>
                <w:szCs w:val="18"/>
                <w:lang w:val="en-US"/>
                <w14:ligatures w14:val="none"/>
              </w:rPr>
              <w:t>Full details of any performance-related pay schemes included in the delegation request. This should include the different possible pay out rates and requirements to reach each rate. It should also detail the grade and number of employees to whom it applies</w:t>
            </w:r>
            <w:r w:rsidRPr="007C58DD">
              <w:rPr>
                <w:rFonts w:ascii="Montserrat" w:eastAsia="Montserrat" w:hAnsi="Montserrat" w:cs="Times New Roman"/>
                <w:i/>
                <w:iCs/>
                <w:kern w:val="0"/>
                <w:sz w:val="20"/>
                <w:szCs w:val="20"/>
                <w:lang w:val="en-US"/>
                <w14:ligatures w14:val="none"/>
              </w:rPr>
              <w:t xml:space="preserve"> </w:t>
            </w:r>
          </w:p>
        </w:tc>
      </w:tr>
      <w:tr w:rsidR="007C58DD" w:rsidRPr="007C58DD" w14:paraId="4261D59A" w14:textId="77777777" w:rsidTr="00D942F8">
        <w:trPr>
          <w:trHeight w:val="308"/>
        </w:trPr>
        <w:tc>
          <w:tcPr>
            <w:tcW w:w="7938" w:type="dxa"/>
            <w:gridSpan w:val="2"/>
            <w:shd w:val="clear" w:color="auto" w:fill="auto"/>
          </w:tcPr>
          <w:p w14:paraId="2B5DA3CE" w14:textId="77777777" w:rsidR="007C58DD" w:rsidRPr="007C58DD" w:rsidRDefault="007C58DD" w:rsidP="007C58DD">
            <w:pPr>
              <w:keepNext/>
              <w:keepLines/>
              <w:spacing w:before="180" w:after="120" w:line="240" w:lineRule="auto"/>
              <w:outlineLvl w:val="3"/>
              <w:rPr>
                <w:rFonts w:ascii="Montserrat" w:eastAsia="MingLiU" w:hAnsi="Montserrat" w:cs="Times New Roman"/>
                <w:b/>
                <w:bCs/>
                <w:iCs/>
                <w:color w:val="B2292E"/>
                <w:kern w:val="0"/>
                <w:sz w:val="20"/>
                <w:szCs w:val="20"/>
                <w:lang w:val="en-US"/>
                <w14:ligatures w14:val="none"/>
              </w:rPr>
            </w:pPr>
            <w:r w:rsidRPr="007C58DD">
              <w:rPr>
                <w:rFonts w:ascii="Montserrat" w:eastAsia="MingLiU" w:hAnsi="Montserrat" w:cs="Times New Roman"/>
                <w:iCs/>
                <w:color w:val="B2292E"/>
                <w:kern w:val="0"/>
                <w:lang w:val="en-US"/>
                <w14:ligatures w14:val="none"/>
              </w:rPr>
              <w:lastRenderedPageBreak/>
              <w:t>Existing Cost Controls</w:t>
            </w:r>
          </w:p>
        </w:tc>
      </w:tr>
      <w:tr w:rsidR="007C58DD" w:rsidRPr="007C58DD" w14:paraId="77B91694" w14:textId="77777777" w:rsidTr="00D942F8">
        <w:trPr>
          <w:trHeight w:val="1240"/>
        </w:trPr>
        <w:tc>
          <w:tcPr>
            <w:tcW w:w="7938" w:type="dxa"/>
            <w:gridSpan w:val="2"/>
            <w:shd w:val="clear" w:color="auto" w:fill="auto"/>
          </w:tcPr>
          <w:p w14:paraId="3E4C3E86" w14:textId="77777777" w:rsidR="007C58DD" w:rsidRPr="007C58DD" w:rsidRDefault="007C58DD" w:rsidP="007C58DD">
            <w:p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 xml:space="preserve">This section should include information on cost controls that are already in place, and how these could be increased or managed differently to provide extra assurance that a delegation will not lead to uncontrolled increases in costs. </w:t>
            </w:r>
          </w:p>
          <w:p w14:paraId="0E0782C2" w14:textId="77777777" w:rsidR="007C58DD" w:rsidRPr="007C58DD" w:rsidRDefault="007C58DD" w:rsidP="007C58DD">
            <w:p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 xml:space="preserve">Examples: </w:t>
            </w:r>
          </w:p>
          <w:p w14:paraId="51300B6A" w14:textId="77777777" w:rsidR="007C58DD" w:rsidRPr="007C58DD" w:rsidRDefault="007C58DD" w:rsidP="007C58DD">
            <w:pPr>
              <w:numPr>
                <w:ilvl w:val="0"/>
                <w:numId w:val="4"/>
              </w:num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 xml:space="preserve">Existing </w:t>
            </w:r>
            <w:proofErr w:type="gramStart"/>
            <w:r w:rsidRPr="007C58DD">
              <w:rPr>
                <w:rFonts w:ascii="Montserrat" w:eastAsia="Montserrat" w:hAnsi="Montserrat" w:cs="Times New Roman"/>
                <w:i/>
                <w:iCs/>
                <w:kern w:val="0"/>
                <w:sz w:val="18"/>
                <w:szCs w:val="18"/>
                <w:lang w:val="en-US"/>
                <w14:ligatures w14:val="none"/>
              </w:rPr>
              <w:t>senior</w:t>
            </w:r>
            <w:proofErr w:type="gramEnd"/>
            <w:r w:rsidRPr="007C58DD">
              <w:rPr>
                <w:rFonts w:ascii="Montserrat" w:eastAsia="Montserrat" w:hAnsi="Montserrat" w:cs="Times New Roman"/>
                <w:i/>
                <w:iCs/>
                <w:kern w:val="0"/>
                <w:sz w:val="18"/>
                <w:szCs w:val="18"/>
                <w:lang w:val="en-US"/>
                <w14:ligatures w14:val="none"/>
              </w:rPr>
              <w:t xml:space="preserve"> pay bands and the mechanisms for applying annual pay rises.</w:t>
            </w:r>
          </w:p>
          <w:p w14:paraId="3B32D187" w14:textId="77777777" w:rsidR="007C58DD" w:rsidRPr="007C58DD" w:rsidRDefault="007C58DD" w:rsidP="007C58DD">
            <w:pPr>
              <w:numPr>
                <w:ilvl w:val="0"/>
                <w:numId w:val="4"/>
              </w:num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 xml:space="preserve">Existing budgetary or headcount controls. </w:t>
            </w:r>
          </w:p>
          <w:p w14:paraId="279CF0BA" w14:textId="77777777" w:rsidR="007C58DD" w:rsidRPr="007C58DD" w:rsidRDefault="007C58DD" w:rsidP="007C58DD">
            <w:pPr>
              <w:numPr>
                <w:ilvl w:val="0"/>
                <w:numId w:val="4"/>
              </w:numPr>
              <w:spacing w:before="120" w:after="120" w:line="240" w:lineRule="auto"/>
              <w:rPr>
                <w:rFonts w:ascii="Montserrat" w:eastAsia="Montserrat" w:hAnsi="Montserrat" w:cs="Times New Roman"/>
                <w:i/>
                <w:iCs/>
                <w:kern w:val="0"/>
                <w:sz w:val="18"/>
                <w:szCs w:val="18"/>
                <w:lang w:val="en-US"/>
                <w14:ligatures w14:val="none"/>
              </w:rPr>
            </w:pPr>
            <w:r w:rsidRPr="007C58DD">
              <w:rPr>
                <w:rFonts w:ascii="Montserrat" w:eastAsia="Montserrat" w:hAnsi="Montserrat" w:cs="Times New Roman"/>
                <w:i/>
                <w:iCs/>
                <w:kern w:val="0"/>
                <w:sz w:val="18"/>
                <w:szCs w:val="18"/>
                <w:lang w:val="en-US"/>
                <w14:ligatures w14:val="none"/>
              </w:rPr>
              <w:t>Existing approval processes for creating new roles.</w:t>
            </w:r>
          </w:p>
          <w:p w14:paraId="4ACBCA64" w14:textId="77777777" w:rsidR="007C58DD" w:rsidRPr="007C58DD" w:rsidRDefault="007C58DD" w:rsidP="007C58DD">
            <w:pPr>
              <w:numPr>
                <w:ilvl w:val="0"/>
                <w:numId w:val="4"/>
              </w:numPr>
              <w:spacing w:before="120" w:after="120" w:line="240" w:lineRule="auto"/>
              <w:rPr>
                <w:rFonts w:ascii="Montserrat" w:eastAsia="Montserrat" w:hAnsi="Montserrat" w:cs="Times New Roman"/>
                <w:i/>
                <w:iCs/>
                <w:kern w:val="0"/>
                <w:sz w:val="18"/>
                <w:szCs w:val="18"/>
                <w14:ligatures w14:val="none"/>
              </w:rPr>
            </w:pPr>
            <w:r w:rsidRPr="007C58DD">
              <w:rPr>
                <w:rFonts w:ascii="Montserrat" w:eastAsia="Montserrat" w:hAnsi="Montserrat" w:cs="Times New Roman"/>
                <w:i/>
                <w:iCs/>
                <w:kern w:val="0"/>
                <w:sz w:val="18"/>
                <w:szCs w:val="18"/>
                <w14:ligatures w14:val="none"/>
              </w:rPr>
              <w:t>Existing processes for agreeing salaries for senior roles.</w:t>
            </w:r>
          </w:p>
          <w:p w14:paraId="0720285C" w14:textId="77777777" w:rsidR="007C58DD" w:rsidRPr="007C58DD" w:rsidRDefault="007C58DD" w:rsidP="007C58DD">
            <w:pPr>
              <w:numPr>
                <w:ilvl w:val="0"/>
                <w:numId w:val="4"/>
              </w:numPr>
              <w:spacing w:before="120" w:after="120" w:line="240" w:lineRule="auto"/>
              <w:rPr>
                <w:rFonts w:ascii="Montserrat" w:eastAsia="Montserrat" w:hAnsi="Montserrat" w:cs="Times New Roman"/>
                <w:kern w:val="0"/>
                <w:sz w:val="20"/>
                <w:szCs w:val="20"/>
                <w14:ligatures w14:val="none"/>
              </w:rPr>
            </w:pPr>
            <w:r w:rsidRPr="007C58DD">
              <w:rPr>
                <w:rFonts w:ascii="Montserrat" w:eastAsia="Montserrat" w:hAnsi="Montserrat" w:cs="Times New Roman"/>
                <w:i/>
                <w:iCs/>
                <w:kern w:val="0"/>
                <w:sz w:val="18"/>
                <w:szCs w:val="18"/>
                <w14:ligatures w14:val="none"/>
              </w:rPr>
              <w:t>Existing Rem Co arrangements.</w:t>
            </w:r>
          </w:p>
        </w:tc>
      </w:tr>
      <w:tr w:rsidR="007C58DD" w:rsidRPr="007C58DD" w14:paraId="148FB3B1" w14:textId="77777777" w:rsidTr="00D942F8">
        <w:trPr>
          <w:trHeight w:val="726"/>
        </w:trPr>
        <w:tc>
          <w:tcPr>
            <w:tcW w:w="4111" w:type="dxa"/>
            <w:shd w:val="clear" w:color="auto" w:fill="auto"/>
          </w:tcPr>
          <w:p w14:paraId="12A41EB5"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r w:rsidRPr="007C58DD">
              <w:rPr>
                <w:rFonts w:ascii="Montserrat" w:eastAsia="Montserrat" w:hAnsi="Montserrat" w:cs="Times New Roman"/>
                <w:kern w:val="0"/>
                <w:sz w:val="20"/>
                <w:szCs w:val="20"/>
                <w:lang w:val="en-US"/>
                <w14:ligatures w14:val="none"/>
              </w:rPr>
              <w:t>Name of Permanent Secretary (for civil servants and public appointments) or Head of Remuneration Committee (for other public servants) who approved this application.</w:t>
            </w:r>
          </w:p>
        </w:tc>
        <w:tc>
          <w:tcPr>
            <w:tcW w:w="3827" w:type="dxa"/>
          </w:tcPr>
          <w:p w14:paraId="3D3AD1CE"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p>
        </w:tc>
      </w:tr>
      <w:tr w:rsidR="007C58DD" w:rsidRPr="007C58DD" w14:paraId="08C035E6" w14:textId="77777777" w:rsidTr="00D942F8">
        <w:trPr>
          <w:trHeight w:val="726"/>
        </w:trPr>
        <w:tc>
          <w:tcPr>
            <w:tcW w:w="4111" w:type="dxa"/>
            <w:shd w:val="clear" w:color="auto" w:fill="auto"/>
          </w:tcPr>
          <w:p w14:paraId="67ED3755"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r w:rsidRPr="007C58DD">
              <w:rPr>
                <w:rFonts w:ascii="Montserrat" w:eastAsia="Montserrat" w:hAnsi="Montserrat" w:cs="Times New Roman"/>
                <w:kern w:val="0"/>
                <w:sz w:val="20"/>
                <w:szCs w:val="20"/>
                <w:lang w:val="en-US"/>
                <w14:ligatures w14:val="none"/>
              </w:rPr>
              <w:t>Departmental Minister supporting this application</w:t>
            </w:r>
          </w:p>
        </w:tc>
        <w:tc>
          <w:tcPr>
            <w:tcW w:w="3827" w:type="dxa"/>
          </w:tcPr>
          <w:p w14:paraId="1270B443" w14:textId="77777777" w:rsidR="007C58DD" w:rsidRPr="007C58DD" w:rsidRDefault="007C58DD" w:rsidP="007C58DD">
            <w:pPr>
              <w:spacing w:before="120" w:after="120" w:line="240" w:lineRule="auto"/>
              <w:rPr>
                <w:rFonts w:ascii="Montserrat" w:eastAsia="Montserrat" w:hAnsi="Montserrat" w:cs="Times New Roman"/>
                <w:kern w:val="0"/>
                <w:sz w:val="20"/>
                <w:szCs w:val="20"/>
                <w:lang w:val="en-US"/>
                <w14:ligatures w14:val="none"/>
              </w:rPr>
            </w:pPr>
          </w:p>
        </w:tc>
      </w:tr>
    </w:tbl>
    <w:p w14:paraId="57F8F9D5" w14:textId="5AC862C6" w:rsidR="007134CE" w:rsidRDefault="007134CE"/>
    <w:sectPr w:rsidR="00713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altName w:val="Montserrat"/>
    <w:panose1 w:val="00000000000000000000"/>
    <w:charset w:val="00"/>
    <w:family w:val="auto"/>
    <w:pitch w:val="variable"/>
    <w:sig w:usb0="A00002FF" w:usb1="4000207B" w:usb2="00000000" w:usb3="00000000" w:csb0="00000197" w:csb1="00000000"/>
  </w:font>
  <w:font w:name="MingLiU">
    <w:altName w:val="細明體"/>
    <w:panose1 w:val="02010609000101010101"/>
    <w:charset w:val="88"/>
    <w:family w:val="modern"/>
    <w:pitch w:val="fixed"/>
    <w:sig w:usb0="A00002FF" w:usb1="28CFFCFA" w:usb2="00000016" w:usb3="00000000" w:csb0="00100001" w:csb1="00000000"/>
  </w:font>
  <w:font w:name="Humnst777 Lt BT">
    <w:altName w:val="Humnst777 Lt BT"/>
    <w:panose1 w:val="020B0402030504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55796"/>
    <w:multiLevelType w:val="hybridMultilevel"/>
    <w:tmpl w:val="B6346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075FAB"/>
    <w:multiLevelType w:val="hybridMultilevel"/>
    <w:tmpl w:val="E9248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E51C98"/>
    <w:multiLevelType w:val="hybridMultilevel"/>
    <w:tmpl w:val="78421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125BF0"/>
    <w:multiLevelType w:val="hybridMultilevel"/>
    <w:tmpl w:val="BE66E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2246214">
    <w:abstractNumId w:val="1"/>
  </w:num>
  <w:num w:numId="2" w16cid:durableId="1635017924">
    <w:abstractNumId w:val="2"/>
  </w:num>
  <w:num w:numId="3" w16cid:durableId="595091753">
    <w:abstractNumId w:val="0"/>
  </w:num>
  <w:num w:numId="4" w16cid:durableId="1313414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DD"/>
    <w:rsid w:val="002F2608"/>
    <w:rsid w:val="007134CE"/>
    <w:rsid w:val="007C58DD"/>
    <w:rsid w:val="00943BF5"/>
    <w:rsid w:val="00DC4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C968"/>
  <w15:chartTrackingRefBased/>
  <w15:docId w15:val="{1826E4C4-63E7-40E1-9890-2A97104C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8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8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8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8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8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8DD"/>
    <w:rPr>
      <w:rFonts w:eastAsiaTheme="majorEastAsia" w:cstheme="majorBidi"/>
      <w:color w:val="272727" w:themeColor="text1" w:themeTint="D8"/>
    </w:rPr>
  </w:style>
  <w:style w:type="paragraph" w:styleId="Title">
    <w:name w:val="Title"/>
    <w:basedOn w:val="Normal"/>
    <w:next w:val="Normal"/>
    <w:link w:val="TitleChar"/>
    <w:uiPriority w:val="10"/>
    <w:qFormat/>
    <w:rsid w:val="007C5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8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8DD"/>
    <w:pPr>
      <w:spacing w:before="160"/>
      <w:jc w:val="center"/>
    </w:pPr>
    <w:rPr>
      <w:i/>
      <w:iCs/>
      <w:color w:val="404040" w:themeColor="text1" w:themeTint="BF"/>
    </w:rPr>
  </w:style>
  <w:style w:type="character" w:customStyle="1" w:styleId="QuoteChar">
    <w:name w:val="Quote Char"/>
    <w:basedOn w:val="DefaultParagraphFont"/>
    <w:link w:val="Quote"/>
    <w:uiPriority w:val="29"/>
    <w:rsid w:val="007C58DD"/>
    <w:rPr>
      <w:i/>
      <w:iCs/>
      <w:color w:val="404040" w:themeColor="text1" w:themeTint="BF"/>
    </w:rPr>
  </w:style>
  <w:style w:type="paragraph" w:styleId="ListParagraph">
    <w:name w:val="List Paragraph"/>
    <w:basedOn w:val="Normal"/>
    <w:uiPriority w:val="34"/>
    <w:qFormat/>
    <w:rsid w:val="007C58DD"/>
    <w:pPr>
      <w:ind w:left="720"/>
      <w:contextualSpacing/>
    </w:pPr>
  </w:style>
  <w:style w:type="character" w:styleId="IntenseEmphasis">
    <w:name w:val="Intense Emphasis"/>
    <w:basedOn w:val="DefaultParagraphFont"/>
    <w:uiPriority w:val="21"/>
    <w:qFormat/>
    <w:rsid w:val="007C58DD"/>
    <w:rPr>
      <w:i/>
      <w:iCs/>
      <w:color w:val="0F4761" w:themeColor="accent1" w:themeShade="BF"/>
    </w:rPr>
  </w:style>
  <w:style w:type="paragraph" w:styleId="IntenseQuote">
    <w:name w:val="Intense Quote"/>
    <w:basedOn w:val="Normal"/>
    <w:next w:val="Normal"/>
    <w:link w:val="IntenseQuoteChar"/>
    <w:uiPriority w:val="30"/>
    <w:qFormat/>
    <w:rsid w:val="007C5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8DD"/>
    <w:rPr>
      <w:i/>
      <w:iCs/>
      <w:color w:val="0F4761" w:themeColor="accent1" w:themeShade="BF"/>
    </w:rPr>
  </w:style>
  <w:style w:type="character" w:styleId="IntenseReference">
    <w:name w:val="Intense Reference"/>
    <w:basedOn w:val="DefaultParagraphFont"/>
    <w:uiPriority w:val="32"/>
    <w:qFormat/>
    <w:rsid w:val="007C58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784E324B295FCB4FA3158CF830840F65" ma:contentTypeVersion="2632" ma:contentTypeDescription="Create an InfoStore Document" ma:contentTypeScope="" ma:versionID="0fe1c656ddffb0c4194a7143765f933c">
  <xsd:schema xmlns:xsd="http://www.w3.org/2001/XMLSchema" xmlns:xs="http://www.w3.org/2001/XMLSchema" xmlns:p="http://schemas.microsoft.com/office/2006/metadata/properties" xmlns:ns1="8485635d-cf54-460b-8438-0e2015e08040" xmlns:ns2="http://schemas.microsoft.com/sharepoint/v3" xmlns:ns3="ebd805fb-2663-4a9f-848e-dff9c398bf71" targetNamespace="http://schemas.microsoft.com/office/2006/metadata/properties" ma:root="true" ma:fieldsID="6d35e1ce47c029f178f44dee927ab563" ns1:_="" ns2:_="" ns3:_="">
    <xsd:import namespace="8485635d-cf54-460b-8438-0e2015e08040"/>
    <xsd:import namespace="http://schemas.microsoft.com/sharepoint/v3"/>
    <xsd:import namespace="ebd805fb-2663-4a9f-848e-dff9c398bf71"/>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1:SharedWithUsers" minOccurs="0"/>
                <xsd:element ref="ns1:SharedWithDetails" minOccurs="0"/>
                <xsd:element ref="ns3:MediaServiceAutoKeyPoints" minOccurs="0"/>
                <xsd:element ref="ns3:MediaServiceKeyPoint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c6b8adde-5f31-4510-aaa6-4c0fabf83970}"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c6b8adde-5f31-4510-aaa6-4c0fabf83970}"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element name="dlc_EmailSentUTC" ma:index="52" nillable="true" ma:displayName="Date Sent" ma:internalName="dlc_EmailSentUTC">
      <xsd:simpleType>
        <xsd:restriction base="dms:DateTime"/>
      </xsd:simpleType>
    </xsd:element>
    <xsd:element name="dlc_EmailReceivedUTC" ma:index="53"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d805fb-2663-4a9f-848e-dff9c398bf71" elementFormDefault="qualified">
    <xsd:import namespace="http://schemas.microsoft.com/office/2006/documentManagement/types"/>
    <xsd:import namespace="http://schemas.microsoft.com/office/infopath/2007/PartnerControls"/>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9</Value>
      <Value>4</Value>
      <Value>38</Value>
      <Value>2</Value>
      <Value>1</Value>
    </TaxCatchAll>
    <dlc_EmailReceivedUTC xmlns="http://schemas.microsoft.com/sharepoint/v3" xsi:nil="true"/>
    <HMT_ClosedbyOrig xmlns="8485635d-cf54-460b-8438-0e2015e08040">
      <UserInfo>
        <DisplayName/>
        <AccountId xsi:nil="true"/>
        <AccountType/>
      </UserInfo>
    </HMT_ClosedbyOrig>
    <dlc_EmailSentUTC xmlns="http://schemas.microsoft.com/sharepoint/v3" xsi:nil="true"/>
    <lcf76f155ced4ddcb4097134ff3c332f xmlns="ebd805fb-2663-4a9f-848e-dff9c398bf71">
      <Terms xmlns="http://schemas.microsoft.com/office/infopath/2007/PartnerControls"/>
    </lcf76f155ced4ddcb4097134ff3c332f>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8485635d-cf54-460b-8438-0e2015e08040">Senior Pay</HMT_Topic>
    <HMT_SubTeamHTField0 xmlns="8485635d-cf54-460b-8438-0e2015e08040">
      <Terms xmlns="http://schemas.microsoft.com/office/infopath/2007/PartnerControls"/>
    </HMT_SubTeamHTField0>
    <HMT_Record xmlns="8485635d-cf54-460b-8438-0e2015e08040">true</HMT_Record>
    <HMT_TeamHTField0 xmlns="8485635d-cf54-460b-8438-0e2015e08040">
      <Terms xmlns="http://schemas.microsoft.com/office/infopath/2007/PartnerControls">
        <TermInfo xmlns="http://schemas.microsoft.com/office/infopath/2007/PartnerControls">
          <TermName xmlns="http://schemas.microsoft.com/office/infopath/2007/PartnerControls">Workforce Pay and Pensions</TermName>
          <TermId xmlns="http://schemas.microsoft.com/office/infopath/2007/PartnerControls">ac611c52-ea71-489e-91b0-5a83f2c54145</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8485635d-cf54-460b-8438-0e2015e08040">WPP Pay Policy</HMT_Theme>
    <HMT_SubTopic xmlns="8485635d-cf54-460b-8438-0e2015e08040">Advice on senior pay strategy and policy</HMT_SubTopic>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Public Spending</TermName>
          <TermId xmlns="http://schemas.microsoft.com/office/infopath/2007/PartnerControls">0f654411-7d5f-45ce-a09d-a0ea67f4b905</TermId>
        </TermInfo>
      </Terms>
    </HMT_GroupHTField0>
    <HMT_LegacyRecord xmlns="8485635d-cf54-460b-8438-0e2015e08040">false</HMT_LegacyRecord>
    <HMT_LegacySensitive xmlns="8485635d-cf54-460b-8438-0e2015e08040">false</HMT_LegacySensitive>
  </documentManagement>
</p:properties>
</file>

<file path=customXml/itemProps1.xml><?xml version="1.0" encoding="utf-8"?>
<ds:datastoreItem xmlns:ds="http://schemas.openxmlformats.org/officeDocument/2006/customXml" ds:itemID="{591E0EFF-AF97-4D12-BB0C-9A53FD5A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635d-cf54-460b-8438-0e2015e08040"/>
    <ds:schemaRef ds:uri="http://schemas.microsoft.com/sharepoint/v3"/>
    <ds:schemaRef ds:uri="ebd805fb-2663-4a9f-848e-dff9c398b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D3DDD-9903-45FA-BCFA-E4AC17F07419}">
  <ds:schemaRefs>
    <ds:schemaRef ds:uri="http://schemas.microsoft.com/sharepoint/v3/contenttype/forms"/>
  </ds:schemaRefs>
</ds:datastoreItem>
</file>

<file path=customXml/itemProps3.xml><?xml version="1.0" encoding="utf-8"?>
<ds:datastoreItem xmlns:ds="http://schemas.openxmlformats.org/officeDocument/2006/customXml" ds:itemID="{9106167E-38CA-49D8-B518-1CE5EE7C429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bd805fb-2663-4a9f-848e-dff9c398bf71"/>
    <ds:schemaRef ds:uri="8485635d-cf54-460b-8438-0e2015e080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Clare - HMT</dc:creator>
  <cp:keywords/>
  <dc:description/>
  <cp:lastModifiedBy>Walsh, Clare - HMT</cp:lastModifiedBy>
  <cp:revision>1</cp:revision>
  <dcterms:created xsi:type="dcterms:W3CDTF">2025-06-25T13:47:00Z</dcterms:created>
  <dcterms:modified xsi:type="dcterms:W3CDTF">2025-06-25T13:49:00Z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0x010100672A3FCA98991645BE083C320B7539B70073E2331C55A74AA0969608FB8C0629F600784E324B295FCB4FA3158CF830840F65</vt:lpwstr>
  </property>
  <property fmtid="{D5CDD505-2E9C-101B-9397-08002B2CF9AE}" pid="3" name="HMT_DocumentType">
    <vt:lpwstr>1;#Other|c235b5c2-f697-427b-a70a-43d69599f998</vt:lpwstr>
  </property>
  <property fmtid="{D5CDD505-2E9C-101B-9397-08002B2CF9AE}" pid="4" name="HMT_Group">
    <vt:lpwstr>2;#Public Spending|0f654411-7d5f-45ce-a09d-a0ea67f4b905</vt:lpwstr>
  </property>
  <property fmtid="{D5CDD505-2E9C-101B-9397-08002B2CF9AE}" pid="5" name="MediaServiceImageTags">
    <vt:lpwstr/>
  </property>
  <property fmtid="{D5CDD505-2E9C-101B-9397-08002B2CF9AE}" pid="6" name="HMT_SubTeam">
    <vt:lpwstr/>
  </property>
  <property fmtid="{D5CDD505-2E9C-101B-9397-08002B2CF9AE}" pid="7" name="HMT_Team">
    <vt:lpwstr>38;#Workforce Pay and Pensions|ac611c52-ea71-489e-91b0-5a83f2c54145</vt:lpwstr>
  </property>
  <property fmtid="{D5CDD505-2E9C-101B-9397-08002B2CF9AE}" pid="8" name="HMT_Category">
    <vt:lpwstr>4;#Policy Document Types|bd4325a7-7f6a-48f9-b0dc-cc3aef626e65</vt:lpwstr>
  </property>
  <property fmtid="{D5CDD505-2E9C-101B-9397-08002B2CF9AE}" pid="9" name="HMT_Classification">
    <vt:lpwstr>9;#Sensitive|e4b4762f-94f6-4901-a732-9ab10906c6ba</vt:lpwstr>
  </property>
  <property fmtid="{D5CDD505-2E9C-101B-9397-08002B2CF9AE}" pid="10" name="HMT_Review">
    <vt:bool>false</vt:bool>
  </property>
</Properties>
</file>