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7F10" w14:textId="77777777" w:rsidR="00BE2F7A" w:rsidRPr="00BE2F7A" w:rsidRDefault="00BE2F7A" w:rsidP="006D41DC">
      <w:pPr>
        <w:spacing w:after="120"/>
        <w:rPr>
          <w:b/>
          <w:sz w:val="20"/>
        </w:rPr>
      </w:pPr>
    </w:p>
    <w:p w14:paraId="4C748ED9" w14:textId="11FEC8C9" w:rsidR="00661275" w:rsidRDefault="004A5FF6" w:rsidP="006D41DC">
      <w:pPr>
        <w:spacing w:after="120"/>
        <w:rPr>
          <w:b/>
          <w:szCs w:val="24"/>
        </w:rPr>
      </w:pPr>
      <w:r w:rsidRPr="00C51DCD">
        <w:rPr>
          <w:b/>
          <w:szCs w:val="24"/>
        </w:rPr>
        <w:t>P</w:t>
      </w:r>
      <w:r w:rsidR="00000A1D" w:rsidRPr="00C51DCD">
        <w:rPr>
          <w:b/>
          <w:szCs w:val="24"/>
        </w:rPr>
        <w:t xml:space="preserve">ublications </w:t>
      </w:r>
      <w:r w:rsidR="00E161EA" w:rsidRPr="00C51DCD">
        <w:rPr>
          <w:b/>
          <w:szCs w:val="24"/>
        </w:rPr>
        <w:t>g</w:t>
      </w:r>
      <w:r w:rsidR="00000A1D" w:rsidRPr="00C51DCD">
        <w:rPr>
          <w:b/>
          <w:szCs w:val="24"/>
        </w:rPr>
        <w:t xml:space="preserve">ateway </w:t>
      </w:r>
      <w:r w:rsidR="00E161EA" w:rsidRPr="00C51DCD">
        <w:rPr>
          <w:b/>
          <w:szCs w:val="24"/>
        </w:rPr>
        <w:t>number</w:t>
      </w:r>
      <w:r w:rsidR="00000A1D" w:rsidRPr="00C51DCD">
        <w:rPr>
          <w:b/>
          <w:szCs w:val="24"/>
        </w:rPr>
        <w:t>:</w:t>
      </w:r>
      <w:r w:rsidR="00000A1D" w:rsidRPr="00E161EA">
        <w:rPr>
          <w:b/>
          <w:szCs w:val="24"/>
        </w:rPr>
        <w:t xml:space="preserve"> </w:t>
      </w:r>
      <w:r w:rsidR="006D41DC" w:rsidRPr="006D41DC">
        <w:rPr>
          <w:b/>
          <w:szCs w:val="24"/>
        </w:rPr>
        <w:t>GOV-18587</w:t>
      </w:r>
    </w:p>
    <w:p w14:paraId="362CD8F7" w14:textId="3EFB5EE7" w:rsidR="00A76F03" w:rsidRPr="00A76F03" w:rsidRDefault="00A76F03" w:rsidP="00661275">
      <w:pPr>
        <w:spacing w:after="120"/>
        <w:ind w:left="720" w:firstLine="720"/>
        <w:rPr>
          <w:b/>
          <w:bCs/>
        </w:rPr>
      </w:pPr>
      <w:r w:rsidRPr="00A76F03">
        <w:rPr>
          <w:b/>
          <w:bCs/>
        </w:rPr>
        <w:t>Rotavirus vaccine Patient Group Direction (PGD)</w:t>
      </w:r>
    </w:p>
    <w:p w14:paraId="71335DDA" w14:textId="1A05BE07" w:rsidR="00A76F03" w:rsidRDefault="00A76F03" w:rsidP="006030B1">
      <w:pPr>
        <w:pStyle w:val="Default"/>
        <w:spacing w:before="60"/>
        <w:rPr>
          <w:color w:val="auto"/>
        </w:rPr>
      </w:pPr>
      <w:r w:rsidRPr="00A76F03">
        <w:rPr>
          <w:color w:val="auto"/>
        </w:rPr>
        <w:t xml:space="preserve">This PGD is for the administration of </w:t>
      </w:r>
      <w:r>
        <w:rPr>
          <w:color w:val="auto"/>
        </w:rPr>
        <w:t xml:space="preserve">rotavirus </w:t>
      </w:r>
      <w:r w:rsidRPr="00A76F03">
        <w:rPr>
          <w:color w:val="auto"/>
        </w:rPr>
        <w:t>vaccine (</w:t>
      </w:r>
      <w:r>
        <w:rPr>
          <w:color w:val="auto"/>
        </w:rPr>
        <w:t>live</w:t>
      </w:r>
      <w:r w:rsidRPr="00A76F03">
        <w:rPr>
          <w:color w:val="auto"/>
        </w:rPr>
        <w:t>) to infants aged 6 weeks to 23 weeks and 6 days for active immunisation against rotavirus.</w:t>
      </w:r>
    </w:p>
    <w:p w14:paraId="2CF398FB" w14:textId="3DD8DD8D" w:rsidR="00A440DE" w:rsidRPr="00671FEE" w:rsidRDefault="00A23CE7" w:rsidP="006030B1">
      <w:pPr>
        <w:pStyle w:val="Default"/>
        <w:spacing w:before="60"/>
        <w:rPr>
          <w:color w:val="FF0000"/>
        </w:rPr>
      </w:pPr>
      <w:r>
        <w:rPr>
          <w:color w:val="auto"/>
        </w:rPr>
        <w:t>This PGD is f</w:t>
      </w:r>
      <w:r w:rsidR="002171DC" w:rsidRPr="006B2FA2">
        <w:rPr>
          <w:color w:val="auto"/>
        </w:rPr>
        <w:t xml:space="preserve">or the </w:t>
      </w:r>
      <w:r w:rsidR="00D1582D" w:rsidRPr="006B2FA2">
        <w:rPr>
          <w:color w:val="auto"/>
        </w:rPr>
        <w:t xml:space="preserve">administration </w:t>
      </w:r>
      <w:r w:rsidR="00D1582D" w:rsidRPr="004F4420">
        <w:rPr>
          <w:color w:val="auto"/>
        </w:rPr>
        <w:t>of</w:t>
      </w:r>
      <w:r w:rsidR="00345EDE" w:rsidRPr="004F4420">
        <w:rPr>
          <w:color w:val="auto"/>
        </w:rPr>
        <w:t xml:space="preserve"> </w:t>
      </w:r>
      <w:r w:rsidR="006B1D38" w:rsidRPr="006B1D38">
        <w:t xml:space="preserve">rotavirus </w:t>
      </w:r>
      <w:r w:rsidR="006B1D38" w:rsidRPr="00C8669C">
        <w:t xml:space="preserve">vaccine </w:t>
      </w:r>
      <w:r w:rsidR="006B1D38">
        <w:t>(</w:t>
      </w:r>
      <w:r w:rsidR="006B1D38" w:rsidRPr="00C8669C">
        <w:t>live)</w:t>
      </w:r>
      <w:r w:rsidR="00A8381A">
        <w:rPr>
          <w:color w:val="FF0000"/>
        </w:rPr>
        <w:t xml:space="preserve"> </w:t>
      </w:r>
      <w:r w:rsidR="00A8381A">
        <w:rPr>
          <w:color w:val="auto"/>
        </w:rPr>
        <w:t xml:space="preserve">by </w:t>
      </w:r>
      <w:r w:rsidR="00881949" w:rsidRPr="005D1F4C">
        <w:rPr>
          <w:color w:val="auto"/>
        </w:rPr>
        <w:t xml:space="preserve">registered healthcare practitioners identified in </w:t>
      </w:r>
      <w:hyperlink w:anchor="section3" w:history="1">
        <w:r w:rsidR="00881949" w:rsidRPr="00A76F03">
          <w:rPr>
            <w:rStyle w:val="Hyperlink"/>
          </w:rPr>
          <w:t>Section 3</w:t>
        </w:r>
      </w:hyperlink>
      <w:r w:rsidR="00881949" w:rsidRPr="005D1F4C">
        <w:rPr>
          <w:color w:val="auto"/>
        </w:rPr>
        <w:t xml:space="preserve">, subject to any limitations to authorisation detailed in </w:t>
      </w:r>
      <w:hyperlink w:anchor="Section2" w:history="1">
        <w:r w:rsidR="00881949" w:rsidRPr="00A76F03">
          <w:rPr>
            <w:rStyle w:val="Hyperlink"/>
          </w:rPr>
          <w:t>Section 2</w:t>
        </w:r>
      </w:hyperlink>
      <w:r w:rsidR="00122E24">
        <w:rPr>
          <w:rStyle w:val="Hyperlink"/>
        </w:rPr>
        <w:t>.</w:t>
      </w:r>
    </w:p>
    <w:p w14:paraId="0087F8E5" w14:textId="1280BEB3" w:rsidR="00815487" w:rsidRPr="003222F8" w:rsidRDefault="00A440DE" w:rsidP="003222F8">
      <w:pPr>
        <w:spacing w:before="120"/>
        <w:ind w:rightChars="-375" w:right="-900"/>
        <w:rPr>
          <w:color w:val="000000"/>
          <w:szCs w:val="24"/>
        </w:rPr>
      </w:pPr>
      <w:r w:rsidRPr="00E161EA">
        <w:rPr>
          <w:rFonts w:cs="Arial"/>
          <w:color w:val="000000"/>
          <w:szCs w:val="24"/>
        </w:rPr>
        <w:t>Reference no:</w:t>
      </w:r>
      <w:r w:rsidRPr="00E161EA">
        <w:rPr>
          <w:rFonts w:cs="Arial"/>
          <w:color w:val="000000"/>
          <w:szCs w:val="24"/>
        </w:rPr>
        <w:tab/>
      </w:r>
      <w:r w:rsidR="006B1D38">
        <w:rPr>
          <w:rFonts w:cs="Arial"/>
          <w:sz w:val="23"/>
          <w:szCs w:val="23"/>
        </w:rPr>
        <w:t>Rotavirus</w:t>
      </w:r>
      <w:r w:rsidR="0041133C" w:rsidRPr="00A8381A">
        <w:rPr>
          <w:rFonts w:cs="Arial"/>
          <w:szCs w:val="24"/>
        </w:rPr>
        <w:t xml:space="preserve"> </w:t>
      </w:r>
      <w:r w:rsidR="00A956FD" w:rsidRPr="00A8381A">
        <w:rPr>
          <w:rFonts w:cs="Arial"/>
          <w:szCs w:val="24"/>
        </w:rPr>
        <w:t>P</w:t>
      </w:r>
      <w:r w:rsidR="007914FD" w:rsidRPr="00A8381A">
        <w:rPr>
          <w:rFonts w:cs="Arial"/>
          <w:szCs w:val="24"/>
        </w:rPr>
        <w:t>GD</w:t>
      </w:r>
      <w:r w:rsidR="00FD799B">
        <w:rPr>
          <w:rFonts w:cs="Arial"/>
          <w:i/>
          <w:szCs w:val="24"/>
        </w:rPr>
        <w:t xml:space="preserve"> </w:t>
      </w:r>
    </w:p>
    <w:p w14:paraId="7B642581" w14:textId="758B987C" w:rsidR="00815487" w:rsidRPr="00FD799B" w:rsidRDefault="00815487" w:rsidP="001243AA">
      <w:pPr>
        <w:tabs>
          <w:tab w:val="left" w:pos="720"/>
          <w:tab w:val="left" w:pos="1440"/>
          <w:tab w:val="left" w:pos="2160"/>
          <w:tab w:val="left" w:pos="2880"/>
          <w:tab w:val="center" w:pos="5382"/>
        </w:tabs>
        <w:spacing w:line="320" w:lineRule="exact"/>
        <w:ind w:rightChars="-375" w:right="-900"/>
        <w:rPr>
          <w:rFonts w:cs="Arial"/>
          <w:color w:val="FF0000"/>
          <w:szCs w:val="24"/>
        </w:rPr>
      </w:pPr>
      <w:r w:rsidRPr="005579C0">
        <w:rPr>
          <w:szCs w:val="24"/>
        </w:rPr>
        <w:t>Version no:</w:t>
      </w:r>
      <w:r w:rsidRPr="005579C0">
        <w:rPr>
          <w:rFonts w:cs="Arial"/>
          <w:i/>
          <w:szCs w:val="24"/>
        </w:rPr>
        <w:t xml:space="preserve"> </w:t>
      </w:r>
      <w:r w:rsidRPr="005579C0">
        <w:rPr>
          <w:rFonts w:cs="Arial"/>
          <w:i/>
          <w:szCs w:val="24"/>
        </w:rPr>
        <w:tab/>
      </w:r>
      <w:r w:rsidRPr="005579C0">
        <w:rPr>
          <w:rFonts w:cs="Arial"/>
          <w:i/>
          <w:szCs w:val="24"/>
        </w:rPr>
        <w:tab/>
      </w:r>
      <w:r w:rsidR="00661275">
        <w:rPr>
          <w:rFonts w:cs="Arial"/>
          <w:szCs w:val="24"/>
        </w:rPr>
        <w:t>v7.0</w:t>
      </w:r>
    </w:p>
    <w:p w14:paraId="4BFFCE89" w14:textId="0992F666" w:rsidR="00815487" w:rsidRPr="00FD799B" w:rsidRDefault="00815487" w:rsidP="00E161EA">
      <w:pPr>
        <w:spacing w:line="320" w:lineRule="exact"/>
        <w:ind w:rightChars="-375" w:right="-900"/>
        <w:rPr>
          <w:rFonts w:cs="Arial"/>
          <w:color w:val="FF0000"/>
          <w:szCs w:val="24"/>
        </w:rPr>
      </w:pPr>
      <w:r w:rsidRPr="005579C0">
        <w:rPr>
          <w:rFonts w:cs="Arial"/>
          <w:szCs w:val="24"/>
        </w:rPr>
        <w:t>Valid from:</w:t>
      </w:r>
      <w:r w:rsidRPr="005579C0">
        <w:rPr>
          <w:rFonts w:cs="Arial"/>
          <w:szCs w:val="24"/>
        </w:rPr>
        <w:tab/>
      </w:r>
      <w:r w:rsidRPr="005579C0">
        <w:rPr>
          <w:rFonts w:cs="Arial"/>
          <w:szCs w:val="24"/>
        </w:rPr>
        <w:tab/>
      </w:r>
      <w:r w:rsidR="005F6A84">
        <w:rPr>
          <w:rFonts w:cs="Arial"/>
          <w:szCs w:val="24"/>
        </w:rPr>
        <w:t>30 June</w:t>
      </w:r>
      <w:r w:rsidR="00661275">
        <w:rPr>
          <w:rFonts w:cs="Arial"/>
          <w:szCs w:val="24"/>
        </w:rPr>
        <w:t xml:space="preserve"> 2025</w:t>
      </w:r>
    </w:p>
    <w:p w14:paraId="2FA328C6" w14:textId="773659BC" w:rsidR="00815487" w:rsidRPr="005579C0" w:rsidRDefault="00815487" w:rsidP="00E161EA">
      <w:pPr>
        <w:spacing w:line="320" w:lineRule="exact"/>
        <w:ind w:rightChars="-375" w:right="-900"/>
        <w:rPr>
          <w:rFonts w:cs="Arial"/>
          <w:szCs w:val="24"/>
        </w:rPr>
      </w:pPr>
      <w:r w:rsidRPr="005579C0">
        <w:rPr>
          <w:rFonts w:cs="Arial"/>
          <w:szCs w:val="24"/>
        </w:rPr>
        <w:t>Review date:</w:t>
      </w:r>
      <w:r w:rsidRPr="005579C0">
        <w:rPr>
          <w:rFonts w:cs="Arial"/>
          <w:szCs w:val="24"/>
        </w:rPr>
        <w:tab/>
      </w:r>
      <w:r w:rsidRPr="005579C0">
        <w:rPr>
          <w:rFonts w:cs="Arial"/>
          <w:szCs w:val="24"/>
        </w:rPr>
        <w:tab/>
      </w:r>
      <w:r w:rsidR="005F6A84">
        <w:rPr>
          <w:rFonts w:cs="Arial"/>
          <w:szCs w:val="24"/>
        </w:rPr>
        <w:t>30</w:t>
      </w:r>
      <w:r w:rsidR="00661275">
        <w:rPr>
          <w:rFonts w:cs="Arial"/>
          <w:szCs w:val="24"/>
        </w:rPr>
        <w:t xml:space="preserve"> </w:t>
      </w:r>
      <w:r w:rsidR="005F6A84">
        <w:rPr>
          <w:rFonts w:cs="Arial"/>
          <w:szCs w:val="24"/>
        </w:rPr>
        <w:t>January</w:t>
      </w:r>
      <w:r w:rsidR="00661275">
        <w:rPr>
          <w:rFonts w:cs="Arial"/>
          <w:szCs w:val="24"/>
        </w:rPr>
        <w:t xml:space="preserve"> 202</w:t>
      </w:r>
      <w:r w:rsidR="005F6A84">
        <w:rPr>
          <w:rFonts w:cs="Arial"/>
          <w:szCs w:val="24"/>
        </w:rPr>
        <w:t>8</w:t>
      </w:r>
    </w:p>
    <w:p w14:paraId="216006F4" w14:textId="6D461D21" w:rsidR="00815487" w:rsidRPr="005579C0" w:rsidRDefault="00815487" w:rsidP="00E161EA">
      <w:pPr>
        <w:spacing w:line="320" w:lineRule="exact"/>
        <w:ind w:rightChars="-375" w:right="-900"/>
        <w:rPr>
          <w:rFonts w:cs="Arial"/>
          <w:i/>
          <w:szCs w:val="24"/>
        </w:rPr>
      </w:pPr>
      <w:r w:rsidRPr="005579C0">
        <w:rPr>
          <w:rFonts w:cs="Arial"/>
          <w:szCs w:val="24"/>
        </w:rPr>
        <w:t>Expiry date:</w:t>
      </w:r>
      <w:r w:rsidRPr="005579C0">
        <w:rPr>
          <w:rFonts w:cs="Arial"/>
          <w:szCs w:val="24"/>
        </w:rPr>
        <w:tab/>
      </w:r>
      <w:r w:rsidRPr="005579C0">
        <w:rPr>
          <w:rFonts w:cs="Arial"/>
          <w:szCs w:val="24"/>
        </w:rPr>
        <w:tab/>
      </w:r>
      <w:r w:rsidR="005F6A84">
        <w:rPr>
          <w:rFonts w:cs="Arial"/>
          <w:szCs w:val="24"/>
        </w:rPr>
        <w:t>30</w:t>
      </w:r>
      <w:r w:rsidR="00661275">
        <w:rPr>
          <w:rFonts w:cs="Arial"/>
          <w:szCs w:val="24"/>
        </w:rPr>
        <w:t xml:space="preserve"> </w:t>
      </w:r>
      <w:r w:rsidR="005F6A84">
        <w:rPr>
          <w:rFonts w:cs="Arial"/>
          <w:szCs w:val="24"/>
        </w:rPr>
        <w:t>June</w:t>
      </w:r>
      <w:r w:rsidR="00661275">
        <w:rPr>
          <w:rFonts w:cs="Arial"/>
          <w:szCs w:val="24"/>
        </w:rPr>
        <w:t xml:space="preserve"> 2028</w:t>
      </w:r>
    </w:p>
    <w:p w14:paraId="7BF77C01" w14:textId="77777777" w:rsidR="005E4B93" w:rsidRPr="0031405C" w:rsidRDefault="00815487" w:rsidP="00E161EA">
      <w:pPr>
        <w:rPr>
          <w:rFonts w:cs="Arial"/>
          <w:b/>
          <w:sz w:val="12"/>
          <w:szCs w:val="12"/>
        </w:rPr>
      </w:pPr>
      <w:r w:rsidRPr="00E161EA" w:rsidDel="00815487">
        <w:rPr>
          <w:rFonts w:cs="Arial"/>
          <w:b/>
          <w:color w:val="000000"/>
          <w:szCs w:val="24"/>
        </w:rPr>
        <w:t xml:space="preserve"> </w:t>
      </w:r>
    </w:p>
    <w:p w14:paraId="605D297F" w14:textId="3684D6CA" w:rsidR="009B6DB4" w:rsidRPr="0051753E" w:rsidRDefault="001B16E2" w:rsidP="00E161EA">
      <w:pPr>
        <w:rPr>
          <w:b/>
          <w:bCs/>
        </w:rPr>
      </w:pPr>
      <w:r>
        <w:rPr>
          <w:rFonts w:cs="Arial"/>
          <w:b/>
          <w:szCs w:val="24"/>
        </w:rPr>
        <w:t>The UK Health Security Agency (UKHSA)</w:t>
      </w:r>
      <w:r w:rsidR="009B6DB4" w:rsidRPr="00E161EA">
        <w:rPr>
          <w:rFonts w:cs="Arial"/>
          <w:b/>
          <w:szCs w:val="24"/>
        </w:rPr>
        <w:t xml:space="preserve"> has developed this PGD </w:t>
      </w:r>
      <w:r w:rsidR="0051753E">
        <w:rPr>
          <w:b/>
          <w:bCs/>
        </w:rPr>
        <w:t xml:space="preserve">to facilitate </w:t>
      </w:r>
      <w:r w:rsidR="000A6CB6">
        <w:rPr>
          <w:b/>
          <w:bCs/>
        </w:rPr>
        <w:t xml:space="preserve">the </w:t>
      </w:r>
      <w:r w:rsidR="0051753E">
        <w:rPr>
          <w:b/>
          <w:bCs/>
        </w:rPr>
        <w:t xml:space="preserve">delivery of </w:t>
      </w:r>
      <w:r w:rsidR="00881949">
        <w:rPr>
          <w:b/>
          <w:bCs/>
        </w:rPr>
        <w:t xml:space="preserve">publicly funded </w:t>
      </w:r>
      <w:r w:rsidR="0051753E">
        <w:rPr>
          <w:b/>
          <w:bCs/>
        </w:rPr>
        <w:t>immunisation</w:t>
      </w:r>
      <w:r w:rsidR="00881949">
        <w:rPr>
          <w:b/>
          <w:bCs/>
        </w:rPr>
        <w:t xml:space="preserve"> </w:t>
      </w:r>
      <w:r w:rsidR="0051753E">
        <w:rPr>
          <w:b/>
          <w:bCs/>
        </w:rPr>
        <w:t xml:space="preserve">in </w:t>
      </w:r>
      <w:r>
        <w:rPr>
          <w:b/>
          <w:bCs/>
        </w:rPr>
        <w:t xml:space="preserve">England in </w:t>
      </w:r>
      <w:r w:rsidR="0051753E">
        <w:rPr>
          <w:b/>
          <w:bCs/>
        </w:rPr>
        <w:t xml:space="preserve">line with national recommendations. </w:t>
      </w:r>
    </w:p>
    <w:p w14:paraId="710DE625" w14:textId="77777777" w:rsidR="009B6DB4" w:rsidRPr="0031405C" w:rsidRDefault="009B6DB4" w:rsidP="00E161EA">
      <w:pPr>
        <w:rPr>
          <w:rFonts w:cs="Arial"/>
          <w:b/>
          <w:sz w:val="12"/>
          <w:szCs w:val="12"/>
        </w:rPr>
      </w:pPr>
    </w:p>
    <w:p w14:paraId="351C9B69" w14:textId="448F536E" w:rsidR="0051753E" w:rsidRDefault="00FE0BE9" w:rsidP="002543A8">
      <w:pPr>
        <w:overflowPunct/>
        <w:textAlignment w:val="auto"/>
        <w:rPr>
          <w:rFonts w:cs="Arial"/>
          <w:szCs w:val="24"/>
        </w:rPr>
      </w:pPr>
      <w:r w:rsidRPr="00E161EA">
        <w:rPr>
          <w:rFonts w:cs="Arial"/>
          <w:szCs w:val="24"/>
        </w:rPr>
        <w:t>Those</w:t>
      </w:r>
      <w:r w:rsidR="005E4B93" w:rsidRPr="00E161EA">
        <w:rPr>
          <w:rFonts w:cs="Arial"/>
          <w:szCs w:val="24"/>
        </w:rPr>
        <w:t xml:space="preserve"> using </w:t>
      </w:r>
      <w:r w:rsidR="005E4B93" w:rsidRPr="0051753E">
        <w:rPr>
          <w:rFonts w:cs="Arial"/>
          <w:szCs w:val="24"/>
        </w:rPr>
        <w:t xml:space="preserve">this PGD must ensure that it is </w:t>
      </w:r>
      <w:r w:rsidR="0051753E" w:rsidRPr="0051753E">
        <w:rPr>
          <w:rFonts w:cs="Arial"/>
          <w:szCs w:val="24"/>
        </w:rPr>
        <w:t xml:space="preserve">organisationally </w:t>
      </w:r>
      <w:r w:rsidR="005E4B93" w:rsidRPr="0051753E">
        <w:rPr>
          <w:rFonts w:cs="Arial"/>
          <w:szCs w:val="24"/>
        </w:rPr>
        <w:t xml:space="preserve">authorised and signed </w:t>
      </w:r>
      <w:r w:rsidR="0051753E" w:rsidRPr="0051753E">
        <w:rPr>
          <w:rFonts w:cs="Arial"/>
          <w:szCs w:val="24"/>
        </w:rPr>
        <w:t xml:space="preserve">in Section 2 </w:t>
      </w:r>
      <w:r w:rsidR="005E4B93" w:rsidRPr="0051753E">
        <w:rPr>
          <w:rFonts w:cs="Arial"/>
          <w:szCs w:val="24"/>
        </w:rPr>
        <w:t xml:space="preserve">by </w:t>
      </w:r>
      <w:r w:rsidR="0051753E" w:rsidRPr="0051753E">
        <w:t xml:space="preserve">an appropriate authorising person, relating to the class of person by whom </w:t>
      </w:r>
      <w:r w:rsidR="002475F8">
        <w:t xml:space="preserve">the </w:t>
      </w:r>
      <w:r w:rsidR="0051753E" w:rsidRPr="0051753E">
        <w:t>product is to be supplied, in accordance with Human Medicines Regulations 2012 (HMR2012)</w:t>
      </w:r>
      <w:r w:rsidR="00A23CE7">
        <w:rPr>
          <w:rStyle w:val="FootnoteReference"/>
        </w:rPr>
        <w:footnoteReference w:id="2"/>
      </w:r>
      <w:r w:rsidR="0051753E" w:rsidRPr="0051753E">
        <w:t xml:space="preserve">. </w:t>
      </w:r>
      <w:r w:rsidR="00A76F03">
        <w:rPr>
          <w:rFonts w:cs="Arial"/>
          <w:b/>
          <w:szCs w:val="24"/>
        </w:rPr>
        <w:t xml:space="preserve">The PGD is not legal or valid without signed authorisation in accordance with </w:t>
      </w:r>
      <w:hyperlink r:id="rId8" w:history="1">
        <w:r w:rsidR="00A76F03" w:rsidRPr="00A76F03">
          <w:rPr>
            <w:rStyle w:val="Hyperlink"/>
            <w:rFonts w:cs="Arial"/>
            <w:b/>
            <w:szCs w:val="24"/>
          </w:rPr>
          <w:t>HMR2012 Schedule 16 Part 2</w:t>
        </w:r>
      </w:hyperlink>
      <w:r w:rsidR="00A76F03">
        <w:rPr>
          <w:rFonts w:cs="Arial"/>
          <w:b/>
          <w:szCs w:val="24"/>
        </w:rPr>
        <w:t>.</w:t>
      </w:r>
      <w:r w:rsidR="0051753E">
        <w:rPr>
          <w:rFonts w:cs="Arial"/>
          <w:b/>
          <w:szCs w:val="24"/>
        </w:rPr>
        <w:t xml:space="preserve"> </w:t>
      </w:r>
    </w:p>
    <w:p w14:paraId="2582D015" w14:textId="77777777" w:rsidR="0051753E" w:rsidRPr="0031405C" w:rsidRDefault="0051753E" w:rsidP="00E161EA">
      <w:pPr>
        <w:rPr>
          <w:rFonts w:cs="Arial"/>
          <w:sz w:val="12"/>
          <w:szCs w:val="12"/>
        </w:rPr>
      </w:pPr>
    </w:p>
    <w:p w14:paraId="5B32739C" w14:textId="593AB176" w:rsidR="00E827E8" w:rsidRDefault="00FE6760" w:rsidP="00FE6760">
      <w:r>
        <w:t>Authorising organisations must not alter</w:t>
      </w:r>
      <w:r w:rsidR="00367D86">
        <w:t>,</w:t>
      </w:r>
      <w:r>
        <w:t xml:space="preserve"> amend</w:t>
      </w:r>
      <w:r w:rsidR="00367D86">
        <w:t xml:space="preserve"> or add </w:t>
      </w:r>
      <w:r w:rsidR="00367D86" w:rsidRPr="002475F8">
        <w:t>to</w:t>
      </w:r>
      <w:r w:rsidRPr="002475F8">
        <w:t xml:space="preserve"> the </w:t>
      </w:r>
      <w:r w:rsidRPr="002475F8">
        <w:rPr>
          <w:iCs/>
        </w:rPr>
        <w:t>clinical</w:t>
      </w:r>
      <w:r w:rsidRPr="002475F8">
        <w:t xml:space="preserve"> content of this document (sections 4, 5 and 6); such action will invalidate the </w:t>
      </w:r>
      <w:r w:rsidRPr="002475F8">
        <w:rPr>
          <w:iCs/>
        </w:rPr>
        <w:t>clinical sign-off</w:t>
      </w:r>
      <w:r w:rsidRPr="002475F8">
        <w:t xml:space="preserve"> with which it is provided. In </w:t>
      </w:r>
      <w:r w:rsidR="00094FD4" w:rsidRPr="002475F8">
        <w:t>addition,</w:t>
      </w:r>
      <w:r w:rsidRPr="002475F8">
        <w:t xml:space="preserve"> authorising organisations must not alter section 3 ‘Characteristics of staff’. </w:t>
      </w:r>
    </w:p>
    <w:p w14:paraId="730D9E1D" w14:textId="77777777" w:rsidR="00F07E9C" w:rsidRPr="00F07E9C" w:rsidRDefault="00F07E9C" w:rsidP="00FE6760">
      <w:pPr>
        <w:rPr>
          <w:sz w:val="12"/>
          <w:szCs w:val="12"/>
        </w:rPr>
      </w:pPr>
    </w:p>
    <w:p w14:paraId="2CC2EFAB" w14:textId="77777777" w:rsidR="00E827E8" w:rsidRDefault="00E827E8" w:rsidP="00E827E8">
      <w:pPr>
        <w:spacing w:after="60"/>
      </w:pPr>
      <w:bookmarkStart w:id="0" w:name="_Hlk187244703"/>
      <w:r w:rsidRPr="00AE71FA">
        <w:t>Sections 2 and 7 can be edited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bookmarkEnd w:id="0"/>
      <w:r w:rsidRPr="00AE71FA">
        <w:t>.</w:t>
      </w:r>
    </w:p>
    <w:p w14:paraId="0FF0ADEE" w14:textId="77777777" w:rsidR="00FE6760" w:rsidRPr="0031405C" w:rsidRDefault="00FE6760" w:rsidP="00FE6760">
      <w:pPr>
        <w:rPr>
          <w:sz w:val="12"/>
          <w:szCs w:val="12"/>
        </w:rPr>
      </w:pPr>
    </w:p>
    <w:p w14:paraId="7371C221" w14:textId="63DFC6DA" w:rsidR="00FE6760" w:rsidRDefault="00FE6760" w:rsidP="00FE6760">
      <w:r>
        <w:t>Operation of this PGD is the responsibility of commissioners and service providers.</w:t>
      </w:r>
      <w:r w:rsidR="00A76F03" w:rsidRPr="00A76F03">
        <w:t xml:space="preserve"> The final authorised copy of this PGD should be kept by the authorising organisation completing Section 2 for 25 years after the PGD expires. Provider organisations adopting authorised versions of this PGD should also retain copies for the period specified above.    </w:t>
      </w:r>
    </w:p>
    <w:p w14:paraId="0EB285A8" w14:textId="77777777" w:rsidR="005E4B93" w:rsidRPr="0031405C" w:rsidRDefault="005E4B93" w:rsidP="00E161EA">
      <w:pPr>
        <w:rPr>
          <w:rFonts w:cs="Arial"/>
          <w:b/>
          <w:bCs/>
          <w:sz w:val="12"/>
          <w:szCs w:val="12"/>
        </w:rPr>
      </w:pPr>
    </w:p>
    <w:p w14:paraId="095A018D" w14:textId="4DAAA9A4" w:rsidR="00261157" w:rsidRPr="00E161EA" w:rsidRDefault="00261157" w:rsidP="00261157">
      <w:pPr>
        <w:spacing w:after="60"/>
        <w:rPr>
          <w:rFonts w:cs="Arial"/>
          <w:b/>
          <w:bCs/>
          <w:szCs w:val="24"/>
        </w:rPr>
      </w:pPr>
      <w:bookmarkStart w:id="1" w:name="_Hlk66274645"/>
      <w:r w:rsidRPr="00F87B40">
        <w:rPr>
          <w:rFonts w:cs="Arial"/>
          <w:b/>
          <w:bCs/>
          <w:szCs w:val="24"/>
        </w:rPr>
        <w:t>Individual practitioners must be authorised by name, under the current version of this PGD before working according to it.</w:t>
      </w:r>
      <w:bookmarkEnd w:id="1"/>
    </w:p>
    <w:p w14:paraId="27A0C3DC" w14:textId="77777777" w:rsidR="005E4B93" w:rsidRPr="008D42DE" w:rsidRDefault="005E4B93" w:rsidP="00E161EA">
      <w:pPr>
        <w:rPr>
          <w:rFonts w:cs="Arial"/>
          <w:b/>
          <w:bCs/>
          <w:sz w:val="12"/>
          <w:szCs w:val="12"/>
        </w:rPr>
      </w:pPr>
    </w:p>
    <w:p w14:paraId="5D868C70" w14:textId="6B8D3A82" w:rsidR="00A13AE5" w:rsidRPr="00E161EA" w:rsidRDefault="008544C1" w:rsidP="00E161EA">
      <w:pPr>
        <w:rPr>
          <w:rFonts w:cs="Arial"/>
          <w:bCs/>
          <w:szCs w:val="24"/>
        </w:rPr>
      </w:pPr>
      <w:r w:rsidRPr="00E161EA">
        <w:rPr>
          <w:rFonts w:cs="Arial"/>
          <w:bCs/>
          <w:szCs w:val="24"/>
        </w:rPr>
        <w:t xml:space="preserve">Practitioners </w:t>
      </w:r>
      <w:r w:rsidR="00C87933" w:rsidRPr="00E161EA">
        <w:rPr>
          <w:rFonts w:cs="Arial"/>
          <w:bCs/>
          <w:szCs w:val="24"/>
        </w:rPr>
        <w:t xml:space="preserve">and organisations must check that they are using the current version of the PGD. Amendments may </w:t>
      </w:r>
      <w:r w:rsidR="006E2380" w:rsidRPr="00E161EA">
        <w:rPr>
          <w:rFonts w:cs="Arial"/>
          <w:bCs/>
          <w:szCs w:val="24"/>
        </w:rPr>
        <w:t xml:space="preserve">become necessary </w:t>
      </w:r>
      <w:r w:rsidR="00C87933" w:rsidRPr="00E161EA">
        <w:rPr>
          <w:rFonts w:cs="Arial"/>
          <w:bCs/>
          <w:szCs w:val="24"/>
        </w:rPr>
        <w:t xml:space="preserve">prior to the published expiry date. Current versions </w:t>
      </w:r>
      <w:r w:rsidRPr="00E161EA">
        <w:rPr>
          <w:rFonts w:cs="Arial"/>
          <w:bCs/>
          <w:szCs w:val="24"/>
        </w:rPr>
        <w:t xml:space="preserve">of </w:t>
      </w:r>
      <w:r w:rsidR="001B16E2">
        <w:rPr>
          <w:rFonts w:cs="Arial"/>
          <w:bCs/>
          <w:szCs w:val="24"/>
        </w:rPr>
        <w:t>the UKHSA</w:t>
      </w:r>
      <w:r w:rsidR="001B16E2" w:rsidRPr="00E161EA">
        <w:rPr>
          <w:rFonts w:cs="Arial"/>
          <w:bCs/>
          <w:szCs w:val="24"/>
        </w:rPr>
        <w:t xml:space="preserve"> </w:t>
      </w:r>
      <w:r w:rsidRPr="00E161EA">
        <w:rPr>
          <w:rFonts w:cs="Arial"/>
          <w:bCs/>
          <w:szCs w:val="24"/>
        </w:rPr>
        <w:t>PGD</w:t>
      </w:r>
      <w:r w:rsidR="00C87933" w:rsidRPr="00E161EA">
        <w:rPr>
          <w:rFonts w:cs="Arial"/>
          <w:bCs/>
          <w:szCs w:val="24"/>
        </w:rPr>
        <w:t xml:space="preserve"> template</w:t>
      </w:r>
      <w:r w:rsidRPr="00E161EA">
        <w:rPr>
          <w:rFonts w:cs="Arial"/>
          <w:bCs/>
          <w:szCs w:val="24"/>
        </w:rPr>
        <w:t xml:space="preserve">s for authorisation </w:t>
      </w:r>
      <w:r w:rsidR="00C87933" w:rsidRPr="00E161EA">
        <w:rPr>
          <w:rFonts w:cs="Arial"/>
          <w:bCs/>
          <w:szCs w:val="24"/>
        </w:rPr>
        <w:t xml:space="preserve">can be found </w:t>
      </w:r>
      <w:r w:rsidR="007817A6" w:rsidRPr="00E161EA">
        <w:rPr>
          <w:rFonts w:cs="Arial"/>
          <w:bCs/>
          <w:szCs w:val="24"/>
        </w:rPr>
        <w:t>from</w:t>
      </w:r>
      <w:r w:rsidR="00A13AE5" w:rsidRPr="00E161EA">
        <w:rPr>
          <w:rFonts w:cs="Arial"/>
          <w:bCs/>
          <w:szCs w:val="24"/>
        </w:rPr>
        <w:t>:</w:t>
      </w:r>
    </w:p>
    <w:p w14:paraId="13ABAA50" w14:textId="45956C1B" w:rsidR="006B166E" w:rsidRPr="008D42DE" w:rsidRDefault="001C4416" w:rsidP="00E161EA">
      <w:pPr>
        <w:rPr>
          <w:rFonts w:cs="Arial"/>
          <w:color w:val="000000"/>
          <w:sz w:val="12"/>
          <w:szCs w:val="12"/>
        </w:rPr>
      </w:pPr>
      <w:hyperlink r:id="rId9" w:history="1">
        <w:r w:rsidR="00122E24" w:rsidRPr="00122E24">
          <w:rPr>
            <w:color w:val="0000FF"/>
            <w:u w:val="single"/>
          </w:rPr>
          <w:t xml:space="preserve">Immunisation patient group direction (PGD) templates - GOV.UK </w:t>
        </w:r>
      </w:hyperlink>
    </w:p>
    <w:p w14:paraId="7C0F2F8C" w14:textId="77777777" w:rsidR="00122E24" w:rsidRPr="00122E24" w:rsidRDefault="00122E24" w:rsidP="00E161EA">
      <w:pPr>
        <w:rPr>
          <w:rFonts w:cs="Arial"/>
          <w:color w:val="000000"/>
          <w:sz w:val="12"/>
          <w:szCs w:val="12"/>
        </w:rPr>
      </w:pPr>
    </w:p>
    <w:p w14:paraId="3BB172C3" w14:textId="106133DC" w:rsidR="00A13AE5" w:rsidRPr="00E161EA" w:rsidRDefault="00C87933" w:rsidP="00E161EA">
      <w:pPr>
        <w:rPr>
          <w:rFonts w:cs="Arial"/>
          <w:color w:val="000000"/>
          <w:szCs w:val="24"/>
        </w:rPr>
      </w:pPr>
      <w:r w:rsidRPr="00E161EA">
        <w:rPr>
          <w:rFonts w:cs="Arial"/>
          <w:color w:val="000000"/>
          <w:szCs w:val="24"/>
        </w:rPr>
        <w:lastRenderedPageBreak/>
        <w:t xml:space="preserve">Any concerns regarding </w:t>
      </w:r>
      <w:r w:rsidR="00A13AE5" w:rsidRPr="00E161EA">
        <w:rPr>
          <w:rFonts w:cs="Arial"/>
          <w:color w:val="000000"/>
          <w:szCs w:val="24"/>
        </w:rPr>
        <w:t>the content of this PGD</w:t>
      </w:r>
      <w:r w:rsidRPr="00E161EA">
        <w:rPr>
          <w:rFonts w:cs="Arial"/>
          <w:color w:val="000000"/>
          <w:szCs w:val="24"/>
        </w:rPr>
        <w:t xml:space="preserve"> should be addressed to</w:t>
      </w:r>
      <w:r w:rsidR="00A13AE5" w:rsidRPr="00E161EA">
        <w:rPr>
          <w:rFonts w:cs="Arial"/>
          <w:color w:val="000000"/>
          <w:szCs w:val="24"/>
        </w:rPr>
        <w:t>:</w:t>
      </w:r>
    </w:p>
    <w:p w14:paraId="761DCB92" w14:textId="224EC0F2" w:rsidR="00261157" w:rsidRDefault="001C4416" w:rsidP="00345EDE">
      <w:pPr>
        <w:rPr>
          <w:rStyle w:val="Hyperlink"/>
          <w:rFonts w:cs="Arial"/>
          <w:szCs w:val="24"/>
        </w:rPr>
      </w:pPr>
      <w:hyperlink r:id="rId10" w:history="1">
        <w:r w:rsidR="001B16E2" w:rsidRPr="000656D8">
          <w:rPr>
            <w:rStyle w:val="Hyperlink"/>
            <w:rFonts w:cs="Arial"/>
            <w:szCs w:val="24"/>
          </w:rPr>
          <w:t>immunisation@ukhsa.gov.uk</w:t>
        </w:r>
      </w:hyperlink>
    </w:p>
    <w:p w14:paraId="5ECA6948" w14:textId="77777777" w:rsidR="006423A2" w:rsidRPr="002D420F" w:rsidRDefault="006423A2" w:rsidP="00472C21">
      <w:pPr>
        <w:rPr>
          <w:color w:val="000000"/>
          <w:sz w:val="12"/>
          <w:szCs w:val="12"/>
        </w:rPr>
      </w:pPr>
      <w:bookmarkStart w:id="2" w:name="_Hlk61383131"/>
    </w:p>
    <w:p w14:paraId="2207D40C" w14:textId="4F6D25F3" w:rsidR="002D420F" w:rsidRDefault="00261157" w:rsidP="00472C21">
      <w:pPr>
        <w:rPr>
          <w:rFonts w:cs="Arial"/>
          <w:b/>
          <w:lang w:val="en-US" w:eastAsia="en-US"/>
        </w:rPr>
      </w:pPr>
      <w:r w:rsidRPr="000A1A8A">
        <w:rPr>
          <w:color w:val="000000"/>
        </w:rPr>
        <w:t>Enqui</w:t>
      </w:r>
      <w:r>
        <w:rPr>
          <w:color w:val="000000"/>
        </w:rPr>
        <w:t>ries relating to the availability of organisationally authorised PGDs and subsequent versions of this PGD sho</w:t>
      </w:r>
      <w:r w:rsidR="00F14BA5">
        <w:rPr>
          <w:color w:val="000000"/>
        </w:rPr>
        <w:t>ul</w:t>
      </w:r>
      <w:r>
        <w:rPr>
          <w:color w:val="000000"/>
        </w:rPr>
        <w:t xml:space="preserve">d be directed to: </w:t>
      </w:r>
      <w:permStart w:id="1457403705" w:edGrp="everyone"/>
      <w:r w:rsidRPr="005922B9">
        <w:rPr>
          <w:color w:val="808080" w:themeColor="background1" w:themeShade="80"/>
        </w:rPr>
        <w:t>Insert local contact details such as SIT inbox</w:t>
      </w:r>
      <w:bookmarkEnd w:id="2"/>
      <w:permEnd w:id="1457403705"/>
    </w:p>
    <w:p w14:paraId="5B56524C" w14:textId="77777777" w:rsidR="002D420F" w:rsidRDefault="002D420F" w:rsidP="00472C21">
      <w:pPr>
        <w:rPr>
          <w:rFonts w:cs="Arial"/>
          <w:b/>
          <w:lang w:val="en-US" w:eastAsia="en-US"/>
        </w:rPr>
      </w:pPr>
    </w:p>
    <w:p w14:paraId="2F9EB51E" w14:textId="1A11DE15" w:rsidR="00107CD7" w:rsidRDefault="00107CD7">
      <w:pPr>
        <w:overflowPunct/>
        <w:autoSpaceDE/>
        <w:autoSpaceDN/>
        <w:adjustRightInd/>
        <w:jc w:val="center"/>
        <w:textAlignment w:val="auto"/>
        <w:rPr>
          <w:rFonts w:cs="Arial"/>
          <w:b/>
          <w:lang w:val="en-US" w:eastAsia="en-US"/>
        </w:rPr>
      </w:pPr>
      <w:r>
        <w:rPr>
          <w:rFonts w:cs="Arial"/>
          <w:b/>
          <w:lang w:val="en-US" w:eastAsia="en-US"/>
        </w:rPr>
        <w:br w:type="page"/>
      </w:r>
    </w:p>
    <w:p w14:paraId="276A6A32" w14:textId="2742A923" w:rsidR="00472C21" w:rsidRPr="00472C21" w:rsidRDefault="002D420F" w:rsidP="00472C21">
      <w:pPr>
        <w:rPr>
          <w:rFonts w:cs="Arial"/>
          <w:b/>
          <w:lang w:val="en-US" w:eastAsia="en-US"/>
        </w:rPr>
      </w:pPr>
      <w:r>
        <w:rPr>
          <w:rFonts w:cs="Arial"/>
          <w:b/>
          <w:lang w:val="en-US" w:eastAsia="en-US"/>
        </w:rPr>
        <w:lastRenderedPageBreak/>
        <w:t xml:space="preserve">Change </w:t>
      </w:r>
      <w:r w:rsidR="007C2E98">
        <w:rPr>
          <w:rFonts w:cs="Arial"/>
          <w:b/>
          <w:lang w:val="en-US" w:eastAsia="en-US"/>
        </w:rPr>
        <w:t>h</w:t>
      </w:r>
      <w:r>
        <w:rPr>
          <w:rFonts w:cs="Arial"/>
          <w:b/>
          <w:lang w:val="en-US" w:eastAsia="en-US"/>
        </w:rPr>
        <w:t>istory</w:t>
      </w:r>
    </w:p>
    <w:tbl>
      <w:tblPr>
        <w:tblpPr w:leftFromText="180" w:rightFromText="180" w:vertAnchor="page" w:horzAnchor="margin" w:tblpY="1629"/>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097"/>
        <w:gridCol w:w="1981"/>
      </w:tblGrid>
      <w:tr w:rsidR="002D420F" w:rsidRPr="007A1448" w14:paraId="64DFF312"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D9D9D9"/>
          </w:tcPr>
          <w:p w14:paraId="6009754A" w14:textId="77777777" w:rsidR="00472C21" w:rsidRPr="007A1448" w:rsidRDefault="00472C21" w:rsidP="002D420F">
            <w:pPr>
              <w:pStyle w:val="Tabletext"/>
              <w:rPr>
                <w:b/>
                <w:bCs/>
              </w:rPr>
            </w:pPr>
            <w:r w:rsidRPr="007A1448">
              <w:rPr>
                <w:b/>
                <w:bCs/>
              </w:rPr>
              <w:t>Version number</w:t>
            </w:r>
          </w:p>
        </w:tc>
        <w:tc>
          <w:tcPr>
            <w:tcW w:w="3074" w:type="pct"/>
            <w:tcBorders>
              <w:top w:val="single" w:sz="4" w:space="0" w:color="auto"/>
              <w:left w:val="single" w:sz="4" w:space="0" w:color="auto"/>
              <w:bottom w:val="single" w:sz="4" w:space="0" w:color="auto"/>
              <w:right w:val="single" w:sz="4" w:space="0" w:color="auto"/>
            </w:tcBorders>
            <w:shd w:val="clear" w:color="auto" w:fill="D9D9D9"/>
          </w:tcPr>
          <w:p w14:paraId="65E57D69" w14:textId="77777777" w:rsidR="00472C21" w:rsidRPr="007A1448" w:rsidRDefault="00472C21" w:rsidP="002D420F">
            <w:pPr>
              <w:pStyle w:val="Tabletext"/>
              <w:rPr>
                <w:b/>
                <w:bCs/>
              </w:rPr>
            </w:pPr>
            <w:r>
              <w:rPr>
                <w:b/>
                <w:bCs/>
              </w:rPr>
              <w:t>Change details</w:t>
            </w:r>
          </w:p>
        </w:tc>
        <w:tc>
          <w:tcPr>
            <w:tcW w:w="999" w:type="pct"/>
            <w:tcBorders>
              <w:top w:val="single" w:sz="4" w:space="0" w:color="auto"/>
              <w:left w:val="single" w:sz="4" w:space="0" w:color="auto"/>
              <w:bottom w:val="single" w:sz="4" w:space="0" w:color="auto"/>
              <w:right w:val="single" w:sz="4" w:space="0" w:color="auto"/>
            </w:tcBorders>
            <w:shd w:val="clear" w:color="auto" w:fill="D9D9D9"/>
          </w:tcPr>
          <w:p w14:paraId="300903B5" w14:textId="77777777" w:rsidR="00472C21" w:rsidRPr="007A1448" w:rsidRDefault="00472C21" w:rsidP="002D420F">
            <w:pPr>
              <w:pStyle w:val="Tabletext"/>
              <w:rPr>
                <w:b/>
                <w:bCs/>
              </w:rPr>
            </w:pPr>
            <w:r w:rsidRPr="007A1448">
              <w:rPr>
                <w:b/>
                <w:bCs/>
              </w:rPr>
              <w:t>Date</w:t>
            </w:r>
          </w:p>
        </w:tc>
      </w:tr>
      <w:tr w:rsidR="006B1D38" w:rsidRPr="007A1448" w14:paraId="6B04CA40"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0258EE9C" w14:textId="2FC99C80" w:rsidR="006B1D38" w:rsidRPr="0000799E" w:rsidRDefault="006B1D38" w:rsidP="002D420F">
            <w:pPr>
              <w:pStyle w:val="Tabletext"/>
              <w:spacing w:before="120" w:after="120"/>
            </w:pPr>
            <w:r w:rsidRPr="0000799E">
              <w:t>Final version</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28C6977D" w14:textId="5C0149F0" w:rsidR="006B1D38" w:rsidRPr="0000799E" w:rsidRDefault="006B1D38" w:rsidP="002D420F">
            <w:pPr>
              <w:pStyle w:val="Tabletext"/>
              <w:spacing w:before="120" w:after="120"/>
            </w:pPr>
            <w:r w:rsidRPr="0000799E">
              <w:t xml:space="preserve">New </w:t>
            </w:r>
            <w:r w:rsidR="00E827E8">
              <w:t xml:space="preserve">Public Heath </w:t>
            </w:r>
            <w:r w:rsidR="00107CD7">
              <w:t xml:space="preserve">England </w:t>
            </w:r>
            <w:r w:rsidR="00107CD7" w:rsidRPr="0000799E">
              <w:t>Rotavirus</w:t>
            </w:r>
            <w:r>
              <w:t xml:space="preserve"> PGD</w:t>
            </w:r>
          </w:p>
        </w:tc>
        <w:tc>
          <w:tcPr>
            <w:tcW w:w="999" w:type="pct"/>
            <w:tcBorders>
              <w:top w:val="single" w:sz="4" w:space="0" w:color="auto"/>
              <w:left w:val="single" w:sz="4" w:space="0" w:color="auto"/>
              <w:bottom w:val="single" w:sz="4" w:space="0" w:color="auto"/>
              <w:right w:val="single" w:sz="4" w:space="0" w:color="auto"/>
            </w:tcBorders>
          </w:tcPr>
          <w:p w14:paraId="65AE4E75" w14:textId="77B2074B" w:rsidR="006B1D38" w:rsidRPr="00855509" w:rsidRDefault="006B1D38" w:rsidP="002D420F">
            <w:pPr>
              <w:pStyle w:val="Tabletext"/>
              <w:spacing w:before="120" w:after="120"/>
            </w:pPr>
            <w:r>
              <w:t>1 July 2013</w:t>
            </w:r>
          </w:p>
        </w:tc>
      </w:tr>
      <w:tr w:rsidR="006B1D38" w:rsidRPr="007A1448" w14:paraId="7AC9B19E"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31CFDABC" w14:textId="5D480DE4" w:rsidR="006B1D38" w:rsidRPr="0000799E" w:rsidRDefault="006B1D38" w:rsidP="002D420F">
            <w:pPr>
              <w:pStyle w:val="Tabletext"/>
              <w:spacing w:before="120" w:after="120"/>
            </w:pPr>
            <w:r w:rsidRPr="0000799E">
              <w:t xml:space="preserve">Version </w:t>
            </w:r>
            <w:r>
              <w:t>2.0</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2CE74CCE" w14:textId="116F3576" w:rsidR="006B1D38" w:rsidRDefault="00E85C68" w:rsidP="002D420F">
            <w:pPr>
              <w:pStyle w:val="Tabletext"/>
              <w:numPr>
                <w:ilvl w:val="0"/>
                <w:numId w:val="15"/>
              </w:numPr>
              <w:spacing w:before="120" w:after="120"/>
              <w:ind w:left="363" w:hanging="363"/>
              <w:contextualSpacing/>
            </w:pPr>
            <w:r>
              <w:t xml:space="preserve">Public Heath </w:t>
            </w:r>
            <w:r w:rsidR="00107CD7">
              <w:t xml:space="preserve">England </w:t>
            </w:r>
            <w:r w:rsidR="00107CD7" w:rsidRPr="00E47B6D">
              <w:t>Rotavirus</w:t>
            </w:r>
            <w:r w:rsidR="006B1D38" w:rsidRPr="00E47B6D">
              <w:t xml:space="preserve"> PGD transferred to </w:t>
            </w:r>
            <w:r w:rsidR="00107CD7" w:rsidRPr="00E47B6D">
              <w:t xml:space="preserve">new </w:t>
            </w:r>
            <w:r w:rsidR="00107CD7">
              <w:t>Public</w:t>
            </w:r>
            <w:r>
              <w:t xml:space="preserve"> Heath England </w:t>
            </w:r>
            <w:r w:rsidR="006B1D38" w:rsidRPr="00E47B6D">
              <w:t xml:space="preserve"> PGD </w:t>
            </w:r>
            <w:r w:rsidR="006B1D38">
              <w:t>t</w:t>
            </w:r>
            <w:r w:rsidR="006B1D38" w:rsidRPr="00E47B6D">
              <w:t>emplate</w:t>
            </w:r>
          </w:p>
          <w:p w14:paraId="4BF96293" w14:textId="7456FB5D" w:rsidR="005E69B9" w:rsidRDefault="00096156" w:rsidP="002D420F">
            <w:pPr>
              <w:pStyle w:val="Tabletext"/>
              <w:numPr>
                <w:ilvl w:val="0"/>
                <w:numId w:val="15"/>
              </w:numPr>
              <w:spacing w:before="120" w:after="120"/>
              <w:ind w:left="363" w:hanging="363"/>
              <w:contextualSpacing/>
            </w:pPr>
            <w:r>
              <w:t>c</w:t>
            </w:r>
            <w:r w:rsidR="006B1D38">
              <w:t xml:space="preserve">omplete document review with multiple changes to text </w:t>
            </w:r>
          </w:p>
          <w:p w14:paraId="0E071DEA" w14:textId="45E211AD" w:rsidR="006B1D38" w:rsidRPr="00E47B6D" w:rsidRDefault="00096156" w:rsidP="002D420F">
            <w:pPr>
              <w:pStyle w:val="Tabletext"/>
              <w:numPr>
                <w:ilvl w:val="0"/>
                <w:numId w:val="15"/>
              </w:numPr>
              <w:spacing w:before="120" w:after="120"/>
              <w:ind w:left="363" w:hanging="363"/>
              <w:contextualSpacing/>
            </w:pPr>
            <w:r>
              <w:t>n</w:t>
            </w:r>
            <w:r w:rsidR="006B1D38">
              <w:t>o clinical changes to the immunisation schedule the PGD supports</w:t>
            </w:r>
          </w:p>
        </w:tc>
        <w:tc>
          <w:tcPr>
            <w:tcW w:w="999" w:type="pct"/>
            <w:tcBorders>
              <w:top w:val="single" w:sz="4" w:space="0" w:color="auto"/>
              <w:left w:val="single" w:sz="4" w:space="0" w:color="auto"/>
              <w:bottom w:val="single" w:sz="4" w:space="0" w:color="auto"/>
              <w:right w:val="single" w:sz="4" w:space="0" w:color="auto"/>
            </w:tcBorders>
          </w:tcPr>
          <w:p w14:paraId="421355A7" w14:textId="58E11B5E" w:rsidR="006B1D38" w:rsidRPr="007A1448" w:rsidRDefault="006B1D38" w:rsidP="002D420F">
            <w:pPr>
              <w:pStyle w:val="Tabletext"/>
              <w:spacing w:before="120" w:after="120"/>
            </w:pPr>
            <w:r>
              <w:t>29 April 2015</w:t>
            </w:r>
          </w:p>
        </w:tc>
      </w:tr>
      <w:tr w:rsidR="006B1D38" w:rsidRPr="007A1448" w14:paraId="0C811163"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26B00551" w14:textId="09DA42B6" w:rsidR="006B1D38" w:rsidRPr="007A1448" w:rsidRDefault="00E26D5B" w:rsidP="002D420F">
            <w:pPr>
              <w:pStyle w:val="Tabletext"/>
              <w:spacing w:before="120" w:after="120"/>
            </w:pPr>
            <w:r>
              <w:t>Version 3.0</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58C2C64D" w14:textId="6F960058" w:rsidR="005E69B9" w:rsidRDefault="00E827E8" w:rsidP="002D420F">
            <w:pPr>
              <w:pStyle w:val="Tabletext"/>
              <w:spacing w:before="120" w:after="120"/>
              <w:rPr>
                <w:szCs w:val="22"/>
              </w:rPr>
            </w:pPr>
            <w:r>
              <w:t xml:space="preserve">Public Heath </w:t>
            </w:r>
            <w:r w:rsidR="00107CD7">
              <w:t>England</w:t>
            </w:r>
            <w:r w:rsidR="00107CD7" w:rsidRPr="0000799E">
              <w:t xml:space="preserve"> </w:t>
            </w:r>
            <w:r w:rsidR="00107CD7" w:rsidRPr="00870B39">
              <w:rPr>
                <w:szCs w:val="22"/>
              </w:rPr>
              <w:t>Rotavirus</w:t>
            </w:r>
            <w:r w:rsidR="005E69B9">
              <w:t xml:space="preserve"> PGD v2.0 </w:t>
            </w:r>
            <w:r w:rsidR="005E69B9">
              <w:rPr>
                <w:szCs w:val="22"/>
              </w:rPr>
              <w:t>reviewed and amended to:</w:t>
            </w:r>
          </w:p>
          <w:p w14:paraId="26017C0D" w14:textId="77777777" w:rsidR="005E69B9" w:rsidRDefault="005E69B9" w:rsidP="002D420F">
            <w:pPr>
              <w:pStyle w:val="Tabletext"/>
              <w:numPr>
                <w:ilvl w:val="0"/>
                <w:numId w:val="26"/>
              </w:numPr>
              <w:spacing w:before="120" w:after="120"/>
              <w:ind w:left="221" w:hanging="221"/>
              <w:contextualSpacing/>
              <w:rPr>
                <w:szCs w:val="22"/>
              </w:rPr>
            </w:pPr>
            <w:r>
              <w:rPr>
                <w:szCs w:val="22"/>
              </w:rPr>
              <w:t>include future availability of rotavirus vaccine in a tube presentation</w:t>
            </w:r>
          </w:p>
          <w:p w14:paraId="4C1144FD" w14:textId="04D9D62B" w:rsidR="005E69B9" w:rsidRDefault="005E69B9" w:rsidP="002D420F">
            <w:pPr>
              <w:pStyle w:val="Tabletext"/>
              <w:numPr>
                <w:ilvl w:val="0"/>
                <w:numId w:val="26"/>
              </w:numPr>
              <w:spacing w:before="120" w:after="120"/>
              <w:ind w:left="221" w:hanging="221"/>
              <w:contextualSpacing/>
              <w:rPr>
                <w:szCs w:val="22"/>
              </w:rPr>
            </w:pPr>
            <w:r>
              <w:rPr>
                <w:szCs w:val="22"/>
              </w:rPr>
              <w:t>update text to multiple sections including, but not limited to, advice regarding adverse reactions, disposal and removal of requirement for respiratory monitoring of pre-terms</w:t>
            </w:r>
          </w:p>
          <w:p w14:paraId="5A629E82" w14:textId="04DEA31F" w:rsidR="005E69B9" w:rsidRDefault="005E69B9" w:rsidP="002D420F">
            <w:pPr>
              <w:pStyle w:val="Tabletext"/>
              <w:numPr>
                <w:ilvl w:val="0"/>
                <w:numId w:val="26"/>
              </w:numPr>
              <w:spacing w:before="120" w:after="120"/>
              <w:ind w:left="221" w:hanging="221"/>
              <w:contextualSpacing/>
              <w:rPr>
                <w:szCs w:val="22"/>
              </w:rPr>
            </w:pPr>
            <w:r w:rsidRPr="00D54AA9">
              <w:rPr>
                <w:szCs w:val="22"/>
              </w:rPr>
              <w:t xml:space="preserve">update wording regarding authorisation in line with </w:t>
            </w:r>
            <w:r w:rsidR="00107CD7" w:rsidRPr="00D54AA9">
              <w:rPr>
                <w:szCs w:val="22"/>
              </w:rPr>
              <w:t xml:space="preserve">agreed </w:t>
            </w:r>
            <w:r w:rsidR="00107CD7">
              <w:t>Public</w:t>
            </w:r>
            <w:r w:rsidR="00B4013C">
              <w:t xml:space="preserve"> Heath England</w:t>
            </w:r>
            <w:r w:rsidR="00B4013C" w:rsidRPr="0000799E">
              <w:t xml:space="preserve"> </w:t>
            </w:r>
            <w:r w:rsidRPr="00D54AA9">
              <w:rPr>
                <w:szCs w:val="22"/>
              </w:rPr>
              <w:t>PGD template changes</w:t>
            </w:r>
            <w:r>
              <w:rPr>
                <w:szCs w:val="22"/>
              </w:rPr>
              <w:t xml:space="preserve"> and multiple practitioner authorisation sheet</w:t>
            </w:r>
          </w:p>
          <w:p w14:paraId="49C8C546" w14:textId="6832FB51" w:rsidR="006B1D38" w:rsidRPr="005E69B9" w:rsidRDefault="005E69B9" w:rsidP="002D420F">
            <w:pPr>
              <w:pStyle w:val="Tabletext"/>
              <w:numPr>
                <w:ilvl w:val="0"/>
                <w:numId w:val="26"/>
              </w:numPr>
              <w:spacing w:before="120" w:after="120"/>
              <w:ind w:left="221" w:hanging="221"/>
              <w:rPr>
                <w:szCs w:val="22"/>
              </w:rPr>
            </w:pPr>
            <w:r w:rsidRPr="005E69B9">
              <w:rPr>
                <w:szCs w:val="22"/>
              </w:rPr>
              <w:t>include rewording, layout and formatting changes for clarity and consistency with other PHE PGD templates</w:t>
            </w:r>
          </w:p>
        </w:tc>
        <w:tc>
          <w:tcPr>
            <w:tcW w:w="999" w:type="pct"/>
            <w:tcBorders>
              <w:top w:val="single" w:sz="4" w:space="0" w:color="auto"/>
              <w:left w:val="single" w:sz="4" w:space="0" w:color="auto"/>
              <w:bottom w:val="single" w:sz="4" w:space="0" w:color="auto"/>
              <w:right w:val="single" w:sz="4" w:space="0" w:color="auto"/>
            </w:tcBorders>
          </w:tcPr>
          <w:p w14:paraId="3644E7E5" w14:textId="68A5B811" w:rsidR="006B1D38" w:rsidRPr="007A1448" w:rsidRDefault="00EB5D4B" w:rsidP="002D420F">
            <w:pPr>
              <w:pStyle w:val="Tabletext"/>
              <w:spacing w:before="120" w:after="120"/>
            </w:pPr>
            <w:r>
              <w:t>28 April 2017</w:t>
            </w:r>
          </w:p>
        </w:tc>
      </w:tr>
      <w:tr w:rsidR="00881949" w:rsidRPr="007A1448" w14:paraId="55FC9489"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50FE1C77" w14:textId="1C0BA61B" w:rsidR="00881949" w:rsidRDefault="00881949" w:rsidP="002D420F">
            <w:pPr>
              <w:pStyle w:val="Tabletext"/>
              <w:spacing w:before="120" w:after="120"/>
            </w:pPr>
            <w:r>
              <w:t>Version 4.0</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5F77BE93" w14:textId="4852114D" w:rsidR="00881949" w:rsidRDefault="00E827E8" w:rsidP="002D420F">
            <w:pPr>
              <w:pStyle w:val="Tabletext"/>
              <w:spacing w:before="120" w:after="0"/>
              <w:rPr>
                <w:szCs w:val="22"/>
              </w:rPr>
            </w:pPr>
            <w:r>
              <w:t xml:space="preserve">Public Heath </w:t>
            </w:r>
            <w:r w:rsidR="00107CD7">
              <w:t>England</w:t>
            </w:r>
            <w:r w:rsidR="00107CD7" w:rsidRPr="0000799E">
              <w:t xml:space="preserve"> </w:t>
            </w:r>
            <w:r w:rsidR="00107CD7" w:rsidRPr="00870B39">
              <w:rPr>
                <w:szCs w:val="22"/>
              </w:rPr>
              <w:t>Rotavirus</w:t>
            </w:r>
            <w:r w:rsidR="00881949">
              <w:t xml:space="preserve"> PGD v3.0 </w:t>
            </w:r>
            <w:r w:rsidR="00881949">
              <w:rPr>
                <w:szCs w:val="22"/>
              </w:rPr>
              <w:t>reviewed and amended to:</w:t>
            </w:r>
          </w:p>
          <w:p w14:paraId="11B2D7FC" w14:textId="77777777" w:rsidR="00881949" w:rsidRPr="002077F3" w:rsidRDefault="00881949" w:rsidP="002D420F">
            <w:pPr>
              <w:pStyle w:val="Tabletext"/>
              <w:numPr>
                <w:ilvl w:val="0"/>
                <w:numId w:val="27"/>
              </w:numPr>
              <w:spacing w:before="120" w:after="120"/>
              <w:ind w:left="221" w:hanging="221"/>
              <w:contextualSpacing/>
              <w:rPr>
                <w:szCs w:val="22"/>
              </w:rPr>
            </w:pPr>
            <w:r w:rsidRPr="002077F3">
              <w:rPr>
                <w:szCs w:val="22"/>
              </w:rPr>
              <w:t xml:space="preserve">include </w:t>
            </w:r>
            <w:r w:rsidRPr="002077F3">
              <w:rPr>
                <w:rFonts w:eastAsiaTheme="minorHAnsi" w:cs="Arial"/>
                <w:color w:val="000000"/>
                <w:szCs w:val="22"/>
              </w:rPr>
              <w:t>additional healthcare practitioners in Section 3</w:t>
            </w:r>
          </w:p>
          <w:p w14:paraId="38910E9C" w14:textId="77777777" w:rsidR="00881949" w:rsidRDefault="00881949" w:rsidP="002D420F">
            <w:pPr>
              <w:pStyle w:val="Tabletext"/>
              <w:numPr>
                <w:ilvl w:val="0"/>
                <w:numId w:val="27"/>
              </w:numPr>
              <w:spacing w:before="120" w:after="120"/>
              <w:ind w:left="221" w:hanging="221"/>
              <w:contextualSpacing/>
              <w:rPr>
                <w:szCs w:val="22"/>
              </w:rPr>
            </w:pPr>
            <w:r w:rsidRPr="002077F3">
              <w:rPr>
                <w:szCs w:val="22"/>
              </w:rPr>
              <w:t>refer to vaccine incident guidelines in off-label and storage sections</w:t>
            </w:r>
          </w:p>
          <w:p w14:paraId="3F96D53A" w14:textId="7F3BEA1B" w:rsidR="00881949" w:rsidRPr="00881949" w:rsidRDefault="00881949" w:rsidP="002D420F">
            <w:pPr>
              <w:pStyle w:val="Tabletext"/>
              <w:numPr>
                <w:ilvl w:val="0"/>
                <w:numId w:val="27"/>
              </w:numPr>
              <w:spacing w:before="120" w:after="120"/>
              <w:ind w:left="221" w:hanging="221"/>
              <w:rPr>
                <w:szCs w:val="22"/>
              </w:rPr>
            </w:pPr>
            <w:r w:rsidRPr="00881949">
              <w:rPr>
                <w:szCs w:val="22"/>
              </w:rPr>
              <w:t>include minor rewording, layout and formatting changes for clarity and consistency with other PHE PGD templates</w:t>
            </w:r>
          </w:p>
        </w:tc>
        <w:tc>
          <w:tcPr>
            <w:tcW w:w="999" w:type="pct"/>
            <w:tcBorders>
              <w:top w:val="single" w:sz="4" w:space="0" w:color="auto"/>
              <w:left w:val="single" w:sz="4" w:space="0" w:color="auto"/>
              <w:bottom w:val="single" w:sz="4" w:space="0" w:color="auto"/>
              <w:right w:val="single" w:sz="4" w:space="0" w:color="auto"/>
            </w:tcBorders>
          </w:tcPr>
          <w:p w14:paraId="187EDD4D" w14:textId="1CB5B6D6" w:rsidR="00881949" w:rsidRDefault="00881949" w:rsidP="002D420F">
            <w:pPr>
              <w:pStyle w:val="Tabletext"/>
              <w:spacing w:before="120" w:after="120"/>
            </w:pPr>
            <w:r>
              <w:t>15 February 2019</w:t>
            </w:r>
          </w:p>
        </w:tc>
      </w:tr>
      <w:tr w:rsidR="00A76F03" w:rsidRPr="007A1448" w14:paraId="34364251"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73291F63" w14:textId="6F9224C7" w:rsidR="00A76F03" w:rsidRDefault="00A76F03" w:rsidP="002D420F">
            <w:pPr>
              <w:pStyle w:val="Tabletext"/>
              <w:spacing w:before="120" w:after="120"/>
            </w:pPr>
            <w:r>
              <w:t>Version 5.0</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13DE454C" w14:textId="7CB1D989" w:rsidR="00261157" w:rsidRDefault="00B4013C" w:rsidP="002D420F">
            <w:pPr>
              <w:pStyle w:val="Tabletext"/>
              <w:spacing w:before="120" w:after="0"/>
              <w:rPr>
                <w:szCs w:val="22"/>
              </w:rPr>
            </w:pPr>
            <w:r>
              <w:t xml:space="preserve">Public Heath </w:t>
            </w:r>
            <w:r w:rsidR="00107CD7">
              <w:t>England</w:t>
            </w:r>
            <w:r w:rsidR="00107CD7" w:rsidRPr="0000799E">
              <w:t xml:space="preserve"> </w:t>
            </w:r>
            <w:r w:rsidR="00107CD7" w:rsidRPr="00870B39">
              <w:rPr>
                <w:szCs w:val="22"/>
              </w:rPr>
              <w:t>Rotavirus</w:t>
            </w:r>
            <w:r w:rsidR="00261157">
              <w:t xml:space="preserve"> PGD v4.0 </w:t>
            </w:r>
            <w:r w:rsidR="00261157">
              <w:rPr>
                <w:szCs w:val="22"/>
              </w:rPr>
              <w:t>reviewed and amended to:</w:t>
            </w:r>
          </w:p>
          <w:p w14:paraId="74DC0D2E" w14:textId="77777777" w:rsidR="003222F8" w:rsidRDefault="008957A0" w:rsidP="002D420F">
            <w:pPr>
              <w:pStyle w:val="Tabletext"/>
              <w:numPr>
                <w:ilvl w:val="0"/>
                <w:numId w:val="30"/>
              </w:numPr>
              <w:spacing w:before="120" w:after="0"/>
              <w:ind w:left="245" w:hanging="245"/>
              <w:rPr>
                <w:szCs w:val="22"/>
              </w:rPr>
            </w:pPr>
            <w:r>
              <w:rPr>
                <w:szCs w:val="22"/>
              </w:rPr>
              <w:t xml:space="preserve">include </w:t>
            </w:r>
            <w:r w:rsidRPr="008957A0">
              <w:rPr>
                <w:szCs w:val="22"/>
              </w:rPr>
              <w:t>Rotarix® oral suspension (1.5ml) in multi-monodose (5 single dose) squeezable tube presentation connected by a bar</w:t>
            </w:r>
          </w:p>
          <w:p w14:paraId="0BA61114" w14:textId="3ED10687" w:rsidR="00A76F03" w:rsidRPr="003222F8" w:rsidRDefault="008957A0" w:rsidP="002D420F">
            <w:pPr>
              <w:pStyle w:val="Tabletext"/>
              <w:numPr>
                <w:ilvl w:val="0"/>
                <w:numId w:val="30"/>
              </w:numPr>
              <w:spacing w:after="120"/>
              <w:ind w:left="244" w:hanging="244"/>
              <w:rPr>
                <w:szCs w:val="22"/>
              </w:rPr>
            </w:pPr>
            <w:r w:rsidRPr="003222F8">
              <w:rPr>
                <w:szCs w:val="22"/>
              </w:rPr>
              <w:t>i</w:t>
            </w:r>
            <w:r w:rsidR="00261157" w:rsidRPr="003222F8">
              <w:rPr>
                <w:szCs w:val="22"/>
              </w:rPr>
              <w:t>nclude minor rewording, layout and formatting changes for clarity and consistency with other PHE PGDs and updated reference</w:t>
            </w:r>
            <w:r w:rsidRPr="003222F8">
              <w:rPr>
                <w:szCs w:val="22"/>
              </w:rPr>
              <w:t>s</w:t>
            </w:r>
          </w:p>
        </w:tc>
        <w:tc>
          <w:tcPr>
            <w:tcW w:w="999" w:type="pct"/>
            <w:tcBorders>
              <w:top w:val="single" w:sz="4" w:space="0" w:color="auto"/>
              <w:left w:val="single" w:sz="4" w:space="0" w:color="auto"/>
              <w:bottom w:val="single" w:sz="4" w:space="0" w:color="auto"/>
              <w:right w:val="single" w:sz="4" w:space="0" w:color="auto"/>
            </w:tcBorders>
          </w:tcPr>
          <w:p w14:paraId="7CE9E655" w14:textId="7BE92FE7" w:rsidR="00A76F03" w:rsidRDefault="003222F8" w:rsidP="002D420F">
            <w:pPr>
              <w:pStyle w:val="Tabletext"/>
              <w:spacing w:before="120" w:after="120"/>
            </w:pPr>
            <w:r>
              <w:t>25 May 2021</w:t>
            </w:r>
          </w:p>
        </w:tc>
      </w:tr>
      <w:tr w:rsidR="0090494D" w:rsidRPr="007A1448" w14:paraId="5AB31EC1"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3331E428" w14:textId="4A6F0B4A" w:rsidR="0090494D" w:rsidRDefault="0090494D" w:rsidP="002D420F">
            <w:pPr>
              <w:pStyle w:val="Tabletext"/>
              <w:spacing w:before="120" w:after="120"/>
            </w:pPr>
            <w:r>
              <w:t>Version 6.0</w:t>
            </w:r>
          </w:p>
          <w:p w14:paraId="60ABC85F" w14:textId="77777777" w:rsidR="002D420F" w:rsidRDefault="002D420F" w:rsidP="002D420F">
            <w:pPr>
              <w:pStyle w:val="Tabletext"/>
              <w:spacing w:before="120" w:after="120"/>
            </w:pPr>
          </w:p>
          <w:p w14:paraId="746EC617" w14:textId="77777777" w:rsidR="002D420F" w:rsidRDefault="002D420F" w:rsidP="002D420F">
            <w:pPr>
              <w:pStyle w:val="Tabletext"/>
              <w:spacing w:before="120" w:after="120"/>
            </w:pPr>
          </w:p>
          <w:p w14:paraId="4F6B5178" w14:textId="77777777" w:rsidR="002D420F" w:rsidRDefault="002D420F" w:rsidP="002D420F">
            <w:pPr>
              <w:pStyle w:val="Tabletext"/>
              <w:spacing w:before="120" w:after="120"/>
            </w:pPr>
          </w:p>
          <w:p w14:paraId="1006B697" w14:textId="77777777" w:rsidR="002D420F" w:rsidRDefault="002D420F" w:rsidP="002D420F">
            <w:pPr>
              <w:pStyle w:val="Tabletext"/>
              <w:spacing w:before="120" w:after="120"/>
            </w:pPr>
          </w:p>
          <w:p w14:paraId="0C2BF479" w14:textId="77777777" w:rsidR="002D420F" w:rsidRDefault="002D420F" w:rsidP="002D420F">
            <w:pPr>
              <w:pStyle w:val="Tabletext"/>
              <w:spacing w:before="120" w:after="120"/>
            </w:pPr>
          </w:p>
          <w:p w14:paraId="2CD106D4" w14:textId="1FE98503" w:rsidR="002D420F" w:rsidRDefault="002D420F" w:rsidP="002D420F">
            <w:pPr>
              <w:pStyle w:val="Tabletext"/>
              <w:spacing w:before="120" w:after="120"/>
            </w:pPr>
            <w:r w:rsidRPr="002D420F">
              <w:t>Continued over page</w:t>
            </w:r>
          </w:p>
          <w:p w14:paraId="13DC5A9C" w14:textId="77777777" w:rsidR="00E85C68" w:rsidRDefault="00E85C68" w:rsidP="002D420F">
            <w:pPr>
              <w:pStyle w:val="Tabletext"/>
              <w:spacing w:after="0"/>
            </w:pPr>
          </w:p>
          <w:p w14:paraId="7F764AE5" w14:textId="206D1571" w:rsidR="002D420F" w:rsidRDefault="002D420F" w:rsidP="002D420F">
            <w:pPr>
              <w:pStyle w:val="Tabletext"/>
              <w:spacing w:after="0"/>
            </w:pPr>
            <w:r w:rsidRPr="002D420F">
              <w:lastRenderedPageBreak/>
              <w:t>Version 6.0</w:t>
            </w:r>
          </w:p>
          <w:p w14:paraId="47C80EC1" w14:textId="7D1F7D32" w:rsidR="002D420F" w:rsidRPr="002D420F" w:rsidRDefault="002D420F" w:rsidP="002D420F">
            <w:pPr>
              <w:pStyle w:val="Tabletext"/>
              <w:spacing w:after="0"/>
            </w:pPr>
            <w:r w:rsidRPr="002D420F">
              <w:t>(continued)</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3FF251B5" w14:textId="2110F7D1" w:rsidR="0090494D" w:rsidRPr="00251657" w:rsidRDefault="0090494D" w:rsidP="002D420F">
            <w:pPr>
              <w:pStyle w:val="Tabletext"/>
              <w:spacing w:before="120" w:after="0"/>
              <w:rPr>
                <w:szCs w:val="22"/>
              </w:rPr>
            </w:pPr>
            <w:r w:rsidRPr="00251657">
              <w:rPr>
                <w:szCs w:val="22"/>
              </w:rPr>
              <w:lastRenderedPageBreak/>
              <w:t xml:space="preserve">UKHSA </w:t>
            </w:r>
            <w:r w:rsidRPr="00251657">
              <w:t>Rotavirus PGD v</w:t>
            </w:r>
            <w:r w:rsidR="00C14D35">
              <w:t>5</w:t>
            </w:r>
            <w:r w:rsidRPr="00251657">
              <w:t xml:space="preserve">.0 </w:t>
            </w:r>
            <w:r w:rsidRPr="00251657">
              <w:rPr>
                <w:szCs w:val="22"/>
              </w:rPr>
              <w:t>reviewed and amended to:</w:t>
            </w:r>
          </w:p>
          <w:p w14:paraId="39969A12" w14:textId="336972FE" w:rsidR="00251657" w:rsidRDefault="00251657" w:rsidP="002D420F">
            <w:pPr>
              <w:pStyle w:val="Tabletext"/>
              <w:numPr>
                <w:ilvl w:val="0"/>
                <w:numId w:val="32"/>
              </w:numPr>
              <w:spacing w:after="0"/>
              <w:ind w:left="283" w:hanging="284"/>
              <w:rPr>
                <w:szCs w:val="22"/>
              </w:rPr>
            </w:pPr>
            <w:r w:rsidRPr="00251657">
              <w:rPr>
                <w:szCs w:val="22"/>
              </w:rPr>
              <w:t>add HIV infants in the inclusion section</w:t>
            </w:r>
          </w:p>
          <w:p w14:paraId="6F6D4ECA" w14:textId="1EE1A055" w:rsidR="00251657" w:rsidRDefault="00251657" w:rsidP="002D420F">
            <w:pPr>
              <w:pStyle w:val="Tabletext"/>
              <w:numPr>
                <w:ilvl w:val="0"/>
                <w:numId w:val="32"/>
              </w:numPr>
              <w:spacing w:after="0"/>
              <w:ind w:left="283" w:hanging="284"/>
              <w:rPr>
                <w:szCs w:val="22"/>
              </w:rPr>
            </w:pPr>
            <w:r w:rsidRPr="00251657">
              <w:rPr>
                <w:szCs w:val="22"/>
              </w:rPr>
              <w:t>include facilities for management for anaphylaxis statement in cautions</w:t>
            </w:r>
            <w:r>
              <w:rPr>
                <w:szCs w:val="22"/>
              </w:rPr>
              <w:t xml:space="preserve"> section</w:t>
            </w:r>
          </w:p>
          <w:p w14:paraId="215231E8" w14:textId="77777777" w:rsidR="002A0024" w:rsidRPr="002A0024" w:rsidRDefault="002A0024" w:rsidP="002D420F">
            <w:pPr>
              <w:pStyle w:val="Tabletext"/>
              <w:numPr>
                <w:ilvl w:val="0"/>
                <w:numId w:val="32"/>
              </w:numPr>
              <w:spacing w:after="0"/>
              <w:ind w:left="283" w:hanging="284"/>
              <w:rPr>
                <w:szCs w:val="22"/>
              </w:rPr>
            </w:pPr>
            <w:r>
              <w:rPr>
                <w:szCs w:val="22"/>
              </w:rPr>
              <w:t xml:space="preserve">delete </w:t>
            </w:r>
            <w:r w:rsidRPr="00BC21DA">
              <w:t>Rotarix</w:t>
            </w:r>
            <w:r w:rsidRPr="002A0024">
              <w:rPr>
                <w:rFonts w:cs="Arial"/>
                <w:vertAlign w:val="superscript"/>
              </w:rPr>
              <w:t>®</w:t>
            </w:r>
            <w:r w:rsidRPr="00BC21DA">
              <w:t xml:space="preserve"> oral suspension in multi monodose</w:t>
            </w:r>
            <w:r>
              <w:t xml:space="preserve"> as per the SPC</w:t>
            </w:r>
          </w:p>
          <w:p w14:paraId="22133B55" w14:textId="3BA8D5F5" w:rsidR="003D7C56" w:rsidRPr="003D7C56" w:rsidRDefault="002A0024" w:rsidP="002D420F">
            <w:pPr>
              <w:pStyle w:val="Tabletext"/>
              <w:numPr>
                <w:ilvl w:val="0"/>
                <w:numId w:val="32"/>
              </w:numPr>
              <w:spacing w:after="0"/>
              <w:ind w:left="283" w:hanging="284"/>
              <w:rPr>
                <w:szCs w:val="22"/>
              </w:rPr>
            </w:pPr>
            <w:r>
              <w:t xml:space="preserve">add formulation </w:t>
            </w:r>
            <w:r w:rsidR="005776B2">
              <w:t xml:space="preserve">of the product </w:t>
            </w:r>
            <w:r>
              <w:t>in the name, formulation section</w:t>
            </w:r>
          </w:p>
          <w:p w14:paraId="0A5237FE" w14:textId="77777777" w:rsidR="00104BAB" w:rsidRPr="00104BAB" w:rsidRDefault="00F31D75" w:rsidP="002D420F">
            <w:pPr>
              <w:pStyle w:val="Tabletext"/>
              <w:numPr>
                <w:ilvl w:val="0"/>
                <w:numId w:val="32"/>
              </w:numPr>
              <w:spacing w:after="0"/>
              <w:ind w:left="283" w:hanging="284"/>
              <w:rPr>
                <w:szCs w:val="22"/>
              </w:rPr>
            </w:pPr>
            <w:r>
              <w:t>add additional statements for use of the tube for clarity in   the r</w:t>
            </w:r>
            <w:r w:rsidRPr="00F31D75">
              <w:t>oute and method of administration</w:t>
            </w:r>
            <w:r>
              <w:t xml:space="preserve"> section</w:t>
            </w:r>
          </w:p>
          <w:p w14:paraId="0C84DBCE" w14:textId="53F5802D" w:rsidR="005A4BF8" w:rsidRPr="005A4BF8" w:rsidRDefault="00226EAD" w:rsidP="002D420F">
            <w:pPr>
              <w:pStyle w:val="Tabletext"/>
              <w:numPr>
                <w:ilvl w:val="0"/>
                <w:numId w:val="32"/>
              </w:numPr>
              <w:spacing w:after="0"/>
              <w:ind w:left="283" w:hanging="284"/>
              <w:rPr>
                <w:szCs w:val="22"/>
              </w:rPr>
            </w:pPr>
            <w:r>
              <w:t>add additional information in patient advi</w:t>
            </w:r>
            <w:r w:rsidR="005776B2">
              <w:t>c</w:t>
            </w:r>
            <w:r>
              <w:t>e section as per SPC</w:t>
            </w:r>
            <w:r w:rsidR="00F31D75">
              <w:t xml:space="preserve"> </w:t>
            </w:r>
          </w:p>
          <w:p w14:paraId="59155B20" w14:textId="5992E7BC" w:rsidR="00251657" w:rsidRDefault="00251657" w:rsidP="002D420F">
            <w:pPr>
              <w:pStyle w:val="Tabletext"/>
              <w:numPr>
                <w:ilvl w:val="0"/>
                <w:numId w:val="32"/>
              </w:numPr>
              <w:spacing w:after="0"/>
              <w:ind w:left="283" w:hanging="284"/>
              <w:rPr>
                <w:szCs w:val="22"/>
              </w:rPr>
            </w:pPr>
            <w:r w:rsidRPr="00251657">
              <w:rPr>
                <w:szCs w:val="22"/>
              </w:rPr>
              <w:lastRenderedPageBreak/>
              <w:t xml:space="preserve">include minor rewording of standard text, layout and formatting changes for clarity and </w:t>
            </w:r>
            <w:r w:rsidR="00FE1C1F">
              <w:rPr>
                <w:szCs w:val="22"/>
              </w:rPr>
              <w:t>in accordance</w:t>
            </w:r>
            <w:r w:rsidRPr="00251657">
              <w:rPr>
                <w:szCs w:val="22"/>
              </w:rPr>
              <w:t xml:space="preserve"> with organisation change, gateway requirements and other UKHSA</w:t>
            </w:r>
            <w:r>
              <w:rPr>
                <w:szCs w:val="22"/>
              </w:rPr>
              <w:t xml:space="preserve"> PGDs</w:t>
            </w:r>
            <w:r w:rsidR="00FE1C1F">
              <w:rPr>
                <w:szCs w:val="22"/>
              </w:rPr>
              <w:t xml:space="preserve"> for consistency</w:t>
            </w:r>
          </w:p>
          <w:p w14:paraId="6CC6D5BF" w14:textId="154FC78F" w:rsidR="00AF412B" w:rsidRPr="00251657" w:rsidRDefault="00AF412B" w:rsidP="002D420F">
            <w:pPr>
              <w:pStyle w:val="Tabletext"/>
              <w:numPr>
                <w:ilvl w:val="0"/>
                <w:numId w:val="32"/>
              </w:numPr>
              <w:spacing w:after="0"/>
              <w:ind w:left="283" w:hanging="284"/>
              <w:rPr>
                <w:szCs w:val="22"/>
              </w:rPr>
            </w:pPr>
            <w:r w:rsidRPr="00251657">
              <w:rPr>
                <w:szCs w:val="22"/>
              </w:rPr>
              <w:t>amend NHS England and NHS Improvement (NHSEI) to NHSE following completion of merger on 1 July</w:t>
            </w:r>
            <w:r>
              <w:rPr>
                <w:szCs w:val="22"/>
              </w:rPr>
              <w:t xml:space="preserve"> 2022</w:t>
            </w:r>
          </w:p>
          <w:p w14:paraId="6275851B" w14:textId="77777777" w:rsidR="0090494D" w:rsidRDefault="00D957B8" w:rsidP="002D420F">
            <w:pPr>
              <w:pStyle w:val="Tabletext"/>
              <w:numPr>
                <w:ilvl w:val="0"/>
                <w:numId w:val="32"/>
              </w:numPr>
              <w:spacing w:after="0"/>
              <w:ind w:left="283" w:hanging="284"/>
              <w:rPr>
                <w:szCs w:val="22"/>
              </w:rPr>
            </w:pPr>
            <w:r>
              <w:rPr>
                <w:szCs w:val="22"/>
              </w:rPr>
              <w:t xml:space="preserve">update references </w:t>
            </w:r>
          </w:p>
          <w:p w14:paraId="60EAE8C3" w14:textId="57974D18" w:rsidR="00D957B8" w:rsidRPr="00FD2414" w:rsidRDefault="00D957B8" w:rsidP="002D420F">
            <w:pPr>
              <w:pStyle w:val="Tabletext"/>
              <w:spacing w:after="0"/>
              <w:ind w:left="283"/>
              <w:rPr>
                <w:sz w:val="12"/>
                <w:szCs w:val="12"/>
              </w:rPr>
            </w:pPr>
          </w:p>
        </w:tc>
        <w:tc>
          <w:tcPr>
            <w:tcW w:w="999" w:type="pct"/>
            <w:tcBorders>
              <w:top w:val="single" w:sz="4" w:space="0" w:color="auto"/>
              <w:left w:val="single" w:sz="4" w:space="0" w:color="auto"/>
              <w:bottom w:val="single" w:sz="4" w:space="0" w:color="auto"/>
              <w:right w:val="single" w:sz="4" w:space="0" w:color="auto"/>
            </w:tcBorders>
          </w:tcPr>
          <w:p w14:paraId="2EF07B33" w14:textId="5438580F" w:rsidR="0090494D" w:rsidRDefault="006D4B27" w:rsidP="002D420F">
            <w:pPr>
              <w:pStyle w:val="Tabletext"/>
              <w:spacing w:before="120" w:after="120"/>
            </w:pPr>
            <w:r>
              <w:lastRenderedPageBreak/>
              <w:t>16 May 2023</w:t>
            </w:r>
          </w:p>
        </w:tc>
      </w:tr>
      <w:tr w:rsidR="007C3D44" w:rsidRPr="007A1448" w14:paraId="2903A4C8" w14:textId="77777777" w:rsidTr="00107CD7">
        <w:tc>
          <w:tcPr>
            <w:tcW w:w="927" w:type="pct"/>
            <w:tcBorders>
              <w:top w:val="single" w:sz="4" w:space="0" w:color="auto"/>
              <w:left w:val="single" w:sz="4" w:space="0" w:color="auto"/>
              <w:bottom w:val="single" w:sz="4" w:space="0" w:color="auto"/>
              <w:right w:val="single" w:sz="4" w:space="0" w:color="auto"/>
            </w:tcBorders>
            <w:shd w:val="clear" w:color="auto" w:fill="auto"/>
          </w:tcPr>
          <w:p w14:paraId="6E04096B" w14:textId="6CAC1D82" w:rsidR="007C3D44" w:rsidRDefault="00E85C68" w:rsidP="002D420F">
            <w:pPr>
              <w:pStyle w:val="Tabletext"/>
              <w:spacing w:before="120" w:after="120"/>
            </w:pPr>
            <w:r>
              <w:t>Version 7.0</w:t>
            </w:r>
          </w:p>
        </w:tc>
        <w:tc>
          <w:tcPr>
            <w:tcW w:w="3074" w:type="pct"/>
            <w:tcBorders>
              <w:top w:val="single" w:sz="4" w:space="0" w:color="auto"/>
              <w:left w:val="single" w:sz="4" w:space="0" w:color="auto"/>
              <w:bottom w:val="single" w:sz="4" w:space="0" w:color="auto"/>
              <w:right w:val="single" w:sz="4" w:space="0" w:color="auto"/>
            </w:tcBorders>
            <w:shd w:val="clear" w:color="auto" w:fill="auto"/>
          </w:tcPr>
          <w:p w14:paraId="4CAFE1F5" w14:textId="4F90638A" w:rsidR="00E85C68" w:rsidRPr="00251657" w:rsidRDefault="00E85C68" w:rsidP="00E85C68">
            <w:pPr>
              <w:pStyle w:val="Tabletext"/>
              <w:spacing w:before="120" w:after="0"/>
              <w:rPr>
                <w:szCs w:val="22"/>
              </w:rPr>
            </w:pPr>
            <w:r w:rsidRPr="00251657">
              <w:rPr>
                <w:szCs w:val="22"/>
              </w:rPr>
              <w:t xml:space="preserve">UKHSA </w:t>
            </w:r>
            <w:r w:rsidRPr="00251657">
              <w:t>Rotavirus PGD v</w:t>
            </w:r>
            <w:r>
              <w:t>6</w:t>
            </w:r>
            <w:r w:rsidRPr="00251657">
              <w:t xml:space="preserve">.0 </w:t>
            </w:r>
            <w:r w:rsidRPr="00251657">
              <w:rPr>
                <w:szCs w:val="22"/>
              </w:rPr>
              <w:t>reviewed and amended to:</w:t>
            </w:r>
          </w:p>
          <w:p w14:paraId="138052D0" w14:textId="36A89DC9" w:rsidR="00322F03" w:rsidRPr="001F5BA5" w:rsidRDefault="00322F03" w:rsidP="00322F03">
            <w:pPr>
              <w:pStyle w:val="Tabletext"/>
              <w:numPr>
                <w:ilvl w:val="0"/>
                <w:numId w:val="35"/>
              </w:numPr>
              <w:spacing w:after="0"/>
              <w:ind w:left="432" w:hanging="425"/>
              <w:rPr>
                <w:szCs w:val="22"/>
              </w:rPr>
            </w:pPr>
            <w:r w:rsidRPr="001F5BA5">
              <w:rPr>
                <w:szCs w:val="22"/>
              </w:rPr>
              <w:t xml:space="preserve">update </w:t>
            </w:r>
            <w:r>
              <w:rPr>
                <w:szCs w:val="22"/>
              </w:rPr>
              <w:t xml:space="preserve">Page 1 </w:t>
            </w:r>
            <w:r w:rsidRPr="001F5BA5">
              <w:rPr>
                <w:szCs w:val="22"/>
              </w:rPr>
              <w:t xml:space="preserve">governance requirements for sections 2 and 7 </w:t>
            </w:r>
          </w:p>
          <w:p w14:paraId="3CF5A358" w14:textId="77777777" w:rsidR="00322F03" w:rsidRPr="001F5BA5" w:rsidRDefault="00322F03" w:rsidP="00322F03">
            <w:pPr>
              <w:pStyle w:val="ListParagraph"/>
              <w:numPr>
                <w:ilvl w:val="0"/>
                <w:numId w:val="35"/>
              </w:numPr>
              <w:ind w:left="432" w:hanging="425"/>
              <w:rPr>
                <w:sz w:val="22"/>
                <w:szCs w:val="22"/>
                <w:lang w:val="en-US" w:eastAsia="en-US"/>
              </w:rPr>
            </w:pPr>
            <w:r w:rsidRPr="001F5BA5">
              <w:rPr>
                <w:sz w:val="22"/>
                <w:szCs w:val="22"/>
                <w:lang w:val="en-US" w:eastAsia="en-US"/>
              </w:rPr>
              <w:t>include minor rewording of standard text, layout and formatting changes for clarity and consistency with organisation change and other UKHSA PGDs</w:t>
            </w:r>
          </w:p>
          <w:p w14:paraId="36884022" w14:textId="77777777" w:rsidR="00322F03" w:rsidRPr="007D6A6F" w:rsidRDefault="00322F03" w:rsidP="00322F03">
            <w:pPr>
              <w:pStyle w:val="ListParagraph"/>
              <w:numPr>
                <w:ilvl w:val="0"/>
                <w:numId w:val="35"/>
              </w:numPr>
              <w:ind w:left="432" w:hanging="425"/>
              <w:rPr>
                <w:sz w:val="22"/>
                <w:szCs w:val="22"/>
                <w:lang w:val="en-US" w:eastAsia="en-US"/>
              </w:rPr>
            </w:pPr>
            <w:r w:rsidRPr="001F5BA5">
              <w:rPr>
                <w:sz w:val="22"/>
                <w:szCs w:val="22"/>
              </w:rPr>
              <w:t>add pharmacy technicians in Section 3; qualifications and professional registration</w:t>
            </w:r>
          </w:p>
          <w:p w14:paraId="79FD211A" w14:textId="5EC0691D" w:rsidR="007D6A6F" w:rsidRPr="001F5BA5" w:rsidRDefault="007D6A6F" w:rsidP="00322F03">
            <w:pPr>
              <w:pStyle w:val="ListParagraph"/>
              <w:numPr>
                <w:ilvl w:val="0"/>
                <w:numId w:val="35"/>
              </w:numPr>
              <w:ind w:left="432" w:hanging="425"/>
              <w:rPr>
                <w:sz w:val="22"/>
                <w:szCs w:val="22"/>
                <w:lang w:val="en-US" w:eastAsia="en-US"/>
              </w:rPr>
            </w:pPr>
            <w:r>
              <w:rPr>
                <w:rFonts w:cs="Arial"/>
                <w:sz w:val="22"/>
                <w:szCs w:val="22"/>
              </w:rPr>
              <w:t xml:space="preserve">add </w:t>
            </w:r>
            <w:r w:rsidRPr="000A4AD0">
              <w:rPr>
                <w:rFonts w:cs="Arial"/>
                <w:sz w:val="22"/>
                <w:szCs w:val="22"/>
              </w:rPr>
              <w:t>dieticians, podiatrists, and occupational therapists</w:t>
            </w:r>
            <w:r>
              <w:rPr>
                <w:rFonts w:cs="Arial"/>
                <w:sz w:val="22"/>
                <w:szCs w:val="22"/>
              </w:rPr>
              <w:t xml:space="preserve"> to HCP</w:t>
            </w:r>
          </w:p>
          <w:p w14:paraId="24113809" w14:textId="77777777" w:rsidR="00322F03" w:rsidRDefault="00322F03" w:rsidP="00322F03">
            <w:pPr>
              <w:pStyle w:val="Tabletext"/>
              <w:numPr>
                <w:ilvl w:val="0"/>
                <w:numId w:val="35"/>
              </w:numPr>
              <w:spacing w:after="0"/>
              <w:ind w:left="432" w:hanging="425"/>
              <w:rPr>
                <w:szCs w:val="22"/>
              </w:rPr>
            </w:pPr>
            <w:r w:rsidRPr="001F5BA5">
              <w:rPr>
                <w:szCs w:val="22"/>
              </w:rPr>
              <w:t>update expert panel</w:t>
            </w:r>
          </w:p>
          <w:p w14:paraId="439F8963" w14:textId="3A8D2AC9" w:rsidR="00322F03" w:rsidRPr="00C3748B" w:rsidRDefault="00322F03" w:rsidP="00B8519A">
            <w:pPr>
              <w:pStyle w:val="Tabletext"/>
              <w:numPr>
                <w:ilvl w:val="0"/>
                <w:numId w:val="35"/>
              </w:numPr>
              <w:spacing w:after="0"/>
              <w:ind w:left="432" w:hanging="425"/>
              <w:rPr>
                <w:szCs w:val="22"/>
              </w:rPr>
            </w:pPr>
            <w:r w:rsidRPr="00C3748B">
              <w:rPr>
                <w:szCs w:val="22"/>
              </w:rPr>
              <w:t xml:space="preserve">include sensitivity to </w:t>
            </w:r>
            <w:r w:rsidRPr="00C3748B">
              <w:rPr>
                <w:rFonts w:eastAsiaTheme="minorHAnsi" w:cs="Arial"/>
                <w:szCs w:val="22"/>
              </w:rPr>
              <w:t>phenylalanine</w:t>
            </w:r>
            <w:r w:rsidR="00C3748B">
              <w:rPr>
                <w:rFonts w:eastAsiaTheme="minorHAnsi" w:cs="Arial"/>
                <w:szCs w:val="22"/>
              </w:rPr>
              <w:t xml:space="preserve"> </w:t>
            </w:r>
            <w:r w:rsidR="000D77A5" w:rsidRPr="00C3748B">
              <w:rPr>
                <w:rFonts w:eastAsiaTheme="minorHAnsi" w:cs="Arial"/>
                <w:szCs w:val="22"/>
              </w:rPr>
              <w:t xml:space="preserve">statement in </w:t>
            </w:r>
            <w:r w:rsidR="00C3748B">
              <w:rPr>
                <w:rFonts w:eastAsiaTheme="minorHAnsi" w:cs="Arial"/>
                <w:szCs w:val="22"/>
              </w:rPr>
              <w:t xml:space="preserve">the </w:t>
            </w:r>
            <w:r w:rsidR="000D77A5" w:rsidRPr="00C3748B">
              <w:rPr>
                <w:rFonts w:eastAsiaTheme="minorHAnsi" w:cs="Arial"/>
                <w:szCs w:val="22"/>
              </w:rPr>
              <w:t>cautions</w:t>
            </w:r>
            <w:r w:rsidR="00C3748B">
              <w:rPr>
                <w:rFonts w:eastAsiaTheme="minorHAnsi" w:cs="Arial"/>
                <w:szCs w:val="22"/>
              </w:rPr>
              <w:t xml:space="preserve"> section</w:t>
            </w:r>
          </w:p>
          <w:p w14:paraId="79DB2D4A" w14:textId="350757D4" w:rsidR="000D77A5" w:rsidRPr="00A91FE7" w:rsidRDefault="000D77A5" w:rsidP="00322F03">
            <w:pPr>
              <w:pStyle w:val="Tabletext"/>
              <w:numPr>
                <w:ilvl w:val="0"/>
                <w:numId w:val="35"/>
              </w:numPr>
              <w:spacing w:after="0"/>
              <w:ind w:left="432" w:hanging="425"/>
              <w:rPr>
                <w:szCs w:val="22"/>
              </w:rPr>
            </w:pPr>
            <w:r>
              <w:rPr>
                <w:szCs w:val="22"/>
              </w:rPr>
              <w:t>add excipients</w:t>
            </w:r>
            <w:r w:rsidR="008E5275">
              <w:rPr>
                <w:szCs w:val="22"/>
              </w:rPr>
              <w:t xml:space="preserve"> </w:t>
            </w:r>
            <w:r>
              <w:rPr>
                <w:szCs w:val="22"/>
              </w:rPr>
              <w:t>with known effect</w:t>
            </w:r>
            <w:r w:rsidR="008E5275">
              <w:rPr>
                <w:szCs w:val="22"/>
              </w:rPr>
              <w:t>s, phenylalanine</w:t>
            </w:r>
            <w:r w:rsidR="00295AC2">
              <w:rPr>
                <w:szCs w:val="22"/>
              </w:rPr>
              <w:t>, glucose</w:t>
            </w:r>
            <w:r w:rsidR="008E5275">
              <w:rPr>
                <w:szCs w:val="22"/>
              </w:rPr>
              <w:t xml:space="preserve"> and sucrose i</w:t>
            </w:r>
            <w:r>
              <w:rPr>
                <w:szCs w:val="22"/>
              </w:rPr>
              <w:t xml:space="preserve">n </w:t>
            </w:r>
            <w:r w:rsidR="007E5F45">
              <w:rPr>
                <w:szCs w:val="22"/>
              </w:rPr>
              <w:t xml:space="preserve">the </w:t>
            </w:r>
            <w:r>
              <w:rPr>
                <w:szCs w:val="22"/>
              </w:rPr>
              <w:t>formulation section</w:t>
            </w:r>
          </w:p>
          <w:p w14:paraId="79319E7B" w14:textId="77777777" w:rsidR="00322F03" w:rsidRDefault="00322F03" w:rsidP="00322F03">
            <w:pPr>
              <w:pStyle w:val="Tabletext"/>
              <w:numPr>
                <w:ilvl w:val="0"/>
                <w:numId w:val="35"/>
              </w:numPr>
              <w:spacing w:after="0"/>
              <w:ind w:left="432" w:hanging="425"/>
              <w:rPr>
                <w:szCs w:val="22"/>
              </w:rPr>
            </w:pPr>
            <w:r>
              <w:rPr>
                <w:szCs w:val="22"/>
              </w:rPr>
              <w:t xml:space="preserve">update disposal guidance </w:t>
            </w:r>
          </w:p>
          <w:p w14:paraId="2F907773" w14:textId="2723B896" w:rsidR="00322F03" w:rsidRDefault="00322F03" w:rsidP="00322F03">
            <w:pPr>
              <w:pStyle w:val="Tabletext"/>
              <w:numPr>
                <w:ilvl w:val="0"/>
                <w:numId w:val="35"/>
              </w:numPr>
              <w:spacing w:after="0"/>
              <w:ind w:left="432" w:hanging="425"/>
              <w:rPr>
                <w:szCs w:val="22"/>
              </w:rPr>
            </w:pPr>
            <w:r>
              <w:rPr>
                <w:szCs w:val="22"/>
              </w:rPr>
              <w:t>update written information to include accessible information</w:t>
            </w:r>
          </w:p>
          <w:p w14:paraId="65418ED5" w14:textId="77777777" w:rsidR="007C3D44" w:rsidRDefault="00322F03" w:rsidP="006A1046">
            <w:pPr>
              <w:pStyle w:val="Tabletext"/>
              <w:numPr>
                <w:ilvl w:val="0"/>
                <w:numId w:val="35"/>
              </w:numPr>
              <w:spacing w:after="0"/>
              <w:ind w:left="432" w:hanging="425"/>
              <w:rPr>
                <w:szCs w:val="22"/>
              </w:rPr>
            </w:pPr>
            <w:r>
              <w:rPr>
                <w:szCs w:val="22"/>
              </w:rPr>
              <w:t>update references</w:t>
            </w:r>
          </w:p>
          <w:p w14:paraId="2BEA404A" w14:textId="05893A8C" w:rsidR="006A1046" w:rsidRPr="006A1046" w:rsidRDefault="006A1046" w:rsidP="006A1046">
            <w:pPr>
              <w:pStyle w:val="Tabletext"/>
              <w:spacing w:after="0"/>
              <w:ind w:left="432"/>
              <w:rPr>
                <w:sz w:val="12"/>
                <w:szCs w:val="12"/>
              </w:rPr>
            </w:pPr>
          </w:p>
        </w:tc>
        <w:tc>
          <w:tcPr>
            <w:tcW w:w="999" w:type="pct"/>
            <w:tcBorders>
              <w:top w:val="single" w:sz="4" w:space="0" w:color="auto"/>
              <w:left w:val="single" w:sz="4" w:space="0" w:color="auto"/>
              <w:bottom w:val="single" w:sz="4" w:space="0" w:color="auto"/>
              <w:right w:val="single" w:sz="4" w:space="0" w:color="auto"/>
            </w:tcBorders>
          </w:tcPr>
          <w:p w14:paraId="54B11872" w14:textId="5F8FD34E" w:rsidR="007C3D44" w:rsidRDefault="006A1046" w:rsidP="002D420F">
            <w:pPr>
              <w:pStyle w:val="Tabletext"/>
              <w:spacing w:before="120" w:after="120"/>
            </w:pPr>
            <w:r>
              <w:t>24 April 2025</w:t>
            </w:r>
          </w:p>
        </w:tc>
      </w:tr>
    </w:tbl>
    <w:p w14:paraId="4E84CA99" w14:textId="2200BFB0" w:rsidR="00BC6F32" w:rsidRDefault="00BC6F32" w:rsidP="00222834">
      <w:pPr>
        <w:pStyle w:val="Header"/>
        <w:tabs>
          <w:tab w:val="left" w:pos="720"/>
        </w:tabs>
        <w:jc w:val="both"/>
        <w:rPr>
          <w:rFonts w:ascii="Arial" w:hAnsi="Arial"/>
          <w:i/>
          <w:sz w:val="20"/>
          <w:vertAlign w:val="superscript"/>
        </w:rPr>
      </w:pPr>
    </w:p>
    <w:p w14:paraId="575D1BEF" w14:textId="77777777" w:rsidR="00BC6F32" w:rsidRDefault="00BC6F32" w:rsidP="00222834">
      <w:pPr>
        <w:pStyle w:val="Header"/>
        <w:tabs>
          <w:tab w:val="left" w:pos="720"/>
        </w:tabs>
        <w:jc w:val="both"/>
        <w:rPr>
          <w:rFonts w:ascii="Arial" w:hAnsi="Arial"/>
          <w:i/>
          <w:sz w:val="20"/>
          <w:vertAlign w:val="superscript"/>
        </w:rPr>
      </w:pPr>
    </w:p>
    <w:p w14:paraId="2A057D30" w14:textId="77777777" w:rsidR="00222834" w:rsidRDefault="00222834">
      <w:pPr>
        <w:overflowPunct/>
        <w:autoSpaceDE/>
        <w:autoSpaceDN/>
        <w:adjustRightInd/>
        <w:jc w:val="center"/>
        <w:textAlignment w:val="auto"/>
        <w:rPr>
          <w:rFonts w:cs="Arial"/>
          <w:b/>
          <w:szCs w:val="24"/>
        </w:rPr>
      </w:pPr>
      <w:r>
        <w:rPr>
          <w:rFonts w:cs="Arial"/>
          <w:b/>
          <w:szCs w:val="24"/>
        </w:rPr>
        <w:br w:type="page"/>
      </w:r>
    </w:p>
    <w:p w14:paraId="2FA05A5A" w14:textId="409D723C" w:rsidR="00BC6F32" w:rsidRPr="00E161EA" w:rsidRDefault="00BC6F32" w:rsidP="00E161EA">
      <w:pPr>
        <w:pStyle w:val="Header"/>
        <w:numPr>
          <w:ilvl w:val="0"/>
          <w:numId w:val="5"/>
        </w:numPr>
        <w:tabs>
          <w:tab w:val="left" w:pos="720"/>
        </w:tabs>
        <w:rPr>
          <w:rFonts w:ascii="Arial" w:hAnsi="Arial" w:cs="Arial"/>
          <w:b/>
          <w:szCs w:val="24"/>
        </w:rPr>
      </w:pPr>
      <w:r w:rsidRPr="00E161EA">
        <w:rPr>
          <w:rFonts w:ascii="Arial" w:hAnsi="Arial" w:cs="Arial"/>
          <w:b/>
          <w:szCs w:val="24"/>
        </w:rPr>
        <w:lastRenderedPageBreak/>
        <w:t xml:space="preserve">PGD </w:t>
      </w:r>
      <w:r w:rsidR="00D36470">
        <w:rPr>
          <w:rFonts w:ascii="Arial" w:hAnsi="Arial" w:cs="Arial"/>
          <w:b/>
          <w:szCs w:val="24"/>
        </w:rPr>
        <w:t>d</w:t>
      </w:r>
      <w:r w:rsidRPr="00E161EA">
        <w:rPr>
          <w:rFonts w:ascii="Arial" w:hAnsi="Arial" w:cs="Arial"/>
          <w:b/>
          <w:szCs w:val="24"/>
        </w:rPr>
        <w:t>evelopment</w:t>
      </w:r>
    </w:p>
    <w:p w14:paraId="35B70636" w14:textId="77777777" w:rsidR="00BC6F32" w:rsidRPr="006F3332" w:rsidRDefault="00BC6F32" w:rsidP="00E161EA">
      <w:pPr>
        <w:pStyle w:val="Header"/>
        <w:spacing w:line="276" w:lineRule="auto"/>
        <w:rPr>
          <w:rFonts w:ascii="Arial" w:hAnsi="Arial" w:cs="Arial"/>
          <w:sz w:val="6"/>
          <w:szCs w:val="6"/>
        </w:rPr>
      </w:pPr>
    </w:p>
    <w:p w14:paraId="49762573" w14:textId="0F304659" w:rsidR="00BC6F32" w:rsidRDefault="00BC6F32" w:rsidP="00E161EA">
      <w:pPr>
        <w:pStyle w:val="Header"/>
        <w:spacing w:line="276" w:lineRule="auto"/>
        <w:rPr>
          <w:rFonts w:ascii="Arial" w:hAnsi="Arial" w:cs="Arial"/>
          <w:szCs w:val="24"/>
        </w:rPr>
      </w:pPr>
      <w:r w:rsidRPr="00E161EA">
        <w:rPr>
          <w:rFonts w:ascii="Arial" w:hAnsi="Arial" w:cs="Arial"/>
          <w:szCs w:val="24"/>
        </w:rPr>
        <w:t>This PGD has been developed</w:t>
      </w:r>
      <w:r w:rsidR="006F7521" w:rsidRPr="00E161EA">
        <w:rPr>
          <w:rFonts w:ascii="Arial" w:hAnsi="Arial" w:cs="Arial"/>
          <w:szCs w:val="24"/>
        </w:rPr>
        <w:t xml:space="preserve"> </w:t>
      </w:r>
      <w:r w:rsidR="00A75B9F" w:rsidRPr="00E161EA">
        <w:rPr>
          <w:rFonts w:ascii="Arial" w:hAnsi="Arial" w:cs="Arial"/>
          <w:szCs w:val="24"/>
        </w:rPr>
        <w:t xml:space="preserve">by </w:t>
      </w:r>
      <w:r w:rsidRPr="00E161EA">
        <w:rPr>
          <w:rFonts w:ascii="Arial" w:hAnsi="Arial" w:cs="Arial"/>
          <w:szCs w:val="24"/>
        </w:rPr>
        <w:t xml:space="preserve">the following </w:t>
      </w:r>
      <w:r w:rsidR="000A6CB6">
        <w:rPr>
          <w:rFonts w:ascii="Arial" w:hAnsi="Arial" w:cs="Arial"/>
          <w:szCs w:val="24"/>
        </w:rPr>
        <w:t xml:space="preserve">health professionals </w:t>
      </w:r>
      <w:r w:rsidRPr="00E161EA">
        <w:rPr>
          <w:rFonts w:ascii="Arial" w:hAnsi="Arial" w:cs="Arial"/>
          <w:szCs w:val="24"/>
        </w:rPr>
        <w:t xml:space="preserve">on behalf of </w:t>
      </w:r>
      <w:r w:rsidR="00E24EB1">
        <w:rPr>
          <w:rFonts w:ascii="Arial" w:hAnsi="Arial" w:cs="Arial"/>
          <w:szCs w:val="24"/>
        </w:rPr>
        <w:t>UKHSA</w:t>
      </w:r>
      <w:r w:rsidRPr="00E161EA">
        <w:rPr>
          <w:rFonts w:ascii="Arial" w:hAnsi="Arial" w:cs="Arial"/>
          <w:szCs w:val="24"/>
        </w:rPr>
        <w:t>:</w:t>
      </w:r>
    </w:p>
    <w:p w14:paraId="4A078D9D" w14:textId="77777777" w:rsidR="00F55C7A" w:rsidRPr="00E161EA" w:rsidRDefault="00F55C7A" w:rsidP="00E161EA">
      <w:pPr>
        <w:pStyle w:val="Header"/>
        <w:spacing w:line="276" w:lineRule="auto"/>
        <w:rPr>
          <w:rFonts w:ascii="Arial" w:hAnsi="Arial" w:cs="Arial"/>
          <w:szCs w:val="24"/>
        </w:rPr>
      </w:pPr>
    </w:p>
    <w:p w14:paraId="548792D4" w14:textId="77777777" w:rsidR="00B32ECD" w:rsidRPr="006F3332" w:rsidRDefault="00B32ECD" w:rsidP="00B32ECD">
      <w:pPr>
        <w:pStyle w:val="Header"/>
        <w:rPr>
          <w:rFonts w:ascii="Arial" w:hAnsi="Arial" w:cs="Arial"/>
          <w:sz w:val="6"/>
          <w:szCs w:val="6"/>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09"/>
        <w:gridCol w:w="4394"/>
        <w:gridCol w:w="1984"/>
        <w:gridCol w:w="1536"/>
      </w:tblGrid>
      <w:tr w:rsidR="00B32ECD" w:rsidRPr="00594C04" w14:paraId="5C3316E6" w14:textId="77777777" w:rsidTr="00594C04">
        <w:trPr>
          <w:trHeight w:val="549"/>
        </w:trPr>
        <w:tc>
          <w:tcPr>
            <w:tcW w:w="2009" w:type="dxa"/>
            <w:shd w:val="clear" w:color="auto" w:fill="F2F2F2" w:themeFill="background1" w:themeFillShade="F2"/>
            <w:vAlign w:val="center"/>
          </w:tcPr>
          <w:p w14:paraId="7018B7FD" w14:textId="77777777" w:rsidR="00B32ECD" w:rsidRPr="00594C04" w:rsidRDefault="00B32ECD" w:rsidP="009D13A5">
            <w:pPr>
              <w:rPr>
                <w:rFonts w:cs="Arial"/>
                <w:color w:val="FF0000"/>
                <w:sz w:val="22"/>
                <w:szCs w:val="22"/>
              </w:rPr>
            </w:pPr>
            <w:r w:rsidRPr="00594C04">
              <w:rPr>
                <w:rFonts w:cs="Arial"/>
                <w:b/>
                <w:sz w:val="22"/>
                <w:szCs w:val="22"/>
              </w:rPr>
              <w:t>Developed by:</w:t>
            </w:r>
          </w:p>
        </w:tc>
        <w:tc>
          <w:tcPr>
            <w:tcW w:w="4394" w:type="dxa"/>
            <w:shd w:val="clear" w:color="auto" w:fill="F2F2F2" w:themeFill="background1" w:themeFillShade="F2"/>
            <w:vAlign w:val="center"/>
          </w:tcPr>
          <w:p w14:paraId="7F57511A" w14:textId="77777777" w:rsidR="00B32ECD" w:rsidRPr="00594C04" w:rsidRDefault="00B32ECD" w:rsidP="009D13A5">
            <w:pPr>
              <w:rPr>
                <w:rFonts w:cs="Arial"/>
                <w:b/>
                <w:sz w:val="22"/>
                <w:szCs w:val="22"/>
              </w:rPr>
            </w:pPr>
            <w:r w:rsidRPr="00594C04">
              <w:rPr>
                <w:rFonts w:cs="Arial"/>
                <w:b/>
                <w:sz w:val="22"/>
                <w:szCs w:val="22"/>
              </w:rPr>
              <w:t>Name</w:t>
            </w:r>
          </w:p>
        </w:tc>
        <w:tc>
          <w:tcPr>
            <w:tcW w:w="1984" w:type="dxa"/>
            <w:shd w:val="clear" w:color="auto" w:fill="F2F2F2" w:themeFill="background1" w:themeFillShade="F2"/>
            <w:vAlign w:val="center"/>
          </w:tcPr>
          <w:p w14:paraId="53CF5DBC" w14:textId="77777777" w:rsidR="00B32ECD" w:rsidRPr="00594C04" w:rsidRDefault="00B32ECD" w:rsidP="009D13A5">
            <w:pPr>
              <w:rPr>
                <w:rFonts w:cs="Arial"/>
                <w:b/>
                <w:sz w:val="22"/>
                <w:szCs w:val="22"/>
              </w:rPr>
            </w:pPr>
            <w:r w:rsidRPr="00594C04">
              <w:rPr>
                <w:rFonts w:cs="Arial"/>
                <w:b/>
                <w:sz w:val="22"/>
                <w:szCs w:val="22"/>
              </w:rPr>
              <w:t>Signature</w:t>
            </w:r>
          </w:p>
        </w:tc>
        <w:tc>
          <w:tcPr>
            <w:tcW w:w="1536" w:type="dxa"/>
            <w:shd w:val="clear" w:color="auto" w:fill="F2F2F2" w:themeFill="background1" w:themeFillShade="F2"/>
            <w:vAlign w:val="center"/>
          </w:tcPr>
          <w:p w14:paraId="554BE8E9" w14:textId="77777777" w:rsidR="00B32ECD" w:rsidRPr="00594C04" w:rsidRDefault="00B32ECD" w:rsidP="009D13A5">
            <w:pPr>
              <w:rPr>
                <w:rFonts w:cs="Arial"/>
                <w:b/>
                <w:sz w:val="22"/>
                <w:szCs w:val="22"/>
              </w:rPr>
            </w:pPr>
            <w:r w:rsidRPr="00594C04">
              <w:rPr>
                <w:rFonts w:cs="Arial"/>
                <w:b/>
                <w:sz w:val="22"/>
                <w:szCs w:val="22"/>
              </w:rPr>
              <w:t>Date</w:t>
            </w:r>
          </w:p>
        </w:tc>
      </w:tr>
      <w:tr w:rsidR="00F94EF0" w:rsidRPr="00594C04" w14:paraId="00844E13" w14:textId="77777777" w:rsidTr="00594C04">
        <w:trPr>
          <w:trHeight w:val="720"/>
        </w:trPr>
        <w:tc>
          <w:tcPr>
            <w:tcW w:w="2009" w:type="dxa"/>
          </w:tcPr>
          <w:p w14:paraId="06E0650A" w14:textId="77777777" w:rsidR="00F94EF0" w:rsidRPr="00594C04" w:rsidRDefault="00F94EF0" w:rsidP="00F94EF0">
            <w:pPr>
              <w:pStyle w:val="Heading6"/>
              <w:spacing w:before="0" w:after="0"/>
              <w:jc w:val="left"/>
              <w:rPr>
                <w:rFonts w:ascii="Arial" w:hAnsi="Arial" w:cs="Arial"/>
                <w:i w:val="0"/>
                <w:sz w:val="22"/>
                <w:szCs w:val="22"/>
              </w:rPr>
            </w:pPr>
            <w:r w:rsidRPr="00594C04">
              <w:rPr>
                <w:rFonts w:ascii="Arial" w:hAnsi="Arial" w:cs="Arial"/>
                <w:i w:val="0"/>
                <w:sz w:val="22"/>
                <w:szCs w:val="22"/>
              </w:rPr>
              <w:t>Pharmacist</w:t>
            </w:r>
          </w:p>
          <w:p w14:paraId="6990E634" w14:textId="77777777" w:rsidR="00F94EF0" w:rsidRPr="00594C04" w:rsidRDefault="00F94EF0" w:rsidP="00F94EF0">
            <w:pPr>
              <w:rPr>
                <w:rFonts w:cs="Arial"/>
                <w:sz w:val="22"/>
                <w:szCs w:val="22"/>
              </w:rPr>
            </w:pPr>
            <w:r w:rsidRPr="00594C04">
              <w:rPr>
                <w:rFonts w:cs="Arial"/>
                <w:sz w:val="22"/>
                <w:szCs w:val="22"/>
              </w:rPr>
              <w:t>(Lead Author)</w:t>
            </w:r>
          </w:p>
        </w:tc>
        <w:tc>
          <w:tcPr>
            <w:tcW w:w="4394" w:type="dxa"/>
            <w:shd w:val="clear" w:color="auto" w:fill="auto"/>
          </w:tcPr>
          <w:p w14:paraId="06F36D0C" w14:textId="77777777" w:rsidR="001B16E2" w:rsidRPr="00594C04" w:rsidRDefault="001B16E2" w:rsidP="001B16E2">
            <w:pPr>
              <w:rPr>
                <w:rFonts w:cs="Arial"/>
                <w:sz w:val="22"/>
                <w:szCs w:val="22"/>
              </w:rPr>
            </w:pPr>
            <w:r w:rsidRPr="00594C04">
              <w:rPr>
                <w:rFonts w:cs="Arial"/>
                <w:sz w:val="22"/>
                <w:szCs w:val="22"/>
              </w:rPr>
              <w:t>Suki Hunjunt</w:t>
            </w:r>
          </w:p>
          <w:p w14:paraId="7D97E7CB" w14:textId="00ABDFEC" w:rsidR="00261157" w:rsidRPr="00594C04" w:rsidRDefault="001B16E2" w:rsidP="00261157">
            <w:pPr>
              <w:rPr>
                <w:rFonts w:cs="Arial"/>
                <w:sz w:val="22"/>
                <w:szCs w:val="22"/>
              </w:rPr>
            </w:pPr>
            <w:r w:rsidRPr="00594C04">
              <w:rPr>
                <w:rFonts w:cs="Arial"/>
                <w:sz w:val="22"/>
                <w:szCs w:val="22"/>
              </w:rPr>
              <w:t>Lead Pharmacist</w:t>
            </w:r>
            <w:r w:rsidR="00D067A0">
              <w:rPr>
                <w:rFonts w:cs="Arial"/>
                <w:sz w:val="22"/>
                <w:szCs w:val="22"/>
              </w:rPr>
              <w:t>,</w:t>
            </w:r>
            <w:r w:rsidRPr="00594C04">
              <w:rPr>
                <w:rFonts w:cs="Arial"/>
                <w:sz w:val="22"/>
                <w:szCs w:val="22"/>
              </w:rPr>
              <w:t xml:space="preserve"> </w:t>
            </w:r>
            <w:r w:rsidR="00D067A0" w:rsidRPr="00D067A0">
              <w:rPr>
                <w:rFonts w:cs="Arial"/>
                <w:sz w:val="22"/>
                <w:szCs w:val="22"/>
              </w:rPr>
              <w:t>Immunisation Programmes</w:t>
            </w:r>
            <w:r w:rsidR="00C7615E">
              <w:rPr>
                <w:rFonts w:cs="Arial"/>
                <w:sz w:val="22"/>
                <w:szCs w:val="22"/>
              </w:rPr>
              <w:t xml:space="preserve"> Division</w:t>
            </w:r>
            <w:r w:rsidRPr="00594C04">
              <w:rPr>
                <w:rFonts w:cs="Arial"/>
                <w:sz w:val="22"/>
                <w:szCs w:val="22"/>
              </w:rPr>
              <w:t>, UKHSA</w:t>
            </w:r>
          </w:p>
        </w:tc>
        <w:tc>
          <w:tcPr>
            <w:tcW w:w="1984" w:type="dxa"/>
          </w:tcPr>
          <w:p w14:paraId="47A455E6" w14:textId="12D1BDBD" w:rsidR="00F94EF0" w:rsidRPr="00594C04" w:rsidRDefault="00FD2414" w:rsidP="00383ED1">
            <w:pPr>
              <w:ind w:left="-108"/>
              <w:jc w:val="center"/>
              <w:rPr>
                <w:rFonts w:cs="Arial"/>
                <w:iCs/>
                <w:color w:val="FF0000"/>
                <w:sz w:val="22"/>
                <w:szCs w:val="22"/>
              </w:rPr>
            </w:pPr>
            <w:r>
              <w:rPr>
                <w:rFonts w:cs="Arial"/>
                <w:i/>
                <w:noProof/>
                <w:color w:val="FF0000"/>
                <w:sz w:val="22"/>
                <w:szCs w:val="22"/>
              </w:rPr>
              <w:drawing>
                <wp:inline distT="0" distB="0" distL="0" distR="0" wp14:anchorId="1368B0DD" wp14:editId="3255C06A">
                  <wp:extent cx="1420495" cy="5302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495" cy="530225"/>
                          </a:xfrm>
                          <a:prstGeom prst="rect">
                            <a:avLst/>
                          </a:prstGeom>
                          <a:noFill/>
                        </pic:spPr>
                      </pic:pic>
                    </a:graphicData>
                  </a:graphic>
                </wp:inline>
              </w:drawing>
            </w:r>
          </w:p>
        </w:tc>
        <w:tc>
          <w:tcPr>
            <w:tcW w:w="1536" w:type="dxa"/>
            <w:shd w:val="clear" w:color="auto" w:fill="auto"/>
            <w:vAlign w:val="center"/>
          </w:tcPr>
          <w:p w14:paraId="06803BD7" w14:textId="0B4D9595" w:rsidR="00F94EF0" w:rsidRPr="00594C04" w:rsidRDefault="00D067A0" w:rsidP="00F94EF0">
            <w:pPr>
              <w:rPr>
                <w:rFonts w:cs="Arial"/>
                <w:sz w:val="22"/>
                <w:szCs w:val="22"/>
              </w:rPr>
            </w:pPr>
            <w:r>
              <w:rPr>
                <w:rFonts w:cs="Arial"/>
                <w:sz w:val="22"/>
                <w:szCs w:val="22"/>
              </w:rPr>
              <w:t>24 April 2025</w:t>
            </w:r>
          </w:p>
        </w:tc>
      </w:tr>
      <w:tr w:rsidR="00F94EF0" w:rsidRPr="00594C04" w14:paraId="13F0F9BD" w14:textId="77777777" w:rsidTr="00594C04">
        <w:trPr>
          <w:trHeight w:val="621"/>
        </w:trPr>
        <w:tc>
          <w:tcPr>
            <w:tcW w:w="2009" w:type="dxa"/>
          </w:tcPr>
          <w:p w14:paraId="6EB3CD65" w14:textId="77777777" w:rsidR="00F94EF0" w:rsidRPr="00594C04" w:rsidRDefault="00F94EF0" w:rsidP="00F94EF0">
            <w:pPr>
              <w:pStyle w:val="Heading5"/>
              <w:spacing w:before="0" w:after="0"/>
              <w:rPr>
                <w:rFonts w:ascii="Arial" w:hAnsi="Arial" w:cs="Arial"/>
                <w:i w:val="0"/>
                <w:sz w:val="22"/>
                <w:szCs w:val="22"/>
              </w:rPr>
            </w:pPr>
          </w:p>
          <w:p w14:paraId="02DB9920" w14:textId="77777777" w:rsidR="00F94EF0" w:rsidRPr="00594C04" w:rsidRDefault="00F94EF0" w:rsidP="00F94EF0">
            <w:pPr>
              <w:pStyle w:val="Heading5"/>
              <w:spacing w:before="0" w:after="0"/>
              <w:rPr>
                <w:rFonts w:ascii="Arial" w:hAnsi="Arial" w:cs="Arial"/>
                <w:i w:val="0"/>
                <w:sz w:val="22"/>
                <w:szCs w:val="22"/>
              </w:rPr>
            </w:pPr>
            <w:r w:rsidRPr="00D067A0">
              <w:rPr>
                <w:rFonts w:ascii="Arial" w:hAnsi="Arial" w:cs="Arial"/>
                <w:i w:val="0"/>
                <w:sz w:val="22"/>
                <w:szCs w:val="22"/>
              </w:rPr>
              <w:t>Doctor</w:t>
            </w:r>
          </w:p>
          <w:p w14:paraId="3D8E2230" w14:textId="6FB30F8F" w:rsidR="00F94EF0" w:rsidRPr="00594C04" w:rsidRDefault="00F94EF0" w:rsidP="00F94EF0">
            <w:pPr>
              <w:rPr>
                <w:rFonts w:cs="Arial"/>
                <w:sz w:val="22"/>
                <w:szCs w:val="22"/>
              </w:rPr>
            </w:pPr>
          </w:p>
        </w:tc>
        <w:tc>
          <w:tcPr>
            <w:tcW w:w="4394" w:type="dxa"/>
            <w:vAlign w:val="center"/>
          </w:tcPr>
          <w:p w14:paraId="2198ADBD" w14:textId="1B3B058B" w:rsidR="00F94EF0" w:rsidRPr="00594C04" w:rsidRDefault="007D2398" w:rsidP="00F94EF0">
            <w:pPr>
              <w:rPr>
                <w:sz w:val="22"/>
                <w:szCs w:val="22"/>
              </w:rPr>
            </w:pPr>
            <w:r w:rsidRPr="00594C04">
              <w:rPr>
                <w:sz w:val="22"/>
                <w:szCs w:val="22"/>
              </w:rPr>
              <w:t xml:space="preserve">Dr </w:t>
            </w:r>
            <w:r w:rsidR="00594C04">
              <w:rPr>
                <w:sz w:val="22"/>
                <w:szCs w:val="22"/>
              </w:rPr>
              <w:t>Mary Ramsay</w:t>
            </w:r>
            <w:r w:rsidR="00795A29">
              <w:rPr>
                <w:sz w:val="22"/>
                <w:szCs w:val="22"/>
              </w:rPr>
              <w:t>, CBE</w:t>
            </w:r>
          </w:p>
          <w:p w14:paraId="0C5561BD" w14:textId="4560FF77" w:rsidR="007D2398" w:rsidRPr="00594C04" w:rsidRDefault="00795A29" w:rsidP="00D067A0">
            <w:pPr>
              <w:rPr>
                <w:rFonts w:cs="Arial"/>
                <w:color w:val="1F497D"/>
                <w:sz w:val="22"/>
                <w:szCs w:val="22"/>
              </w:rPr>
            </w:pPr>
            <w:r w:rsidRPr="00795A29">
              <w:rPr>
                <w:sz w:val="22"/>
                <w:szCs w:val="22"/>
              </w:rPr>
              <w:t>Director Public Health Programmes</w:t>
            </w:r>
            <w:r w:rsidR="00D067A0">
              <w:rPr>
                <w:sz w:val="22"/>
                <w:szCs w:val="22"/>
              </w:rPr>
              <w:t>,</w:t>
            </w:r>
            <w:r w:rsidR="008C799C" w:rsidRPr="008C799C">
              <w:rPr>
                <w:rFonts w:cs="Arial"/>
                <w:bCs/>
                <w:sz w:val="22"/>
                <w:szCs w:val="22"/>
              </w:rPr>
              <w:t xml:space="preserve"> UKHSA</w:t>
            </w:r>
          </w:p>
        </w:tc>
        <w:tc>
          <w:tcPr>
            <w:tcW w:w="1984" w:type="dxa"/>
            <w:vAlign w:val="center"/>
          </w:tcPr>
          <w:p w14:paraId="42934E86" w14:textId="1416C370" w:rsidR="00F94EF0" w:rsidRPr="00594C04" w:rsidRDefault="00FD2414" w:rsidP="00383ED1">
            <w:pPr>
              <w:rPr>
                <w:rFonts w:cs="Arial"/>
                <w:i/>
                <w:color w:val="FF0000"/>
                <w:sz w:val="22"/>
                <w:szCs w:val="22"/>
              </w:rPr>
            </w:pPr>
            <w:r>
              <w:rPr>
                <w:rFonts w:cs="Arial"/>
                <w:i/>
                <w:noProof/>
                <w:color w:val="FF0000"/>
                <w:sz w:val="22"/>
                <w:szCs w:val="22"/>
              </w:rPr>
              <w:drawing>
                <wp:inline distT="0" distB="0" distL="0" distR="0" wp14:anchorId="48544A52" wp14:editId="64B41330">
                  <wp:extent cx="11715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504825"/>
                          </a:xfrm>
                          <a:prstGeom prst="rect">
                            <a:avLst/>
                          </a:prstGeom>
                          <a:noFill/>
                        </pic:spPr>
                      </pic:pic>
                    </a:graphicData>
                  </a:graphic>
                </wp:inline>
              </w:drawing>
            </w:r>
          </w:p>
        </w:tc>
        <w:tc>
          <w:tcPr>
            <w:tcW w:w="1536" w:type="dxa"/>
            <w:vAlign w:val="center"/>
          </w:tcPr>
          <w:p w14:paraId="283853BB" w14:textId="700E91AA" w:rsidR="00F94EF0" w:rsidRPr="00594C04" w:rsidRDefault="00D067A0" w:rsidP="00F94EF0">
            <w:pPr>
              <w:rPr>
                <w:rFonts w:cs="Arial"/>
                <w:sz w:val="22"/>
                <w:szCs w:val="22"/>
              </w:rPr>
            </w:pPr>
            <w:r>
              <w:rPr>
                <w:rFonts w:cs="Arial"/>
                <w:sz w:val="22"/>
                <w:szCs w:val="22"/>
              </w:rPr>
              <w:t>24 April 2025</w:t>
            </w:r>
          </w:p>
        </w:tc>
      </w:tr>
      <w:tr w:rsidR="00F94EF0" w:rsidRPr="00594C04" w14:paraId="1C0BC600" w14:textId="77777777" w:rsidTr="00594C04">
        <w:trPr>
          <w:trHeight w:val="621"/>
        </w:trPr>
        <w:tc>
          <w:tcPr>
            <w:tcW w:w="2009" w:type="dxa"/>
          </w:tcPr>
          <w:p w14:paraId="67F1135B" w14:textId="77777777" w:rsidR="00F94EF0" w:rsidRPr="00594C04" w:rsidRDefault="00F94EF0" w:rsidP="00F94EF0">
            <w:pPr>
              <w:pStyle w:val="Heading5"/>
              <w:spacing w:before="0" w:after="0"/>
              <w:rPr>
                <w:rFonts w:ascii="Arial" w:hAnsi="Arial" w:cs="Arial"/>
                <w:i w:val="0"/>
                <w:sz w:val="22"/>
                <w:szCs w:val="22"/>
              </w:rPr>
            </w:pPr>
            <w:r w:rsidRPr="00594C04">
              <w:rPr>
                <w:rFonts w:ascii="Arial" w:hAnsi="Arial" w:cs="Arial"/>
                <w:i w:val="0"/>
                <w:sz w:val="22"/>
                <w:szCs w:val="22"/>
              </w:rPr>
              <w:t>Registered Nurse</w:t>
            </w:r>
          </w:p>
          <w:p w14:paraId="26808A30" w14:textId="4368C80D" w:rsidR="00F94EF0" w:rsidRPr="00594C04" w:rsidRDefault="00F94EF0" w:rsidP="00F94EF0">
            <w:pPr>
              <w:rPr>
                <w:rFonts w:cs="Arial"/>
                <w:sz w:val="22"/>
                <w:szCs w:val="22"/>
              </w:rPr>
            </w:pPr>
            <w:r w:rsidRPr="00594C04">
              <w:rPr>
                <w:rFonts w:cs="Arial"/>
                <w:sz w:val="22"/>
                <w:szCs w:val="22"/>
              </w:rPr>
              <w:t>(Chair of Expert Panel)</w:t>
            </w:r>
          </w:p>
        </w:tc>
        <w:tc>
          <w:tcPr>
            <w:tcW w:w="4394" w:type="dxa"/>
            <w:vAlign w:val="center"/>
          </w:tcPr>
          <w:p w14:paraId="47A4F00A" w14:textId="798A59A2" w:rsidR="00F94EF0" w:rsidRPr="00251F0D" w:rsidRDefault="00F94EF0" w:rsidP="00F94EF0">
            <w:pPr>
              <w:rPr>
                <w:rFonts w:cs="Arial"/>
                <w:b/>
                <w:bCs/>
                <w:color w:val="FF0000"/>
                <w:sz w:val="22"/>
                <w:szCs w:val="22"/>
              </w:rPr>
            </w:pPr>
            <w:r w:rsidRPr="00594C04">
              <w:rPr>
                <w:rFonts w:cs="Arial"/>
                <w:sz w:val="22"/>
                <w:szCs w:val="22"/>
              </w:rPr>
              <w:t>David Green</w:t>
            </w:r>
            <w:r w:rsidR="00251F0D">
              <w:rPr>
                <w:rFonts w:cs="Arial"/>
                <w:b/>
                <w:bCs/>
                <w:color w:val="FF0000"/>
                <w:sz w:val="22"/>
                <w:szCs w:val="22"/>
              </w:rPr>
              <w:t xml:space="preserve"> </w:t>
            </w:r>
          </w:p>
          <w:p w14:paraId="08C261FA" w14:textId="77777777" w:rsidR="00C7615E" w:rsidRPr="00C7615E" w:rsidRDefault="00C7615E" w:rsidP="00C7615E">
            <w:pPr>
              <w:rPr>
                <w:sz w:val="22"/>
                <w:szCs w:val="22"/>
              </w:rPr>
            </w:pPr>
            <w:r w:rsidRPr="00C7615E">
              <w:rPr>
                <w:sz w:val="22"/>
                <w:szCs w:val="22"/>
              </w:rPr>
              <w:t>Nurse Consultant for Immunisations</w:t>
            </w:r>
          </w:p>
          <w:p w14:paraId="7F8B2896" w14:textId="2435686C" w:rsidR="00F94EF0" w:rsidRPr="00594C04" w:rsidRDefault="00C7615E" w:rsidP="00C7615E">
            <w:pPr>
              <w:rPr>
                <w:color w:val="1F497D"/>
                <w:sz w:val="22"/>
                <w:szCs w:val="22"/>
              </w:rPr>
            </w:pPr>
            <w:r w:rsidRPr="00C7615E">
              <w:rPr>
                <w:sz w:val="22"/>
                <w:szCs w:val="22"/>
              </w:rPr>
              <w:t>Immunisation Programmes Division</w:t>
            </w:r>
            <w:r w:rsidR="001B16E2" w:rsidRPr="00594C04">
              <w:rPr>
                <w:sz w:val="22"/>
                <w:szCs w:val="22"/>
              </w:rPr>
              <w:t>, UKHSA</w:t>
            </w:r>
          </w:p>
        </w:tc>
        <w:tc>
          <w:tcPr>
            <w:tcW w:w="1984" w:type="dxa"/>
          </w:tcPr>
          <w:p w14:paraId="18A0F6B5" w14:textId="1D54232B" w:rsidR="00F94EF0" w:rsidRPr="00594C04" w:rsidRDefault="00FD2414" w:rsidP="00F94EF0">
            <w:pPr>
              <w:rPr>
                <w:rFonts w:cs="Arial"/>
                <w:i/>
                <w:color w:val="FF0000"/>
                <w:sz w:val="22"/>
                <w:szCs w:val="22"/>
              </w:rPr>
            </w:pPr>
            <w:r>
              <w:rPr>
                <w:rFonts w:cs="Arial"/>
                <w:i/>
                <w:noProof/>
                <w:color w:val="FF0000"/>
                <w:sz w:val="22"/>
                <w:szCs w:val="22"/>
              </w:rPr>
              <w:drawing>
                <wp:inline distT="0" distB="0" distL="0" distR="0" wp14:anchorId="3FD5EE01" wp14:editId="0D187DD9">
                  <wp:extent cx="1294130" cy="42856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589" cy="444943"/>
                          </a:xfrm>
                          <a:prstGeom prst="rect">
                            <a:avLst/>
                          </a:prstGeom>
                          <a:noFill/>
                        </pic:spPr>
                      </pic:pic>
                    </a:graphicData>
                  </a:graphic>
                </wp:inline>
              </w:drawing>
            </w:r>
          </w:p>
        </w:tc>
        <w:tc>
          <w:tcPr>
            <w:tcW w:w="1536" w:type="dxa"/>
            <w:vAlign w:val="center"/>
          </w:tcPr>
          <w:p w14:paraId="72254D1A" w14:textId="619D3D7F" w:rsidR="00F94EF0" w:rsidRPr="00594C04" w:rsidRDefault="00D067A0" w:rsidP="00F94EF0">
            <w:pPr>
              <w:rPr>
                <w:rFonts w:cs="Arial"/>
                <w:sz w:val="22"/>
                <w:szCs w:val="22"/>
              </w:rPr>
            </w:pPr>
            <w:r>
              <w:rPr>
                <w:rFonts w:cs="Arial"/>
                <w:sz w:val="22"/>
                <w:szCs w:val="22"/>
              </w:rPr>
              <w:t>24 April 2025</w:t>
            </w:r>
          </w:p>
        </w:tc>
      </w:tr>
    </w:tbl>
    <w:p w14:paraId="0AB7A2AE" w14:textId="77777777" w:rsidR="00BC6F32" w:rsidRPr="0012008B" w:rsidRDefault="00BC6F32" w:rsidP="00BC6F32">
      <w:pPr>
        <w:rPr>
          <w:rFonts w:cs="Arial"/>
          <w:i/>
          <w:sz w:val="8"/>
          <w:szCs w:val="8"/>
        </w:rPr>
      </w:pPr>
    </w:p>
    <w:p w14:paraId="12A605EB" w14:textId="5C77481C" w:rsidR="006F7521" w:rsidRPr="00E161EA" w:rsidRDefault="002A2518" w:rsidP="00BC6F32">
      <w:pPr>
        <w:rPr>
          <w:rFonts w:cs="Arial"/>
          <w:i/>
          <w:szCs w:val="24"/>
        </w:rPr>
      </w:pPr>
      <w:r w:rsidRPr="00FC62B6">
        <w:rPr>
          <w:rFonts w:cs="Arial"/>
          <w:sz w:val="22"/>
          <w:szCs w:val="22"/>
        </w:rPr>
        <w:t>This PGD has been peer reviewed by the UKHSA Immunisations PGD Expert Panel in accordance with the UKHSA PGD Policy</w:t>
      </w:r>
      <w:r>
        <w:rPr>
          <w:rFonts w:cs="Arial"/>
          <w:sz w:val="22"/>
          <w:szCs w:val="22"/>
        </w:rPr>
        <w:t xml:space="preserve">. </w:t>
      </w:r>
      <w:r w:rsidR="006F7521" w:rsidRPr="00E161EA">
        <w:rPr>
          <w:rFonts w:cs="Arial"/>
          <w:szCs w:val="24"/>
        </w:rPr>
        <w:t xml:space="preserve"> It has been ratified by </w:t>
      </w:r>
      <w:r w:rsidR="00B71D7F">
        <w:rPr>
          <w:rFonts w:cs="Arial"/>
          <w:szCs w:val="24"/>
        </w:rPr>
        <w:t xml:space="preserve">the </w:t>
      </w:r>
      <w:r>
        <w:rPr>
          <w:rFonts w:cs="Arial"/>
          <w:szCs w:val="24"/>
        </w:rPr>
        <w:t xml:space="preserve">UKHSA </w:t>
      </w:r>
      <w:r w:rsidR="006F7521" w:rsidRPr="00E161EA">
        <w:rPr>
          <w:rFonts w:cs="Arial"/>
          <w:szCs w:val="24"/>
        </w:rPr>
        <w:t xml:space="preserve">Medicines </w:t>
      </w:r>
      <w:r w:rsidR="00261157">
        <w:rPr>
          <w:rFonts w:cs="Arial"/>
          <w:szCs w:val="24"/>
        </w:rPr>
        <w:t xml:space="preserve">Governance </w:t>
      </w:r>
      <w:r w:rsidR="00886582">
        <w:rPr>
          <w:rFonts w:cs="Arial"/>
          <w:szCs w:val="24"/>
        </w:rPr>
        <w:t>Committee</w:t>
      </w:r>
      <w:r>
        <w:rPr>
          <w:rFonts w:cs="Arial"/>
          <w:szCs w:val="24"/>
        </w:rPr>
        <w:t>.</w:t>
      </w:r>
      <w:r w:rsidR="006F7521" w:rsidRPr="00E161EA">
        <w:rPr>
          <w:rFonts w:cs="Arial"/>
          <w:szCs w:val="24"/>
        </w:rPr>
        <w:t xml:space="preserve"> </w:t>
      </w:r>
    </w:p>
    <w:p w14:paraId="063DB63B" w14:textId="77777777" w:rsidR="00BC6F32" w:rsidRPr="006F3332" w:rsidRDefault="00BC6F32" w:rsidP="00BC6F32">
      <w:pPr>
        <w:rPr>
          <w:sz w:val="6"/>
          <w:szCs w:val="6"/>
        </w:rPr>
      </w:pPr>
    </w:p>
    <w:p w14:paraId="0884AF35" w14:textId="19C9BC70" w:rsidR="00BC6F32" w:rsidRDefault="00B71D7F" w:rsidP="00BC6F32">
      <w:pPr>
        <w:spacing w:line="276" w:lineRule="auto"/>
        <w:rPr>
          <w:rFonts w:cs="Arial"/>
          <w:b/>
          <w:szCs w:val="24"/>
        </w:rPr>
      </w:pPr>
      <w:r>
        <w:rPr>
          <w:rFonts w:cs="Arial"/>
          <w:b/>
          <w:szCs w:val="24"/>
        </w:rPr>
        <w:t>Expert Panel</w:t>
      </w:r>
    </w:p>
    <w:p w14:paraId="6B4ED307" w14:textId="0BFD5748" w:rsidR="002A2518" w:rsidRPr="006F3332" w:rsidRDefault="002A2518" w:rsidP="00BC6F32">
      <w:pPr>
        <w:spacing w:line="276" w:lineRule="auto"/>
        <w:rPr>
          <w:rFonts w:cs="Arial"/>
          <w:b/>
          <w:sz w:val="6"/>
          <w:szCs w:val="6"/>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655"/>
      </w:tblGrid>
      <w:tr w:rsidR="00362FA7" w:rsidRPr="00DB2B08" w14:paraId="3241E825" w14:textId="77777777" w:rsidTr="0067687B">
        <w:trPr>
          <w:trHeight w:val="567"/>
        </w:trPr>
        <w:tc>
          <w:tcPr>
            <w:tcW w:w="2722" w:type="dxa"/>
            <w:vAlign w:val="center"/>
          </w:tcPr>
          <w:p w14:paraId="639C289C"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Nicholas Aigbogun</w:t>
            </w:r>
          </w:p>
        </w:tc>
        <w:tc>
          <w:tcPr>
            <w:tcW w:w="7655" w:type="dxa"/>
            <w:vAlign w:val="center"/>
          </w:tcPr>
          <w:p w14:paraId="78CED803"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Consultant in Communicable Disease Control, Yorkshire and Humber Health Protection Team, UKHSA</w:t>
            </w:r>
          </w:p>
        </w:tc>
      </w:tr>
      <w:tr w:rsidR="00362FA7" w:rsidRPr="00DB2B08" w14:paraId="27DBAD71" w14:textId="77777777" w:rsidTr="0067687B">
        <w:trPr>
          <w:trHeight w:val="567"/>
        </w:trPr>
        <w:tc>
          <w:tcPr>
            <w:tcW w:w="2722" w:type="dxa"/>
            <w:vAlign w:val="center"/>
          </w:tcPr>
          <w:p w14:paraId="2573B36D"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Gayatri Amrithalingam</w:t>
            </w:r>
          </w:p>
        </w:tc>
        <w:tc>
          <w:tcPr>
            <w:tcW w:w="7655" w:type="dxa"/>
            <w:vAlign w:val="center"/>
          </w:tcPr>
          <w:p w14:paraId="62B72A39"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 xml:space="preserve">Consultant Epidemiologist, </w:t>
            </w:r>
            <w:r>
              <w:rPr>
                <w:rFonts w:cs="Arial"/>
                <w:bCs/>
                <w:sz w:val="22"/>
                <w:szCs w:val="22"/>
              </w:rPr>
              <w:t>Immunisation Programmes</w:t>
            </w:r>
            <w:r w:rsidRPr="00DB2B08">
              <w:rPr>
                <w:rFonts w:cs="Arial"/>
                <w:bCs/>
                <w:sz w:val="22"/>
                <w:szCs w:val="22"/>
              </w:rPr>
              <w:t>, UKHSA</w:t>
            </w:r>
          </w:p>
        </w:tc>
      </w:tr>
      <w:tr w:rsidR="00362FA7" w:rsidRPr="00DB2B08" w14:paraId="23F700F2" w14:textId="77777777" w:rsidTr="0067687B">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31998EA2"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Jessica Baldasera</w:t>
            </w:r>
          </w:p>
        </w:tc>
        <w:tc>
          <w:tcPr>
            <w:tcW w:w="7655" w:type="dxa"/>
            <w:tcBorders>
              <w:top w:val="single" w:sz="4" w:space="0" w:color="auto"/>
              <w:left w:val="single" w:sz="4" w:space="0" w:color="auto"/>
              <w:bottom w:val="single" w:sz="4" w:space="0" w:color="auto"/>
              <w:right w:val="single" w:sz="4" w:space="0" w:color="auto"/>
            </w:tcBorders>
            <w:vAlign w:val="center"/>
          </w:tcPr>
          <w:p w14:paraId="6B01BABC"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Health Protection Practitioner, North East Health Protection Team</w:t>
            </w:r>
          </w:p>
          <w:p w14:paraId="3C65AEFD"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Regions Directorate, UKHSA</w:t>
            </w:r>
          </w:p>
        </w:tc>
      </w:tr>
      <w:tr w:rsidR="00A80146" w:rsidRPr="00DB2B08" w14:paraId="413AA624" w14:textId="77777777" w:rsidTr="0067687B">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FBC514C" w14:textId="79003589" w:rsidR="00A80146" w:rsidRPr="00DB2B08" w:rsidRDefault="00A80146" w:rsidP="0067687B">
            <w:pPr>
              <w:autoSpaceDE/>
              <w:autoSpaceDN/>
              <w:adjustRightInd/>
              <w:rPr>
                <w:rFonts w:cs="Arial"/>
                <w:bCs/>
                <w:sz w:val="22"/>
                <w:szCs w:val="22"/>
              </w:rPr>
            </w:pPr>
            <w:r>
              <w:rPr>
                <w:rFonts w:cs="Arial"/>
                <w:bCs/>
                <w:sz w:val="22"/>
                <w:szCs w:val="22"/>
              </w:rPr>
              <w:t>Helen Eley</w:t>
            </w:r>
          </w:p>
        </w:tc>
        <w:tc>
          <w:tcPr>
            <w:tcW w:w="7655" w:type="dxa"/>
            <w:tcBorders>
              <w:top w:val="single" w:sz="4" w:space="0" w:color="auto"/>
              <w:left w:val="single" w:sz="4" w:space="0" w:color="auto"/>
              <w:bottom w:val="single" w:sz="4" w:space="0" w:color="auto"/>
              <w:right w:val="single" w:sz="4" w:space="0" w:color="auto"/>
            </w:tcBorders>
            <w:vAlign w:val="center"/>
          </w:tcPr>
          <w:p w14:paraId="2687C26D" w14:textId="3F8A8758" w:rsidR="00A80146" w:rsidRPr="00DB2B08" w:rsidRDefault="00A80146" w:rsidP="00A80146">
            <w:pPr>
              <w:overflowPunct/>
              <w:autoSpaceDE/>
              <w:autoSpaceDN/>
              <w:adjustRightInd/>
              <w:textAlignment w:val="auto"/>
              <w:rPr>
                <w:rFonts w:cs="Arial"/>
                <w:bCs/>
                <w:sz w:val="22"/>
                <w:szCs w:val="22"/>
              </w:rPr>
            </w:pPr>
            <w:r w:rsidRPr="00A80146">
              <w:rPr>
                <w:rFonts w:cs="Arial"/>
                <w:bCs/>
                <w:sz w:val="22"/>
                <w:szCs w:val="22"/>
              </w:rPr>
              <w:t>Lead Immunisation Nurse Specialist</w:t>
            </w:r>
            <w:r>
              <w:rPr>
                <w:rFonts w:cs="Arial"/>
                <w:bCs/>
                <w:sz w:val="22"/>
                <w:szCs w:val="22"/>
              </w:rPr>
              <w:t xml:space="preserve">, </w:t>
            </w:r>
            <w:r w:rsidRPr="00A80146">
              <w:rPr>
                <w:rFonts w:cs="Arial"/>
                <w:bCs/>
                <w:sz w:val="22"/>
                <w:szCs w:val="22"/>
              </w:rPr>
              <w:t>Immunisation Programmes</w:t>
            </w:r>
          </w:p>
        </w:tc>
      </w:tr>
      <w:tr w:rsidR="00362FA7" w:rsidRPr="00DB2B08" w14:paraId="6FC337DE" w14:textId="77777777" w:rsidTr="0067687B">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55EC0001" w14:textId="77777777" w:rsidR="00362FA7" w:rsidRPr="00DB2B08" w:rsidRDefault="00362FA7" w:rsidP="0067687B">
            <w:pPr>
              <w:autoSpaceDE/>
              <w:autoSpaceDN/>
              <w:adjustRightInd/>
              <w:rPr>
                <w:rFonts w:cs="Arial"/>
                <w:bCs/>
                <w:sz w:val="22"/>
                <w:szCs w:val="22"/>
              </w:rPr>
            </w:pPr>
            <w:r w:rsidRPr="00DB2B08">
              <w:rPr>
                <w:rFonts w:cs="Arial"/>
                <w:bCs/>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59C91A20"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Screening and Immunisation Coordinator, Public Health Commissioning</w:t>
            </w:r>
          </w:p>
          <w:p w14:paraId="12FC2FD2"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NHS England (NHSE) Midlands</w:t>
            </w:r>
          </w:p>
        </w:tc>
      </w:tr>
      <w:tr w:rsidR="00362FA7" w:rsidRPr="00DB2B08" w:rsidDel="00816219" w14:paraId="023AD68D" w14:textId="77777777" w:rsidTr="0067687B">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2F4342C6" w14:textId="77777777" w:rsidR="00362FA7" w:rsidRPr="00DB2B08" w:rsidDel="00816219" w:rsidRDefault="00362FA7" w:rsidP="0067687B">
            <w:pPr>
              <w:overflowPunct/>
              <w:autoSpaceDE/>
              <w:autoSpaceDN/>
              <w:adjustRightInd/>
              <w:textAlignment w:val="auto"/>
              <w:rPr>
                <w:rFonts w:cs="Arial"/>
                <w:bCs/>
                <w:sz w:val="22"/>
                <w:szCs w:val="22"/>
              </w:rPr>
            </w:pPr>
            <w:r w:rsidRPr="00DB2B08">
              <w:rPr>
                <w:rFonts w:cs="Arial"/>
                <w:bCs/>
                <w:sz w:val="22"/>
                <w:szCs w:val="22"/>
              </w:rPr>
              <w:t>Jane Freeguard</w:t>
            </w:r>
          </w:p>
        </w:tc>
        <w:tc>
          <w:tcPr>
            <w:tcW w:w="7655" w:type="dxa"/>
            <w:tcBorders>
              <w:top w:val="single" w:sz="4" w:space="0" w:color="auto"/>
              <w:left w:val="single" w:sz="4" w:space="0" w:color="auto"/>
              <w:bottom w:val="single" w:sz="4" w:space="0" w:color="auto"/>
              <w:right w:val="single" w:sz="4" w:space="0" w:color="auto"/>
            </w:tcBorders>
            <w:vAlign w:val="center"/>
          </w:tcPr>
          <w:p w14:paraId="42657AF9"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 xml:space="preserve">Deputy Director of Vaccination – Medicines </w:t>
            </w:r>
            <w:r>
              <w:rPr>
                <w:rFonts w:cs="Arial"/>
                <w:bCs/>
                <w:sz w:val="22"/>
                <w:szCs w:val="22"/>
              </w:rPr>
              <w:t>and</w:t>
            </w:r>
            <w:r w:rsidRPr="00DB2B08">
              <w:rPr>
                <w:rFonts w:cs="Arial"/>
                <w:bCs/>
                <w:sz w:val="22"/>
                <w:szCs w:val="22"/>
              </w:rPr>
              <w:t xml:space="preserve"> Pharmacy </w:t>
            </w:r>
          </w:p>
          <w:p w14:paraId="4A2B8284" w14:textId="77777777" w:rsidR="00362FA7" w:rsidRPr="00DB2B08" w:rsidDel="00816219" w:rsidRDefault="00362FA7" w:rsidP="0067687B">
            <w:pPr>
              <w:overflowPunct/>
              <w:autoSpaceDE/>
              <w:autoSpaceDN/>
              <w:adjustRightInd/>
              <w:textAlignment w:val="auto"/>
              <w:rPr>
                <w:rFonts w:cs="Arial"/>
                <w:bCs/>
                <w:sz w:val="22"/>
                <w:szCs w:val="22"/>
              </w:rPr>
            </w:pPr>
            <w:r w:rsidRPr="00DB2B08">
              <w:rPr>
                <w:rFonts w:cs="Arial"/>
                <w:bCs/>
                <w:sz w:val="22"/>
                <w:szCs w:val="22"/>
              </w:rPr>
              <w:t>NHS England</w:t>
            </w:r>
          </w:p>
        </w:tc>
      </w:tr>
      <w:tr w:rsidR="00362FA7" w:rsidRPr="00DB2B08" w14:paraId="227D4760" w14:textId="77777777" w:rsidTr="0067687B">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26459579" w14:textId="77777777" w:rsidR="00362FA7" w:rsidRPr="00DB2B08" w:rsidRDefault="00362FA7" w:rsidP="0067687B">
            <w:pPr>
              <w:autoSpaceDE/>
              <w:autoSpaceDN/>
              <w:adjustRightInd/>
              <w:rPr>
                <w:rFonts w:cs="Arial"/>
                <w:bCs/>
                <w:sz w:val="22"/>
                <w:szCs w:val="22"/>
              </w:rPr>
            </w:pPr>
            <w:r w:rsidRPr="00DB2B08">
              <w:rPr>
                <w:rFonts w:cs="Arial"/>
                <w:bCs/>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568409EA"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 xml:space="preserve">Advanced Specialist Pharmacist - Medicines Governance, Specialist Pharmacist Services (SPS) </w:t>
            </w:r>
          </w:p>
        </w:tc>
      </w:tr>
      <w:tr w:rsidR="00362FA7" w:rsidRPr="00DB2B08" w14:paraId="77761281" w14:textId="77777777" w:rsidTr="0067687B">
        <w:trPr>
          <w:trHeight w:val="567"/>
        </w:trPr>
        <w:tc>
          <w:tcPr>
            <w:tcW w:w="2722" w:type="dxa"/>
            <w:vAlign w:val="center"/>
          </w:tcPr>
          <w:p w14:paraId="3B2800E5"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Ed Gardner</w:t>
            </w:r>
          </w:p>
        </w:tc>
        <w:tc>
          <w:tcPr>
            <w:tcW w:w="7655" w:type="dxa"/>
            <w:vAlign w:val="center"/>
          </w:tcPr>
          <w:p w14:paraId="08B734ED"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Advanced Paramedic Practitioner/Emergency Care Practitioner, Medicines Manager, Proactive Care Lead</w:t>
            </w:r>
          </w:p>
        </w:tc>
      </w:tr>
      <w:tr w:rsidR="00362FA7" w:rsidRPr="00DB2B08" w14:paraId="002094D0" w14:textId="77777777" w:rsidTr="0067687B">
        <w:trPr>
          <w:trHeight w:val="567"/>
        </w:trPr>
        <w:tc>
          <w:tcPr>
            <w:tcW w:w="2722" w:type="dxa"/>
            <w:vAlign w:val="center"/>
          </w:tcPr>
          <w:p w14:paraId="07B0D7BA" w14:textId="77777777" w:rsidR="00362FA7" w:rsidRPr="00A80146" w:rsidRDefault="00362FA7" w:rsidP="0067687B">
            <w:pPr>
              <w:overflowPunct/>
              <w:autoSpaceDE/>
              <w:autoSpaceDN/>
              <w:adjustRightInd/>
              <w:textAlignment w:val="auto"/>
              <w:rPr>
                <w:rFonts w:cs="Arial"/>
                <w:bCs/>
                <w:sz w:val="22"/>
                <w:szCs w:val="22"/>
              </w:rPr>
            </w:pPr>
            <w:r w:rsidRPr="00A80146">
              <w:rPr>
                <w:rStyle w:val="cf01"/>
                <w:rFonts w:ascii="Arial" w:hAnsi="Arial" w:cs="Arial"/>
                <w:sz w:val="22"/>
                <w:szCs w:val="22"/>
              </w:rPr>
              <w:t>Shilan Ghafoor</w:t>
            </w:r>
          </w:p>
        </w:tc>
        <w:tc>
          <w:tcPr>
            <w:tcW w:w="7655" w:type="dxa"/>
            <w:vAlign w:val="center"/>
          </w:tcPr>
          <w:p w14:paraId="2650AD99" w14:textId="77777777" w:rsidR="00362FA7" w:rsidRPr="00A80146" w:rsidRDefault="00362FA7" w:rsidP="0067687B">
            <w:pPr>
              <w:overflowPunct/>
              <w:autoSpaceDE/>
              <w:autoSpaceDN/>
              <w:adjustRightInd/>
              <w:textAlignment w:val="auto"/>
              <w:rPr>
                <w:rFonts w:cs="Arial"/>
                <w:bCs/>
                <w:sz w:val="22"/>
                <w:szCs w:val="22"/>
              </w:rPr>
            </w:pPr>
            <w:r w:rsidRPr="00A80146">
              <w:rPr>
                <w:rStyle w:val="cf01"/>
                <w:rFonts w:ascii="Arial" w:hAnsi="Arial" w:cs="Arial"/>
                <w:sz w:val="22"/>
                <w:szCs w:val="22"/>
              </w:rPr>
              <w:t>Medicines Governance Lead Pharmacist, UKHSA</w:t>
            </w:r>
          </w:p>
        </w:tc>
      </w:tr>
      <w:tr w:rsidR="00362FA7" w:rsidRPr="00DB2B08" w14:paraId="1DF43CAB" w14:textId="77777777" w:rsidTr="0067687B">
        <w:trPr>
          <w:trHeight w:val="567"/>
        </w:trPr>
        <w:tc>
          <w:tcPr>
            <w:tcW w:w="2722" w:type="dxa"/>
            <w:vAlign w:val="center"/>
          </w:tcPr>
          <w:p w14:paraId="7CF994F3"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Greta Hayward</w:t>
            </w:r>
          </w:p>
        </w:tc>
        <w:tc>
          <w:tcPr>
            <w:tcW w:w="7655" w:type="dxa"/>
            <w:vAlign w:val="center"/>
          </w:tcPr>
          <w:p w14:paraId="0DD4209F"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Consultant Midwife – Immunisation Programmes, UKHSA</w:t>
            </w:r>
          </w:p>
        </w:tc>
      </w:tr>
      <w:tr w:rsidR="00362FA7" w:rsidRPr="00DB2B08" w14:paraId="76427E07" w14:textId="77777777" w:rsidTr="0067687B">
        <w:trPr>
          <w:trHeight w:val="567"/>
        </w:trPr>
        <w:tc>
          <w:tcPr>
            <w:tcW w:w="2722" w:type="dxa"/>
            <w:vAlign w:val="center"/>
          </w:tcPr>
          <w:p w14:paraId="3DC83BD8"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Naveen Dosanjh</w:t>
            </w:r>
          </w:p>
        </w:tc>
        <w:tc>
          <w:tcPr>
            <w:tcW w:w="7655" w:type="dxa"/>
            <w:vAlign w:val="center"/>
          </w:tcPr>
          <w:p w14:paraId="45ACB17F" w14:textId="77777777" w:rsidR="00362FA7" w:rsidRPr="00DB2B08" w:rsidRDefault="00362FA7" w:rsidP="0067687B">
            <w:pPr>
              <w:rPr>
                <w:rFonts w:cs="Arial"/>
                <w:color w:val="000000"/>
                <w:sz w:val="22"/>
                <w:szCs w:val="22"/>
                <w:lang w:eastAsia="en-US"/>
              </w:rPr>
            </w:pPr>
            <w:r w:rsidRPr="00DB2B08">
              <w:rPr>
                <w:rFonts w:cs="Arial"/>
                <w:color w:val="000000"/>
                <w:sz w:val="22"/>
                <w:szCs w:val="22"/>
              </w:rPr>
              <w:t>Senior Clinical Advisor - Medicines and Pharmacy</w:t>
            </w:r>
          </w:p>
          <w:p w14:paraId="0D2241C9" w14:textId="77777777" w:rsidR="00362FA7" w:rsidRPr="00DB2B08" w:rsidRDefault="00362FA7" w:rsidP="0067687B">
            <w:pPr>
              <w:rPr>
                <w:rFonts w:cs="Arial"/>
                <w:bCs/>
                <w:sz w:val="22"/>
                <w:szCs w:val="22"/>
              </w:rPr>
            </w:pPr>
            <w:r w:rsidRPr="00DB2B08">
              <w:rPr>
                <w:rFonts w:cs="Arial"/>
                <w:color w:val="000000"/>
                <w:sz w:val="22"/>
                <w:szCs w:val="22"/>
              </w:rPr>
              <w:t>Vaccinations Sub-Directorate -</w:t>
            </w:r>
            <w:r>
              <w:rPr>
                <w:rFonts w:cs="Arial"/>
                <w:color w:val="000000"/>
                <w:sz w:val="22"/>
                <w:szCs w:val="22"/>
              </w:rPr>
              <w:t xml:space="preserve"> NHSE</w:t>
            </w:r>
          </w:p>
        </w:tc>
      </w:tr>
      <w:tr w:rsidR="00362FA7" w:rsidRPr="00DB2B08" w14:paraId="6616687D" w14:textId="77777777" w:rsidTr="0067687B">
        <w:trPr>
          <w:trHeight w:val="567"/>
        </w:trPr>
        <w:tc>
          <w:tcPr>
            <w:tcW w:w="2722" w:type="dxa"/>
            <w:vAlign w:val="center"/>
          </w:tcPr>
          <w:p w14:paraId="6FE9D3B7"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Elizabeth Luckett</w:t>
            </w:r>
          </w:p>
        </w:tc>
        <w:tc>
          <w:tcPr>
            <w:tcW w:w="7655" w:type="dxa"/>
            <w:vAlign w:val="center"/>
          </w:tcPr>
          <w:p w14:paraId="786C1960"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Senior Screening and Immunisation Manager</w:t>
            </w:r>
            <w:r>
              <w:rPr>
                <w:rFonts w:cs="Arial"/>
                <w:bCs/>
                <w:sz w:val="22"/>
                <w:szCs w:val="22"/>
              </w:rPr>
              <w:t xml:space="preserve">, </w:t>
            </w:r>
            <w:r w:rsidRPr="00DB2B08">
              <w:rPr>
                <w:rFonts w:cs="Arial"/>
                <w:bCs/>
                <w:sz w:val="22"/>
                <w:szCs w:val="22"/>
              </w:rPr>
              <w:t xml:space="preserve">NHSE South West   </w:t>
            </w:r>
          </w:p>
        </w:tc>
      </w:tr>
      <w:tr w:rsidR="00362FA7" w:rsidRPr="00DB2B08" w14:paraId="0B2E73B6" w14:textId="77777777" w:rsidTr="00676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04B383EB"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Briony Mason</w:t>
            </w:r>
          </w:p>
        </w:tc>
        <w:tc>
          <w:tcPr>
            <w:tcW w:w="7655" w:type="dxa"/>
            <w:tcBorders>
              <w:top w:val="single" w:sz="4" w:space="0" w:color="auto"/>
              <w:left w:val="single" w:sz="4" w:space="0" w:color="auto"/>
              <w:bottom w:val="single" w:sz="4" w:space="0" w:color="auto"/>
              <w:right w:val="single" w:sz="4" w:space="0" w:color="auto"/>
            </w:tcBorders>
            <w:vAlign w:val="center"/>
          </w:tcPr>
          <w:p w14:paraId="75D86F30" w14:textId="77777777" w:rsidR="00362FA7" w:rsidRPr="00DB2B08" w:rsidRDefault="00362FA7" w:rsidP="0067687B">
            <w:pPr>
              <w:overflowPunct/>
              <w:autoSpaceDE/>
              <w:autoSpaceDN/>
              <w:adjustRightInd/>
              <w:textAlignment w:val="auto"/>
              <w:rPr>
                <w:rFonts w:cs="Arial"/>
                <w:bCs/>
                <w:sz w:val="22"/>
                <w:szCs w:val="22"/>
              </w:rPr>
            </w:pPr>
            <w:r w:rsidRPr="00DB2B08">
              <w:rPr>
                <w:rStyle w:val="cf01"/>
                <w:rFonts w:cs="Arial"/>
                <w:sz w:val="22"/>
                <w:szCs w:val="22"/>
              </w:rPr>
              <w:t>Vaccination Manager, Professional Midwifery Advocate, Vaccination and Screening, NHS England, West Midlands</w:t>
            </w:r>
          </w:p>
        </w:tc>
      </w:tr>
      <w:tr w:rsidR="00362FA7" w:rsidRPr="00DB2B08" w14:paraId="6DC98EDE" w14:textId="77777777" w:rsidTr="0067687B">
        <w:trPr>
          <w:trHeight w:val="567"/>
        </w:trPr>
        <w:tc>
          <w:tcPr>
            <w:tcW w:w="2722" w:type="dxa"/>
            <w:vAlign w:val="center"/>
          </w:tcPr>
          <w:p w14:paraId="1019B68E"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Vanessa MacGregor</w:t>
            </w:r>
          </w:p>
        </w:tc>
        <w:tc>
          <w:tcPr>
            <w:tcW w:w="7655" w:type="dxa"/>
            <w:vAlign w:val="center"/>
          </w:tcPr>
          <w:p w14:paraId="457D2A38"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Consultant in Communicable Disease Control, East Midlands Health Protection Team, UKHSA</w:t>
            </w:r>
          </w:p>
        </w:tc>
      </w:tr>
      <w:tr w:rsidR="00362FA7" w:rsidRPr="00DB2B08" w14:paraId="723689D8" w14:textId="77777777" w:rsidTr="0067687B">
        <w:trPr>
          <w:trHeight w:val="567"/>
        </w:trPr>
        <w:tc>
          <w:tcPr>
            <w:tcW w:w="2722" w:type="dxa"/>
            <w:vAlign w:val="center"/>
          </w:tcPr>
          <w:p w14:paraId="497A962C"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Tushar Shah</w:t>
            </w:r>
          </w:p>
        </w:tc>
        <w:tc>
          <w:tcPr>
            <w:tcW w:w="7655" w:type="dxa"/>
            <w:vAlign w:val="center"/>
          </w:tcPr>
          <w:p w14:paraId="7EDFFE95" w14:textId="77777777" w:rsidR="00362FA7" w:rsidRPr="00DB2B08" w:rsidRDefault="00362FA7" w:rsidP="0067687B">
            <w:pPr>
              <w:overflowPunct/>
              <w:autoSpaceDE/>
              <w:autoSpaceDN/>
              <w:adjustRightInd/>
              <w:textAlignment w:val="auto"/>
              <w:rPr>
                <w:rFonts w:cs="Arial"/>
                <w:bCs/>
                <w:sz w:val="22"/>
                <w:szCs w:val="22"/>
              </w:rPr>
            </w:pPr>
            <w:r w:rsidRPr="00DB2B08">
              <w:rPr>
                <w:rFonts w:cs="Arial"/>
                <w:bCs/>
                <w:sz w:val="22"/>
                <w:szCs w:val="22"/>
              </w:rPr>
              <w:t>Lead Pharmacy Adviser, NHSE London</w:t>
            </w:r>
          </w:p>
        </w:tc>
      </w:tr>
    </w:tbl>
    <w:p w14:paraId="678DC408" w14:textId="77777777" w:rsidR="00886582" w:rsidRDefault="00886582" w:rsidP="00886582">
      <w:pPr>
        <w:pStyle w:val="ListParagraph"/>
        <w:rPr>
          <w:rFonts w:cs="Arial"/>
          <w:b/>
          <w:szCs w:val="24"/>
        </w:rPr>
      </w:pPr>
    </w:p>
    <w:p w14:paraId="2DA65C9B" w14:textId="224BCB81" w:rsidR="00BC6F32" w:rsidRPr="00E161EA" w:rsidRDefault="004F0005" w:rsidP="001333E0">
      <w:pPr>
        <w:pStyle w:val="ListParagraph"/>
        <w:numPr>
          <w:ilvl w:val="0"/>
          <w:numId w:val="5"/>
        </w:numPr>
        <w:rPr>
          <w:rFonts w:cs="Arial"/>
          <w:b/>
          <w:szCs w:val="24"/>
        </w:rPr>
      </w:pPr>
      <w:r w:rsidRPr="00E161EA">
        <w:rPr>
          <w:rFonts w:cs="Arial"/>
          <w:b/>
          <w:szCs w:val="24"/>
        </w:rPr>
        <w:t xml:space="preserve">Organisational </w:t>
      </w:r>
      <w:r w:rsidR="00D36470">
        <w:rPr>
          <w:rFonts w:cs="Arial"/>
          <w:b/>
          <w:szCs w:val="24"/>
        </w:rPr>
        <w:t>a</w:t>
      </w:r>
      <w:r w:rsidRPr="00E161EA">
        <w:rPr>
          <w:rFonts w:cs="Arial"/>
          <w:b/>
          <w:szCs w:val="24"/>
        </w:rPr>
        <w:t>uthorisations</w:t>
      </w:r>
    </w:p>
    <w:p w14:paraId="623B74FB" w14:textId="77777777" w:rsidR="00BC6F32" w:rsidRPr="00E161EA" w:rsidRDefault="00BC6F32" w:rsidP="00E161EA">
      <w:pPr>
        <w:rPr>
          <w:rFonts w:cs="Arial"/>
          <w:szCs w:val="24"/>
        </w:rPr>
      </w:pPr>
    </w:p>
    <w:p w14:paraId="1E03B6C0" w14:textId="04AADB5F" w:rsidR="00BC6F32" w:rsidRPr="00E161EA" w:rsidRDefault="00BC6F32" w:rsidP="00E161EA">
      <w:pPr>
        <w:rPr>
          <w:rFonts w:cs="Arial"/>
          <w:b/>
          <w:szCs w:val="24"/>
        </w:rPr>
      </w:pPr>
      <w:bookmarkStart w:id="3" w:name="Section2"/>
      <w:bookmarkEnd w:id="3"/>
      <w:r w:rsidRPr="00E161EA">
        <w:rPr>
          <w:rFonts w:cs="Arial"/>
          <w:szCs w:val="24"/>
        </w:rPr>
        <w:t>The PGD is not legally valid until it has had the relevant organisational authorisation.</w:t>
      </w:r>
    </w:p>
    <w:p w14:paraId="0F869701" w14:textId="77777777" w:rsidR="00BC6F32" w:rsidRPr="00E161EA" w:rsidRDefault="00BC6F32" w:rsidP="00E161EA">
      <w:pPr>
        <w:rPr>
          <w:rFonts w:cs="Arial"/>
          <w:b/>
          <w:szCs w:val="24"/>
        </w:rPr>
      </w:pPr>
    </w:p>
    <w:p w14:paraId="395BBE22" w14:textId="77777777" w:rsidR="00BC6F32" w:rsidRPr="00E161EA" w:rsidRDefault="00BC6F32" w:rsidP="00E161EA">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r w:rsidR="00A75B9F" w:rsidRPr="00E161EA">
        <w:rPr>
          <w:rStyle w:val="yiv436687422763514114-05042013"/>
          <w:rFonts w:ascii="Arial" w:hAnsi="Arial" w:cs="Arial"/>
          <w:b w:val="0"/>
          <w:szCs w:val="24"/>
        </w:rPr>
        <w:t>.</w:t>
      </w:r>
    </w:p>
    <w:p w14:paraId="0F99DDBF" w14:textId="77777777" w:rsidR="00BC6F32" w:rsidRPr="00E161EA" w:rsidRDefault="00BC6F32" w:rsidP="00E161EA">
      <w:pPr>
        <w:pStyle w:val="Title"/>
        <w:jc w:val="left"/>
        <w:rPr>
          <w:rStyle w:val="yiv436687422763514114-05042013"/>
          <w:rFonts w:ascii="Arial" w:hAnsi="Arial" w:cs="Arial"/>
          <w:b w:val="0"/>
          <w:szCs w:val="24"/>
          <w:lang w:eastAsia="en-GB"/>
        </w:rPr>
      </w:pPr>
    </w:p>
    <w:p w14:paraId="1CDC8F21" w14:textId="2035FDBC" w:rsidR="00BC6F32" w:rsidRPr="00E161EA" w:rsidRDefault="009A3480" w:rsidP="00E161EA">
      <w:pPr>
        <w:pStyle w:val="Title"/>
        <w:jc w:val="left"/>
        <w:rPr>
          <w:rStyle w:val="yiv436687422763514114-05042013"/>
          <w:rFonts w:ascii="Arial" w:hAnsi="Arial" w:cs="Arial"/>
          <w:b w:val="0"/>
          <w:szCs w:val="24"/>
          <w:lang w:eastAsia="en-GB"/>
        </w:rPr>
      </w:pPr>
      <w:permStart w:id="314458519" w:edGrp="everyone"/>
      <w:r>
        <w:rPr>
          <w:rStyle w:val="yiv436687422763514114-05042013"/>
          <w:rFonts w:ascii="Arial" w:hAnsi="Arial" w:cs="Arial"/>
          <w:szCs w:val="24"/>
        </w:rPr>
        <w:t>Insert authorising body name</w:t>
      </w:r>
      <w:r w:rsidR="00BC6F32" w:rsidRPr="00E161EA">
        <w:rPr>
          <w:rStyle w:val="yiv436687422763514114-05042013"/>
          <w:rFonts w:ascii="Arial" w:hAnsi="Arial" w:cs="Arial"/>
          <w:b w:val="0"/>
          <w:szCs w:val="24"/>
        </w:rPr>
        <w:t xml:space="preserve"> </w:t>
      </w:r>
      <w:permEnd w:id="314458519"/>
      <w:r w:rsidR="00BC6F32" w:rsidRPr="00E161EA">
        <w:rPr>
          <w:rStyle w:val="yiv436687422763514114-05042013"/>
          <w:rFonts w:ascii="Arial" w:hAnsi="Arial" w:cs="Arial"/>
          <w:b w:val="0"/>
          <w:szCs w:val="24"/>
        </w:rPr>
        <w:t>authorise</w:t>
      </w:r>
      <w:r w:rsidR="002A61D3">
        <w:rPr>
          <w:rStyle w:val="yiv436687422763514114-05042013"/>
          <w:rFonts w:ascii="Arial" w:hAnsi="Arial" w:cs="Arial"/>
          <w:b w:val="0"/>
          <w:szCs w:val="24"/>
        </w:rPr>
        <w:t>s</w:t>
      </w:r>
      <w:r w:rsidR="00BC6F32" w:rsidRPr="00E161EA">
        <w:rPr>
          <w:rStyle w:val="yiv436687422763514114-05042013"/>
          <w:rFonts w:ascii="Arial" w:hAnsi="Arial" w:cs="Arial"/>
          <w:b w:val="0"/>
          <w:szCs w:val="24"/>
        </w:rPr>
        <w:t xml:space="preserve"> this PGD for use by the services or providers listed below:</w:t>
      </w:r>
    </w:p>
    <w:p w14:paraId="546B94F1"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BF617E" w14:paraId="62BAAC72" w14:textId="77777777" w:rsidTr="00B32ECD">
        <w:tc>
          <w:tcPr>
            <w:tcW w:w="9923" w:type="dxa"/>
            <w:shd w:val="clear" w:color="auto" w:fill="F2F2F2" w:themeFill="background1" w:themeFillShade="F2"/>
          </w:tcPr>
          <w:p w14:paraId="3E3DC4FB" w14:textId="77777777" w:rsidR="00BC6F32" w:rsidRPr="00E161EA" w:rsidRDefault="00BC6F32" w:rsidP="00000A1D">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BC6F32" w:rsidRPr="00BF617E" w14:paraId="1930E471" w14:textId="77777777" w:rsidTr="00B32ECD">
        <w:tc>
          <w:tcPr>
            <w:tcW w:w="9923" w:type="dxa"/>
          </w:tcPr>
          <w:p w14:paraId="2E767465" w14:textId="4C7858EB" w:rsidR="00BC6F32" w:rsidRPr="00BF617E" w:rsidRDefault="001333E0" w:rsidP="002475F8">
            <w:pPr>
              <w:pStyle w:val="Title"/>
              <w:jc w:val="left"/>
              <w:rPr>
                <w:rFonts w:ascii="Arial" w:hAnsi="Arial" w:cs="Arial"/>
                <w:b w:val="0"/>
                <w:sz w:val="22"/>
                <w:szCs w:val="22"/>
              </w:rPr>
            </w:pPr>
            <w:permStart w:id="1060190319" w:edGrp="everyone"/>
            <w:r>
              <w:rPr>
                <w:rFonts w:ascii="Arial" w:hAnsi="Arial" w:cs="Arial"/>
                <w:b w:val="0"/>
                <w:sz w:val="22"/>
                <w:szCs w:val="22"/>
              </w:rPr>
              <w:t>For instance, a</w:t>
            </w:r>
            <w:r w:rsidR="003267A8">
              <w:rPr>
                <w:rFonts w:ascii="Arial" w:hAnsi="Arial" w:cs="Arial"/>
                <w:b w:val="0"/>
                <w:sz w:val="22"/>
                <w:szCs w:val="22"/>
              </w:rPr>
              <w:t xml:space="preserve">ll </w:t>
            </w:r>
            <w:r w:rsidR="004A4DAC">
              <w:rPr>
                <w:rFonts w:ascii="Arial" w:hAnsi="Arial" w:cs="Arial"/>
                <w:b w:val="0"/>
                <w:sz w:val="22"/>
                <w:szCs w:val="22"/>
              </w:rPr>
              <w:t>NHSE</w:t>
            </w:r>
            <w:r w:rsidR="003267A8">
              <w:rPr>
                <w:rFonts w:ascii="Arial" w:hAnsi="Arial" w:cs="Arial"/>
                <w:b w:val="0"/>
                <w:sz w:val="22"/>
                <w:szCs w:val="22"/>
              </w:rPr>
              <w:t xml:space="preserve"> commissioned immunisation services</w:t>
            </w:r>
            <w:r w:rsidR="00817BB4">
              <w:rPr>
                <w:rFonts w:ascii="Arial" w:hAnsi="Arial" w:cs="Arial"/>
                <w:b w:val="0"/>
                <w:sz w:val="22"/>
                <w:szCs w:val="22"/>
              </w:rPr>
              <w:t xml:space="preserve"> or NHS Trust provid</w:t>
            </w:r>
            <w:r w:rsidR="000A6CB6">
              <w:rPr>
                <w:rFonts w:ascii="Arial" w:hAnsi="Arial" w:cs="Arial"/>
                <w:b w:val="0"/>
                <w:sz w:val="22"/>
                <w:szCs w:val="22"/>
              </w:rPr>
              <w:t>i</w:t>
            </w:r>
            <w:r w:rsidR="000A40B5">
              <w:rPr>
                <w:rFonts w:ascii="Arial" w:hAnsi="Arial" w:cs="Arial"/>
                <w:b w:val="0"/>
                <w:sz w:val="22"/>
                <w:szCs w:val="22"/>
              </w:rPr>
              <w:t xml:space="preserve">ng </w:t>
            </w:r>
            <w:r w:rsidR="00817BB4">
              <w:rPr>
                <w:rFonts w:ascii="Arial" w:hAnsi="Arial" w:cs="Arial"/>
                <w:b w:val="0"/>
                <w:sz w:val="22"/>
                <w:szCs w:val="22"/>
              </w:rPr>
              <w:t xml:space="preserve">immunisation </w:t>
            </w:r>
            <w:r w:rsidR="000A40B5">
              <w:rPr>
                <w:rFonts w:ascii="Arial" w:hAnsi="Arial" w:cs="Arial"/>
                <w:b w:val="0"/>
                <w:sz w:val="22"/>
                <w:szCs w:val="22"/>
              </w:rPr>
              <w:t>services.</w:t>
            </w:r>
            <w:r w:rsidR="003267A8">
              <w:rPr>
                <w:rFonts w:ascii="Arial" w:hAnsi="Arial" w:cs="Arial"/>
                <w:b w:val="0"/>
                <w:sz w:val="22"/>
                <w:szCs w:val="22"/>
              </w:rPr>
              <w:t xml:space="preserve"> </w:t>
            </w:r>
          </w:p>
          <w:p w14:paraId="115C1E83" w14:textId="77777777" w:rsidR="00BC6F32" w:rsidRDefault="00BC6F32" w:rsidP="00000A1D">
            <w:pPr>
              <w:pStyle w:val="Title"/>
              <w:jc w:val="left"/>
              <w:rPr>
                <w:rFonts w:ascii="Arial" w:hAnsi="Arial" w:cs="Arial"/>
                <w:b w:val="0"/>
                <w:sz w:val="22"/>
                <w:szCs w:val="22"/>
              </w:rPr>
            </w:pPr>
          </w:p>
          <w:p w14:paraId="160B3693" w14:textId="77777777" w:rsidR="00120134" w:rsidRDefault="00120134" w:rsidP="00000A1D">
            <w:pPr>
              <w:pStyle w:val="Title"/>
              <w:jc w:val="left"/>
              <w:rPr>
                <w:rFonts w:ascii="Arial" w:hAnsi="Arial" w:cs="Arial"/>
                <w:b w:val="0"/>
                <w:sz w:val="22"/>
                <w:szCs w:val="22"/>
              </w:rPr>
            </w:pPr>
          </w:p>
          <w:p w14:paraId="4739549B" w14:textId="77777777" w:rsidR="00120134" w:rsidRPr="00BF617E" w:rsidRDefault="00120134" w:rsidP="00000A1D">
            <w:pPr>
              <w:pStyle w:val="Title"/>
              <w:jc w:val="left"/>
              <w:rPr>
                <w:rFonts w:ascii="Arial" w:hAnsi="Arial" w:cs="Arial"/>
                <w:b w:val="0"/>
                <w:sz w:val="22"/>
                <w:szCs w:val="22"/>
              </w:rPr>
            </w:pPr>
          </w:p>
          <w:p w14:paraId="7D6FA8C7" w14:textId="77777777" w:rsidR="00BC6F32" w:rsidRPr="00BF617E" w:rsidRDefault="00BC6F32" w:rsidP="00000A1D">
            <w:pPr>
              <w:pStyle w:val="Title"/>
              <w:jc w:val="left"/>
              <w:rPr>
                <w:rFonts w:ascii="Arial" w:hAnsi="Arial" w:cs="Arial"/>
                <w:b w:val="0"/>
                <w:sz w:val="22"/>
                <w:szCs w:val="22"/>
              </w:rPr>
            </w:pPr>
          </w:p>
          <w:p w14:paraId="3FAADEC4" w14:textId="77777777" w:rsidR="00BC6F32" w:rsidRPr="00BF617E" w:rsidRDefault="00BC6F32" w:rsidP="00000A1D">
            <w:pPr>
              <w:pStyle w:val="Title"/>
              <w:jc w:val="left"/>
              <w:rPr>
                <w:rFonts w:ascii="Arial" w:hAnsi="Arial" w:cs="Arial"/>
                <w:b w:val="0"/>
                <w:sz w:val="22"/>
                <w:szCs w:val="22"/>
              </w:rPr>
            </w:pPr>
          </w:p>
        </w:tc>
      </w:tr>
      <w:tr w:rsidR="00BC6F32" w:rsidRPr="00BF617E" w14:paraId="55E193A3" w14:textId="77777777" w:rsidTr="00B32ECD">
        <w:tc>
          <w:tcPr>
            <w:tcW w:w="9923" w:type="dxa"/>
            <w:shd w:val="clear" w:color="auto" w:fill="F2F2F2" w:themeFill="background1" w:themeFillShade="F2"/>
          </w:tcPr>
          <w:p w14:paraId="03B8715C" w14:textId="77777777" w:rsidR="00BC6F32" w:rsidRPr="00E161EA" w:rsidRDefault="00BC6F32" w:rsidP="003267A8">
            <w:pPr>
              <w:pStyle w:val="Title"/>
              <w:jc w:val="left"/>
              <w:rPr>
                <w:rFonts w:ascii="Arial" w:hAnsi="Arial" w:cs="Arial"/>
                <w:b w:val="0"/>
                <w:szCs w:val="24"/>
              </w:rPr>
            </w:pPr>
            <w:bookmarkStart w:id="4" w:name="LimitationsToAuthorisation"/>
            <w:bookmarkEnd w:id="4"/>
            <w:permEnd w:id="1060190319"/>
            <w:r w:rsidRPr="00E161EA">
              <w:rPr>
                <w:rFonts w:ascii="Arial" w:hAnsi="Arial" w:cs="Arial"/>
                <w:b w:val="0"/>
                <w:szCs w:val="24"/>
              </w:rPr>
              <w:t>Limitations to authorisation</w:t>
            </w:r>
          </w:p>
        </w:tc>
      </w:tr>
      <w:tr w:rsidR="00BC6F32" w:rsidRPr="00BF617E" w14:paraId="3BEBF3C9" w14:textId="77777777" w:rsidTr="00B32ECD">
        <w:trPr>
          <w:trHeight w:val="1561"/>
        </w:trPr>
        <w:tc>
          <w:tcPr>
            <w:tcW w:w="9923" w:type="dxa"/>
          </w:tcPr>
          <w:p w14:paraId="2714663F" w14:textId="63D57A80" w:rsidR="00BC6F32" w:rsidRDefault="001333E0" w:rsidP="00D300D1">
            <w:pPr>
              <w:pStyle w:val="Title"/>
              <w:jc w:val="left"/>
              <w:rPr>
                <w:rFonts w:ascii="Arial" w:hAnsi="Arial" w:cs="Arial"/>
                <w:b w:val="0"/>
                <w:sz w:val="22"/>
                <w:szCs w:val="22"/>
              </w:rPr>
            </w:pPr>
            <w:permStart w:id="1227063209"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54A35773" w14:textId="77777777" w:rsidR="0067497B" w:rsidRDefault="0067497B" w:rsidP="00D300D1">
            <w:pPr>
              <w:pStyle w:val="Title"/>
              <w:jc w:val="left"/>
              <w:rPr>
                <w:rFonts w:ascii="Arial" w:hAnsi="Arial" w:cs="Arial"/>
                <w:b w:val="0"/>
                <w:sz w:val="22"/>
                <w:szCs w:val="22"/>
              </w:rPr>
            </w:pPr>
          </w:p>
          <w:p w14:paraId="195ECB72" w14:textId="77777777" w:rsidR="0067497B" w:rsidRDefault="0067497B" w:rsidP="00D300D1">
            <w:pPr>
              <w:pStyle w:val="Title"/>
              <w:jc w:val="left"/>
              <w:rPr>
                <w:rFonts w:ascii="Arial" w:hAnsi="Arial" w:cs="Arial"/>
                <w:b w:val="0"/>
                <w:sz w:val="22"/>
                <w:szCs w:val="22"/>
              </w:rPr>
            </w:pPr>
          </w:p>
          <w:p w14:paraId="64AF80C5" w14:textId="77777777" w:rsidR="0067497B" w:rsidRPr="00BF617E" w:rsidRDefault="0067497B" w:rsidP="00D300D1">
            <w:pPr>
              <w:pStyle w:val="Title"/>
              <w:jc w:val="left"/>
              <w:rPr>
                <w:rFonts w:ascii="Arial" w:hAnsi="Arial" w:cs="Arial"/>
                <w:b w:val="0"/>
                <w:sz w:val="22"/>
                <w:szCs w:val="22"/>
              </w:rPr>
            </w:pPr>
          </w:p>
        </w:tc>
      </w:tr>
      <w:permEnd w:id="1227063209"/>
    </w:tbl>
    <w:p w14:paraId="65F44746"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BC6F32" w:rsidRPr="001D1F5D" w14:paraId="4C1F0FC9" w14:textId="77777777" w:rsidTr="00B32ECD">
        <w:tc>
          <w:tcPr>
            <w:tcW w:w="9923" w:type="dxa"/>
            <w:gridSpan w:val="4"/>
            <w:shd w:val="clear" w:color="auto" w:fill="EEECE1" w:themeFill="background2"/>
          </w:tcPr>
          <w:p w14:paraId="675F3FC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Organisational </w:t>
            </w:r>
            <w:r w:rsidR="00080471">
              <w:rPr>
                <w:rFonts w:ascii="Arial" w:hAnsi="Arial" w:cs="Arial"/>
                <w:szCs w:val="24"/>
              </w:rPr>
              <w:t>a</w:t>
            </w:r>
            <w:r w:rsidRPr="00080471">
              <w:rPr>
                <w:rFonts w:ascii="Arial" w:hAnsi="Arial" w:cs="Arial"/>
                <w:szCs w:val="24"/>
              </w:rPr>
              <w:t>pproval (legal requirement)</w:t>
            </w:r>
          </w:p>
        </w:tc>
      </w:tr>
      <w:tr w:rsidR="00BC6F32" w:rsidRPr="001D1F5D" w14:paraId="47BE2DD7" w14:textId="77777777" w:rsidTr="00B32ECD">
        <w:tc>
          <w:tcPr>
            <w:tcW w:w="3261" w:type="dxa"/>
            <w:shd w:val="clear" w:color="auto" w:fill="EEECE1" w:themeFill="background2"/>
          </w:tcPr>
          <w:p w14:paraId="5EAD5EF8"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3C213ED7"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6274836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2AE25406"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rsidRPr="001D1F5D" w14:paraId="47468F04" w14:textId="77777777" w:rsidTr="00B32ECD">
        <w:tc>
          <w:tcPr>
            <w:tcW w:w="3261" w:type="dxa"/>
          </w:tcPr>
          <w:p w14:paraId="65F16BC4" w14:textId="21C10EDD" w:rsidR="00BC6F32" w:rsidRPr="00080471" w:rsidRDefault="001333E0" w:rsidP="00000A1D">
            <w:pPr>
              <w:pStyle w:val="Title"/>
              <w:jc w:val="left"/>
              <w:rPr>
                <w:rFonts w:ascii="Arial" w:hAnsi="Arial" w:cs="Arial"/>
                <w:b w:val="0"/>
                <w:color w:val="D9D9D9" w:themeColor="background1" w:themeShade="D9"/>
                <w:sz w:val="22"/>
                <w:szCs w:val="22"/>
              </w:rPr>
            </w:pPr>
            <w:permStart w:id="1706691666" w:edGrp="everyone"/>
            <w:permStart w:id="285369410" w:edGrp="everyone"/>
            <w:permStart w:id="1345009172" w:edGrp="everyone"/>
            <w:permStart w:id="1570722690" w:edGrp="everyone"/>
            <w:permStart w:id="290934305" w:edGrp="everyone"/>
            <w:r>
              <w:rPr>
                <w:rFonts w:ascii="Arial" w:hAnsi="Arial" w:cs="Arial"/>
                <w:b w:val="0"/>
                <w:color w:val="D9D9D9" w:themeColor="background1" w:themeShade="D9"/>
                <w:sz w:val="22"/>
                <w:szCs w:val="22"/>
              </w:rPr>
              <w:t>For instance,</w:t>
            </w:r>
            <w:r w:rsidR="00BC6F32" w:rsidRPr="00080471">
              <w:rPr>
                <w:rFonts w:ascii="Arial" w:hAnsi="Arial" w:cs="Arial"/>
                <w:b w:val="0"/>
                <w:color w:val="D9D9D9" w:themeColor="background1" w:themeShade="D9"/>
                <w:sz w:val="22"/>
                <w:szCs w:val="22"/>
              </w:rPr>
              <w:t xml:space="preserve"> </w:t>
            </w:r>
            <w:r w:rsidR="004A4DAC">
              <w:rPr>
                <w:rFonts w:ascii="Arial" w:hAnsi="Arial" w:cs="Arial"/>
                <w:b w:val="0"/>
                <w:color w:val="D9D9D9" w:themeColor="background1" w:themeShade="D9"/>
                <w:sz w:val="22"/>
                <w:szCs w:val="22"/>
              </w:rPr>
              <w:t>NHSE</w:t>
            </w:r>
            <w:r w:rsidR="00BC6F32" w:rsidRPr="00080471">
              <w:rPr>
                <w:rFonts w:ascii="Arial" w:hAnsi="Arial" w:cs="Arial"/>
                <w:b w:val="0"/>
                <w:color w:val="D9D9D9" w:themeColor="background1" w:themeShade="D9"/>
                <w:sz w:val="22"/>
                <w:szCs w:val="22"/>
              </w:rPr>
              <w:t xml:space="preserve"> Governance Lead, Medical Director</w:t>
            </w:r>
          </w:p>
          <w:p w14:paraId="79C03629" w14:textId="77777777" w:rsidR="00BC6F32" w:rsidRPr="001D1F5D" w:rsidRDefault="00BC6F32" w:rsidP="00000A1D">
            <w:pPr>
              <w:pStyle w:val="Title"/>
              <w:jc w:val="left"/>
              <w:rPr>
                <w:rFonts w:ascii="Arial" w:hAnsi="Arial" w:cs="Arial"/>
                <w:b w:val="0"/>
                <w:sz w:val="16"/>
                <w:szCs w:val="16"/>
              </w:rPr>
            </w:pPr>
          </w:p>
        </w:tc>
        <w:tc>
          <w:tcPr>
            <w:tcW w:w="2409" w:type="dxa"/>
          </w:tcPr>
          <w:p w14:paraId="5DEABBAD"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12ED48F"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4C9D3D54"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706691666"/>
      <w:permEnd w:id="285369410"/>
      <w:permEnd w:id="1345009172"/>
      <w:permEnd w:id="1570722690"/>
      <w:permEnd w:id="290934305"/>
    </w:tbl>
    <w:p w14:paraId="78E95B93"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453B1678" w14:textId="77777777" w:rsidTr="00B32ECD">
        <w:tc>
          <w:tcPr>
            <w:tcW w:w="9923" w:type="dxa"/>
            <w:gridSpan w:val="4"/>
            <w:shd w:val="clear" w:color="auto" w:fill="EEECE1" w:themeFill="background2"/>
          </w:tcPr>
          <w:p w14:paraId="2B6B0F6A" w14:textId="77777777" w:rsidR="00BC6F32" w:rsidRPr="00080471" w:rsidRDefault="00BC6F32" w:rsidP="00000A1D">
            <w:pPr>
              <w:pStyle w:val="Title"/>
              <w:jc w:val="left"/>
              <w:rPr>
                <w:rFonts w:ascii="Arial" w:hAnsi="Arial" w:cs="Arial"/>
                <w:szCs w:val="24"/>
              </w:rPr>
            </w:pPr>
            <w:permStart w:id="906363321" w:edGrp="everyone"/>
            <w:r w:rsidRPr="00080471">
              <w:rPr>
                <w:rFonts w:ascii="Arial" w:hAnsi="Arial" w:cs="Arial"/>
                <w:szCs w:val="24"/>
              </w:rPr>
              <w:t>Additional signatories according to locally agreed policy</w:t>
            </w:r>
          </w:p>
        </w:tc>
      </w:tr>
      <w:tr w:rsidR="00BC6F32" w:rsidRPr="001D1F5D" w14:paraId="4ECB6176" w14:textId="77777777" w:rsidTr="00B32ECD">
        <w:tc>
          <w:tcPr>
            <w:tcW w:w="3261" w:type="dxa"/>
            <w:shd w:val="clear" w:color="auto" w:fill="EEECE1" w:themeFill="background2"/>
          </w:tcPr>
          <w:p w14:paraId="06D9E5F2" w14:textId="77777777" w:rsidR="00BC6F32" w:rsidRPr="00080471" w:rsidRDefault="00BC6F32" w:rsidP="00000A1D">
            <w:pPr>
              <w:pStyle w:val="Title"/>
              <w:jc w:val="left"/>
              <w:rPr>
                <w:rFonts w:ascii="Arial" w:hAnsi="Arial" w:cs="Arial"/>
                <w:szCs w:val="24"/>
              </w:rPr>
            </w:pPr>
            <w:r w:rsidRPr="00080471">
              <w:rPr>
                <w:rFonts w:ascii="Arial" w:hAnsi="Arial" w:cs="Arial"/>
                <w:szCs w:val="24"/>
              </w:rPr>
              <w:t>Role</w:t>
            </w:r>
          </w:p>
        </w:tc>
        <w:tc>
          <w:tcPr>
            <w:tcW w:w="2409" w:type="dxa"/>
            <w:shd w:val="clear" w:color="auto" w:fill="EEECE1" w:themeFill="background2"/>
          </w:tcPr>
          <w:p w14:paraId="70571B0D" w14:textId="77777777" w:rsidR="00BC6F32" w:rsidRPr="00080471" w:rsidRDefault="00BC6F32" w:rsidP="00000A1D">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EECE1" w:themeFill="background2"/>
          </w:tcPr>
          <w:p w14:paraId="58B5AD05" w14:textId="77777777" w:rsidR="00BC6F32" w:rsidRPr="00080471" w:rsidRDefault="00BC6F32" w:rsidP="00000A1D">
            <w:pPr>
              <w:pStyle w:val="Title"/>
              <w:jc w:val="left"/>
              <w:rPr>
                <w:rFonts w:ascii="Arial" w:hAnsi="Arial" w:cs="Arial"/>
                <w:szCs w:val="24"/>
              </w:rPr>
            </w:pPr>
            <w:r w:rsidRPr="00080471">
              <w:rPr>
                <w:rFonts w:ascii="Arial" w:hAnsi="Arial" w:cs="Arial"/>
                <w:szCs w:val="24"/>
              </w:rPr>
              <w:t>Sign</w:t>
            </w:r>
          </w:p>
        </w:tc>
        <w:tc>
          <w:tcPr>
            <w:tcW w:w="1843" w:type="dxa"/>
            <w:shd w:val="clear" w:color="auto" w:fill="EEECE1" w:themeFill="background2"/>
          </w:tcPr>
          <w:p w14:paraId="4CBB76DA" w14:textId="77777777" w:rsidR="00BC6F32" w:rsidRPr="00080471" w:rsidRDefault="00BC6F32" w:rsidP="00000A1D">
            <w:pPr>
              <w:pStyle w:val="Title"/>
              <w:jc w:val="left"/>
              <w:rPr>
                <w:rFonts w:ascii="Arial" w:hAnsi="Arial" w:cs="Arial"/>
                <w:szCs w:val="24"/>
              </w:rPr>
            </w:pPr>
            <w:r w:rsidRPr="00080471">
              <w:rPr>
                <w:rFonts w:ascii="Arial" w:hAnsi="Arial" w:cs="Arial"/>
                <w:szCs w:val="24"/>
              </w:rPr>
              <w:t>Date</w:t>
            </w:r>
          </w:p>
        </w:tc>
      </w:tr>
      <w:tr w:rsidR="00BC6F32" w14:paraId="1AC0942A" w14:textId="77777777" w:rsidTr="00B32ECD">
        <w:tc>
          <w:tcPr>
            <w:tcW w:w="3261" w:type="dxa"/>
          </w:tcPr>
          <w:p w14:paraId="6B66C4A8" w14:textId="45D26691" w:rsidR="00BC6F32" w:rsidRPr="002B4B88" w:rsidRDefault="00BC6F32" w:rsidP="00000A1D">
            <w:pPr>
              <w:pStyle w:val="Title"/>
              <w:jc w:val="left"/>
              <w:rPr>
                <w:rFonts w:ascii="Arial" w:hAnsi="Arial" w:cs="Arial"/>
                <w:sz w:val="22"/>
                <w:szCs w:val="22"/>
              </w:rPr>
            </w:pPr>
            <w:permStart w:id="1968598259" w:edGrp="everyone"/>
            <w:permStart w:id="1683433446" w:edGrp="everyone"/>
            <w:permStart w:id="1635591355" w:edGrp="everyone"/>
            <w:permStart w:id="1986676349" w:edGrp="everyone"/>
            <w:permStart w:id="1149187477" w:edGrp="everyone"/>
          </w:p>
          <w:p w14:paraId="6093443C" w14:textId="77777777" w:rsidR="00BC6F32" w:rsidRPr="002B4B88" w:rsidRDefault="00BC6F32" w:rsidP="00000A1D">
            <w:pPr>
              <w:pStyle w:val="Title"/>
              <w:jc w:val="left"/>
              <w:rPr>
                <w:rFonts w:ascii="Arial" w:hAnsi="Arial" w:cs="Arial"/>
                <w:sz w:val="22"/>
                <w:szCs w:val="22"/>
              </w:rPr>
            </w:pPr>
          </w:p>
          <w:p w14:paraId="0CAD9E85" w14:textId="77777777" w:rsidR="00BC6F32" w:rsidRPr="002B4B88" w:rsidRDefault="00BC6F32" w:rsidP="00000A1D">
            <w:pPr>
              <w:pStyle w:val="Title"/>
              <w:jc w:val="left"/>
              <w:rPr>
                <w:rFonts w:ascii="Arial" w:hAnsi="Arial" w:cs="Arial"/>
                <w:sz w:val="22"/>
                <w:szCs w:val="22"/>
              </w:rPr>
            </w:pPr>
          </w:p>
        </w:tc>
        <w:tc>
          <w:tcPr>
            <w:tcW w:w="2409" w:type="dxa"/>
          </w:tcPr>
          <w:p w14:paraId="7BA71D4B" w14:textId="77777777" w:rsidR="009C5F32" w:rsidRPr="002B4B88" w:rsidRDefault="009C5F32" w:rsidP="00000A1D">
            <w:pPr>
              <w:pStyle w:val="Title"/>
              <w:jc w:val="left"/>
              <w:rPr>
                <w:rFonts w:ascii="Arial" w:hAnsi="Arial" w:cs="Arial"/>
                <w:sz w:val="22"/>
                <w:szCs w:val="22"/>
              </w:rPr>
            </w:pPr>
          </w:p>
          <w:p w14:paraId="551BC34D" w14:textId="77777777" w:rsidR="009C5F32" w:rsidRPr="002B4B88" w:rsidRDefault="009C5F32" w:rsidP="00000A1D">
            <w:pPr>
              <w:pStyle w:val="Title"/>
              <w:jc w:val="left"/>
              <w:rPr>
                <w:rFonts w:ascii="Arial" w:hAnsi="Arial" w:cs="Arial"/>
                <w:sz w:val="22"/>
                <w:szCs w:val="22"/>
              </w:rPr>
            </w:pPr>
          </w:p>
          <w:p w14:paraId="252040F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168C4A1" w14:textId="77777777" w:rsidR="009C5F32" w:rsidRPr="002B4B88" w:rsidRDefault="009C5F32" w:rsidP="00000A1D">
            <w:pPr>
              <w:pStyle w:val="Title"/>
              <w:jc w:val="left"/>
              <w:rPr>
                <w:rFonts w:ascii="Arial" w:hAnsi="Arial" w:cs="Arial"/>
                <w:sz w:val="22"/>
                <w:szCs w:val="22"/>
              </w:rPr>
            </w:pPr>
          </w:p>
          <w:p w14:paraId="0B4C3539" w14:textId="77777777" w:rsidR="009C5F32" w:rsidRPr="002B4B88" w:rsidRDefault="009C5F32" w:rsidP="00000A1D">
            <w:pPr>
              <w:pStyle w:val="Title"/>
              <w:jc w:val="left"/>
              <w:rPr>
                <w:rFonts w:ascii="Arial" w:hAnsi="Arial" w:cs="Arial"/>
                <w:sz w:val="22"/>
                <w:szCs w:val="22"/>
              </w:rPr>
            </w:pPr>
          </w:p>
          <w:p w14:paraId="05A2924B"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8D2FEC5" w14:textId="77777777" w:rsidR="009C5F32" w:rsidRPr="002B4B88" w:rsidRDefault="009C5F32" w:rsidP="00000A1D">
            <w:pPr>
              <w:pStyle w:val="Title"/>
              <w:jc w:val="left"/>
              <w:rPr>
                <w:rFonts w:ascii="Arial" w:hAnsi="Arial" w:cs="Arial"/>
                <w:sz w:val="22"/>
                <w:szCs w:val="22"/>
              </w:rPr>
            </w:pPr>
          </w:p>
          <w:p w14:paraId="618495E5" w14:textId="77777777" w:rsidR="009C5F32" w:rsidRPr="002B4B88" w:rsidRDefault="009C5F32" w:rsidP="00000A1D">
            <w:pPr>
              <w:pStyle w:val="Title"/>
              <w:jc w:val="left"/>
              <w:rPr>
                <w:rFonts w:ascii="Arial" w:hAnsi="Arial" w:cs="Arial"/>
                <w:sz w:val="22"/>
                <w:szCs w:val="22"/>
              </w:rPr>
            </w:pPr>
          </w:p>
          <w:p w14:paraId="36775339"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02B842D9" w14:textId="77777777" w:rsidTr="00B32ECD">
        <w:tc>
          <w:tcPr>
            <w:tcW w:w="3261" w:type="dxa"/>
          </w:tcPr>
          <w:p w14:paraId="6900DCA8" w14:textId="77777777" w:rsidR="009C5F32" w:rsidRPr="002B4B88" w:rsidRDefault="009C5F32" w:rsidP="00E57E8F">
            <w:pPr>
              <w:pStyle w:val="Title"/>
              <w:jc w:val="left"/>
              <w:rPr>
                <w:rFonts w:ascii="Arial" w:hAnsi="Arial" w:cs="Arial"/>
                <w:sz w:val="22"/>
                <w:szCs w:val="22"/>
              </w:rPr>
            </w:pPr>
            <w:permStart w:id="2037716872" w:edGrp="everyone"/>
            <w:permStart w:id="1314673200" w:edGrp="everyone"/>
            <w:permStart w:id="1203461274" w:edGrp="everyone"/>
            <w:permStart w:id="741349931" w:edGrp="everyone"/>
            <w:permStart w:id="57832298" w:edGrp="everyone"/>
            <w:permEnd w:id="1968598259"/>
            <w:permEnd w:id="1683433446"/>
            <w:permEnd w:id="1635591355"/>
            <w:permEnd w:id="1986676349"/>
            <w:permEnd w:id="1149187477"/>
          </w:p>
          <w:p w14:paraId="611E0B38" w14:textId="77777777" w:rsidR="009C5F32" w:rsidRPr="002B4B88" w:rsidRDefault="009C5F32" w:rsidP="00E57E8F">
            <w:pPr>
              <w:pStyle w:val="Title"/>
              <w:jc w:val="left"/>
              <w:rPr>
                <w:rFonts w:ascii="Arial" w:hAnsi="Arial" w:cs="Arial"/>
                <w:sz w:val="22"/>
                <w:szCs w:val="22"/>
              </w:rPr>
            </w:pPr>
          </w:p>
          <w:p w14:paraId="58A15CA7" w14:textId="77777777" w:rsidR="009C5F32" w:rsidRPr="002B4B88" w:rsidRDefault="009C5F32" w:rsidP="00E57E8F">
            <w:pPr>
              <w:pStyle w:val="Title"/>
              <w:jc w:val="left"/>
              <w:rPr>
                <w:rFonts w:ascii="Arial" w:hAnsi="Arial" w:cs="Arial"/>
                <w:sz w:val="22"/>
                <w:szCs w:val="22"/>
              </w:rPr>
            </w:pPr>
          </w:p>
        </w:tc>
        <w:tc>
          <w:tcPr>
            <w:tcW w:w="2409" w:type="dxa"/>
          </w:tcPr>
          <w:p w14:paraId="416C4F6E" w14:textId="77777777" w:rsidR="009C5F32" w:rsidRPr="002B4B88" w:rsidRDefault="009C5F32" w:rsidP="00E57E8F">
            <w:pPr>
              <w:pStyle w:val="Title"/>
              <w:jc w:val="left"/>
              <w:rPr>
                <w:rFonts w:ascii="Arial" w:hAnsi="Arial" w:cs="Arial"/>
                <w:sz w:val="22"/>
                <w:szCs w:val="22"/>
              </w:rPr>
            </w:pPr>
          </w:p>
          <w:p w14:paraId="733003DA" w14:textId="77777777" w:rsidR="009C5F32" w:rsidRPr="002B4B88" w:rsidRDefault="009C5F32" w:rsidP="00E57E8F">
            <w:pPr>
              <w:pStyle w:val="Title"/>
              <w:jc w:val="left"/>
              <w:rPr>
                <w:rFonts w:ascii="Arial" w:hAnsi="Arial" w:cs="Arial"/>
                <w:sz w:val="22"/>
                <w:szCs w:val="22"/>
              </w:rPr>
            </w:pPr>
          </w:p>
          <w:p w14:paraId="1410BAAF"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0D6820C" w14:textId="77777777" w:rsidR="009C5F32" w:rsidRPr="002B4B88" w:rsidRDefault="009C5F32" w:rsidP="00E57E8F">
            <w:pPr>
              <w:pStyle w:val="Title"/>
              <w:jc w:val="left"/>
              <w:rPr>
                <w:rFonts w:ascii="Arial" w:hAnsi="Arial" w:cs="Arial"/>
                <w:sz w:val="22"/>
                <w:szCs w:val="22"/>
              </w:rPr>
            </w:pPr>
          </w:p>
          <w:p w14:paraId="2047E239" w14:textId="77777777" w:rsidR="009C5F32" w:rsidRPr="002B4B88" w:rsidRDefault="009C5F32" w:rsidP="00E57E8F">
            <w:pPr>
              <w:pStyle w:val="Title"/>
              <w:jc w:val="left"/>
              <w:rPr>
                <w:rFonts w:ascii="Arial" w:hAnsi="Arial" w:cs="Arial"/>
                <w:sz w:val="22"/>
                <w:szCs w:val="22"/>
              </w:rPr>
            </w:pPr>
          </w:p>
          <w:p w14:paraId="00BE72B6"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54366F7" w14:textId="77777777" w:rsidR="009C5F32" w:rsidRPr="002B4B88" w:rsidRDefault="009C5F32" w:rsidP="00E57E8F">
            <w:pPr>
              <w:pStyle w:val="Title"/>
              <w:jc w:val="left"/>
              <w:rPr>
                <w:rFonts w:ascii="Arial" w:hAnsi="Arial" w:cs="Arial"/>
                <w:sz w:val="22"/>
                <w:szCs w:val="22"/>
              </w:rPr>
            </w:pPr>
          </w:p>
          <w:p w14:paraId="25D1EA13" w14:textId="77777777" w:rsidR="009C5F32" w:rsidRPr="002B4B88" w:rsidRDefault="009C5F32" w:rsidP="00E57E8F">
            <w:pPr>
              <w:pStyle w:val="Title"/>
              <w:jc w:val="left"/>
              <w:rPr>
                <w:rFonts w:ascii="Arial" w:hAnsi="Arial" w:cs="Arial"/>
                <w:sz w:val="22"/>
                <w:szCs w:val="22"/>
              </w:rPr>
            </w:pPr>
          </w:p>
          <w:p w14:paraId="010D9FCE"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3759632F" w14:textId="77777777" w:rsidTr="00B32ECD">
        <w:tc>
          <w:tcPr>
            <w:tcW w:w="3261" w:type="dxa"/>
          </w:tcPr>
          <w:p w14:paraId="71E91F9D" w14:textId="77777777" w:rsidR="009C5F32" w:rsidRPr="002B4B88" w:rsidRDefault="009C5F32" w:rsidP="00E57E8F">
            <w:pPr>
              <w:pStyle w:val="Title"/>
              <w:jc w:val="left"/>
              <w:rPr>
                <w:rFonts w:ascii="Arial" w:hAnsi="Arial" w:cs="Arial"/>
                <w:sz w:val="22"/>
                <w:szCs w:val="22"/>
              </w:rPr>
            </w:pPr>
            <w:permStart w:id="158358417" w:edGrp="everyone"/>
            <w:permStart w:id="1552954676" w:edGrp="everyone"/>
            <w:permStart w:id="1320178174" w:edGrp="everyone"/>
            <w:permStart w:id="379809192" w:edGrp="everyone"/>
            <w:permStart w:id="429530581" w:edGrp="everyone"/>
            <w:permEnd w:id="2037716872"/>
            <w:permEnd w:id="1314673200"/>
            <w:permEnd w:id="1203461274"/>
            <w:permEnd w:id="741349931"/>
            <w:permEnd w:id="57832298"/>
          </w:p>
          <w:p w14:paraId="176EAE24" w14:textId="77777777" w:rsidR="009C5F32" w:rsidRPr="002B4B88" w:rsidRDefault="009C5F32" w:rsidP="00E57E8F">
            <w:pPr>
              <w:pStyle w:val="Title"/>
              <w:jc w:val="left"/>
              <w:rPr>
                <w:rFonts w:ascii="Arial" w:hAnsi="Arial" w:cs="Arial"/>
                <w:sz w:val="22"/>
                <w:szCs w:val="22"/>
              </w:rPr>
            </w:pPr>
          </w:p>
          <w:p w14:paraId="0C1B5168" w14:textId="77777777" w:rsidR="009C5F32" w:rsidRPr="002B4B88" w:rsidRDefault="009C5F32" w:rsidP="00E57E8F">
            <w:pPr>
              <w:pStyle w:val="Title"/>
              <w:jc w:val="left"/>
              <w:rPr>
                <w:rFonts w:ascii="Arial" w:hAnsi="Arial" w:cs="Arial"/>
                <w:sz w:val="22"/>
                <w:szCs w:val="22"/>
              </w:rPr>
            </w:pPr>
          </w:p>
        </w:tc>
        <w:tc>
          <w:tcPr>
            <w:tcW w:w="2409" w:type="dxa"/>
          </w:tcPr>
          <w:p w14:paraId="0F0EAA59" w14:textId="77777777" w:rsidR="009C5F32" w:rsidRPr="002B4B88" w:rsidRDefault="009C5F32" w:rsidP="00E57E8F">
            <w:pPr>
              <w:pStyle w:val="Title"/>
              <w:jc w:val="left"/>
              <w:rPr>
                <w:rFonts w:ascii="Arial" w:hAnsi="Arial" w:cs="Arial"/>
                <w:sz w:val="22"/>
                <w:szCs w:val="22"/>
              </w:rPr>
            </w:pPr>
          </w:p>
          <w:p w14:paraId="40A9C836" w14:textId="77777777" w:rsidR="009C5F32" w:rsidRPr="002B4B88" w:rsidRDefault="009C5F32" w:rsidP="00E57E8F">
            <w:pPr>
              <w:pStyle w:val="Title"/>
              <w:jc w:val="left"/>
              <w:rPr>
                <w:rFonts w:ascii="Arial" w:hAnsi="Arial" w:cs="Arial"/>
                <w:sz w:val="22"/>
                <w:szCs w:val="22"/>
              </w:rPr>
            </w:pPr>
          </w:p>
          <w:p w14:paraId="4C729C14"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3DA8AA6" w14:textId="77777777" w:rsidR="009C5F32" w:rsidRPr="002B4B88" w:rsidRDefault="009C5F32" w:rsidP="00E57E8F">
            <w:pPr>
              <w:pStyle w:val="Title"/>
              <w:jc w:val="left"/>
              <w:rPr>
                <w:rFonts w:ascii="Arial" w:hAnsi="Arial" w:cs="Arial"/>
                <w:sz w:val="22"/>
                <w:szCs w:val="22"/>
              </w:rPr>
            </w:pPr>
          </w:p>
          <w:p w14:paraId="5205E4E9" w14:textId="77777777" w:rsidR="009C5F32" w:rsidRPr="002B4B88" w:rsidRDefault="009C5F32" w:rsidP="00E57E8F">
            <w:pPr>
              <w:pStyle w:val="Title"/>
              <w:jc w:val="left"/>
              <w:rPr>
                <w:rFonts w:ascii="Arial" w:hAnsi="Arial" w:cs="Arial"/>
                <w:sz w:val="22"/>
                <w:szCs w:val="22"/>
              </w:rPr>
            </w:pPr>
          </w:p>
          <w:p w14:paraId="472B99FB"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EBF1C21" w14:textId="77777777" w:rsidR="009C5F32" w:rsidRPr="002B4B88" w:rsidRDefault="009C5F32" w:rsidP="00E57E8F">
            <w:pPr>
              <w:pStyle w:val="Title"/>
              <w:jc w:val="left"/>
              <w:rPr>
                <w:rFonts w:ascii="Arial" w:hAnsi="Arial" w:cs="Arial"/>
                <w:sz w:val="22"/>
                <w:szCs w:val="22"/>
              </w:rPr>
            </w:pPr>
          </w:p>
          <w:p w14:paraId="34A7180C" w14:textId="77777777" w:rsidR="009C5F32" w:rsidRPr="002B4B88" w:rsidRDefault="009C5F32" w:rsidP="00E57E8F">
            <w:pPr>
              <w:pStyle w:val="Title"/>
              <w:jc w:val="left"/>
              <w:rPr>
                <w:rFonts w:ascii="Arial" w:hAnsi="Arial" w:cs="Arial"/>
                <w:sz w:val="22"/>
                <w:szCs w:val="22"/>
              </w:rPr>
            </w:pPr>
          </w:p>
          <w:p w14:paraId="09525A28"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tr w:rsidR="009C5F32" w14:paraId="756BF987" w14:textId="77777777" w:rsidTr="00B32ECD">
        <w:tc>
          <w:tcPr>
            <w:tcW w:w="3261" w:type="dxa"/>
          </w:tcPr>
          <w:p w14:paraId="7B3ED3D1" w14:textId="77777777" w:rsidR="009C5F32" w:rsidRPr="002B4B88" w:rsidRDefault="009C5F32" w:rsidP="00E57E8F">
            <w:pPr>
              <w:pStyle w:val="Title"/>
              <w:jc w:val="left"/>
              <w:rPr>
                <w:rFonts w:ascii="Arial" w:hAnsi="Arial" w:cs="Arial"/>
                <w:sz w:val="22"/>
                <w:szCs w:val="22"/>
              </w:rPr>
            </w:pPr>
            <w:permStart w:id="1939478885" w:edGrp="everyone"/>
            <w:permStart w:id="1452218848" w:edGrp="everyone"/>
            <w:permStart w:id="1602646766" w:edGrp="everyone"/>
            <w:permStart w:id="625692881" w:edGrp="everyone"/>
            <w:permStart w:id="481321874" w:edGrp="everyone"/>
            <w:permEnd w:id="158358417"/>
            <w:permEnd w:id="1552954676"/>
            <w:permEnd w:id="1320178174"/>
            <w:permEnd w:id="379809192"/>
            <w:permEnd w:id="429530581"/>
          </w:p>
          <w:p w14:paraId="3450FFA6" w14:textId="77777777" w:rsidR="009C5F32" w:rsidRPr="002B4B88" w:rsidRDefault="009C5F32" w:rsidP="00E57E8F">
            <w:pPr>
              <w:pStyle w:val="Title"/>
              <w:jc w:val="left"/>
              <w:rPr>
                <w:rFonts w:ascii="Arial" w:hAnsi="Arial" w:cs="Arial"/>
                <w:sz w:val="22"/>
                <w:szCs w:val="22"/>
              </w:rPr>
            </w:pPr>
          </w:p>
          <w:p w14:paraId="226C4D90" w14:textId="77777777" w:rsidR="009C5F32" w:rsidRPr="002B4B88" w:rsidRDefault="009C5F32" w:rsidP="00E57E8F">
            <w:pPr>
              <w:pStyle w:val="Title"/>
              <w:jc w:val="left"/>
              <w:rPr>
                <w:rFonts w:ascii="Arial" w:hAnsi="Arial" w:cs="Arial"/>
                <w:sz w:val="22"/>
                <w:szCs w:val="22"/>
              </w:rPr>
            </w:pPr>
          </w:p>
        </w:tc>
        <w:tc>
          <w:tcPr>
            <w:tcW w:w="2409" w:type="dxa"/>
          </w:tcPr>
          <w:p w14:paraId="2FE84104" w14:textId="77777777" w:rsidR="009C5F32" w:rsidRPr="002B4B88" w:rsidRDefault="009C5F32" w:rsidP="00E57E8F">
            <w:pPr>
              <w:pStyle w:val="Title"/>
              <w:jc w:val="left"/>
              <w:rPr>
                <w:rFonts w:ascii="Arial" w:hAnsi="Arial" w:cs="Arial"/>
                <w:sz w:val="22"/>
                <w:szCs w:val="22"/>
              </w:rPr>
            </w:pPr>
          </w:p>
          <w:p w14:paraId="7C12F6AA" w14:textId="77777777" w:rsidR="009C5F32" w:rsidRPr="002B4B88" w:rsidRDefault="009C5F32" w:rsidP="00E57E8F">
            <w:pPr>
              <w:pStyle w:val="Title"/>
              <w:jc w:val="left"/>
              <w:rPr>
                <w:rFonts w:ascii="Arial" w:hAnsi="Arial" w:cs="Arial"/>
                <w:sz w:val="22"/>
                <w:szCs w:val="22"/>
              </w:rPr>
            </w:pPr>
          </w:p>
          <w:p w14:paraId="7E8DCB25"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0B74028" w14:textId="77777777" w:rsidR="009C5F32" w:rsidRPr="002B4B88" w:rsidRDefault="009C5F32" w:rsidP="00E57E8F">
            <w:pPr>
              <w:pStyle w:val="Title"/>
              <w:jc w:val="left"/>
              <w:rPr>
                <w:rFonts w:ascii="Arial" w:hAnsi="Arial" w:cs="Arial"/>
                <w:sz w:val="22"/>
                <w:szCs w:val="22"/>
              </w:rPr>
            </w:pPr>
          </w:p>
          <w:p w14:paraId="3124FFCC" w14:textId="77777777" w:rsidR="009C5F32" w:rsidRPr="002B4B88" w:rsidRDefault="009C5F32" w:rsidP="00E57E8F">
            <w:pPr>
              <w:pStyle w:val="Title"/>
              <w:jc w:val="left"/>
              <w:rPr>
                <w:rFonts w:ascii="Arial" w:hAnsi="Arial" w:cs="Arial"/>
                <w:sz w:val="22"/>
                <w:szCs w:val="22"/>
              </w:rPr>
            </w:pPr>
          </w:p>
          <w:p w14:paraId="7375F09A"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0E9C2654" w14:textId="77777777" w:rsidR="009C5F32" w:rsidRPr="002B4B88" w:rsidRDefault="009C5F32" w:rsidP="00E57E8F">
            <w:pPr>
              <w:pStyle w:val="Title"/>
              <w:jc w:val="left"/>
              <w:rPr>
                <w:rFonts w:ascii="Arial" w:hAnsi="Arial" w:cs="Arial"/>
                <w:sz w:val="22"/>
                <w:szCs w:val="22"/>
              </w:rPr>
            </w:pPr>
          </w:p>
          <w:p w14:paraId="17772B07" w14:textId="77777777" w:rsidR="009C5F32" w:rsidRPr="002B4B88" w:rsidRDefault="009C5F32" w:rsidP="00E57E8F">
            <w:pPr>
              <w:pStyle w:val="Title"/>
              <w:jc w:val="left"/>
              <w:rPr>
                <w:rFonts w:ascii="Arial" w:hAnsi="Arial" w:cs="Arial"/>
                <w:sz w:val="22"/>
                <w:szCs w:val="22"/>
              </w:rPr>
            </w:pPr>
          </w:p>
          <w:p w14:paraId="51BA5C19" w14:textId="77777777" w:rsidR="009C5F32" w:rsidRPr="002B4B88" w:rsidRDefault="009C5F32" w:rsidP="00E57E8F">
            <w:pPr>
              <w:pStyle w:val="Title"/>
              <w:jc w:val="left"/>
              <w:rPr>
                <w:rFonts w:ascii="Arial" w:hAnsi="Arial" w:cs="Arial"/>
                <w:sz w:val="22"/>
                <w:szCs w:val="22"/>
              </w:rPr>
            </w:pPr>
            <w:r w:rsidRPr="002B4B88">
              <w:rPr>
                <w:rFonts w:ascii="Arial" w:hAnsi="Arial" w:cs="Arial"/>
                <w:sz w:val="22"/>
                <w:szCs w:val="22"/>
              </w:rPr>
              <w:t xml:space="preserve"> </w:t>
            </w:r>
          </w:p>
        </w:tc>
      </w:tr>
      <w:permEnd w:id="906363321"/>
      <w:permEnd w:id="1939478885"/>
      <w:permEnd w:id="1452218848"/>
      <w:permEnd w:id="1602646766"/>
      <w:permEnd w:id="625692881"/>
      <w:permEnd w:id="481321874"/>
    </w:tbl>
    <w:p w14:paraId="4A50B710" w14:textId="77777777" w:rsidR="00BC6F32" w:rsidRDefault="00BC6F32" w:rsidP="00BC6F32">
      <w:pPr>
        <w:jc w:val="both"/>
        <w:rPr>
          <w:rFonts w:cs="Arial"/>
          <w:sz w:val="22"/>
          <w:szCs w:val="22"/>
        </w:rPr>
      </w:pPr>
    </w:p>
    <w:p w14:paraId="158BC6F1" w14:textId="77777777" w:rsidR="0054483C" w:rsidRPr="00080471" w:rsidRDefault="0054483C" w:rsidP="00080471">
      <w:pPr>
        <w:rPr>
          <w:rFonts w:cs="Arial"/>
          <w:szCs w:val="24"/>
        </w:rPr>
      </w:pPr>
      <w:permStart w:id="118502019" w:edGrp="everyone"/>
      <w:r w:rsidRPr="00080471">
        <w:rPr>
          <w:rFonts w:cs="Arial"/>
          <w:szCs w:val="24"/>
        </w:rPr>
        <w:t>Local enquiries regarding the use of this PGD may be directed to…………….</w:t>
      </w:r>
      <w:permEnd w:id="118502019"/>
    </w:p>
    <w:p w14:paraId="140C3B11" w14:textId="1BBC32AE" w:rsidR="004564CA" w:rsidRDefault="002D68D0" w:rsidP="00C138B9">
      <w:pPr>
        <w:pStyle w:val="Header"/>
        <w:tabs>
          <w:tab w:val="left" w:pos="720"/>
        </w:tabs>
        <w:spacing w:before="120" w:after="240"/>
        <w:rPr>
          <w:rFonts w:cs="Arial"/>
          <w:b/>
          <w:szCs w:val="24"/>
        </w:rPr>
      </w:pPr>
      <w:r>
        <w:rPr>
          <w:rFonts w:ascii="Arial" w:hAnsi="Arial" w:cs="Arial"/>
          <w:szCs w:val="24"/>
        </w:rPr>
        <w:t>Section 7 provides a p</w:t>
      </w:r>
      <w:r w:rsidRPr="00080471">
        <w:rPr>
          <w:rFonts w:ascii="Arial" w:hAnsi="Arial" w:cs="Arial"/>
          <w:szCs w:val="24"/>
        </w:rPr>
        <w:t xml:space="preserve">ractitioner </w:t>
      </w:r>
      <w:r>
        <w:rPr>
          <w:rFonts w:ascii="Arial" w:hAnsi="Arial" w:cs="Arial"/>
          <w:szCs w:val="24"/>
        </w:rPr>
        <w:t>a</w:t>
      </w:r>
      <w:r w:rsidRPr="00080471">
        <w:rPr>
          <w:rFonts w:ascii="Arial" w:hAnsi="Arial" w:cs="Arial"/>
          <w:szCs w:val="24"/>
        </w:rPr>
        <w:t>uthorisation sheet</w:t>
      </w:r>
      <w:r>
        <w:rPr>
          <w:rFonts w:ascii="Arial" w:hAnsi="Arial" w:cs="Arial"/>
          <w:szCs w:val="24"/>
        </w:rPr>
        <w:t xml:space="preserve">. Individual practitioners must be authorised by name to work to this PGD. Alternative practitioner authorisation sheets may be </w:t>
      </w:r>
      <w:r>
        <w:rPr>
          <w:rFonts w:ascii="Arial" w:hAnsi="Arial" w:cs="Arial"/>
          <w:szCs w:val="24"/>
        </w:rPr>
        <w:lastRenderedPageBreak/>
        <w:t xml:space="preserve">used where appropriate in accordance with local policy </w:t>
      </w:r>
      <w:r w:rsidRPr="00080471">
        <w:rPr>
          <w:rFonts w:ascii="Arial" w:hAnsi="Arial" w:cs="Arial"/>
          <w:szCs w:val="24"/>
        </w:rPr>
        <w:t>but this should be an individual agreement</w:t>
      </w:r>
      <w:r>
        <w:rPr>
          <w:rFonts w:ascii="Arial" w:hAnsi="Arial" w:cs="Arial"/>
          <w:szCs w:val="24"/>
        </w:rPr>
        <w:t xml:space="preserve"> or a multiple practitioner authorisation sheet</w:t>
      </w:r>
      <w:r w:rsidRPr="00080471">
        <w:rPr>
          <w:rFonts w:ascii="Arial" w:hAnsi="Arial" w:cs="Arial"/>
          <w:szCs w:val="24"/>
        </w:rPr>
        <w:t xml:space="preserve"> as included at the end of this PGD.</w:t>
      </w:r>
      <w:r w:rsidR="004564CA">
        <w:rPr>
          <w:rFonts w:cs="Arial"/>
          <w:szCs w:val="24"/>
        </w:rPr>
        <w:br w:type="page"/>
      </w:r>
    </w:p>
    <w:p w14:paraId="3442BA1E" w14:textId="16E94C62" w:rsidR="003225CC" w:rsidRDefault="003225CC" w:rsidP="00962267">
      <w:pPr>
        <w:pStyle w:val="Heading4"/>
        <w:numPr>
          <w:ilvl w:val="0"/>
          <w:numId w:val="5"/>
        </w:numPr>
        <w:ind w:left="714" w:hanging="357"/>
        <w:contextualSpacing/>
        <w:rPr>
          <w:rFonts w:ascii="Arial" w:hAnsi="Arial" w:cs="Arial"/>
          <w:sz w:val="24"/>
          <w:szCs w:val="24"/>
        </w:rPr>
      </w:pPr>
      <w:bookmarkStart w:id="5" w:name="section3"/>
      <w:r w:rsidRPr="00CB5D91">
        <w:rPr>
          <w:rFonts w:ascii="Arial" w:hAnsi="Arial" w:cs="Arial"/>
          <w:sz w:val="24"/>
          <w:szCs w:val="24"/>
        </w:rPr>
        <w:lastRenderedPageBreak/>
        <w:t xml:space="preserve">Characteristics of </w:t>
      </w:r>
      <w:r w:rsidR="00D36470">
        <w:rPr>
          <w:rFonts w:ascii="Arial" w:hAnsi="Arial" w:cs="Arial"/>
          <w:sz w:val="24"/>
          <w:szCs w:val="24"/>
        </w:rPr>
        <w:t>s</w:t>
      </w:r>
      <w:r w:rsidRPr="00CB5D91">
        <w:rPr>
          <w:rFonts w:ascii="Arial" w:hAnsi="Arial" w:cs="Arial"/>
          <w:sz w:val="24"/>
          <w:szCs w:val="24"/>
        </w:rPr>
        <w:t>taff</w:t>
      </w:r>
    </w:p>
    <w:bookmarkEnd w:id="5"/>
    <w:p w14:paraId="7EEADA8D" w14:textId="77777777" w:rsidR="003225CC" w:rsidRPr="00FE6654" w:rsidRDefault="003225CC" w:rsidP="003225CC">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3225CC" w:rsidRPr="00CB5D91" w14:paraId="75871A13" w14:textId="77777777" w:rsidTr="003225CC">
        <w:tc>
          <w:tcPr>
            <w:tcW w:w="2970" w:type="dxa"/>
          </w:tcPr>
          <w:p w14:paraId="12CF4245" w14:textId="77777777" w:rsidR="003225CC" w:rsidRPr="00DF40E8" w:rsidRDefault="003225CC" w:rsidP="003225CC">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5CDF32B7" w14:textId="54B84318" w:rsidR="009C519E" w:rsidRPr="00263563" w:rsidRDefault="009C519E" w:rsidP="009C519E">
            <w:pPr>
              <w:spacing w:before="120"/>
              <w:rPr>
                <w:rFonts w:cs="Arial"/>
                <w:sz w:val="22"/>
                <w:szCs w:val="22"/>
              </w:rPr>
            </w:pPr>
            <w:bookmarkStart w:id="6" w:name="_Hlk187244764"/>
            <w:r w:rsidRPr="00263563">
              <w:rPr>
                <w:sz w:val="22"/>
                <w:szCs w:val="22"/>
              </w:rPr>
              <w:t xml:space="preserve">All practitioners should only administer vaccination where it is within their clinical scope of practice to do so. Practitioners must also fulfil the </w:t>
            </w:r>
            <w:hyperlink w:anchor="AdditionalRequirements" w:history="1">
              <w:r w:rsidRPr="00263563">
                <w:rPr>
                  <w:rStyle w:val="Hyperlink"/>
                  <w:sz w:val="22"/>
                  <w:szCs w:val="22"/>
                </w:rPr>
                <w:t>additional requirements</w:t>
              </w:r>
            </w:hyperlink>
            <w:r w:rsidRPr="00263563">
              <w:rPr>
                <w:sz w:val="22"/>
                <w:szCs w:val="22"/>
              </w:rPr>
              <w:t xml:space="preserve"> and </w:t>
            </w:r>
            <w:hyperlink w:anchor="Continuedtraining" w:history="1">
              <w:r w:rsidRPr="00263563">
                <w:rPr>
                  <w:rStyle w:val="Hyperlink"/>
                  <w:sz w:val="22"/>
                  <w:szCs w:val="22"/>
                </w:rPr>
                <w:t>continued training requirements</w:t>
              </w:r>
            </w:hyperlink>
            <w:r w:rsidRPr="00263563">
              <w:rPr>
                <w:sz w:val="22"/>
                <w:szCs w:val="22"/>
              </w:rPr>
              <w:t xml:space="preserve"> to ensure their competency is up to date, as outlined in the section below.</w:t>
            </w:r>
          </w:p>
          <w:bookmarkEnd w:id="6"/>
          <w:p w14:paraId="5AD35D3C" w14:textId="0A9F4D70" w:rsidR="00B71D7F" w:rsidRDefault="00B71D7F" w:rsidP="00B71D7F">
            <w:pPr>
              <w:spacing w:before="120"/>
              <w:rPr>
                <w:rFonts w:cs="Arial"/>
                <w:sz w:val="22"/>
                <w:szCs w:val="22"/>
              </w:rPr>
            </w:pPr>
            <w:r w:rsidRPr="00F92CAB">
              <w:rPr>
                <w:rFonts w:cs="Arial"/>
                <w:sz w:val="22"/>
                <w:szCs w:val="22"/>
              </w:rPr>
              <w:t>Registered professional w</w:t>
            </w:r>
            <w:r>
              <w:rPr>
                <w:rFonts w:cs="Arial"/>
                <w:sz w:val="22"/>
                <w:szCs w:val="22"/>
              </w:rPr>
              <w:t>ith one of the following bodies:</w:t>
            </w:r>
          </w:p>
          <w:p w14:paraId="79ACA641" w14:textId="77777777" w:rsidR="00B71D7F" w:rsidRPr="005D31C3" w:rsidRDefault="00B71D7F" w:rsidP="00DB4B81">
            <w:pPr>
              <w:pStyle w:val="ListParagraph"/>
              <w:numPr>
                <w:ilvl w:val="0"/>
                <w:numId w:val="28"/>
              </w:numPr>
              <w:rPr>
                <w:rFonts w:ascii="Times New Roman" w:hAnsi="Times New Roman"/>
                <w:sz w:val="22"/>
                <w:szCs w:val="22"/>
              </w:rPr>
            </w:pPr>
            <w:r w:rsidRPr="005D31C3">
              <w:rPr>
                <w:rFonts w:cs="Arial"/>
                <w:sz w:val="22"/>
                <w:szCs w:val="22"/>
              </w:rPr>
              <w:t>nurses and midwives currently registered with the Nursing and Midwifery Council (NMC)</w:t>
            </w:r>
          </w:p>
          <w:p w14:paraId="0D94E892" w14:textId="77777777" w:rsidR="009C519E" w:rsidRPr="00BE1738" w:rsidRDefault="009C519E" w:rsidP="00DB4B81">
            <w:pPr>
              <w:pStyle w:val="ListParagraph"/>
              <w:numPr>
                <w:ilvl w:val="0"/>
                <w:numId w:val="28"/>
              </w:numPr>
              <w:rPr>
                <w:rFonts w:cs="Arial"/>
                <w:sz w:val="22"/>
                <w:szCs w:val="22"/>
              </w:rPr>
            </w:pPr>
            <w:bookmarkStart w:id="7" w:name="_Hlk187244782"/>
            <w:r w:rsidRPr="00BE1738">
              <w:rPr>
                <w:rFonts w:cs="Arial"/>
                <w:sz w:val="22"/>
                <w:szCs w:val="22"/>
              </w:rPr>
              <w:t>pharmacists and pharmacy technicians currently registered with the General Pharmaceutical Council (GPhC) (Note: this PGD is not relevant to privately provided community pharmacy services)</w:t>
            </w:r>
          </w:p>
          <w:bookmarkEnd w:id="7"/>
          <w:p w14:paraId="7D8B97BB" w14:textId="77777777" w:rsidR="00DB4B81" w:rsidRPr="000A4AD0" w:rsidRDefault="00DB4B81" w:rsidP="00DB4B81">
            <w:pPr>
              <w:pStyle w:val="ListParagraph"/>
              <w:numPr>
                <w:ilvl w:val="0"/>
                <w:numId w:val="28"/>
              </w:numPr>
              <w:spacing w:before="120"/>
              <w:rPr>
                <w:rFonts w:cs="Arial"/>
                <w:sz w:val="22"/>
                <w:szCs w:val="22"/>
              </w:rPr>
            </w:pPr>
            <w:r w:rsidRPr="000A4AD0">
              <w:rPr>
                <w:rFonts w:cs="Arial"/>
                <w:sz w:val="22"/>
                <w:szCs w:val="22"/>
              </w:rPr>
              <w:t xml:space="preserve">paramedics, physiotherapists, dieticians, podiatrists, and occupational therapists currently registered with the Health and Care Professions Council (HCPC) </w:t>
            </w:r>
          </w:p>
          <w:p w14:paraId="15C315F1" w14:textId="17803052" w:rsidR="00B71D7F" w:rsidRPr="00BC5A41" w:rsidRDefault="00B71D7F" w:rsidP="00B71D7F">
            <w:pPr>
              <w:spacing w:before="120" w:after="120"/>
              <w:rPr>
                <w:rFonts w:cs="Arial"/>
                <w:sz w:val="22"/>
                <w:szCs w:val="22"/>
              </w:rPr>
            </w:pPr>
            <w:r w:rsidRPr="00F92CAB">
              <w:rPr>
                <w:rFonts w:cs="Arial"/>
                <w:sz w:val="22"/>
                <w:szCs w:val="22"/>
              </w:rPr>
              <w:t>The practitioners above must also fulfil the </w:t>
            </w:r>
            <w:hyperlink w:anchor="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65908D3C" w14:textId="50790447" w:rsidR="006030B1" w:rsidRPr="006030B1" w:rsidRDefault="00B71D7F" w:rsidP="00B71D7F">
            <w:pPr>
              <w:pStyle w:val="Header"/>
              <w:tabs>
                <w:tab w:val="left" w:pos="317"/>
              </w:tabs>
              <w:spacing w:before="120" w:after="120"/>
              <w:rPr>
                <w:rFonts w:ascii="Arial" w:hAnsi="Arial" w:cs="Arial"/>
                <w:sz w:val="22"/>
                <w:szCs w:val="22"/>
              </w:rPr>
            </w:pPr>
            <w:r w:rsidRPr="00F92CAB">
              <w:rPr>
                <w:rFonts w:ascii="Arial" w:hAnsi="Arial" w:cs="Arial"/>
                <w:sz w:val="22"/>
                <w:szCs w:val="22"/>
              </w:rPr>
              <w:t>Check </w:t>
            </w:r>
            <w:hyperlink w:anchor="LimitationsToAuthorisation" w:history="1">
              <w:r w:rsidRPr="00F92CAB">
                <w:rPr>
                  <w:rStyle w:val="Hyperlink"/>
                  <w:rFonts w:ascii="Arial" w:hAnsi="Arial" w:cs="Arial"/>
                  <w:sz w:val="22"/>
                  <w:szCs w:val="22"/>
                </w:rPr>
                <w:t>Section 2 Limitations to authorisation</w:t>
              </w:r>
            </w:hyperlink>
            <w:r w:rsidRPr="00F92CAB">
              <w:rPr>
                <w:rFonts w:ascii="Arial" w:hAnsi="Arial" w:cs="Arial"/>
                <w:sz w:val="22"/>
                <w:szCs w:val="22"/>
              </w:rPr>
              <w:t> to confirm whether all practitioners listed above have organisational authorisation to work under this PGD</w:t>
            </w:r>
            <w:r>
              <w:rPr>
                <w:rFonts w:ascii="Arial" w:hAnsi="Arial" w:cs="Arial"/>
                <w:sz w:val="22"/>
                <w:szCs w:val="22"/>
              </w:rPr>
              <w:t>.</w:t>
            </w:r>
            <w:r w:rsidR="00E26D5B" w:rsidRPr="00E26D5B">
              <w:rPr>
                <w:rFonts w:ascii="Arial" w:hAnsi="Arial" w:cs="Arial"/>
                <w:sz w:val="22"/>
                <w:szCs w:val="22"/>
              </w:rPr>
              <w:t xml:space="preserve"> </w:t>
            </w:r>
          </w:p>
        </w:tc>
      </w:tr>
      <w:tr w:rsidR="003225CC" w:rsidRPr="00CB5D91" w14:paraId="765192DB" w14:textId="77777777" w:rsidTr="003225CC">
        <w:tc>
          <w:tcPr>
            <w:tcW w:w="2970" w:type="dxa"/>
          </w:tcPr>
          <w:p w14:paraId="5B003E97" w14:textId="77777777" w:rsidR="003225CC" w:rsidRPr="00DF40E8" w:rsidRDefault="003225CC" w:rsidP="003225CC">
            <w:pPr>
              <w:pStyle w:val="Header"/>
              <w:tabs>
                <w:tab w:val="left" w:pos="720"/>
              </w:tabs>
              <w:spacing w:before="120" w:after="120"/>
              <w:rPr>
                <w:rFonts w:ascii="Arial" w:hAnsi="Arial" w:cs="Arial"/>
                <w:b/>
                <w:sz w:val="22"/>
                <w:szCs w:val="22"/>
              </w:rPr>
            </w:pPr>
            <w:bookmarkStart w:id="8" w:name="AdditionalRequirements"/>
            <w:bookmarkEnd w:id="8"/>
            <w:r w:rsidRPr="00DF40E8">
              <w:rPr>
                <w:rFonts w:ascii="Arial" w:hAnsi="Arial" w:cs="Arial"/>
                <w:b/>
                <w:sz w:val="22"/>
                <w:szCs w:val="22"/>
              </w:rPr>
              <w:t>Additional requirements</w:t>
            </w:r>
          </w:p>
        </w:tc>
        <w:tc>
          <w:tcPr>
            <w:tcW w:w="6953" w:type="dxa"/>
          </w:tcPr>
          <w:p w14:paraId="336E1214" w14:textId="42BC2498" w:rsidR="004C634B" w:rsidRPr="004C634B" w:rsidRDefault="00594C04" w:rsidP="004C634B">
            <w:pPr>
              <w:spacing w:before="120"/>
              <w:contextualSpacing/>
              <w:rPr>
                <w:rFonts w:cs="Arial"/>
                <w:sz w:val="22"/>
              </w:rPr>
            </w:pPr>
            <w:r>
              <w:rPr>
                <w:rFonts w:cs="Arial"/>
                <w:sz w:val="22"/>
              </w:rPr>
              <w:t>Additionally,</w:t>
            </w:r>
            <w:r w:rsidR="004C634B">
              <w:rPr>
                <w:rFonts w:cs="Arial"/>
                <w:sz w:val="22"/>
              </w:rPr>
              <w:t xml:space="preserve"> practitioners:</w:t>
            </w:r>
          </w:p>
          <w:p w14:paraId="20B86056" w14:textId="4DA5E857" w:rsidR="003225CC" w:rsidRPr="00AF5164" w:rsidRDefault="004C634B" w:rsidP="006318C5">
            <w:pPr>
              <w:pStyle w:val="ListParagraph"/>
              <w:numPr>
                <w:ilvl w:val="0"/>
                <w:numId w:val="2"/>
              </w:numPr>
              <w:ind w:left="323" w:hanging="323"/>
              <w:rPr>
                <w:rFonts w:cs="Arial"/>
                <w:sz w:val="22"/>
              </w:rPr>
            </w:pPr>
            <w:r>
              <w:rPr>
                <w:rFonts w:cs="Arial"/>
                <w:sz w:val="22"/>
              </w:rPr>
              <w:t>m</w:t>
            </w:r>
            <w:r w:rsidR="003225CC" w:rsidRPr="00AF5164">
              <w:rPr>
                <w:rFonts w:cs="Arial"/>
                <w:sz w:val="22"/>
              </w:rPr>
              <w:t xml:space="preserve">ust be authorised by name as an approved practitioner under the current terms of this </w:t>
            </w:r>
            <w:r w:rsidR="00B71D7F">
              <w:rPr>
                <w:rFonts w:cs="Arial"/>
                <w:sz w:val="22"/>
              </w:rPr>
              <w:t>PGD</w:t>
            </w:r>
            <w:r w:rsidR="003225CC" w:rsidRPr="00AF5164">
              <w:rPr>
                <w:rFonts w:cs="Arial"/>
                <w:sz w:val="22"/>
              </w:rPr>
              <w:t xml:space="preserve"> before working to it</w:t>
            </w:r>
          </w:p>
          <w:p w14:paraId="5C547944"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appropriate training for working under PGD</w:t>
            </w:r>
            <w:r w:rsidR="003225CC">
              <w:rPr>
                <w:rFonts w:ascii="Arial" w:hAnsi="Arial" w:cs="Arial"/>
                <w:sz w:val="22"/>
                <w:szCs w:val="22"/>
              </w:rPr>
              <w:t>s</w:t>
            </w:r>
            <w:r w:rsidR="003225CC" w:rsidRPr="00DF40E8">
              <w:rPr>
                <w:rFonts w:ascii="Arial" w:hAnsi="Arial" w:cs="Arial"/>
                <w:sz w:val="22"/>
                <w:szCs w:val="22"/>
              </w:rPr>
              <w:t xml:space="preserve"> for supp</w:t>
            </w:r>
            <w:r w:rsidR="003225CC">
              <w:rPr>
                <w:rFonts w:ascii="Arial" w:hAnsi="Arial" w:cs="Arial"/>
                <w:sz w:val="22"/>
                <w:szCs w:val="22"/>
              </w:rPr>
              <w:t>ly/administration</w:t>
            </w:r>
            <w:r w:rsidR="003225CC" w:rsidRPr="00DF40E8">
              <w:rPr>
                <w:rFonts w:ascii="Arial" w:hAnsi="Arial" w:cs="Arial"/>
                <w:sz w:val="22"/>
                <w:szCs w:val="22"/>
              </w:rPr>
              <w:t xml:space="preserve"> of medicines</w:t>
            </w:r>
          </w:p>
          <w:p w14:paraId="2FBCFE1F" w14:textId="70CF358F" w:rsidR="003225CC" w:rsidRPr="00E54F90"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 xml:space="preserve">ust be competent in the use of </w:t>
            </w:r>
            <w:r w:rsidR="003225CC" w:rsidRPr="00E54F90">
              <w:rPr>
                <w:rFonts w:ascii="Arial" w:hAnsi="Arial" w:cs="Arial"/>
                <w:sz w:val="22"/>
                <w:szCs w:val="22"/>
              </w:rPr>
              <w:t>PGDs (</w:t>
            </w:r>
            <w:r w:rsidR="003225CC" w:rsidRPr="001B1419">
              <w:rPr>
                <w:rFonts w:ascii="Arial" w:hAnsi="Arial" w:cs="Arial"/>
                <w:sz w:val="22"/>
                <w:szCs w:val="22"/>
              </w:rPr>
              <w:t xml:space="preserve">see </w:t>
            </w:r>
            <w:hyperlink r:id="rId14" w:history="1">
              <w:r w:rsidR="003225CC" w:rsidRPr="001B1419">
                <w:rPr>
                  <w:rStyle w:val="Hyperlink"/>
                  <w:rFonts w:ascii="Arial" w:hAnsi="Arial" w:cs="Arial"/>
                  <w:sz w:val="22"/>
                  <w:szCs w:val="22"/>
                </w:rPr>
                <w:t>NICE Competency framework</w:t>
              </w:r>
            </w:hyperlink>
            <w:r w:rsidR="003225CC" w:rsidRPr="001B1419">
              <w:rPr>
                <w:rFonts w:ascii="Arial" w:hAnsi="Arial" w:cs="Arial"/>
                <w:sz w:val="22"/>
                <w:szCs w:val="22"/>
              </w:rPr>
              <w:t xml:space="preserve"> for health professionals us</w:t>
            </w:r>
            <w:r w:rsidR="003225CC" w:rsidRPr="00E47B6D">
              <w:rPr>
                <w:rFonts w:ascii="Arial" w:hAnsi="Arial" w:cs="Arial"/>
                <w:sz w:val="22"/>
                <w:szCs w:val="22"/>
              </w:rPr>
              <w:t xml:space="preserve">ing </w:t>
            </w:r>
            <w:r w:rsidR="00B71D7F">
              <w:rPr>
                <w:rFonts w:ascii="Arial" w:hAnsi="Arial" w:cs="Arial"/>
                <w:sz w:val="22"/>
                <w:szCs w:val="22"/>
              </w:rPr>
              <w:t>PGDs</w:t>
            </w:r>
            <w:r w:rsidR="003225CC" w:rsidRPr="00E47B6D">
              <w:rPr>
                <w:rFonts w:ascii="Arial" w:hAnsi="Arial" w:cs="Arial"/>
                <w:sz w:val="22"/>
                <w:szCs w:val="22"/>
              </w:rPr>
              <w:t>)</w:t>
            </w:r>
          </w:p>
          <w:p w14:paraId="006DABA1" w14:textId="1AE455C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 xml:space="preserve">ust be familiar with the vaccine product and alert to changes in </w:t>
            </w:r>
            <w:r w:rsidR="00511519">
              <w:rPr>
                <w:rFonts w:ascii="Arial" w:hAnsi="Arial" w:cs="Arial"/>
                <w:sz w:val="22"/>
                <w:szCs w:val="22"/>
              </w:rPr>
              <w:t>the S</w:t>
            </w:r>
            <w:r w:rsidR="003225CC">
              <w:rPr>
                <w:rFonts w:ascii="Arial" w:hAnsi="Arial" w:cs="Arial"/>
                <w:sz w:val="22"/>
                <w:szCs w:val="22"/>
              </w:rPr>
              <w:t xml:space="preserve">ummary </w:t>
            </w:r>
            <w:r w:rsidR="000526FD">
              <w:rPr>
                <w:rFonts w:ascii="Arial" w:hAnsi="Arial" w:cs="Arial"/>
                <w:sz w:val="22"/>
                <w:szCs w:val="22"/>
              </w:rPr>
              <w:t xml:space="preserve">of </w:t>
            </w:r>
            <w:r w:rsidR="003225CC">
              <w:rPr>
                <w:rFonts w:ascii="Arial" w:hAnsi="Arial" w:cs="Arial"/>
                <w:sz w:val="22"/>
                <w:szCs w:val="22"/>
              </w:rPr>
              <w:t xml:space="preserve">Product </w:t>
            </w:r>
            <w:r w:rsidR="003225CC" w:rsidRPr="00394588">
              <w:rPr>
                <w:rFonts w:ascii="Arial" w:hAnsi="Arial" w:cs="Arial"/>
                <w:sz w:val="22"/>
                <w:szCs w:val="22"/>
              </w:rPr>
              <w:t>Characteristics</w:t>
            </w:r>
            <w:r w:rsidR="00BE15A7">
              <w:rPr>
                <w:rFonts w:ascii="Arial" w:hAnsi="Arial" w:cs="Arial"/>
                <w:sz w:val="22"/>
                <w:szCs w:val="22"/>
              </w:rPr>
              <w:t xml:space="preserve"> (SPC)</w:t>
            </w:r>
            <w:r w:rsidR="003225CC" w:rsidRPr="00394588">
              <w:rPr>
                <w:rFonts w:ascii="Arial" w:hAnsi="Arial" w:cs="Arial"/>
                <w:sz w:val="22"/>
                <w:szCs w:val="22"/>
              </w:rPr>
              <w:t xml:space="preserve">, Immunisation Against Infectious Disease </w:t>
            </w:r>
            <w:r w:rsidR="003225CC">
              <w:rPr>
                <w:rFonts w:ascii="Arial" w:hAnsi="Arial" w:cs="Arial"/>
                <w:sz w:val="22"/>
                <w:szCs w:val="22"/>
              </w:rPr>
              <w:t>(</w:t>
            </w:r>
            <w:r w:rsidR="00B71D7F">
              <w:rPr>
                <w:rFonts w:ascii="Arial" w:hAnsi="Arial" w:cs="Arial"/>
                <w:sz w:val="22"/>
                <w:szCs w:val="22"/>
              </w:rPr>
              <w:t>‘</w:t>
            </w:r>
            <w:hyperlink r:id="rId15" w:history="1">
              <w:r w:rsidR="003225CC" w:rsidRPr="009B50EB">
                <w:rPr>
                  <w:rStyle w:val="Hyperlink"/>
                  <w:rFonts w:ascii="Arial" w:hAnsi="Arial" w:cs="Arial"/>
                  <w:sz w:val="22"/>
                  <w:szCs w:val="22"/>
                </w:rPr>
                <w:t>The Green Book</w:t>
              </w:r>
            </w:hyperlink>
            <w:r w:rsidR="00B71D7F">
              <w:rPr>
                <w:rFonts w:ascii="Arial" w:hAnsi="Arial" w:cs="Arial"/>
                <w:sz w:val="22"/>
                <w:szCs w:val="22"/>
              </w:rPr>
              <w:t>’</w:t>
            </w:r>
            <w:r w:rsidR="003225CC">
              <w:rPr>
                <w:rFonts w:ascii="Arial" w:hAnsi="Arial" w:cs="Arial"/>
                <w:sz w:val="22"/>
                <w:szCs w:val="22"/>
              </w:rPr>
              <w:t>) and national and local immunisation programmes</w:t>
            </w:r>
          </w:p>
          <w:p w14:paraId="0A5DF417" w14:textId="48615012" w:rsidR="003225CC" w:rsidRPr="00D04B3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3225CC">
              <w:rPr>
                <w:rFonts w:ascii="Arial" w:hAnsi="Arial" w:cs="Arial"/>
                <w:sz w:val="22"/>
                <w:szCs w:val="22"/>
              </w:rPr>
              <w:t>ust have</w:t>
            </w:r>
            <w:r w:rsidR="003225CC" w:rsidRPr="00DF40E8">
              <w:rPr>
                <w:rFonts w:ascii="Arial" w:hAnsi="Arial" w:cs="Arial"/>
                <w:sz w:val="22"/>
                <w:szCs w:val="22"/>
              </w:rPr>
              <w:t xml:space="preserve"> undertaken training appropriate to this PGD</w:t>
            </w:r>
            <w:r w:rsidR="003225CC">
              <w:rPr>
                <w:rFonts w:ascii="Arial" w:hAnsi="Arial" w:cs="Arial"/>
                <w:sz w:val="22"/>
                <w:szCs w:val="22"/>
              </w:rPr>
              <w:t xml:space="preserve"> as required by local policy and in line with the </w:t>
            </w:r>
            <w:hyperlink r:id="rId16" w:history="1">
              <w:hyperlink r:id="rId17" w:history="1">
                <w:r w:rsidR="00B71D7F">
                  <w:rPr>
                    <w:rStyle w:val="Hyperlink"/>
                    <w:rFonts w:ascii="Arial" w:hAnsi="Arial" w:cs="Arial"/>
                    <w:sz w:val="22"/>
                    <w:szCs w:val="22"/>
                  </w:rPr>
                  <w:t>National Minimum Standards and Core Curriculum for Immunisation Training</w:t>
                </w:r>
              </w:hyperlink>
            </w:hyperlink>
          </w:p>
          <w:p w14:paraId="5169DD76" w14:textId="77777777" w:rsidR="006318C5" w:rsidRPr="006318C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ust be competent to</w:t>
            </w:r>
            <w:r w:rsidR="003225CC" w:rsidRPr="006318C5">
              <w:rPr>
                <w:rFonts w:ascii="Arial" w:eastAsia="Arial" w:hAnsi="Arial" w:cs="Arial"/>
                <w:spacing w:val="23"/>
                <w:sz w:val="22"/>
                <w:szCs w:val="22"/>
              </w:rPr>
              <w:t xml:space="preserve"> </w:t>
            </w:r>
            <w:r w:rsidR="003225CC" w:rsidRPr="006318C5">
              <w:rPr>
                <w:rFonts w:ascii="Arial" w:eastAsia="Arial" w:hAnsi="Arial" w:cs="Arial"/>
                <w:sz w:val="22"/>
                <w:szCs w:val="22"/>
              </w:rPr>
              <w:t>undertake</w:t>
            </w:r>
            <w:r w:rsidR="003225CC" w:rsidRPr="006318C5">
              <w:rPr>
                <w:rFonts w:ascii="Arial" w:eastAsia="Arial" w:hAnsi="Arial" w:cs="Arial"/>
                <w:spacing w:val="26"/>
                <w:sz w:val="22"/>
                <w:szCs w:val="22"/>
              </w:rPr>
              <w:t xml:space="preserve"> </w:t>
            </w:r>
            <w:r w:rsidR="003225CC" w:rsidRPr="006318C5">
              <w:rPr>
                <w:rFonts w:ascii="Arial" w:eastAsia="Arial" w:hAnsi="Arial" w:cs="Arial"/>
                <w:sz w:val="22"/>
                <w:szCs w:val="22"/>
              </w:rPr>
              <w:t>immunisat</w:t>
            </w:r>
            <w:r w:rsidR="003225CC" w:rsidRPr="006318C5">
              <w:rPr>
                <w:rFonts w:ascii="Arial" w:eastAsia="Arial" w:hAnsi="Arial" w:cs="Arial"/>
                <w:spacing w:val="-10"/>
                <w:sz w:val="22"/>
                <w:szCs w:val="22"/>
              </w:rPr>
              <w:t>i</w:t>
            </w:r>
            <w:r w:rsidR="003225CC" w:rsidRPr="006318C5">
              <w:rPr>
                <w:rFonts w:ascii="Arial" w:eastAsia="Arial" w:hAnsi="Arial" w:cs="Arial"/>
                <w:sz w:val="22"/>
                <w:szCs w:val="22"/>
              </w:rPr>
              <w:t>on</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and</w:t>
            </w:r>
            <w:r w:rsidR="003225CC" w:rsidRPr="006318C5">
              <w:rPr>
                <w:rFonts w:ascii="Arial" w:eastAsia="Arial" w:hAnsi="Arial" w:cs="Arial"/>
                <w:spacing w:val="10"/>
                <w:sz w:val="22"/>
                <w:szCs w:val="22"/>
              </w:rPr>
              <w:t xml:space="preserve"> to </w:t>
            </w:r>
            <w:r w:rsidR="003225CC" w:rsidRPr="006318C5">
              <w:rPr>
                <w:rFonts w:ascii="Arial" w:eastAsia="Arial" w:hAnsi="Arial" w:cs="Arial"/>
                <w:sz w:val="22"/>
                <w:szCs w:val="22"/>
              </w:rPr>
              <w:t>discuss</w:t>
            </w:r>
            <w:r w:rsidR="003225CC" w:rsidRPr="006318C5">
              <w:rPr>
                <w:rFonts w:ascii="Arial" w:eastAsia="Arial" w:hAnsi="Arial" w:cs="Arial"/>
                <w:spacing w:val="24"/>
                <w:sz w:val="22"/>
                <w:szCs w:val="22"/>
              </w:rPr>
              <w:t xml:space="preserve"> </w:t>
            </w:r>
            <w:r w:rsidR="003225CC" w:rsidRPr="006318C5">
              <w:rPr>
                <w:rFonts w:ascii="Arial" w:eastAsia="Arial" w:hAnsi="Arial" w:cs="Arial"/>
                <w:sz w:val="22"/>
                <w:szCs w:val="22"/>
              </w:rPr>
              <w:t>issues</w:t>
            </w:r>
            <w:r w:rsidR="003225CC" w:rsidRPr="006318C5">
              <w:rPr>
                <w:rFonts w:ascii="Arial" w:eastAsia="Arial" w:hAnsi="Arial" w:cs="Arial"/>
                <w:spacing w:val="16"/>
                <w:sz w:val="22"/>
                <w:szCs w:val="22"/>
              </w:rPr>
              <w:t xml:space="preserve"> </w:t>
            </w:r>
            <w:r w:rsidR="003225CC" w:rsidRPr="006318C5">
              <w:rPr>
                <w:rFonts w:ascii="Arial" w:eastAsia="Arial" w:hAnsi="Arial" w:cs="Arial"/>
                <w:sz w:val="22"/>
                <w:szCs w:val="22"/>
              </w:rPr>
              <w:t>related</w:t>
            </w:r>
            <w:r w:rsidR="003225CC" w:rsidRPr="006318C5">
              <w:rPr>
                <w:rFonts w:ascii="Arial" w:eastAsia="Arial" w:hAnsi="Arial" w:cs="Arial"/>
                <w:spacing w:val="-2"/>
                <w:sz w:val="22"/>
                <w:szCs w:val="22"/>
              </w:rPr>
              <w:t xml:space="preserve"> </w:t>
            </w:r>
            <w:r w:rsidR="003225CC" w:rsidRPr="006318C5">
              <w:rPr>
                <w:rFonts w:ascii="Arial" w:eastAsia="Arial" w:hAnsi="Arial" w:cs="Arial"/>
                <w:sz w:val="22"/>
                <w:szCs w:val="22"/>
              </w:rPr>
              <w:t>to</w:t>
            </w:r>
            <w:r w:rsidR="003225CC" w:rsidRPr="006318C5">
              <w:rPr>
                <w:rFonts w:ascii="Arial" w:eastAsia="Arial" w:hAnsi="Arial" w:cs="Arial"/>
                <w:w w:val="99"/>
                <w:sz w:val="22"/>
                <w:szCs w:val="22"/>
              </w:rPr>
              <w:t xml:space="preserve"> </w:t>
            </w:r>
            <w:r w:rsidR="003225CC" w:rsidRPr="006318C5">
              <w:rPr>
                <w:rFonts w:ascii="Arial" w:eastAsia="Arial" w:hAnsi="Arial" w:cs="Arial"/>
                <w:sz w:val="22"/>
                <w:szCs w:val="22"/>
              </w:rPr>
              <w:t>immunisation</w:t>
            </w:r>
          </w:p>
          <w:p w14:paraId="6561EBAB" w14:textId="1BC47E1E" w:rsidR="003225CC" w:rsidRPr="006318C5"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eastAsia="Arial" w:hAnsi="Arial" w:cs="Arial"/>
                <w:sz w:val="22"/>
                <w:szCs w:val="22"/>
              </w:rPr>
              <w:t>m</w:t>
            </w:r>
            <w:r w:rsidR="003225CC" w:rsidRPr="006318C5">
              <w:rPr>
                <w:rFonts w:ascii="Arial" w:eastAsia="Arial" w:hAnsi="Arial" w:cs="Arial"/>
                <w:sz w:val="22"/>
                <w:szCs w:val="22"/>
              </w:rPr>
              <w:t xml:space="preserve">ust be competent in the handling and storage of vaccines, and </w:t>
            </w:r>
            <w:r w:rsidR="003225CC" w:rsidRPr="006318C5">
              <w:rPr>
                <w:rFonts w:ascii="Arial" w:hAnsi="Arial" w:cs="Arial"/>
                <w:sz w:val="22"/>
                <w:szCs w:val="22"/>
              </w:rPr>
              <w:t xml:space="preserve">management of the </w:t>
            </w:r>
            <w:r w:rsidR="00B71D7F">
              <w:rPr>
                <w:rFonts w:ascii="Arial" w:hAnsi="Arial" w:cs="Arial"/>
                <w:sz w:val="22"/>
                <w:szCs w:val="22"/>
              </w:rPr>
              <w:t>‘</w:t>
            </w:r>
            <w:r w:rsidR="003225CC" w:rsidRPr="006318C5">
              <w:rPr>
                <w:rFonts w:ascii="Arial" w:hAnsi="Arial" w:cs="Arial"/>
                <w:sz w:val="22"/>
                <w:szCs w:val="22"/>
              </w:rPr>
              <w:t>cold chain</w:t>
            </w:r>
            <w:r w:rsidR="00B71D7F">
              <w:rPr>
                <w:rFonts w:ascii="Arial" w:hAnsi="Arial" w:cs="Arial"/>
                <w:sz w:val="22"/>
                <w:szCs w:val="22"/>
              </w:rPr>
              <w:t>’</w:t>
            </w:r>
          </w:p>
          <w:p w14:paraId="789AE193" w14:textId="77777777" w:rsidR="003225CC" w:rsidRDefault="004C634B"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m</w:t>
            </w:r>
            <w:r w:rsidR="003225CC" w:rsidRPr="006318C5">
              <w:rPr>
                <w:rFonts w:ascii="Arial" w:hAnsi="Arial" w:cs="Arial"/>
                <w:sz w:val="22"/>
                <w:szCs w:val="22"/>
              </w:rPr>
              <w:t>ust be competent in the recognition and management of anaphylaxis</w:t>
            </w:r>
          </w:p>
          <w:p w14:paraId="68CCB82A" w14:textId="5C271299" w:rsidR="003225CC" w:rsidRPr="00B7770B" w:rsidRDefault="006318C5" w:rsidP="004C634B">
            <w:pPr>
              <w:pStyle w:val="Header"/>
              <w:numPr>
                <w:ilvl w:val="0"/>
                <w:numId w:val="2"/>
              </w:numPr>
              <w:tabs>
                <w:tab w:val="clear" w:pos="4153"/>
                <w:tab w:val="clear" w:pos="8306"/>
              </w:tabs>
              <w:spacing w:after="120"/>
              <w:ind w:left="323" w:hanging="323"/>
              <w:contextualSpacing/>
              <w:rPr>
                <w:rFonts w:ascii="Arial" w:hAnsi="Arial" w:cs="Arial"/>
                <w:sz w:val="22"/>
                <w:szCs w:val="22"/>
              </w:rPr>
            </w:pPr>
            <w:r>
              <w:rPr>
                <w:rFonts w:ascii="Arial" w:hAnsi="Arial" w:cs="Arial"/>
                <w:sz w:val="22"/>
                <w:szCs w:val="22"/>
              </w:rPr>
              <w:t>m</w:t>
            </w:r>
            <w:r w:rsidR="004C634B" w:rsidRPr="006318C5">
              <w:rPr>
                <w:rFonts w:ascii="Arial" w:hAnsi="Arial" w:cs="Arial"/>
                <w:sz w:val="22"/>
                <w:szCs w:val="22"/>
              </w:rPr>
              <w:t>ust h</w:t>
            </w:r>
            <w:r w:rsidR="003225CC" w:rsidRPr="006318C5">
              <w:rPr>
                <w:rFonts w:ascii="Arial" w:hAnsi="Arial" w:cs="Arial"/>
                <w:sz w:val="22"/>
                <w:szCs w:val="22"/>
              </w:rPr>
              <w:t xml:space="preserve">ave access to the </w:t>
            </w:r>
            <w:r w:rsidR="00B71D7F">
              <w:rPr>
                <w:rFonts w:ascii="Arial" w:hAnsi="Arial" w:cs="Arial"/>
                <w:sz w:val="22"/>
                <w:szCs w:val="22"/>
              </w:rPr>
              <w:t>PGD</w:t>
            </w:r>
            <w:r w:rsidR="003225CC" w:rsidRPr="006318C5">
              <w:rPr>
                <w:rFonts w:ascii="Arial" w:hAnsi="Arial" w:cs="Arial"/>
                <w:sz w:val="22"/>
                <w:szCs w:val="22"/>
              </w:rPr>
              <w:t xml:space="preserve"> and associated online resources</w:t>
            </w:r>
          </w:p>
          <w:p w14:paraId="75F93057" w14:textId="33CAED35" w:rsidR="003225CC" w:rsidRPr="003222F8" w:rsidRDefault="004C634B" w:rsidP="006433BC">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6318C5">
              <w:rPr>
                <w:rFonts w:ascii="Arial" w:hAnsi="Arial" w:cs="Arial"/>
                <w:sz w:val="22"/>
                <w:szCs w:val="22"/>
              </w:rPr>
              <w:t>s</w:t>
            </w:r>
            <w:r w:rsidR="003225CC" w:rsidRPr="006318C5">
              <w:rPr>
                <w:rFonts w:ascii="Arial" w:hAnsi="Arial" w:cs="Arial"/>
                <w:sz w:val="22"/>
                <w:szCs w:val="22"/>
              </w:rPr>
              <w:t>hould fulfil any additional requirements defined by local policy</w:t>
            </w:r>
          </w:p>
          <w:p w14:paraId="00C08F99" w14:textId="3E08BE40" w:rsidR="00C672A9" w:rsidRPr="007914FD" w:rsidRDefault="009A3480" w:rsidP="007D6A6F">
            <w:pPr>
              <w:spacing w:after="120"/>
              <w:rPr>
                <w:rFonts w:cs="Arial"/>
                <w:b/>
                <w:bCs/>
                <w:sz w:val="22"/>
                <w:szCs w:val="22"/>
              </w:rPr>
            </w:pPr>
            <w:r w:rsidRPr="008F557A">
              <w:rPr>
                <w:rFonts w:cs="Arial"/>
                <w:b/>
                <w:bCs/>
                <w:sz w:val="22"/>
                <w:szCs w:val="22"/>
              </w:rPr>
              <w:t>The individual practitioner must be authorised by name, under the current version of this PGD before working according to it.</w:t>
            </w:r>
          </w:p>
        </w:tc>
      </w:tr>
      <w:tr w:rsidR="003225CC" w:rsidRPr="00CB5D91" w14:paraId="36531B9E" w14:textId="77777777" w:rsidTr="003225CC">
        <w:tc>
          <w:tcPr>
            <w:tcW w:w="2970" w:type="dxa"/>
          </w:tcPr>
          <w:p w14:paraId="48891DEC" w14:textId="77777777" w:rsidR="003225CC" w:rsidRDefault="003225CC" w:rsidP="003225CC">
            <w:pPr>
              <w:spacing w:before="120" w:after="120"/>
              <w:rPr>
                <w:rFonts w:cs="Arial"/>
                <w:b/>
                <w:sz w:val="22"/>
                <w:szCs w:val="22"/>
              </w:rPr>
            </w:pPr>
            <w:bookmarkStart w:id="9" w:name="Continuedtraining"/>
            <w:bookmarkEnd w:id="9"/>
            <w:r w:rsidRPr="00DF40E8">
              <w:rPr>
                <w:rFonts w:cs="Arial"/>
                <w:b/>
                <w:sz w:val="22"/>
                <w:szCs w:val="22"/>
              </w:rPr>
              <w:t>Continued training requirements</w:t>
            </w:r>
          </w:p>
          <w:p w14:paraId="4F7ACEA7" w14:textId="604B8F37" w:rsidR="00BB3B20" w:rsidRPr="00BB3B20" w:rsidRDefault="00BB3B20" w:rsidP="003225CC">
            <w:pPr>
              <w:spacing w:before="120" w:after="120"/>
              <w:rPr>
                <w:rFonts w:cs="Arial"/>
                <w:bCs/>
                <w:sz w:val="22"/>
                <w:szCs w:val="22"/>
              </w:rPr>
            </w:pPr>
            <w:r w:rsidRPr="00BB3B20">
              <w:rPr>
                <w:rFonts w:cs="Arial"/>
                <w:bCs/>
                <w:sz w:val="22"/>
                <w:szCs w:val="22"/>
              </w:rPr>
              <w:t>Continued over page</w:t>
            </w:r>
          </w:p>
          <w:p w14:paraId="2A705194" w14:textId="77777777" w:rsidR="00BB3B20" w:rsidRDefault="00BB3B20" w:rsidP="00BB3B20">
            <w:pPr>
              <w:spacing w:before="120" w:after="120"/>
              <w:rPr>
                <w:rFonts w:cs="Arial"/>
                <w:b/>
                <w:sz w:val="22"/>
                <w:szCs w:val="22"/>
              </w:rPr>
            </w:pPr>
            <w:r w:rsidRPr="00DF40E8">
              <w:rPr>
                <w:rFonts w:cs="Arial"/>
                <w:b/>
                <w:sz w:val="22"/>
                <w:szCs w:val="22"/>
              </w:rPr>
              <w:lastRenderedPageBreak/>
              <w:t>Continued training requirements</w:t>
            </w:r>
          </w:p>
          <w:p w14:paraId="6D4E4AFB" w14:textId="295BC5D9" w:rsidR="00C672A9" w:rsidRPr="00BB3B20" w:rsidRDefault="00BB3B20" w:rsidP="00C672A9">
            <w:pPr>
              <w:spacing w:before="120" w:after="120"/>
              <w:rPr>
                <w:rFonts w:cs="Arial"/>
                <w:bCs/>
                <w:sz w:val="22"/>
                <w:szCs w:val="22"/>
              </w:rPr>
            </w:pPr>
            <w:r w:rsidRPr="00BB3B20">
              <w:rPr>
                <w:rFonts w:cs="Arial"/>
                <w:bCs/>
                <w:sz w:val="22"/>
                <w:szCs w:val="22"/>
              </w:rPr>
              <w:t>(continued)</w:t>
            </w:r>
          </w:p>
          <w:p w14:paraId="327BD731" w14:textId="0640B049" w:rsidR="00C672A9" w:rsidRPr="00DF40E8" w:rsidRDefault="00C672A9" w:rsidP="00C672A9">
            <w:pPr>
              <w:spacing w:before="120" w:after="120"/>
              <w:rPr>
                <w:rFonts w:cs="Arial"/>
                <w:b/>
                <w:sz w:val="22"/>
                <w:szCs w:val="22"/>
              </w:rPr>
            </w:pPr>
          </w:p>
        </w:tc>
        <w:tc>
          <w:tcPr>
            <w:tcW w:w="6953" w:type="dxa"/>
          </w:tcPr>
          <w:p w14:paraId="53FB4CF0" w14:textId="1D577A16" w:rsidR="003225CC" w:rsidRDefault="003225CC" w:rsidP="004C634B">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r w:rsidR="00190006">
              <w:rPr>
                <w:rFonts w:cs="Arial"/>
                <w:color w:val="000000"/>
                <w:sz w:val="22"/>
                <w:szCs w:val="22"/>
              </w:rPr>
              <w:t>.</w:t>
            </w:r>
          </w:p>
          <w:p w14:paraId="6AC380BB" w14:textId="3B11AFEB" w:rsidR="003225CC" w:rsidRDefault="003225CC" w:rsidP="004C634B">
            <w:pPr>
              <w:spacing w:before="120" w:after="120"/>
              <w:contextualSpacing/>
              <w:rPr>
                <w:rFonts w:cs="Arial"/>
                <w:sz w:val="22"/>
                <w:szCs w:val="22"/>
              </w:rPr>
            </w:pPr>
            <w:r>
              <w:rPr>
                <w:rFonts w:cs="Arial"/>
                <w:sz w:val="22"/>
              </w:rPr>
              <w:lastRenderedPageBreak/>
              <w:t>Practitioners</w:t>
            </w:r>
            <w:r w:rsidRPr="004E3683">
              <w:rPr>
                <w:rFonts w:cs="Arial"/>
                <w:sz w:val="22"/>
              </w:rPr>
              <w:t xml:space="preserve"> should be constantly alert to any subsequent recommendations from </w:t>
            </w:r>
            <w:r w:rsidR="0088340B">
              <w:rPr>
                <w:rFonts w:cs="Arial"/>
                <w:sz w:val="22"/>
              </w:rPr>
              <w:t>the UKHSA</w:t>
            </w:r>
            <w:r>
              <w:rPr>
                <w:rFonts w:cs="Arial"/>
                <w:sz w:val="22"/>
              </w:rPr>
              <w:t xml:space="preserve"> and/or </w:t>
            </w:r>
            <w:r w:rsidR="0088340B">
              <w:rPr>
                <w:rFonts w:cs="Arial"/>
                <w:sz w:val="22"/>
              </w:rPr>
              <w:t>NHSE</w:t>
            </w:r>
            <w:r w:rsidR="009A3480">
              <w:rPr>
                <w:rFonts w:cs="Arial"/>
                <w:sz w:val="22"/>
              </w:rPr>
              <w:t xml:space="preserve"> </w:t>
            </w:r>
            <w:r w:rsidRPr="004E3683">
              <w:rPr>
                <w:rFonts w:cs="Arial"/>
                <w:sz w:val="22"/>
              </w:rPr>
              <w:t>and other sources of medicines information</w:t>
            </w:r>
            <w:r>
              <w:rPr>
                <w:rFonts w:cs="Arial"/>
                <w:sz w:val="22"/>
              </w:rPr>
              <w:t xml:space="preserve">. </w:t>
            </w:r>
          </w:p>
          <w:p w14:paraId="692E7533" w14:textId="77777777" w:rsidR="003225CC" w:rsidRPr="002059FF" w:rsidRDefault="003225CC" w:rsidP="004C634B">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2D573A11" w14:textId="77777777" w:rsidR="00493537" w:rsidRDefault="00493537" w:rsidP="004C634B">
      <w:pPr>
        <w:rPr>
          <w:rFonts w:cs="Arial"/>
          <w:b/>
          <w:sz w:val="2"/>
          <w:szCs w:val="2"/>
        </w:rPr>
      </w:pPr>
      <w:r>
        <w:rPr>
          <w:rFonts w:cs="Arial"/>
          <w:b/>
          <w:sz w:val="2"/>
          <w:szCs w:val="2"/>
        </w:rPr>
        <w:lastRenderedPageBreak/>
        <w:t xml:space="preserve"> </w:t>
      </w:r>
    </w:p>
    <w:p w14:paraId="065B6476" w14:textId="77777777" w:rsidR="00493537" w:rsidRDefault="00493537">
      <w:pPr>
        <w:overflowPunct/>
        <w:autoSpaceDE/>
        <w:autoSpaceDN/>
        <w:adjustRightInd/>
        <w:jc w:val="center"/>
        <w:textAlignment w:val="auto"/>
        <w:rPr>
          <w:rFonts w:cs="Arial"/>
          <w:b/>
          <w:sz w:val="2"/>
          <w:szCs w:val="2"/>
        </w:rPr>
      </w:pPr>
      <w:r>
        <w:rPr>
          <w:rFonts w:cs="Arial"/>
          <w:b/>
          <w:sz w:val="2"/>
          <w:szCs w:val="2"/>
        </w:rPr>
        <w:br w:type="page"/>
      </w:r>
    </w:p>
    <w:p w14:paraId="7B29C4E0" w14:textId="77777777" w:rsidR="00B37C58" w:rsidRPr="000E478E" w:rsidRDefault="00B37C58" w:rsidP="000E478E">
      <w:pPr>
        <w:pStyle w:val="ListParagraph"/>
        <w:numPr>
          <w:ilvl w:val="0"/>
          <w:numId w:val="5"/>
        </w:numPr>
        <w:rPr>
          <w:b/>
          <w:szCs w:val="24"/>
        </w:rPr>
      </w:pPr>
      <w:r w:rsidRPr="000E478E">
        <w:rPr>
          <w:b/>
          <w:szCs w:val="24"/>
        </w:rPr>
        <w:lastRenderedPageBreak/>
        <w:t xml:space="preserve">Clinical condition or </w:t>
      </w:r>
      <w:r w:rsidR="00032A94" w:rsidRPr="000E478E">
        <w:rPr>
          <w:b/>
          <w:szCs w:val="24"/>
        </w:rPr>
        <w:t>situation to which this PGD</w:t>
      </w:r>
      <w:r w:rsidR="00A41CC7" w:rsidRPr="000E478E">
        <w:rPr>
          <w:b/>
          <w:szCs w:val="24"/>
        </w:rPr>
        <w:t xml:space="preserve"> applies</w:t>
      </w:r>
    </w:p>
    <w:p w14:paraId="0C72C68E" w14:textId="77777777" w:rsidR="0008353A" w:rsidRPr="0008353A" w:rsidRDefault="0008353A" w:rsidP="00A41CC7">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6B1D38" w:rsidRPr="00A956FD" w14:paraId="32A2CA21" w14:textId="77777777" w:rsidTr="00E47B6D">
        <w:tc>
          <w:tcPr>
            <w:tcW w:w="2977" w:type="dxa"/>
          </w:tcPr>
          <w:p w14:paraId="2A37EEC2" w14:textId="77777777" w:rsidR="006B1D38" w:rsidRPr="00A956FD" w:rsidRDefault="006B1D38" w:rsidP="003225CC">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6946" w:type="dxa"/>
          </w:tcPr>
          <w:p w14:paraId="3ECF52A8" w14:textId="64625307" w:rsidR="006B1D38" w:rsidRPr="006B1D38" w:rsidRDefault="00E26D5B" w:rsidP="0050490C">
            <w:pPr>
              <w:spacing w:before="120" w:after="120"/>
              <w:rPr>
                <w:rFonts w:cs="Arial"/>
                <w:sz w:val="22"/>
                <w:szCs w:val="22"/>
              </w:rPr>
            </w:pPr>
            <w:r w:rsidRPr="00E26D5B">
              <w:rPr>
                <w:rFonts w:cs="Arial"/>
                <w:sz w:val="22"/>
                <w:szCs w:val="22"/>
              </w:rPr>
              <w:t>Rotavirus vaccine</w:t>
            </w:r>
            <w:r w:rsidR="0050490C">
              <w:rPr>
                <w:rFonts w:cs="Arial"/>
                <w:sz w:val="22"/>
                <w:szCs w:val="22"/>
              </w:rPr>
              <w:t xml:space="preserve"> </w:t>
            </w:r>
            <w:r w:rsidR="006B1D38" w:rsidRPr="006B1D38">
              <w:rPr>
                <w:rFonts w:cs="Arial"/>
                <w:sz w:val="22"/>
                <w:szCs w:val="22"/>
              </w:rPr>
              <w:t xml:space="preserve">is indicated for the active immunisation of infants aged 6 weeks to 23 weeks and 6 days for the prevention of gastro-enteritis due to </w:t>
            </w:r>
            <w:r w:rsidR="006B1D38" w:rsidRPr="0050490C">
              <w:rPr>
                <w:rFonts w:cs="Arial"/>
                <w:i/>
                <w:sz w:val="22"/>
                <w:szCs w:val="22"/>
              </w:rPr>
              <w:t>rotavirus</w:t>
            </w:r>
            <w:r w:rsidR="006B1D38" w:rsidRPr="006B1D38">
              <w:rPr>
                <w:rFonts w:cs="Arial"/>
                <w:sz w:val="22"/>
                <w:szCs w:val="22"/>
              </w:rPr>
              <w:t xml:space="preserve"> infection, in line with the recommendations given in </w:t>
            </w:r>
            <w:hyperlink r:id="rId18" w:history="1">
              <w:r w:rsidR="006B1D38" w:rsidRPr="006B1D38">
                <w:rPr>
                  <w:rStyle w:val="Hyperlink"/>
                  <w:rFonts w:cs="Arial"/>
                  <w:sz w:val="22"/>
                  <w:szCs w:val="22"/>
                </w:rPr>
                <w:t>Chapter 27b</w:t>
              </w:r>
            </w:hyperlink>
            <w:r w:rsidR="006B1D38" w:rsidRPr="006B1D38">
              <w:rPr>
                <w:rFonts w:cs="Arial"/>
                <w:sz w:val="22"/>
                <w:szCs w:val="22"/>
              </w:rPr>
              <w:t xml:space="preserve"> of </w:t>
            </w:r>
            <w:r w:rsidR="006B1D38" w:rsidRPr="0050490C">
              <w:rPr>
                <w:rFonts w:cs="Arial"/>
                <w:sz w:val="22"/>
                <w:szCs w:val="22"/>
              </w:rPr>
              <w:t xml:space="preserve">the Immunisation Against Infectious Disease: </w:t>
            </w:r>
            <w:r w:rsidR="00B71D7F">
              <w:rPr>
                <w:rFonts w:cs="Arial"/>
                <w:sz w:val="22"/>
                <w:szCs w:val="22"/>
              </w:rPr>
              <w:t>‘</w:t>
            </w:r>
            <w:r w:rsidR="006B1D38" w:rsidRPr="0050490C">
              <w:rPr>
                <w:rFonts w:cs="Arial"/>
                <w:sz w:val="22"/>
                <w:szCs w:val="22"/>
              </w:rPr>
              <w:t>The Green Book</w:t>
            </w:r>
            <w:r w:rsidR="00B71D7F">
              <w:rPr>
                <w:rFonts w:cs="Arial"/>
                <w:sz w:val="22"/>
                <w:szCs w:val="22"/>
              </w:rPr>
              <w:t>’</w:t>
            </w:r>
            <w:r w:rsidR="006B1D38" w:rsidRPr="0050490C">
              <w:rPr>
                <w:rFonts w:cs="Arial"/>
                <w:sz w:val="22"/>
                <w:szCs w:val="22"/>
              </w:rPr>
              <w:t>.</w:t>
            </w:r>
          </w:p>
        </w:tc>
      </w:tr>
      <w:tr w:rsidR="006B1D38" w:rsidRPr="00A956FD" w14:paraId="6CDCD585" w14:textId="77777777" w:rsidTr="00D7770B">
        <w:tc>
          <w:tcPr>
            <w:tcW w:w="2977" w:type="dxa"/>
            <w:tcBorders>
              <w:bottom w:val="single" w:sz="6" w:space="0" w:color="auto"/>
            </w:tcBorders>
          </w:tcPr>
          <w:p w14:paraId="2A311853" w14:textId="77777777" w:rsidR="006B1D38" w:rsidRPr="0010300D" w:rsidRDefault="006B1D38" w:rsidP="00B4381D">
            <w:pPr>
              <w:spacing w:before="120" w:after="120"/>
              <w:rPr>
                <w:rFonts w:cs="Arial"/>
                <w:b/>
                <w:sz w:val="22"/>
                <w:szCs w:val="22"/>
              </w:rPr>
            </w:pPr>
            <w:r w:rsidRPr="0010300D">
              <w:rPr>
                <w:rFonts w:cs="Arial"/>
                <w:b/>
                <w:sz w:val="22"/>
                <w:szCs w:val="22"/>
              </w:rPr>
              <w:t>Criteria for inclusion</w:t>
            </w:r>
          </w:p>
        </w:tc>
        <w:tc>
          <w:tcPr>
            <w:tcW w:w="6946" w:type="dxa"/>
            <w:tcBorders>
              <w:bottom w:val="single" w:sz="6" w:space="0" w:color="auto"/>
            </w:tcBorders>
          </w:tcPr>
          <w:p w14:paraId="3EC67577" w14:textId="54DD2B83" w:rsidR="007B2BAB" w:rsidRPr="00047FE0" w:rsidRDefault="007B2BAB" w:rsidP="007B2BAB">
            <w:pPr>
              <w:spacing w:before="120" w:after="120"/>
              <w:rPr>
                <w:rFonts w:cs="Arial"/>
                <w:sz w:val="22"/>
                <w:szCs w:val="22"/>
              </w:rPr>
            </w:pPr>
            <w:r w:rsidRPr="00047FE0">
              <w:rPr>
                <w:rFonts w:cs="Arial"/>
                <w:sz w:val="22"/>
                <w:szCs w:val="22"/>
              </w:rPr>
              <w:t>Infants presenting for the administration of their first or second rotavirus vaccine in the correct time window</w:t>
            </w:r>
            <w:r w:rsidR="00B71D7F">
              <w:rPr>
                <w:rFonts w:cs="Arial"/>
                <w:sz w:val="22"/>
                <w:szCs w:val="22"/>
              </w:rPr>
              <w:t>, that is</w:t>
            </w:r>
            <w:r w:rsidRPr="00047FE0">
              <w:rPr>
                <w:rFonts w:cs="Arial"/>
                <w:sz w:val="22"/>
                <w:szCs w:val="22"/>
              </w:rPr>
              <w:t>:</w:t>
            </w:r>
          </w:p>
          <w:p w14:paraId="636913AB" w14:textId="3C41C676" w:rsidR="007B2BAB" w:rsidRPr="00047FE0" w:rsidRDefault="007B2BAB" w:rsidP="007B2BAB">
            <w:pPr>
              <w:pStyle w:val="ListParagraph"/>
              <w:numPr>
                <w:ilvl w:val="0"/>
                <w:numId w:val="24"/>
              </w:numPr>
              <w:spacing w:after="120"/>
              <w:ind w:left="357" w:hanging="357"/>
              <w:rPr>
                <w:rFonts w:cs="Arial"/>
                <w:sz w:val="22"/>
                <w:szCs w:val="22"/>
              </w:rPr>
            </w:pPr>
            <w:r w:rsidRPr="00047FE0">
              <w:rPr>
                <w:rFonts w:cs="Arial"/>
                <w:sz w:val="22"/>
                <w:szCs w:val="22"/>
              </w:rPr>
              <w:t>i</w:t>
            </w:r>
            <w:r w:rsidR="006B1D38" w:rsidRPr="00047FE0">
              <w:rPr>
                <w:rFonts w:cs="Arial"/>
                <w:sz w:val="22"/>
                <w:szCs w:val="22"/>
              </w:rPr>
              <w:t>nfants aged 6 weeks to 14 weeks and 6 days of age presenting for first dose primary immunisation against rotavirus</w:t>
            </w:r>
          </w:p>
          <w:p w14:paraId="050898AF" w14:textId="15BAC0F9" w:rsidR="007B2BAB" w:rsidRPr="00047FE0" w:rsidRDefault="007B2BAB" w:rsidP="007B2BAB">
            <w:pPr>
              <w:pStyle w:val="ListParagraph"/>
              <w:spacing w:before="120" w:after="120"/>
              <w:ind w:left="360"/>
              <w:rPr>
                <w:rFonts w:cs="Arial"/>
                <w:sz w:val="22"/>
                <w:szCs w:val="22"/>
              </w:rPr>
            </w:pPr>
            <w:r w:rsidRPr="00047FE0">
              <w:rPr>
                <w:rFonts w:cs="Arial"/>
                <w:sz w:val="22"/>
                <w:szCs w:val="22"/>
              </w:rPr>
              <w:t>Note:</w:t>
            </w:r>
          </w:p>
          <w:p w14:paraId="352EECF6" w14:textId="43DB2D29" w:rsidR="007B2BAB" w:rsidRPr="00047FE0" w:rsidRDefault="00E81BBD" w:rsidP="007B2BAB">
            <w:pPr>
              <w:pStyle w:val="ListParagraph"/>
              <w:numPr>
                <w:ilvl w:val="1"/>
                <w:numId w:val="24"/>
              </w:numPr>
              <w:spacing w:before="120" w:after="120"/>
              <w:ind w:left="743" w:hanging="284"/>
              <w:rPr>
                <w:rFonts w:cs="Arial"/>
                <w:sz w:val="22"/>
                <w:szCs w:val="22"/>
              </w:rPr>
            </w:pPr>
            <w:r w:rsidRPr="00047FE0">
              <w:rPr>
                <w:rFonts w:cs="Arial"/>
                <w:color w:val="191817"/>
                <w:sz w:val="22"/>
                <w:szCs w:val="22"/>
              </w:rPr>
              <w:t>t</w:t>
            </w:r>
            <w:r w:rsidR="006B1D38" w:rsidRPr="00047FE0">
              <w:rPr>
                <w:rFonts w:cs="Arial"/>
                <w:color w:val="191817"/>
                <w:sz w:val="22"/>
                <w:szCs w:val="22"/>
              </w:rPr>
              <w:t xml:space="preserve">he minimum age for the first dose of </w:t>
            </w:r>
            <w:r w:rsidR="0050490C" w:rsidRPr="00047FE0">
              <w:rPr>
                <w:sz w:val="22"/>
                <w:szCs w:val="22"/>
              </w:rPr>
              <w:t>rotavirus vaccine</w:t>
            </w:r>
            <w:r w:rsidR="006B1D38" w:rsidRPr="00047FE0">
              <w:rPr>
                <w:rFonts w:cs="Arial"/>
                <w:color w:val="191817"/>
                <w:sz w:val="22"/>
                <w:szCs w:val="22"/>
              </w:rPr>
              <w:t xml:space="preserve"> is 6 weeks 0 days</w:t>
            </w:r>
          </w:p>
          <w:p w14:paraId="4DBBA21C" w14:textId="10824CFF" w:rsidR="006B1D38" w:rsidRPr="00047FE0" w:rsidRDefault="00E81BBD" w:rsidP="007B2BAB">
            <w:pPr>
              <w:pStyle w:val="ListParagraph"/>
              <w:numPr>
                <w:ilvl w:val="1"/>
                <w:numId w:val="24"/>
              </w:numPr>
              <w:spacing w:before="120" w:after="120"/>
              <w:ind w:left="743" w:hanging="284"/>
              <w:rPr>
                <w:sz w:val="22"/>
                <w:szCs w:val="22"/>
              </w:rPr>
            </w:pPr>
            <w:r w:rsidRPr="00047FE0">
              <w:rPr>
                <w:rFonts w:cs="Arial"/>
                <w:color w:val="191817"/>
                <w:sz w:val="22"/>
                <w:szCs w:val="22"/>
              </w:rPr>
              <w:t>t</w:t>
            </w:r>
            <w:r w:rsidR="006B1D38" w:rsidRPr="00047FE0">
              <w:rPr>
                <w:rFonts w:cs="Arial"/>
                <w:color w:val="191817"/>
                <w:sz w:val="22"/>
                <w:szCs w:val="22"/>
              </w:rPr>
              <w:t>he maximum age for the first dose is 14 weeks and 6 days</w:t>
            </w:r>
          </w:p>
          <w:p w14:paraId="673498C4" w14:textId="29E3C4DC" w:rsidR="006B1D38" w:rsidRPr="00047FE0" w:rsidRDefault="00047FE0" w:rsidP="007B2BAB">
            <w:pPr>
              <w:pStyle w:val="CommentText"/>
              <w:numPr>
                <w:ilvl w:val="0"/>
                <w:numId w:val="25"/>
              </w:numPr>
              <w:spacing w:before="120" w:after="120"/>
              <w:contextualSpacing/>
              <w:rPr>
                <w:rFonts w:cs="Arial"/>
                <w:sz w:val="22"/>
                <w:szCs w:val="22"/>
              </w:rPr>
            </w:pPr>
            <w:r w:rsidRPr="00047FE0">
              <w:rPr>
                <w:rFonts w:cs="Arial"/>
                <w:sz w:val="22"/>
                <w:szCs w:val="22"/>
              </w:rPr>
              <w:t>i</w:t>
            </w:r>
            <w:r w:rsidR="006B1D38" w:rsidRPr="00047FE0">
              <w:rPr>
                <w:rFonts w:cs="Arial"/>
                <w:sz w:val="22"/>
                <w:szCs w:val="22"/>
              </w:rPr>
              <w:t xml:space="preserve">nfants aged up to 23 weeks and 6 days who have received their first dose of </w:t>
            </w:r>
            <w:r w:rsidR="0050490C" w:rsidRPr="00047FE0">
              <w:rPr>
                <w:sz w:val="22"/>
                <w:szCs w:val="22"/>
              </w:rPr>
              <w:t>rotavirus vaccine</w:t>
            </w:r>
            <w:r w:rsidR="006B1D38" w:rsidRPr="00047FE0">
              <w:rPr>
                <w:rFonts w:cs="Arial"/>
                <w:sz w:val="22"/>
                <w:szCs w:val="22"/>
              </w:rPr>
              <w:t xml:space="preserve"> a minimum of 4 weeks previously</w:t>
            </w:r>
          </w:p>
          <w:p w14:paraId="75FA0697" w14:textId="0B4E5C60" w:rsidR="007B2BAB" w:rsidRPr="00047FE0" w:rsidRDefault="007B2BAB" w:rsidP="007B2BAB">
            <w:pPr>
              <w:pStyle w:val="CommentText"/>
              <w:spacing w:before="120" w:after="120"/>
              <w:ind w:left="360"/>
              <w:contextualSpacing/>
              <w:rPr>
                <w:rFonts w:cs="Arial"/>
                <w:color w:val="191817"/>
                <w:sz w:val="22"/>
                <w:szCs w:val="22"/>
              </w:rPr>
            </w:pPr>
            <w:r w:rsidRPr="00047FE0">
              <w:rPr>
                <w:rFonts w:cs="Arial"/>
                <w:sz w:val="22"/>
                <w:szCs w:val="22"/>
              </w:rPr>
              <w:t>Note:</w:t>
            </w:r>
          </w:p>
          <w:p w14:paraId="67D58040" w14:textId="4A605F4D" w:rsidR="006B1D38" w:rsidRPr="00047FE0" w:rsidRDefault="00E81BBD" w:rsidP="007B2BAB">
            <w:pPr>
              <w:pStyle w:val="CommentText"/>
              <w:numPr>
                <w:ilvl w:val="1"/>
                <w:numId w:val="25"/>
              </w:numPr>
              <w:spacing w:before="120" w:after="120"/>
              <w:ind w:left="743" w:hanging="284"/>
              <w:contextualSpacing/>
              <w:rPr>
                <w:sz w:val="22"/>
                <w:szCs w:val="22"/>
              </w:rPr>
            </w:pPr>
            <w:r w:rsidRPr="00047FE0">
              <w:rPr>
                <w:rFonts w:cs="Arial"/>
                <w:color w:val="191817"/>
                <w:sz w:val="22"/>
                <w:szCs w:val="22"/>
              </w:rPr>
              <w:t>t</w:t>
            </w:r>
            <w:r w:rsidR="006B1D38" w:rsidRPr="00047FE0">
              <w:rPr>
                <w:rFonts w:cs="Arial"/>
                <w:color w:val="191817"/>
                <w:sz w:val="22"/>
                <w:szCs w:val="22"/>
              </w:rPr>
              <w:t xml:space="preserve">he maximum age for the second dose of </w:t>
            </w:r>
            <w:r w:rsidR="0050490C" w:rsidRPr="00047FE0">
              <w:rPr>
                <w:rFonts w:cs="Arial"/>
                <w:color w:val="191817"/>
                <w:sz w:val="22"/>
                <w:szCs w:val="22"/>
              </w:rPr>
              <w:t>rotavirus vaccine</w:t>
            </w:r>
            <w:r w:rsidR="006B1D38" w:rsidRPr="00047FE0">
              <w:rPr>
                <w:rFonts w:cs="Arial"/>
                <w:color w:val="191817"/>
                <w:sz w:val="22"/>
                <w:szCs w:val="22"/>
              </w:rPr>
              <w:t xml:space="preserve"> is 23 weeks and 6 days</w:t>
            </w:r>
          </w:p>
          <w:p w14:paraId="4EE098E4" w14:textId="15BA3B45" w:rsidR="006B1D38" w:rsidRDefault="00E81BBD" w:rsidP="0050490C">
            <w:pPr>
              <w:overflowPunct/>
              <w:spacing w:before="120" w:after="120"/>
              <w:ind w:left="34"/>
              <w:textAlignment w:val="auto"/>
              <w:rPr>
                <w:rFonts w:eastAsiaTheme="minorHAnsi" w:cs="Arial"/>
                <w:color w:val="000000"/>
                <w:sz w:val="22"/>
                <w:szCs w:val="22"/>
                <w:lang w:eastAsia="en-US"/>
              </w:rPr>
            </w:pPr>
            <w:r w:rsidRPr="00047FE0">
              <w:rPr>
                <w:rFonts w:eastAsiaTheme="minorHAnsi" w:cs="Arial"/>
                <w:color w:val="000000"/>
                <w:sz w:val="22"/>
                <w:szCs w:val="22"/>
                <w:lang w:eastAsia="en-US"/>
              </w:rPr>
              <w:t xml:space="preserve">Note: </w:t>
            </w:r>
            <w:r w:rsidR="006B1D38" w:rsidRPr="00047FE0">
              <w:rPr>
                <w:rFonts w:eastAsiaTheme="minorHAnsi" w:cs="Arial"/>
                <w:color w:val="000000"/>
                <w:sz w:val="22"/>
                <w:szCs w:val="22"/>
                <w:lang w:eastAsia="en-US"/>
              </w:rPr>
              <w:t>Vaccination of preterm infants</w:t>
            </w:r>
            <w:r w:rsidR="0090393A">
              <w:rPr>
                <w:rFonts w:eastAsiaTheme="minorHAnsi" w:cs="Arial"/>
                <w:color w:val="000000"/>
                <w:sz w:val="22"/>
                <w:szCs w:val="22"/>
                <w:lang w:eastAsia="en-US"/>
              </w:rPr>
              <w:t xml:space="preserve"> </w:t>
            </w:r>
            <w:r w:rsidR="006B1D38" w:rsidRPr="00047FE0">
              <w:rPr>
                <w:rFonts w:eastAsiaTheme="minorHAnsi" w:cs="Arial"/>
                <w:color w:val="000000"/>
                <w:sz w:val="22"/>
                <w:szCs w:val="22"/>
                <w:lang w:eastAsia="en-US"/>
              </w:rPr>
              <w:t xml:space="preserve">using </w:t>
            </w:r>
            <w:r w:rsidR="0050490C" w:rsidRPr="00047FE0">
              <w:rPr>
                <w:rFonts w:eastAsiaTheme="minorHAnsi" w:cs="Arial"/>
                <w:color w:val="000000"/>
                <w:sz w:val="22"/>
                <w:szCs w:val="22"/>
                <w:lang w:eastAsia="en-US"/>
              </w:rPr>
              <w:t>rotavirus vaccine</w:t>
            </w:r>
            <w:r w:rsidR="006B1D38" w:rsidRPr="00047FE0">
              <w:rPr>
                <w:rFonts w:eastAsiaTheme="minorHAnsi" w:cs="Arial"/>
                <w:color w:val="000000"/>
                <w:sz w:val="22"/>
                <w:szCs w:val="22"/>
                <w:lang w:eastAsia="en-US"/>
              </w:rPr>
              <w:t xml:space="preserve"> is indicated (without correction for prematurity) if the infant is clinically stable</w:t>
            </w:r>
            <w:r w:rsidR="0090393A">
              <w:rPr>
                <w:rFonts w:eastAsiaTheme="minorHAnsi" w:cs="Arial"/>
                <w:color w:val="000000"/>
                <w:sz w:val="22"/>
                <w:szCs w:val="22"/>
                <w:lang w:eastAsia="en-US"/>
              </w:rPr>
              <w:t xml:space="preserve"> (see </w:t>
            </w:r>
            <w:hyperlink w:anchor="SpecialConsiderations" w:history="1">
              <w:r w:rsidR="0090393A" w:rsidRPr="0090393A">
                <w:rPr>
                  <w:rStyle w:val="Hyperlink"/>
                  <w:rFonts w:eastAsiaTheme="minorHAnsi" w:cs="Arial"/>
                  <w:sz w:val="22"/>
                  <w:szCs w:val="22"/>
                  <w:lang w:eastAsia="en-US"/>
                </w:rPr>
                <w:t>Special Considerations</w:t>
              </w:r>
            </w:hyperlink>
            <w:r w:rsidR="0090393A">
              <w:rPr>
                <w:rFonts w:eastAsiaTheme="minorHAnsi" w:cs="Arial"/>
                <w:color w:val="000000"/>
                <w:sz w:val="22"/>
                <w:szCs w:val="22"/>
                <w:lang w:eastAsia="en-US"/>
              </w:rPr>
              <w:t>)</w:t>
            </w:r>
            <w:r w:rsidR="006B1D38" w:rsidRPr="00047FE0">
              <w:rPr>
                <w:rFonts w:eastAsiaTheme="minorHAnsi" w:cs="Arial"/>
                <w:color w:val="000000"/>
                <w:sz w:val="22"/>
                <w:szCs w:val="22"/>
                <w:lang w:eastAsia="en-US"/>
              </w:rPr>
              <w:t>. As the benefit of vaccination is high in premature and very premature infants, vaccination should not be withheld or delayed.</w:t>
            </w:r>
          </w:p>
          <w:p w14:paraId="0AC2C3C3" w14:textId="6565D021" w:rsidR="00670AE4" w:rsidRPr="00047FE0" w:rsidRDefault="00670AE4" w:rsidP="00670AE4">
            <w:pPr>
              <w:overflowPunct/>
              <w:spacing w:before="120" w:after="120"/>
              <w:ind w:left="34"/>
              <w:textAlignment w:val="auto"/>
              <w:rPr>
                <w:rFonts w:eastAsiaTheme="minorHAnsi" w:cs="Arial"/>
                <w:color w:val="FF0000"/>
                <w:sz w:val="22"/>
                <w:szCs w:val="22"/>
                <w:lang w:eastAsia="en-US"/>
              </w:rPr>
            </w:pPr>
            <w:r w:rsidRPr="00437445">
              <w:rPr>
                <w:rFonts w:eastAsiaTheme="minorHAnsi" w:cs="Arial"/>
                <w:sz w:val="22"/>
                <w:szCs w:val="22"/>
                <w:lang w:eastAsia="en-US"/>
              </w:rPr>
              <w:t xml:space="preserve">Vaccination is advised in </w:t>
            </w:r>
            <w:r w:rsidR="00573D82" w:rsidRPr="00437445">
              <w:rPr>
                <w:rFonts w:eastAsiaTheme="minorHAnsi" w:cs="Arial"/>
                <w:sz w:val="22"/>
                <w:szCs w:val="22"/>
                <w:lang w:eastAsia="en-US"/>
              </w:rPr>
              <w:t>infants with HIV</w:t>
            </w:r>
            <w:r w:rsidRPr="00437445">
              <w:rPr>
                <w:rFonts w:eastAsiaTheme="minorHAnsi" w:cs="Arial"/>
                <w:sz w:val="22"/>
                <w:szCs w:val="22"/>
                <w:lang w:eastAsia="en-US"/>
              </w:rPr>
              <w:t xml:space="preserve"> who are asymptomatic </w:t>
            </w:r>
            <w:r w:rsidR="00233B9B" w:rsidRPr="00437445">
              <w:rPr>
                <w:rFonts w:eastAsiaTheme="minorHAnsi" w:cs="Arial"/>
                <w:sz w:val="22"/>
                <w:szCs w:val="22"/>
                <w:lang w:eastAsia="en-US"/>
              </w:rPr>
              <w:t>or</w:t>
            </w:r>
            <w:r w:rsidRPr="00437445">
              <w:rPr>
                <w:rFonts w:eastAsiaTheme="minorHAnsi" w:cs="Arial"/>
                <w:sz w:val="22"/>
                <w:szCs w:val="22"/>
                <w:lang w:eastAsia="en-US"/>
              </w:rPr>
              <w:t xml:space="preserve"> mildly symptomatic. Additionally, infants with unknown HIV status but born to HIV positive mothers should be offered vaccination (see </w:t>
            </w:r>
            <w:hyperlink r:id="rId19" w:history="1">
              <w:r w:rsidRPr="00233B9B">
                <w:rPr>
                  <w:rStyle w:val="Hyperlink"/>
                  <w:rFonts w:eastAsiaTheme="minorHAnsi" w:cs="Arial"/>
                  <w:sz w:val="22"/>
                  <w:szCs w:val="22"/>
                  <w:lang w:eastAsia="en-US"/>
                </w:rPr>
                <w:t>Chapter 27</w:t>
              </w:r>
              <w:r w:rsidR="00233B9B" w:rsidRPr="00233B9B">
                <w:rPr>
                  <w:rStyle w:val="Hyperlink"/>
                  <w:rFonts w:eastAsiaTheme="minorHAnsi" w:cs="Arial"/>
                  <w:sz w:val="22"/>
                  <w:szCs w:val="22"/>
                  <w:lang w:eastAsia="en-US"/>
                </w:rPr>
                <w:t>b</w:t>
              </w:r>
            </w:hyperlink>
            <w:r>
              <w:rPr>
                <w:rFonts w:eastAsiaTheme="minorHAnsi" w:cs="Arial"/>
                <w:color w:val="FF0000"/>
                <w:sz w:val="22"/>
                <w:szCs w:val="22"/>
                <w:lang w:eastAsia="en-US"/>
              </w:rPr>
              <w:t xml:space="preserve"> </w:t>
            </w:r>
            <w:r w:rsidRPr="00437445">
              <w:rPr>
                <w:rFonts w:eastAsiaTheme="minorHAnsi" w:cs="Arial"/>
                <w:sz w:val="22"/>
                <w:szCs w:val="22"/>
                <w:lang w:eastAsia="en-US"/>
              </w:rPr>
              <w:t>and</w:t>
            </w:r>
            <w:r>
              <w:rPr>
                <w:rFonts w:eastAsiaTheme="minorHAnsi" w:cs="Arial"/>
                <w:color w:val="FF0000"/>
                <w:sz w:val="22"/>
                <w:szCs w:val="22"/>
                <w:lang w:eastAsia="en-US"/>
              </w:rPr>
              <w:t xml:space="preserve"> </w:t>
            </w:r>
            <w:hyperlink r:id="rId20" w:history="1">
              <w:r w:rsidRPr="00670AE4">
                <w:rPr>
                  <w:rStyle w:val="Hyperlink"/>
                  <w:rFonts w:eastAsiaTheme="minorHAnsi" w:cs="Arial"/>
                  <w:sz w:val="22"/>
                  <w:szCs w:val="22"/>
                  <w:lang w:eastAsia="en-US"/>
                </w:rPr>
                <w:t>SPC</w:t>
              </w:r>
            </w:hyperlink>
            <w:r w:rsidRPr="00437445">
              <w:rPr>
                <w:rFonts w:eastAsiaTheme="minorHAnsi" w:cs="Arial"/>
                <w:sz w:val="22"/>
                <w:szCs w:val="22"/>
                <w:lang w:eastAsia="en-US"/>
              </w:rPr>
              <w:t xml:space="preserve">). </w:t>
            </w:r>
            <w:r w:rsidR="00DA6DA7" w:rsidRPr="00437445">
              <w:rPr>
                <w:rFonts w:eastAsiaTheme="minorHAnsi" w:cs="Arial"/>
                <w:sz w:val="22"/>
                <w:szCs w:val="22"/>
                <w:lang w:eastAsia="en-US"/>
              </w:rPr>
              <w:t xml:space="preserve">Refer to </w:t>
            </w:r>
            <w:hyperlink w:anchor="SpecialConsiderations" w:history="1">
              <w:r w:rsidR="00DA6DA7" w:rsidRPr="00DA6DA7">
                <w:rPr>
                  <w:rStyle w:val="Hyperlink"/>
                  <w:rFonts w:eastAsiaTheme="minorHAnsi" w:cs="Arial"/>
                  <w:sz w:val="22"/>
                  <w:szCs w:val="22"/>
                  <w:lang w:eastAsia="en-US"/>
                </w:rPr>
                <w:t>Special considerations</w:t>
              </w:r>
            </w:hyperlink>
            <w:r w:rsidR="00DA6DA7">
              <w:rPr>
                <w:rFonts w:eastAsiaTheme="minorHAnsi" w:cs="Arial"/>
                <w:color w:val="FF0000"/>
                <w:sz w:val="22"/>
                <w:szCs w:val="22"/>
                <w:lang w:eastAsia="en-US"/>
              </w:rPr>
              <w:t>.</w:t>
            </w:r>
          </w:p>
        </w:tc>
      </w:tr>
      <w:tr w:rsidR="006B1D38" w:rsidRPr="00A956FD" w14:paraId="58BB6327" w14:textId="77777777" w:rsidTr="00D7770B">
        <w:tc>
          <w:tcPr>
            <w:tcW w:w="2977" w:type="dxa"/>
            <w:tcBorders>
              <w:bottom w:val="single" w:sz="4" w:space="0" w:color="auto"/>
            </w:tcBorders>
          </w:tcPr>
          <w:p w14:paraId="4D97B5A2" w14:textId="77777777" w:rsidR="006B1D38" w:rsidRDefault="006B1D38" w:rsidP="006F222A">
            <w:pPr>
              <w:spacing w:before="120" w:after="120"/>
              <w:rPr>
                <w:rFonts w:cs="Arial"/>
                <w:b/>
                <w:sz w:val="22"/>
                <w:szCs w:val="22"/>
              </w:rPr>
            </w:pPr>
            <w:bookmarkStart w:id="10" w:name="Exclusions"/>
            <w:bookmarkEnd w:id="10"/>
            <w:r w:rsidRPr="0010300D">
              <w:rPr>
                <w:rFonts w:cs="Arial"/>
                <w:b/>
                <w:sz w:val="22"/>
                <w:szCs w:val="22"/>
              </w:rPr>
              <w:t>Criteria for exclusion</w:t>
            </w:r>
            <w:r w:rsidRPr="0010300D">
              <w:rPr>
                <w:rStyle w:val="FootnoteReference"/>
                <w:rFonts w:cs="Arial"/>
                <w:b/>
                <w:sz w:val="22"/>
                <w:szCs w:val="22"/>
              </w:rPr>
              <w:footnoteReference w:id="3"/>
            </w:r>
          </w:p>
          <w:p w14:paraId="6F16A006" w14:textId="77777777" w:rsidR="003C5503" w:rsidRDefault="003C5503" w:rsidP="006F222A">
            <w:pPr>
              <w:spacing w:before="120" w:after="120"/>
              <w:rPr>
                <w:rFonts w:cs="Arial"/>
                <w:b/>
                <w:sz w:val="22"/>
                <w:szCs w:val="22"/>
              </w:rPr>
            </w:pPr>
          </w:p>
          <w:p w14:paraId="31E0343D" w14:textId="77777777" w:rsidR="003C5503" w:rsidRDefault="003C5503" w:rsidP="006F222A">
            <w:pPr>
              <w:spacing w:before="120" w:after="120"/>
              <w:rPr>
                <w:rFonts w:cs="Arial"/>
                <w:b/>
                <w:sz w:val="22"/>
                <w:szCs w:val="22"/>
              </w:rPr>
            </w:pPr>
          </w:p>
          <w:p w14:paraId="7099EA3F" w14:textId="77777777" w:rsidR="003C5503" w:rsidRDefault="003C5503" w:rsidP="006F222A">
            <w:pPr>
              <w:spacing w:before="120" w:after="120"/>
              <w:rPr>
                <w:rFonts w:cs="Arial"/>
                <w:b/>
                <w:sz w:val="22"/>
                <w:szCs w:val="22"/>
              </w:rPr>
            </w:pPr>
          </w:p>
          <w:p w14:paraId="62DB97C0" w14:textId="77777777" w:rsidR="003C5503" w:rsidRDefault="003C5503" w:rsidP="006F222A">
            <w:pPr>
              <w:spacing w:before="120" w:after="120"/>
              <w:rPr>
                <w:rFonts w:cs="Arial"/>
                <w:b/>
                <w:sz w:val="22"/>
                <w:szCs w:val="22"/>
              </w:rPr>
            </w:pPr>
          </w:p>
          <w:p w14:paraId="45CBD70D" w14:textId="77777777" w:rsidR="003C5503" w:rsidRDefault="003C5503" w:rsidP="006F222A">
            <w:pPr>
              <w:spacing w:before="120" w:after="120"/>
              <w:rPr>
                <w:rFonts w:cs="Arial"/>
                <w:b/>
                <w:sz w:val="22"/>
                <w:szCs w:val="22"/>
              </w:rPr>
            </w:pPr>
          </w:p>
          <w:p w14:paraId="74C01C59" w14:textId="77777777" w:rsidR="003C5503" w:rsidRDefault="003C5503" w:rsidP="006F222A">
            <w:pPr>
              <w:spacing w:before="120" w:after="120"/>
              <w:rPr>
                <w:rFonts w:cs="Arial"/>
                <w:b/>
                <w:sz w:val="22"/>
                <w:szCs w:val="22"/>
              </w:rPr>
            </w:pPr>
          </w:p>
          <w:p w14:paraId="388163B3" w14:textId="77777777" w:rsidR="003C5503" w:rsidRDefault="003C5503" w:rsidP="006F222A">
            <w:pPr>
              <w:spacing w:before="120" w:after="120"/>
              <w:rPr>
                <w:rFonts w:cs="Arial"/>
                <w:b/>
                <w:sz w:val="22"/>
                <w:szCs w:val="22"/>
              </w:rPr>
            </w:pPr>
          </w:p>
          <w:p w14:paraId="53448B07" w14:textId="77777777" w:rsidR="003C5503" w:rsidRDefault="003C5503" w:rsidP="006F222A">
            <w:pPr>
              <w:spacing w:before="120" w:after="120"/>
              <w:rPr>
                <w:rFonts w:cs="Arial"/>
                <w:b/>
                <w:sz w:val="22"/>
                <w:szCs w:val="22"/>
              </w:rPr>
            </w:pPr>
          </w:p>
          <w:p w14:paraId="34DE838E" w14:textId="77777777" w:rsidR="003C5503" w:rsidRDefault="003C5503" w:rsidP="006F222A">
            <w:pPr>
              <w:spacing w:before="120" w:after="120"/>
              <w:rPr>
                <w:rFonts w:cs="Arial"/>
                <w:b/>
                <w:sz w:val="22"/>
                <w:szCs w:val="22"/>
              </w:rPr>
            </w:pPr>
          </w:p>
          <w:p w14:paraId="5C18666E" w14:textId="77777777" w:rsidR="003C5503" w:rsidRDefault="003C5503" w:rsidP="006F222A">
            <w:pPr>
              <w:spacing w:before="120" w:after="120"/>
              <w:rPr>
                <w:rFonts w:cs="Arial"/>
                <w:b/>
                <w:sz w:val="22"/>
                <w:szCs w:val="22"/>
              </w:rPr>
            </w:pPr>
          </w:p>
          <w:p w14:paraId="3604BF7D" w14:textId="77777777" w:rsidR="003C5503" w:rsidRDefault="003C5503" w:rsidP="006F222A">
            <w:pPr>
              <w:spacing w:before="120" w:after="120"/>
              <w:rPr>
                <w:rFonts w:cs="Arial"/>
                <w:b/>
                <w:sz w:val="22"/>
                <w:szCs w:val="22"/>
              </w:rPr>
            </w:pPr>
          </w:p>
          <w:p w14:paraId="2F3A98FF" w14:textId="07DF04AC" w:rsidR="003C5503" w:rsidRPr="003C5503" w:rsidRDefault="003C5503" w:rsidP="006F222A">
            <w:pPr>
              <w:spacing w:before="120" w:after="120"/>
              <w:rPr>
                <w:rFonts w:cs="Arial"/>
                <w:bCs/>
                <w:sz w:val="22"/>
                <w:szCs w:val="22"/>
              </w:rPr>
            </w:pPr>
            <w:r w:rsidRPr="003C5503">
              <w:rPr>
                <w:rFonts w:cs="Arial"/>
                <w:bCs/>
                <w:sz w:val="22"/>
                <w:szCs w:val="22"/>
              </w:rPr>
              <w:t>Continued over page</w:t>
            </w:r>
          </w:p>
          <w:p w14:paraId="498F767A" w14:textId="77777777" w:rsidR="003C5503" w:rsidRDefault="003C5503" w:rsidP="003C5503">
            <w:pPr>
              <w:rPr>
                <w:rFonts w:cs="Arial"/>
                <w:b/>
                <w:sz w:val="22"/>
                <w:szCs w:val="22"/>
              </w:rPr>
            </w:pPr>
            <w:r>
              <w:rPr>
                <w:rFonts w:cs="Arial"/>
                <w:b/>
                <w:sz w:val="22"/>
                <w:szCs w:val="22"/>
              </w:rPr>
              <w:lastRenderedPageBreak/>
              <w:t>Criteria for exclusion</w:t>
            </w:r>
          </w:p>
          <w:p w14:paraId="2F8A2A45" w14:textId="0C613B0A" w:rsidR="003C5503" w:rsidRPr="003C5503" w:rsidRDefault="003C5503" w:rsidP="003C5503">
            <w:pPr>
              <w:rPr>
                <w:rFonts w:cs="Arial"/>
                <w:bCs/>
                <w:sz w:val="22"/>
                <w:szCs w:val="22"/>
              </w:rPr>
            </w:pPr>
            <w:r w:rsidRPr="003C5503">
              <w:rPr>
                <w:rFonts w:cs="Arial"/>
                <w:bCs/>
                <w:sz w:val="22"/>
                <w:szCs w:val="22"/>
              </w:rPr>
              <w:t>(continued)</w:t>
            </w:r>
          </w:p>
        </w:tc>
        <w:tc>
          <w:tcPr>
            <w:tcW w:w="6946" w:type="dxa"/>
            <w:tcBorders>
              <w:bottom w:val="single" w:sz="4" w:space="0" w:color="auto"/>
            </w:tcBorders>
          </w:tcPr>
          <w:p w14:paraId="468D9E24" w14:textId="23E5525D" w:rsidR="006B1D38" w:rsidRPr="0050490C" w:rsidRDefault="006B1D38" w:rsidP="00E81BBD">
            <w:pPr>
              <w:pStyle w:val="Pa4"/>
              <w:spacing w:before="120" w:after="120" w:line="240" w:lineRule="auto"/>
              <w:rPr>
                <w:rFonts w:ascii="Arial" w:hAnsi="Arial" w:cs="Arial"/>
                <w:sz w:val="22"/>
                <w:szCs w:val="22"/>
              </w:rPr>
            </w:pPr>
            <w:r w:rsidRPr="0050490C">
              <w:rPr>
                <w:rFonts w:ascii="Arial" w:hAnsi="Arial" w:cs="Arial"/>
                <w:bCs/>
                <w:sz w:val="22"/>
                <w:szCs w:val="22"/>
              </w:rPr>
              <w:lastRenderedPageBreak/>
              <w:t>Infants for whom no valid consent has been received</w:t>
            </w:r>
            <w:r w:rsidR="003C2376">
              <w:rPr>
                <w:rFonts w:ascii="Arial" w:hAnsi="Arial" w:cs="Arial"/>
                <w:bCs/>
                <w:sz w:val="22"/>
                <w:szCs w:val="22"/>
              </w:rPr>
              <w:t>.</w:t>
            </w:r>
          </w:p>
          <w:p w14:paraId="41F8AB70" w14:textId="27F8D010" w:rsidR="006B1D38" w:rsidRPr="0050490C" w:rsidRDefault="00650B97" w:rsidP="003C2376">
            <w:pPr>
              <w:spacing w:before="120"/>
              <w:rPr>
                <w:rFonts w:cs="Arial"/>
                <w:sz w:val="22"/>
                <w:szCs w:val="22"/>
              </w:rPr>
            </w:pPr>
            <w:r>
              <w:rPr>
                <w:rFonts w:eastAsiaTheme="minorHAnsi" w:cs="Arial"/>
                <w:color w:val="000000"/>
                <w:sz w:val="22"/>
                <w:szCs w:val="22"/>
                <w:lang w:eastAsia="en-US"/>
              </w:rPr>
              <w:t>R</w:t>
            </w:r>
            <w:r w:rsidR="0050490C" w:rsidRPr="0050490C">
              <w:rPr>
                <w:rFonts w:eastAsiaTheme="minorHAnsi" w:cs="Arial"/>
                <w:color w:val="000000"/>
                <w:sz w:val="22"/>
                <w:szCs w:val="22"/>
                <w:lang w:eastAsia="en-US"/>
              </w:rPr>
              <w:t>otavirus vaccine</w:t>
            </w:r>
            <w:r w:rsidR="006B1D38" w:rsidRPr="0050490C">
              <w:rPr>
                <w:rFonts w:cs="Arial"/>
                <w:sz w:val="22"/>
                <w:szCs w:val="22"/>
              </w:rPr>
              <w:t xml:space="preserve"> should NOT be given to</w:t>
            </w:r>
            <w:r>
              <w:rPr>
                <w:rFonts w:cs="Arial"/>
                <w:sz w:val="22"/>
                <w:szCs w:val="22"/>
              </w:rPr>
              <w:t xml:space="preserve"> infants</w:t>
            </w:r>
            <w:r w:rsidR="00A0458E">
              <w:rPr>
                <w:rFonts w:cs="Arial"/>
                <w:sz w:val="22"/>
                <w:szCs w:val="22"/>
              </w:rPr>
              <w:t xml:space="preserve"> who</w:t>
            </w:r>
            <w:r w:rsidR="006B1D38" w:rsidRPr="0050490C">
              <w:rPr>
                <w:rFonts w:cs="Arial"/>
                <w:sz w:val="22"/>
                <w:szCs w:val="22"/>
              </w:rPr>
              <w:t>:</w:t>
            </w:r>
          </w:p>
          <w:p w14:paraId="1914FA16" w14:textId="3BF92C4D" w:rsidR="00650B97" w:rsidRPr="00650B97" w:rsidRDefault="00A0458E" w:rsidP="003C2376">
            <w:pPr>
              <w:pStyle w:val="Pa4"/>
              <w:numPr>
                <w:ilvl w:val="0"/>
                <w:numId w:val="18"/>
              </w:numPr>
              <w:spacing w:after="120" w:line="240" w:lineRule="auto"/>
              <w:ind w:left="318" w:hanging="284"/>
              <w:contextualSpacing/>
              <w:rPr>
                <w:rFonts w:ascii="Arial" w:hAnsi="Arial" w:cs="Arial"/>
                <w:sz w:val="22"/>
                <w:szCs w:val="22"/>
              </w:rPr>
            </w:pPr>
            <w:r>
              <w:rPr>
                <w:rFonts w:ascii="Arial" w:hAnsi="Arial" w:cs="Arial"/>
                <w:bCs/>
                <w:sz w:val="22"/>
                <w:szCs w:val="22"/>
              </w:rPr>
              <w:t xml:space="preserve">are </w:t>
            </w:r>
            <w:r w:rsidR="00650B97" w:rsidRPr="00650B97">
              <w:rPr>
                <w:rFonts w:ascii="Arial" w:hAnsi="Arial" w:cs="Arial"/>
                <w:bCs/>
                <w:sz w:val="22"/>
                <w:szCs w:val="22"/>
              </w:rPr>
              <w:t xml:space="preserve">under </w:t>
            </w:r>
            <w:r w:rsidR="00C506A4">
              <w:rPr>
                <w:rFonts w:ascii="Arial" w:hAnsi="Arial" w:cs="Arial"/>
                <w:bCs/>
                <w:sz w:val="22"/>
                <w:szCs w:val="22"/>
              </w:rPr>
              <w:t xml:space="preserve">6 </w:t>
            </w:r>
            <w:r w:rsidR="00650B97" w:rsidRPr="00650B97">
              <w:rPr>
                <w:rFonts w:ascii="Arial" w:hAnsi="Arial" w:cs="Arial"/>
                <w:bCs/>
                <w:sz w:val="22"/>
                <w:szCs w:val="22"/>
              </w:rPr>
              <w:t xml:space="preserve">weeks </w:t>
            </w:r>
            <w:r w:rsidR="00813B54">
              <w:rPr>
                <w:rFonts w:ascii="Arial" w:hAnsi="Arial" w:cs="Arial"/>
                <w:bCs/>
                <w:sz w:val="22"/>
                <w:szCs w:val="22"/>
              </w:rPr>
              <w:t xml:space="preserve">and zero days </w:t>
            </w:r>
            <w:r w:rsidR="00650B97" w:rsidRPr="00650B97">
              <w:rPr>
                <w:rFonts w:ascii="Arial" w:hAnsi="Arial" w:cs="Arial"/>
                <w:bCs/>
                <w:sz w:val="22"/>
                <w:szCs w:val="22"/>
              </w:rPr>
              <w:t>of age</w:t>
            </w:r>
          </w:p>
          <w:p w14:paraId="54CACC72" w14:textId="7B9BE005" w:rsidR="00650B97" w:rsidRPr="003C2376" w:rsidRDefault="00A0458E" w:rsidP="00650B97">
            <w:pPr>
              <w:pStyle w:val="Pa4"/>
              <w:numPr>
                <w:ilvl w:val="0"/>
                <w:numId w:val="18"/>
              </w:numPr>
              <w:spacing w:before="120" w:after="120" w:line="240" w:lineRule="auto"/>
              <w:ind w:left="317" w:hanging="283"/>
              <w:contextualSpacing/>
              <w:rPr>
                <w:rFonts w:ascii="Arial" w:hAnsi="Arial" w:cs="Arial"/>
                <w:sz w:val="22"/>
                <w:szCs w:val="22"/>
              </w:rPr>
            </w:pPr>
            <w:r>
              <w:rPr>
                <w:rFonts w:ascii="Arial" w:hAnsi="Arial" w:cs="Arial"/>
                <w:bCs/>
                <w:sz w:val="22"/>
                <w:szCs w:val="22"/>
              </w:rPr>
              <w:t xml:space="preserve">are </w:t>
            </w:r>
            <w:r w:rsidR="00650B97" w:rsidRPr="00650B97">
              <w:rPr>
                <w:rFonts w:ascii="Arial" w:hAnsi="Arial" w:cs="Arial"/>
                <w:bCs/>
                <w:sz w:val="22"/>
                <w:szCs w:val="22"/>
              </w:rPr>
              <w:t>15 weeks</w:t>
            </w:r>
            <w:r w:rsidR="003C2376">
              <w:rPr>
                <w:rFonts w:ascii="Arial" w:hAnsi="Arial" w:cs="Arial"/>
                <w:bCs/>
                <w:sz w:val="22"/>
                <w:szCs w:val="22"/>
              </w:rPr>
              <w:t xml:space="preserve"> </w:t>
            </w:r>
            <w:r w:rsidR="00813B54">
              <w:rPr>
                <w:rFonts w:ascii="Arial" w:hAnsi="Arial" w:cs="Arial"/>
                <w:bCs/>
                <w:sz w:val="22"/>
                <w:szCs w:val="22"/>
              </w:rPr>
              <w:t xml:space="preserve">and zero days </w:t>
            </w:r>
            <w:r w:rsidR="003C2376">
              <w:rPr>
                <w:rFonts w:ascii="Arial" w:hAnsi="Arial" w:cs="Arial"/>
                <w:bCs/>
                <w:sz w:val="22"/>
                <w:szCs w:val="22"/>
              </w:rPr>
              <w:t>of age</w:t>
            </w:r>
            <w:r w:rsidR="00650B97" w:rsidRPr="00650B97">
              <w:rPr>
                <w:rFonts w:ascii="Arial" w:hAnsi="Arial" w:cs="Arial"/>
                <w:bCs/>
                <w:sz w:val="22"/>
                <w:szCs w:val="22"/>
              </w:rPr>
              <w:t xml:space="preserve"> or older </w:t>
            </w:r>
            <w:r w:rsidR="00650B97" w:rsidRPr="00650B97">
              <w:rPr>
                <w:rFonts w:ascii="Arial" w:hAnsi="Arial" w:cs="Arial"/>
                <w:sz w:val="22"/>
                <w:szCs w:val="22"/>
              </w:rPr>
              <w:t>who h</w:t>
            </w:r>
            <w:r w:rsidR="003C2376">
              <w:rPr>
                <w:rFonts w:ascii="Arial" w:hAnsi="Arial" w:cs="Arial"/>
                <w:sz w:val="22"/>
                <w:szCs w:val="22"/>
              </w:rPr>
              <w:t>ave not</w:t>
            </w:r>
            <w:r w:rsidR="00650B97" w:rsidRPr="00650B97">
              <w:rPr>
                <w:rFonts w:ascii="Arial" w:hAnsi="Arial" w:cs="Arial"/>
                <w:sz w:val="22"/>
                <w:szCs w:val="22"/>
              </w:rPr>
              <w:t xml:space="preserve"> received their first </w:t>
            </w:r>
            <w:r w:rsidR="003C2376">
              <w:rPr>
                <w:rFonts w:ascii="Arial" w:hAnsi="Arial" w:cs="Arial"/>
                <w:sz w:val="22"/>
                <w:szCs w:val="22"/>
              </w:rPr>
              <w:t xml:space="preserve">rotavirus </w:t>
            </w:r>
            <w:r w:rsidR="003C2376" w:rsidRPr="003C2376">
              <w:rPr>
                <w:rFonts w:ascii="Arial" w:hAnsi="Arial" w:cs="Arial"/>
                <w:sz w:val="22"/>
                <w:szCs w:val="22"/>
              </w:rPr>
              <w:t xml:space="preserve">vaccine </w:t>
            </w:r>
            <w:r w:rsidR="00650B97" w:rsidRPr="003C2376">
              <w:rPr>
                <w:rFonts w:ascii="Arial" w:hAnsi="Arial" w:cs="Arial"/>
                <w:sz w:val="22"/>
                <w:szCs w:val="22"/>
              </w:rPr>
              <w:t xml:space="preserve">dose </w:t>
            </w:r>
          </w:p>
          <w:p w14:paraId="2A8BC33D" w14:textId="3A40627D" w:rsidR="00650B97" w:rsidRPr="003C2376" w:rsidRDefault="00A0458E" w:rsidP="00650B97">
            <w:pPr>
              <w:pStyle w:val="Pa4"/>
              <w:numPr>
                <w:ilvl w:val="0"/>
                <w:numId w:val="18"/>
              </w:numPr>
              <w:spacing w:before="120" w:after="120" w:line="240" w:lineRule="auto"/>
              <w:ind w:left="317" w:hanging="283"/>
              <w:contextualSpacing/>
              <w:rPr>
                <w:rFonts w:ascii="Arial" w:hAnsi="Arial" w:cs="Arial"/>
                <w:bCs/>
                <w:sz w:val="22"/>
                <w:szCs w:val="22"/>
              </w:rPr>
            </w:pPr>
            <w:r w:rsidRPr="003C2376">
              <w:rPr>
                <w:rFonts w:ascii="Arial" w:hAnsi="Arial" w:cs="Arial"/>
                <w:bCs/>
                <w:sz w:val="22"/>
                <w:szCs w:val="22"/>
              </w:rPr>
              <w:t xml:space="preserve">are </w:t>
            </w:r>
            <w:r w:rsidR="00650B97" w:rsidRPr="003C2376">
              <w:rPr>
                <w:rFonts w:ascii="Arial" w:hAnsi="Arial" w:cs="Arial"/>
                <w:bCs/>
                <w:sz w:val="22"/>
                <w:szCs w:val="22"/>
              </w:rPr>
              <w:t xml:space="preserve">aged 24 weeks </w:t>
            </w:r>
            <w:r w:rsidR="00813B54">
              <w:rPr>
                <w:rFonts w:ascii="Arial" w:hAnsi="Arial" w:cs="Arial"/>
                <w:bCs/>
                <w:sz w:val="22"/>
                <w:szCs w:val="22"/>
              </w:rPr>
              <w:t xml:space="preserve">and zero days of age </w:t>
            </w:r>
            <w:r w:rsidR="00650B97" w:rsidRPr="003C2376">
              <w:rPr>
                <w:rFonts w:ascii="Arial" w:hAnsi="Arial" w:cs="Arial"/>
                <w:bCs/>
                <w:sz w:val="22"/>
                <w:szCs w:val="22"/>
              </w:rPr>
              <w:t xml:space="preserve">or older </w:t>
            </w:r>
          </w:p>
          <w:p w14:paraId="2D8B1DB1" w14:textId="33C3B499" w:rsidR="00650B97" w:rsidRPr="003C2376" w:rsidRDefault="00A0458E" w:rsidP="00650B97">
            <w:pPr>
              <w:pStyle w:val="Pa4"/>
              <w:numPr>
                <w:ilvl w:val="0"/>
                <w:numId w:val="18"/>
              </w:numPr>
              <w:spacing w:before="120" w:after="120" w:line="240" w:lineRule="auto"/>
              <w:ind w:left="317" w:hanging="283"/>
              <w:contextualSpacing/>
              <w:rPr>
                <w:rFonts w:ascii="Arial" w:hAnsi="Arial" w:cs="Arial"/>
                <w:sz w:val="22"/>
                <w:szCs w:val="22"/>
              </w:rPr>
            </w:pPr>
            <w:r w:rsidRPr="003C2376">
              <w:rPr>
                <w:rFonts w:ascii="Arial" w:hAnsi="Arial" w:cs="Arial"/>
                <w:bCs/>
                <w:sz w:val="22"/>
                <w:szCs w:val="22"/>
              </w:rPr>
              <w:t>have had</w:t>
            </w:r>
            <w:r w:rsidR="006B1D38" w:rsidRPr="003C2376">
              <w:rPr>
                <w:rFonts w:ascii="Arial" w:hAnsi="Arial" w:cs="Arial"/>
                <w:bCs/>
                <w:sz w:val="22"/>
                <w:szCs w:val="22"/>
              </w:rPr>
              <w:t xml:space="preserve"> a confirmed anaphylactic reaction to a previous dose of rotavirus vaccine</w:t>
            </w:r>
            <w:r w:rsidRPr="003C2376">
              <w:rPr>
                <w:rFonts w:ascii="Arial" w:hAnsi="Arial" w:cs="Arial"/>
                <w:bCs/>
                <w:sz w:val="22"/>
                <w:szCs w:val="22"/>
              </w:rPr>
              <w:t xml:space="preserve"> or </w:t>
            </w:r>
            <w:r w:rsidR="006B1D38" w:rsidRPr="003C2376">
              <w:rPr>
                <w:rFonts w:ascii="Arial" w:hAnsi="Arial" w:cs="Arial"/>
                <w:sz w:val="22"/>
                <w:szCs w:val="22"/>
              </w:rPr>
              <w:t>any component of the vaccine</w:t>
            </w:r>
          </w:p>
          <w:p w14:paraId="06FD20C8" w14:textId="40C76BE5" w:rsidR="00650B97" w:rsidRPr="003C2376" w:rsidRDefault="00A0458E" w:rsidP="00650B97">
            <w:pPr>
              <w:pStyle w:val="Pa4"/>
              <w:numPr>
                <w:ilvl w:val="0"/>
                <w:numId w:val="18"/>
              </w:numPr>
              <w:spacing w:before="120" w:after="120" w:line="240" w:lineRule="auto"/>
              <w:ind w:left="317" w:hanging="283"/>
              <w:contextualSpacing/>
              <w:rPr>
                <w:rFonts w:ascii="Arial" w:hAnsi="Arial" w:cs="Arial"/>
                <w:sz w:val="22"/>
                <w:szCs w:val="22"/>
              </w:rPr>
            </w:pPr>
            <w:r w:rsidRPr="003C2376">
              <w:rPr>
                <w:rFonts w:ascii="Arial" w:hAnsi="Arial" w:cs="Arial"/>
                <w:sz w:val="22"/>
                <w:szCs w:val="22"/>
              </w:rPr>
              <w:t>have</w:t>
            </w:r>
            <w:r w:rsidR="006B1D38" w:rsidRPr="003C2376">
              <w:rPr>
                <w:rFonts w:ascii="Arial" w:hAnsi="Arial" w:cs="Arial"/>
                <w:sz w:val="22"/>
                <w:szCs w:val="22"/>
              </w:rPr>
              <w:t xml:space="preserve"> a previous history of intussusception</w:t>
            </w:r>
          </w:p>
          <w:p w14:paraId="312AC00A" w14:textId="45873B9D" w:rsidR="00650B97" w:rsidRPr="003C2376" w:rsidRDefault="006B1D38" w:rsidP="00650B97">
            <w:pPr>
              <w:pStyle w:val="Pa4"/>
              <w:numPr>
                <w:ilvl w:val="0"/>
                <w:numId w:val="18"/>
              </w:numPr>
              <w:spacing w:before="120" w:after="120" w:line="240" w:lineRule="auto"/>
              <w:ind w:left="317" w:hanging="283"/>
              <w:contextualSpacing/>
              <w:rPr>
                <w:rFonts w:ascii="Arial" w:hAnsi="Arial" w:cs="Arial"/>
                <w:sz w:val="22"/>
                <w:szCs w:val="22"/>
              </w:rPr>
            </w:pPr>
            <w:r w:rsidRPr="003C2376">
              <w:rPr>
                <w:rFonts w:ascii="Arial" w:hAnsi="Arial" w:cs="Arial"/>
                <w:sz w:val="22"/>
                <w:szCs w:val="22"/>
              </w:rPr>
              <w:t>have an uncorrected (congenital) malformation of the gastrointestinal tract that could predispose them to intussusception</w:t>
            </w:r>
          </w:p>
          <w:p w14:paraId="20E35C70" w14:textId="73CEDF20" w:rsidR="00650B97" w:rsidRPr="003C2376" w:rsidRDefault="00A0458E" w:rsidP="00650B97">
            <w:pPr>
              <w:pStyle w:val="Pa4"/>
              <w:numPr>
                <w:ilvl w:val="0"/>
                <w:numId w:val="18"/>
              </w:numPr>
              <w:spacing w:before="120" w:after="120" w:line="240" w:lineRule="auto"/>
              <w:ind w:left="317" w:hanging="283"/>
              <w:contextualSpacing/>
              <w:rPr>
                <w:rFonts w:ascii="Arial" w:hAnsi="Arial" w:cs="Arial"/>
                <w:sz w:val="22"/>
                <w:szCs w:val="22"/>
              </w:rPr>
            </w:pPr>
            <w:r w:rsidRPr="003C2376">
              <w:rPr>
                <w:rFonts w:ascii="Arial" w:hAnsi="Arial" w:cs="Arial"/>
                <w:sz w:val="22"/>
                <w:szCs w:val="22"/>
              </w:rPr>
              <w:t>have</w:t>
            </w:r>
            <w:r w:rsidR="006B1D38" w:rsidRPr="003C2376">
              <w:rPr>
                <w:rFonts w:ascii="Arial" w:hAnsi="Arial" w:cs="Arial"/>
                <w:sz w:val="22"/>
                <w:szCs w:val="22"/>
              </w:rPr>
              <w:t xml:space="preserve"> Severe Combined Immunodeficiency Disorder (SCID)</w:t>
            </w:r>
          </w:p>
          <w:p w14:paraId="08096DD5" w14:textId="7F4B0270" w:rsidR="00650B97" w:rsidRPr="003C2376" w:rsidRDefault="00A0458E" w:rsidP="00650B97">
            <w:pPr>
              <w:pStyle w:val="Pa4"/>
              <w:numPr>
                <w:ilvl w:val="0"/>
                <w:numId w:val="18"/>
              </w:numPr>
              <w:spacing w:before="120" w:after="120" w:line="240" w:lineRule="auto"/>
              <w:ind w:left="317" w:hanging="283"/>
              <w:contextualSpacing/>
              <w:rPr>
                <w:rFonts w:ascii="Arial" w:hAnsi="Arial" w:cs="Arial"/>
                <w:sz w:val="22"/>
                <w:szCs w:val="22"/>
              </w:rPr>
            </w:pPr>
            <w:r w:rsidRPr="003C2376">
              <w:rPr>
                <w:rFonts w:ascii="Arial" w:hAnsi="Arial" w:cs="Arial"/>
                <w:sz w:val="22"/>
                <w:szCs w:val="22"/>
              </w:rPr>
              <w:t xml:space="preserve">have mothers who </w:t>
            </w:r>
            <w:r w:rsidR="006B1D38" w:rsidRPr="003C2376">
              <w:rPr>
                <w:rFonts w:ascii="Arial" w:hAnsi="Arial" w:cs="Arial"/>
                <w:sz w:val="22"/>
                <w:szCs w:val="22"/>
              </w:rPr>
              <w:t>received immunomodulating biologics (such as monoclonal antibodies or receptor antagonists which interfere with the immune system</w:t>
            </w:r>
            <w:r w:rsidR="00B050C8">
              <w:rPr>
                <w:rFonts w:ascii="Arial" w:hAnsi="Arial" w:cs="Arial"/>
                <w:sz w:val="22"/>
                <w:szCs w:val="22"/>
              </w:rPr>
              <w:t>, for instance</w:t>
            </w:r>
            <w:r w:rsidR="006B1D38" w:rsidRPr="003C2376">
              <w:rPr>
                <w:rFonts w:ascii="Arial" w:hAnsi="Arial" w:cs="Arial"/>
                <w:sz w:val="22"/>
                <w:szCs w:val="22"/>
              </w:rPr>
              <w:t xml:space="preserve"> anti-TNF agents) in pregnancy</w:t>
            </w:r>
          </w:p>
          <w:p w14:paraId="3A5024F5" w14:textId="624086E6" w:rsidR="00650B97" w:rsidRPr="003C2376" w:rsidRDefault="00A0458E" w:rsidP="00650B97">
            <w:pPr>
              <w:pStyle w:val="Pa4"/>
              <w:numPr>
                <w:ilvl w:val="0"/>
                <w:numId w:val="18"/>
              </w:numPr>
              <w:spacing w:before="120" w:after="120" w:line="240" w:lineRule="auto"/>
              <w:ind w:left="317" w:hanging="283"/>
              <w:contextualSpacing/>
              <w:rPr>
                <w:rFonts w:ascii="Arial" w:hAnsi="Arial" w:cs="Arial"/>
                <w:sz w:val="22"/>
                <w:szCs w:val="22"/>
              </w:rPr>
            </w:pPr>
            <w:r w:rsidRPr="003C2376">
              <w:rPr>
                <w:rFonts w:ascii="Arial" w:hAnsi="Arial" w:cs="Arial"/>
                <w:sz w:val="22"/>
                <w:szCs w:val="22"/>
              </w:rPr>
              <w:t>have</w:t>
            </w:r>
            <w:r w:rsidR="006B1D38" w:rsidRPr="003C2376">
              <w:rPr>
                <w:rFonts w:ascii="Arial" w:hAnsi="Arial" w:cs="Arial"/>
                <w:sz w:val="22"/>
                <w:szCs w:val="22"/>
              </w:rPr>
              <w:t xml:space="preserve"> rare hereditary problems of fructose intolerance, glucose-galactose malabsorption or sucrase-isomaltase insufficien</w:t>
            </w:r>
            <w:r w:rsidR="00650B97" w:rsidRPr="003C2376">
              <w:rPr>
                <w:rFonts w:ascii="Arial" w:hAnsi="Arial" w:cs="Arial"/>
                <w:sz w:val="22"/>
                <w:szCs w:val="22"/>
              </w:rPr>
              <w:t>cy</w:t>
            </w:r>
          </w:p>
          <w:p w14:paraId="23AEFE58" w14:textId="7BA976E6" w:rsidR="00A0458E" w:rsidRPr="00D34FE9" w:rsidRDefault="00A0458E" w:rsidP="00650B97">
            <w:pPr>
              <w:pStyle w:val="Pa4"/>
              <w:numPr>
                <w:ilvl w:val="0"/>
                <w:numId w:val="18"/>
              </w:numPr>
              <w:spacing w:before="120" w:after="120" w:line="240" w:lineRule="auto"/>
              <w:ind w:left="317" w:hanging="283"/>
              <w:contextualSpacing/>
              <w:rPr>
                <w:rFonts w:ascii="Arial" w:hAnsi="Arial" w:cs="Arial"/>
                <w:sz w:val="22"/>
                <w:szCs w:val="22"/>
              </w:rPr>
            </w:pPr>
            <w:bookmarkStart w:id="11" w:name="_Hlk69466158"/>
            <w:r w:rsidRPr="003C2376">
              <w:rPr>
                <w:rFonts w:ascii="Arial" w:hAnsi="Arial" w:cs="Arial"/>
                <w:sz w:val="22"/>
                <w:szCs w:val="22"/>
              </w:rPr>
              <w:lastRenderedPageBreak/>
              <w:t>a</w:t>
            </w:r>
            <w:r w:rsidR="00650B97" w:rsidRPr="003C2376">
              <w:rPr>
                <w:rFonts w:ascii="Arial" w:hAnsi="Arial" w:cs="Arial"/>
                <w:sz w:val="22"/>
                <w:szCs w:val="22"/>
              </w:rPr>
              <w:t xml:space="preserve">re immunosuppressed or </w:t>
            </w:r>
            <w:r w:rsidR="00650B97" w:rsidRPr="00D34FE9">
              <w:rPr>
                <w:rFonts w:ascii="Arial" w:hAnsi="Arial" w:cs="Arial"/>
                <w:sz w:val="22"/>
                <w:szCs w:val="22"/>
              </w:rPr>
              <w:t>those on systemic (oral</w:t>
            </w:r>
            <w:r w:rsidR="00B050C8">
              <w:rPr>
                <w:rFonts w:ascii="Arial" w:hAnsi="Arial" w:cs="Arial"/>
                <w:sz w:val="22"/>
                <w:szCs w:val="22"/>
              </w:rPr>
              <w:t xml:space="preserve"> or parenteral)</w:t>
            </w:r>
            <w:r w:rsidR="00650B97" w:rsidRPr="00D34FE9">
              <w:rPr>
                <w:rFonts w:ascii="Arial" w:hAnsi="Arial" w:cs="Arial"/>
                <w:sz w:val="22"/>
                <w:szCs w:val="22"/>
              </w:rPr>
              <w:t xml:space="preserve"> immunosuppressive treatment</w:t>
            </w:r>
          </w:p>
          <w:bookmarkEnd w:id="11"/>
          <w:p w14:paraId="252A1F2B" w14:textId="4EA44810" w:rsidR="00A0458E" w:rsidRPr="00D34FE9" w:rsidRDefault="00A0458E" w:rsidP="00A0458E">
            <w:pPr>
              <w:pStyle w:val="Pa4"/>
              <w:numPr>
                <w:ilvl w:val="0"/>
                <w:numId w:val="18"/>
              </w:numPr>
              <w:spacing w:before="120" w:after="120" w:line="240" w:lineRule="auto"/>
              <w:ind w:left="317" w:hanging="283"/>
              <w:contextualSpacing/>
              <w:rPr>
                <w:rFonts w:ascii="Arial" w:hAnsi="Arial" w:cs="Arial"/>
                <w:sz w:val="22"/>
                <w:szCs w:val="22"/>
              </w:rPr>
            </w:pPr>
            <w:r w:rsidRPr="00D34FE9">
              <w:rPr>
                <w:rFonts w:ascii="Arial" w:hAnsi="Arial" w:cs="Arial"/>
                <w:sz w:val="22"/>
                <w:szCs w:val="22"/>
              </w:rPr>
              <w:t>are suffering from acute severe febrile illness (</w:t>
            </w:r>
            <w:hyperlink w:anchor="AcuteIllness" w:history="1">
              <w:r w:rsidR="00733895" w:rsidRPr="00733895">
                <w:rPr>
                  <w:rStyle w:val="Hyperlink"/>
                  <w:rFonts w:ascii="Arial" w:hAnsi="Arial" w:cs="Arial"/>
                  <w:sz w:val="22"/>
                  <w:szCs w:val="22"/>
                </w:rPr>
                <w:t>see below</w:t>
              </w:r>
            </w:hyperlink>
            <w:r w:rsidR="00733895">
              <w:rPr>
                <w:rFonts w:ascii="Arial" w:hAnsi="Arial" w:cs="Arial"/>
                <w:sz w:val="22"/>
                <w:szCs w:val="22"/>
              </w:rPr>
              <w:t>)</w:t>
            </w:r>
            <w:r w:rsidR="00383ED1">
              <w:rPr>
                <w:rFonts w:ascii="Arial" w:hAnsi="Arial" w:cs="Arial"/>
                <w:sz w:val="22"/>
                <w:szCs w:val="22"/>
              </w:rPr>
              <w:t xml:space="preserve">. </w:t>
            </w:r>
            <w:r w:rsidR="00733895">
              <w:rPr>
                <w:rFonts w:ascii="Arial" w:hAnsi="Arial" w:cs="Arial"/>
                <w:sz w:val="22"/>
                <w:szCs w:val="22"/>
              </w:rPr>
              <w:t>T</w:t>
            </w:r>
            <w:r w:rsidRPr="00D34FE9">
              <w:rPr>
                <w:rFonts w:ascii="Arial" w:hAnsi="Arial" w:cs="Arial"/>
                <w:sz w:val="22"/>
                <w:szCs w:val="22"/>
              </w:rPr>
              <w:t>he presence of a minor infection is not a contra-indication for immunisation</w:t>
            </w:r>
          </w:p>
          <w:p w14:paraId="3FB9DF61" w14:textId="6F002C43" w:rsidR="007D6A6F" w:rsidRPr="007D6A6F" w:rsidRDefault="00A0458E" w:rsidP="004720B2">
            <w:pPr>
              <w:pStyle w:val="Pa4"/>
              <w:numPr>
                <w:ilvl w:val="0"/>
                <w:numId w:val="18"/>
              </w:numPr>
              <w:spacing w:before="120" w:after="60" w:line="240" w:lineRule="auto"/>
              <w:ind w:left="318" w:hanging="284"/>
              <w:contextualSpacing/>
            </w:pPr>
            <w:r w:rsidRPr="00D34FE9">
              <w:rPr>
                <w:rFonts w:ascii="Arial" w:hAnsi="Arial" w:cs="Arial"/>
                <w:sz w:val="22"/>
                <w:szCs w:val="22"/>
              </w:rPr>
              <w:t xml:space="preserve">are suffering from </w:t>
            </w:r>
            <w:r w:rsidR="00F91909" w:rsidRPr="00D34FE9">
              <w:rPr>
                <w:rFonts w:ascii="Arial" w:hAnsi="Arial" w:cs="Arial"/>
                <w:sz w:val="22"/>
                <w:szCs w:val="22"/>
              </w:rPr>
              <w:t xml:space="preserve">acute </w:t>
            </w:r>
            <w:r w:rsidRPr="00D34FE9">
              <w:rPr>
                <w:rFonts w:ascii="Arial" w:hAnsi="Arial" w:cs="Arial"/>
                <w:sz w:val="22"/>
                <w:szCs w:val="22"/>
              </w:rPr>
              <w:t>d</w:t>
            </w:r>
            <w:r w:rsidR="006B1D38" w:rsidRPr="00D34FE9">
              <w:rPr>
                <w:rFonts w:ascii="Arial" w:hAnsi="Arial" w:cs="Arial"/>
                <w:sz w:val="22"/>
                <w:szCs w:val="22"/>
              </w:rPr>
              <w:t>iarrhoea or vomiting</w:t>
            </w:r>
            <w:r w:rsidR="006B1D38" w:rsidRPr="00A0458E">
              <w:rPr>
                <w:rFonts w:ascii="Arial" w:hAnsi="Arial" w:cs="Arial"/>
                <w:sz w:val="22"/>
                <w:szCs w:val="22"/>
              </w:rPr>
              <w:t xml:space="preserve"> </w:t>
            </w:r>
            <w:r w:rsidR="00F516CA">
              <w:rPr>
                <w:rFonts w:ascii="Arial" w:hAnsi="Arial" w:cs="Arial"/>
                <w:sz w:val="22"/>
                <w:szCs w:val="22"/>
              </w:rPr>
              <w:t>(</w:t>
            </w:r>
            <w:hyperlink w:anchor="AcuteIllness" w:history="1">
              <w:r w:rsidR="00F516CA" w:rsidRPr="00F516CA">
                <w:rPr>
                  <w:rStyle w:val="Hyperlink"/>
                  <w:rFonts w:ascii="Arial" w:hAnsi="Arial" w:cs="Arial"/>
                  <w:sz w:val="22"/>
                  <w:szCs w:val="22"/>
                </w:rPr>
                <w:t>see below</w:t>
              </w:r>
            </w:hyperlink>
            <w:r w:rsidR="00F516CA">
              <w:rPr>
                <w:rFonts w:ascii="Arial" w:hAnsi="Arial" w:cs="Arial"/>
                <w:sz w:val="22"/>
                <w:szCs w:val="22"/>
              </w:rPr>
              <w:t>)</w:t>
            </w:r>
          </w:p>
        </w:tc>
      </w:tr>
      <w:tr w:rsidR="006B1D38" w:rsidRPr="00A956FD" w14:paraId="2163E1A3" w14:textId="77777777" w:rsidTr="006F222A">
        <w:trPr>
          <w:trHeight w:val="981"/>
        </w:trPr>
        <w:tc>
          <w:tcPr>
            <w:tcW w:w="2977" w:type="dxa"/>
          </w:tcPr>
          <w:p w14:paraId="27D7C3FC" w14:textId="2FA698C8" w:rsidR="006B1D38" w:rsidRPr="008F7669" w:rsidRDefault="006B1D38" w:rsidP="00B4381D">
            <w:pPr>
              <w:spacing w:before="120" w:after="120"/>
              <w:rPr>
                <w:rFonts w:cs="Arial"/>
                <w:sz w:val="22"/>
                <w:szCs w:val="22"/>
              </w:rPr>
            </w:pPr>
            <w:bookmarkStart w:id="12" w:name="Cautions"/>
            <w:bookmarkEnd w:id="12"/>
            <w:r w:rsidRPr="00E34432">
              <w:rPr>
                <w:rFonts w:cs="Arial"/>
                <w:b/>
                <w:sz w:val="22"/>
                <w:szCs w:val="22"/>
              </w:rPr>
              <w:lastRenderedPageBreak/>
              <w:t>Cautions including any relevant action to be taken</w:t>
            </w:r>
          </w:p>
        </w:tc>
        <w:tc>
          <w:tcPr>
            <w:tcW w:w="6946" w:type="dxa"/>
          </w:tcPr>
          <w:p w14:paraId="76232E3D" w14:textId="77777777" w:rsidR="00BB2687" w:rsidRDefault="00BB2687" w:rsidP="00BB2687">
            <w:pPr>
              <w:shd w:val="clear" w:color="auto" w:fill="FFFFFF"/>
              <w:overflowPunct/>
              <w:autoSpaceDE/>
              <w:autoSpaceDN/>
              <w:adjustRightInd/>
              <w:spacing w:before="120" w:after="120"/>
              <w:textAlignment w:val="auto"/>
              <w:rPr>
                <w:rFonts w:cs="Arial"/>
                <w:color w:val="000000"/>
                <w:sz w:val="22"/>
                <w:szCs w:val="22"/>
              </w:rPr>
            </w:pPr>
            <w:r w:rsidRPr="00576A1A">
              <w:rPr>
                <w:rFonts w:cs="Arial"/>
                <w:color w:val="000000"/>
                <w:sz w:val="22"/>
                <w:szCs w:val="22"/>
              </w:rPr>
              <w:t xml:space="preserve">Facilities for management of anaphylaxis should be available at all vaccination sites (see </w:t>
            </w:r>
            <w:hyperlink r:id="rId21" w:history="1">
              <w:r w:rsidRPr="00576A1A">
                <w:rPr>
                  <w:rStyle w:val="Hyperlink"/>
                  <w:rFonts w:cs="Arial"/>
                  <w:sz w:val="22"/>
                  <w:szCs w:val="22"/>
                </w:rPr>
                <w:t>Chapter 8</w:t>
              </w:r>
            </w:hyperlink>
            <w:r w:rsidRPr="00576A1A">
              <w:rPr>
                <w:rFonts w:cs="Arial"/>
                <w:color w:val="000000"/>
                <w:sz w:val="22"/>
                <w:szCs w:val="22"/>
              </w:rPr>
              <w:t xml:space="preserve"> of the Green Book) and advice issued by the </w:t>
            </w:r>
            <w:hyperlink r:id="rId22" w:history="1">
              <w:r w:rsidRPr="00576A1A">
                <w:rPr>
                  <w:rStyle w:val="Hyperlink"/>
                  <w:rFonts w:cs="Arial"/>
                  <w:sz w:val="22"/>
                  <w:szCs w:val="22"/>
                </w:rPr>
                <w:t>Resuscitation Council</w:t>
              </w:r>
            </w:hyperlink>
            <w:r>
              <w:rPr>
                <w:rFonts w:cs="Arial"/>
                <w:color w:val="000000"/>
                <w:sz w:val="22"/>
                <w:szCs w:val="22"/>
              </w:rPr>
              <w:t xml:space="preserve"> UK.</w:t>
            </w:r>
          </w:p>
          <w:p w14:paraId="70FA3C6C" w14:textId="5A181AD1" w:rsidR="00E94DF5" w:rsidRDefault="00E94DF5" w:rsidP="00BB2687">
            <w:pPr>
              <w:shd w:val="clear" w:color="auto" w:fill="FFFFFF"/>
              <w:overflowPunct/>
              <w:autoSpaceDE/>
              <w:autoSpaceDN/>
              <w:adjustRightInd/>
              <w:spacing w:before="120" w:after="120"/>
              <w:textAlignment w:val="auto"/>
              <w:rPr>
                <w:rFonts w:cs="Arial"/>
                <w:color w:val="000000"/>
                <w:sz w:val="22"/>
                <w:szCs w:val="22"/>
                <w:lang w:val="en"/>
              </w:rPr>
            </w:pPr>
            <w:r w:rsidRPr="00E94DF5">
              <w:rPr>
                <w:rFonts w:cs="Arial"/>
                <w:color w:val="000000"/>
                <w:sz w:val="22"/>
                <w:szCs w:val="22"/>
                <w:lang w:val="en"/>
              </w:rPr>
              <w:t>Rotarix</w:t>
            </w:r>
            <w:r w:rsidRPr="00D77EDE">
              <w:rPr>
                <w:rFonts w:cs="Arial"/>
                <w:color w:val="000000"/>
                <w:sz w:val="22"/>
                <w:szCs w:val="22"/>
                <w:vertAlign w:val="superscript"/>
                <w:lang w:val="en"/>
              </w:rPr>
              <w:t>®</w:t>
            </w:r>
            <w:r w:rsidR="004B79EE">
              <w:rPr>
                <w:rFonts w:cs="Arial"/>
                <w:color w:val="000000"/>
                <w:sz w:val="22"/>
                <w:szCs w:val="22"/>
                <w:lang w:val="en"/>
              </w:rPr>
              <w:t xml:space="preserve"> vaccine</w:t>
            </w:r>
            <w:r w:rsidRPr="00E94DF5">
              <w:rPr>
                <w:rFonts w:cs="Arial"/>
                <w:color w:val="000000"/>
                <w:sz w:val="22"/>
                <w:szCs w:val="22"/>
                <w:lang w:val="en"/>
              </w:rPr>
              <w:t xml:space="preserve"> contains </w:t>
            </w:r>
            <w:r w:rsidR="004B79EE" w:rsidRPr="004B79EE">
              <w:rPr>
                <w:rFonts w:cs="Arial"/>
                <w:color w:val="000000"/>
                <w:sz w:val="22"/>
                <w:szCs w:val="22"/>
                <w:lang w:val="en"/>
              </w:rPr>
              <w:t>0.15 microgram phenylalanine in each dose</w:t>
            </w:r>
            <w:r w:rsidRPr="00E94DF5">
              <w:rPr>
                <w:rFonts w:cs="Arial"/>
                <w:color w:val="000000"/>
                <w:sz w:val="22"/>
                <w:szCs w:val="22"/>
                <w:lang w:val="en"/>
              </w:rPr>
              <w:t>. Though phenylalanine may be harmful to individuals with phenylketonuria (PKU), the parent or carer of the individual will be well versed as to the amounts of phenylalanine tolerable in their diet. The National Society for Phenylketonuria (</w:t>
            </w:r>
            <w:hyperlink r:id="rId23" w:history="1">
              <w:r w:rsidRPr="004B79EE">
                <w:rPr>
                  <w:rStyle w:val="Hyperlink"/>
                  <w:rFonts w:cs="Arial"/>
                  <w:sz w:val="22"/>
                  <w:szCs w:val="22"/>
                  <w:lang w:val="en"/>
                </w:rPr>
                <w:t>NSPKU</w:t>
              </w:r>
            </w:hyperlink>
            <w:r w:rsidRPr="00E94DF5">
              <w:rPr>
                <w:rFonts w:cs="Arial"/>
                <w:color w:val="000000"/>
                <w:sz w:val="22"/>
                <w:szCs w:val="22"/>
                <w:lang w:val="en"/>
              </w:rPr>
              <w:t>) advise the amount of phenylalanine contained in vaccines is negligible and therefore strongly advise individuals with PKU to take up the offer of immunisation</w:t>
            </w:r>
            <w:r w:rsidR="004B79EE">
              <w:rPr>
                <w:rFonts w:cs="Arial"/>
                <w:color w:val="000000"/>
                <w:sz w:val="22"/>
                <w:szCs w:val="22"/>
                <w:lang w:val="en"/>
              </w:rPr>
              <w:t>.</w:t>
            </w:r>
          </w:p>
          <w:p w14:paraId="43567D4A" w14:textId="3096AF9A" w:rsidR="006B1D38" w:rsidRPr="006B1D38" w:rsidRDefault="006B1D38" w:rsidP="00B42858">
            <w:pPr>
              <w:spacing w:before="120" w:after="120"/>
              <w:rPr>
                <w:rFonts w:cs="Arial"/>
                <w:color w:val="1A1A18"/>
                <w:sz w:val="22"/>
                <w:szCs w:val="22"/>
              </w:rPr>
            </w:pPr>
            <w:r w:rsidRPr="006B1D38">
              <w:rPr>
                <w:rFonts w:cs="Arial"/>
                <w:sz w:val="22"/>
                <w:szCs w:val="22"/>
              </w:rPr>
              <w:t xml:space="preserve">Healthcare professionals should be aware of a small but increased risk of intussusception, </w:t>
            </w:r>
            <w:r w:rsidRPr="006B1D38">
              <w:rPr>
                <w:rFonts w:cs="Arial"/>
                <w:color w:val="000000"/>
                <w:sz w:val="22"/>
                <w:szCs w:val="22"/>
              </w:rPr>
              <w:t>mostly within 7 days (but up to 21 days) after the first rotavirus vaccination dose. Parents/</w:t>
            </w:r>
            <w:r w:rsidR="001801C3">
              <w:rPr>
                <w:rFonts w:cs="Arial"/>
                <w:color w:val="000000"/>
                <w:sz w:val="22"/>
                <w:szCs w:val="22"/>
              </w:rPr>
              <w:t>carers</w:t>
            </w:r>
            <w:r w:rsidR="001801C3" w:rsidRPr="006B1D38">
              <w:rPr>
                <w:rFonts w:cs="Arial"/>
                <w:color w:val="000000"/>
                <w:sz w:val="22"/>
                <w:szCs w:val="22"/>
              </w:rPr>
              <w:t xml:space="preserve"> </w:t>
            </w:r>
            <w:r w:rsidRPr="006B1D38">
              <w:rPr>
                <w:rFonts w:cs="Arial"/>
                <w:color w:val="000000"/>
                <w:sz w:val="22"/>
                <w:szCs w:val="22"/>
              </w:rPr>
              <w:t>should be advised to promptly seek medical help if their infant becomes unwell during this period.</w:t>
            </w:r>
          </w:p>
          <w:p w14:paraId="2D4DC3CE" w14:textId="1DE684D9" w:rsidR="006B1D38" w:rsidRDefault="006B1D38" w:rsidP="00603304">
            <w:pPr>
              <w:shd w:val="clear" w:color="auto" w:fill="FFFFFF"/>
              <w:overflowPunct/>
              <w:autoSpaceDE/>
              <w:autoSpaceDN/>
              <w:adjustRightInd/>
              <w:textAlignment w:val="auto"/>
              <w:rPr>
                <w:rFonts w:cs="Arial"/>
                <w:sz w:val="22"/>
                <w:szCs w:val="22"/>
                <w:lang w:val="en"/>
              </w:rPr>
            </w:pPr>
            <w:r w:rsidRPr="006B1D38">
              <w:rPr>
                <w:rFonts w:eastAsiaTheme="minorHAnsi" w:cs="Arial"/>
                <w:color w:val="000000"/>
                <w:sz w:val="22"/>
                <w:szCs w:val="22"/>
                <w:lang w:eastAsia="en-US"/>
              </w:rPr>
              <w:t xml:space="preserve">There is a potential for transmission of the live attenuated vaccine strain in </w:t>
            </w:r>
            <w:r w:rsidR="00A0458E">
              <w:rPr>
                <w:rFonts w:eastAsiaTheme="minorHAnsi" w:cs="Arial"/>
                <w:color w:val="000000"/>
                <w:sz w:val="22"/>
                <w:szCs w:val="22"/>
                <w:lang w:eastAsia="en-US"/>
              </w:rPr>
              <w:t xml:space="preserve">rotavirus vaccine </w:t>
            </w:r>
            <w:r w:rsidRPr="006B1D38">
              <w:rPr>
                <w:rFonts w:eastAsiaTheme="minorHAnsi" w:cs="Arial"/>
                <w:color w:val="000000"/>
                <w:sz w:val="22"/>
                <w:szCs w:val="22"/>
                <w:lang w:eastAsia="en-US"/>
              </w:rPr>
              <w:t>from the immunised infant to severely immunocompromised contacts through faecal material for at least 14 days. However, vaccination of the infant will offer protection to household contacts from wild-type rotavirus disease and outweigh any risk from transmission of vaccine virus to any immunocompromised close contacts. Those in close contact with recently vaccinated infants should observe good personal hygiene</w:t>
            </w:r>
            <w:r w:rsidR="00B050C8">
              <w:rPr>
                <w:rFonts w:eastAsiaTheme="minorHAnsi" w:cs="Arial"/>
                <w:color w:val="000000"/>
                <w:sz w:val="22"/>
                <w:szCs w:val="22"/>
                <w:lang w:eastAsia="en-US"/>
              </w:rPr>
              <w:t xml:space="preserve">, for instance </w:t>
            </w:r>
            <w:r w:rsidRPr="006B1D38">
              <w:rPr>
                <w:rFonts w:cs="Arial"/>
                <w:sz w:val="22"/>
                <w:szCs w:val="22"/>
                <w:lang w:val="en"/>
              </w:rPr>
              <w:t>wash their hands after changing infant's nappies</w:t>
            </w:r>
            <w:r w:rsidR="0090393A">
              <w:t xml:space="preserve"> </w:t>
            </w:r>
            <w:r w:rsidR="0090393A" w:rsidRPr="0090393A">
              <w:rPr>
                <w:rFonts w:cs="Arial"/>
                <w:sz w:val="22"/>
                <w:szCs w:val="22"/>
                <w:lang w:val="en"/>
              </w:rPr>
              <w:t xml:space="preserve">and before food preparation or direct contact with </w:t>
            </w:r>
            <w:r w:rsidR="00035A94">
              <w:rPr>
                <w:rFonts w:cs="Arial"/>
                <w:sz w:val="22"/>
                <w:szCs w:val="22"/>
                <w:lang w:val="en"/>
              </w:rPr>
              <w:t>the</w:t>
            </w:r>
            <w:r w:rsidR="0090393A">
              <w:rPr>
                <w:rFonts w:cs="Arial"/>
                <w:sz w:val="22"/>
                <w:szCs w:val="22"/>
                <w:lang w:val="en"/>
              </w:rPr>
              <w:t xml:space="preserve"> </w:t>
            </w:r>
            <w:r w:rsidR="0090393A" w:rsidRPr="0090393A">
              <w:rPr>
                <w:rFonts w:cs="Arial"/>
                <w:sz w:val="22"/>
                <w:szCs w:val="22"/>
                <w:lang w:val="en"/>
              </w:rPr>
              <w:t>immunocompromised person</w:t>
            </w:r>
            <w:r w:rsidR="00603304">
              <w:rPr>
                <w:rFonts w:cs="Arial"/>
                <w:sz w:val="22"/>
                <w:szCs w:val="22"/>
                <w:lang w:val="en"/>
              </w:rPr>
              <w:t xml:space="preserve"> (see </w:t>
            </w:r>
            <w:hyperlink r:id="rId24" w:history="1">
              <w:r w:rsidR="00603304" w:rsidRPr="00603304">
                <w:rPr>
                  <w:rStyle w:val="Hyperlink"/>
                  <w:rFonts w:cs="Arial"/>
                  <w:sz w:val="22"/>
                  <w:szCs w:val="22"/>
                  <w:lang w:val="en"/>
                </w:rPr>
                <w:t>Chapter 6</w:t>
              </w:r>
            </w:hyperlink>
            <w:r w:rsidR="00603304">
              <w:rPr>
                <w:rFonts w:cs="Arial"/>
                <w:sz w:val="22"/>
                <w:szCs w:val="22"/>
                <w:lang w:val="en"/>
              </w:rPr>
              <w:t>)</w:t>
            </w:r>
            <w:r w:rsidR="00500E54">
              <w:rPr>
                <w:rFonts w:cs="Arial"/>
                <w:sz w:val="22"/>
                <w:szCs w:val="22"/>
                <w:lang w:val="en"/>
              </w:rPr>
              <w:t>.</w:t>
            </w:r>
          </w:p>
          <w:p w14:paraId="0B71A216" w14:textId="1224EABB" w:rsidR="00603304" w:rsidRPr="006B1D38" w:rsidRDefault="00603304" w:rsidP="00603304">
            <w:pPr>
              <w:shd w:val="clear" w:color="auto" w:fill="FFFFFF"/>
              <w:overflowPunct/>
              <w:autoSpaceDE/>
              <w:autoSpaceDN/>
              <w:adjustRightInd/>
              <w:textAlignment w:val="auto"/>
              <w:rPr>
                <w:rFonts w:eastAsiaTheme="minorHAnsi" w:cs="Arial"/>
                <w:sz w:val="22"/>
                <w:szCs w:val="22"/>
              </w:rPr>
            </w:pPr>
          </w:p>
        </w:tc>
      </w:tr>
      <w:tr w:rsidR="006B1D38" w:rsidRPr="00A956FD" w14:paraId="03F0DDA6" w14:textId="77777777" w:rsidTr="00BA2EE8">
        <w:tc>
          <w:tcPr>
            <w:tcW w:w="2977" w:type="dxa"/>
          </w:tcPr>
          <w:p w14:paraId="7F8C1038" w14:textId="77777777" w:rsidR="006B1D38" w:rsidRDefault="006B1D38" w:rsidP="00EA4421">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t>Action to be taken if the patient is excluded</w:t>
            </w:r>
          </w:p>
          <w:p w14:paraId="60E9DD43"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7AAFBEF5"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321D712D"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3B3C376A"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3A236E2F"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4385C8FC"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7FAA0234"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4559BF9B"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065DF87A"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297D1762" w14:textId="77777777" w:rsidR="00770466" w:rsidRDefault="00770466" w:rsidP="00770466">
            <w:pPr>
              <w:pStyle w:val="Header"/>
              <w:tabs>
                <w:tab w:val="clear" w:pos="4153"/>
                <w:tab w:val="clear" w:pos="8306"/>
              </w:tabs>
              <w:spacing w:before="120" w:after="120"/>
              <w:rPr>
                <w:rFonts w:ascii="Arial" w:hAnsi="Arial" w:cs="Arial"/>
                <w:sz w:val="22"/>
                <w:szCs w:val="22"/>
              </w:rPr>
            </w:pPr>
          </w:p>
          <w:p w14:paraId="16845777" w14:textId="566B8491" w:rsidR="00770466" w:rsidRDefault="00770466" w:rsidP="00770466">
            <w:pPr>
              <w:pStyle w:val="Header"/>
              <w:tabs>
                <w:tab w:val="clear" w:pos="4153"/>
                <w:tab w:val="clear" w:pos="8306"/>
              </w:tabs>
              <w:spacing w:before="120" w:after="120"/>
              <w:rPr>
                <w:rFonts w:ascii="Arial" w:hAnsi="Arial" w:cs="Arial"/>
                <w:b/>
                <w:bCs/>
                <w:sz w:val="22"/>
                <w:szCs w:val="22"/>
              </w:rPr>
            </w:pPr>
            <w:r>
              <w:rPr>
                <w:rFonts w:ascii="Arial" w:hAnsi="Arial" w:cs="Arial"/>
                <w:sz w:val="22"/>
                <w:szCs w:val="22"/>
              </w:rPr>
              <w:t>Continued over page</w:t>
            </w:r>
          </w:p>
          <w:p w14:paraId="53013BD4" w14:textId="2CDF8880" w:rsidR="00770466" w:rsidRDefault="00770466" w:rsidP="00770466">
            <w:pPr>
              <w:pStyle w:val="Header"/>
              <w:tabs>
                <w:tab w:val="clear" w:pos="4153"/>
                <w:tab w:val="clear" w:pos="8306"/>
              </w:tabs>
              <w:rPr>
                <w:rFonts w:ascii="Arial" w:hAnsi="Arial" w:cs="Arial"/>
                <w:b/>
                <w:bCs/>
                <w:sz w:val="22"/>
                <w:szCs w:val="22"/>
              </w:rPr>
            </w:pPr>
            <w:r w:rsidRPr="00770466">
              <w:rPr>
                <w:rFonts w:ascii="Arial" w:hAnsi="Arial" w:cs="Arial"/>
                <w:b/>
                <w:bCs/>
                <w:sz w:val="22"/>
                <w:szCs w:val="22"/>
              </w:rPr>
              <w:lastRenderedPageBreak/>
              <w:t>Action to be taken if the patient is excluded</w:t>
            </w:r>
          </w:p>
          <w:p w14:paraId="446C610C" w14:textId="7A46A90D" w:rsidR="00770466" w:rsidRPr="00770466" w:rsidRDefault="00770466" w:rsidP="00770466">
            <w:pPr>
              <w:pStyle w:val="Header"/>
              <w:tabs>
                <w:tab w:val="clear" w:pos="4153"/>
                <w:tab w:val="clear" w:pos="8306"/>
              </w:tabs>
              <w:rPr>
                <w:rFonts w:ascii="Arial" w:hAnsi="Arial" w:cs="Arial"/>
                <w:sz w:val="22"/>
                <w:szCs w:val="22"/>
              </w:rPr>
            </w:pPr>
            <w:r w:rsidRPr="00770466">
              <w:rPr>
                <w:rFonts w:ascii="Arial" w:hAnsi="Arial" w:cs="Arial"/>
                <w:sz w:val="22"/>
                <w:szCs w:val="22"/>
              </w:rPr>
              <w:t>(continued)</w:t>
            </w:r>
          </w:p>
        </w:tc>
        <w:tc>
          <w:tcPr>
            <w:tcW w:w="6946" w:type="dxa"/>
            <w:shd w:val="clear" w:color="auto" w:fill="auto"/>
          </w:tcPr>
          <w:p w14:paraId="12412498" w14:textId="7C274206" w:rsidR="006B1D38" w:rsidRDefault="006B1D38" w:rsidP="006B1D38">
            <w:pPr>
              <w:pStyle w:val="TableParagraph"/>
              <w:spacing w:before="120" w:after="120"/>
              <w:rPr>
                <w:rFonts w:ascii="Arial" w:eastAsia="Arial" w:hAnsi="Arial" w:cs="Arial"/>
                <w:b/>
              </w:rPr>
            </w:pPr>
            <w:r w:rsidRPr="00992AA3">
              <w:rPr>
                <w:rFonts w:ascii="Arial" w:eastAsia="Arial" w:hAnsi="Arial" w:cs="Arial"/>
                <w:b/>
              </w:rPr>
              <w:lastRenderedPageBreak/>
              <w:t xml:space="preserve">Important - see above </w:t>
            </w:r>
            <w:hyperlink w:anchor="Exclusions" w:history="1">
              <w:r w:rsidR="004F6D8E" w:rsidRPr="001801C3">
                <w:rPr>
                  <w:rStyle w:val="Hyperlink"/>
                  <w:rFonts w:ascii="Arial" w:eastAsia="Arial" w:hAnsi="Arial" w:cs="Arial"/>
                  <w:b/>
                </w:rPr>
                <w:t>exclusion</w:t>
              </w:r>
            </w:hyperlink>
            <w:r w:rsidR="004F6D8E" w:rsidRPr="004F6D8E">
              <w:rPr>
                <w:rFonts w:ascii="Arial" w:eastAsia="Arial" w:hAnsi="Arial" w:cs="Arial"/>
                <w:b/>
              </w:rPr>
              <w:t xml:space="preserve"> criteria regarding age of infant, no further action will be required</w:t>
            </w:r>
            <w:r w:rsidR="004F6D8E">
              <w:rPr>
                <w:rFonts w:ascii="Arial" w:eastAsia="Arial" w:hAnsi="Arial" w:cs="Arial"/>
                <w:b/>
              </w:rPr>
              <w:t xml:space="preserve"> for individuals exceeding the age for vaccination.</w:t>
            </w:r>
            <w:r w:rsidR="004F6D8E" w:rsidRPr="00992AA3">
              <w:rPr>
                <w:rFonts w:ascii="Arial" w:eastAsia="Arial" w:hAnsi="Arial" w:cs="Arial"/>
                <w:b/>
              </w:rPr>
              <w:t xml:space="preserve"> </w:t>
            </w:r>
          </w:p>
          <w:p w14:paraId="1FD2003D" w14:textId="2C03FC3B" w:rsidR="00D7428E" w:rsidRDefault="0020592B" w:rsidP="006B1D38">
            <w:pPr>
              <w:pStyle w:val="TableParagraph"/>
              <w:spacing w:before="120" w:after="120"/>
              <w:rPr>
                <w:rFonts w:ascii="Arial" w:eastAsia="Arial" w:hAnsi="Arial" w:cs="Arial"/>
              </w:rPr>
            </w:pPr>
            <w:r w:rsidRPr="00BE15A7">
              <w:rPr>
                <w:rFonts w:ascii="Arial" w:eastAsia="Arial" w:hAnsi="Arial" w:cs="Arial"/>
              </w:rPr>
              <w:t>Infants excluded for reasons other than immunosuppression (</w:t>
            </w:r>
            <w:r w:rsidRPr="00F8401B">
              <w:rPr>
                <w:rFonts w:ascii="Arial" w:eastAsia="Arial" w:hAnsi="Arial" w:cs="Arial"/>
              </w:rPr>
              <w:t>see below</w:t>
            </w:r>
            <w:r w:rsidRPr="00BE15A7">
              <w:rPr>
                <w:rFonts w:ascii="Arial" w:eastAsia="Arial" w:hAnsi="Arial" w:cs="Arial"/>
              </w:rPr>
              <w:t>) or acute illness (</w:t>
            </w:r>
            <w:r w:rsidRPr="00F8401B">
              <w:rPr>
                <w:rFonts w:ascii="Arial" w:eastAsia="Arial" w:hAnsi="Arial" w:cs="Arial"/>
              </w:rPr>
              <w:t>see below</w:t>
            </w:r>
            <w:r w:rsidRPr="00BE15A7">
              <w:rPr>
                <w:rFonts w:ascii="Arial" w:eastAsia="Arial" w:hAnsi="Arial" w:cs="Arial"/>
              </w:rPr>
              <w:t xml:space="preserve">) are excluded because </w:t>
            </w:r>
            <w:r w:rsidR="00BE15A7" w:rsidRPr="00BE15A7">
              <w:rPr>
                <w:rFonts w:ascii="Arial" w:eastAsia="Arial" w:hAnsi="Arial" w:cs="Arial"/>
              </w:rPr>
              <w:t xml:space="preserve">rotavirus vaccine is contraindicated or </w:t>
            </w:r>
            <w:r w:rsidRPr="00BE15A7">
              <w:rPr>
                <w:rFonts w:ascii="Arial" w:eastAsia="Arial" w:hAnsi="Arial" w:cs="Arial"/>
              </w:rPr>
              <w:t>the risk v</w:t>
            </w:r>
            <w:r w:rsidR="00CF2720">
              <w:rPr>
                <w:rFonts w:ascii="Arial" w:eastAsia="Arial" w:hAnsi="Arial" w:cs="Arial"/>
              </w:rPr>
              <w:t>ersu</w:t>
            </w:r>
            <w:r w:rsidRPr="00BE15A7">
              <w:rPr>
                <w:rFonts w:ascii="Arial" w:eastAsia="Arial" w:hAnsi="Arial" w:cs="Arial"/>
              </w:rPr>
              <w:t>s benefit is</w:t>
            </w:r>
            <w:r w:rsidR="00BE15A7" w:rsidRPr="00BE15A7">
              <w:rPr>
                <w:rFonts w:ascii="Arial" w:eastAsia="Arial" w:hAnsi="Arial" w:cs="Arial"/>
              </w:rPr>
              <w:t xml:space="preserve"> unlikely to support vaccination</w:t>
            </w:r>
            <w:r w:rsidR="00BC44A2">
              <w:rPr>
                <w:rFonts w:ascii="Arial" w:eastAsia="Arial" w:hAnsi="Arial" w:cs="Arial"/>
              </w:rPr>
              <w:t>;</w:t>
            </w:r>
            <w:r w:rsidR="00BE15A7">
              <w:rPr>
                <w:rFonts w:ascii="Arial" w:eastAsia="Arial" w:hAnsi="Arial" w:cs="Arial"/>
              </w:rPr>
              <w:t xml:space="preserve"> parents/carers should be advised accordingly</w:t>
            </w:r>
            <w:r w:rsidR="00BE15A7" w:rsidRPr="00BE15A7">
              <w:rPr>
                <w:rFonts w:ascii="Arial" w:eastAsia="Arial" w:hAnsi="Arial" w:cs="Arial"/>
              </w:rPr>
              <w:t xml:space="preserve">. </w:t>
            </w:r>
          </w:p>
          <w:p w14:paraId="565FE007" w14:textId="44EE05E5" w:rsidR="00D7428E" w:rsidRPr="00B050C8" w:rsidRDefault="00D7428E" w:rsidP="0020592B">
            <w:pPr>
              <w:pStyle w:val="Pa4"/>
              <w:spacing w:before="120" w:after="120" w:line="240" w:lineRule="auto"/>
              <w:contextualSpacing/>
              <w:rPr>
                <w:rFonts w:ascii="Arial" w:hAnsi="Arial" w:cs="Arial"/>
                <w:sz w:val="22"/>
                <w:szCs w:val="22"/>
                <w:lang w:val="en-US"/>
              </w:rPr>
            </w:pPr>
            <w:bookmarkStart w:id="13" w:name="Immunosuppression"/>
            <w:bookmarkEnd w:id="13"/>
            <w:r w:rsidRPr="00F8401B">
              <w:rPr>
                <w:rFonts w:ascii="Arial" w:hAnsi="Arial" w:cs="Arial"/>
                <w:b/>
                <w:bCs/>
                <w:sz w:val="22"/>
                <w:szCs w:val="22"/>
                <w:lang w:val="en-US"/>
              </w:rPr>
              <w:t>Infants who are immunosuppressed</w:t>
            </w:r>
            <w:r w:rsidRPr="00B050C8">
              <w:rPr>
                <w:rFonts w:ascii="Arial" w:hAnsi="Arial" w:cs="Arial"/>
                <w:sz w:val="22"/>
                <w:szCs w:val="22"/>
                <w:lang w:val="en-US"/>
              </w:rPr>
              <w:t xml:space="preserve"> or those on systemic (oral</w:t>
            </w:r>
            <w:r w:rsidR="00B050C8" w:rsidRPr="00B050C8">
              <w:rPr>
                <w:rFonts w:ascii="Arial" w:hAnsi="Arial" w:cs="Arial"/>
                <w:sz w:val="22"/>
                <w:szCs w:val="22"/>
                <w:lang w:val="en-US"/>
              </w:rPr>
              <w:t xml:space="preserve"> or parenteral</w:t>
            </w:r>
            <w:r w:rsidRPr="00B050C8">
              <w:rPr>
                <w:rFonts w:ascii="Arial" w:hAnsi="Arial" w:cs="Arial"/>
                <w:sz w:val="22"/>
                <w:szCs w:val="22"/>
                <w:lang w:val="en-US"/>
              </w:rPr>
              <w:t>) immunosuppressive treatment should be referred to their GP or appropriate specialist clinician to assess the risk versus benefit of rotavirus vaccination. If vaccin</w:t>
            </w:r>
            <w:r w:rsidR="0020592B" w:rsidRPr="00B050C8">
              <w:rPr>
                <w:rFonts w:ascii="Arial" w:hAnsi="Arial" w:cs="Arial"/>
                <w:sz w:val="22"/>
                <w:szCs w:val="22"/>
                <w:lang w:val="en-US"/>
              </w:rPr>
              <w:t>ation is to proceed this may be administered by a prescriber or under a PSD.</w:t>
            </w:r>
          </w:p>
          <w:p w14:paraId="163753CF" w14:textId="05AA4703" w:rsidR="00D7428E" w:rsidRDefault="00D7428E" w:rsidP="006B1D38">
            <w:pPr>
              <w:pStyle w:val="TableParagraph"/>
              <w:spacing w:before="120" w:after="120"/>
              <w:rPr>
                <w:rFonts w:ascii="Arial" w:hAnsi="Arial" w:cs="Arial"/>
              </w:rPr>
            </w:pPr>
            <w:bookmarkStart w:id="14" w:name="AcuteIllness"/>
            <w:bookmarkEnd w:id="14"/>
            <w:r w:rsidRPr="00F8401B">
              <w:rPr>
                <w:rFonts w:ascii="Arial" w:hAnsi="Arial" w:cs="Arial"/>
                <w:b/>
                <w:bCs/>
              </w:rPr>
              <w:t>In case of acute illness</w:t>
            </w:r>
            <w:r w:rsidRPr="00B050C8">
              <w:rPr>
                <w:rFonts w:ascii="Arial" w:hAnsi="Arial" w:cs="Arial"/>
              </w:rPr>
              <w:t xml:space="preserve"> (febrile illness, diarrh</w:t>
            </w:r>
            <w:r w:rsidR="00790CD6" w:rsidRPr="00B050C8">
              <w:rPr>
                <w:rFonts w:ascii="Arial" w:hAnsi="Arial" w:cs="Arial"/>
              </w:rPr>
              <w:t>o</w:t>
            </w:r>
            <w:r w:rsidRPr="00B050C8">
              <w:rPr>
                <w:rFonts w:ascii="Arial" w:hAnsi="Arial" w:cs="Arial"/>
              </w:rPr>
              <w:t xml:space="preserve">ea or vomiting), postpone vaccination until the infant is recovered and, if the infant will still be within the age range recommended above, advise the parent/carer when the infant may be vaccinated. Ensure another appointment is arranged. </w:t>
            </w:r>
            <w:r w:rsidRPr="006B1D38">
              <w:rPr>
                <w:rFonts w:ascii="Arial" w:hAnsi="Arial" w:cs="Arial"/>
              </w:rPr>
              <w:t xml:space="preserve">If </w:t>
            </w:r>
            <w:r>
              <w:rPr>
                <w:rFonts w:ascii="Arial" w:hAnsi="Arial" w:cs="Arial"/>
              </w:rPr>
              <w:t xml:space="preserve">as a result of </w:t>
            </w:r>
            <w:r w:rsidR="00E96572">
              <w:rPr>
                <w:rFonts w:ascii="Arial" w:hAnsi="Arial" w:cs="Arial"/>
              </w:rPr>
              <w:t>postponement</w:t>
            </w:r>
            <w:r w:rsidR="001F3CBD">
              <w:rPr>
                <w:rFonts w:ascii="Arial" w:hAnsi="Arial" w:cs="Arial"/>
              </w:rPr>
              <w:t>,</w:t>
            </w:r>
            <w:r w:rsidR="00E96572">
              <w:rPr>
                <w:rFonts w:ascii="Arial" w:hAnsi="Arial" w:cs="Arial"/>
              </w:rPr>
              <w:t xml:space="preserve"> </w:t>
            </w:r>
            <w:r>
              <w:rPr>
                <w:rFonts w:ascii="Arial" w:hAnsi="Arial" w:cs="Arial"/>
              </w:rPr>
              <w:t>the infant will exceed the recommended age for vaccination,</w:t>
            </w:r>
            <w:r w:rsidRPr="006B1D38">
              <w:rPr>
                <w:rFonts w:ascii="Arial" w:hAnsi="Arial" w:cs="Arial"/>
              </w:rPr>
              <w:t xml:space="preserve"> advise the </w:t>
            </w:r>
            <w:r w:rsidRPr="006B1D38">
              <w:rPr>
                <w:rFonts w:ascii="Arial" w:hAnsi="Arial" w:cs="Arial"/>
              </w:rPr>
              <w:lastRenderedPageBreak/>
              <w:t xml:space="preserve">parent/carer of the reason </w:t>
            </w:r>
            <w:r>
              <w:rPr>
                <w:rFonts w:ascii="Arial" w:hAnsi="Arial" w:cs="Arial"/>
              </w:rPr>
              <w:t xml:space="preserve">why </w:t>
            </w:r>
            <w:r w:rsidRPr="006B1D38">
              <w:rPr>
                <w:rFonts w:ascii="Arial" w:hAnsi="Arial" w:cs="Arial"/>
              </w:rPr>
              <w:t>vaccination will no</w:t>
            </w:r>
            <w:r w:rsidR="008B7CBA">
              <w:rPr>
                <w:rFonts w:ascii="Arial" w:hAnsi="Arial" w:cs="Arial"/>
              </w:rPr>
              <w:t xml:space="preserve"> longer be indicated.</w:t>
            </w:r>
          </w:p>
          <w:p w14:paraId="68259D74" w14:textId="1DEB358D" w:rsidR="006B1D38" w:rsidRPr="006B1D38" w:rsidRDefault="006B1D38" w:rsidP="006B1D38">
            <w:pPr>
              <w:pStyle w:val="TableParagraph"/>
              <w:spacing w:before="120" w:after="120"/>
              <w:rPr>
                <w:rFonts w:ascii="Arial" w:hAnsi="Arial" w:cs="Arial"/>
              </w:rPr>
            </w:pPr>
            <w:r w:rsidRPr="006B1D38">
              <w:rPr>
                <w:rFonts w:ascii="Arial" w:hAnsi="Arial" w:cs="Arial"/>
              </w:rPr>
              <w:t xml:space="preserve">Seek appropriate advice from the local Screening and Immunisation Team, </w:t>
            </w:r>
            <w:r w:rsidR="00662FE1">
              <w:rPr>
                <w:rFonts w:ascii="Arial" w:hAnsi="Arial" w:cs="Arial"/>
              </w:rPr>
              <w:t>local</w:t>
            </w:r>
            <w:r w:rsidRPr="00B050C8">
              <w:rPr>
                <w:rFonts w:ascii="Arial" w:hAnsi="Arial" w:cs="Arial"/>
              </w:rPr>
              <w:t xml:space="preserve"> </w:t>
            </w:r>
            <w:r w:rsidR="00BE15A7" w:rsidRPr="00B050C8">
              <w:rPr>
                <w:rFonts w:ascii="Arial" w:hAnsi="Arial" w:cs="Arial"/>
              </w:rPr>
              <w:t>H</w:t>
            </w:r>
            <w:r w:rsidRPr="006B1D38">
              <w:rPr>
                <w:rFonts w:ascii="Arial" w:hAnsi="Arial" w:cs="Arial"/>
              </w:rPr>
              <w:t>ealth</w:t>
            </w:r>
            <w:r w:rsidRPr="00B050C8">
              <w:rPr>
                <w:rFonts w:ascii="Arial" w:hAnsi="Arial" w:cs="Arial"/>
              </w:rPr>
              <w:t xml:space="preserve"> </w:t>
            </w:r>
            <w:r w:rsidR="00BE15A7" w:rsidRPr="00B050C8">
              <w:rPr>
                <w:rFonts w:ascii="Arial" w:hAnsi="Arial" w:cs="Arial"/>
              </w:rPr>
              <w:t>P</w:t>
            </w:r>
            <w:r w:rsidRPr="006B1D38">
              <w:rPr>
                <w:rFonts w:ascii="Arial" w:hAnsi="Arial" w:cs="Arial"/>
              </w:rPr>
              <w:t xml:space="preserve">rotection </w:t>
            </w:r>
            <w:r w:rsidR="00BE15A7">
              <w:rPr>
                <w:rFonts w:ascii="Arial" w:hAnsi="Arial" w:cs="Arial"/>
              </w:rPr>
              <w:t>T</w:t>
            </w:r>
            <w:r w:rsidR="00662FE1">
              <w:rPr>
                <w:rFonts w:ascii="Arial" w:hAnsi="Arial" w:cs="Arial"/>
              </w:rPr>
              <w:t xml:space="preserve">eam </w:t>
            </w:r>
            <w:r w:rsidRPr="006B1D38">
              <w:rPr>
                <w:rFonts w:ascii="Arial" w:hAnsi="Arial" w:cs="Arial"/>
              </w:rPr>
              <w:t>or the infant’s clinician</w:t>
            </w:r>
            <w:r w:rsidR="00B050C8" w:rsidRPr="00B050C8">
              <w:rPr>
                <w:rFonts w:ascii="Arial" w:hAnsi="Arial" w:cs="Arial"/>
              </w:rPr>
              <w:t xml:space="preserve"> as required</w:t>
            </w:r>
            <w:r w:rsidRPr="00B050C8">
              <w:rPr>
                <w:rFonts w:ascii="Arial" w:hAnsi="Arial" w:cs="Arial"/>
              </w:rPr>
              <w:t>.</w:t>
            </w:r>
          </w:p>
          <w:p w14:paraId="06165ADD" w14:textId="77777777" w:rsidR="006B1D38" w:rsidRPr="00B050C8" w:rsidRDefault="006B1D38" w:rsidP="006B1D38">
            <w:pPr>
              <w:pStyle w:val="TableParagraph"/>
              <w:spacing w:before="120" w:after="120"/>
              <w:rPr>
                <w:rFonts w:ascii="Arial" w:hAnsi="Arial" w:cs="Arial"/>
              </w:rPr>
            </w:pPr>
            <w:r w:rsidRPr="00B050C8">
              <w:rPr>
                <w:rFonts w:ascii="Arial" w:hAnsi="Arial" w:cs="Arial"/>
              </w:rPr>
              <w:t>The risk to the infant of not being immunised must be taken into account.</w:t>
            </w:r>
          </w:p>
          <w:p w14:paraId="22A87D18" w14:textId="5FC8EE95" w:rsidR="006B1D38" w:rsidRPr="00B050C8" w:rsidRDefault="006B1D38" w:rsidP="006B1D38">
            <w:pPr>
              <w:pStyle w:val="Header"/>
              <w:spacing w:before="120" w:after="120"/>
              <w:rPr>
                <w:rFonts w:ascii="Arial" w:eastAsia="Calibri" w:hAnsi="Arial" w:cs="Arial"/>
                <w:sz w:val="22"/>
                <w:szCs w:val="22"/>
                <w:lang w:val="en-US" w:eastAsia="en-US"/>
              </w:rPr>
            </w:pPr>
            <w:r w:rsidRPr="00B050C8">
              <w:rPr>
                <w:rFonts w:ascii="Arial" w:eastAsia="Calibri" w:hAnsi="Arial" w:cs="Arial"/>
                <w:sz w:val="22"/>
                <w:szCs w:val="22"/>
                <w:lang w:val="en-US" w:eastAsia="en-US"/>
              </w:rPr>
              <w:t xml:space="preserve">Document </w:t>
            </w:r>
            <w:r w:rsidR="00B050C8" w:rsidRPr="00B050C8">
              <w:rPr>
                <w:rFonts w:ascii="Arial" w:eastAsia="Calibri" w:hAnsi="Arial" w:cs="Arial"/>
                <w:sz w:val="22"/>
                <w:szCs w:val="22"/>
                <w:lang w:val="en-US" w:eastAsia="en-US"/>
              </w:rPr>
              <w:t xml:space="preserve">the </w:t>
            </w:r>
            <w:r w:rsidRPr="00B050C8">
              <w:rPr>
                <w:rFonts w:ascii="Arial" w:eastAsia="Calibri" w:hAnsi="Arial" w:cs="Arial"/>
                <w:sz w:val="22"/>
                <w:szCs w:val="22"/>
                <w:lang w:val="en-US" w:eastAsia="en-US"/>
              </w:rPr>
              <w:t>reason for exclusion and any action taken in infant’s clinical records.</w:t>
            </w:r>
          </w:p>
          <w:p w14:paraId="436B3C30" w14:textId="32AE6243" w:rsidR="006B1D38" w:rsidRPr="006B1D38" w:rsidRDefault="006B1D38" w:rsidP="00D7428E">
            <w:pPr>
              <w:pStyle w:val="TableParagraph"/>
              <w:spacing w:before="120" w:after="120"/>
              <w:rPr>
                <w:rFonts w:ascii="Arial" w:eastAsia="Arial" w:hAnsi="Arial" w:cs="Arial"/>
                <w:color w:val="FF0000"/>
              </w:rPr>
            </w:pPr>
            <w:r w:rsidRPr="00B050C8">
              <w:rPr>
                <w:rFonts w:ascii="Arial" w:hAnsi="Arial" w:cs="Arial"/>
              </w:rPr>
              <w:t>In a GP practice setting, inform or refer to the GP</w:t>
            </w:r>
            <w:r w:rsidR="00500E54" w:rsidRPr="00B050C8">
              <w:rPr>
                <w:rFonts w:ascii="Arial" w:hAnsi="Arial" w:cs="Arial"/>
              </w:rPr>
              <w:t xml:space="preserve"> or a prescriber as appropriate</w:t>
            </w:r>
            <w:r w:rsidRPr="00B050C8">
              <w:rPr>
                <w:rFonts w:ascii="Arial" w:hAnsi="Arial" w:cs="Arial"/>
              </w:rPr>
              <w:t>.</w:t>
            </w:r>
          </w:p>
        </w:tc>
      </w:tr>
      <w:tr w:rsidR="006B1D38" w:rsidRPr="00A956FD" w14:paraId="07088B50" w14:textId="77777777" w:rsidTr="00E47B6D">
        <w:tc>
          <w:tcPr>
            <w:tcW w:w="2977" w:type="dxa"/>
          </w:tcPr>
          <w:p w14:paraId="74BB1EF8" w14:textId="77777777" w:rsidR="006B1D38" w:rsidRDefault="006B1D38" w:rsidP="00B4381D">
            <w:pPr>
              <w:pStyle w:val="Header"/>
              <w:tabs>
                <w:tab w:val="left" w:pos="720"/>
              </w:tabs>
              <w:spacing w:before="120" w:after="120"/>
              <w:rPr>
                <w:rFonts w:ascii="Arial" w:hAnsi="Arial" w:cs="Arial"/>
                <w:b/>
                <w:sz w:val="22"/>
                <w:szCs w:val="22"/>
              </w:rPr>
            </w:pPr>
            <w:r w:rsidRPr="002E447F">
              <w:lastRenderedPageBreak/>
              <w:br w:type="page"/>
            </w:r>
            <w:r w:rsidRPr="002E447F">
              <w:rPr>
                <w:rFonts w:ascii="Arial" w:hAnsi="Arial" w:cs="Arial"/>
                <w:b/>
                <w:sz w:val="22"/>
                <w:szCs w:val="22"/>
              </w:rPr>
              <w:t>Action to be taken if the patient or carer declines treatment</w:t>
            </w:r>
          </w:p>
          <w:p w14:paraId="4A73E579" w14:textId="70A83FC5" w:rsidR="00BB2687" w:rsidRPr="00BB2687" w:rsidRDefault="00BB2687" w:rsidP="00B4381D">
            <w:pPr>
              <w:pStyle w:val="Header"/>
              <w:tabs>
                <w:tab w:val="left" w:pos="720"/>
              </w:tabs>
              <w:spacing w:before="120" w:after="120"/>
              <w:rPr>
                <w:rFonts w:ascii="Arial" w:hAnsi="Arial" w:cs="Arial"/>
                <w:bCs/>
                <w:sz w:val="22"/>
                <w:szCs w:val="22"/>
              </w:rPr>
            </w:pPr>
          </w:p>
        </w:tc>
        <w:tc>
          <w:tcPr>
            <w:tcW w:w="6946" w:type="dxa"/>
          </w:tcPr>
          <w:p w14:paraId="4A0C8C95" w14:textId="77777777" w:rsidR="006B1D38" w:rsidRPr="006B1D38" w:rsidRDefault="006B1D38" w:rsidP="006B1D38">
            <w:pPr>
              <w:spacing w:before="120" w:after="120"/>
              <w:rPr>
                <w:rFonts w:cs="Arial"/>
                <w:sz w:val="22"/>
                <w:szCs w:val="22"/>
                <w:lang w:val="en-US"/>
              </w:rPr>
            </w:pPr>
            <w:r w:rsidRPr="006B1D38">
              <w:rPr>
                <w:rFonts w:cs="Arial"/>
                <w:sz w:val="22"/>
                <w:szCs w:val="22"/>
                <w:lang w:val="en-US"/>
              </w:rPr>
              <w:t>Informed consent, from a person legally able to act on the infant’s behalf, must be obtained for each administration.</w:t>
            </w:r>
          </w:p>
          <w:p w14:paraId="5E7A1E0C" w14:textId="68890434" w:rsidR="006B1D38" w:rsidRPr="006B1D38" w:rsidRDefault="006B1D38" w:rsidP="006B1D38">
            <w:pPr>
              <w:spacing w:after="120"/>
              <w:rPr>
                <w:rFonts w:cs="Arial"/>
                <w:sz w:val="22"/>
                <w:szCs w:val="22"/>
                <w:lang w:val="en-US"/>
              </w:rPr>
            </w:pPr>
            <w:r w:rsidRPr="006B1D38">
              <w:rPr>
                <w:rFonts w:cs="Arial"/>
                <w:sz w:val="22"/>
                <w:szCs w:val="22"/>
                <w:lang w:val="en-US"/>
              </w:rPr>
              <w:t xml:space="preserve">Advise </w:t>
            </w:r>
            <w:r w:rsidR="00B050C8">
              <w:rPr>
                <w:rFonts w:cs="Arial"/>
                <w:sz w:val="22"/>
                <w:szCs w:val="22"/>
                <w:lang w:val="en-US"/>
              </w:rPr>
              <w:t>the</w:t>
            </w:r>
            <w:r w:rsidR="00993B9F">
              <w:rPr>
                <w:rFonts w:cs="Arial"/>
                <w:sz w:val="22"/>
                <w:szCs w:val="22"/>
                <w:lang w:val="en-US"/>
              </w:rPr>
              <w:t xml:space="preserve"> </w:t>
            </w:r>
            <w:r w:rsidRPr="006B1D38">
              <w:rPr>
                <w:rFonts w:cs="Arial"/>
                <w:sz w:val="22"/>
                <w:szCs w:val="22"/>
                <w:lang w:val="en-US"/>
              </w:rPr>
              <w:t>parent/carer about the protective effects of the vaccine, the risks of infection and potential complications</w:t>
            </w:r>
            <w:r w:rsidR="00500E54">
              <w:rPr>
                <w:rFonts w:cs="Arial"/>
                <w:sz w:val="22"/>
                <w:szCs w:val="22"/>
                <w:lang w:val="en-US"/>
              </w:rPr>
              <w:t xml:space="preserve"> of disease</w:t>
            </w:r>
            <w:r w:rsidRPr="006B1D38">
              <w:rPr>
                <w:rFonts w:cs="Arial"/>
                <w:sz w:val="22"/>
                <w:szCs w:val="22"/>
                <w:lang w:val="en-US"/>
              </w:rPr>
              <w:t>.</w:t>
            </w:r>
          </w:p>
          <w:p w14:paraId="0DDF9E1C" w14:textId="5DE28D85" w:rsidR="006B1D38" w:rsidRPr="006B1D38" w:rsidRDefault="006B1D38" w:rsidP="006B1D38">
            <w:pPr>
              <w:spacing w:after="120"/>
              <w:rPr>
                <w:rFonts w:cs="Arial"/>
                <w:sz w:val="22"/>
                <w:szCs w:val="22"/>
              </w:rPr>
            </w:pPr>
            <w:r w:rsidRPr="006B1D38">
              <w:rPr>
                <w:rFonts w:cs="Arial"/>
                <w:sz w:val="22"/>
                <w:szCs w:val="22"/>
              </w:rPr>
              <w:t xml:space="preserve">Document </w:t>
            </w:r>
            <w:r w:rsidR="00993B9F">
              <w:rPr>
                <w:rFonts w:cs="Arial"/>
                <w:sz w:val="22"/>
                <w:szCs w:val="22"/>
              </w:rPr>
              <w:t xml:space="preserve">the </w:t>
            </w:r>
            <w:r w:rsidRPr="006B1D38">
              <w:rPr>
                <w:rFonts w:cs="Arial"/>
                <w:sz w:val="22"/>
                <w:szCs w:val="22"/>
              </w:rPr>
              <w:t>advice given and decision reached.</w:t>
            </w:r>
          </w:p>
          <w:p w14:paraId="44A19CC8" w14:textId="5F20C938" w:rsidR="006B1D38" w:rsidRPr="006B1D38" w:rsidRDefault="006B1D38" w:rsidP="006B1D38">
            <w:pPr>
              <w:spacing w:after="120"/>
              <w:rPr>
                <w:rFonts w:cs="Arial"/>
                <w:sz w:val="22"/>
                <w:szCs w:val="22"/>
              </w:rPr>
            </w:pPr>
            <w:r w:rsidRPr="006B1D38">
              <w:rPr>
                <w:rFonts w:cs="Arial"/>
                <w:sz w:val="22"/>
                <w:szCs w:val="22"/>
              </w:rPr>
              <w:t>In a GP practice setting, inform or refer to the GP</w:t>
            </w:r>
            <w:r w:rsidR="00500E54">
              <w:rPr>
                <w:rFonts w:cs="Arial"/>
                <w:sz w:val="22"/>
                <w:szCs w:val="22"/>
              </w:rPr>
              <w:t xml:space="preserve"> as appropriate</w:t>
            </w:r>
            <w:r w:rsidRPr="006B1D38">
              <w:rPr>
                <w:rFonts w:cs="Arial"/>
                <w:sz w:val="22"/>
                <w:szCs w:val="22"/>
              </w:rPr>
              <w:t>.</w:t>
            </w:r>
          </w:p>
        </w:tc>
      </w:tr>
      <w:tr w:rsidR="00032A94" w:rsidRPr="00A956FD" w14:paraId="06D17EC2" w14:textId="77777777" w:rsidTr="00E47B6D">
        <w:tc>
          <w:tcPr>
            <w:tcW w:w="2977" w:type="dxa"/>
          </w:tcPr>
          <w:p w14:paraId="6DD529B1" w14:textId="77777777" w:rsidR="00032A94" w:rsidRPr="002E447F" w:rsidRDefault="00032A94" w:rsidP="00B4381D">
            <w:pPr>
              <w:spacing w:before="120" w:after="120"/>
              <w:rPr>
                <w:rFonts w:cs="Arial"/>
                <w:b/>
                <w:sz w:val="22"/>
                <w:szCs w:val="22"/>
              </w:rPr>
            </w:pPr>
            <w:r w:rsidRPr="002E447F">
              <w:rPr>
                <w:rFonts w:cs="Arial"/>
                <w:b/>
                <w:sz w:val="22"/>
                <w:szCs w:val="22"/>
              </w:rPr>
              <w:t>Arrangements for referral for medical advice</w:t>
            </w:r>
          </w:p>
        </w:tc>
        <w:tc>
          <w:tcPr>
            <w:tcW w:w="6946" w:type="dxa"/>
          </w:tcPr>
          <w:p w14:paraId="25AD5CE5" w14:textId="076E888C" w:rsidR="00032A94" w:rsidRPr="006B1D38" w:rsidRDefault="006B1D38" w:rsidP="00B4381D">
            <w:pPr>
              <w:spacing w:before="120" w:after="120"/>
              <w:rPr>
                <w:rFonts w:cs="Arial"/>
                <w:sz w:val="22"/>
                <w:szCs w:val="22"/>
              </w:rPr>
            </w:pPr>
            <w:r w:rsidRPr="006B1D38">
              <w:rPr>
                <w:rFonts w:cs="Arial"/>
                <w:sz w:val="22"/>
                <w:szCs w:val="22"/>
              </w:rPr>
              <w:t>As per local policy</w:t>
            </w:r>
          </w:p>
        </w:tc>
      </w:tr>
    </w:tbl>
    <w:p w14:paraId="2DF8897B" w14:textId="77777777" w:rsidR="008F3F4D" w:rsidRPr="00A956FD" w:rsidRDefault="008F3F4D" w:rsidP="005449C6">
      <w:pPr>
        <w:overflowPunct/>
        <w:autoSpaceDE/>
        <w:autoSpaceDN/>
        <w:adjustRightInd/>
        <w:textAlignment w:val="auto"/>
        <w:rPr>
          <w:rFonts w:cs="Arial"/>
          <w:color w:val="FF0000"/>
          <w:szCs w:val="24"/>
        </w:rPr>
      </w:pPr>
    </w:p>
    <w:p w14:paraId="32BF0595" w14:textId="77777777" w:rsidR="005449C6" w:rsidRPr="00A956FD" w:rsidRDefault="005449C6">
      <w:pPr>
        <w:overflowPunct/>
        <w:autoSpaceDE/>
        <w:autoSpaceDN/>
        <w:adjustRightInd/>
        <w:jc w:val="center"/>
        <w:textAlignment w:val="auto"/>
        <w:rPr>
          <w:rFonts w:cs="Arial"/>
          <w:b/>
          <w:color w:val="FF0000"/>
          <w:szCs w:val="24"/>
        </w:rPr>
      </w:pPr>
      <w:r w:rsidRPr="00A956FD">
        <w:rPr>
          <w:rFonts w:cs="Arial"/>
          <w:b/>
          <w:color w:val="FF0000"/>
          <w:szCs w:val="24"/>
        </w:rPr>
        <w:br w:type="page"/>
      </w:r>
    </w:p>
    <w:p w14:paraId="6545ED0F" w14:textId="39E48810" w:rsidR="008431D2" w:rsidRPr="002E447F" w:rsidRDefault="00B37C58" w:rsidP="00962267">
      <w:pPr>
        <w:pStyle w:val="ListParagraph"/>
        <w:numPr>
          <w:ilvl w:val="0"/>
          <w:numId w:val="5"/>
        </w:numPr>
        <w:overflowPunct/>
        <w:autoSpaceDE/>
        <w:autoSpaceDN/>
        <w:adjustRightInd/>
        <w:textAlignment w:val="auto"/>
        <w:rPr>
          <w:rFonts w:cs="Arial"/>
          <w:b/>
          <w:szCs w:val="24"/>
        </w:rPr>
      </w:pPr>
      <w:r w:rsidRPr="002E447F">
        <w:rPr>
          <w:rFonts w:cs="Arial"/>
          <w:b/>
          <w:szCs w:val="24"/>
        </w:rPr>
        <w:lastRenderedPageBreak/>
        <w:t xml:space="preserve">Description of </w:t>
      </w:r>
      <w:r w:rsidR="00D36470" w:rsidRPr="002E447F">
        <w:rPr>
          <w:rFonts w:cs="Arial"/>
          <w:b/>
          <w:szCs w:val="24"/>
        </w:rPr>
        <w:t>t</w:t>
      </w:r>
      <w:r w:rsidRPr="002E447F">
        <w:rPr>
          <w:rFonts w:cs="Arial"/>
          <w:b/>
          <w:szCs w:val="24"/>
        </w:rPr>
        <w:t>reatment</w:t>
      </w:r>
    </w:p>
    <w:p w14:paraId="46A440AD" w14:textId="04222419" w:rsidR="00A13AE5" w:rsidRPr="00A956FD" w:rsidRDefault="00A13AE5" w:rsidP="00A13AE5">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946"/>
      </w:tblGrid>
      <w:tr w:rsidR="00B42858" w:rsidRPr="00A956FD" w14:paraId="62E62DFA" w14:textId="77777777" w:rsidTr="0087180E">
        <w:tc>
          <w:tcPr>
            <w:tcW w:w="2977" w:type="dxa"/>
          </w:tcPr>
          <w:p w14:paraId="2651F9BA" w14:textId="1FDB69A2" w:rsidR="00B42858" w:rsidRPr="00A956FD" w:rsidRDefault="00B42858" w:rsidP="007E045E">
            <w:pPr>
              <w:spacing w:before="120" w:after="120"/>
              <w:rPr>
                <w:rFonts w:cs="Arial"/>
                <w:b/>
                <w:color w:val="FF0000"/>
                <w:sz w:val="22"/>
                <w:szCs w:val="22"/>
              </w:rPr>
            </w:pPr>
            <w:r w:rsidRPr="002E447F">
              <w:rPr>
                <w:rFonts w:cs="Arial"/>
                <w:b/>
                <w:sz w:val="22"/>
                <w:szCs w:val="22"/>
              </w:rPr>
              <w:t xml:space="preserve">Name, strength </w:t>
            </w:r>
            <w:r w:rsidR="00993B9F">
              <w:rPr>
                <w:rFonts w:cs="Arial"/>
                <w:b/>
                <w:sz w:val="22"/>
                <w:szCs w:val="22"/>
              </w:rPr>
              <w:t>and</w:t>
            </w:r>
            <w:r w:rsidRPr="002E447F">
              <w:rPr>
                <w:rFonts w:cs="Arial"/>
                <w:b/>
                <w:sz w:val="22"/>
                <w:szCs w:val="22"/>
              </w:rPr>
              <w:t xml:space="preserve"> formulation of drug</w:t>
            </w:r>
          </w:p>
        </w:tc>
        <w:tc>
          <w:tcPr>
            <w:tcW w:w="6946" w:type="dxa"/>
          </w:tcPr>
          <w:p w14:paraId="3BB81336" w14:textId="0ACB344E" w:rsidR="00A67073" w:rsidRPr="00A67073" w:rsidRDefault="00A67073" w:rsidP="00AE4AAF">
            <w:pPr>
              <w:spacing w:before="120" w:after="120"/>
              <w:rPr>
                <w:rFonts w:cs="Arial"/>
                <w:color w:val="000000"/>
                <w:sz w:val="22"/>
                <w:szCs w:val="22"/>
              </w:rPr>
            </w:pPr>
            <w:r w:rsidRPr="00A67073">
              <w:rPr>
                <w:rFonts w:cs="Arial"/>
                <w:color w:val="000000"/>
                <w:sz w:val="22"/>
                <w:szCs w:val="22"/>
              </w:rPr>
              <w:t xml:space="preserve">Rotavirus vaccine (live, attenuated) </w:t>
            </w:r>
            <w:r w:rsidRPr="00A67073">
              <w:rPr>
                <w:rFonts w:cs="Arial"/>
                <w:bCs/>
                <w:color w:val="000000"/>
                <w:sz w:val="22"/>
                <w:szCs w:val="22"/>
              </w:rPr>
              <w:t>oral</w:t>
            </w:r>
            <w:r w:rsidRPr="00A67073">
              <w:rPr>
                <w:rFonts w:cs="Arial"/>
                <w:color w:val="000000"/>
                <w:sz w:val="22"/>
                <w:szCs w:val="22"/>
              </w:rPr>
              <w:t xml:space="preserve"> suspension</w:t>
            </w:r>
            <w:r w:rsidR="00CF2720">
              <w:rPr>
                <w:rFonts w:cs="Arial"/>
                <w:color w:val="000000"/>
                <w:sz w:val="22"/>
                <w:szCs w:val="22"/>
              </w:rPr>
              <w:t>:</w:t>
            </w:r>
            <w:r w:rsidR="00094FD4">
              <w:rPr>
                <w:rFonts w:cs="Arial"/>
                <w:color w:val="000000"/>
                <w:sz w:val="22"/>
                <w:szCs w:val="22"/>
              </w:rPr>
              <w:t xml:space="preserve"> </w:t>
            </w:r>
          </w:p>
          <w:p w14:paraId="6CB43FD3" w14:textId="0BADC169" w:rsidR="00BC44A2" w:rsidRPr="009441CA" w:rsidRDefault="00A67073" w:rsidP="009441CA">
            <w:pPr>
              <w:spacing w:after="60"/>
              <w:rPr>
                <w:color w:val="FF0000"/>
                <w:sz w:val="22"/>
                <w:szCs w:val="22"/>
                <w:lang w:val="en"/>
              </w:rPr>
            </w:pPr>
            <w:r w:rsidRPr="009441CA">
              <w:rPr>
                <w:rFonts w:cs="Arial"/>
                <w:color w:val="191817"/>
                <w:sz w:val="22"/>
                <w:szCs w:val="22"/>
              </w:rPr>
              <w:t>R</w:t>
            </w:r>
            <w:r w:rsidRPr="009441CA">
              <w:rPr>
                <w:rFonts w:cs="Arial"/>
                <w:color w:val="000000"/>
                <w:sz w:val="22"/>
                <w:szCs w:val="22"/>
              </w:rPr>
              <w:t>otarix</w:t>
            </w:r>
            <w:r w:rsidRPr="009441CA">
              <w:rPr>
                <w:rFonts w:cs="Arial"/>
                <w:sz w:val="22"/>
                <w:szCs w:val="22"/>
                <w:vertAlign w:val="superscript"/>
              </w:rPr>
              <w:t>®</w:t>
            </w:r>
            <w:r w:rsidRPr="009441CA">
              <w:rPr>
                <w:rFonts w:cs="Arial"/>
                <w:color w:val="000000"/>
                <w:sz w:val="22"/>
                <w:szCs w:val="22"/>
              </w:rPr>
              <w:t xml:space="preserve"> </w:t>
            </w:r>
            <w:r w:rsidRPr="009441CA">
              <w:rPr>
                <w:rFonts w:cs="Arial"/>
                <w:bCs/>
                <w:color w:val="000000"/>
                <w:sz w:val="22"/>
                <w:szCs w:val="22"/>
              </w:rPr>
              <w:t>oral</w:t>
            </w:r>
            <w:r w:rsidRPr="009441CA">
              <w:rPr>
                <w:rFonts w:cs="Arial"/>
                <w:color w:val="000000"/>
                <w:sz w:val="22"/>
                <w:szCs w:val="22"/>
              </w:rPr>
              <w:t xml:space="preserve"> suspension (1.5 m</w:t>
            </w:r>
            <w:r w:rsidR="00877F1B" w:rsidRPr="009441CA">
              <w:rPr>
                <w:rFonts w:cs="Arial"/>
                <w:color w:val="000000"/>
                <w:sz w:val="22"/>
                <w:szCs w:val="22"/>
              </w:rPr>
              <w:t>l</w:t>
            </w:r>
            <w:r w:rsidRPr="009441CA">
              <w:rPr>
                <w:rFonts w:cs="Arial"/>
                <w:color w:val="000000"/>
                <w:sz w:val="22"/>
                <w:szCs w:val="22"/>
              </w:rPr>
              <w:t>) in a squeezable tube</w:t>
            </w:r>
          </w:p>
          <w:p w14:paraId="6E630C8D" w14:textId="48D55CC7" w:rsidR="00DF3392" w:rsidRPr="00BC21DA" w:rsidRDefault="00DF3392" w:rsidP="00DF3392">
            <w:pPr>
              <w:spacing w:after="120"/>
              <w:rPr>
                <w:sz w:val="22"/>
                <w:szCs w:val="22"/>
                <w:lang w:val="en"/>
              </w:rPr>
            </w:pPr>
            <w:r w:rsidRPr="00BC21DA">
              <w:rPr>
                <w:sz w:val="22"/>
                <w:szCs w:val="22"/>
                <w:lang w:val="en"/>
              </w:rPr>
              <w:t>1 dose (1.5 ml) contains:</w:t>
            </w:r>
          </w:p>
          <w:p w14:paraId="16204C76" w14:textId="6478EE3B" w:rsidR="00DF3392" w:rsidRDefault="00DF3392" w:rsidP="00DF3392">
            <w:pPr>
              <w:spacing w:after="120"/>
              <w:rPr>
                <w:color w:val="161616"/>
                <w:sz w:val="22"/>
                <w:shd w:val="clear" w:color="auto" w:fill="FFFFFF"/>
                <w:vertAlign w:val="subscript"/>
              </w:rPr>
            </w:pPr>
            <w:r w:rsidRPr="00BC21DA">
              <w:rPr>
                <w:sz w:val="22"/>
                <w:szCs w:val="22"/>
                <w:lang w:val="en"/>
              </w:rPr>
              <w:t xml:space="preserve">Human rotavirus RIX4414 strain (live, attenuated, produced in Vero cells) </w:t>
            </w:r>
            <w:r w:rsidR="00FB7F38" w:rsidRPr="002110DB">
              <w:rPr>
                <w:color w:val="161616"/>
                <w:sz w:val="22"/>
                <w:shd w:val="clear" w:color="auto" w:fill="FFFFFF"/>
              </w:rPr>
              <w:t>not less than</w:t>
            </w:r>
            <w:r w:rsidR="00C619FE">
              <w:rPr>
                <w:color w:val="161616"/>
                <w:sz w:val="22"/>
                <w:shd w:val="clear" w:color="auto" w:fill="FFFFFF"/>
              </w:rPr>
              <w:t xml:space="preserve"> </w:t>
            </w:r>
            <w:r w:rsidR="00FB7F38" w:rsidRPr="002110DB">
              <w:rPr>
                <w:color w:val="161616"/>
                <w:sz w:val="22"/>
                <w:shd w:val="clear" w:color="auto" w:fill="FFFFFF"/>
              </w:rPr>
              <w:t>10</w:t>
            </w:r>
            <w:r w:rsidR="00FB7F38" w:rsidRPr="002110DB">
              <w:rPr>
                <w:color w:val="161616"/>
                <w:sz w:val="22"/>
                <w:shd w:val="clear" w:color="auto" w:fill="FFFFFF"/>
                <w:vertAlign w:val="superscript"/>
              </w:rPr>
              <w:t>6.0</w:t>
            </w:r>
            <w:r w:rsidR="00FB7F38" w:rsidRPr="002110DB">
              <w:rPr>
                <w:color w:val="161616"/>
                <w:sz w:val="22"/>
                <w:shd w:val="clear" w:color="auto" w:fill="FFFFFF"/>
              </w:rPr>
              <w:t>CCID</w:t>
            </w:r>
            <w:r w:rsidR="00FB7F38" w:rsidRPr="002110DB">
              <w:rPr>
                <w:color w:val="161616"/>
                <w:sz w:val="22"/>
                <w:shd w:val="clear" w:color="auto" w:fill="FFFFFF"/>
                <w:vertAlign w:val="subscript"/>
              </w:rPr>
              <w:t>50</w:t>
            </w:r>
          </w:p>
          <w:p w14:paraId="48A45E95" w14:textId="77777777" w:rsidR="004720B2" w:rsidRDefault="004B79EE" w:rsidP="00DF3392">
            <w:pPr>
              <w:spacing w:after="120"/>
              <w:rPr>
                <w:sz w:val="22"/>
                <w:szCs w:val="22"/>
                <w:lang w:val="en"/>
              </w:rPr>
            </w:pPr>
            <w:r>
              <w:rPr>
                <w:sz w:val="22"/>
                <w:szCs w:val="22"/>
                <w:lang w:val="en"/>
              </w:rPr>
              <w:t>The vaccine</w:t>
            </w:r>
            <w:r w:rsidRPr="004B79EE">
              <w:rPr>
                <w:sz w:val="22"/>
                <w:szCs w:val="22"/>
                <w:lang w:val="en"/>
              </w:rPr>
              <w:t xml:space="preserve"> contains</w:t>
            </w:r>
            <w:r w:rsidR="004720B2">
              <w:rPr>
                <w:sz w:val="22"/>
                <w:szCs w:val="22"/>
                <w:lang w:val="en"/>
              </w:rPr>
              <w:t>:</w:t>
            </w:r>
          </w:p>
          <w:p w14:paraId="4399F91A" w14:textId="38BD7990" w:rsidR="004720B2" w:rsidRPr="004720B2" w:rsidRDefault="004B79EE" w:rsidP="004720B2">
            <w:pPr>
              <w:pStyle w:val="ListParagraph"/>
              <w:numPr>
                <w:ilvl w:val="0"/>
                <w:numId w:val="36"/>
              </w:numPr>
              <w:spacing w:after="120"/>
              <w:rPr>
                <w:sz w:val="22"/>
                <w:szCs w:val="22"/>
                <w:lang w:val="en"/>
              </w:rPr>
            </w:pPr>
            <w:r w:rsidRPr="004720B2">
              <w:rPr>
                <w:sz w:val="22"/>
                <w:szCs w:val="22"/>
                <w:lang w:val="en"/>
              </w:rPr>
              <w:t>sucrose</w:t>
            </w:r>
            <w:r w:rsidR="004720B2" w:rsidRPr="004720B2">
              <w:rPr>
                <w:sz w:val="22"/>
                <w:szCs w:val="22"/>
                <w:lang w:val="en"/>
              </w:rPr>
              <w:t xml:space="preserve"> and</w:t>
            </w:r>
            <w:r w:rsidRPr="004720B2">
              <w:rPr>
                <w:sz w:val="22"/>
                <w:szCs w:val="22"/>
                <w:lang w:val="en"/>
              </w:rPr>
              <w:t xml:space="preserve"> glucose</w:t>
            </w:r>
            <w:r w:rsidR="004720B2" w:rsidRPr="004720B2">
              <w:rPr>
                <w:sz w:val="22"/>
                <w:szCs w:val="22"/>
                <w:lang w:val="en"/>
              </w:rPr>
              <w:t xml:space="preserve"> (see </w:t>
            </w:r>
            <w:hyperlink w:anchor="Exclusions" w:history="1">
              <w:r w:rsidR="004720B2" w:rsidRPr="002D6D81">
                <w:rPr>
                  <w:rStyle w:val="Hyperlink"/>
                  <w:sz w:val="22"/>
                  <w:szCs w:val="22"/>
                  <w:lang w:val="en"/>
                </w:rPr>
                <w:t>Criteria for exclusion</w:t>
              </w:r>
            </w:hyperlink>
            <w:r w:rsidR="004720B2" w:rsidRPr="004720B2">
              <w:rPr>
                <w:sz w:val="22"/>
                <w:szCs w:val="22"/>
                <w:lang w:val="en"/>
              </w:rPr>
              <w:t>).</w:t>
            </w:r>
          </w:p>
          <w:p w14:paraId="6F38AA79" w14:textId="3C4F710A" w:rsidR="004B79EE" w:rsidRPr="004720B2" w:rsidRDefault="004720B2" w:rsidP="004720B2">
            <w:pPr>
              <w:pStyle w:val="ListParagraph"/>
              <w:numPr>
                <w:ilvl w:val="0"/>
                <w:numId w:val="36"/>
              </w:numPr>
              <w:spacing w:after="120"/>
              <w:rPr>
                <w:sz w:val="22"/>
                <w:szCs w:val="22"/>
                <w:lang w:val="en"/>
              </w:rPr>
            </w:pPr>
            <w:r w:rsidRPr="004720B2">
              <w:rPr>
                <w:sz w:val="22"/>
                <w:szCs w:val="22"/>
                <w:lang w:val="en"/>
              </w:rPr>
              <w:t>P</w:t>
            </w:r>
            <w:r w:rsidR="004B79EE" w:rsidRPr="004720B2">
              <w:rPr>
                <w:sz w:val="22"/>
                <w:szCs w:val="22"/>
                <w:lang w:val="en"/>
              </w:rPr>
              <w:t>henylalanine</w:t>
            </w:r>
            <w:r>
              <w:rPr>
                <w:sz w:val="22"/>
                <w:szCs w:val="22"/>
                <w:lang w:val="en"/>
              </w:rPr>
              <w:t xml:space="preserve"> (see </w:t>
            </w:r>
            <w:hyperlink w:anchor="Cautions" w:history="1">
              <w:r w:rsidRPr="002D6D81">
                <w:rPr>
                  <w:rStyle w:val="Hyperlink"/>
                  <w:sz w:val="22"/>
                  <w:szCs w:val="22"/>
                  <w:lang w:val="en"/>
                </w:rPr>
                <w:t>Cautions</w:t>
              </w:r>
            </w:hyperlink>
            <w:r>
              <w:rPr>
                <w:sz w:val="22"/>
                <w:szCs w:val="22"/>
                <w:lang w:val="en"/>
              </w:rPr>
              <w:t>)</w:t>
            </w:r>
            <w:r w:rsidR="004B79EE" w:rsidRPr="004720B2">
              <w:rPr>
                <w:sz w:val="22"/>
                <w:szCs w:val="22"/>
                <w:lang w:val="en"/>
              </w:rPr>
              <w:t xml:space="preserve"> </w:t>
            </w:r>
          </w:p>
          <w:p w14:paraId="31E615FC" w14:textId="0D0999F0" w:rsidR="00BC44A2" w:rsidRPr="00BC44A2" w:rsidRDefault="00BC44A2" w:rsidP="00BC44A2">
            <w:pPr>
              <w:spacing w:after="120"/>
              <w:rPr>
                <w:color w:val="FF0000"/>
                <w:sz w:val="22"/>
                <w:szCs w:val="22"/>
                <w:lang w:val="en"/>
              </w:rPr>
            </w:pPr>
            <w:r w:rsidRPr="006B1D38">
              <w:rPr>
                <w:rFonts w:cs="Arial"/>
                <w:sz w:val="22"/>
                <w:szCs w:val="22"/>
              </w:rPr>
              <w:t>Rotarix</w:t>
            </w:r>
            <w:r w:rsidRPr="006B1D38">
              <w:rPr>
                <w:rStyle w:val="A6"/>
                <w:rFonts w:cs="Arial"/>
                <w:sz w:val="22"/>
                <w:szCs w:val="22"/>
                <w:vertAlign w:val="superscript"/>
              </w:rPr>
              <w:t>®</w:t>
            </w:r>
            <w:r w:rsidRPr="006B1D38">
              <w:rPr>
                <w:rFonts w:cs="Arial"/>
                <w:color w:val="FF0000"/>
                <w:sz w:val="22"/>
                <w:szCs w:val="22"/>
              </w:rPr>
              <w:t xml:space="preserve"> </w:t>
            </w:r>
            <w:r w:rsidRPr="006B1D38">
              <w:rPr>
                <w:rFonts w:cs="Arial"/>
                <w:sz w:val="22"/>
                <w:szCs w:val="22"/>
              </w:rPr>
              <w:t>is not</w:t>
            </w:r>
            <w:r>
              <w:rPr>
                <w:rFonts w:cs="Arial"/>
                <w:sz w:val="22"/>
                <w:szCs w:val="22"/>
              </w:rPr>
              <w:t xml:space="preserve"> known to be</w:t>
            </w:r>
            <w:r w:rsidRPr="006B1D38">
              <w:rPr>
                <w:rFonts w:cs="Arial"/>
                <w:sz w:val="22"/>
                <w:szCs w:val="22"/>
              </w:rPr>
              <w:t xml:space="preserve"> </w:t>
            </w:r>
            <w:r w:rsidRPr="00790CD6">
              <w:rPr>
                <w:rFonts w:cs="Arial"/>
                <w:sz w:val="22"/>
                <w:szCs w:val="22"/>
              </w:rPr>
              <w:t>interchangeable with other rotavirus vaccines.</w:t>
            </w:r>
          </w:p>
        </w:tc>
      </w:tr>
      <w:tr w:rsidR="00B42858" w:rsidRPr="00A956FD" w14:paraId="62BA2F20" w14:textId="77777777" w:rsidTr="0087180E">
        <w:tc>
          <w:tcPr>
            <w:tcW w:w="2977" w:type="dxa"/>
          </w:tcPr>
          <w:p w14:paraId="337EA9F6" w14:textId="44B60BBC" w:rsidR="00B42858" w:rsidRPr="00EC1908" w:rsidRDefault="00B42858" w:rsidP="007E045E">
            <w:pPr>
              <w:spacing w:before="120" w:after="120"/>
              <w:rPr>
                <w:rFonts w:cs="Arial"/>
                <w:b/>
                <w:sz w:val="22"/>
                <w:szCs w:val="22"/>
              </w:rPr>
            </w:pPr>
            <w:r w:rsidRPr="00EC1908">
              <w:rPr>
                <w:rFonts w:cs="Arial"/>
                <w:b/>
                <w:sz w:val="22"/>
                <w:szCs w:val="22"/>
              </w:rPr>
              <w:t>Legal category</w:t>
            </w:r>
          </w:p>
        </w:tc>
        <w:tc>
          <w:tcPr>
            <w:tcW w:w="6946" w:type="dxa"/>
          </w:tcPr>
          <w:p w14:paraId="1D4B098D" w14:textId="6F9EDD51" w:rsidR="00B42858" w:rsidRPr="008B4620" w:rsidRDefault="00B42858" w:rsidP="00BE1835">
            <w:pPr>
              <w:spacing w:before="120" w:after="120"/>
            </w:pPr>
            <w:r w:rsidRPr="00081897">
              <w:rPr>
                <w:rFonts w:eastAsia="Arial" w:cs="Arial"/>
                <w:w w:val="105"/>
                <w:sz w:val="22"/>
                <w:szCs w:val="22"/>
              </w:rPr>
              <w:t>Prescription</w:t>
            </w:r>
            <w:r w:rsidRPr="00081897">
              <w:rPr>
                <w:rFonts w:eastAsia="Arial" w:cs="Arial"/>
                <w:spacing w:val="-3"/>
                <w:w w:val="105"/>
                <w:sz w:val="22"/>
                <w:szCs w:val="22"/>
              </w:rPr>
              <w:t xml:space="preserve"> O</w:t>
            </w:r>
            <w:r w:rsidRPr="00081897">
              <w:rPr>
                <w:rFonts w:eastAsia="Arial" w:cs="Arial"/>
                <w:w w:val="105"/>
                <w:sz w:val="22"/>
                <w:szCs w:val="22"/>
              </w:rPr>
              <w:t>nly</w:t>
            </w:r>
            <w:r w:rsidRPr="00081897">
              <w:rPr>
                <w:rFonts w:eastAsia="Arial" w:cs="Arial"/>
                <w:spacing w:val="-2"/>
                <w:w w:val="105"/>
                <w:sz w:val="22"/>
                <w:szCs w:val="22"/>
              </w:rPr>
              <w:t xml:space="preserve"> M</w:t>
            </w:r>
            <w:r w:rsidRPr="00081897">
              <w:rPr>
                <w:rFonts w:eastAsia="Arial" w:cs="Arial"/>
                <w:w w:val="105"/>
                <w:sz w:val="22"/>
                <w:szCs w:val="22"/>
              </w:rPr>
              <w:t>edicine (POM)</w:t>
            </w:r>
            <w:r>
              <w:rPr>
                <w:rFonts w:eastAsia="Arial" w:cs="Arial"/>
                <w:w w:val="105"/>
                <w:sz w:val="22"/>
                <w:szCs w:val="22"/>
              </w:rPr>
              <w:t>.</w:t>
            </w:r>
          </w:p>
        </w:tc>
      </w:tr>
      <w:tr w:rsidR="00B42858" w:rsidRPr="00A956FD" w14:paraId="69AE2E16" w14:textId="77777777" w:rsidTr="0087180E">
        <w:tc>
          <w:tcPr>
            <w:tcW w:w="2977" w:type="dxa"/>
          </w:tcPr>
          <w:p w14:paraId="1BAED4B7" w14:textId="77777777" w:rsidR="00B42858" w:rsidRPr="00EC1908" w:rsidRDefault="00B42858" w:rsidP="007E045E">
            <w:pPr>
              <w:spacing w:before="120" w:after="120"/>
              <w:rPr>
                <w:rFonts w:cs="Arial"/>
                <w:b/>
                <w:sz w:val="22"/>
                <w:szCs w:val="22"/>
              </w:rPr>
            </w:pPr>
            <w:r w:rsidRPr="00EC1908">
              <w:rPr>
                <w:rFonts w:cs="Arial"/>
                <w:b/>
                <w:sz w:val="22"/>
                <w:szCs w:val="22"/>
              </w:rPr>
              <w:t>Black triangle</w:t>
            </w:r>
            <w:r w:rsidRPr="00EC1908">
              <w:rPr>
                <w:rFonts w:cs="Arial"/>
                <w:b/>
                <w:sz w:val="22"/>
                <w:szCs w:val="22"/>
              </w:rPr>
              <w:sym w:font="Wingdings 3" w:char="F071"/>
            </w:r>
            <w:r w:rsidRPr="00EC1908">
              <w:rPr>
                <w:rFonts w:cs="Arial"/>
                <w:b/>
                <w:sz w:val="22"/>
                <w:szCs w:val="22"/>
              </w:rPr>
              <w:t xml:space="preserve"> </w:t>
            </w:r>
          </w:p>
        </w:tc>
        <w:tc>
          <w:tcPr>
            <w:tcW w:w="6946" w:type="dxa"/>
          </w:tcPr>
          <w:p w14:paraId="1D232E26" w14:textId="3C9D698E" w:rsidR="00B42858" w:rsidRPr="008B4620" w:rsidRDefault="00B42858" w:rsidP="00BE1835">
            <w:pPr>
              <w:spacing w:before="120" w:after="120"/>
            </w:pPr>
            <w:r>
              <w:rPr>
                <w:rFonts w:cs="Arial"/>
                <w:sz w:val="22"/>
                <w:szCs w:val="22"/>
              </w:rPr>
              <w:t>No.</w:t>
            </w:r>
          </w:p>
        </w:tc>
      </w:tr>
      <w:tr w:rsidR="00A956FD" w:rsidRPr="00A956FD" w14:paraId="040EA6E8" w14:textId="77777777" w:rsidTr="0087180E">
        <w:tc>
          <w:tcPr>
            <w:tcW w:w="2977" w:type="dxa"/>
          </w:tcPr>
          <w:p w14:paraId="5A2AEA5E" w14:textId="77777777" w:rsidR="006D2947" w:rsidRPr="00090CE1" w:rsidRDefault="00032A94" w:rsidP="007E045E">
            <w:pPr>
              <w:spacing w:before="120" w:after="120"/>
              <w:rPr>
                <w:rFonts w:cs="Arial"/>
                <w:b/>
                <w:sz w:val="22"/>
                <w:szCs w:val="22"/>
              </w:rPr>
            </w:pPr>
            <w:r w:rsidRPr="00090CE1">
              <w:rPr>
                <w:rFonts w:cs="Arial"/>
                <w:b/>
                <w:sz w:val="22"/>
                <w:szCs w:val="22"/>
              </w:rPr>
              <w:t>Off-</w:t>
            </w:r>
            <w:r w:rsidR="006D2947" w:rsidRPr="00090CE1">
              <w:rPr>
                <w:rFonts w:cs="Arial"/>
                <w:b/>
                <w:sz w:val="22"/>
                <w:szCs w:val="22"/>
              </w:rPr>
              <w:t>label use</w:t>
            </w:r>
          </w:p>
        </w:tc>
        <w:tc>
          <w:tcPr>
            <w:tcW w:w="6946" w:type="dxa"/>
          </w:tcPr>
          <w:p w14:paraId="2998DFA6" w14:textId="77777777" w:rsidR="00F8401B" w:rsidRDefault="00535D6B" w:rsidP="00CD2442">
            <w:pPr>
              <w:spacing w:before="120" w:after="120"/>
              <w:rPr>
                <w:rFonts w:cs="Arial"/>
                <w:sz w:val="22"/>
                <w:szCs w:val="22"/>
              </w:rPr>
            </w:pPr>
            <w:r>
              <w:rPr>
                <w:rFonts w:cs="Arial"/>
                <w:sz w:val="22"/>
                <w:szCs w:val="22"/>
              </w:rPr>
              <w:t xml:space="preserve">Administration of </w:t>
            </w:r>
            <w:r w:rsidR="00B42858">
              <w:rPr>
                <w:rFonts w:cs="Arial"/>
                <w:sz w:val="22"/>
                <w:szCs w:val="22"/>
              </w:rPr>
              <w:t>Rotarix</w:t>
            </w:r>
            <w:r w:rsidR="00B42858" w:rsidRPr="004B3D9C">
              <w:rPr>
                <w:rStyle w:val="A6"/>
                <w:rFonts w:cs="Arial"/>
                <w:sz w:val="22"/>
                <w:szCs w:val="22"/>
                <w:vertAlign w:val="superscript"/>
              </w:rPr>
              <w:t>®</w:t>
            </w:r>
            <w:r w:rsidR="00B42858">
              <w:rPr>
                <w:rFonts w:cs="Arial"/>
                <w:sz w:val="22"/>
                <w:szCs w:val="22"/>
              </w:rPr>
              <w:t xml:space="preserve"> </w:t>
            </w:r>
            <w:r>
              <w:rPr>
                <w:rFonts w:cs="Arial"/>
                <w:sz w:val="22"/>
                <w:szCs w:val="22"/>
              </w:rPr>
              <w:t xml:space="preserve">vaccination to </w:t>
            </w:r>
            <w:r w:rsidR="00B42858">
              <w:rPr>
                <w:rFonts w:cs="Arial"/>
                <w:sz w:val="22"/>
                <w:szCs w:val="22"/>
              </w:rPr>
              <w:t xml:space="preserve">infants born </w:t>
            </w:r>
            <w:r>
              <w:rPr>
                <w:rFonts w:cs="Arial"/>
                <w:sz w:val="22"/>
                <w:szCs w:val="22"/>
              </w:rPr>
              <w:t>before</w:t>
            </w:r>
            <w:r w:rsidR="00B42858">
              <w:rPr>
                <w:rFonts w:cs="Arial"/>
                <w:sz w:val="22"/>
                <w:szCs w:val="22"/>
              </w:rPr>
              <w:t xml:space="preserve"> 27 weeks gestation</w:t>
            </w:r>
            <w:r>
              <w:rPr>
                <w:rFonts w:cs="Arial"/>
                <w:sz w:val="22"/>
                <w:szCs w:val="22"/>
              </w:rPr>
              <w:t xml:space="preserve"> is off-label</w:t>
            </w:r>
            <w:r w:rsidR="00B42858">
              <w:rPr>
                <w:rFonts w:cs="Arial"/>
                <w:sz w:val="22"/>
                <w:szCs w:val="22"/>
              </w:rPr>
              <w:t xml:space="preserve">. </w:t>
            </w:r>
            <w:r>
              <w:rPr>
                <w:rFonts w:cs="Arial"/>
                <w:sz w:val="22"/>
                <w:szCs w:val="22"/>
              </w:rPr>
              <w:t xml:space="preserve">However, </w:t>
            </w:r>
            <w:r w:rsidR="00B42858">
              <w:rPr>
                <w:rFonts w:cs="Arial"/>
                <w:sz w:val="22"/>
                <w:szCs w:val="22"/>
              </w:rPr>
              <w:t>all clinically stable preterm infants</w:t>
            </w:r>
            <w:r>
              <w:rPr>
                <w:rFonts w:cs="Arial"/>
                <w:sz w:val="22"/>
                <w:szCs w:val="22"/>
              </w:rPr>
              <w:t>,</w:t>
            </w:r>
            <w:r w:rsidR="00B42858">
              <w:rPr>
                <w:rFonts w:cs="Arial"/>
                <w:sz w:val="22"/>
                <w:szCs w:val="22"/>
              </w:rPr>
              <w:t xml:space="preserve"> including those born before 27 weeks gestation, </w:t>
            </w:r>
            <w:r>
              <w:rPr>
                <w:rFonts w:cs="Arial"/>
                <w:sz w:val="22"/>
                <w:szCs w:val="22"/>
              </w:rPr>
              <w:t xml:space="preserve">should be vaccinated in accordance with the recommendations in </w:t>
            </w:r>
            <w:hyperlink r:id="rId25" w:history="1">
              <w:r w:rsidRPr="006B1D38">
                <w:rPr>
                  <w:rStyle w:val="Hyperlink"/>
                  <w:rFonts w:cs="Arial"/>
                  <w:sz w:val="22"/>
                  <w:szCs w:val="22"/>
                </w:rPr>
                <w:t>Chapter 27b</w:t>
              </w:r>
            </w:hyperlink>
            <w:r w:rsidRPr="006B1D38">
              <w:rPr>
                <w:rFonts w:cs="Arial"/>
                <w:sz w:val="22"/>
                <w:szCs w:val="22"/>
              </w:rPr>
              <w:t xml:space="preserve"> </w:t>
            </w:r>
            <w:r>
              <w:rPr>
                <w:rFonts w:cs="Arial"/>
                <w:sz w:val="22"/>
                <w:szCs w:val="22"/>
              </w:rPr>
              <w:t xml:space="preserve">of </w:t>
            </w:r>
            <w:r w:rsidR="00B050C8">
              <w:rPr>
                <w:rFonts w:cs="Arial"/>
                <w:sz w:val="22"/>
                <w:szCs w:val="22"/>
              </w:rPr>
              <w:t>‘</w:t>
            </w:r>
            <w:r w:rsidRPr="0050490C">
              <w:rPr>
                <w:rFonts w:cs="Arial"/>
                <w:sz w:val="22"/>
                <w:szCs w:val="22"/>
              </w:rPr>
              <w:t>The Green Book</w:t>
            </w:r>
            <w:r w:rsidR="00B050C8">
              <w:rPr>
                <w:rFonts w:cs="Arial"/>
                <w:sz w:val="22"/>
                <w:szCs w:val="22"/>
              </w:rPr>
              <w:t>’</w:t>
            </w:r>
            <w:r>
              <w:rPr>
                <w:rFonts w:cs="Arial"/>
                <w:sz w:val="22"/>
                <w:szCs w:val="22"/>
              </w:rPr>
              <w:t xml:space="preserve"> </w:t>
            </w:r>
            <w:r w:rsidR="00B42858">
              <w:rPr>
                <w:rFonts w:cs="Arial"/>
                <w:sz w:val="22"/>
                <w:szCs w:val="22"/>
              </w:rPr>
              <w:t xml:space="preserve">unless exclusion criteria apply (see </w:t>
            </w:r>
            <w:hyperlink w:anchor="Exclusions" w:history="1">
              <w:r w:rsidR="003544FC" w:rsidRPr="003544FC">
                <w:rPr>
                  <w:rStyle w:val="Hyperlink"/>
                  <w:rFonts w:cs="Arial"/>
                  <w:sz w:val="22"/>
                  <w:szCs w:val="22"/>
                </w:rPr>
                <w:t>Criteria for</w:t>
              </w:r>
              <w:r w:rsidR="00B42858" w:rsidRPr="003544FC">
                <w:rPr>
                  <w:rStyle w:val="Hyperlink"/>
                  <w:rFonts w:cs="Arial"/>
                  <w:sz w:val="22"/>
                  <w:szCs w:val="22"/>
                </w:rPr>
                <w:t xml:space="preserve"> exclusion</w:t>
              </w:r>
            </w:hyperlink>
            <w:r w:rsidR="00B42858">
              <w:rPr>
                <w:rFonts w:cs="Arial"/>
                <w:sz w:val="22"/>
                <w:szCs w:val="22"/>
              </w:rPr>
              <w:t>).</w:t>
            </w:r>
          </w:p>
          <w:p w14:paraId="21BD89D4" w14:textId="51AAC381" w:rsidR="00CD2442" w:rsidRPr="008B3E63" w:rsidRDefault="00CD2442" w:rsidP="00CD2442">
            <w:pPr>
              <w:spacing w:before="120" w:after="120"/>
              <w:rPr>
                <w:rFonts w:cs="Arial"/>
                <w:iCs/>
                <w:sz w:val="22"/>
                <w:szCs w:val="22"/>
              </w:rPr>
            </w:pPr>
            <w:r w:rsidRPr="008B3E63">
              <w:rPr>
                <w:rFonts w:cs="Arial"/>
                <w:sz w:val="22"/>
                <w:szCs w:val="22"/>
                <w:lang w:val="en"/>
              </w:rPr>
              <w:t xml:space="preserve">Vaccine should be stored according to the conditions detailed in the </w:t>
            </w:r>
            <w:hyperlink w:anchor="Storage" w:history="1">
              <w:r w:rsidRPr="008B3E63">
                <w:rPr>
                  <w:rStyle w:val="Hyperlink"/>
                  <w:rFonts w:cs="Arial"/>
                  <w:sz w:val="22"/>
                  <w:szCs w:val="22"/>
                  <w:lang w:val="en"/>
                </w:rPr>
                <w:t>Storage section</w:t>
              </w:r>
            </w:hyperlink>
            <w:r w:rsidRPr="008B3E63">
              <w:rPr>
                <w:rFonts w:cs="Arial"/>
                <w:sz w:val="22"/>
                <w:szCs w:val="22"/>
                <w:lang w:val="en"/>
              </w:rPr>
              <w:t xml:space="preserve"> below. However, in the event of an inadvertent or unavoidable deviation of these conditions</w:t>
            </w:r>
            <w:r w:rsidR="00F8401B">
              <w:rPr>
                <w:rFonts w:cs="Arial"/>
                <w:sz w:val="22"/>
                <w:szCs w:val="22"/>
                <w:lang w:val="en"/>
              </w:rPr>
              <w:t>,</w:t>
            </w:r>
            <w:r w:rsidRPr="008B3E63">
              <w:rPr>
                <w:rFonts w:cs="Arial"/>
                <w:sz w:val="22"/>
                <w:szCs w:val="22"/>
                <w:lang w:val="en"/>
              </w:rPr>
              <w:t xml:space="preserve"> refer to</w:t>
            </w:r>
            <w:r w:rsidR="00BE2F7A">
              <w:rPr>
                <w:rFonts w:cs="Arial"/>
                <w:sz w:val="22"/>
                <w:szCs w:val="22"/>
                <w:lang w:val="en"/>
              </w:rPr>
              <w:t xml:space="preserve"> </w:t>
            </w:r>
            <w:hyperlink r:id="rId26" w:history="1">
              <w:r w:rsidRPr="008B3E63">
                <w:rPr>
                  <w:rStyle w:val="Hyperlink"/>
                  <w:rFonts w:cs="Arial"/>
                  <w:sz w:val="22"/>
                  <w:szCs w:val="22"/>
                  <w:lang w:val="en"/>
                </w:rPr>
                <w:t>Vaccine Incident Guidance</w:t>
              </w:r>
            </w:hyperlink>
            <w:r w:rsidRPr="008B3E63">
              <w:rPr>
                <w:rFonts w:cs="Arial"/>
                <w:sz w:val="22"/>
                <w:szCs w:val="22"/>
                <w:lang w:val="en"/>
              </w:rPr>
              <w:t>. Where vaccine is assessed in accordance with these guidelines as appropriate for continued use</w:t>
            </w:r>
            <w:r w:rsidR="00CF2720">
              <w:rPr>
                <w:rFonts w:cs="Arial"/>
                <w:sz w:val="22"/>
                <w:szCs w:val="22"/>
                <w:lang w:val="en"/>
              </w:rPr>
              <w:t>,</w:t>
            </w:r>
            <w:r w:rsidRPr="008B3E63">
              <w:rPr>
                <w:rFonts w:cs="Arial"/>
                <w:sz w:val="22"/>
                <w:szCs w:val="22"/>
                <w:lang w:val="en"/>
              </w:rPr>
              <w:t xml:space="preserve"> this would constitute off-label administration under this PGD.</w:t>
            </w:r>
          </w:p>
          <w:p w14:paraId="3B6DF2F6" w14:textId="70C7BB51" w:rsidR="003C1228" w:rsidRPr="00535D6B" w:rsidRDefault="00A8381A" w:rsidP="00535D6B">
            <w:pPr>
              <w:spacing w:before="120" w:after="120"/>
              <w:rPr>
                <w:rFonts w:cs="Arial"/>
                <w:iCs/>
                <w:sz w:val="22"/>
                <w:szCs w:val="22"/>
              </w:rPr>
            </w:pPr>
            <w:r w:rsidRPr="0042095D">
              <w:rPr>
                <w:rFonts w:cs="Arial"/>
                <w:iCs/>
                <w:sz w:val="22"/>
                <w:szCs w:val="22"/>
              </w:rPr>
              <w:t xml:space="preserve">Where a vaccine is recommended off-label consider, as part of the consent process, informing the </w:t>
            </w:r>
            <w:r w:rsidR="00146E6F" w:rsidRPr="0042095D">
              <w:rPr>
                <w:rFonts w:cs="Arial"/>
                <w:iCs/>
                <w:sz w:val="22"/>
                <w:szCs w:val="22"/>
              </w:rPr>
              <w:t>pa</w:t>
            </w:r>
            <w:r w:rsidR="00146E6F">
              <w:rPr>
                <w:rFonts w:cs="Arial"/>
                <w:iCs/>
                <w:sz w:val="22"/>
                <w:szCs w:val="22"/>
              </w:rPr>
              <w:t>rent</w:t>
            </w:r>
            <w:r w:rsidRPr="0042095D">
              <w:rPr>
                <w:rFonts w:cs="Arial"/>
                <w:iCs/>
                <w:sz w:val="22"/>
                <w:szCs w:val="22"/>
              </w:rPr>
              <w:t>/carer that the vaccine is being offered in accordance with national guidance but that this is outside the product licence.</w:t>
            </w:r>
          </w:p>
        </w:tc>
      </w:tr>
      <w:tr w:rsidR="00A956FD" w:rsidRPr="00A956FD" w14:paraId="275F250B" w14:textId="77777777" w:rsidTr="0087180E">
        <w:tc>
          <w:tcPr>
            <w:tcW w:w="2977" w:type="dxa"/>
          </w:tcPr>
          <w:p w14:paraId="0415C924" w14:textId="2F440BA8" w:rsidR="006D2947" w:rsidRDefault="006D2947" w:rsidP="007E045E">
            <w:pPr>
              <w:spacing w:before="120" w:after="120"/>
              <w:rPr>
                <w:rFonts w:cs="Arial"/>
                <w:b/>
                <w:sz w:val="22"/>
                <w:szCs w:val="22"/>
              </w:rPr>
            </w:pPr>
            <w:r w:rsidRPr="00D9142A">
              <w:rPr>
                <w:rFonts w:cs="Arial"/>
                <w:b/>
                <w:sz w:val="22"/>
                <w:szCs w:val="22"/>
              </w:rPr>
              <w:t xml:space="preserve">Route </w:t>
            </w:r>
            <w:r w:rsidR="00993B9F">
              <w:rPr>
                <w:rFonts w:cs="Arial"/>
                <w:b/>
                <w:sz w:val="22"/>
                <w:szCs w:val="22"/>
              </w:rPr>
              <w:t>and</w:t>
            </w:r>
            <w:r w:rsidRPr="00D9142A">
              <w:rPr>
                <w:rFonts w:cs="Arial"/>
                <w:b/>
                <w:sz w:val="22"/>
                <w:szCs w:val="22"/>
              </w:rPr>
              <w:t xml:space="preserve"> method</w:t>
            </w:r>
            <w:r w:rsidR="00032A94" w:rsidRPr="00D9142A">
              <w:rPr>
                <w:rFonts w:cs="Arial"/>
                <w:b/>
                <w:sz w:val="22"/>
                <w:szCs w:val="22"/>
              </w:rPr>
              <w:t xml:space="preserve"> of administration</w:t>
            </w:r>
          </w:p>
          <w:p w14:paraId="645404C5" w14:textId="77777777" w:rsidR="00421E2E" w:rsidRPr="00421E2E" w:rsidRDefault="00421E2E" w:rsidP="007E045E">
            <w:pPr>
              <w:spacing w:before="120" w:after="120"/>
              <w:rPr>
                <w:rFonts w:cs="Arial"/>
                <w:sz w:val="22"/>
                <w:szCs w:val="22"/>
              </w:rPr>
            </w:pPr>
          </w:p>
          <w:p w14:paraId="2B7547E1" w14:textId="77777777" w:rsidR="00421E2E" w:rsidRDefault="00421E2E" w:rsidP="007E045E">
            <w:pPr>
              <w:spacing w:before="120" w:after="120"/>
              <w:contextualSpacing/>
              <w:rPr>
                <w:rFonts w:cs="Arial"/>
                <w:sz w:val="22"/>
                <w:szCs w:val="22"/>
              </w:rPr>
            </w:pPr>
          </w:p>
          <w:p w14:paraId="0CEEE6AC" w14:textId="77777777" w:rsidR="00421E2E" w:rsidRDefault="00421E2E" w:rsidP="007E045E">
            <w:pPr>
              <w:spacing w:before="120" w:after="120"/>
              <w:contextualSpacing/>
              <w:rPr>
                <w:rFonts w:cs="Arial"/>
                <w:sz w:val="22"/>
                <w:szCs w:val="22"/>
              </w:rPr>
            </w:pPr>
          </w:p>
          <w:p w14:paraId="50962DA0" w14:textId="77777777" w:rsidR="00421E2E" w:rsidRDefault="00421E2E" w:rsidP="007E045E">
            <w:pPr>
              <w:spacing w:before="120" w:after="120"/>
              <w:contextualSpacing/>
              <w:rPr>
                <w:rFonts w:cs="Arial"/>
                <w:sz w:val="22"/>
                <w:szCs w:val="22"/>
              </w:rPr>
            </w:pPr>
          </w:p>
          <w:p w14:paraId="2529A6DF" w14:textId="77777777" w:rsidR="00421E2E" w:rsidRDefault="00421E2E" w:rsidP="007E045E">
            <w:pPr>
              <w:spacing w:before="120" w:after="120"/>
              <w:contextualSpacing/>
              <w:rPr>
                <w:rFonts w:cs="Arial"/>
                <w:sz w:val="22"/>
                <w:szCs w:val="22"/>
              </w:rPr>
            </w:pPr>
          </w:p>
          <w:p w14:paraId="1F4D12C4" w14:textId="77777777" w:rsidR="00421E2E" w:rsidRDefault="00421E2E" w:rsidP="007E045E">
            <w:pPr>
              <w:spacing w:before="120" w:after="120"/>
              <w:contextualSpacing/>
              <w:rPr>
                <w:rFonts w:cs="Arial"/>
                <w:sz w:val="22"/>
                <w:szCs w:val="22"/>
              </w:rPr>
            </w:pPr>
          </w:p>
          <w:p w14:paraId="24EA9735" w14:textId="77777777" w:rsidR="00421E2E" w:rsidRDefault="00421E2E" w:rsidP="007E045E">
            <w:pPr>
              <w:spacing w:before="120" w:after="120"/>
              <w:contextualSpacing/>
              <w:rPr>
                <w:rFonts w:cs="Arial"/>
                <w:sz w:val="22"/>
                <w:szCs w:val="22"/>
              </w:rPr>
            </w:pPr>
          </w:p>
          <w:p w14:paraId="591EF56E" w14:textId="77777777" w:rsidR="00421E2E" w:rsidRDefault="00421E2E" w:rsidP="007E045E">
            <w:pPr>
              <w:spacing w:before="120" w:after="120"/>
              <w:contextualSpacing/>
              <w:rPr>
                <w:rFonts w:cs="Arial"/>
                <w:sz w:val="22"/>
                <w:szCs w:val="22"/>
              </w:rPr>
            </w:pPr>
          </w:p>
          <w:p w14:paraId="729A5A5C" w14:textId="77777777" w:rsidR="00421E2E" w:rsidRDefault="00421E2E" w:rsidP="007E045E">
            <w:pPr>
              <w:spacing w:before="120" w:after="120"/>
              <w:contextualSpacing/>
              <w:rPr>
                <w:rFonts w:cs="Arial"/>
                <w:sz w:val="22"/>
                <w:szCs w:val="22"/>
              </w:rPr>
            </w:pPr>
          </w:p>
          <w:p w14:paraId="031EFD76" w14:textId="77777777" w:rsidR="00421E2E" w:rsidRDefault="00421E2E" w:rsidP="007E045E">
            <w:pPr>
              <w:spacing w:before="120" w:after="120"/>
              <w:contextualSpacing/>
              <w:rPr>
                <w:rFonts w:cs="Arial"/>
                <w:sz w:val="22"/>
                <w:szCs w:val="22"/>
              </w:rPr>
            </w:pPr>
          </w:p>
          <w:p w14:paraId="10A1CB91" w14:textId="77777777" w:rsidR="00421E2E" w:rsidRDefault="00421E2E" w:rsidP="007E045E">
            <w:pPr>
              <w:spacing w:before="120" w:after="120"/>
              <w:contextualSpacing/>
              <w:rPr>
                <w:rFonts w:cs="Arial"/>
                <w:sz w:val="22"/>
                <w:szCs w:val="22"/>
              </w:rPr>
            </w:pPr>
          </w:p>
          <w:p w14:paraId="03D1A8E1" w14:textId="77777777" w:rsidR="00B87194" w:rsidRDefault="00B87194" w:rsidP="007E045E">
            <w:pPr>
              <w:spacing w:before="120" w:after="120"/>
              <w:contextualSpacing/>
              <w:rPr>
                <w:rFonts w:cs="Arial"/>
                <w:sz w:val="22"/>
                <w:szCs w:val="22"/>
              </w:rPr>
            </w:pPr>
          </w:p>
          <w:p w14:paraId="5AC715AC" w14:textId="77777777" w:rsidR="005C31CA" w:rsidRDefault="005C31CA" w:rsidP="007E045E">
            <w:pPr>
              <w:spacing w:before="120" w:after="120"/>
              <w:contextualSpacing/>
              <w:rPr>
                <w:rFonts w:cs="Arial"/>
                <w:sz w:val="22"/>
                <w:szCs w:val="22"/>
              </w:rPr>
            </w:pPr>
          </w:p>
          <w:p w14:paraId="2277DEE2" w14:textId="77777777" w:rsidR="005C31CA" w:rsidRDefault="005C31CA" w:rsidP="007E045E">
            <w:pPr>
              <w:spacing w:before="120" w:after="120"/>
              <w:contextualSpacing/>
              <w:rPr>
                <w:rFonts w:cs="Arial"/>
                <w:sz w:val="22"/>
                <w:szCs w:val="22"/>
              </w:rPr>
            </w:pPr>
          </w:p>
          <w:p w14:paraId="19603DDA" w14:textId="229753D5" w:rsidR="00421E2E" w:rsidRPr="00421E2E" w:rsidRDefault="00421E2E" w:rsidP="007E045E">
            <w:pPr>
              <w:spacing w:before="120" w:after="120"/>
              <w:contextualSpacing/>
              <w:rPr>
                <w:rFonts w:cs="Arial"/>
                <w:sz w:val="22"/>
                <w:szCs w:val="22"/>
              </w:rPr>
            </w:pPr>
            <w:r w:rsidRPr="00421E2E">
              <w:rPr>
                <w:rFonts w:cs="Arial"/>
                <w:sz w:val="22"/>
                <w:szCs w:val="22"/>
              </w:rPr>
              <w:t>Continued over page</w:t>
            </w:r>
          </w:p>
          <w:p w14:paraId="37421436" w14:textId="607FFB4E" w:rsidR="00421E2E" w:rsidRDefault="00421E2E" w:rsidP="007E045E">
            <w:pPr>
              <w:spacing w:before="120" w:after="120"/>
              <w:contextualSpacing/>
              <w:rPr>
                <w:rFonts w:cs="Arial"/>
                <w:b/>
                <w:sz w:val="22"/>
                <w:szCs w:val="22"/>
              </w:rPr>
            </w:pPr>
            <w:r w:rsidRPr="00D9142A">
              <w:rPr>
                <w:rFonts w:cs="Arial"/>
                <w:b/>
                <w:sz w:val="22"/>
                <w:szCs w:val="22"/>
              </w:rPr>
              <w:lastRenderedPageBreak/>
              <w:t xml:space="preserve">Route </w:t>
            </w:r>
            <w:r w:rsidR="00993B9F">
              <w:rPr>
                <w:rFonts w:cs="Arial"/>
                <w:b/>
                <w:sz w:val="22"/>
                <w:szCs w:val="22"/>
              </w:rPr>
              <w:t>and</w:t>
            </w:r>
            <w:r w:rsidRPr="00D9142A">
              <w:rPr>
                <w:rFonts w:cs="Arial"/>
                <w:b/>
                <w:sz w:val="22"/>
                <w:szCs w:val="22"/>
              </w:rPr>
              <w:t xml:space="preserve"> method of administration</w:t>
            </w:r>
          </w:p>
          <w:p w14:paraId="4125B619" w14:textId="2EB545B0" w:rsidR="00421E2E" w:rsidRPr="00421E2E" w:rsidRDefault="00421E2E" w:rsidP="007E045E">
            <w:pPr>
              <w:spacing w:before="120" w:after="120"/>
              <w:contextualSpacing/>
              <w:rPr>
                <w:rFonts w:cs="Arial"/>
                <w:color w:val="FF0000"/>
                <w:sz w:val="22"/>
                <w:szCs w:val="22"/>
              </w:rPr>
            </w:pPr>
            <w:r w:rsidRPr="00421E2E">
              <w:rPr>
                <w:rFonts w:cs="Arial"/>
                <w:sz w:val="22"/>
                <w:szCs w:val="22"/>
              </w:rPr>
              <w:t>(continued)</w:t>
            </w:r>
          </w:p>
        </w:tc>
        <w:tc>
          <w:tcPr>
            <w:tcW w:w="6946" w:type="dxa"/>
          </w:tcPr>
          <w:p w14:paraId="29B5BCBB" w14:textId="414E7A5A" w:rsidR="003C1228" w:rsidRDefault="003C1228" w:rsidP="004204DC">
            <w:pPr>
              <w:spacing w:before="120" w:after="120"/>
            </w:pPr>
            <w:r w:rsidRPr="000F2035">
              <w:rPr>
                <w:rFonts w:cs="Arial"/>
                <w:color w:val="191817"/>
                <w:sz w:val="22"/>
                <w:szCs w:val="22"/>
              </w:rPr>
              <w:lastRenderedPageBreak/>
              <w:t>Rot</w:t>
            </w:r>
            <w:r w:rsidR="00BC44A2" w:rsidRPr="000F2035">
              <w:rPr>
                <w:rFonts w:cs="Arial"/>
                <w:color w:val="191817"/>
                <w:sz w:val="22"/>
                <w:szCs w:val="22"/>
              </w:rPr>
              <w:t xml:space="preserve">avirus </w:t>
            </w:r>
            <w:r w:rsidRPr="000F2035">
              <w:rPr>
                <w:rFonts w:cs="Arial"/>
                <w:color w:val="191817"/>
                <w:sz w:val="22"/>
                <w:szCs w:val="22"/>
              </w:rPr>
              <w:t>vaccine is given orally</w:t>
            </w:r>
            <w:r w:rsidR="003B4683">
              <w:t>.</w:t>
            </w:r>
            <w:r w:rsidR="008C47BC">
              <w:t xml:space="preserve"> </w:t>
            </w:r>
          </w:p>
          <w:p w14:paraId="34303C93" w14:textId="2CFF5676" w:rsidR="008C47BC" w:rsidRPr="000F2035" w:rsidRDefault="008C47BC" w:rsidP="004204DC">
            <w:pPr>
              <w:spacing w:before="120" w:after="120"/>
              <w:rPr>
                <w:rFonts w:cs="Arial"/>
                <w:color w:val="191817"/>
                <w:sz w:val="22"/>
                <w:szCs w:val="22"/>
              </w:rPr>
            </w:pPr>
            <w:r w:rsidRPr="00C83627">
              <w:rPr>
                <w:b/>
                <w:bCs/>
                <w:sz w:val="22"/>
                <w:szCs w:val="22"/>
              </w:rPr>
              <w:t>Rotavirus vaccine must not be injected</w:t>
            </w:r>
            <w:r>
              <w:t>.</w:t>
            </w:r>
          </w:p>
          <w:p w14:paraId="103D983F" w14:textId="77777777" w:rsidR="00AE4AAF" w:rsidRDefault="003C1228" w:rsidP="00AE4AAF">
            <w:pPr>
              <w:spacing w:before="120" w:after="120"/>
              <w:rPr>
                <w:rFonts w:cs="Arial"/>
                <w:color w:val="000000"/>
                <w:sz w:val="22"/>
                <w:szCs w:val="22"/>
                <w:lang w:val="en"/>
              </w:rPr>
            </w:pPr>
            <w:r w:rsidRPr="000F2035">
              <w:rPr>
                <w:rFonts w:cs="Arial"/>
                <w:color w:val="000000"/>
                <w:sz w:val="22"/>
                <w:szCs w:val="22"/>
                <w:lang w:val="en"/>
              </w:rPr>
              <w:t xml:space="preserve">The vaccine is ready to use (no reconstitution </w:t>
            </w:r>
            <w:r w:rsidR="004204DC" w:rsidRPr="000F2035">
              <w:rPr>
                <w:rFonts w:cs="Arial"/>
                <w:color w:val="000000"/>
                <w:sz w:val="22"/>
                <w:szCs w:val="22"/>
                <w:lang w:val="en"/>
              </w:rPr>
              <w:t>or dilution is required).</w:t>
            </w:r>
          </w:p>
          <w:p w14:paraId="7E2CCEE4" w14:textId="260659AB" w:rsidR="003C1228" w:rsidRPr="000F2035" w:rsidRDefault="003C1228" w:rsidP="00AE4AAF">
            <w:pPr>
              <w:spacing w:before="120" w:after="120"/>
              <w:rPr>
                <w:rFonts w:cs="Arial"/>
                <w:color w:val="000000"/>
                <w:sz w:val="22"/>
                <w:szCs w:val="22"/>
                <w:lang w:val="en"/>
              </w:rPr>
            </w:pPr>
            <w:r w:rsidRPr="000F2035">
              <w:rPr>
                <w:rFonts w:cs="Arial"/>
                <w:color w:val="000000"/>
                <w:sz w:val="22"/>
                <w:szCs w:val="22"/>
                <w:lang w:val="en"/>
              </w:rPr>
              <w:t xml:space="preserve">The vaccine is to be administered </w:t>
            </w:r>
            <w:r w:rsidRPr="000F2035">
              <w:rPr>
                <w:rFonts w:cs="Arial"/>
                <w:bCs/>
                <w:color w:val="000000"/>
                <w:sz w:val="22"/>
                <w:szCs w:val="22"/>
                <w:lang w:val="en"/>
              </w:rPr>
              <w:t>orally</w:t>
            </w:r>
            <w:r w:rsidRPr="000F2035">
              <w:rPr>
                <w:rFonts w:cs="Arial"/>
                <w:b/>
                <w:bCs/>
                <w:color w:val="000000"/>
                <w:sz w:val="22"/>
                <w:szCs w:val="22"/>
                <w:lang w:val="en"/>
              </w:rPr>
              <w:t xml:space="preserve"> </w:t>
            </w:r>
            <w:r w:rsidRPr="000F2035">
              <w:rPr>
                <w:rFonts w:cs="Arial"/>
                <w:color w:val="000000"/>
                <w:sz w:val="22"/>
                <w:szCs w:val="22"/>
                <w:lang w:val="en"/>
              </w:rPr>
              <w:t>without mixing with any other vaccines or solutions.</w:t>
            </w:r>
          </w:p>
          <w:p w14:paraId="5A5A2561" w14:textId="6B602852" w:rsidR="0086023D" w:rsidRPr="000F2035" w:rsidRDefault="004F570D" w:rsidP="004F570D">
            <w:pPr>
              <w:shd w:val="clear" w:color="auto" w:fill="FFFFFF"/>
              <w:overflowPunct/>
              <w:autoSpaceDE/>
              <w:autoSpaceDN/>
              <w:adjustRightInd/>
              <w:spacing w:before="120" w:after="120"/>
              <w:textAlignment w:val="auto"/>
              <w:rPr>
                <w:rFonts w:cs="Arial"/>
                <w:color w:val="000000"/>
                <w:sz w:val="22"/>
                <w:szCs w:val="22"/>
                <w:lang w:val="en"/>
              </w:rPr>
            </w:pPr>
            <w:r w:rsidRPr="000F2035">
              <w:rPr>
                <w:rFonts w:cs="Arial"/>
                <w:color w:val="000000"/>
                <w:sz w:val="22"/>
                <w:szCs w:val="22"/>
                <w:lang w:val="en"/>
              </w:rPr>
              <w:t>The vaccine is presented as a clear, colourless liquid, free of visible particles. T</w:t>
            </w:r>
            <w:r w:rsidR="003C1228" w:rsidRPr="000F2035">
              <w:rPr>
                <w:rFonts w:cs="Arial"/>
                <w:color w:val="000000"/>
                <w:sz w:val="22"/>
                <w:szCs w:val="22"/>
                <w:lang w:val="en"/>
              </w:rPr>
              <w:t>he vaccine should be inspected visually for any foreign particulate matter and/or abnormal physical appearance. In the event of either being observed, discard the vaccine.</w:t>
            </w:r>
          </w:p>
          <w:p w14:paraId="5CAC1C2F" w14:textId="2FF97FE5" w:rsidR="003C1228" w:rsidRPr="000F2035" w:rsidRDefault="003C1228" w:rsidP="003C1228">
            <w:pPr>
              <w:spacing w:before="120" w:after="120"/>
              <w:rPr>
                <w:rFonts w:cs="Arial"/>
                <w:b/>
                <w:sz w:val="22"/>
                <w:szCs w:val="22"/>
              </w:rPr>
            </w:pPr>
            <w:r w:rsidRPr="000F2035">
              <w:rPr>
                <w:rFonts w:cs="Arial"/>
                <w:b/>
                <w:sz w:val="22"/>
                <w:szCs w:val="22"/>
              </w:rPr>
              <w:t>Instructions fo</w:t>
            </w:r>
            <w:r w:rsidR="0086023D" w:rsidRPr="000F2035">
              <w:rPr>
                <w:rFonts w:cs="Arial"/>
                <w:b/>
                <w:sz w:val="22"/>
                <w:szCs w:val="22"/>
              </w:rPr>
              <w:t>r administration of the vaccine</w:t>
            </w:r>
          </w:p>
          <w:p w14:paraId="17505E93" w14:textId="399079A2" w:rsidR="00927E1F" w:rsidRDefault="003B4683" w:rsidP="00927E1F">
            <w:pPr>
              <w:spacing w:before="120"/>
              <w:rPr>
                <w:rFonts w:cs="Arial"/>
                <w:color w:val="1A1A18"/>
                <w:sz w:val="22"/>
                <w:szCs w:val="22"/>
              </w:rPr>
            </w:pPr>
            <w:r>
              <w:rPr>
                <w:rFonts w:cs="Arial"/>
                <w:color w:val="1A1A18"/>
                <w:sz w:val="22"/>
                <w:szCs w:val="22"/>
              </w:rPr>
              <w:t>When</w:t>
            </w:r>
            <w:r w:rsidRPr="000F2035">
              <w:rPr>
                <w:rFonts w:cs="Arial"/>
                <w:color w:val="1A1A18"/>
                <w:sz w:val="22"/>
                <w:szCs w:val="22"/>
              </w:rPr>
              <w:t xml:space="preserve"> </w:t>
            </w:r>
            <w:r w:rsidR="00535D6B" w:rsidRPr="000F2035">
              <w:rPr>
                <w:rFonts w:cs="Arial"/>
                <w:color w:val="1A1A18"/>
                <w:sz w:val="22"/>
                <w:szCs w:val="22"/>
              </w:rPr>
              <w:t xml:space="preserve">using the </w:t>
            </w:r>
            <w:r>
              <w:rPr>
                <w:rFonts w:cs="Arial"/>
                <w:color w:val="1A1A18"/>
                <w:sz w:val="22"/>
                <w:szCs w:val="22"/>
              </w:rPr>
              <w:t xml:space="preserve">squeezable </w:t>
            </w:r>
            <w:r w:rsidR="00535D6B" w:rsidRPr="000F2035">
              <w:rPr>
                <w:rFonts w:cs="Arial"/>
                <w:color w:val="1A1A18"/>
                <w:sz w:val="22"/>
                <w:szCs w:val="22"/>
              </w:rPr>
              <w:t>tube</w:t>
            </w:r>
            <w:r w:rsidR="00BC21DA">
              <w:rPr>
                <w:rFonts w:cs="Arial"/>
                <w:color w:val="1A1A18"/>
                <w:sz w:val="22"/>
                <w:szCs w:val="22"/>
              </w:rPr>
              <w:t>:</w:t>
            </w:r>
            <w:bookmarkStart w:id="15" w:name="Tube"/>
            <w:bookmarkEnd w:id="15"/>
          </w:p>
          <w:p w14:paraId="641282B8" w14:textId="651998DB" w:rsidR="003B4683" w:rsidRPr="003B4683" w:rsidRDefault="003B4683" w:rsidP="004B43CE">
            <w:pPr>
              <w:pStyle w:val="ListParagraph"/>
              <w:numPr>
                <w:ilvl w:val="0"/>
                <w:numId w:val="24"/>
              </w:numPr>
              <w:spacing w:before="120"/>
              <w:rPr>
                <w:rFonts w:cs="Arial"/>
                <w:color w:val="1A1A18"/>
                <w:sz w:val="22"/>
                <w:szCs w:val="22"/>
              </w:rPr>
            </w:pPr>
            <w:r w:rsidRPr="003B4683">
              <w:rPr>
                <w:rFonts w:cs="Arial"/>
                <w:color w:val="1A1A18"/>
                <w:sz w:val="22"/>
                <w:szCs w:val="22"/>
              </w:rPr>
              <w:t>check the expiry date</w:t>
            </w:r>
          </w:p>
          <w:p w14:paraId="5317F902" w14:textId="37F24374" w:rsidR="00BC21DA" w:rsidRPr="00927E1F" w:rsidRDefault="00E63523" w:rsidP="00927E1F">
            <w:pPr>
              <w:pStyle w:val="ListParagraph"/>
              <w:numPr>
                <w:ilvl w:val="0"/>
                <w:numId w:val="24"/>
              </w:numPr>
              <w:spacing w:before="120"/>
              <w:rPr>
                <w:rFonts w:cs="Arial"/>
                <w:color w:val="1A1A18"/>
                <w:sz w:val="22"/>
                <w:szCs w:val="22"/>
              </w:rPr>
            </w:pPr>
            <w:r w:rsidRPr="00927E1F">
              <w:rPr>
                <w:rFonts w:cs="Arial"/>
                <w:color w:val="1A1A18"/>
                <w:sz w:val="22"/>
                <w:szCs w:val="22"/>
              </w:rPr>
              <w:t>c</w:t>
            </w:r>
            <w:r w:rsidR="00BC21DA" w:rsidRPr="00927E1F">
              <w:rPr>
                <w:rFonts w:cs="Arial"/>
                <w:color w:val="1A1A18"/>
                <w:sz w:val="22"/>
                <w:szCs w:val="22"/>
              </w:rPr>
              <w:t>heck the tube has not been damaged nor is already open</w:t>
            </w:r>
          </w:p>
          <w:p w14:paraId="7E822D9B" w14:textId="77777777" w:rsidR="004F5B46" w:rsidRDefault="00E63523" w:rsidP="00221C82">
            <w:pPr>
              <w:pStyle w:val="ListParagraph"/>
              <w:numPr>
                <w:ilvl w:val="0"/>
                <w:numId w:val="24"/>
              </w:numPr>
              <w:spacing w:before="120" w:after="120"/>
              <w:rPr>
                <w:rFonts w:cs="Arial"/>
                <w:color w:val="1A1A18"/>
                <w:sz w:val="22"/>
                <w:szCs w:val="22"/>
              </w:rPr>
            </w:pPr>
            <w:r w:rsidRPr="004F5B46">
              <w:rPr>
                <w:rFonts w:cs="Arial"/>
                <w:color w:val="1A1A18"/>
                <w:sz w:val="22"/>
                <w:szCs w:val="22"/>
              </w:rPr>
              <w:t>pull off the cap</w:t>
            </w:r>
            <w:r w:rsidR="004F5B46" w:rsidRPr="004F5B46">
              <w:rPr>
                <w:rFonts w:cs="Arial"/>
                <w:color w:val="1A1A18"/>
                <w:sz w:val="22"/>
                <w:szCs w:val="22"/>
              </w:rPr>
              <w:t>, k</w:t>
            </w:r>
            <w:r w:rsidRPr="004F5B46">
              <w:rPr>
                <w:rFonts w:cs="Arial"/>
                <w:color w:val="1A1A18"/>
                <w:sz w:val="22"/>
                <w:szCs w:val="22"/>
              </w:rPr>
              <w:t>eep the cap to pierce the membrane</w:t>
            </w:r>
          </w:p>
          <w:p w14:paraId="411CE933" w14:textId="4C4497D9" w:rsidR="00170C57" w:rsidRPr="004F5B46" w:rsidRDefault="00535D6B" w:rsidP="00221C82">
            <w:pPr>
              <w:pStyle w:val="ListParagraph"/>
              <w:numPr>
                <w:ilvl w:val="0"/>
                <w:numId w:val="24"/>
              </w:numPr>
              <w:spacing w:before="120" w:after="120"/>
              <w:rPr>
                <w:rFonts w:cs="Arial"/>
                <w:color w:val="1A1A18"/>
                <w:sz w:val="22"/>
                <w:szCs w:val="22"/>
              </w:rPr>
            </w:pPr>
            <w:r w:rsidRPr="004F5B46">
              <w:rPr>
                <w:rFonts w:cs="Arial"/>
                <w:color w:val="1A1A18"/>
                <w:sz w:val="22"/>
                <w:szCs w:val="22"/>
              </w:rPr>
              <w:lastRenderedPageBreak/>
              <w:t>hold upright and c</w:t>
            </w:r>
            <w:r w:rsidRPr="004F5B46">
              <w:rPr>
                <w:sz w:val="22"/>
                <w:szCs w:val="22"/>
              </w:rPr>
              <w:t>lear any liquid from the thinnest section of the tube by flicking just below the membrane.</w:t>
            </w:r>
          </w:p>
          <w:p w14:paraId="6CF185C6" w14:textId="11457013" w:rsidR="00535D6B" w:rsidRDefault="00E63523" w:rsidP="00170C57">
            <w:pPr>
              <w:pStyle w:val="ListParagraph"/>
              <w:numPr>
                <w:ilvl w:val="0"/>
                <w:numId w:val="24"/>
              </w:numPr>
              <w:spacing w:before="120" w:after="120"/>
              <w:rPr>
                <w:rFonts w:cs="Arial"/>
                <w:color w:val="1A1A18"/>
                <w:sz w:val="22"/>
                <w:szCs w:val="22"/>
              </w:rPr>
            </w:pPr>
            <w:r>
              <w:rPr>
                <w:sz w:val="22"/>
                <w:szCs w:val="22"/>
              </w:rPr>
              <w:t>k</w:t>
            </w:r>
            <w:r w:rsidR="009D1E1C" w:rsidRPr="00170C57">
              <w:rPr>
                <w:sz w:val="22"/>
                <w:szCs w:val="22"/>
              </w:rPr>
              <w:t>eeping upright and holding the sides of the tube, p</w:t>
            </w:r>
            <w:r w:rsidR="00535D6B" w:rsidRPr="00170C57">
              <w:rPr>
                <w:rFonts w:cs="Arial"/>
                <w:color w:val="1A1A18"/>
                <w:sz w:val="22"/>
                <w:szCs w:val="22"/>
              </w:rPr>
              <w:t xml:space="preserve">ierce </w:t>
            </w:r>
            <w:r w:rsidR="009D1E1C" w:rsidRPr="00170C57">
              <w:rPr>
                <w:rFonts w:cs="Arial"/>
                <w:color w:val="1A1A18"/>
                <w:sz w:val="22"/>
                <w:szCs w:val="22"/>
              </w:rPr>
              <w:t>the membrane using the spike end of the cap (press on</w:t>
            </w:r>
            <w:r w:rsidR="0086023D" w:rsidRPr="00170C57">
              <w:rPr>
                <w:rFonts w:cs="Arial"/>
                <w:color w:val="1A1A18"/>
                <w:sz w:val="22"/>
                <w:szCs w:val="22"/>
              </w:rPr>
              <w:t>;</w:t>
            </w:r>
            <w:r w:rsidR="009D1E1C" w:rsidRPr="00170C57">
              <w:rPr>
                <w:rFonts w:cs="Arial"/>
                <w:color w:val="1A1A18"/>
                <w:sz w:val="22"/>
                <w:szCs w:val="22"/>
              </w:rPr>
              <w:t xml:space="preserve"> there is no need to twist)</w:t>
            </w:r>
            <w:r w:rsidR="004F5B46">
              <w:rPr>
                <w:rFonts w:cs="Arial"/>
                <w:color w:val="1A1A18"/>
                <w:sz w:val="22"/>
                <w:szCs w:val="22"/>
              </w:rPr>
              <w:t>.</w:t>
            </w:r>
            <w:r w:rsidR="00927E1F">
              <w:rPr>
                <w:color w:val="1A1A18"/>
                <w:sz w:val="22"/>
              </w:rPr>
              <w:t xml:space="preserve"> </w:t>
            </w:r>
            <w:r w:rsidR="004F5B46">
              <w:rPr>
                <w:rFonts w:cs="Arial"/>
                <w:color w:val="1A1A18"/>
                <w:sz w:val="22"/>
                <w:szCs w:val="22"/>
              </w:rPr>
              <w:t>After piercing, t</w:t>
            </w:r>
            <w:r w:rsidR="00170C57" w:rsidRPr="00170C57">
              <w:rPr>
                <w:rFonts w:cs="Arial"/>
                <w:color w:val="1A1A18"/>
                <w:sz w:val="22"/>
                <w:szCs w:val="22"/>
              </w:rPr>
              <w:t>here should be a hole at the top</w:t>
            </w:r>
            <w:r w:rsidR="00170C57">
              <w:rPr>
                <w:rFonts w:cs="Arial"/>
                <w:color w:val="1A1A18"/>
                <w:sz w:val="22"/>
                <w:szCs w:val="22"/>
              </w:rPr>
              <w:t>.</w:t>
            </w:r>
            <w:r w:rsidR="00170C57">
              <w:t xml:space="preserve"> </w:t>
            </w:r>
            <w:r w:rsidR="00170C57" w:rsidRPr="00170C57">
              <w:rPr>
                <w:rFonts w:cs="Arial"/>
                <w:color w:val="1A1A18"/>
                <w:sz w:val="22"/>
                <w:szCs w:val="22"/>
              </w:rPr>
              <w:t>If the membrane has not been pierced</w:t>
            </w:r>
            <w:r w:rsidR="00170C57">
              <w:rPr>
                <w:rFonts w:cs="Arial"/>
                <w:color w:val="1A1A18"/>
                <w:sz w:val="22"/>
                <w:szCs w:val="22"/>
              </w:rPr>
              <w:t>,</w:t>
            </w:r>
            <w:r w:rsidR="00170C57" w:rsidRPr="00170C57">
              <w:rPr>
                <w:rFonts w:cs="Arial"/>
                <w:color w:val="1A1A18"/>
                <w:sz w:val="22"/>
                <w:szCs w:val="22"/>
              </w:rPr>
              <w:t xml:space="preserve"> repeat </w:t>
            </w:r>
            <w:r w:rsidR="00170C57">
              <w:rPr>
                <w:rFonts w:cs="Arial"/>
                <w:color w:val="1A1A18"/>
                <w:sz w:val="22"/>
                <w:szCs w:val="22"/>
              </w:rPr>
              <w:t xml:space="preserve">the above </w:t>
            </w:r>
            <w:r w:rsidR="00170C57" w:rsidRPr="00170C57">
              <w:rPr>
                <w:rFonts w:cs="Arial"/>
                <w:color w:val="1A1A18"/>
                <w:sz w:val="22"/>
                <w:szCs w:val="22"/>
              </w:rPr>
              <w:t>step</w:t>
            </w:r>
          </w:p>
          <w:p w14:paraId="12FD3137" w14:textId="2FE937CF" w:rsidR="004F5B46" w:rsidRPr="00170C57" w:rsidRDefault="004F5B46" w:rsidP="004F5B46">
            <w:pPr>
              <w:pStyle w:val="ListParagraph"/>
              <w:spacing w:before="120" w:after="120"/>
              <w:ind w:left="360"/>
              <w:rPr>
                <w:rFonts w:cs="Arial"/>
                <w:color w:val="1A1A18"/>
                <w:sz w:val="22"/>
                <w:szCs w:val="22"/>
              </w:rPr>
            </w:pPr>
            <w:r>
              <w:rPr>
                <w:sz w:val="22"/>
                <w:szCs w:val="22"/>
              </w:rPr>
              <w:t xml:space="preserve">(see </w:t>
            </w:r>
            <w:hyperlink r:id="rId27" w:history="1">
              <w:r w:rsidRPr="004F5B46">
                <w:rPr>
                  <w:rStyle w:val="Hyperlink"/>
                  <w:sz w:val="22"/>
                  <w:szCs w:val="22"/>
                </w:rPr>
                <w:t>SPC</w:t>
              </w:r>
            </w:hyperlink>
            <w:r>
              <w:rPr>
                <w:sz w:val="22"/>
                <w:szCs w:val="22"/>
              </w:rPr>
              <w:t>).</w:t>
            </w:r>
          </w:p>
          <w:p w14:paraId="239E2C55" w14:textId="77777777" w:rsidR="006C1966" w:rsidRPr="006C1966" w:rsidRDefault="009A269B" w:rsidP="00D160BB">
            <w:pPr>
              <w:pStyle w:val="ListParagraph"/>
              <w:numPr>
                <w:ilvl w:val="0"/>
                <w:numId w:val="33"/>
              </w:numPr>
              <w:spacing w:before="120" w:after="120"/>
              <w:ind w:left="350" w:hanging="350"/>
              <w:rPr>
                <w:sz w:val="22"/>
                <w:szCs w:val="22"/>
              </w:rPr>
            </w:pPr>
            <w:r w:rsidRPr="006C1966">
              <w:rPr>
                <w:rFonts w:cs="Arial"/>
                <w:color w:val="1A1A18"/>
                <w:sz w:val="22"/>
                <w:szCs w:val="22"/>
              </w:rPr>
              <w:t>t</w:t>
            </w:r>
            <w:r w:rsidR="009A7756" w:rsidRPr="006C1966">
              <w:rPr>
                <w:rFonts w:cs="Arial"/>
                <w:color w:val="1A1A18"/>
                <w:sz w:val="22"/>
                <w:szCs w:val="22"/>
              </w:rPr>
              <w:t>he vaccine should be used immediately after opening</w:t>
            </w:r>
            <w:r w:rsidR="00EC1F0A" w:rsidRPr="006C1966">
              <w:rPr>
                <w:rFonts w:cs="Arial"/>
                <w:color w:val="1A1A18"/>
                <w:sz w:val="22"/>
                <w:szCs w:val="22"/>
              </w:rPr>
              <w:t>.</w:t>
            </w:r>
          </w:p>
          <w:p w14:paraId="211DB16A" w14:textId="5F3C33DA" w:rsidR="009D1E1C" w:rsidRPr="006C1966" w:rsidRDefault="00C05E2C" w:rsidP="00D160BB">
            <w:pPr>
              <w:pStyle w:val="ListParagraph"/>
              <w:numPr>
                <w:ilvl w:val="0"/>
                <w:numId w:val="33"/>
              </w:numPr>
              <w:spacing w:before="120" w:after="120"/>
              <w:ind w:left="350" w:hanging="350"/>
              <w:rPr>
                <w:sz w:val="22"/>
                <w:szCs w:val="22"/>
              </w:rPr>
            </w:pPr>
            <w:r w:rsidRPr="006C1966">
              <w:rPr>
                <w:color w:val="1A1A18"/>
                <w:spacing w:val="-4"/>
                <w:sz w:val="22"/>
                <w:szCs w:val="22"/>
              </w:rPr>
              <w:t>s</w:t>
            </w:r>
            <w:r w:rsidR="009D1E1C" w:rsidRPr="006C1966">
              <w:rPr>
                <w:color w:val="1A1A18"/>
                <w:spacing w:val="-4"/>
                <w:sz w:val="22"/>
                <w:szCs w:val="22"/>
              </w:rPr>
              <w:t>ea</w:t>
            </w:r>
            <w:r w:rsidR="009D1E1C" w:rsidRPr="006C1966">
              <w:rPr>
                <w:color w:val="1A1A18"/>
                <w:sz w:val="22"/>
                <w:szCs w:val="22"/>
              </w:rPr>
              <w:t>t</w:t>
            </w:r>
            <w:r w:rsidR="009D1E1C" w:rsidRPr="006C1966">
              <w:rPr>
                <w:color w:val="1A1A18"/>
                <w:spacing w:val="-10"/>
                <w:sz w:val="22"/>
                <w:szCs w:val="22"/>
              </w:rPr>
              <w:t xml:space="preserve"> </w:t>
            </w:r>
            <w:r w:rsidR="009D1E1C" w:rsidRPr="006C1966">
              <w:rPr>
                <w:color w:val="1A1A18"/>
                <w:spacing w:val="-4"/>
                <w:sz w:val="22"/>
                <w:szCs w:val="22"/>
              </w:rPr>
              <w:t>th</w:t>
            </w:r>
            <w:r w:rsidR="009D1E1C" w:rsidRPr="006C1966">
              <w:rPr>
                <w:color w:val="1A1A18"/>
                <w:sz w:val="22"/>
                <w:szCs w:val="22"/>
              </w:rPr>
              <w:t>e</w:t>
            </w:r>
            <w:r w:rsidR="009D1E1C" w:rsidRPr="006C1966">
              <w:rPr>
                <w:color w:val="1A1A18"/>
                <w:spacing w:val="-10"/>
                <w:sz w:val="22"/>
                <w:szCs w:val="22"/>
              </w:rPr>
              <w:t xml:space="preserve"> </w:t>
            </w:r>
            <w:r w:rsidR="009D1E1C" w:rsidRPr="006C1966">
              <w:rPr>
                <w:color w:val="1A1A18"/>
                <w:spacing w:val="-4"/>
                <w:sz w:val="22"/>
                <w:szCs w:val="22"/>
              </w:rPr>
              <w:t>chil</w:t>
            </w:r>
            <w:r w:rsidR="009D1E1C" w:rsidRPr="006C1966">
              <w:rPr>
                <w:color w:val="1A1A18"/>
                <w:sz w:val="22"/>
                <w:szCs w:val="22"/>
              </w:rPr>
              <w:t>d</w:t>
            </w:r>
            <w:r w:rsidR="009D1E1C" w:rsidRPr="006C1966">
              <w:rPr>
                <w:color w:val="1A1A18"/>
                <w:spacing w:val="-10"/>
                <w:sz w:val="22"/>
                <w:szCs w:val="22"/>
              </w:rPr>
              <w:t xml:space="preserve"> </w:t>
            </w:r>
            <w:r w:rsidR="009D1E1C" w:rsidRPr="006C1966">
              <w:rPr>
                <w:color w:val="1A1A18"/>
                <w:spacing w:val="-4"/>
                <w:sz w:val="22"/>
                <w:szCs w:val="22"/>
              </w:rPr>
              <w:t>i</w:t>
            </w:r>
            <w:r w:rsidR="009D1E1C" w:rsidRPr="006C1966">
              <w:rPr>
                <w:color w:val="1A1A18"/>
                <w:sz w:val="22"/>
                <w:szCs w:val="22"/>
              </w:rPr>
              <w:t>n</w:t>
            </w:r>
            <w:r w:rsidR="009D1E1C" w:rsidRPr="006C1966">
              <w:rPr>
                <w:color w:val="1A1A18"/>
                <w:spacing w:val="-10"/>
                <w:sz w:val="22"/>
                <w:szCs w:val="22"/>
              </w:rPr>
              <w:t xml:space="preserve"> </w:t>
            </w:r>
            <w:r w:rsidR="009D1E1C" w:rsidRPr="006C1966">
              <w:rPr>
                <w:color w:val="1A1A18"/>
                <w:sz w:val="22"/>
                <w:szCs w:val="22"/>
              </w:rPr>
              <w:t>a</w:t>
            </w:r>
            <w:r w:rsidR="009D1E1C" w:rsidRPr="006C1966">
              <w:rPr>
                <w:color w:val="1A1A18"/>
                <w:spacing w:val="-10"/>
                <w:sz w:val="22"/>
                <w:szCs w:val="22"/>
              </w:rPr>
              <w:t xml:space="preserve"> </w:t>
            </w:r>
            <w:r w:rsidR="009D1E1C" w:rsidRPr="006C1966">
              <w:rPr>
                <w:color w:val="1A1A18"/>
                <w:spacing w:val="-4"/>
                <w:sz w:val="22"/>
                <w:szCs w:val="22"/>
              </w:rPr>
              <w:t>reclinin</w:t>
            </w:r>
            <w:r w:rsidR="009D1E1C" w:rsidRPr="006C1966">
              <w:rPr>
                <w:color w:val="1A1A18"/>
                <w:sz w:val="22"/>
                <w:szCs w:val="22"/>
              </w:rPr>
              <w:t>g</w:t>
            </w:r>
            <w:r w:rsidR="009D1E1C" w:rsidRPr="006C1966">
              <w:rPr>
                <w:color w:val="1A1A18"/>
                <w:spacing w:val="-10"/>
                <w:sz w:val="22"/>
                <w:szCs w:val="22"/>
              </w:rPr>
              <w:t xml:space="preserve"> </w:t>
            </w:r>
            <w:r w:rsidR="009D1E1C" w:rsidRPr="006C1966">
              <w:rPr>
                <w:color w:val="1A1A18"/>
                <w:spacing w:val="-4"/>
                <w:sz w:val="22"/>
                <w:szCs w:val="22"/>
              </w:rPr>
              <w:t>positio</w:t>
            </w:r>
            <w:r w:rsidR="009D1E1C" w:rsidRPr="006C1966">
              <w:rPr>
                <w:color w:val="1A1A18"/>
                <w:sz w:val="22"/>
                <w:szCs w:val="22"/>
              </w:rPr>
              <w:t>n</w:t>
            </w:r>
            <w:r w:rsidR="009A7756" w:rsidRPr="006C1966">
              <w:rPr>
                <w:color w:val="1A1A18"/>
                <w:sz w:val="22"/>
                <w:szCs w:val="22"/>
              </w:rPr>
              <w:t xml:space="preserve"> and a</w:t>
            </w:r>
            <w:r w:rsidR="009D1E1C" w:rsidRPr="006C1966">
              <w:rPr>
                <w:sz w:val="22"/>
                <w:szCs w:val="22"/>
              </w:rPr>
              <w:t>dminister the liquid gently into the side of the infant</w:t>
            </w:r>
            <w:r w:rsidR="0086023D" w:rsidRPr="006C1966">
              <w:rPr>
                <w:sz w:val="22"/>
                <w:szCs w:val="22"/>
              </w:rPr>
              <w:t xml:space="preserve">’s mouth, </w:t>
            </w:r>
            <w:r w:rsidR="009D1E1C" w:rsidRPr="006C1966">
              <w:rPr>
                <w:sz w:val="22"/>
                <w:szCs w:val="22"/>
              </w:rPr>
              <w:t xml:space="preserve">towards the inside of their cheek. </w:t>
            </w:r>
          </w:p>
          <w:p w14:paraId="5B8AE233" w14:textId="1E1F2DDA" w:rsidR="002F66B0" w:rsidRDefault="009D1E1C" w:rsidP="0086023D">
            <w:pPr>
              <w:pStyle w:val="Default"/>
              <w:spacing w:before="120" w:after="120"/>
              <w:rPr>
                <w:sz w:val="22"/>
                <w:szCs w:val="22"/>
              </w:rPr>
            </w:pPr>
            <w:r w:rsidRPr="000F2035">
              <w:rPr>
                <w:sz w:val="22"/>
                <w:szCs w:val="22"/>
              </w:rPr>
              <w:t xml:space="preserve">You may need to squeeze the tube a few times </w:t>
            </w:r>
            <w:r w:rsidR="0086023D" w:rsidRPr="000F2035">
              <w:rPr>
                <w:sz w:val="22"/>
                <w:szCs w:val="22"/>
              </w:rPr>
              <w:t>to get all the vaccine out;</w:t>
            </w:r>
            <w:r w:rsidRPr="000F2035">
              <w:rPr>
                <w:sz w:val="22"/>
                <w:szCs w:val="22"/>
              </w:rPr>
              <w:t xml:space="preserve"> it is okay if a drop remains in the tip of the tube. </w:t>
            </w:r>
          </w:p>
          <w:p w14:paraId="204237B0" w14:textId="01660CE7" w:rsidR="0086023D" w:rsidRPr="000F2035" w:rsidRDefault="0086023D" w:rsidP="00F8401B">
            <w:pPr>
              <w:shd w:val="clear" w:color="auto" w:fill="FFFFFF"/>
              <w:overflowPunct/>
              <w:autoSpaceDE/>
              <w:autoSpaceDN/>
              <w:adjustRightInd/>
              <w:spacing w:before="120" w:after="120"/>
              <w:textAlignment w:val="auto"/>
              <w:rPr>
                <w:rFonts w:cs="Arial"/>
                <w:color w:val="1A1A18"/>
                <w:sz w:val="22"/>
                <w:szCs w:val="22"/>
              </w:rPr>
            </w:pPr>
            <w:r w:rsidRPr="000F2035">
              <w:rPr>
                <w:rFonts w:cs="Arial"/>
                <w:color w:val="1A1A18"/>
                <w:spacing w:val="-2"/>
                <w:sz w:val="22"/>
                <w:szCs w:val="22"/>
              </w:rPr>
              <w:t>Th</w:t>
            </w:r>
            <w:r w:rsidRPr="000F2035">
              <w:rPr>
                <w:rFonts w:cs="Arial"/>
                <w:color w:val="1A1A18"/>
                <w:sz w:val="22"/>
                <w:szCs w:val="22"/>
              </w:rPr>
              <w:t xml:space="preserve">e </w:t>
            </w:r>
            <w:r w:rsidRPr="000F2035">
              <w:rPr>
                <w:rFonts w:cs="Arial"/>
                <w:color w:val="1A1A18"/>
                <w:spacing w:val="-2"/>
                <w:sz w:val="22"/>
                <w:szCs w:val="22"/>
              </w:rPr>
              <w:t>SPC</w:t>
            </w:r>
            <w:r w:rsidRPr="000F2035">
              <w:rPr>
                <w:rFonts w:cs="Arial"/>
                <w:color w:val="1A1A18"/>
                <w:sz w:val="22"/>
                <w:szCs w:val="22"/>
              </w:rPr>
              <w:t xml:space="preserve"> </w:t>
            </w:r>
            <w:r w:rsidRPr="000F2035">
              <w:rPr>
                <w:rFonts w:cs="Arial"/>
                <w:color w:val="1A1A18"/>
                <w:spacing w:val="-2"/>
                <w:sz w:val="22"/>
                <w:szCs w:val="22"/>
              </w:rPr>
              <w:t>fo</w:t>
            </w:r>
            <w:r w:rsidRPr="000F2035">
              <w:rPr>
                <w:rFonts w:cs="Arial"/>
                <w:color w:val="1A1A18"/>
                <w:sz w:val="22"/>
                <w:szCs w:val="22"/>
              </w:rPr>
              <w:t xml:space="preserve">r </w:t>
            </w:r>
            <w:r w:rsidRPr="000F2035">
              <w:rPr>
                <w:rFonts w:cs="Arial"/>
                <w:color w:val="1A1A18"/>
                <w:spacing w:val="-2"/>
                <w:sz w:val="22"/>
                <w:szCs w:val="22"/>
              </w:rPr>
              <w:t>Rotarix</w:t>
            </w:r>
            <w:r w:rsidRPr="000F2035">
              <w:rPr>
                <w:rFonts w:cs="Arial"/>
                <w:color w:val="1A1A18"/>
                <w:position w:val="4"/>
                <w:sz w:val="22"/>
                <w:szCs w:val="22"/>
                <w:vertAlign w:val="superscript"/>
              </w:rPr>
              <w:t>®</w:t>
            </w:r>
            <w:r w:rsidRPr="000F2035">
              <w:rPr>
                <w:rFonts w:cs="Arial"/>
                <w:color w:val="1A1A18"/>
                <w:spacing w:val="13"/>
                <w:position w:val="4"/>
                <w:sz w:val="22"/>
                <w:szCs w:val="22"/>
              </w:rPr>
              <w:t xml:space="preserve"> </w:t>
            </w:r>
            <w:r w:rsidRPr="000F2035">
              <w:rPr>
                <w:rFonts w:cs="Arial"/>
                <w:color w:val="1A1A18"/>
                <w:spacing w:val="-2"/>
                <w:sz w:val="22"/>
                <w:szCs w:val="22"/>
              </w:rPr>
              <w:t>pr</w:t>
            </w:r>
            <w:r w:rsidRPr="000F2035">
              <w:rPr>
                <w:rFonts w:cs="Arial"/>
                <w:color w:val="1A1A18"/>
                <w:spacing w:val="-12"/>
                <w:sz w:val="22"/>
                <w:szCs w:val="22"/>
              </w:rPr>
              <w:t>o</w:t>
            </w:r>
            <w:r w:rsidRPr="000F2035">
              <w:rPr>
                <w:rFonts w:cs="Arial"/>
                <w:color w:val="1A1A18"/>
                <w:spacing w:val="-2"/>
                <w:sz w:val="22"/>
                <w:szCs w:val="22"/>
              </w:rPr>
              <w:t>vide</w:t>
            </w:r>
            <w:r w:rsidRPr="000F2035">
              <w:rPr>
                <w:rFonts w:cs="Arial"/>
                <w:color w:val="1A1A18"/>
                <w:sz w:val="22"/>
                <w:szCs w:val="22"/>
              </w:rPr>
              <w:t xml:space="preserve">s </w:t>
            </w:r>
            <w:r w:rsidRPr="000F2035">
              <w:rPr>
                <w:rFonts w:cs="Arial"/>
                <w:color w:val="1A1A18"/>
                <w:spacing w:val="-2"/>
                <w:sz w:val="22"/>
                <w:szCs w:val="22"/>
              </w:rPr>
              <w:t>fu</w:t>
            </w:r>
            <w:r w:rsidRPr="000F2035">
              <w:rPr>
                <w:rFonts w:cs="Arial"/>
                <w:color w:val="1A1A18"/>
                <w:spacing w:val="2"/>
                <w:sz w:val="22"/>
                <w:szCs w:val="22"/>
              </w:rPr>
              <w:t>r</w:t>
            </w:r>
            <w:r w:rsidRPr="000F2035">
              <w:rPr>
                <w:rFonts w:cs="Arial"/>
                <w:color w:val="1A1A18"/>
                <w:spacing w:val="-2"/>
                <w:sz w:val="22"/>
                <w:szCs w:val="22"/>
              </w:rPr>
              <w:t xml:space="preserve">ther </w:t>
            </w:r>
            <w:r w:rsidRPr="000F2035">
              <w:rPr>
                <w:rFonts w:cs="Arial"/>
                <w:color w:val="1A1A18"/>
                <w:sz w:val="22"/>
                <w:szCs w:val="22"/>
              </w:rPr>
              <w:t>guidance on administration and can be found inside the product packaging or from the electronic Medicines Compendium website:</w:t>
            </w:r>
            <w:r w:rsidR="00F8401B">
              <w:rPr>
                <w:rFonts w:cs="Arial"/>
                <w:color w:val="1A1A18"/>
                <w:sz w:val="22"/>
                <w:szCs w:val="22"/>
              </w:rPr>
              <w:t xml:space="preserve"> </w:t>
            </w:r>
            <w:hyperlink r:id="rId28" w:history="1">
              <w:r w:rsidR="00B87194" w:rsidRPr="00B87194">
                <w:rPr>
                  <w:color w:val="0000FF"/>
                  <w:sz w:val="22"/>
                  <w:szCs w:val="22"/>
                  <w:u w:val="single"/>
                </w:rPr>
                <w:t xml:space="preserve">Home - electronic medicines compendium </w:t>
              </w:r>
            </w:hyperlink>
          </w:p>
        </w:tc>
      </w:tr>
      <w:tr w:rsidR="00B42858" w:rsidRPr="00A956FD" w14:paraId="1C78947D" w14:textId="77777777" w:rsidTr="0087180E">
        <w:tc>
          <w:tcPr>
            <w:tcW w:w="2977" w:type="dxa"/>
          </w:tcPr>
          <w:p w14:paraId="37067341" w14:textId="77777777" w:rsidR="00B42858" w:rsidRDefault="00B42858" w:rsidP="001F5127">
            <w:pPr>
              <w:pStyle w:val="Header"/>
              <w:tabs>
                <w:tab w:val="clear" w:pos="4153"/>
                <w:tab w:val="clear" w:pos="8306"/>
              </w:tabs>
              <w:spacing w:before="120" w:after="120"/>
              <w:contextualSpacing/>
              <w:rPr>
                <w:rFonts w:ascii="Arial" w:hAnsi="Arial" w:cs="Arial"/>
                <w:b/>
                <w:sz w:val="22"/>
                <w:szCs w:val="22"/>
              </w:rPr>
            </w:pPr>
            <w:bookmarkStart w:id="16" w:name="Dose"/>
            <w:r w:rsidRPr="00A202D7">
              <w:rPr>
                <w:rFonts w:ascii="Arial" w:hAnsi="Arial" w:cs="Arial"/>
                <w:b/>
                <w:sz w:val="22"/>
                <w:szCs w:val="22"/>
              </w:rPr>
              <w:lastRenderedPageBreak/>
              <w:t>Dose and frequency of administration</w:t>
            </w:r>
            <w:bookmarkEnd w:id="16"/>
          </w:p>
          <w:p w14:paraId="101C00AC" w14:textId="77777777" w:rsidR="00966A86" w:rsidRDefault="00966A86" w:rsidP="001F5127">
            <w:pPr>
              <w:pStyle w:val="Header"/>
              <w:tabs>
                <w:tab w:val="clear" w:pos="4153"/>
                <w:tab w:val="clear" w:pos="8306"/>
              </w:tabs>
              <w:spacing w:before="120" w:after="120"/>
              <w:contextualSpacing/>
              <w:rPr>
                <w:rFonts w:ascii="Arial" w:hAnsi="Arial" w:cs="Arial"/>
                <w:b/>
                <w:sz w:val="22"/>
                <w:szCs w:val="22"/>
              </w:rPr>
            </w:pPr>
          </w:p>
          <w:p w14:paraId="3B2255B0"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7C3FD9D7"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4A62D37A"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621175EE"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61965C67"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717759BC"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2C88E565"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7BC85409"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53E4909A" w14:textId="77777777" w:rsidR="00966A86" w:rsidRDefault="00966A86" w:rsidP="001F5127">
            <w:pPr>
              <w:pStyle w:val="Header"/>
              <w:tabs>
                <w:tab w:val="clear" w:pos="4153"/>
                <w:tab w:val="clear" w:pos="8306"/>
              </w:tabs>
              <w:spacing w:before="120" w:after="120"/>
              <w:contextualSpacing/>
              <w:rPr>
                <w:rFonts w:ascii="Arial" w:hAnsi="Arial" w:cs="Arial"/>
                <w:bCs/>
                <w:sz w:val="22"/>
                <w:szCs w:val="22"/>
              </w:rPr>
            </w:pPr>
          </w:p>
          <w:p w14:paraId="081CE321" w14:textId="5A13F40A" w:rsidR="00966A86" w:rsidRPr="00966A86" w:rsidRDefault="00966A86" w:rsidP="00966A86">
            <w:pPr>
              <w:pStyle w:val="Header"/>
              <w:tabs>
                <w:tab w:val="clear" w:pos="4153"/>
                <w:tab w:val="clear" w:pos="8306"/>
              </w:tabs>
              <w:spacing w:before="60" w:after="60"/>
              <w:contextualSpacing/>
              <w:rPr>
                <w:rFonts w:ascii="Arial" w:hAnsi="Arial" w:cs="Arial"/>
                <w:bCs/>
                <w:color w:val="FF0000"/>
                <w:sz w:val="22"/>
                <w:szCs w:val="22"/>
              </w:rPr>
            </w:pPr>
          </w:p>
        </w:tc>
        <w:tc>
          <w:tcPr>
            <w:tcW w:w="6946" w:type="dxa"/>
          </w:tcPr>
          <w:p w14:paraId="7EC90107" w14:textId="6C4094C8" w:rsidR="00D87007" w:rsidRPr="00D87007" w:rsidRDefault="00F52406" w:rsidP="00D87007">
            <w:pPr>
              <w:pStyle w:val="Default"/>
              <w:spacing w:before="120" w:after="120"/>
              <w:rPr>
                <w:color w:val="1A1A18"/>
                <w:sz w:val="22"/>
                <w:szCs w:val="22"/>
              </w:rPr>
            </w:pPr>
            <w:r w:rsidRPr="00D87007">
              <w:rPr>
                <w:color w:val="1A1A18"/>
                <w:sz w:val="22"/>
                <w:szCs w:val="22"/>
              </w:rPr>
              <w:t xml:space="preserve">Rotavirus vaccine should be administered as a course consisting of </w:t>
            </w:r>
            <w:r w:rsidR="00C506A4">
              <w:rPr>
                <w:color w:val="1A1A18"/>
                <w:sz w:val="22"/>
                <w:szCs w:val="22"/>
              </w:rPr>
              <w:t>2</w:t>
            </w:r>
            <w:r w:rsidRPr="00D87007">
              <w:rPr>
                <w:color w:val="1A1A18"/>
                <w:sz w:val="22"/>
                <w:szCs w:val="22"/>
              </w:rPr>
              <w:t xml:space="preserve"> doses (1.5m</w:t>
            </w:r>
            <w:r w:rsidR="009A7756">
              <w:rPr>
                <w:color w:val="1A1A18"/>
                <w:sz w:val="22"/>
                <w:szCs w:val="22"/>
              </w:rPr>
              <w:t>l per</w:t>
            </w:r>
            <w:r w:rsidRPr="00D87007">
              <w:rPr>
                <w:color w:val="1A1A18"/>
                <w:sz w:val="22"/>
                <w:szCs w:val="22"/>
              </w:rPr>
              <w:t xml:space="preserve"> administration) separated by at least 4 weeks.</w:t>
            </w:r>
          </w:p>
          <w:p w14:paraId="2DA32DD3" w14:textId="0430A325" w:rsidR="00D87007" w:rsidRPr="00D87007" w:rsidRDefault="00D87007" w:rsidP="00D87007">
            <w:pPr>
              <w:pStyle w:val="Pa7"/>
              <w:spacing w:before="120" w:after="120" w:line="240" w:lineRule="auto"/>
              <w:rPr>
                <w:rFonts w:ascii="Arial" w:hAnsi="Arial" w:cs="Arial"/>
                <w:color w:val="191817"/>
                <w:sz w:val="22"/>
                <w:szCs w:val="22"/>
              </w:rPr>
            </w:pPr>
            <w:r w:rsidRPr="00D87007">
              <w:rPr>
                <w:rFonts w:ascii="Arial" w:hAnsi="Arial" w:cs="Arial"/>
                <w:color w:val="191817"/>
                <w:sz w:val="22"/>
                <w:szCs w:val="22"/>
              </w:rPr>
              <w:t>Administer the first dose of 1.5 ml of rotavirus</w:t>
            </w:r>
            <w:r w:rsidRPr="00D87007">
              <w:rPr>
                <w:rStyle w:val="A6"/>
                <w:rFonts w:ascii="Arial" w:hAnsi="Arial" w:cs="Arial"/>
                <w:sz w:val="22"/>
                <w:szCs w:val="22"/>
              </w:rPr>
              <w:t xml:space="preserve"> </w:t>
            </w:r>
            <w:r w:rsidRPr="00D87007">
              <w:rPr>
                <w:rFonts w:ascii="Arial" w:hAnsi="Arial" w:cs="Arial"/>
                <w:color w:val="191817"/>
                <w:sz w:val="22"/>
                <w:szCs w:val="22"/>
              </w:rPr>
              <w:t xml:space="preserve">vaccine ideally at </w:t>
            </w:r>
            <w:r w:rsidR="00C506A4">
              <w:rPr>
                <w:rFonts w:ascii="Arial" w:hAnsi="Arial" w:cs="Arial"/>
                <w:color w:val="191817"/>
                <w:sz w:val="22"/>
                <w:szCs w:val="22"/>
              </w:rPr>
              <w:t>8</w:t>
            </w:r>
            <w:r w:rsidRPr="00D87007">
              <w:rPr>
                <w:rFonts w:ascii="Arial" w:hAnsi="Arial" w:cs="Arial"/>
                <w:color w:val="191817"/>
                <w:sz w:val="22"/>
                <w:szCs w:val="22"/>
              </w:rPr>
              <w:t xml:space="preserve"> weeks of age in accordance with the UK routine immunisation schedule. However, the f</w:t>
            </w:r>
            <w:r w:rsidRPr="00D87007">
              <w:rPr>
                <w:rFonts w:ascii="Arial" w:hAnsi="Arial" w:cs="Arial"/>
                <w:sz w:val="22"/>
                <w:szCs w:val="22"/>
              </w:rPr>
              <w:t xml:space="preserve">irst dose may be given from 6 weeks to 14 weeks and 6 days of age. </w:t>
            </w:r>
          </w:p>
          <w:p w14:paraId="6821B1DF" w14:textId="75C7E753" w:rsidR="00D87007" w:rsidRPr="00D87007" w:rsidRDefault="00D87007" w:rsidP="00D87007">
            <w:pPr>
              <w:pStyle w:val="Pa7"/>
              <w:spacing w:before="120" w:after="120" w:line="240" w:lineRule="auto"/>
              <w:rPr>
                <w:rFonts w:ascii="Arial" w:hAnsi="Arial" w:cs="Arial"/>
                <w:color w:val="191817"/>
                <w:sz w:val="22"/>
                <w:szCs w:val="22"/>
              </w:rPr>
            </w:pPr>
            <w:r w:rsidRPr="00D87007">
              <w:rPr>
                <w:rFonts w:ascii="Arial" w:hAnsi="Arial" w:cs="Arial"/>
                <w:color w:val="191817"/>
                <w:sz w:val="22"/>
                <w:szCs w:val="22"/>
              </w:rPr>
              <w:t xml:space="preserve">Administer the second dose of 1.5 ml at least </w:t>
            </w:r>
            <w:r w:rsidR="00C506A4">
              <w:rPr>
                <w:rFonts w:ascii="Arial" w:hAnsi="Arial" w:cs="Arial"/>
                <w:color w:val="191817"/>
                <w:sz w:val="22"/>
                <w:szCs w:val="22"/>
              </w:rPr>
              <w:t>4</w:t>
            </w:r>
            <w:r w:rsidRPr="00D87007">
              <w:rPr>
                <w:rFonts w:ascii="Arial" w:hAnsi="Arial" w:cs="Arial"/>
                <w:color w:val="191817"/>
                <w:sz w:val="22"/>
                <w:szCs w:val="22"/>
              </w:rPr>
              <w:t xml:space="preserve"> weeks after the first dose, ideally at the 12 weeks of age immunisation visit.</w:t>
            </w:r>
          </w:p>
          <w:p w14:paraId="7AE9C052" w14:textId="6FB19705" w:rsidR="00D87007" w:rsidRPr="00D87007" w:rsidRDefault="00D87007" w:rsidP="00D87007">
            <w:pPr>
              <w:pStyle w:val="Default"/>
              <w:spacing w:before="120" w:after="120"/>
              <w:rPr>
                <w:color w:val="1A1A18"/>
                <w:sz w:val="22"/>
                <w:szCs w:val="22"/>
              </w:rPr>
            </w:pPr>
            <w:r w:rsidRPr="00D87007">
              <w:rPr>
                <w:color w:val="191817"/>
                <w:sz w:val="22"/>
                <w:szCs w:val="22"/>
              </w:rPr>
              <w:t xml:space="preserve">The second dose must be given </w:t>
            </w:r>
            <w:r w:rsidRPr="00D87007">
              <w:rPr>
                <w:sz w:val="22"/>
                <w:szCs w:val="22"/>
              </w:rPr>
              <w:t>by the age of 23 weeks and 6 days.</w:t>
            </w:r>
          </w:p>
          <w:p w14:paraId="2AB6E283" w14:textId="1167DFD9" w:rsidR="00B42858" w:rsidRPr="00D87007" w:rsidRDefault="00B42858" w:rsidP="00B42858">
            <w:pPr>
              <w:pStyle w:val="Default"/>
              <w:spacing w:after="120"/>
              <w:rPr>
                <w:color w:val="191817"/>
                <w:sz w:val="22"/>
                <w:szCs w:val="22"/>
              </w:rPr>
            </w:pPr>
            <w:r w:rsidRPr="00D87007">
              <w:rPr>
                <w:sz w:val="22"/>
                <w:szCs w:val="22"/>
                <w:lang w:eastAsia="en-US"/>
              </w:rPr>
              <w:t>I</w:t>
            </w:r>
            <w:r w:rsidRPr="00D87007">
              <w:rPr>
                <w:color w:val="191817"/>
                <w:sz w:val="22"/>
                <w:szCs w:val="22"/>
              </w:rPr>
              <w:t xml:space="preserve">t is preferable that the full course of </w:t>
            </w:r>
            <w:r w:rsidR="00C506A4">
              <w:rPr>
                <w:color w:val="191817"/>
                <w:sz w:val="22"/>
                <w:szCs w:val="22"/>
              </w:rPr>
              <w:t>2</w:t>
            </w:r>
            <w:r w:rsidRPr="00D87007">
              <w:rPr>
                <w:color w:val="191817"/>
                <w:sz w:val="22"/>
                <w:szCs w:val="22"/>
              </w:rPr>
              <w:t xml:space="preserve"> doses of </w:t>
            </w:r>
            <w:r w:rsidR="004121CF" w:rsidRPr="00D87007">
              <w:rPr>
                <w:color w:val="191817"/>
                <w:sz w:val="22"/>
                <w:szCs w:val="22"/>
              </w:rPr>
              <w:t>rotavirus vaccine</w:t>
            </w:r>
            <w:r w:rsidRPr="00D87007">
              <w:rPr>
                <w:rStyle w:val="A6"/>
                <w:rFonts w:cs="Arial"/>
                <w:sz w:val="22"/>
                <w:szCs w:val="22"/>
              </w:rPr>
              <w:t xml:space="preserve"> </w:t>
            </w:r>
            <w:r w:rsidRPr="00D87007">
              <w:rPr>
                <w:color w:val="191817"/>
                <w:sz w:val="22"/>
                <w:szCs w:val="22"/>
              </w:rPr>
              <w:t xml:space="preserve">be completed before 16 weeks of age, allowing at least </w:t>
            </w:r>
            <w:r w:rsidR="00C506A4">
              <w:rPr>
                <w:color w:val="191817"/>
                <w:sz w:val="22"/>
                <w:szCs w:val="22"/>
              </w:rPr>
              <w:t>4</w:t>
            </w:r>
            <w:r w:rsidRPr="00D87007">
              <w:rPr>
                <w:color w:val="191817"/>
                <w:sz w:val="22"/>
                <w:szCs w:val="22"/>
              </w:rPr>
              <w:t xml:space="preserve"> weeks between the first and second dose. This is to provide early protection and avoid temporal association between vaccination and intussusception. </w:t>
            </w:r>
          </w:p>
          <w:p w14:paraId="50D1D22B" w14:textId="7898E17E" w:rsidR="00640DE0" w:rsidRPr="00D87007" w:rsidRDefault="00B42858" w:rsidP="009C2A0A">
            <w:pPr>
              <w:spacing w:before="120" w:after="120"/>
              <w:rPr>
                <w:color w:val="191817"/>
                <w:sz w:val="22"/>
                <w:szCs w:val="22"/>
              </w:rPr>
            </w:pPr>
            <w:r w:rsidRPr="00D87007">
              <w:rPr>
                <w:color w:val="191817"/>
                <w:sz w:val="22"/>
                <w:szCs w:val="22"/>
              </w:rPr>
              <w:t>If the course is interrupted, it should be resumed but not repeated, provided that the second dose can be given before 24 weeks of age.</w:t>
            </w:r>
          </w:p>
        </w:tc>
      </w:tr>
      <w:tr w:rsidR="00B42858" w:rsidRPr="00A956FD" w14:paraId="067DDE51" w14:textId="77777777" w:rsidTr="0087180E">
        <w:tc>
          <w:tcPr>
            <w:tcW w:w="2977" w:type="dxa"/>
            <w:tcBorders>
              <w:bottom w:val="single" w:sz="4" w:space="0" w:color="auto"/>
            </w:tcBorders>
          </w:tcPr>
          <w:p w14:paraId="58E54338" w14:textId="62E5C9E0" w:rsidR="00B42858" w:rsidRPr="0000216F" w:rsidRDefault="00B42858" w:rsidP="007E045E">
            <w:pPr>
              <w:spacing w:before="120" w:after="120"/>
              <w:rPr>
                <w:rFonts w:cs="Arial"/>
                <w:b/>
                <w:sz w:val="22"/>
                <w:szCs w:val="22"/>
              </w:rPr>
            </w:pPr>
            <w:r w:rsidRPr="0000216F">
              <w:rPr>
                <w:rFonts w:cs="Arial"/>
                <w:b/>
                <w:sz w:val="22"/>
                <w:szCs w:val="22"/>
              </w:rPr>
              <w:t>Duration of treatment</w:t>
            </w:r>
          </w:p>
        </w:tc>
        <w:tc>
          <w:tcPr>
            <w:tcW w:w="6946" w:type="dxa"/>
            <w:tcBorders>
              <w:bottom w:val="single" w:sz="4" w:space="0" w:color="auto"/>
            </w:tcBorders>
          </w:tcPr>
          <w:p w14:paraId="26AE4445" w14:textId="0EADEFBE" w:rsidR="00B42858" w:rsidRPr="007762BD" w:rsidRDefault="00B42858" w:rsidP="00D9142A">
            <w:pPr>
              <w:spacing w:before="120" w:after="120"/>
              <w:rPr>
                <w:color w:val="FF0000"/>
                <w:sz w:val="22"/>
                <w:szCs w:val="22"/>
              </w:rPr>
            </w:pPr>
            <w:r>
              <w:rPr>
                <w:rFonts w:cs="Arial"/>
                <w:sz w:val="22"/>
                <w:szCs w:val="22"/>
              </w:rPr>
              <w:t xml:space="preserve">Two </w:t>
            </w:r>
            <w:r w:rsidR="00D9142A">
              <w:rPr>
                <w:rFonts w:cs="Arial"/>
                <w:sz w:val="22"/>
                <w:szCs w:val="22"/>
              </w:rPr>
              <w:t>d</w:t>
            </w:r>
            <w:r>
              <w:rPr>
                <w:rFonts w:cs="Arial"/>
                <w:sz w:val="22"/>
                <w:szCs w:val="22"/>
              </w:rPr>
              <w:t xml:space="preserve">ose </w:t>
            </w:r>
            <w:r w:rsidR="00D9142A">
              <w:rPr>
                <w:rFonts w:cs="Arial"/>
                <w:sz w:val="22"/>
                <w:szCs w:val="22"/>
              </w:rPr>
              <w:t>s</w:t>
            </w:r>
            <w:r>
              <w:rPr>
                <w:rFonts w:cs="Arial"/>
                <w:sz w:val="22"/>
                <w:szCs w:val="22"/>
              </w:rPr>
              <w:t xml:space="preserve">chedule </w:t>
            </w:r>
            <w:r w:rsidR="00D9142A">
              <w:rPr>
                <w:rFonts w:cs="Arial"/>
                <w:sz w:val="22"/>
                <w:szCs w:val="22"/>
              </w:rPr>
              <w:t>(</w:t>
            </w:r>
            <w:r w:rsidR="00D9142A" w:rsidRPr="00D9142A">
              <w:rPr>
                <w:rFonts w:cs="Arial"/>
                <w:sz w:val="22"/>
                <w:szCs w:val="22"/>
              </w:rPr>
              <w:t>s</w:t>
            </w:r>
            <w:r w:rsidRPr="00D9142A">
              <w:rPr>
                <w:rFonts w:cs="Arial"/>
                <w:sz w:val="22"/>
                <w:szCs w:val="22"/>
              </w:rPr>
              <w:t xml:space="preserve">ee </w:t>
            </w:r>
            <w:hyperlink w:anchor="Dose" w:history="1">
              <w:r w:rsidR="00D9142A" w:rsidRPr="00D9142A">
                <w:rPr>
                  <w:rStyle w:val="Hyperlink"/>
                  <w:rFonts w:cs="Arial"/>
                  <w:sz w:val="22"/>
                  <w:szCs w:val="22"/>
                </w:rPr>
                <w:t>Dose and frequency of administration</w:t>
              </w:r>
            </w:hyperlink>
            <w:r w:rsidR="00D9142A" w:rsidRPr="00D9142A">
              <w:rPr>
                <w:rFonts w:cs="Arial"/>
                <w:sz w:val="22"/>
                <w:szCs w:val="22"/>
              </w:rPr>
              <w:t>)</w:t>
            </w:r>
            <w:r w:rsidRPr="00D9142A">
              <w:rPr>
                <w:rFonts w:cs="Arial"/>
                <w:sz w:val="22"/>
                <w:szCs w:val="22"/>
              </w:rPr>
              <w:t>.</w:t>
            </w:r>
          </w:p>
        </w:tc>
      </w:tr>
      <w:tr w:rsidR="00B42858" w:rsidRPr="00A956FD" w14:paraId="3A74624A" w14:textId="77777777" w:rsidTr="0087180E">
        <w:tc>
          <w:tcPr>
            <w:tcW w:w="2977" w:type="dxa"/>
            <w:tcBorders>
              <w:bottom w:val="single" w:sz="4" w:space="0" w:color="auto"/>
            </w:tcBorders>
          </w:tcPr>
          <w:p w14:paraId="25C67556" w14:textId="55564F61" w:rsidR="00B42858" w:rsidRPr="0000216F" w:rsidRDefault="00B42858" w:rsidP="007E045E">
            <w:pPr>
              <w:spacing w:before="120" w:after="120"/>
              <w:rPr>
                <w:rFonts w:cs="Arial"/>
                <w:b/>
                <w:sz w:val="22"/>
                <w:szCs w:val="22"/>
              </w:rPr>
            </w:pPr>
            <w:r w:rsidRPr="0000216F">
              <w:rPr>
                <w:rFonts w:cs="Arial"/>
                <w:b/>
                <w:sz w:val="22"/>
                <w:szCs w:val="22"/>
              </w:rPr>
              <w:t xml:space="preserve">Quantity to be supplied </w:t>
            </w:r>
            <w:r w:rsidR="00F94616">
              <w:rPr>
                <w:rFonts w:cs="Arial"/>
                <w:b/>
                <w:sz w:val="22"/>
                <w:szCs w:val="22"/>
              </w:rPr>
              <w:t>and</w:t>
            </w:r>
            <w:r w:rsidR="00F94616" w:rsidRPr="0000216F">
              <w:rPr>
                <w:rFonts w:cs="Arial"/>
                <w:b/>
                <w:sz w:val="22"/>
                <w:szCs w:val="22"/>
              </w:rPr>
              <w:t xml:space="preserve"> </w:t>
            </w:r>
            <w:r w:rsidRPr="0000216F">
              <w:rPr>
                <w:rFonts w:cs="Arial"/>
                <w:b/>
                <w:sz w:val="22"/>
                <w:szCs w:val="22"/>
              </w:rPr>
              <w:t>administered</w:t>
            </w:r>
          </w:p>
        </w:tc>
        <w:tc>
          <w:tcPr>
            <w:tcW w:w="6946" w:type="dxa"/>
            <w:tcBorders>
              <w:bottom w:val="single" w:sz="4" w:space="0" w:color="auto"/>
            </w:tcBorders>
          </w:tcPr>
          <w:p w14:paraId="77F0134C" w14:textId="569AE36E" w:rsidR="00D9142A" w:rsidRDefault="00877F1B" w:rsidP="00D9142A">
            <w:pPr>
              <w:spacing w:before="120" w:after="120"/>
              <w:rPr>
                <w:rFonts w:cs="Arial"/>
                <w:sz w:val="22"/>
                <w:szCs w:val="22"/>
              </w:rPr>
            </w:pPr>
            <w:r>
              <w:rPr>
                <w:rFonts w:cs="Arial"/>
                <w:sz w:val="22"/>
                <w:szCs w:val="22"/>
              </w:rPr>
              <w:t>Single (1.5ml</w:t>
            </w:r>
            <w:r w:rsidR="00B42858" w:rsidRPr="008C1132">
              <w:rPr>
                <w:rFonts w:cs="Arial"/>
                <w:sz w:val="22"/>
                <w:szCs w:val="22"/>
              </w:rPr>
              <w:t>) dose</w:t>
            </w:r>
          </w:p>
          <w:p w14:paraId="499028A7" w14:textId="67453C25" w:rsidR="00B93C6D" w:rsidRPr="007762BD" w:rsidRDefault="00D9142A" w:rsidP="00F23585">
            <w:pPr>
              <w:spacing w:before="120" w:after="120"/>
              <w:rPr>
                <w:color w:val="FF0000"/>
                <w:sz w:val="22"/>
                <w:szCs w:val="22"/>
              </w:rPr>
            </w:pPr>
            <w:r>
              <w:rPr>
                <w:rFonts w:eastAsiaTheme="minorHAnsi" w:cs="Arial"/>
                <w:color w:val="000000"/>
                <w:sz w:val="22"/>
                <w:szCs w:val="22"/>
                <w:lang w:eastAsia="en-US"/>
              </w:rPr>
              <w:t>I</w:t>
            </w:r>
            <w:r w:rsidRPr="00D9142A">
              <w:rPr>
                <w:rFonts w:eastAsiaTheme="minorHAnsi" w:cs="Arial"/>
                <w:color w:val="000000"/>
                <w:sz w:val="22"/>
                <w:szCs w:val="22"/>
                <w:lang w:eastAsia="en-US"/>
              </w:rPr>
              <w:t xml:space="preserve">n the unlikely event that an infant spits out or regurgitates most of the vaccine dose, a single replacement dose may be given at the same </w:t>
            </w:r>
            <w:r>
              <w:rPr>
                <w:rFonts w:eastAsiaTheme="minorHAnsi" w:cs="Arial"/>
                <w:color w:val="000000"/>
                <w:sz w:val="22"/>
                <w:szCs w:val="22"/>
                <w:lang w:eastAsia="en-US"/>
              </w:rPr>
              <w:t>immunisation</w:t>
            </w:r>
            <w:r w:rsidRPr="00D9142A">
              <w:rPr>
                <w:rFonts w:eastAsiaTheme="minorHAnsi" w:cs="Arial"/>
                <w:color w:val="000000"/>
                <w:sz w:val="22"/>
                <w:szCs w:val="22"/>
                <w:lang w:eastAsia="en-US"/>
              </w:rPr>
              <w:t xml:space="preserve"> visit</w:t>
            </w:r>
            <w:r>
              <w:rPr>
                <w:rFonts w:cs="Arial"/>
                <w:sz w:val="22"/>
                <w:szCs w:val="22"/>
              </w:rPr>
              <w:t>.</w:t>
            </w:r>
          </w:p>
        </w:tc>
      </w:tr>
      <w:tr w:rsidR="00A956FD" w:rsidRPr="00A956FD" w14:paraId="0A841B48" w14:textId="77777777" w:rsidTr="0087180E">
        <w:tc>
          <w:tcPr>
            <w:tcW w:w="2977" w:type="dxa"/>
            <w:tcBorders>
              <w:bottom w:val="single" w:sz="4" w:space="0" w:color="auto"/>
            </w:tcBorders>
          </w:tcPr>
          <w:p w14:paraId="6E8C4004" w14:textId="0412596D" w:rsidR="002436D7" w:rsidRPr="0000216F" w:rsidRDefault="008D7620" w:rsidP="002436D7">
            <w:pPr>
              <w:spacing w:before="120" w:after="120"/>
              <w:rPr>
                <w:rFonts w:cs="Arial"/>
                <w:sz w:val="22"/>
                <w:szCs w:val="22"/>
              </w:rPr>
            </w:pPr>
            <w:r w:rsidRPr="0000216F">
              <w:br w:type="page"/>
            </w:r>
            <w:r w:rsidR="00B76A14" w:rsidRPr="0000216F">
              <w:rPr>
                <w:rFonts w:cs="Arial"/>
                <w:b/>
                <w:sz w:val="22"/>
                <w:szCs w:val="22"/>
              </w:rPr>
              <w:t>Supplies</w:t>
            </w:r>
          </w:p>
        </w:tc>
        <w:tc>
          <w:tcPr>
            <w:tcW w:w="6946" w:type="dxa"/>
            <w:tcBorders>
              <w:bottom w:val="single" w:sz="4" w:space="0" w:color="auto"/>
            </w:tcBorders>
          </w:tcPr>
          <w:p w14:paraId="1C42FF3A" w14:textId="4545C7B6" w:rsidR="00B42858" w:rsidRDefault="00B42858" w:rsidP="00BE1835">
            <w:pPr>
              <w:spacing w:before="120" w:after="120"/>
              <w:rPr>
                <w:rFonts w:cs="TimesNewRomanPS"/>
                <w:color w:val="000000"/>
                <w:sz w:val="22"/>
                <w:szCs w:val="22"/>
              </w:rPr>
            </w:pPr>
            <w:r w:rsidRPr="00F34CE3">
              <w:rPr>
                <w:rFonts w:cs="TimesNewRomanPS"/>
                <w:color w:val="000000"/>
                <w:sz w:val="22"/>
                <w:szCs w:val="22"/>
              </w:rPr>
              <w:t xml:space="preserve">Centrally purchased vaccines for the national immunisation programme can only be ordered via ImmForm. Vaccines for use for the national childhood immunisation programme are provided free of charge. </w:t>
            </w:r>
          </w:p>
          <w:p w14:paraId="1580D550" w14:textId="4BF982DC" w:rsidR="00B76A14" w:rsidRPr="007762BD" w:rsidRDefault="00A8381A" w:rsidP="00BE1835">
            <w:pPr>
              <w:spacing w:before="120" w:after="120"/>
              <w:rPr>
                <w:rFonts w:cs="TimesNewRomanPS"/>
                <w:color w:val="FF0000"/>
                <w:sz w:val="22"/>
                <w:szCs w:val="22"/>
              </w:rPr>
            </w:pPr>
            <w:r w:rsidRPr="00B74695">
              <w:rPr>
                <w:rFonts w:cs="Arial"/>
                <w:sz w:val="22"/>
                <w:szCs w:val="22"/>
              </w:rPr>
              <w:t xml:space="preserve">Protocols for the ordering, storage and handling of vaccines should be followed to prevent vaccine wastage (see </w:t>
            </w:r>
            <w:r w:rsidR="001333E0">
              <w:rPr>
                <w:rStyle w:val="Hyperlink"/>
                <w:rFonts w:cs="Arial"/>
                <w:color w:val="auto"/>
                <w:sz w:val="22"/>
                <w:szCs w:val="22"/>
                <w:u w:val="none"/>
              </w:rPr>
              <w:t>the ‘</w:t>
            </w:r>
            <w:r w:rsidRPr="00B74695">
              <w:rPr>
                <w:rStyle w:val="Hyperlink"/>
                <w:rFonts w:cs="Arial"/>
                <w:color w:val="auto"/>
                <w:sz w:val="22"/>
                <w:szCs w:val="22"/>
                <w:u w:val="none"/>
              </w:rPr>
              <w:t>Green Book</w:t>
            </w:r>
            <w:r w:rsidR="001333E0">
              <w:rPr>
                <w:rStyle w:val="Hyperlink"/>
                <w:rFonts w:cs="Arial"/>
                <w:color w:val="auto"/>
                <w:sz w:val="22"/>
                <w:szCs w:val="22"/>
                <w:u w:val="none"/>
              </w:rPr>
              <w:t>’</w:t>
            </w:r>
            <w:r w:rsidRPr="00B74695">
              <w:rPr>
                <w:rStyle w:val="Hyperlink"/>
                <w:rFonts w:cs="Arial"/>
                <w:color w:val="auto"/>
                <w:sz w:val="22"/>
                <w:szCs w:val="22"/>
                <w:u w:val="none"/>
              </w:rPr>
              <w:t xml:space="preserve"> </w:t>
            </w:r>
            <w:hyperlink r:id="rId29" w:history="1">
              <w:r w:rsidRPr="00B74695">
                <w:rPr>
                  <w:rStyle w:val="Hyperlink"/>
                  <w:rFonts w:cs="Arial"/>
                  <w:sz w:val="22"/>
                  <w:szCs w:val="22"/>
                </w:rPr>
                <w:t>Chapter 3</w:t>
              </w:r>
            </w:hyperlink>
            <w:r w:rsidRPr="00B74695">
              <w:rPr>
                <w:rFonts w:cs="Arial"/>
                <w:sz w:val="22"/>
                <w:szCs w:val="22"/>
              </w:rPr>
              <w:t>).</w:t>
            </w:r>
          </w:p>
        </w:tc>
      </w:tr>
      <w:tr w:rsidR="00A956FD" w:rsidRPr="00A956FD" w14:paraId="503B8399" w14:textId="77777777" w:rsidTr="0087180E">
        <w:tc>
          <w:tcPr>
            <w:tcW w:w="2977" w:type="dxa"/>
            <w:tcBorders>
              <w:bottom w:val="single" w:sz="4" w:space="0" w:color="auto"/>
            </w:tcBorders>
          </w:tcPr>
          <w:p w14:paraId="4B6E7210" w14:textId="77777777" w:rsidR="000359F9" w:rsidRDefault="00EB4085" w:rsidP="006F4906">
            <w:pPr>
              <w:spacing w:before="120" w:after="120"/>
              <w:rPr>
                <w:rFonts w:cs="Arial"/>
                <w:b/>
                <w:sz w:val="22"/>
                <w:szCs w:val="22"/>
              </w:rPr>
            </w:pPr>
            <w:bookmarkStart w:id="17" w:name="Storage"/>
            <w:bookmarkEnd w:id="17"/>
            <w:r w:rsidRPr="00260762">
              <w:rPr>
                <w:rFonts w:cs="Arial"/>
                <w:b/>
                <w:sz w:val="22"/>
                <w:szCs w:val="22"/>
              </w:rPr>
              <w:lastRenderedPageBreak/>
              <w:t>Storage</w:t>
            </w:r>
          </w:p>
          <w:p w14:paraId="09175BFF" w14:textId="3A4011DF" w:rsidR="00770466" w:rsidRPr="00770466" w:rsidRDefault="00770466" w:rsidP="00DF3E13">
            <w:pPr>
              <w:spacing w:before="120" w:after="120"/>
              <w:rPr>
                <w:rFonts w:cs="Arial"/>
                <w:bCs/>
                <w:sz w:val="22"/>
                <w:szCs w:val="22"/>
              </w:rPr>
            </w:pPr>
          </w:p>
        </w:tc>
        <w:tc>
          <w:tcPr>
            <w:tcW w:w="6946" w:type="dxa"/>
            <w:tcBorders>
              <w:bottom w:val="single" w:sz="4" w:space="0" w:color="auto"/>
            </w:tcBorders>
          </w:tcPr>
          <w:p w14:paraId="60428848" w14:textId="7146CD7C" w:rsidR="00922068" w:rsidRDefault="00B42858" w:rsidP="00F8401B">
            <w:pPr>
              <w:pStyle w:val="Header"/>
              <w:tabs>
                <w:tab w:val="clear" w:pos="4153"/>
                <w:tab w:val="clear" w:pos="8306"/>
              </w:tabs>
              <w:spacing w:before="120" w:after="120"/>
              <w:rPr>
                <w:rFonts w:ascii="Arial" w:hAnsi="Arial" w:cs="Arial"/>
                <w:sz w:val="22"/>
                <w:szCs w:val="22"/>
              </w:rPr>
            </w:pPr>
            <w:r w:rsidRPr="004A0839">
              <w:rPr>
                <w:rFonts w:ascii="Arial" w:hAnsi="Arial" w:cs="Arial"/>
                <w:sz w:val="22"/>
                <w:szCs w:val="22"/>
              </w:rPr>
              <w:t xml:space="preserve">Store at </w:t>
            </w:r>
            <w:r w:rsidRPr="004A0839">
              <w:rPr>
                <w:rFonts w:ascii="Arial" w:hAnsi="Arial" w:cs="Arial"/>
                <w:color w:val="1A1A18"/>
                <w:spacing w:val="-2"/>
                <w:sz w:val="22"/>
                <w:szCs w:val="22"/>
              </w:rPr>
              <w:t>+2°</w:t>
            </w:r>
            <w:r w:rsidRPr="004A0839">
              <w:rPr>
                <w:rFonts w:ascii="Arial" w:hAnsi="Arial" w:cs="Arial"/>
                <w:color w:val="1A1A18"/>
                <w:sz w:val="22"/>
                <w:szCs w:val="22"/>
              </w:rPr>
              <w:t xml:space="preserve">C </w:t>
            </w:r>
            <w:r w:rsidRPr="004A0839">
              <w:rPr>
                <w:rFonts w:ascii="Arial" w:hAnsi="Arial" w:cs="Arial"/>
                <w:color w:val="1A1A18"/>
                <w:spacing w:val="-2"/>
                <w:sz w:val="22"/>
                <w:szCs w:val="22"/>
              </w:rPr>
              <w:t>t</w:t>
            </w:r>
            <w:r w:rsidRPr="004A0839">
              <w:rPr>
                <w:rFonts w:ascii="Arial" w:hAnsi="Arial" w:cs="Arial"/>
                <w:color w:val="1A1A18"/>
                <w:sz w:val="22"/>
                <w:szCs w:val="22"/>
              </w:rPr>
              <w:t xml:space="preserve">o </w:t>
            </w:r>
            <w:r w:rsidRPr="004A0839">
              <w:rPr>
                <w:rFonts w:ascii="Arial" w:hAnsi="Arial" w:cs="Arial"/>
                <w:color w:val="1A1A18"/>
                <w:spacing w:val="-2"/>
                <w:sz w:val="22"/>
                <w:szCs w:val="22"/>
              </w:rPr>
              <w:t>+8°</w:t>
            </w:r>
            <w:r w:rsidRPr="004A0839">
              <w:rPr>
                <w:rFonts w:ascii="Arial" w:hAnsi="Arial" w:cs="Arial"/>
                <w:color w:val="1A1A18"/>
                <w:sz w:val="22"/>
                <w:szCs w:val="22"/>
              </w:rPr>
              <w:t>C</w:t>
            </w:r>
            <w:r w:rsidRPr="004A0839">
              <w:rPr>
                <w:rFonts w:ascii="Arial" w:hAnsi="Arial" w:cs="Arial"/>
                <w:sz w:val="22"/>
                <w:szCs w:val="22"/>
              </w:rPr>
              <w:t xml:space="preserve">. Store in original packaging </w:t>
            </w:r>
            <w:proofErr w:type="gramStart"/>
            <w:r w:rsidRPr="004A0839">
              <w:rPr>
                <w:rFonts w:ascii="Arial" w:hAnsi="Arial" w:cs="Arial"/>
                <w:sz w:val="22"/>
                <w:szCs w:val="22"/>
              </w:rPr>
              <w:t>in order to</w:t>
            </w:r>
            <w:proofErr w:type="gramEnd"/>
            <w:r w:rsidRPr="004A0839">
              <w:rPr>
                <w:rFonts w:ascii="Arial" w:hAnsi="Arial" w:cs="Arial"/>
                <w:sz w:val="22"/>
                <w:szCs w:val="22"/>
              </w:rPr>
              <w:t xml:space="preserve"> protect from light. Do not freeze</w:t>
            </w:r>
            <w:r w:rsidR="00F8401B">
              <w:rPr>
                <w:rFonts w:ascii="Arial" w:hAnsi="Arial" w:cs="Arial"/>
                <w:sz w:val="22"/>
                <w:szCs w:val="22"/>
              </w:rPr>
              <w:t>.</w:t>
            </w:r>
          </w:p>
          <w:p w14:paraId="1D228455" w14:textId="20BB3E68" w:rsidR="00CD2442" w:rsidRPr="00260762" w:rsidRDefault="00CD2442" w:rsidP="00B42858">
            <w:pPr>
              <w:pStyle w:val="Header"/>
              <w:tabs>
                <w:tab w:val="clear" w:pos="4153"/>
                <w:tab w:val="clear" w:pos="8306"/>
              </w:tabs>
              <w:spacing w:after="120"/>
              <w:rPr>
                <w:rFonts w:ascii="Arial" w:hAnsi="Arial" w:cs="Arial"/>
                <w:sz w:val="22"/>
                <w:szCs w:val="22"/>
              </w:rPr>
            </w:pPr>
            <w:r w:rsidRPr="00BC3BD5">
              <w:rPr>
                <w:rFonts w:ascii="Arial" w:hAnsi="Arial" w:cs="Arial"/>
                <w:sz w:val="22"/>
                <w:szCs w:val="22"/>
              </w:rPr>
              <w:t>In the event of an inadvertent or unavoidable deviation of these conditions</w:t>
            </w:r>
            <w:r>
              <w:rPr>
                <w:rFonts w:ascii="Arial" w:hAnsi="Arial" w:cs="Arial"/>
                <w:sz w:val="22"/>
                <w:szCs w:val="22"/>
              </w:rPr>
              <w:t>,</w:t>
            </w:r>
            <w:r w:rsidRPr="00BC3BD5">
              <w:rPr>
                <w:rFonts w:ascii="Arial" w:hAnsi="Arial" w:cs="Arial"/>
                <w:sz w:val="22"/>
                <w:szCs w:val="22"/>
              </w:rPr>
              <w:t xml:space="preserve"> vaccine that has been stored outside the conditions stated above should be quarantined and risk assessed for suitability of continued off-la</w:t>
            </w:r>
            <w:r>
              <w:rPr>
                <w:rFonts w:ascii="Arial" w:hAnsi="Arial" w:cs="Arial"/>
                <w:sz w:val="22"/>
                <w:szCs w:val="22"/>
              </w:rPr>
              <w:t>bel use or appropriate disposal. R</w:t>
            </w:r>
            <w:r w:rsidRPr="00BC3BD5">
              <w:rPr>
                <w:rFonts w:ascii="Arial" w:hAnsi="Arial" w:cs="Arial"/>
                <w:sz w:val="22"/>
                <w:szCs w:val="22"/>
              </w:rPr>
              <w:t>efer to</w:t>
            </w:r>
            <w:hyperlink r:id="rId30" w:history="1">
              <w:r w:rsidR="009441CA">
                <w:rPr>
                  <w:rStyle w:val="Hyperlink"/>
                  <w:rFonts w:ascii="Arial" w:hAnsi="Arial" w:cs="Arial"/>
                  <w:sz w:val="22"/>
                  <w:szCs w:val="22"/>
                </w:rPr>
                <w:t xml:space="preserve"> </w:t>
              </w:r>
              <w:r w:rsidRPr="00BC3BD5">
                <w:rPr>
                  <w:rStyle w:val="Hyperlink"/>
                  <w:rFonts w:ascii="Arial" w:hAnsi="Arial" w:cs="Arial"/>
                  <w:sz w:val="22"/>
                  <w:szCs w:val="22"/>
                </w:rPr>
                <w:t>Vaccine Incident Guidance</w:t>
              </w:r>
            </w:hyperlink>
            <w:r w:rsidRPr="00BC3BD5">
              <w:rPr>
                <w:rFonts w:ascii="Arial" w:hAnsi="Arial" w:cs="Arial"/>
                <w:sz w:val="22"/>
                <w:szCs w:val="22"/>
              </w:rPr>
              <w:t>.</w:t>
            </w:r>
          </w:p>
        </w:tc>
      </w:tr>
      <w:tr w:rsidR="00A956FD" w:rsidRPr="00A956FD" w14:paraId="280CEDEF" w14:textId="77777777" w:rsidTr="008755B9">
        <w:tc>
          <w:tcPr>
            <w:tcW w:w="2977" w:type="dxa"/>
            <w:tcBorders>
              <w:bottom w:val="single" w:sz="4" w:space="0" w:color="auto"/>
            </w:tcBorders>
          </w:tcPr>
          <w:p w14:paraId="163472CE" w14:textId="2A4575CF" w:rsidR="00EB4085" w:rsidRPr="0000216F" w:rsidRDefault="00D7770B" w:rsidP="007E045E">
            <w:pPr>
              <w:spacing w:before="120" w:after="120"/>
              <w:rPr>
                <w:rFonts w:cs="Arial"/>
                <w:b/>
                <w:sz w:val="22"/>
                <w:szCs w:val="22"/>
              </w:rPr>
            </w:pPr>
            <w:r w:rsidRPr="0000216F">
              <w:br w:type="page"/>
            </w:r>
            <w:r w:rsidR="00EB4085" w:rsidRPr="0000216F">
              <w:rPr>
                <w:rFonts w:cs="Arial"/>
                <w:b/>
                <w:sz w:val="22"/>
                <w:szCs w:val="22"/>
              </w:rPr>
              <w:t>Disposal</w:t>
            </w:r>
          </w:p>
        </w:tc>
        <w:tc>
          <w:tcPr>
            <w:tcW w:w="6946" w:type="dxa"/>
            <w:tcBorders>
              <w:bottom w:val="single" w:sz="4" w:space="0" w:color="auto"/>
            </w:tcBorders>
            <w:shd w:val="clear" w:color="auto" w:fill="auto"/>
          </w:tcPr>
          <w:p w14:paraId="752503BA" w14:textId="7EC48AD0" w:rsidR="00EB4085" w:rsidRPr="008755B9" w:rsidRDefault="002E50C7" w:rsidP="00517EDB">
            <w:pPr>
              <w:spacing w:before="120" w:after="60"/>
              <w:rPr>
                <w:rFonts w:cs="Arial"/>
                <w:color w:val="FF0000"/>
                <w:sz w:val="22"/>
                <w:szCs w:val="22"/>
              </w:rPr>
            </w:pPr>
            <w:r w:rsidRPr="008755B9">
              <w:rPr>
                <w:rFonts w:cs="Arial"/>
                <w:sz w:val="22"/>
                <w:szCs w:val="22"/>
              </w:rPr>
              <w:t xml:space="preserve">Equipment used for immunisation, including discharged vaccines in a </w:t>
            </w:r>
            <w:r w:rsidR="00F8501B">
              <w:rPr>
                <w:rFonts w:cs="Arial"/>
                <w:sz w:val="22"/>
                <w:szCs w:val="22"/>
              </w:rPr>
              <w:t>tu</w:t>
            </w:r>
            <w:r w:rsidR="00DB7F7C">
              <w:rPr>
                <w:rFonts w:cs="Arial"/>
                <w:sz w:val="22"/>
                <w:szCs w:val="22"/>
              </w:rPr>
              <w:t>b</w:t>
            </w:r>
            <w:r w:rsidR="00F8501B">
              <w:rPr>
                <w:rFonts w:cs="Arial"/>
                <w:sz w:val="22"/>
                <w:szCs w:val="22"/>
              </w:rPr>
              <w:t>e</w:t>
            </w:r>
            <w:r w:rsidR="00F8501B" w:rsidRPr="008755B9">
              <w:rPr>
                <w:rFonts w:cs="Arial"/>
                <w:sz w:val="22"/>
                <w:szCs w:val="22"/>
              </w:rPr>
              <w:t xml:space="preserve"> </w:t>
            </w:r>
            <w:r w:rsidRPr="008755B9">
              <w:rPr>
                <w:rFonts w:cs="Arial"/>
                <w:sz w:val="22"/>
                <w:szCs w:val="22"/>
              </w:rPr>
              <w:t xml:space="preserve">or </w:t>
            </w:r>
            <w:r w:rsidR="00A65332" w:rsidRPr="008755B9">
              <w:rPr>
                <w:rFonts w:cs="Arial"/>
                <w:sz w:val="22"/>
                <w:szCs w:val="22"/>
              </w:rPr>
              <w:t xml:space="preserve">oral </w:t>
            </w:r>
            <w:r w:rsidRPr="008755B9">
              <w:rPr>
                <w:rFonts w:cs="Arial"/>
                <w:sz w:val="22"/>
                <w:szCs w:val="22"/>
              </w:rPr>
              <w:t>applicator, should be disposed of</w:t>
            </w:r>
            <w:r w:rsidR="008755B9" w:rsidRPr="008755B9">
              <w:rPr>
                <w:rFonts w:cs="Arial"/>
                <w:sz w:val="22"/>
                <w:szCs w:val="22"/>
              </w:rPr>
              <w:t>, as medicinally-</w:t>
            </w:r>
            <w:r w:rsidR="00A65332" w:rsidRPr="008755B9">
              <w:rPr>
                <w:rFonts w:cs="Arial"/>
                <w:sz w:val="22"/>
                <w:szCs w:val="22"/>
              </w:rPr>
              <w:t>contaminated clinical waste for incineration</w:t>
            </w:r>
            <w:r w:rsidR="008755B9" w:rsidRPr="008755B9">
              <w:rPr>
                <w:rFonts w:cs="Arial"/>
                <w:sz w:val="22"/>
                <w:szCs w:val="22"/>
              </w:rPr>
              <w:t>,</w:t>
            </w:r>
            <w:r w:rsidRPr="008755B9">
              <w:rPr>
                <w:rFonts w:cs="Arial"/>
                <w:sz w:val="22"/>
                <w:szCs w:val="22"/>
              </w:rPr>
              <w:t xml:space="preserve"> in a </w:t>
            </w:r>
            <w:r w:rsidR="00A65332" w:rsidRPr="008755B9">
              <w:rPr>
                <w:rFonts w:cs="Arial"/>
                <w:sz w:val="22"/>
                <w:szCs w:val="22"/>
              </w:rPr>
              <w:t xml:space="preserve">yellow </w:t>
            </w:r>
            <w:r w:rsidR="00F76876" w:rsidRPr="008755B9">
              <w:rPr>
                <w:rFonts w:cs="Arial"/>
                <w:sz w:val="22"/>
                <w:szCs w:val="22"/>
              </w:rPr>
              <w:t xml:space="preserve">UN-approved </w:t>
            </w:r>
            <w:r w:rsidR="00A65332" w:rsidRPr="008755B9">
              <w:rPr>
                <w:rFonts w:cs="Arial"/>
                <w:sz w:val="22"/>
                <w:szCs w:val="22"/>
              </w:rPr>
              <w:t xml:space="preserve">waste </w:t>
            </w:r>
            <w:r w:rsidR="008755B9" w:rsidRPr="008755B9">
              <w:rPr>
                <w:rFonts w:cs="Arial"/>
                <w:sz w:val="22"/>
                <w:szCs w:val="22"/>
              </w:rPr>
              <w:t>receptacle</w:t>
            </w:r>
            <w:r w:rsidR="006B50D1">
              <w:rPr>
                <w:rFonts w:cs="Arial"/>
                <w:sz w:val="22"/>
                <w:szCs w:val="22"/>
              </w:rPr>
              <w:t xml:space="preserve"> (</w:t>
            </w:r>
            <w:r w:rsidR="00517EDB">
              <w:rPr>
                <w:rFonts w:cs="Arial"/>
                <w:sz w:val="22"/>
                <w:szCs w:val="22"/>
              </w:rPr>
              <w:t xml:space="preserve">this is usually a </w:t>
            </w:r>
            <w:r w:rsidR="006B50D1">
              <w:rPr>
                <w:rFonts w:cs="Arial"/>
                <w:sz w:val="22"/>
                <w:szCs w:val="22"/>
              </w:rPr>
              <w:t>sharps box)</w:t>
            </w:r>
            <w:r w:rsidRPr="008755B9">
              <w:rPr>
                <w:rFonts w:cs="Arial"/>
                <w:sz w:val="22"/>
                <w:szCs w:val="22"/>
              </w:rPr>
              <w:t xml:space="preserve">, according to local authority </w:t>
            </w:r>
            <w:r w:rsidR="00A77724">
              <w:rPr>
                <w:rFonts w:cs="Arial"/>
                <w:sz w:val="22"/>
                <w:szCs w:val="22"/>
              </w:rPr>
              <w:t>arrangements</w:t>
            </w:r>
            <w:r w:rsidR="00A77724" w:rsidRPr="008755B9">
              <w:rPr>
                <w:rFonts w:cs="Arial"/>
                <w:sz w:val="22"/>
                <w:szCs w:val="22"/>
              </w:rPr>
              <w:t xml:space="preserve"> </w:t>
            </w:r>
            <w:r w:rsidRPr="008755B9">
              <w:rPr>
                <w:rFonts w:cs="Arial"/>
                <w:sz w:val="22"/>
                <w:szCs w:val="22"/>
              </w:rPr>
              <w:t xml:space="preserve">and guidance in the </w:t>
            </w:r>
            <w:bookmarkStart w:id="18" w:name="_Hlk187244841"/>
            <w:r w:rsidR="00C672A9" w:rsidRPr="00010DCD">
              <w:rPr>
                <w:rFonts w:cs="Arial"/>
                <w:sz w:val="22"/>
                <w:szCs w:val="22"/>
              </w:rPr>
              <w:t>Health Technical Memorandum 07-01: Safe and sustainable management of healthcare waste</w:t>
            </w:r>
            <w:r w:rsidR="00C672A9">
              <w:rPr>
                <w:rFonts w:cs="Arial"/>
                <w:sz w:val="22"/>
                <w:szCs w:val="22"/>
              </w:rPr>
              <w:t xml:space="preserve"> (</w:t>
            </w:r>
            <w:hyperlink r:id="rId31" w:history="1">
              <w:r w:rsidR="00C672A9" w:rsidRPr="00D4664C">
                <w:rPr>
                  <w:rStyle w:val="Hyperlink"/>
                  <w:rFonts w:cs="Arial"/>
                  <w:sz w:val="22"/>
                  <w:szCs w:val="22"/>
                </w:rPr>
                <w:t>NHSE</w:t>
              </w:r>
            </w:hyperlink>
            <w:r w:rsidR="00C672A9">
              <w:rPr>
                <w:rFonts w:cs="Arial"/>
                <w:sz w:val="22"/>
                <w:szCs w:val="22"/>
              </w:rPr>
              <w:t>)</w:t>
            </w:r>
            <w:bookmarkEnd w:id="18"/>
            <w:r w:rsidR="00C672A9">
              <w:rPr>
                <w:rFonts w:cs="Arial"/>
                <w:sz w:val="22"/>
                <w:szCs w:val="22"/>
              </w:rPr>
              <w:t>.</w:t>
            </w:r>
          </w:p>
        </w:tc>
      </w:tr>
      <w:tr w:rsidR="00A956FD" w:rsidRPr="00A956FD" w14:paraId="4B1C7B02" w14:textId="77777777" w:rsidTr="0087180E">
        <w:tc>
          <w:tcPr>
            <w:tcW w:w="2977" w:type="dxa"/>
            <w:tcBorders>
              <w:bottom w:val="single" w:sz="4" w:space="0" w:color="auto"/>
            </w:tcBorders>
          </w:tcPr>
          <w:p w14:paraId="1310AAF1" w14:textId="06F84910" w:rsidR="001F5127" w:rsidRPr="007E324D" w:rsidRDefault="00EB4085" w:rsidP="00A179B4">
            <w:pPr>
              <w:spacing w:before="120" w:after="120"/>
              <w:rPr>
                <w:rFonts w:ascii="Times New Roman" w:hAnsi="Times New Roman" w:cs="Arial"/>
                <w:b/>
                <w:sz w:val="22"/>
                <w:szCs w:val="22"/>
                <w:vertAlign w:val="superscript"/>
              </w:rPr>
            </w:pPr>
            <w:r w:rsidRPr="007E324D">
              <w:rPr>
                <w:rFonts w:cs="Arial"/>
                <w:b/>
                <w:sz w:val="22"/>
                <w:szCs w:val="22"/>
              </w:rPr>
              <w:t xml:space="preserve">Drug </w:t>
            </w:r>
            <w:r w:rsidR="00080471" w:rsidRPr="007E324D">
              <w:rPr>
                <w:rFonts w:cs="Arial"/>
                <w:b/>
                <w:sz w:val="22"/>
                <w:szCs w:val="22"/>
              </w:rPr>
              <w:t>i</w:t>
            </w:r>
            <w:r w:rsidRPr="007E324D">
              <w:rPr>
                <w:rFonts w:cs="Arial"/>
                <w:b/>
                <w:sz w:val="22"/>
                <w:szCs w:val="22"/>
              </w:rPr>
              <w:t>nteractions</w:t>
            </w:r>
          </w:p>
        </w:tc>
        <w:tc>
          <w:tcPr>
            <w:tcW w:w="6946" w:type="dxa"/>
            <w:tcBorders>
              <w:bottom w:val="single" w:sz="4" w:space="0" w:color="auto"/>
            </w:tcBorders>
          </w:tcPr>
          <w:p w14:paraId="752BE67F" w14:textId="2C2463B0" w:rsidR="00C45777" w:rsidRDefault="00B42858" w:rsidP="00BE15A7">
            <w:pPr>
              <w:overflowPunct/>
              <w:spacing w:before="120" w:after="120"/>
              <w:textAlignment w:val="auto"/>
              <w:rPr>
                <w:rFonts w:cs="Arial"/>
                <w:color w:val="1A1A18"/>
                <w:sz w:val="22"/>
                <w:szCs w:val="22"/>
              </w:rPr>
            </w:pPr>
            <w:r w:rsidRPr="00E47B6D">
              <w:rPr>
                <w:rFonts w:cs="Arial"/>
                <w:color w:val="1A1A18"/>
                <w:spacing w:val="-2"/>
                <w:sz w:val="22"/>
                <w:szCs w:val="22"/>
              </w:rPr>
              <w:t>Rot</w:t>
            </w:r>
            <w:r w:rsidRPr="00E47B6D">
              <w:rPr>
                <w:rFonts w:cs="Arial"/>
                <w:color w:val="1A1A18"/>
                <w:spacing w:val="-9"/>
                <w:sz w:val="22"/>
                <w:szCs w:val="22"/>
              </w:rPr>
              <w:t>a</w:t>
            </w:r>
            <w:r w:rsidRPr="00E47B6D">
              <w:rPr>
                <w:rFonts w:cs="Arial"/>
                <w:color w:val="1A1A18"/>
                <w:spacing w:val="-2"/>
                <w:sz w:val="22"/>
                <w:szCs w:val="22"/>
              </w:rPr>
              <w:t>vi</w:t>
            </w:r>
            <w:r w:rsidRPr="00E47B6D">
              <w:rPr>
                <w:rFonts w:cs="Arial"/>
                <w:color w:val="1A1A18"/>
                <w:spacing w:val="2"/>
                <w:sz w:val="22"/>
                <w:szCs w:val="22"/>
              </w:rPr>
              <w:t>r</w:t>
            </w:r>
            <w:r w:rsidRPr="00E47B6D">
              <w:rPr>
                <w:rFonts w:cs="Arial"/>
                <w:color w:val="1A1A18"/>
                <w:spacing w:val="-2"/>
                <w:sz w:val="22"/>
                <w:szCs w:val="22"/>
              </w:rPr>
              <w:t>u</w:t>
            </w:r>
            <w:r w:rsidRPr="00E47B6D">
              <w:rPr>
                <w:rFonts w:cs="Arial"/>
                <w:color w:val="1A1A18"/>
                <w:sz w:val="22"/>
                <w:szCs w:val="22"/>
              </w:rPr>
              <w:t xml:space="preserve">s </w:t>
            </w:r>
            <w:r w:rsidRPr="00E47B6D">
              <w:rPr>
                <w:rFonts w:cs="Arial"/>
                <w:color w:val="1A1A18"/>
                <w:spacing w:val="-7"/>
                <w:sz w:val="22"/>
                <w:szCs w:val="22"/>
              </w:rPr>
              <w:t>v</w:t>
            </w:r>
            <w:r w:rsidRPr="00E47B6D">
              <w:rPr>
                <w:rFonts w:cs="Arial"/>
                <w:color w:val="1A1A18"/>
                <w:spacing w:val="-2"/>
                <w:sz w:val="22"/>
                <w:szCs w:val="22"/>
              </w:rPr>
              <w:t>accin</w:t>
            </w:r>
            <w:r w:rsidRPr="00E47B6D">
              <w:rPr>
                <w:rFonts w:cs="Arial"/>
                <w:color w:val="1A1A18"/>
                <w:sz w:val="22"/>
                <w:szCs w:val="22"/>
              </w:rPr>
              <w:t xml:space="preserve">e </w:t>
            </w:r>
            <w:r w:rsidRPr="00E47B6D">
              <w:rPr>
                <w:rFonts w:cs="Arial"/>
                <w:color w:val="1A1A18"/>
                <w:spacing w:val="-2"/>
                <w:sz w:val="22"/>
                <w:szCs w:val="22"/>
              </w:rPr>
              <w:t>ca</w:t>
            </w:r>
            <w:r w:rsidRPr="00E47B6D">
              <w:rPr>
                <w:rFonts w:cs="Arial"/>
                <w:color w:val="1A1A18"/>
                <w:sz w:val="22"/>
                <w:szCs w:val="22"/>
              </w:rPr>
              <w:t xml:space="preserve">n </w:t>
            </w:r>
            <w:r w:rsidRPr="00E47B6D">
              <w:rPr>
                <w:rFonts w:cs="Arial"/>
                <w:color w:val="1A1A18"/>
                <w:spacing w:val="-2"/>
                <w:sz w:val="22"/>
                <w:szCs w:val="22"/>
              </w:rPr>
              <w:t>b</w:t>
            </w:r>
            <w:r w:rsidRPr="00E47B6D">
              <w:rPr>
                <w:rFonts w:cs="Arial"/>
                <w:color w:val="1A1A18"/>
                <w:sz w:val="22"/>
                <w:szCs w:val="22"/>
              </w:rPr>
              <w:t xml:space="preserve">e </w:t>
            </w:r>
            <w:r w:rsidRPr="00E47B6D">
              <w:rPr>
                <w:rFonts w:cs="Arial"/>
                <w:color w:val="1A1A18"/>
                <w:spacing w:val="-2"/>
                <w:sz w:val="22"/>
                <w:szCs w:val="22"/>
              </w:rPr>
              <w:t>g</w:t>
            </w:r>
            <w:r w:rsidRPr="00E47B6D">
              <w:rPr>
                <w:rFonts w:cs="Arial"/>
                <w:color w:val="1A1A18"/>
                <w:spacing w:val="-7"/>
                <w:sz w:val="22"/>
                <w:szCs w:val="22"/>
              </w:rPr>
              <w:t>i</w:t>
            </w:r>
            <w:r w:rsidRPr="00E47B6D">
              <w:rPr>
                <w:rFonts w:cs="Arial"/>
                <w:color w:val="1A1A18"/>
                <w:spacing w:val="-5"/>
                <w:sz w:val="22"/>
                <w:szCs w:val="22"/>
              </w:rPr>
              <w:t>v</w:t>
            </w:r>
            <w:r w:rsidRPr="00E47B6D">
              <w:rPr>
                <w:rFonts w:cs="Arial"/>
                <w:color w:val="1A1A18"/>
                <w:spacing w:val="-2"/>
                <w:sz w:val="22"/>
                <w:szCs w:val="22"/>
              </w:rPr>
              <w:t>e</w:t>
            </w:r>
            <w:r w:rsidRPr="00E47B6D">
              <w:rPr>
                <w:rFonts w:cs="Arial"/>
                <w:color w:val="1A1A18"/>
                <w:sz w:val="22"/>
                <w:szCs w:val="22"/>
              </w:rPr>
              <w:t xml:space="preserve">n </w:t>
            </w:r>
            <w:r w:rsidRPr="00E47B6D">
              <w:rPr>
                <w:rFonts w:cs="Arial"/>
                <w:color w:val="1A1A18"/>
                <w:spacing w:val="-2"/>
                <w:sz w:val="22"/>
                <w:szCs w:val="22"/>
              </w:rPr>
              <w:t>a</w:t>
            </w:r>
            <w:r w:rsidRPr="00E47B6D">
              <w:rPr>
                <w:rFonts w:cs="Arial"/>
                <w:color w:val="1A1A18"/>
                <w:sz w:val="22"/>
                <w:szCs w:val="22"/>
              </w:rPr>
              <w:t xml:space="preserve">t </w:t>
            </w:r>
            <w:r w:rsidRPr="00E47B6D">
              <w:rPr>
                <w:rFonts w:cs="Arial"/>
                <w:color w:val="1A1A18"/>
                <w:spacing w:val="-2"/>
                <w:sz w:val="22"/>
                <w:szCs w:val="22"/>
              </w:rPr>
              <w:t>th</w:t>
            </w:r>
            <w:r w:rsidRPr="00E47B6D">
              <w:rPr>
                <w:rFonts w:cs="Arial"/>
                <w:color w:val="1A1A18"/>
                <w:sz w:val="22"/>
                <w:szCs w:val="22"/>
              </w:rPr>
              <w:t xml:space="preserve">e </w:t>
            </w:r>
            <w:r w:rsidRPr="00E47B6D">
              <w:rPr>
                <w:rFonts w:cs="Arial"/>
                <w:color w:val="1A1A18"/>
                <w:spacing w:val="-2"/>
                <w:sz w:val="22"/>
                <w:szCs w:val="22"/>
              </w:rPr>
              <w:t>sam</w:t>
            </w:r>
            <w:r w:rsidRPr="00E47B6D">
              <w:rPr>
                <w:rFonts w:cs="Arial"/>
                <w:color w:val="1A1A18"/>
                <w:sz w:val="22"/>
                <w:szCs w:val="22"/>
              </w:rPr>
              <w:t xml:space="preserve">e </w:t>
            </w:r>
            <w:r w:rsidRPr="00E47B6D">
              <w:rPr>
                <w:rFonts w:cs="Arial"/>
                <w:color w:val="1A1A18"/>
                <w:spacing w:val="-2"/>
                <w:sz w:val="22"/>
                <w:szCs w:val="22"/>
              </w:rPr>
              <w:t>tim</w:t>
            </w:r>
            <w:r w:rsidRPr="00E47B6D">
              <w:rPr>
                <w:rFonts w:cs="Arial"/>
                <w:color w:val="1A1A18"/>
                <w:sz w:val="22"/>
                <w:szCs w:val="22"/>
              </w:rPr>
              <w:t xml:space="preserve">e as, or any time before or after, any of </w:t>
            </w:r>
            <w:r w:rsidRPr="00E47B6D">
              <w:rPr>
                <w:rFonts w:cs="Arial"/>
                <w:color w:val="1A1A18"/>
                <w:spacing w:val="-2"/>
                <w:sz w:val="22"/>
                <w:szCs w:val="22"/>
              </w:rPr>
              <w:t>th</w:t>
            </w:r>
            <w:r w:rsidRPr="00E47B6D">
              <w:rPr>
                <w:rFonts w:cs="Arial"/>
                <w:color w:val="1A1A18"/>
                <w:sz w:val="22"/>
                <w:szCs w:val="22"/>
              </w:rPr>
              <w:t xml:space="preserve">e </w:t>
            </w:r>
            <w:r w:rsidRPr="00E47B6D">
              <w:rPr>
                <w:rFonts w:cs="Arial"/>
                <w:color w:val="1A1A18"/>
                <w:spacing w:val="-2"/>
                <w:sz w:val="22"/>
                <w:szCs w:val="22"/>
              </w:rPr>
              <w:t>othe</w:t>
            </w:r>
            <w:r w:rsidRPr="00E47B6D">
              <w:rPr>
                <w:rFonts w:cs="Arial"/>
                <w:color w:val="1A1A18"/>
                <w:sz w:val="22"/>
                <w:szCs w:val="22"/>
              </w:rPr>
              <w:t xml:space="preserve">r </w:t>
            </w:r>
            <w:r w:rsidRPr="00E47B6D">
              <w:rPr>
                <w:rFonts w:cs="Arial"/>
                <w:color w:val="1A1A18"/>
                <w:spacing w:val="-7"/>
                <w:sz w:val="22"/>
                <w:szCs w:val="22"/>
              </w:rPr>
              <w:t>v</w:t>
            </w:r>
            <w:r w:rsidRPr="00E47B6D">
              <w:rPr>
                <w:rFonts w:cs="Arial"/>
                <w:color w:val="1A1A18"/>
                <w:spacing w:val="-2"/>
                <w:sz w:val="22"/>
                <w:szCs w:val="22"/>
              </w:rPr>
              <w:t>accines administere</w:t>
            </w:r>
            <w:r w:rsidRPr="00E47B6D">
              <w:rPr>
                <w:rFonts w:cs="Arial"/>
                <w:color w:val="1A1A18"/>
                <w:sz w:val="22"/>
                <w:szCs w:val="22"/>
              </w:rPr>
              <w:t>d</w:t>
            </w:r>
            <w:r w:rsidRPr="001D3ADD">
              <w:rPr>
                <w:rFonts w:cs="Arial"/>
                <w:color w:val="1A1A18"/>
                <w:sz w:val="22"/>
                <w:szCs w:val="22"/>
              </w:rPr>
              <w:t xml:space="preserve"> </w:t>
            </w:r>
            <w:r w:rsidRPr="001D3ADD">
              <w:rPr>
                <w:rFonts w:cs="Arial"/>
                <w:color w:val="1A1A18"/>
                <w:spacing w:val="-2"/>
                <w:sz w:val="22"/>
                <w:szCs w:val="22"/>
              </w:rPr>
              <w:t>a</w:t>
            </w:r>
            <w:r w:rsidRPr="001D3ADD">
              <w:rPr>
                <w:rFonts w:cs="Arial"/>
                <w:color w:val="1A1A18"/>
                <w:sz w:val="22"/>
                <w:szCs w:val="22"/>
              </w:rPr>
              <w:t xml:space="preserve">s </w:t>
            </w:r>
            <w:r w:rsidRPr="001D3ADD">
              <w:rPr>
                <w:rFonts w:cs="Arial"/>
                <w:color w:val="1A1A18"/>
                <w:spacing w:val="-2"/>
                <w:sz w:val="22"/>
                <w:szCs w:val="22"/>
              </w:rPr>
              <w:t>pa</w:t>
            </w:r>
            <w:r w:rsidRPr="001D3ADD">
              <w:rPr>
                <w:rFonts w:cs="Arial"/>
                <w:color w:val="1A1A18"/>
                <w:spacing w:val="2"/>
                <w:sz w:val="22"/>
                <w:szCs w:val="22"/>
              </w:rPr>
              <w:t>r</w:t>
            </w:r>
            <w:r w:rsidRPr="001D3ADD">
              <w:rPr>
                <w:rFonts w:cs="Arial"/>
                <w:color w:val="1A1A18"/>
                <w:sz w:val="22"/>
                <w:szCs w:val="22"/>
              </w:rPr>
              <w:t xml:space="preserve">t </w:t>
            </w:r>
            <w:r w:rsidRPr="001D3ADD">
              <w:rPr>
                <w:rFonts w:cs="Arial"/>
                <w:color w:val="1A1A18"/>
                <w:spacing w:val="-2"/>
                <w:sz w:val="22"/>
                <w:szCs w:val="22"/>
              </w:rPr>
              <w:t>o</w:t>
            </w:r>
            <w:r w:rsidRPr="001D3ADD">
              <w:rPr>
                <w:rFonts w:cs="Arial"/>
                <w:color w:val="1A1A18"/>
                <w:sz w:val="22"/>
                <w:szCs w:val="22"/>
              </w:rPr>
              <w:t xml:space="preserve">f </w:t>
            </w:r>
            <w:r w:rsidRPr="001D3ADD">
              <w:rPr>
                <w:rFonts w:cs="Arial"/>
                <w:color w:val="1A1A18"/>
                <w:spacing w:val="-2"/>
                <w:sz w:val="22"/>
                <w:szCs w:val="22"/>
              </w:rPr>
              <w:t>th</w:t>
            </w:r>
            <w:r w:rsidRPr="001D3ADD">
              <w:rPr>
                <w:rFonts w:cs="Arial"/>
                <w:color w:val="1A1A18"/>
                <w:sz w:val="22"/>
                <w:szCs w:val="22"/>
              </w:rPr>
              <w:t xml:space="preserve">e </w:t>
            </w:r>
            <w:r w:rsidRPr="001D3ADD">
              <w:rPr>
                <w:rFonts w:cs="Arial"/>
                <w:color w:val="1A1A18"/>
                <w:spacing w:val="-2"/>
                <w:sz w:val="22"/>
                <w:szCs w:val="22"/>
              </w:rPr>
              <w:t>routin</w:t>
            </w:r>
            <w:r w:rsidRPr="001D3ADD">
              <w:rPr>
                <w:rFonts w:cs="Arial"/>
                <w:color w:val="1A1A18"/>
                <w:sz w:val="22"/>
                <w:szCs w:val="22"/>
              </w:rPr>
              <w:t xml:space="preserve">e </w:t>
            </w:r>
            <w:r>
              <w:rPr>
                <w:rFonts w:cs="Arial"/>
                <w:color w:val="1A1A18"/>
                <w:spacing w:val="-2"/>
                <w:sz w:val="22"/>
                <w:szCs w:val="22"/>
              </w:rPr>
              <w:t xml:space="preserve">infant </w:t>
            </w:r>
            <w:r w:rsidRPr="001D3ADD">
              <w:rPr>
                <w:rFonts w:cs="Arial"/>
                <w:color w:val="1A1A18"/>
                <w:spacing w:val="-2"/>
                <w:sz w:val="22"/>
                <w:szCs w:val="22"/>
              </w:rPr>
              <w:t>immunisatio</w:t>
            </w:r>
            <w:r w:rsidRPr="001D3ADD">
              <w:rPr>
                <w:rFonts w:cs="Arial"/>
                <w:color w:val="1A1A18"/>
                <w:sz w:val="22"/>
                <w:szCs w:val="22"/>
              </w:rPr>
              <w:t xml:space="preserve">n </w:t>
            </w:r>
            <w:r w:rsidRPr="001D3ADD">
              <w:rPr>
                <w:rFonts w:cs="Arial"/>
                <w:color w:val="1A1A18"/>
                <w:spacing w:val="-2"/>
                <w:sz w:val="22"/>
                <w:szCs w:val="22"/>
              </w:rPr>
              <w:t>pr</w:t>
            </w:r>
            <w:r w:rsidRPr="001D3ADD">
              <w:rPr>
                <w:rFonts w:cs="Arial"/>
                <w:color w:val="1A1A18"/>
                <w:spacing w:val="-7"/>
                <w:sz w:val="22"/>
                <w:szCs w:val="22"/>
              </w:rPr>
              <w:t>o</w:t>
            </w:r>
            <w:r w:rsidRPr="001D3ADD">
              <w:rPr>
                <w:rFonts w:cs="Arial"/>
                <w:color w:val="1A1A18"/>
                <w:spacing w:val="2"/>
                <w:sz w:val="22"/>
                <w:szCs w:val="22"/>
              </w:rPr>
              <w:t>g</w:t>
            </w:r>
            <w:r>
              <w:rPr>
                <w:rFonts w:cs="Arial"/>
                <w:color w:val="1A1A18"/>
                <w:spacing w:val="-2"/>
                <w:sz w:val="22"/>
                <w:szCs w:val="22"/>
              </w:rPr>
              <w:t>ramme</w:t>
            </w:r>
            <w:r>
              <w:rPr>
                <w:rFonts w:cs="Arial"/>
                <w:color w:val="1A1A18"/>
                <w:sz w:val="22"/>
                <w:szCs w:val="22"/>
              </w:rPr>
              <w:t xml:space="preserve">, </w:t>
            </w:r>
            <w:r w:rsidRPr="00896E9B">
              <w:rPr>
                <w:rFonts w:cs="Arial"/>
                <w:color w:val="1A1A18"/>
                <w:sz w:val="22"/>
                <w:szCs w:val="22"/>
              </w:rPr>
              <w:t>including BCG vaccine</w:t>
            </w:r>
            <w:r w:rsidR="004F4FF7">
              <w:rPr>
                <w:rFonts w:cs="Arial"/>
                <w:color w:val="1A1A18"/>
                <w:sz w:val="22"/>
                <w:szCs w:val="22"/>
              </w:rPr>
              <w:t xml:space="preserve"> (see </w:t>
            </w:r>
            <w:hyperlink r:id="rId32" w:history="1">
              <w:r w:rsidR="004F4FF7" w:rsidRPr="004F4FF7">
                <w:rPr>
                  <w:rStyle w:val="Hyperlink"/>
                  <w:rFonts w:cs="Arial"/>
                  <w:sz w:val="22"/>
                  <w:szCs w:val="22"/>
                </w:rPr>
                <w:t>Chapter 27b</w:t>
              </w:r>
            </w:hyperlink>
            <w:r w:rsidR="004F4FF7">
              <w:rPr>
                <w:rFonts w:cs="Arial"/>
                <w:color w:val="1A1A18"/>
                <w:sz w:val="22"/>
                <w:szCs w:val="22"/>
              </w:rPr>
              <w:t>) and vaccines given abroad</w:t>
            </w:r>
            <w:r w:rsidR="00C45777">
              <w:rPr>
                <w:rFonts w:cs="Arial"/>
                <w:color w:val="1A1A18"/>
                <w:sz w:val="22"/>
                <w:szCs w:val="22"/>
              </w:rPr>
              <w:t xml:space="preserve">). </w:t>
            </w:r>
          </w:p>
          <w:p w14:paraId="55842F6E" w14:textId="0B111535" w:rsidR="00B46000" w:rsidRPr="00EE43D4" w:rsidRDefault="00EE43D4" w:rsidP="00BE15A7">
            <w:pPr>
              <w:overflowPunct/>
              <w:spacing w:before="120" w:after="120"/>
              <w:textAlignment w:val="auto"/>
              <w:rPr>
                <w:rFonts w:eastAsiaTheme="minorHAnsi" w:cs="Arial"/>
                <w:color w:val="000000"/>
                <w:sz w:val="22"/>
                <w:szCs w:val="22"/>
                <w:lang w:eastAsia="en-US"/>
              </w:rPr>
            </w:pPr>
            <w:r>
              <w:rPr>
                <w:rFonts w:eastAsiaTheme="minorHAnsi" w:cs="Arial"/>
                <w:color w:val="000000"/>
                <w:sz w:val="22"/>
                <w:szCs w:val="22"/>
                <w:lang w:eastAsia="en-US"/>
              </w:rPr>
              <w:t xml:space="preserve">A detailed list of drug interactions is available in the </w:t>
            </w:r>
            <w:r w:rsidR="00BE15A7">
              <w:rPr>
                <w:rFonts w:eastAsiaTheme="minorHAnsi" w:cs="Arial"/>
                <w:color w:val="000000"/>
                <w:sz w:val="22"/>
                <w:szCs w:val="22"/>
                <w:lang w:eastAsia="en-US"/>
              </w:rPr>
              <w:t>SPC</w:t>
            </w:r>
            <w:r>
              <w:rPr>
                <w:rFonts w:eastAsiaTheme="minorHAnsi" w:cs="Arial"/>
                <w:color w:val="000000"/>
                <w:sz w:val="22"/>
                <w:szCs w:val="22"/>
                <w:lang w:eastAsia="en-US"/>
              </w:rPr>
              <w:t xml:space="preserve">, which is available from the </w:t>
            </w:r>
            <w:hyperlink r:id="rId33" w:history="1">
              <w:r w:rsidRPr="001740BD">
                <w:rPr>
                  <w:rStyle w:val="Hyperlink"/>
                  <w:rFonts w:eastAsiaTheme="minorHAnsi" w:cs="Arial"/>
                  <w:sz w:val="22"/>
                  <w:szCs w:val="22"/>
                  <w:lang w:eastAsia="en-US"/>
                </w:rPr>
                <w:t>electronic Medicines Compendium</w:t>
              </w:r>
            </w:hyperlink>
            <w:r>
              <w:rPr>
                <w:rFonts w:eastAsiaTheme="minorHAnsi" w:cs="Arial"/>
                <w:color w:val="000000"/>
                <w:sz w:val="22"/>
                <w:szCs w:val="22"/>
                <w:lang w:eastAsia="en-US"/>
              </w:rPr>
              <w:t xml:space="preserve"> </w:t>
            </w:r>
            <w:r w:rsidR="001740BD" w:rsidRPr="00EE43D4">
              <w:rPr>
                <w:rFonts w:eastAsiaTheme="minorHAnsi" w:cs="Arial"/>
                <w:color w:val="000000"/>
                <w:sz w:val="22"/>
                <w:szCs w:val="22"/>
                <w:lang w:eastAsia="en-US"/>
              </w:rPr>
              <w:t xml:space="preserve"> </w:t>
            </w:r>
          </w:p>
        </w:tc>
      </w:tr>
      <w:tr w:rsidR="00A956FD" w:rsidRPr="00A956FD" w14:paraId="5264052B" w14:textId="77777777" w:rsidTr="00EC0DEB">
        <w:tc>
          <w:tcPr>
            <w:tcW w:w="2977" w:type="dxa"/>
            <w:tcBorders>
              <w:bottom w:val="single" w:sz="4" w:space="0" w:color="auto"/>
            </w:tcBorders>
            <w:shd w:val="clear" w:color="auto" w:fill="auto"/>
          </w:tcPr>
          <w:p w14:paraId="155554C6" w14:textId="77777777" w:rsidR="00A47D44" w:rsidRDefault="00EB4085" w:rsidP="00A179B4">
            <w:pPr>
              <w:spacing w:before="120" w:after="120"/>
              <w:rPr>
                <w:rFonts w:cs="Arial"/>
                <w:b/>
                <w:sz w:val="22"/>
                <w:szCs w:val="22"/>
              </w:rPr>
            </w:pPr>
            <w:bookmarkStart w:id="19" w:name="Adversereactions"/>
            <w:bookmarkEnd w:id="19"/>
            <w:r w:rsidRPr="00160228">
              <w:rPr>
                <w:rFonts w:cs="Arial"/>
                <w:b/>
                <w:sz w:val="22"/>
                <w:szCs w:val="22"/>
              </w:rPr>
              <w:t xml:space="preserve">Identification </w:t>
            </w:r>
            <w:r w:rsidR="00F94616">
              <w:rPr>
                <w:rFonts w:cs="Arial"/>
                <w:b/>
                <w:sz w:val="22"/>
                <w:szCs w:val="22"/>
              </w:rPr>
              <w:t>and</w:t>
            </w:r>
            <w:r w:rsidR="00F94616" w:rsidRPr="00160228">
              <w:rPr>
                <w:rFonts w:cs="Arial"/>
                <w:b/>
                <w:sz w:val="22"/>
                <w:szCs w:val="22"/>
              </w:rPr>
              <w:t xml:space="preserve"> </w:t>
            </w:r>
            <w:r w:rsidR="00080471" w:rsidRPr="00160228">
              <w:rPr>
                <w:rFonts w:cs="Arial"/>
                <w:b/>
                <w:sz w:val="22"/>
                <w:szCs w:val="22"/>
              </w:rPr>
              <w:t>m</w:t>
            </w:r>
            <w:r w:rsidRPr="00160228">
              <w:rPr>
                <w:rFonts w:cs="Arial"/>
                <w:b/>
                <w:sz w:val="22"/>
                <w:szCs w:val="22"/>
              </w:rPr>
              <w:t xml:space="preserve">anagement of </w:t>
            </w:r>
            <w:r w:rsidR="00080471" w:rsidRPr="00160228">
              <w:rPr>
                <w:rFonts w:cs="Arial"/>
                <w:b/>
                <w:sz w:val="22"/>
                <w:szCs w:val="22"/>
              </w:rPr>
              <w:t>a</w:t>
            </w:r>
            <w:r w:rsidRPr="00160228">
              <w:rPr>
                <w:rFonts w:cs="Arial"/>
                <w:b/>
                <w:sz w:val="22"/>
                <w:szCs w:val="22"/>
              </w:rPr>
              <w:t xml:space="preserve">dverse </w:t>
            </w:r>
            <w:r w:rsidR="00080471" w:rsidRPr="00160228">
              <w:rPr>
                <w:rFonts w:cs="Arial"/>
                <w:b/>
                <w:sz w:val="22"/>
                <w:szCs w:val="22"/>
              </w:rPr>
              <w:t>r</w:t>
            </w:r>
            <w:r w:rsidRPr="00160228">
              <w:rPr>
                <w:rFonts w:cs="Arial"/>
                <w:b/>
                <w:sz w:val="22"/>
                <w:szCs w:val="22"/>
              </w:rPr>
              <w:t>eactions</w:t>
            </w:r>
          </w:p>
          <w:p w14:paraId="041997D9" w14:textId="77777777" w:rsidR="00A47D44" w:rsidRDefault="00A47D44" w:rsidP="00A179B4">
            <w:pPr>
              <w:spacing w:before="120" w:after="120"/>
              <w:rPr>
                <w:rFonts w:cs="Arial"/>
                <w:bCs/>
                <w:sz w:val="22"/>
                <w:szCs w:val="22"/>
              </w:rPr>
            </w:pPr>
          </w:p>
          <w:p w14:paraId="0D5A7F4E" w14:textId="77777777" w:rsidR="00A47D44" w:rsidRDefault="00A47D44" w:rsidP="00A179B4">
            <w:pPr>
              <w:spacing w:before="120" w:after="120"/>
              <w:rPr>
                <w:rFonts w:cs="Arial"/>
                <w:bCs/>
                <w:sz w:val="22"/>
                <w:szCs w:val="22"/>
              </w:rPr>
            </w:pPr>
          </w:p>
          <w:p w14:paraId="20C0F1C2" w14:textId="77777777" w:rsidR="00A47D44" w:rsidRDefault="00A47D44" w:rsidP="00A179B4">
            <w:pPr>
              <w:spacing w:before="120" w:after="120"/>
              <w:rPr>
                <w:rFonts w:cs="Arial"/>
                <w:bCs/>
                <w:sz w:val="22"/>
                <w:szCs w:val="22"/>
              </w:rPr>
            </w:pPr>
          </w:p>
          <w:p w14:paraId="29C6159C" w14:textId="77777777" w:rsidR="00A47D44" w:rsidRDefault="00A47D44" w:rsidP="00A179B4">
            <w:pPr>
              <w:spacing w:before="120" w:after="120"/>
              <w:rPr>
                <w:rFonts w:cs="Arial"/>
                <w:bCs/>
                <w:sz w:val="22"/>
                <w:szCs w:val="22"/>
              </w:rPr>
            </w:pPr>
          </w:p>
          <w:p w14:paraId="7EDDC04A" w14:textId="77777777" w:rsidR="00B171D5" w:rsidRDefault="00B171D5" w:rsidP="00A179B4">
            <w:pPr>
              <w:spacing w:before="120" w:after="120"/>
              <w:rPr>
                <w:rFonts w:cs="Arial"/>
                <w:bCs/>
                <w:sz w:val="22"/>
                <w:szCs w:val="22"/>
              </w:rPr>
            </w:pPr>
          </w:p>
          <w:p w14:paraId="73B6A213" w14:textId="77777777" w:rsidR="00B171D5" w:rsidRDefault="00B171D5" w:rsidP="00A179B4">
            <w:pPr>
              <w:spacing w:before="120" w:after="120"/>
              <w:rPr>
                <w:rFonts w:cs="Arial"/>
                <w:bCs/>
                <w:sz w:val="22"/>
                <w:szCs w:val="22"/>
              </w:rPr>
            </w:pPr>
          </w:p>
          <w:p w14:paraId="67817ED9" w14:textId="77777777" w:rsidR="00B171D5" w:rsidRDefault="00B171D5" w:rsidP="00A179B4">
            <w:pPr>
              <w:spacing w:before="120" w:after="120"/>
              <w:rPr>
                <w:rFonts w:cs="Arial"/>
                <w:bCs/>
                <w:sz w:val="22"/>
                <w:szCs w:val="22"/>
              </w:rPr>
            </w:pPr>
          </w:p>
          <w:p w14:paraId="612997FC" w14:textId="77777777" w:rsidR="00B171D5" w:rsidRDefault="00B171D5" w:rsidP="00A179B4">
            <w:pPr>
              <w:spacing w:before="120" w:after="120"/>
              <w:rPr>
                <w:rFonts w:cs="Arial"/>
                <w:bCs/>
                <w:sz w:val="22"/>
                <w:szCs w:val="22"/>
              </w:rPr>
            </w:pPr>
          </w:p>
          <w:p w14:paraId="242ADF42" w14:textId="77777777" w:rsidR="00B171D5" w:rsidRDefault="00B171D5" w:rsidP="00A179B4">
            <w:pPr>
              <w:spacing w:before="120" w:after="120"/>
              <w:rPr>
                <w:rFonts w:cs="Arial"/>
                <w:bCs/>
                <w:sz w:val="22"/>
                <w:szCs w:val="22"/>
              </w:rPr>
            </w:pPr>
          </w:p>
          <w:p w14:paraId="611853D2" w14:textId="77777777" w:rsidR="00B171D5" w:rsidRDefault="00B171D5" w:rsidP="00A179B4">
            <w:pPr>
              <w:spacing w:before="120" w:after="120"/>
              <w:rPr>
                <w:rFonts w:cs="Arial"/>
                <w:bCs/>
                <w:sz w:val="22"/>
                <w:szCs w:val="22"/>
              </w:rPr>
            </w:pPr>
          </w:p>
          <w:p w14:paraId="1EA7DE2F" w14:textId="6D9FA3A6" w:rsidR="00A47D44" w:rsidRPr="00A47D44" w:rsidRDefault="00A47D44" w:rsidP="00A179B4">
            <w:pPr>
              <w:spacing w:before="120" w:after="120"/>
              <w:rPr>
                <w:rFonts w:cs="Arial"/>
                <w:bCs/>
                <w:sz w:val="22"/>
                <w:szCs w:val="22"/>
              </w:rPr>
            </w:pPr>
          </w:p>
        </w:tc>
        <w:tc>
          <w:tcPr>
            <w:tcW w:w="6946" w:type="dxa"/>
            <w:tcBorders>
              <w:bottom w:val="single" w:sz="4" w:space="0" w:color="auto"/>
            </w:tcBorders>
          </w:tcPr>
          <w:p w14:paraId="7876FC45" w14:textId="630F3721" w:rsidR="000412E3" w:rsidRDefault="00B42858" w:rsidP="00B42858">
            <w:pPr>
              <w:spacing w:before="120" w:after="120"/>
              <w:rPr>
                <w:rFonts w:cs="Arial"/>
                <w:sz w:val="22"/>
                <w:szCs w:val="22"/>
              </w:rPr>
            </w:pPr>
            <w:r w:rsidRPr="00896E9B">
              <w:rPr>
                <w:rFonts w:cs="Arial"/>
                <w:spacing w:val="-2"/>
                <w:sz w:val="22"/>
                <w:szCs w:val="22"/>
              </w:rPr>
              <w:t xml:space="preserve">The most common adverse reactions observed after administration of </w:t>
            </w:r>
            <w:r w:rsidR="00896E9B" w:rsidRPr="00896E9B">
              <w:rPr>
                <w:rFonts w:cs="Arial"/>
                <w:spacing w:val="-2"/>
                <w:sz w:val="22"/>
                <w:szCs w:val="22"/>
              </w:rPr>
              <w:t>rotavirus</w:t>
            </w:r>
            <w:r w:rsidR="00896E9B" w:rsidRPr="00896E9B">
              <w:rPr>
                <w:rFonts w:cs="Arial"/>
                <w:spacing w:val="13"/>
                <w:position w:val="4"/>
                <w:sz w:val="22"/>
                <w:szCs w:val="22"/>
              </w:rPr>
              <w:t xml:space="preserve"> </w:t>
            </w:r>
            <w:r w:rsidRPr="00896E9B">
              <w:rPr>
                <w:rFonts w:cs="Arial"/>
                <w:spacing w:val="-7"/>
                <w:sz w:val="22"/>
                <w:szCs w:val="22"/>
              </w:rPr>
              <w:t>v</w:t>
            </w:r>
            <w:r w:rsidRPr="00896E9B">
              <w:rPr>
                <w:rFonts w:cs="Arial"/>
                <w:spacing w:val="-2"/>
                <w:sz w:val="22"/>
                <w:szCs w:val="22"/>
              </w:rPr>
              <w:t>accin</w:t>
            </w:r>
            <w:r w:rsidRPr="00896E9B">
              <w:rPr>
                <w:rFonts w:cs="Arial"/>
                <w:sz w:val="22"/>
                <w:szCs w:val="22"/>
              </w:rPr>
              <w:t>e</w:t>
            </w:r>
            <w:r w:rsidRPr="00BB5879">
              <w:rPr>
                <w:rFonts w:cs="Arial"/>
                <w:sz w:val="22"/>
                <w:szCs w:val="22"/>
              </w:rPr>
              <w:t xml:space="preserve"> </w:t>
            </w:r>
            <w:r w:rsidRPr="00BB5879">
              <w:rPr>
                <w:rFonts w:cs="Arial"/>
                <w:spacing w:val="-2"/>
                <w:sz w:val="22"/>
                <w:szCs w:val="22"/>
              </w:rPr>
              <w:t>ar</w:t>
            </w:r>
            <w:r w:rsidRPr="00BB5879">
              <w:rPr>
                <w:rFonts w:cs="Arial"/>
                <w:sz w:val="22"/>
                <w:szCs w:val="22"/>
              </w:rPr>
              <w:t xml:space="preserve">e </w:t>
            </w:r>
            <w:r w:rsidRPr="00BB5879">
              <w:rPr>
                <w:rFonts w:cs="Arial"/>
                <w:spacing w:val="-2"/>
                <w:sz w:val="22"/>
                <w:szCs w:val="22"/>
              </w:rPr>
              <w:t>dia</w:t>
            </w:r>
            <w:r w:rsidRPr="00BB5879">
              <w:rPr>
                <w:rFonts w:cs="Arial"/>
                <w:spacing w:val="4"/>
                <w:sz w:val="22"/>
                <w:szCs w:val="22"/>
              </w:rPr>
              <w:t>r</w:t>
            </w:r>
            <w:r w:rsidRPr="00BB5879">
              <w:rPr>
                <w:rFonts w:cs="Arial"/>
                <w:spacing w:val="-2"/>
                <w:sz w:val="22"/>
                <w:szCs w:val="22"/>
              </w:rPr>
              <w:t>rhoe</w:t>
            </w:r>
            <w:r w:rsidRPr="00BB5879">
              <w:rPr>
                <w:rFonts w:cs="Arial"/>
                <w:sz w:val="22"/>
                <w:szCs w:val="22"/>
              </w:rPr>
              <w:t xml:space="preserve">a </w:t>
            </w:r>
            <w:r w:rsidRPr="00BB5879">
              <w:rPr>
                <w:rFonts w:cs="Arial"/>
                <w:spacing w:val="-2"/>
                <w:sz w:val="22"/>
                <w:szCs w:val="22"/>
              </w:rPr>
              <w:t>an</w:t>
            </w:r>
            <w:r w:rsidRPr="00BB5879">
              <w:rPr>
                <w:rFonts w:cs="Arial"/>
                <w:sz w:val="22"/>
                <w:szCs w:val="22"/>
              </w:rPr>
              <w:t xml:space="preserve">d </w:t>
            </w:r>
            <w:r w:rsidRPr="00BB5879">
              <w:rPr>
                <w:rFonts w:cs="Arial"/>
                <w:spacing w:val="-2"/>
                <w:sz w:val="22"/>
                <w:szCs w:val="22"/>
              </w:rPr>
              <w:t>i</w:t>
            </w:r>
            <w:r w:rsidRPr="00BB5879">
              <w:rPr>
                <w:rFonts w:cs="Arial"/>
                <w:spacing w:val="4"/>
                <w:sz w:val="22"/>
                <w:szCs w:val="22"/>
              </w:rPr>
              <w:t>r</w:t>
            </w:r>
            <w:r w:rsidRPr="00BB5879">
              <w:rPr>
                <w:rFonts w:cs="Arial"/>
                <w:spacing w:val="-2"/>
                <w:sz w:val="22"/>
                <w:szCs w:val="22"/>
              </w:rPr>
              <w:t>ritabilit</w:t>
            </w:r>
            <w:r w:rsidRPr="00BB5879">
              <w:rPr>
                <w:rFonts w:cs="Arial"/>
                <w:spacing w:val="-20"/>
                <w:sz w:val="22"/>
                <w:szCs w:val="22"/>
              </w:rPr>
              <w:t>y</w:t>
            </w:r>
            <w:r w:rsidRPr="00BB5879">
              <w:rPr>
                <w:rFonts w:cs="Arial"/>
                <w:sz w:val="22"/>
                <w:szCs w:val="22"/>
              </w:rPr>
              <w:t xml:space="preserve">. </w:t>
            </w:r>
            <w:r w:rsidRPr="00BB5879">
              <w:rPr>
                <w:rFonts w:cs="Arial"/>
                <w:spacing w:val="-2"/>
                <w:sz w:val="22"/>
                <w:szCs w:val="22"/>
              </w:rPr>
              <w:t>Othe</w:t>
            </w:r>
            <w:r w:rsidRPr="00BB5879">
              <w:rPr>
                <w:rFonts w:cs="Arial"/>
                <w:sz w:val="22"/>
                <w:szCs w:val="22"/>
              </w:rPr>
              <w:t xml:space="preserve">r </w:t>
            </w:r>
            <w:r w:rsidRPr="00BB5879">
              <w:rPr>
                <w:rFonts w:cs="Arial"/>
                <w:spacing w:val="-2"/>
                <w:sz w:val="22"/>
                <w:szCs w:val="22"/>
              </w:rPr>
              <w:t xml:space="preserve">reactions </w:t>
            </w:r>
            <w:r w:rsidRPr="00BB5879">
              <w:rPr>
                <w:rFonts w:cs="Arial"/>
                <w:spacing w:val="1"/>
                <w:sz w:val="22"/>
                <w:szCs w:val="22"/>
              </w:rPr>
              <w:t>common</w:t>
            </w:r>
            <w:r w:rsidRPr="00BB5879">
              <w:rPr>
                <w:rFonts w:cs="Arial"/>
                <w:spacing w:val="-4"/>
                <w:sz w:val="22"/>
                <w:szCs w:val="22"/>
              </w:rPr>
              <w:t>l</w:t>
            </w:r>
            <w:r w:rsidRPr="00BB5879">
              <w:rPr>
                <w:rFonts w:cs="Arial"/>
                <w:sz w:val="22"/>
                <w:szCs w:val="22"/>
              </w:rPr>
              <w:t xml:space="preserve">y </w:t>
            </w:r>
            <w:r w:rsidRPr="00BB5879">
              <w:rPr>
                <w:rFonts w:cs="Arial"/>
                <w:spacing w:val="1"/>
                <w:sz w:val="22"/>
                <w:szCs w:val="22"/>
              </w:rPr>
              <w:t>repo</w:t>
            </w:r>
            <w:r w:rsidRPr="00BB5879">
              <w:rPr>
                <w:rFonts w:cs="Arial"/>
                <w:spacing w:val="5"/>
                <w:sz w:val="22"/>
                <w:szCs w:val="22"/>
              </w:rPr>
              <w:t>r</w:t>
            </w:r>
            <w:r w:rsidRPr="00BB5879">
              <w:rPr>
                <w:rFonts w:cs="Arial"/>
                <w:spacing w:val="1"/>
                <w:sz w:val="22"/>
                <w:szCs w:val="22"/>
              </w:rPr>
              <w:t>te</w:t>
            </w:r>
            <w:r w:rsidRPr="00BB5879">
              <w:rPr>
                <w:rFonts w:cs="Arial"/>
                <w:sz w:val="22"/>
                <w:szCs w:val="22"/>
              </w:rPr>
              <w:t xml:space="preserve">d </w:t>
            </w:r>
            <w:r w:rsidR="00E57945">
              <w:rPr>
                <w:rFonts w:cs="Arial"/>
                <w:spacing w:val="1"/>
                <w:sz w:val="22"/>
                <w:szCs w:val="22"/>
              </w:rPr>
              <w:t>include</w:t>
            </w:r>
            <w:r w:rsidR="00E57945" w:rsidRPr="00BB5879">
              <w:rPr>
                <w:rFonts w:cs="Arial"/>
                <w:sz w:val="22"/>
                <w:szCs w:val="22"/>
              </w:rPr>
              <w:t xml:space="preserve"> </w:t>
            </w:r>
            <w:r w:rsidR="00866021">
              <w:rPr>
                <w:rFonts w:cs="Arial"/>
                <w:sz w:val="22"/>
                <w:szCs w:val="22"/>
              </w:rPr>
              <w:t xml:space="preserve">vomiting, </w:t>
            </w:r>
            <w:r w:rsidRPr="00BB5879">
              <w:rPr>
                <w:rFonts w:cs="Arial"/>
                <w:spacing w:val="1"/>
                <w:sz w:val="22"/>
                <w:szCs w:val="22"/>
              </w:rPr>
              <w:t>abdomina</w:t>
            </w:r>
            <w:r w:rsidRPr="00BB5879">
              <w:rPr>
                <w:rFonts w:cs="Arial"/>
                <w:sz w:val="22"/>
                <w:szCs w:val="22"/>
              </w:rPr>
              <w:t xml:space="preserve">l </w:t>
            </w:r>
            <w:r w:rsidRPr="00BB5879">
              <w:rPr>
                <w:rFonts w:cs="Arial"/>
                <w:spacing w:val="1"/>
                <w:sz w:val="22"/>
                <w:szCs w:val="22"/>
              </w:rPr>
              <w:t>pain</w:t>
            </w:r>
            <w:r w:rsidRPr="00BB5879">
              <w:rPr>
                <w:rFonts w:cs="Arial"/>
                <w:sz w:val="22"/>
                <w:szCs w:val="22"/>
              </w:rPr>
              <w:t xml:space="preserve">, </w:t>
            </w:r>
            <w:r w:rsidRPr="00BB5879">
              <w:rPr>
                <w:rFonts w:cs="Arial"/>
                <w:spacing w:val="1"/>
                <w:sz w:val="22"/>
                <w:szCs w:val="22"/>
              </w:rPr>
              <w:t>flatulence</w:t>
            </w:r>
            <w:r w:rsidRPr="00BB5879">
              <w:rPr>
                <w:rFonts w:cs="Arial"/>
                <w:sz w:val="22"/>
                <w:szCs w:val="22"/>
              </w:rPr>
              <w:t xml:space="preserve">, </w:t>
            </w:r>
            <w:r w:rsidR="00866021">
              <w:rPr>
                <w:rFonts w:cs="Arial"/>
                <w:sz w:val="22"/>
                <w:szCs w:val="22"/>
              </w:rPr>
              <w:t xml:space="preserve">skin inflammation, </w:t>
            </w:r>
            <w:r w:rsidR="00866021" w:rsidRPr="00866021">
              <w:rPr>
                <w:rFonts w:cs="Arial"/>
                <w:sz w:val="22"/>
                <w:szCs w:val="22"/>
              </w:rPr>
              <w:t>regurgitation of food, fever</w:t>
            </w:r>
            <w:r w:rsidR="00866021">
              <w:rPr>
                <w:rFonts w:cs="Arial"/>
                <w:sz w:val="22"/>
                <w:szCs w:val="22"/>
              </w:rPr>
              <w:t xml:space="preserve"> and </w:t>
            </w:r>
            <w:r w:rsidR="00866021" w:rsidRPr="00866021">
              <w:rPr>
                <w:rFonts w:cs="Arial"/>
                <w:sz w:val="22"/>
                <w:szCs w:val="22"/>
              </w:rPr>
              <w:t>loss of appetite</w:t>
            </w:r>
            <w:r w:rsidR="003222F8">
              <w:rPr>
                <w:rFonts w:cs="Arial"/>
                <w:sz w:val="22"/>
                <w:szCs w:val="22"/>
              </w:rPr>
              <w:t>.</w:t>
            </w:r>
          </w:p>
          <w:p w14:paraId="002247EF" w14:textId="61E1B371" w:rsidR="00B42858" w:rsidRDefault="00B42858" w:rsidP="00B42858">
            <w:pPr>
              <w:spacing w:before="120" w:after="120"/>
              <w:rPr>
                <w:rFonts w:cs="Arial"/>
                <w:b/>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896E9B">
              <w:rPr>
                <w:rFonts w:cs="Arial"/>
                <w:spacing w:val="-5"/>
                <w:sz w:val="22"/>
                <w:szCs w:val="22"/>
              </w:rPr>
              <w:t>ad</w:t>
            </w:r>
            <w:r w:rsidRPr="00BB5879">
              <w:rPr>
                <w:rFonts w:cs="Arial"/>
                <w:spacing w:val="-5"/>
                <w:sz w:val="22"/>
                <w:szCs w:val="22"/>
              </w:rPr>
              <w:t>v</w:t>
            </w:r>
            <w:r w:rsidRPr="00896E9B">
              <w:rPr>
                <w:rFonts w:cs="Arial"/>
                <w:spacing w:val="-5"/>
                <w:sz w:val="22"/>
                <w:szCs w:val="22"/>
              </w:rPr>
              <w:t xml:space="preserve">erse reactions is available in the </w:t>
            </w:r>
            <w:r w:rsidR="00896E9B" w:rsidRPr="00896E9B">
              <w:rPr>
                <w:rFonts w:cs="Arial"/>
                <w:spacing w:val="-5"/>
                <w:sz w:val="22"/>
                <w:szCs w:val="22"/>
              </w:rPr>
              <w:t xml:space="preserve">vaccine’s </w:t>
            </w:r>
            <w:r w:rsidR="00BE15A7" w:rsidRPr="00896E9B">
              <w:rPr>
                <w:rFonts w:cs="Arial"/>
                <w:spacing w:val="-5"/>
                <w:sz w:val="22"/>
                <w:szCs w:val="22"/>
              </w:rPr>
              <w:t>SPC</w:t>
            </w:r>
            <w:r w:rsidRPr="00896E9B">
              <w:rPr>
                <w:rFonts w:cs="Arial"/>
                <w:spacing w:val="-5"/>
                <w:sz w:val="22"/>
                <w:szCs w:val="22"/>
              </w:rPr>
              <w:t>, wh</w:t>
            </w:r>
            <w:r w:rsidRPr="00BB5879">
              <w:rPr>
                <w:rFonts w:cs="Arial"/>
                <w:spacing w:val="-2"/>
                <w:sz w:val="22"/>
                <w:szCs w:val="22"/>
              </w:rPr>
              <w:t>ic</w:t>
            </w:r>
            <w:r w:rsidRPr="00BB5879">
              <w:rPr>
                <w:rFonts w:cs="Arial"/>
                <w:sz w:val="22"/>
                <w:szCs w:val="22"/>
              </w:rPr>
              <w:t xml:space="preserve">h </w:t>
            </w:r>
            <w:r w:rsidRPr="00BB5879">
              <w:rPr>
                <w:rFonts w:cs="Arial"/>
                <w:spacing w:val="-2"/>
                <w:sz w:val="22"/>
                <w:szCs w:val="22"/>
              </w:rPr>
              <w:t>i</w:t>
            </w:r>
            <w:r w:rsidRPr="00BB5879">
              <w:rPr>
                <w:rFonts w:cs="Arial"/>
                <w:sz w:val="22"/>
                <w:szCs w:val="22"/>
              </w:rPr>
              <w:t xml:space="preserve">s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 xml:space="preserve">e </w:t>
            </w:r>
            <w:r w:rsidRPr="00BB5879">
              <w:rPr>
                <w:rFonts w:cs="Arial"/>
                <w:spacing w:val="-2"/>
                <w:sz w:val="22"/>
                <w:szCs w:val="22"/>
              </w:rPr>
              <w:t>fro</w:t>
            </w:r>
            <w:r w:rsidRPr="00BB5879">
              <w:rPr>
                <w:rFonts w:cs="Arial"/>
                <w:sz w:val="22"/>
                <w:szCs w:val="22"/>
              </w:rPr>
              <w:t xml:space="preserve">m </w:t>
            </w:r>
            <w:r w:rsidRPr="00BB5879">
              <w:rPr>
                <w:rFonts w:cs="Arial"/>
                <w:spacing w:val="-2"/>
                <w:sz w:val="22"/>
                <w:szCs w:val="22"/>
              </w:rPr>
              <w:t>th</w:t>
            </w:r>
            <w:r w:rsidRPr="00BB5879">
              <w:rPr>
                <w:rFonts w:cs="Arial"/>
                <w:sz w:val="22"/>
                <w:szCs w:val="22"/>
              </w:rPr>
              <w:t xml:space="preserve">e </w:t>
            </w:r>
            <w:hyperlink r:id="rId34" w:history="1">
              <w:r w:rsidRPr="001740BD">
                <w:rPr>
                  <w:rStyle w:val="Hyperlink"/>
                  <w:rFonts w:cs="Arial"/>
                  <w:spacing w:val="1"/>
                  <w:sz w:val="22"/>
                  <w:szCs w:val="22"/>
                </w:rPr>
                <w:t>electronic Medicines Compendium</w:t>
              </w:r>
            </w:hyperlink>
            <w:r w:rsidRPr="00BB5879">
              <w:rPr>
                <w:rFonts w:cs="Arial"/>
                <w:spacing w:val="1"/>
                <w:sz w:val="22"/>
                <w:szCs w:val="22"/>
              </w:rPr>
              <w:t xml:space="preserve"> </w:t>
            </w:r>
          </w:p>
          <w:p w14:paraId="3E2E5B24" w14:textId="77777777" w:rsidR="00B42858" w:rsidRPr="00BB5879" w:rsidRDefault="00B42858" w:rsidP="00B42858">
            <w:pPr>
              <w:spacing w:before="120" w:after="120"/>
              <w:rPr>
                <w:rFonts w:cs="Arial"/>
                <w:b/>
                <w:sz w:val="22"/>
                <w:szCs w:val="22"/>
              </w:rPr>
            </w:pPr>
            <w:r w:rsidRPr="00BB5879">
              <w:rPr>
                <w:rFonts w:cs="Arial"/>
                <w:b/>
                <w:sz w:val="22"/>
                <w:szCs w:val="22"/>
              </w:rPr>
              <w:t>Intussusception</w:t>
            </w:r>
          </w:p>
          <w:p w14:paraId="136B3A37" w14:textId="3F037338" w:rsidR="00B42858" w:rsidRPr="00361E10" w:rsidRDefault="00B42858" w:rsidP="00B42858">
            <w:pPr>
              <w:spacing w:before="120" w:after="120"/>
              <w:rPr>
                <w:rFonts w:cs="Arial"/>
                <w:spacing w:val="-2"/>
                <w:sz w:val="22"/>
                <w:szCs w:val="22"/>
              </w:rPr>
            </w:pPr>
            <w:r w:rsidRPr="00361E10">
              <w:rPr>
                <w:rFonts w:cs="Arial"/>
                <w:spacing w:val="-2"/>
                <w:sz w:val="22"/>
                <w:szCs w:val="22"/>
              </w:rPr>
              <w:t xml:space="preserve">Intussusception is a </w:t>
            </w:r>
            <w:r w:rsidR="005F241A" w:rsidRPr="00361E10">
              <w:rPr>
                <w:rFonts w:cs="Arial"/>
                <w:spacing w:val="-2"/>
                <w:sz w:val="22"/>
                <w:szCs w:val="22"/>
              </w:rPr>
              <w:t>naturally occurring</w:t>
            </w:r>
            <w:r w:rsidRPr="00361E10">
              <w:rPr>
                <w:rFonts w:cs="Arial"/>
                <w:spacing w:val="-2"/>
                <w:sz w:val="22"/>
                <w:szCs w:val="22"/>
              </w:rPr>
              <w:t xml:space="preserve"> condition where part of the intestine prolapses, or telescopes, into another part causing an obstruction. In England, intussusception has a background annual incidence of around 120 cases per 100,000 children aged under one year. The background risk of intussusception in the UK increases with age to a peak at around </w:t>
            </w:r>
            <w:r w:rsidR="00C506A4">
              <w:rPr>
                <w:rFonts w:cs="Arial"/>
                <w:spacing w:val="-2"/>
                <w:sz w:val="22"/>
                <w:szCs w:val="22"/>
              </w:rPr>
              <w:t>5</w:t>
            </w:r>
            <w:r w:rsidRPr="00361E10">
              <w:rPr>
                <w:rFonts w:cs="Arial"/>
                <w:spacing w:val="-2"/>
                <w:sz w:val="22"/>
                <w:szCs w:val="22"/>
              </w:rPr>
              <w:t xml:space="preserve"> months</w:t>
            </w:r>
            <w:r w:rsidR="00E57945" w:rsidRPr="00361E10">
              <w:rPr>
                <w:rFonts w:cs="Arial"/>
                <w:spacing w:val="-2"/>
                <w:sz w:val="22"/>
                <w:szCs w:val="22"/>
              </w:rPr>
              <w:t xml:space="preserve"> of age</w:t>
            </w:r>
            <w:r w:rsidRPr="00361E10">
              <w:rPr>
                <w:rFonts w:cs="Arial"/>
                <w:spacing w:val="-2"/>
                <w:sz w:val="22"/>
                <w:szCs w:val="22"/>
              </w:rPr>
              <w:t xml:space="preserve">. </w:t>
            </w:r>
            <w:r w:rsidR="00E57945" w:rsidRPr="00361E10">
              <w:rPr>
                <w:rFonts w:cs="Arial"/>
                <w:spacing w:val="-2"/>
                <w:sz w:val="22"/>
                <w:szCs w:val="22"/>
              </w:rPr>
              <w:t xml:space="preserve">Some </w:t>
            </w:r>
            <w:r w:rsidRPr="00361E10">
              <w:rPr>
                <w:rFonts w:cs="Arial"/>
                <w:spacing w:val="-2"/>
                <w:sz w:val="22"/>
                <w:szCs w:val="22"/>
              </w:rPr>
              <w:t xml:space="preserve">countries have reported a small increase in the risk of intussusception within </w:t>
            </w:r>
            <w:r w:rsidR="00C506A4">
              <w:rPr>
                <w:rFonts w:cs="Arial"/>
                <w:spacing w:val="-2"/>
                <w:sz w:val="22"/>
                <w:szCs w:val="22"/>
              </w:rPr>
              <w:t>7</w:t>
            </w:r>
            <w:r w:rsidRPr="00361E10">
              <w:rPr>
                <w:rFonts w:cs="Arial"/>
                <w:spacing w:val="-2"/>
                <w:sz w:val="22"/>
                <w:szCs w:val="22"/>
              </w:rPr>
              <w:t xml:space="preserve"> days</w:t>
            </w:r>
            <w:r w:rsidR="008703F0">
              <w:rPr>
                <w:rFonts w:cs="Arial"/>
                <w:spacing w:val="-2"/>
                <w:sz w:val="22"/>
                <w:szCs w:val="22"/>
              </w:rPr>
              <w:t xml:space="preserve"> </w:t>
            </w:r>
            <w:r w:rsidRPr="00361E10">
              <w:rPr>
                <w:rFonts w:cs="Arial"/>
                <w:spacing w:val="-2"/>
                <w:sz w:val="22"/>
                <w:szCs w:val="22"/>
              </w:rPr>
              <w:t xml:space="preserve">of rotavirus immunisation and </w:t>
            </w:r>
            <w:r w:rsidR="00EC0DEB" w:rsidRPr="00361E10">
              <w:rPr>
                <w:rFonts w:cs="Arial"/>
                <w:spacing w:val="-2"/>
                <w:sz w:val="22"/>
                <w:szCs w:val="22"/>
              </w:rPr>
              <w:t>rotavirus vaccine</w:t>
            </w:r>
            <w:r w:rsidRPr="00361E10">
              <w:rPr>
                <w:rFonts w:cs="Arial"/>
                <w:spacing w:val="-2"/>
                <w:sz w:val="22"/>
                <w:szCs w:val="22"/>
              </w:rPr>
              <w:t xml:space="preserve"> prescribing information includes this as a possible side effect. </w:t>
            </w:r>
          </w:p>
          <w:p w14:paraId="7F11367B" w14:textId="7A1B1649" w:rsidR="00030CAB" w:rsidRPr="00B42858" w:rsidRDefault="00B42858" w:rsidP="00640DE0">
            <w:pPr>
              <w:overflowPunct/>
              <w:spacing w:before="120" w:after="120"/>
              <w:textAlignment w:val="auto"/>
              <w:rPr>
                <w:rFonts w:cs="Arial"/>
                <w:spacing w:val="-2"/>
                <w:sz w:val="22"/>
                <w:szCs w:val="22"/>
              </w:rPr>
            </w:pPr>
            <w:r w:rsidRPr="00361E10">
              <w:rPr>
                <w:rFonts w:cs="Arial"/>
                <w:spacing w:val="-2"/>
                <w:sz w:val="22"/>
                <w:szCs w:val="22"/>
              </w:rPr>
              <w:t xml:space="preserve">The benefits of immunisation </w:t>
            </w:r>
            <w:r w:rsidRPr="00BB5879">
              <w:rPr>
                <w:rFonts w:cs="Arial"/>
                <w:spacing w:val="-2"/>
                <w:sz w:val="22"/>
                <w:szCs w:val="22"/>
              </w:rPr>
              <w:t>i</w:t>
            </w:r>
            <w:r w:rsidRPr="00361E10">
              <w:rPr>
                <w:rFonts w:cs="Arial"/>
                <w:spacing w:val="-2"/>
                <w:sz w:val="22"/>
                <w:szCs w:val="22"/>
              </w:rPr>
              <w:t xml:space="preserve">n </w:t>
            </w:r>
            <w:r w:rsidRPr="00BB5879">
              <w:rPr>
                <w:rFonts w:cs="Arial"/>
                <w:spacing w:val="-2"/>
                <w:sz w:val="22"/>
                <w:szCs w:val="22"/>
              </w:rPr>
              <w:t>pr</w:t>
            </w:r>
            <w:r w:rsidRPr="00361E10">
              <w:rPr>
                <w:rFonts w:cs="Arial"/>
                <w:spacing w:val="-2"/>
                <w:sz w:val="22"/>
                <w:szCs w:val="22"/>
              </w:rPr>
              <w:t>ev</w:t>
            </w:r>
            <w:r w:rsidRPr="00BB5879">
              <w:rPr>
                <w:rFonts w:cs="Arial"/>
                <w:spacing w:val="-2"/>
                <w:sz w:val="22"/>
                <w:szCs w:val="22"/>
              </w:rPr>
              <w:t>entin</w:t>
            </w:r>
            <w:r w:rsidRPr="00361E10">
              <w:rPr>
                <w:rFonts w:cs="Arial"/>
                <w:spacing w:val="-2"/>
                <w:sz w:val="22"/>
                <w:szCs w:val="22"/>
              </w:rPr>
              <w:t xml:space="preserve">g </w:t>
            </w:r>
            <w:r w:rsidRPr="00BB5879">
              <w:rPr>
                <w:rFonts w:cs="Arial"/>
                <w:spacing w:val="-2"/>
                <w:sz w:val="22"/>
                <w:szCs w:val="22"/>
              </w:rPr>
              <w:t>th</w:t>
            </w:r>
            <w:r w:rsidRPr="00361E10">
              <w:rPr>
                <w:rFonts w:cs="Arial"/>
                <w:spacing w:val="-2"/>
                <w:sz w:val="22"/>
                <w:szCs w:val="22"/>
              </w:rPr>
              <w:t xml:space="preserve">e </w:t>
            </w:r>
            <w:r w:rsidRPr="00BB5879">
              <w:rPr>
                <w:rFonts w:cs="Arial"/>
                <w:spacing w:val="-2"/>
                <w:sz w:val="22"/>
                <w:szCs w:val="22"/>
              </w:rPr>
              <w:t>consequence</w:t>
            </w:r>
            <w:r w:rsidRPr="00361E10">
              <w:rPr>
                <w:rFonts w:cs="Arial"/>
                <w:spacing w:val="-2"/>
                <w:sz w:val="22"/>
                <w:szCs w:val="22"/>
              </w:rPr>
              <w:t xml:space="preserve">s </w:t>
            </w:r>
            <w:r w:rsidRPr="00BB5879">
              <w:rPr>
                <w:rFonts w:cs="Arial"/>
                <w:spacing w:val="-2"/>
                <w:sz w:val="22"/>
                <w:szCs w:val="22"/>
              </w:rPr>
              <w:t>o</w:t>
            </w:r>
            <w:r w:rsidRPr="00361E10">
              <w:rPr>
                <w:rFonts w:cs="Arial"/>
                <w:spacing w:val="-2"/>
                <w:sz w:val="22"/>
                <w:szCs w:val="22"/>
              </w:rPr>
              <w:t xml:space="preserve">f </w:t>
            </w:r>
            <w:r w:rsidRPr="00BB5879">
              <w:rPr>
                <w:rFonts w:cs="Arial"/>
                <w:spacing w:val="-2"/>
                <w:sz w:val="22"/>
                <w:szCs w:val="22"/>
              </w:rPr>
              <w:t>rot</w:t>
            </w:r>
            <w:r w:rsidRPr="00361E10">
              <w:rPr>
                <w:rFonts w:cs="Arial"/>
                <w:spacing w:val="-2"/>
                <w:sz w:val="22"/>
                <w:szCs w:val="22"/>
              </w:rPr>
              <w:t>a</w:t>
            </w:r>
            <w:r w:rsidRPr="00BB5879">
              <w:rPr>
                <w:rFonts w:cs="Arial"/>
                <w:spacing w:val="-2"/>
                <w:sz w:val="22"/>
                <w:szCs w:val="22"/>
              </w:rPr>
              <w:t>vi</w:t>
            </w:r>
            <w:r w:rsidRPr="00361E10">
              <w:rPr>
                <w:rFonts w:cs="Arial"/>
                <w:spacing w:val="-2"/>
                <w:sz w:val="22"/>
                <w:szCs w:val="22"/>
              </w:rPr>
              <w:t>r</w:t>
            </w:r>
            <w:r w:rsidRPr="00BB5879">
              <w:rPr>
                <w:rFonts w:cs="Arial"/>
                <w:spacing w:val="-2"/>
                <w:sz w:val="22"/>
                <w:szCs w:val="22"/>
              </w:rPr>
              <w:t>u</w:t>
            </w:r>
            <w:r w:rsidRPr="00361E10">
              <w:rPr>
                <w:rFonts w:cs="Arial"/>
                <w:spacing w:val="-2"/>
                <w:sz w:val="22"/>
                <w:szCs w:val="22"/>
              </w:rPr>
              <w:t xml:space="preserve">s </w:t>
            </w:r>
            <w:r w:rsidRPr="00BB5879">
              <w:rPr>
                <w:rFonts w:cs="Arial"/>
                <w:spacing w:val="-2"/>
                <w:sz w:val="22"/>
                <w:szCs w:val="22"/>
              </w:rPr>
              <w:t>infection out</w:t>
            </w:r>
            <w:r w:rsidRPr="00361E10">
              <w:rPr>
                <w:rFonts w:cs="Arial"/>
                <w:spacing w:val="-2"/>
                <w:sz w:val="22"/>
                <w:szCs w:val="22"/>
              </w:rPr>
              <w:t>w</w:t>
            </w:r>
            <w:r w:rsidRPr="00BB5879">
              <w:rPr>
                <w:rFonts w:cs="Arial"/>
                <w:spacing w:val="-2"/>
                <w:sz w:val="22"/>
                <w:szCs w:val="22"/>
              </w:rPr>
              <w:t>eig</w:t>
            </w:r>
            <w:r w:rsidRPr="00361E10">
              <w:rPr>
                <w:rFonts w:cs="Arial"/>
                <w:spacing w:val="-2"/>
                <w:sz w:val="22"/>
                <w:szCs w:val="22"/>
              </w:rPr>
              <w:t xml:space="preserve">h </w:t>
            </w:r>
            <w:r w:rsidRPr="00BB5879">
              <w:rPr>
                <w:rFonts w:cs="Arial"/>
                <w:spacing w:val="-2"/>
                <w:sz w:val="22"/>
                <w:szCs w:val="22"/>
              </w:rPr>
              <w:t>thi</w:t>
            </w:r>
            <w:r w:rsidRPr="00361E10">
              <w:rPr>
                <w:rFonts w:cs="Arial"/>
                <w:spacing w:val="-2"/>
                <w:sz w:val="22"/>
                <w:szCs w:val="22"/>
              </w:rPr>
              <w:t xml:space="preserve">s </w:t>
            </w:r>
            <w:r w:rsidRPr="00BB5879">
              <w:rPr>
                <w:rFonts w:cs="Arial"/>
                <w:spacing w:val="-2"/>
                <w:sz w:val="22"/>
                <w:szCs w:val="22"/>
              </w:rPr>
              <w:t>smal</w:t>
            </w:r>
            <w:r w:rsidRPr="00361E10">
              <w:rPr>
                <w:rFonts w:cs="Arial"/>
                <w:spacing w:val="-2"/>
                <w:sz w:val="22"/>
                <w:szCs w:val="22"/>
              </w:rPr>
              <w:t xml:space="preserve">l </w:t>
            </w:r>
            <w:r w:rsidRPr="00BB5879">
              <w:rPr>
                <w:rFonts w:cs="Arial"/>
                <w:spacing w:val="-2"/>
                <w:sz w:val="22"/>
                <w:szCs w:val="22"/>
              </w:rPr>
              <w:t>potentia</w:t>
            </w:r>
            <w:r w:rsidRPr="00361E10">
              <w:rPr>
                <w:rFonts w:cs="Arial"/>
                <w:spacing w:val="-2"/>
                <w:sz w:val="22"/>
                <w:szCs w:val="22"/>
              </w:rPr>
              <w:t xml:space="preserve">l </w:t>
            </w:r>
            <w:r w:rsidRPr="00BB5879">
              <w:rPr>
                <w:rFonts w:cs="Arial"/>
                <w:spacing w:val="-2"/>
                <w:sz w:val="22"/>
                <w:szCs w:val="22"/>
              </w:rPr>
              <w:t>ris</w:t>
            </w:r>
            <w:r w:rsidRPr="00361E10">
              <w:rPr>
                <w:rFonts w:cs="Arial"/>
                <w:spacing w:val="-2"/>
                <w:sz w:val="22"/>
                <w:szCs w:val="22"/>
              </w:rPr>
              <w:t xml:space="preserve">k </w:t>
            </w:r>
            <w:r w:rsidRPr="00BB5879">
              <w:rPr>
                <w:rFonts w:cs="Arial"/>
                <w:spacing w:val="-2"/>
                <w:sz w:val="22"/>
                <w:szCs w:val="22"/>
              </w:rPr>
              <w:t>i</w:t>
            </w:r>
            <w:r w:rsidRPr="00361E10">
              <w:rPr>
                <w:rFonts w:cs="Arial"/>
                <w:spacing w:val="-2"/>
                <w:sz w:val="22"/>
                <w:szCs w:val="22"/>
              </w:rPr>
              <w:t>n y</w:t>
            </w:r>
            <w:r w:rsidRPr="00BB5879">
              <w:rPr>
                <w:rFonts w:cs="Arial"/>
                <w:spacing w:val="-2"/>
                <w:sz w:val="22"/>
                <w:szCs w:val="22"/>
              </w:rPr>
              <w:t>oun</w:t>
            </w:r>
            <w:r w:rsidRPr="00361E10">
              <w:rPr>
                <w:rFonts w:cs="Arial"/>
                <w:spacing w:val="-2"/>
                <w:sz w:val="22"/>
                <w:szCs w:val="22"/>
              </w:rPr>
              <w:t xml:space="preserve">g </w:t>
            </w:r>
            <w:r w:rsidRPr="00BB5879">
              <w:rPr>
                <w:rFonts w:cs="Arial"/>
                <w:spacing w:val="-2"/>
                <w:sz w:val="22"/>
                <w:szCs w:val="22"/>
              </w:rPr>
              <w:t>children</w:t>
            </w:r>
            <w:r w:rsidRPr="00361E10">
              <w:rPr>
                <w:rFonts w:cs="Arial"/>
                <w:spacing w:val="-2"/>
                <w:sz w:val="22"/>
                <w:szCs w:val="22"/>
              </w:rPr>
              <w:t>. However, b</w:t>
            </w:r>
            <w:r w:rsidRPr="00BB5879">
              <w:rPr>
                <w:rFonts w:cs="Arial"/>
                <w:spacing w:val="-2"/>
                <w:sz w:val="22"/>
                <w:szCs w:val="22"/>
              </w:rPr>
              <w:t>ecaus</w:t>
            </w:r>
            <w:r w:rsidRPr="00361E10">
              <w:rPr>
                <w:rFonts w:cs="Arial"/>
                <w:spacing w:val="-2"/>
                <w:sz w:val="22"/>
                <w:szCs w:val="22"/>
              </w:rPr>
              <w:t xml:space="preserve">e </w:t>
            </w:r>
            <w:r w:rsidRPr="00BB5879">
              <w:rPr>
                <w:rFonts w:cs="Arial"/>
                <w:spacing w:val="-2"/>
                <w:sz w:val="22"/>
                <w:szCs w:val="22"/>
              </w:rPr>
              <w:t>o</w:t>
            </w:r>
            <w:r w:rsidRPr="00361E10">
              <w:rPr>
                <w:rFonts w:cs="Arial"/>
                <w:spacing w:val="-2"/>
                <w:sz w:val="22"/>
                <w:szCs w:val="22"/>
              </w:rPr>
              <w:t xml:space="preserve">f </w:t>
            </w:r>
            <w:r w:rsidRPr="00BB5879">
              <w:rPr>
                <w:rFonts w:cs="Arial"/>
                <w:spacing w:val="-2"/>
                <w:sz w:val="22"/>
                <w:szCs w:val="22"/>
              </w:rPr>
              <w:t>this</w:t>
            </w:r>
            <w:r w:rsidRPr="00361E10">
              <w:rPr>
                <w:rFonts w:cs="Arial"/>
                <w:spacing w:val="-2"/>
                <w:sz w:val="22"/>
                <w:szCs w:val="22"/>
              </w:rPr>
              <w:t xml:space="preserve"> </w:t>
            </w:r>
            <w:r w:rsidRPr="00BB5879">
              <w:rPr>
                <w:rFonts w:cs="Arial"/>
                <w:spacing w:val="-2"/>
                <w:sz w:val="22"/>
                <w:szCs w:val="22"/>
              </w:rPr>
              <w:t>potential risk</w:t>
            </w:r>
            <w:r w:rsidR="00EC0DEB">
              <w:rPr>
                <w:rFonts w:cs="Arial"/>
                <w:spacing w:val="-2"/>
                <w:sz w:val="22"/>
                <w:szCs w:val="22"/>
              </w:rPr>
              <w:t>,</w:t>
            </w:r>
            <w:r w:rsidRPr="00361E10">
              <w:rPr>
                <w:rFonts w:cs="Arial"/>
                <w:spacing w:val="-2"/>
                <w:sz w:val="22"/>
                <w:szCs w:val="22"/>
              </w:rPr>
              <w:t xml:space="preserve"> </w:t>
            </w:r>
            <w:r w:rsidRPr="00BB5879">
              <w:rPr>
                <w:rFonts w:cs="Arial"/>
                <w:spacing w:val="-2"/>
                <w:sz w:val="22"/>
                <w:szCs w:val="22"/>
              </w:rPr>
              <w:t>an</w:t>
            </w:r>
            <w:r w:rsidRPr="00361E10">
              <w:rPr>
                <w:rFonts w:cs="Arial"/>
                <w:spacing w:val="-2"/>
                <w:sz w:val="22"/>
                <w:szCs w:val="22"/>
              </w:rPr>
              <w:t xml:space="preserve">d </w:t>
            </w:r>
            <w:r w:rsidRPr="00BB5879">
              <w:rPr>
                <w:rFonts w:cs="Arial"/>
                <w:spacing w:val="-2"/>
                <w:sz w:val="22"/>
                <w:szCs w:val="22"/>
              </w:rPr>
              <w:t>t</w:t>
            </w:r>
            <w:r w:rsidRPr="00361E10">
              <w:rPr>
                <w:rFonts w:cs="Arial"/>
                <w:spacing w:val="-2"/>
                <w:sz w:val="22"/>
                <w:szCs w:val="22"/>
              </w:rPr>
              <w:t xml:space="preserve">o </w:t>
            </w:r>
            <w:r w:rsidRPr="00BB5879">
              <w:rPr>
                <w:rFonts w:cs="Arial"/>
                <w:spacing w:val="-2"/>
                <w:sz w:val="22"/>
                <w:szCs w:val="22"/>
              </w:rPr>
              <w:t>reduc</w:t>
            </w:r>
            <w:r w:rsidRPr="00361E10">
              <w:rPr>
                <w:rFonts w:cs="Arial"/>
                <w:spacing w:val="-2"/>
                <w:sz w:val="22"/>
                <w:szCs w:val="22"/>
              </w:rPr>
              <w:t xml:space="preserve">e </w:t>
            </w:r>
            <w:r w:rsidRPr="00BB5879">
              <w:rPr>
                <w:rFonts w:cs="Arial"/>
                <w:spacing w:val="-2"/>
                <w:sz w:val="22"/>
                <w:szCs w:val="22"/>
              </w:rPr>
              <w:t>th</w:t>
            </w:r>
            <w:r w:rsidRPr="00361E10">
              <w:rPr>
                <w:rFonts w:cs="Arial"/>
                <w:spacing w:val="-2"/>
                <w:sz w:val="22"/>
                <w:szCs w:val="22"/>
              </w:rPr>
              <w:t xml:space="preserve">e </w:t>
            </w:r>
            <w:r w:rsidRPr="00BB5879">
              <w:rPr>
                <w:rFonts w:cs="Arial"/>
                <w:spacing w:val="-2"/>
                <w:sz w:val="22"/>
                <w:szCs w:val="22"/>
              </w:rPr>
              <w:t>li</w:t>
            </w:r>
            <w:r w:rsidRPr="00361E10">
              <w:rPr>
                <w:rFonts w:cs="Arial"/>
                <w:spacing w:val="-2"/>
                <w:sz w:val="22"/>
                <w:szCs w:val="22"/>
              </w:rPr>
              <w:t>k</w:t>
            </w:r>
            <w:r w:rsidRPr="00BB5879">
              <w:rPr>
                <w:rFonts w:cs="Arial"/>
                <w:spacing w:val="-2"/>
                <w:sz w:val="22"/>
                <w:szCs w:val="22"/>
              </w:rPr>
              <w:t>elihoo</w:t>
            </w:r>
            <w:r w:rsidRPr="00361E10">
              <w:rPr>
                <w:rFonts w:cs="Arial"/>
                <w:spacing w:val="-2"/>
                <w:sz w:val="22"/>
                <w:szCs w:val="22"/>
              </w:rPr>
              <w:t xml:space="preserve">d </w:t>
            </w:r>
            <w:r w:rsidRPr="00BB5879">
              <w:rPr>
                <w:rFonts w:cs="Arial"/>
                <w:spacing w:val="-2"/>
                <w:sz w:val="22"/>
                <w:szCs w:val="22"/>
              </w:rPr>
              <w:t>o</w:t>
            </w:r>
            <w:r w:rsidRPr="00361E10">
              <w:rPr>
                <w:rFonts w:cs="Arial"/>
                <w:spacing w:val="-2"/>
                <w:sz w:val="22"/>
                <w:szCs w:val="22"/>
              </w:rPr>
              <w:t xml:space="preserve">f a </w:t>
            </w:r>
            <w:r w:rsidRPr="00BB5879">
              <w:rPr>
                <w:rFonts w:cs="Arial"/>
                <w:spacing w:val="-2"/>
                <w:sz w:val="22"/>
                <w:szCs w:val="22"/>
              </w:rPr>
              <w:t>tempora</w:t>
            </w:r>
            <w:r w:rsidRPr="00361E10">
              <w:rPr>
                <w:rFonts w:cs="Arial"/>
                <w:spacing w:val="-2"/>
                <w:sz w:val="22"/>
                <w:szCs w:val="22"/>
              </w:rPr>
              <w:t xml:space="preserve">l </w:t>
            </w:r>
            <w:r w:rsidRPr="00BB5879">
              <w:rPr>
                <w:rFonts w:cs="Arial"/>
                <w:spacing w:val="-2"/>
                <w:sz w:val="22"/>
                <w:szCs w:val="22"/>
              </w:rPr>
              <w:t>associatio</w:t>
            </w:r>
            <w:r w:rsidRPr="00361E10">
              <w:rPr>
                <w:rFonts w:cs="Arial"/>
                <w:spacing w:val="-2"/>
                <w:sz w:val="22"/>
                <w:szCs w:val="22"/>
              </w:rPr>
              <w:t xml:space="preserve">n </w:t>
            </w:r>
            <w:r w:rsidRPr="00BB5879">
              <w:rPr>
                <w:rFonts w:cs="Arial"/>
                <w:spacing w:val="-2"/>
                <w:sz w:val="22"/>
                <w:szCs w:val="22"/>
              </w:rPr>
              <w:t>wit</w:t>
            </w:r>
            <w:r w:rsidRPr="00361E10">
              <w:rPr>
                <w:rFonts w:cs="Arial"/>
                <w:spacing w:val="-2"/>
                <w:sz w:val="22"/>
                <w:szCs w:val="22"/>
              </w:rPr>
              <w:t xml:space="preserve">h </w:t>
            </w:r>
            <w:r w:rsidRPr="00BB5879">
              <w:rPr>
                <w:rFonts w:cs="Arial"/>
                <w:spacing w:val="-2"/>
                <w:sz w:val="22"/>
                <w:szCs w:val="22"/>
              </w:rPr>
              <w:t>rot</w:t>
            </w:r>
            <w:r w:rsidRPr="00361E10">
              <w:rPr>
                <w:rFonts w:cs="Arial"/>
                <w:spacing w:val="-2"/>
                <w:sz w:val="22"/>
                <w:szCs w:val="22"/>
              </w:rPr>
              <w:t>a</w:t>
            </w:r>
            <w:r w:rsidRPr="00BB5879">
              <w:rPr>
                <w:rFonts w:cs="Arial"/>
                <w:spacing w:val="-2"/>
                <w:sz w:val="22"/>
                <w:szCs w:val="22"/>
              </w:rPr>
              <w:t>vi</w:t>
            </w:r>
            <w:r w:rsidRPr="00361E10">
              <w:rPr>
                <w:rFonts w:cs="Arial"/>
                <w:spacing w:val="-2"/>
                <w:sz w:val="22"/>
                <w:szCs w:val="22"/>
              </w:rPr>
              <w:t>r</w:t>
            </w:r>
            <w:r w:rsidRPr="00BB5879">
              <w:rPr>
                <w:rFonts w:cs="Arial"/>
                <w:spacing w:val="-2"/>
                <w:sz w:val="22"/>
                <w:szCs w:val="22"/>
              </w:rPr>
              <w:t xml:space="preserve">us </w:t>
            </w:r>
            <w:r w:rsidRPr="00361E10">
              <w:rPr>
                <w:rFonts w:cs="Arial"/>
                <w:spacing w:val="-2"/>
                <w:sz w:val="22"/>
                <w:szCs w:val="22"/>
              </w:rPr>
              <w:t xml:space="preserve">immunisation, </w:t>
            </w:r>
            <w:r w:rsidRPr="00BB5879">
              <w:rPr>
                <w:rFonts w:cs="Arial"/>
                <w:spacing w:val="-2"/>
                <w:sz w:val="22"/>
                <w:szCs w:val="22"/>
              </w:rPr>
              <w:t>th</w:t>
            </w:r>
            <w:r w:rsidRPr="00361E10">
              <w:rPr>
                <w:rFonts w:cs="Arial"/>
                <w:spacing w:val="-2"/>
                <w:sz w:val="22"/>
                <w:szCs w:val="22"/>
              </w:rPr>
              <w:t>e f</w:t>
            </w:r>
            <w:r w:rsidRPr="00BB5879">
              <w:rPr>
                <w:rFonts w:cs="Arial"/>
                <w:spacing w:val="-2"/>
                <w:sz w:val="22"/>
                <w:szCs w:val="22"/>
              </w:rPr>
              <w:t>irs</w:t>
            </w:r>
            <w:r w:rsidRPr="00361E10">
              <w:rPr>
                <w:rFonts w:cs="Arial"/>
                <w:spacing w:val="-2"/>
                <w:sz w:val="22"/>
                <w:szCs w:val="22"/>
              </w:rPr>
              <w:t xml:space="preserve">t </w:t>
            </w:r>
            <w:r w:rsidRPr="00BB5879">
              <w:rPr>
                <w:rFonts w:cs="Arial"/>
                <w:spacing w:val="-2"/>
                <w:sz w:val="22"/>
                <w:szCs w:val="22"/>
              </w:rPr>
              <w:t>dos</w:t>
            </w:r>
            <w:r w:rsidRPr="00361E10">
              <w:rPr>
                <w:rFonts w:cs="Arial"/>
                <w:spacing w:val="-2"/>
                <w:sz w:val="22"/>
                <w:szCs w:val="22"/>
              </w:rPr>
              <w:t xml:space="preserve">e </w:t>
            </w:r>
            <w:r w:rsidRPr="00BB5879">
              <w:rPr>
                <w:rFonts w:cs="Arial"/>
                <w:spacing w:val="-2"/>
                <w:sz w:val="22"/>
                <w:szCs w:val="22"/>
              </w:rPr>
              <w:t>o</w:t>
            </w:r>
            <w:r w:rsidRPr="00361E10">
              <w:rPr>
                <w:rFonts w:cs="Arial"/>
                <w:spacing w:val="-2"/>
                <w:sz w:val="22"/>
                <w:szCs w:val="22"/>
              </w:rPr>
              <w:t>f v</w:t>
            </w:r>
            <w:r w:rsidRPr="00BB5879">
              <w:rPr>
                <w:rFonts w:cs="Arial"/>
                <w:spacing w:val="-2"/>
                <w:sz w:val="22"/>
                <w:szCs w:val="22"/>
              </w:rPr>
              <w:t>accin</w:t>
            </w:r>
            <w:r w:rsidRPr="00361E10">
              <w:rPr>
                <w:rFonts w:cs="Arial"/>
                <w:spacing w:val="-2"/>
                <w:sz w:val="22"/>
                <w:szCs w:val="22"/>
              </w:rPr>
              <w:t xml:space="preserve">e must </w:t>
            </w:r>
            <w:r w:rsidRPr="00BB5879">
              <w:rPr>
                <w:rFonts w:cs="Arial"/>
                <w:spacing w:val="-2"/>
                <w:sz w:val="22"/>
                <w:szCs w:val="22"/>
              </w:rPr>
              <w:t>no</w:t>
            </w:r>
            <w:r w:rsidRPr="00361E10">
              <w:rPr>
                <w:rFonts w:cs="Arial"/>
                <w:spacing w:val="-2"/>
                <w:sz w:val="22"/>
                <w:szCs w:val="22"/>
              </w:rPr>
              <w:t xml:space="preserve">t </w:t>
            </w:r>
            <w:r w:rsidRPr="00BB5879">
              <w:rPr>
                <w:rFonts w:cs="Arial"/>
                <w:spacing w:val="-2"/>
                <w:sz w:val="22"/>
                <w:szCs w:val="22"/>
              </w:rPr>
              <w:t>b</w:t>
            </w:r>
            <w:r w:rsidRPr="00361E10">
              <w:rPr>
                <w:rFonts w:cs="Arial"/>
                <w:spacing w:val="-2"/>
                <w:sz w:val="22"/>
                <w:szCs w:val="22"/>
              </w:rPr>
              <w:t xml:space="preserve">e </w:t>
            </w:r>
            <w:r w:rsidRPr="00BB5879">
              <w:rPr>
                <w:rFonts w:cs="Arial"/>
                <w:spacing w:val="-2"/>
                <w:sz w:val="22"/>
                <w:szCs w:val="22"/>
              </w:rPr>
              <w:t>g</w:t>
            </w:r>
            <w:r w:rsidRPr="00361E10">
              <w:rPr>
                <w:rFonts w:cs="Arial"/>
                <w:spacing w:val="-2"/>
                <w:sz w:val="22"/>
                <w:szCs w:val="22"/>
              </w:rPr>
              <w:t>iv</w:t>
            </w:r>
            <w:r w:rsidRPr="00BB5879">
              <w:rPr>
                <w:rFonts w:cs="Arial"/>
                <w:spacing w:val="-2"/>
                <w:sz w:val="22"/>
                <w:szCs w:val="22"/>
              </w:rPr>
              <w:t>e</w:t>
            </w:r>
            <w:r w:rsidRPr="00361E10">
              <w:rPr>
                <w:rFonts w:cs="Arial"/>
                <w:spacing w:val="-2"/>
                <w:sz w:val="22"/>
                <w:szCs w:val="22"/>
              </w:rPr>
              <w:t xml:space="preserve">n </w:t>
            </w:r>
            <w:r w:rsidRPr="00BB5879">
              <w:rPr>
                <w:rFonts w:cs="Arial"/>
                <w:spacing w:val="-2"/>
                <w:sz w:val="22"/>
                <w:szCs w:val="22"/>
              </w:rPr>
              <w:t>afte</w:t>
            </w:r>
            <w:r w:rsidRPr="00361E10">
              <w:rPr>
                <w:rFonts w:cs="Arial"/>
                <w:spacing w:val="-2"/>
                <w:sz w:val="22"/>
                <w:szCs w:val="22"/>
              </w:rPr>
              <w:t xml:space="preserve">r </w:t>
            </w:r>
            <w:r w:rsidRPr="00BB5879">
              <w:rPr>
                <w:rFonts w:cs="Arial"/>
                <w:spacing w:val="-2"/>
                <w:sz w:val="22"/>
                <w:szCs w:val="22"/>
              </w:rPr>
              <w:t>1</w:t>
            </w:r>
            <w:r w:rsidRPr="00361E10">
              <w:rPr>
                <w:rFonts w:cs="Arial"/>
                <w:spacing w:val="-2"/>
                <w:sz w:val="22"/>
                <w:szCs w:val="22"/>
              </w:rPr>
              <w:t>5 w</w:t>
            </w:r>
            <w:r w:rsidRPr="00BB5879">
              <w:rPr>
                <w:rFonts w:cs="Arial"/>
                <w:spacing w:val="-2"/>
                <w:sz w:val="22"/>
                <w:szCs w:val="22"/>
              </w:rPr>
              <w:t>eek</w:t>
            </w:r>
            <w:r w:rsidRPr="00361E10">
              <w:rPr>
                <w:rFonts w:cs="Arial"/>
                <w:spacing w:val="-2"/>
                <w:sz w:val="22"/>
                <w:szCs w:val="22"/>
              </w:rPr>
              <w:t xml:space="preserve">s </w:t>
            </w:r>
            <w:r w:rsidRPr="00BB5879">
              <w:rPr>
                <w:rFonts w:cs="Arial"/>
                <w:spacing w:val="-2"/>
                <w:sz w:val="22"/>
                <w:szCs w:val="22"/>
              </w:rPr>
              <w:t>o</w:t>
            </w:r>
            <w:r w:rsidRPr="00361E10">
              <w:rPr>
                <w:rFonts w:cs="Arial"/>
                <w:spacing w:val="-2"/>
                <w:sz w:val="22"/>
                <w:szCs w:val="22"/>
              </w:rPr>
              <w:t xml:space="preserve">f </w:t>
            </w:r>
            <w:r w:rsidRPr="00BB5879">
              <w:rPr>
                <w:rFonts w:cs="Arial"/>
                <w:spacing w:val="-2"/>
                <w:sz w:val="22"/>
                <w:szCs w:val="22"/>
              </w:rPr>
              <w:t>age</w:t>
            </w:r>
            <w:r w:rsidR="00F94EF0">
              <w:rPr>
                <w:rFonts w:cs="Arial"/>
                <w:spacing w:val="-2"/>
                <w:sz w:val="22"/>
                <w:szCs w:val="22"/>
              </w:rPr>
              <w:t xml:space="preserve"> </w:t>
            </w:r>
            <w:r w:rsidR="00F94EF0" w:rsidRPr="00F94EF0">
              <w:rPr>
                <w:rFonts w:cs="Arial"/>
                <w:spacing w:val="-2"/>
                <w:sz w:val="22"/>
                <w:szCs w:val="22"/>
              </w:rPr>
              <w:t>and the second dose must not</w:t>
            </w:r>
            <w:r w:rsidR="00F94EF0">
              <w:rPr>
                <w:rFonts w:cs="Arial"/>
                <w:spacing w:val="-2"/>
                <w:sz w:val="22"/>
                <w:szCs w:val="22"/>
              </w:rPr>
              <w:t xml:space="preserve"> be given after 24 weeks of age</w:t>
            </w:r>
            <w:r w:rsidRPr="00BB5879">
              <w:rPr>
                <w:rFonts w:cs="Arial"/>
                <w:spacing w:val="-2"/>
                <w:sz w:val="22"/>
                <w:szCs w:val="22"/>
              </w:rPr>
              <w:t>.</w:t>
            </w:r>
          </w:p>
        </w:tc>
      </w:tr>
      <w:tr w:rsidR="00A956FD" w:rsidRPr="00A956FD" w14:paraId="505B8204" w14:textId="77777777" w:rsidTr="0087180E">
        <w:tc>
          <w:tcPr>
            <w:tcW w:w="2977" w:type="dxa"/>
            <w:tcBorders>
              <w:bottom w:val="single" w:sz="4" w:space="0" w:color="auto"/>
            </w:tcBorders>
          </w:tcPr>
          <w:p w14:paraId="79C3646D" w14:textId="77777777" w:rsidR="00EB4085" w:rsidRDefault="00EB4085" w:rsidP="006F4906">
            <w:pPr>
              <w:spacing w:before="120" w:after="120"/>
              <w:rPr>
                <w:rFonts w:cs="Arial"/>
                <w:b/>
                <w:sz w:val="22"/>
                <w:szCs w:val="22"/>
              </w:rPr>
            </w:pPr>
            <w:r w:rsidRPr="007E324D">
              <w:rPr>
                <w:rFonts w:cs="Arial"/>
                <w:b/>
                <w:sz w:val="22"/>
                <w:szCs w:val="22"/>
              </w:rPr>
              <w:t xml:space="preserve">Reporting procedure of </w:t>
            </w:r>
            <w:r w:rsidR="00080471" w:rsidRPr="007E324D">
              <w:rPr>
                <w:rFonts w:cs="Arial"/>
                <w:b/>
                <w:sz w:val="22"/>
                <w:szCs w:val="22"/>
              </w:rPr>
              <w:t>a</w:t>
            </w:r>
            <w:r w:rsidRPr="007E324D">
              <w:rPr>
                <w:rFonts w:cs="Arial"/>
                <w:b/>
                <w:sz w:val="22"/>
                <w:szCs w:val="22"/>
              </w:rPr>
              <w:t xml:space="preserve">dverse </w:t>
            </w:r>
            <w:r w:rsidR="00080471" w:rsidRPr="007E324D">
              <w:rPr>
                <w:rFonts w:cs="Arial"/>
                <w:b/>
                <w:sz w:val="22"/>
                <w:szCs w:val="22"/>
              </w:rPr>
              <w:t>r</w:t>
            </w:r>
            <w:r w:rsidRPr="007E324D">
              <w:rPr>
                <w:rFonts w:cs="Arial"/>
                <w:b/>
                <w:sz w:val="22"/>
                <w:szCs w:val="22"/>
              </w:rPr>
              <w:t>eactions</w:t>
            </w:r>
          </w:p>
          <w:p w14:paraId="6A073EC3" w14:textId="77777777" w:rsidR="005A207E" w:rsidRDefault="005A207E" w:rsidP="006F4906">
            <w:pPr>
              <w:spacing w:before="120" w:after="120"/>
              <w:rPr>
                <w:rFonts w:cs="Arial"/>
                <w:bCs/>
                <w:sz w:val="22"/>
                <w:szCs w:val="22"/>
              </w:rPr>
            </w:pPr>
          </w:p>
          <w:p w14:paraId="0750ACD9" w14:textId="77777777" w:rsidR="005A207E" w:rsidRDefault="005A207E" w:rsidP="006F4906">
            <w:pPr>
              <w:spacing w:before="120" w:after="120"/>
              <w:rPr>
                <w:rFonts w:cs="Arial"/>
                <w:bCs/>
                <w:sz w:val="22"/>
                <w:szCs w:val="22"/>
              </w:rPr>
            </w:pPr>
          </w:p>
          <w:p w14:paraId="35B638A0" w14:textId="155F6274" w:rsidR="005A207E" w:rsidRPr="005A207E" w:rsidRDefault="005A207E" w:rsidP="006F4906">
            <w:pPr>
              <w:spacing w:before="120" w:after="120"/>
              <w:rPr>
                <w:rFonts w:cs="Arial"/>
                <w:bCs/>
                <w:sz w:val="22"/>
                <w:szCs w:val="22"/>
              </w:rPr>
            </w:pPr>
            <w:r w:rsidRPr="005A207E">
              <w:rPr>
                <w:rFonts w:cs="Arial"/>
                <w:bCs/>
                <w:sz w:val="22"/>
                <w:szCs w:val="22"/>
              </w:rPr>
              <w:t>Continued over page</w:t>
            </w:r>
          </w:p>
          <w:p w14:paraId="09D4D0E2" w14:textId="77777777" w:rsidR="005A207E" w:rsidRDefault="005A207E" w:rsidP="005A207E">
            <w:pPr>
              <w:spacing w:before="60" w:after="60"/>
              <w:rPr>
                <w:rFonts w:cs="Arial"/>
                <w:b/>
                <w:sz w:val="22"/>
                <w:szCs w:val="22"/>
              </w:rPr>
            </w:pPr>
            <w:r w:rsidRPr="007E324D">
              <w:rPr>
                <w:rFonts w:cs="Arial"/>
                <w:b/>
                <w:sz w:val="22"/>
                <w:szCs w:val="22"/>
              </w:rPr>
              <w:lastRenderedPageBreak/>
              <w:t>Reporting procedure of adverse reactions</w:t>
            </w:r>
          </w:p>
          <w:p w14:paraId="62271F75" w14:textId="528AC7F9" w:rsidR="0031643F" w:rsidRPr="0031643F" w:rsidRDefault="005A207E" w:rsidP="005A207E">
            <w:pPr>
              <w:spacing w:before="60" w:after="60"/>
              <w:rPr>
                <w:rFonts w:cs="Arial"/>
                <w:bCs/>
                <w:color w:val="FF0000"/>
                <w:sz w:val="22"/>
                <w:szCs w:val="22"/>
              </w:rPr>
            </w:pPr>
            <w:r w:rsidRPr="005A207E">
              <w:rPr>
                <w:rFonts w:cs="Arial"/>
                <w:bCs/>
                <w:sz w:val="22"/>
                <w:szCs w:val="22"/>
              </w:rPr>
              <w:t>(continued)</w:t>
            </w:r>
          </w:p>
        </w:tc>
        <w:tc>
          <w:tcPr>
            <w:tcW w:w="6946" w:type="dxa"/>
            <w:tcBorders>
              <w:bottom w:val="single" w:sz="4" w:space="0" w:color="auto"/>
            </w:tcBorders>
          </w:tcPr>
          <w:p w14:paraId="3C696E57" w14:textId="27E9828D" w:rsidR="00B42858" w:rsidRPr="00361E10" w:rsidRDefault="00B42858" w:rsidP="00B42858">
            <w:pPr>
              <w:pStyle w:val="TableParagraph"/>
              <w:spacing w:before="120" w:after="120"/>
              <w:rPr>
                <w:rFonts w:ascii="Arial" w:hAnsi="Arial" w:cs="Arial"/>
              </w:rPr>
            </w:pPr>
            <w:r w:rsidRPr="00361E10">
              <w:rPr>
                <w:rFonts w:ascii="Arial" w:eastAsia="Arial" w:hAnsi="Arial" w:cs="Arial"/>
              </w:rPr>
              <w:lastRenderedPageBreak/>
              <w:t>As</w:t>
            </w:r>
            <w:r w:rsidRPr="00361E10">
              <w:rPr>
                <w:rFonts w:ascii="Arial" w:eastAsia="Arial" w:hAnsi="Arial" w:cs="Arial"/>
                <w:spacing w:val="11"/>
              </w:rPr>
              <w:t xml:space="preserve"> </w:t>
            </w:r>
            <w:r w:rsidRPr="00361E10">
              <w:rPr>
                <w:rFonts w:ascii="Arial" w:eastAsia="Arial" w:hAnsi="Arial" w:cs="Arial"/>
              </w:rPr>
              <w:t>with</w:t>
            </w:r>
            <w:r w:rsidRPr="00361E10">
              <w:rPr>
                <w:rFonts w:ascii="Arial" w:eastAsia="Arial" w:hAnsi="Arial" w:cs="Arial"/>
                <w:spacing w:val="16"/>
              </w:rPr>
              <w:t xml:space="preserve"> </w:t>
            </w:r>
            <w:r w:rsidRPr="00361E10">
              <w:rPr>
                <w:rFonts w:ascii="Arial" w:eastAsia="Arial" w:hAnsi="Arial" w:cs="Arial"/>
              </w:rPr>
              <w:t>all vaccines,</w:t>
            </w:r>
            <w:r w:rsidRPr="00361E10">
              <w:rPr>
                <w:rFonts w:ascii="Arial" w:eastAsia="Arial" w:hAnsi="Arial" w:cs="Arial"/>
                <w:spacing w:val="31"/>
              </w:rPr>
              <w:t xml:space="preserve"> </w:t>
            </w:r>
            <w:r w:rsidRPr="00361E10">
              <w:rPr>
                <w:rFonts w:ascii="Arial" w:eastAsia="Arial" w:hAnsi="Arial" w:cs="Arial"/>
              </w:rPr>
              <w:t>healthcare</w:t>
            </w:r>
            <w:r w:rsidRPr="00361E10">
              <w:rPr>
                <w:rFonts w:ascii="Arial" w:eastAsia="Arial" w:hAnsi="Arial" w:cs="Arial"/>
                <w:spacing w:val="26"/>
              </w:rPr>
              <w:t xml:space="preserve"> </w:t>
            </w:r>
            <w:r w:rsidRPr="00361E10">
              <w:rPr>
                <w:rFonts w:ascii="Arial" w:eastAsia="Arial" w:hAnsi="Arial" w:cs="Arial"/>
              </w:rPr>
              <w:t>professionals</w:t>
            </w:r>
            <w:r w:rsidRPr="00361E10">
              <w:rPr>
                <w:rFonts w:ascii="Arial" w:eastAsia="Arial" w:hAnsi="Arial" w:cs="Arial"/>
                <w:spacing w:val="24"/>
              </w:rPr>
              <w:t xml:space="preserve"> </w:t>
            </w:r>
            <w:r w:rsidRPr="00361E10">
              <w:rPr>
                <w:rFonts w:ascii="Arial" w:eastAsia="Arial" w:hAnsi="Arial" w:cs="Arial"/>
              </w:rPr>
              <w:t>and</w:t>
            </w:r>
            <w:r w:rsidRPr="00361E10">
              <w:rPr>
                <w:rFonts w:ascii="Arial" w:eastAsia="Arial" w:hAnsi="Arial" w:cs="Arial"/>
                <w:spacing w:val="14"/>
              </w:rPr>
              <w:t xml:space="preserve"> </w:t>
            </w:r>
            <w:r w:rsidRPr="00361E10">
              <w:rPr>
                <w:rFonts w:ascii="Arial" w:eastAsia="Arial" w:hAnsi="Arial" w:cs="Arial"/>
              </w:rPr>
              <w:t>parents/carers are</w:t>
            </w:r>
            <w:r w:rsidRPr="00361E10">
              <w:rPr>
                <w:rFonts w:ascii="Arial" w:eastAsia="Arial" w:hAnsi="Arial" w:cs="Arial"/>
                <w:spacing w:val="10"/>
              </w:rPr>
              <w:t xml:space="preserve"> </w:t>
            </w:r>
            <w:r w:rsidRPr="00361E10">
              <w:rPr>
                <w:rFonts w:ascii="Arial" w:eastAsia="Arial" w:hAnsi="Arial" w:cs="Arial"/>
              </w:rPr>
              <w:t>encouraged</w:t>
            </w:r>
            <w:r w:rsidRPr="00361E10">
              <w:rPr>
                <w:rFonts w:ascii="Arial" w:eastAsia="Arial" w:hAnsi="Arial" w:cs="Arial"/>
                <w:spacing w:val="25"/>
              </w:rPr>
              <w:t xml:space="preserve"> </w:t>
            </w:r>
            <w:r w:rsidRPr="00361E10">
              <w:rPr>
                <w:rFonts w:ascii="Arial" w:eastAsia="Arial" w:hAnsi="Arial" w:cs="Arial"/>
              </w:rPr>
              <w:t>to</w:t>
            </w:r>
            <w:r w:rsidRPr="00361E10">
              <w:rPr>
                <w:rFonts w:ascii="Arial" w:eastAsia="Arial" w:hAnsi="Arial" w:cs="Arial"/>
                <w:spacing w:val="21"/>
              </w:rPr>
              <w:t xml:space="preserve"> </w:t>
            </w:r>
            <w:r w:rsidRPr="00361E10">
              <w:rPr>
                <w:rFonts w:ascii="Arial" w:eastAsia="Arial" w:hAnsi="Arial" w:cs="Arial"/>
              </w:rPr>
              <w:t>report</w:t>
            </w:r>
            <w:r w:rsidRPr="00361E10">
              <w:rPr>
                <w:rFonts w:ascii="Arial" w:eastAsia="Arial" w:hAnsi="Arial" w:cs="Arial"/>
                <w:spacing w:val="13"/>
              </w:rPr>
              <w:t xml:space="preserve"> </w:t>
            </w:r>
            <w:r w:rsidRPr="00361E10">
              <w:rPr>
                <w:rFonts w:ascii="Arial" w:eastAsia="Arial" w:hAnsi="Arial" w:cs="Arial"/>
              </w:rPr>
              <w:t>suspected</w:t>
            </w:r>
            <w:r w:rsidRPr="00361E10">
              <w:rPr>
                <w:rFonts w:ascii="Arial" w:eastAsia="Arial" w:hAnsi="Arial" w:cs="Arial"/>
                <w:spacing w:val="18"/>
              </w:rPr>
              <w:t xml:space="preserve"> </w:t>
            </w:r>
            <w:r w:rsidRPr="00361E10">
              <w:rPr>
                <w:rFonts w:ascii="Arial" w:eastAsia="Arial" w:hAnsi="Arial" w:cs="Arial"/>
              </w:rPr>
              <w:t>adverse</w:t>
            </w:r>
            <w:r w:rsidRPr="00361E10">
              <w:rPr>
                <w:rFonts w:ascii="Arial" w:eastAsia="Arial" w:hAnsi="Arial" w:cs="Arial"/>
                <w:spacing w:val="29"/>
              </w:rPr>
              <w:t xml:space="preserve"> </w:t>
            </w:r>
            <w:r w:rsidRPr="00361E10">
              <w:rPr>
                <w:rFonts w:ascii="Arial" w:eastAsia="Arial" w:hAnsi="Arial" w:cs="Arial"/>
              </w:rPr>
              <w:t>reactions</w:t>
            </w:r>
            <w:r w:rsidRPr="00361E10">
              <w:rPr>
                <w:rFonts w:ascii="Arial" w:eastAsia="Arial" w:hAnsi="Arial" w:cs="Arial"/>
                <w:spacing w:val="10"/>
              </w:rPr>
              <w:t xml:space="preserve"> </w:t>
            </w:r>
            <w:r w:rsidRPr="00361E10">
              <w:rPr>
                <w:rFonts w:ascii="Arial" w:eastAsia="Arial" w:hAnsi="Arial" w:cs="Arial"/>
              </w:rPr>
              <w:t>to</w:t>
            </w:r>
            <w:r w:rsidRPr="00361E10">
              <w:rPr>
                <w:rFonts w:ascii="Arial" w:eastAsia="Arial" w:hAnsi="Arial" w:cs="Arial"/>
                <w:spacing w:val="14"/>
              </w:rPr>
              <w:t xml:space="preserve"> </w:t>
            </w:r>
            <w:r w:rsidRPr="00361E10">
              <w:rPr>
                <w:rFonts w:ascii="Arial" w:eastAsia="Arial" w:hAnsi="Arial" w:cs="Arial"/>
              </w:rPr>
              <w:t>the</w:t>
            </w:r>
            <w:r w:rsidRPr="00361E10">
              <w:rPr>
                <w:rFonts w:ascii="Arial" w:eastAsia="Arial" w:hAnsi="Arial" w:cs="Arial"/>
                <w:w w:val="98"/>
              </w:rPr>
              <w:t xml:space="preserve"> </w:t>
            </w:r>
            <w:r w:rsidRPr="00361E10">
              <w:rPr>
                <w:rFonts w:ascii="Arial" w:eastAsia="Arial" w:hAnsi="Arial" w:cs="Arial"/>
              </w:rPr>
              <w:t>Medicines</w:t>
            </w:r>
            <w:r w:rsidRPr="00361E10">
              <w:rPr>
                <w:rFonts w:ascii="Arial" w:eastAsia="Arial" w:hAnsi="Arial" w:cs="Arial"/>
                <w:spacing w:val="22"/>
              </w:rPr>
              <w:t xml:space="preserve"> </w:t>
            </w:r>
            <w:r w:rsidRPr="00361E10">
              <w:rPr>
                <w:rFonts w:ascii="Arial" w:eastAsia="Arial" w:hAnsi="Arial" w:cs="Arial"/>
              </w:rPr>
              <w:t>and</w:t>
            </w:r>
            <w:r w:rsidRPr="00361E10">
              <w:rPr>
                <w:rFonts w:ascii="Arial" w:eastAsia="Arial" w:hAnsi="Arial" w:cs="Arial"/>
                <w:spacing w:val="19"/>
              </w:rPr>
              <w:t xml:space="preserve"> </w:t>
            </w:r>
            <w:r w:rsidRPr="00361E10">
              <w:rPr>
                <w:rFonts w:ascii="Arial" w:eastAsia="Arial" w:hAnsi="Arial" w:cs="Arial"/>
              </w:rPr>
              <w:t>Healthcare</w:t>
            </w:r>
            <w:r w:rsidRPr="00361E10">
              <w:rPr>
                <w:rFonts w:ascii="Arial" w:eastAsia="Arial" w:hAnsi="Arial" w:cs="Arial"/>
                <w:spacing w:val="18"/>
              </w:rPr>
              <w:t xml:space="preserve"> </w:t>
            </w:r>
            <w:r w:rsidRPr="00361E10">
              <w:rPr>
                <w:rFonts w:ascii="Arial" w:eastAsia="Arial" w:hAnsi="Arial" w:cs="Arial"/>
              </w:rPr>
              <w:t>products</w:t>
            </w:r>
            <w:r w:rsidRPr="00361E10">
              <w:rPr>
                <w:rFonts w:ascii="Arial" w:eastAsia="Arial" w:hAnsi="Arial" w:cs="Arial"/>
                <w:spacing w:val="23"/>
              </w:rPr>
              <w:t xml:space="preserve"> </w:t>
            </w:r>
            <w:r w:rsidRPr="00361E10">
              <w:rPr>
                <w:rFonts w:ascii="Arial" w:eastAsia="Arial" w:hAnsi="Arial" w:cs="Arial"/>
              </w:rPr>
              <w:t>Regulatory</w:t>
            </w:r>
            <w:r w:rsidRPr="00361E10">
              <w:rPr>
                <w:rFonts w:ascii="Arial" w:eastAsia="Arial" w:hAnsi="Arial" w:cs="Arial"/>
                <w:spacing w:val="7"/>
              </w:rPr>
              <w:t xml:space="preserve"> </w:t>
            </w:r>
            <w:r w:rsidRPr="00361E10">
              <w:rPr>
                <w:rFonts w:ascii="Arial" w:eastAsia="Arial" w:hAnsi="Arial" w:cs="Arial"/>
              </w:rPr>
              <w:t>Agency</w:t>
            </w:r>
            <w:r w:rsidRPr="00361E10">
              <w:rPr>
                <w:rFonts w:ascii="Arial" w:eastAsia="Arial" w:hAnsi="Arial" w:cs="Arial"/>
                <w:spacing w:val="38"/>
              </w:rPr>
              <w:t xml:space="preserve"> </w:t>
            </w:r>
            <w:r w:rsidRPr="00361E10">
              <w:rPr>
                <w:rFonts w:ascii="Arial" w:eastAsia="Arial" w:hAnsi="Arial" w:cs="Arial"/>
              </w:rPr>
              <w:t>(MHRA)</w:t>
            </w:r>
            <w:r w:rsidRPr="00361E10">
              <w:rPr>
                <w:rFonts w:ascii="Arial" w:eastAsia="Arial" w:hAnsi="Arial" w:cs="Arial"/>
                <w:w w:val="101"/>
              </w:rPr>
              <w:t xml:space="preserve"> </w:t>
            </w:r>
            <w:r w:rsidRPr="00361E10">
              <w:rPr>
                <w:rFonts w:ascii="Arial" w:eastAsia="Arial" w:hAnsi="Arial" w:cs="Arial"/>
              </w:rPr>
              <w:t>using</w:t>
            </w:r>
            <w:r w:rsidRPr="00361E10">
              <w:rPr>
                <w:rFonts w:ascii="Arial" w:eastAsia="Arial" w:hAnsi="Arial" w:cs="Arial"/>
                <w:spacing w:val="9"/>
              </w:rPr>
              <w:t xml:space="preserve"> </w:t>
            </w:r>
            <w:r w:rsidRPr="00361E10">
              <w:rPr>
                <w:rFonts w:ascii="Arial" w:eastAsia="Arial" w:hAnsi="Arial" w:cs="Arial"/>
              </w:rPr>
              <w:t>the</w:t>
            </w:r>
            <w:r w:rsidRPr="00361E10">
              <w:rPr>
                <w:rFonts w:ascii="Arial" w:eastAsia="Arial" w:hAnsi="Arial" w:cs="Arial"/>
                <w:spacing w:val="11"/>
              </w:rPr>
              <w:t xml:space="preserve"> </w:t>
            </w:r>
            <w:r w:rsidRPr="00361E10">
              <w:rPr>
                <w:rFonts w:ascii="Arial" w:eastAsia="Arial" w:hAnsi="Arial" w:cs="Arial"/>
              </w:rPr>
              <w:t>Yellow</w:t>
            </w:r>
            <w:r w:rsidRPr="00361E10">
              <w:rPr>
                <w:rFonts w:ascii="Arial" w:eastAsia="Arial" w:hAnsi="Arial" w:cs="Arial"/>
                <w:spacing w:val="28"/>
              </w:rPr>
              <w:t xml:space="preserve"> </w:t>
            </w:r>
            <w:r w:rsidRPr="00361E10">
              <w:rPr>
                <w:rFonts w:ascii="Arial" w:eastAsia="Arial" w:hAnsi="Arial" w:cs="Arial"/>
              </w:rPr>
              <w:t>Card</w:t>
            </w:r>
            <w:r w:rsidRPr="00361E10">
              <w:rPr>
                <w:rFonts w:ascii="Arial" w:eastAsia="Arial" w:hAnsi="Arial" w:cs="Arial"/>
                <w:spacing w:val="16"/>
              </w:rPr>
              <w:t xml:space="preserve"> </w:t>
            </w:r>
            <w:r w:rsidRPr="00361E10">
              <w:rPr>
                <w:rFonts w:ascii="Arial" w:eastAsia="Arial" w:hAnsi="Arial" w:cs="Arial"/>
              </w:rPr>
              <w:t>reporting</w:t>
            </w:r>
            <w:r w:rsidRPr="00361E10">
              <w:rPr>
                <w:rFonts w:ascii="Arial" w:eastAsia="Arial" w:hAnsi="Arial" w:cs="Arial"/>
                <w:spacing w:val="12"/>
              </w:rPr>
              <w:t xml:space="preserve"> </w:t>
            </w:r>
            <w:r w:rsidRPr="00361E10">
              <w:rPr>
                <w:rFonts w:ascii="Arial" w:eastAsia="Arial" w:hAnsi="Arial" w:cs="Arial"/>
              </w:rPr>
              <w:t>scheme</w:t>
            </w:r>
            <w:r w:rsidRPr="00361E10">
              <w:rPr>
                <w:rFonts w:ascii="Arial" w:eastAsia="Arial" w:hAnsi="Arial" w:cs="Arial"/>
                <w:spacing w:val="16"/>
              </w:rPr>
              <w:t xml:space="preserve"> </w:t>
            </w:r>
            <w:r w:rsidRPr="00361E10">
              <w:rPr>
                <w:rFonts w:ascii="Arial" w:eastAsia="Arial" w:hAnsi="Arial" w:cs="Arial"/>
              </w:rPr>
              <w:t>on:</w:t>
            </w:r>
            <w:r w:rsidR="00F8401B">
              <w:rPr>
                <w:rFonts w:ascii="Arial" w:eastAsia="Arial" w:hAnsi="Arial" w:cs="Arial"/>
              </w:rPr>
              <w:t xml:space="preserve"> </w:t>
            </w:r>
            <w:hyperlink r:id="rId35" w:history="1">
              <w:r w:rsidR="00EA6482" w:rsidRPr="00EA6482">
                <w:rPr>
                  <w:rStyle w:val="Hyperlink"/>
                  <w:rFonts w:ascii="Arial" w:eastAsia="Arial" w:hAnsi="Arial" w:cs="Arial"/>
                </w:rPr>
                <w:t>Yellow Card, making medicines and medical devices</w:t>
              </w:r>
            </w:hyperlink>
            <w:r w:rsidR="00EA6482">
              <w:rPr>
                <w:rFonts w:ascii="Arial" w:eastAsia="Arial" w:hAnsi="Arial" w:cs="Arial"/>
              </w:rPr>
              <w:t xml:space="preserve"> </w:t>
            </w:r>
            <w:r w:rsidR="003222F8" w:rsidRPr="003222F8">
              <w:rPr>
                <w:rFonts w:ascii="Arial" w:hAnsi="Arial" w:cs="Arial"/>
              </w:rPr>
              <w:t>or search for MHRA Yellow Card in the Google Play or Apple App Store.</w:t>
            </w:r>
            <w:r w:rsidR="003222F8">
              <w:t xml:space="preserve"> </w:t>
            </w:r>
          </w:p>
          <w:p w14:paraId="0B978F27" w14:textId="1C0A0102" w:rsidR="00EB4085" w:rsidRPr="00361E10" w:rsidRDefault="00B42858" w:rsidP="00B42858">
            <w:pPr>
              <w:overflowPunct/>
              <w:spacing w:before="120" w:after="120"/>
              <w:textAlignment w:val="auto"/>
              <w:rPr>
                <w:rFonts w:eastAsiaTheme="minorHAnsi" w:cs="Arial"/>
                <w:color w:val="FF0000"/>
                <w:sz w:val="22"/>
                <w:szCs w:val="22"/>
                <w:lang w:eastAsia="en-US"/>
              </w:rPr>
            </w:pPr>
            <w:r w:rsidRPr="00361E10">
              <w:rPr>
                <w:rFonts w:eastAsia="Arial" w:cs="Arial"/>
                <w:sz w:val="22"/>
                <w:szCs w:val="22"/>
              </w:rPr>
              <w:lastRenderedPageBreak/>
              <w:t>Any adverse reaction to the vaccine should be documented in the infant’s record and the infant’s GP should be informed.</w:t>
            </w:r>
          </w:p>
        </w:tc>
      </w:tr>
      <w:tr w:rsidR="00A956FD" w:rsidRPr="00A956FD" w14:paraId="1550B5F3" w14:textId="77777777" w:rsidTr="0087180E">
        <w:tc>
          <w:tcPr>
            <w:tcW w:w="2977" w:type="dxa"/>
            <w:tcBorders>
              <w:bottom w:val="single" w:sz="4" w:space="0" w:color="auto"/>
            </w:tcBorders>
          </w:tcPr>
          <w:p w14:paraId="4399766F" w14:textId="77777777" w:rsidR="00EB4085" w:rsidRDefault="006847A3" w:rsidP="007E045E">
            <w:pPr>
              <w:pStyle w:val="Header"/>
              <w:tabs>
                <w:tab w:val="clear" w:pos="4153"/>
                <w:tab w:val="clear" w:pos="8306"/>
              </w:tabs>
              <w:spacing w:before="120" w:after="120"/>
              <w:rPr>
                <w:rFonts w:ascii="Arial" w:hAnsi="Arial" w:cs="Arial"/>
                <w:b/>
                <w:sz w:val="22"/>
                <w:szCs w:val="22"/>
              </w:rPr>
            </w:pPr>
            <w:r w:rsidRPr="007E324D">
              <w:lastRenderedPageBreak/>
              <w:br w:type="page"/>
            </w:r>
            <w:r w:rsidR="00480AF8" w:rsidRPr="007E324D">
              <w:br w:type="page"/>
            </w:r>
            <w:r w:rsidR="002545E8" w:rsidRPr="007E324D">
              <w:rPr>
                <w:rFonts w:ascii="Arial" w:hAnsi="Arial" w:cs="Arial"/>
                <w:b/>
                <w:sz w:val="22"/>
                <w:szCs w:val="22"/>
              </w:rPr>
              <w:t>Written information to be given to patient or carer</w:t>
            </w:r>
          </w:p>
          <w:p w14:paraId="6197ABCB" w14:textId="2B9E4AFD" w:rsidR="00770466" w:rsidRPr="00770466" w:rsidRDefault="00770466" w:rsidP="00770466">
            <w:pPr>
              <w:pStyle w:val="Header"/>
              <w:tabs>
                <w:tab w:val="clear" w:pos="4153"/>
                <w:tab w:val="clear" w:pos="8306"/>
              </w:tabs>
              <w:rPr>
                <w:rFonts w:ascii="Arial" w:hAnsi="Arial" w:cs="Arial"/>
                <w:bCs/>
                <w:sz w:val="22"/>
                <w:szCs w:val="22"/>
              </w:rPr>
            </w:pPr>
          </w:p>
        </w:tc>
        <w:tc>
          <w:tcPr>
            <w:tcW w:w="6946" w:type="dxa"/>
            <w:tcBorders>
              <w:bottom w:val="single" w:sz="4" w:space="0" w:color="auto"/>
            </w:tcBorders>
          </w:tcPr>
          <w:p w14:paraId="11E5AF4B" w14:textId="0212E7B9" w:rsidR="00B42858" w:rsidRDefault="00B42858" w:rsidP="00B42858">
            <w:pPr>
              <w:pStyle w:val="TableParagraph"/>
              <w:spacing w:before="120" w:after="120"/>
              <w:rPr>
                <w:rFonts w:ascii="Arial" w:eastAsia="Arial" w:hAnsi="Arial" w:cs="Arial"/>
              </w:rPr>
            </w:pPr>
            <w:r>
              <w:rPr>
                <w:rFonts w:ascii="Arial" w:eastAsia="Arial" w:hAnsi="Arial" w:cs="Arial"/>
              </w:rPr>
              <w:t>Offer</w:t>
            </w:r>
            <w:r w:rsidRPr="0028740C">
              <w:rPr>
                <w:rFonts w:ascii="Arial" w:eastAsia="Arial" w:hAnsi="Arial" w:cs="Arial"/>
              </w:rPr>
              <w:t xml:space="preserve"> </w:t>
            </w:r>
            <w:r w:rsidR="00F8401B">
              <w:rPr>
                <w:rFonts w:ascii="Arial" w:eastAsia="Arial" w:hAnsi="Arial" w:cs="Arial"/>
              </w:rPr>
              <w:t xml:space="preserve">the </w:t>
            </w:r>
            <w:r w:rsidRPr="0028740C">
              <w:rPr>
                <w:rFonts w:ascii="Arial" w:eastAsia="Arial" w:hAnsi="Arial" w:cs="Arial"/>
              </w:rPr>
              <w:t>marketing authorisation holder's patient information leaflet (</w:t>
            </w:r>
            <w:hyperlink r:id="rId36" w:history="1">
              <w:r w:rsidRPr="003B77C2">
                <w:rPr>
                  <w:rStyle w:val="Hyperlink"/>
                  <w:rFonts w:ascii="Arial" w:eastAsia="Arial" w:hAnsi="Arial" w:cs="Arial"/>
                </w:rPr>
                <w:t>PIL</w:t>
              </w:r>
            </w:hyperlink>
            <w:r w:rsidRPr="0028740C">
              <w:rPr>
                <w:rFonts w:ascii="Arial" w:eastAsia="Arial" w:hAnsi="Arial" w:cs="Arial"/>
              </w:rPr>
              <w:t>) provided with the vaccine.</w:t>
            </w:r>
          </w:p>
          <w:p w14:paraId="564693DA" w14:textId="6F606700" w:rsidR="00E60338" w:rsidRPr="0028740C" w:rsidRDefault="00E60338" w:rsidP="00B42858">
            <w:pPr>
              <w:pStyle w:val="TableParagraph"/>
              <w:spacing w:before="120" w:after="120"/>
              <w:rPr>
                <w:rFonts w:ascii="Arial" w:eastAsia="Arial" w:hAnsi="Arial" w:cs="Arial"/>
              </w:rPr>
            </w:pPr>
            <w:bookmarkStart w:id="20" w:name="_Hlk187244875"/>
            <w:r w:rsidRPr="00372B69">
              <w:rPr>
                <w:rFonts w:ascii="Arial" w:eastAsia="Arial" w:hAnsi="Arial" w:cs="Arial"/>
              </w:rPr>
              <w:t xml:space="preserve">For resources in accessible formats and alternative languages, please visit </w:t>
            </w:r>
            <w:hyperlink r:id="rId37" w:history="1">
              <w:r>
                <w:rPr>
                  <w:rStyle w:val="Hyperlink"/>
                  <w:rFonts w:ascii="Arial" w:eastAsia="Arial" w:hAnsi="Arial" w:cs="Arial"/>
                </w:rPr>
                <w:t>Home - Health Publications</w:t>
              </w:r>
            </w:hyperlink>
            <w:r w:rsidRPr="00372B69">
              <w:rPr>
                <w:rFonts w:ascii="Arial" w:eastAsia="Arial" w:hAnsi="Arial" w:cs="Arial"/>
              </w:rPr>
              <w:t>.</w:t>
            </w:r>
            <w:r>
              <w:rPr>
                <w:rFonts w:ascii="Arial" w:eastAsia="Arial" w:hAnsi="Arial" w:cs="Arial"/>
              </w:rPr>
              <w:t xml:space="preserve"> Where</w:t>
            </w:r>
            <w:r>
              <w:rPr>
                <w:rFonts w:ascii="Arial" w:eastAsia="Arial" w:hAnsi="Arial" w:cs="Arial"/>
                <w:u w:val="words"/>
              </w:rPr>
              <w:t xml:space="preserve"> </w:t>
            </w:r>
            <w:r w:rsidRPr="00DB23D0">
              <w:rPr>
                <w:rFonts w:ascii="Arial" w:eastAsia="Arial" w:hAnsi="Arial" w:cs="Arial"/>
              </w:rPr>
              <w:t xml:space="preserve">applicable, inform the individual/parent/carer that </w:t>
            </w:r>
            <w:r>
              <w:rPr>
                <w:rFonts w:ascii="Arial" w:eastAsia="Arial" w:hAnsi="Arial" w:cs="Arial"/>
              </w:rPr>
              <w:t xml:space="preserve">the </w:t>
            </w:r>
            <w:r w:rsidRPr="00DB23D0">
              <w:rPr>
                <w:rFonts w:ascii="Arial" w:eastAsia="Arial" w:hAnsi="Arial" w:cs="Arial"/>
              </w:rPr>
              <w:t xml:space="preserve">PIL with large print, Braille or audio CD can be ordered from the manufacturer (see </w:t>
            </w:r>
            <w:hyperlink r:id="rId38" w:history="1">
              <w:r w:rsidRPr="00DB23D0">
                <w:rPr>
                  <w:rStyle w:val="Hyperlink"/>
                  <w:rFonts w:ascii="Arial" w:eastAsia="Arial" w:hAnsi="Arial" w:cs="Arial"/>
                </w:rPr>
                <w:t>electronic medicines compendium</w:t>
              </w:r>
            </w:hyperlink>
            <w:r w:rsidRPr="00DB23D0">
              <w:rPr>
                <w:rFonts w:ascii="Arial" w:eastAsia="Arial" w:hAnsi="Arial" w:cs="Arial"/>
              </w:rPr>
              <w:t>)</w:t>
            </w:r>
            <w:r>
              <w:rPr>
                <w:rFonts w:ascii="Arial" w:eastAsia="Arial" w:hAnsi="Arial" w:cs="Arial"/>
              </w:rPr>
              <w:t>.</w:t>
            </w:r>
            <w:bookmarkEnd w:id="20"/>
          </w:p>
          <w:p w14:paraId="33827A5B" w14:textId="77777777" w:rsidR="00B42858" w:rsidRPr="00E47B6D" w:rsidRDefault="00B42858" w:rsidP="00AE4AAF">
            <w:pPr>
              <w:pStyle w:val="TableParagraph"/>
              <w:spacing w:before="120" w:after="120"/>
              <w:rPr>
                <w:rFonts w:ascii="Arial" w:eastAsia="Arial" w:hAnsi="Arial" w:cs="Arial"/>
              </w:rPr>
            </w:pPr>
            <w:r w:rsidRPr="0028740C">
              <w:rPr>
                <w:rFonts w:ascii="Arial" w:eastAsia="Arial" w:hAnsi="Arial" w:cs="Arial"/>
              </w:rPr>
              <w:t>Immunisa</w:t>
            </w:r>
            <w:r w:rsidRPr="00E47B6D">
              <w:rPr>
                <w:rFonts w:ascii="Arial" w:eastAsia="Arial" w:hAnsi="Arial" w:cs="Arial"/>
              </w:rPr>
              <w:t>tion promotional material m</w:t>
            </w:r>
            <w:r>
              <w:rPr>
                <w:rFonts w:ascii="Arial" w:eastAsia="Arial" w:hAnsi="Arial" w:cs="Arial"/>
              </w:rPr>
              <w:t xml:space="preserve">ay be provided as appropriate: </w:t>
            </w:r>
          </w:p>
          <w:p w14:paraId="2F9CD20C" w14:textId="77777777" w:rsidR="00B42858" w:rsidRPr="00E47B6D" w:rsidRDefault="001C4416" w:rsidP="00F8401B">
            <w:pPr>
              <w:pStyle w:val="TableParagraph"/>
              <w:numPr>
                <w:ilvl w:val="0"/>
                <w:numId w:val="7"/>
              </w:numPr>
              <w:spacing w:before="120" w:after="120"/>
              <w:ind w:left="363" w:hanging="284"/>
              <w:contextualSpacing/>
              <w:rPr>
                <w:rFonts w:ascii="Arial" w:eastAsia="Arial" w:hAnsi="Arial" w:cs="Arial"/>
              </w:rPr>
            </w:pPr>
            <w:hyperlink r:id="rId39" w:history="1">
              <w:r w:rsidR="00B42858" w:rsidRPr="00E47B6D">
                <w:rPr>
                  <w:rStyle w:val="Hyperlink"/>
                  <w:rFonts w:ascii="Arial" w:hAnsi="Arial" w:cs="Arial"/>
                </w:rPr>
                <w:t>A guide to immunisations for babies up to 13 months of age</w:t>
              </w:r>
            </w:hyperlink>
          </w:p>
          <w:p w14:paraId="2E32D9CC" w14:textId="499DC95C" w:rsidR="00B42858" w:rsidRPr="003222F8" w:rsidRDefault="001C4416" w:rsidP="00F8401B">
            <w:pPr>
              <w:pStyle w:val="TableParagraph"/>
              <w:numPr>
                <w:ilvl w:val="0"/>
                <w:numId w:val="7"/>
              </w:numPr>
              <w:spacing w:before="120" w:after="120"/>
              <w:ind w:left="363" w:hanging="284"/>
              <w:contextualSpacing/>
              <w:rPr>
                <w:rStyle w:val="Hyperlink"/>
                <w:rFonts w:ascii="Arial" w:eastAsia="Arial" w:hAnsi="Arial" w:cs="Arial"/>
                <w:color w:val="auto"/>
                <w:u w:val="none"/>
              </w:rPr>
            </w:pPr>
            <w:hyperlink r:id="rId40" w:history="1">
              <w:r w:rsidR="00B42858" w:rsidRPr="00E47B6D">
                <w:rPr>
                  <w:rStyle w:val="Hyperlink"/>
                  <w:rFonts w:ascii="Arial" w:hAnsi="Arial" w:cs="Arial"/>
                </w:rPr>
                <w:t>A quick guide to childhood immunisation for the parents of premature babies</w:t>
              </w:r>
            </w:hyperlink>
          </w:p>
          <w:p w14:paraId="12A66A82" w14:textId="76DFEB4B" w:rsidR="00CF0086" w:rsidRPr="00B42858" w:rsidRDefault="00B42858" w:rsidP="00AE4AAF">
            <w:pPr>
              <w:pStyle w:val="TableParagraph"/>
              <w:spacing w:before="240" w:after="120"/>
              <w:ind w:right="91"/>
              <w:rPr>
                <w:rFonts w:ascii="Arial" w:eastAsia="Arial" w:hAnsi="Arial" w:cs="Arial"/>
                <w:color w:val="0000FF"/>
                <w:u w:val="single"/>
              </w:rPr>
            </w:pPr>
            <w:r w:rsidRPr="00EC348D">
              <w:rPr>
                <w:rStyle w:val="Hyperlink"/>
                <w:rFonts w:ascii="Arial" w:hAnsi="Arial" w:cs="Arial"/>
                <w:color w:val="auto"/>
                <w:u w:val="none"/>
              </w:rPr>
              <w:t>Available from:</w:t>
            </w:r>
            <w:r w:rsidRPr="00E47B6D">
              <w:rPr>
                <w:rFonts w:ascii="Arial" w:eastAsia="Arial" w:hAnsi="Arial" w:cs="Arial"/>
              </w:rPr>
              <w:t xml:space="preserve"> </w:t>
            </w:r>
            <w:hyperlink r:id="rId41" w:history="1">
              <w:r w:rsidR="0058017B" w:rsidRPr="0058017B">
                <w:rPr>
                  <w:rFonts w:ascii="Arial" w:eastAsia="Times New Roman" w:hAnsi="Arial"/>
                  <w:color w:val="0000FF"/>
                  <w:u w:val="single"/>
                  <w:lang w:val="en-GB" w:eastAsia="en-GB"/>
                </w:rPr>
                <w:t xml:space="preserve">Immunisation - GOV.UK </w:t>
              </w:r>
            </w:hyperlink>
          </w:p>
        </w:tc>
      </w:tr>
      <w:tr w:rsidR="00A956FD" w:rsidRPr="00A956FD" w14:paraId="357714A3" w14:textId="77777777" w:rsidTr="008718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Borders>
              <w:top w:val="single" w:sz="4" w:space="0" w:color="auto"/>
            </w:tcBorders>
          </w:tcPr>
          <w:p w14:paraId="075A0A58" w14:textId="3BA5E3B6" w:rsidR="000E478E" w:rsidRDefault="002545E8" w:rsidP="00080471">
            <w:pPr>
              <w:pStyle w:val="Header"/>
              <w:tabs>
                <w:tab w:val="clear" w:pos="4153"/>
                <w:tab w:val="clear" w:pos="8306"/>
              </w:tabs>
              <w:spacing w:before="120" w:after="120"/>
              <w:rPr>
                <w:rFonts w:ascii="Arial" w:hAnsi="Arial" w:cs="Arial"/>
                <w:b/>
                <w:sz w:val="22"/>
                <w:szCs w:val="22"/>
              </w:rPr>
            </w:pPr>
            <w:r w:rsidRPr="00135875">
              <w:rPr>
                <w:rFonts w:ascii="Arial" w:hAnsi="Arial" w:cs="Arial"/>
                <w:b/>
                <w:sz w:val="22"/>
                <w:szCs w:val="22"/>
              </w:rPr>
              <w:t xml:space="preserve">Patient advice </w:t>
            </w:r>
            <w:r w:rsidR="00F94616">
              <w:rPr>
                <w:rFonts w:ascii="Arial" w:hAnsi="Arial" w:cs="Arial"/>
                <w:b/>
                <w:sz w:val="22"/>
                <w:szCs w:val="22"/>
              </w:rPr>
              <w:t>and</w:t>
            </w:r>
            <w:r w:rsidR="00F94616" w:rsidRPr="00135875">
              <w:rPr>
                <w:rFonts w:ascii="Arial" w:hAnsi="Arial" w:cs="Arial"/>
                <w:b/>
                <w:sz w:val="22"/>
                <w:szCs w:val="22"/>
              </w:rPr>
              <w:t xml:space="preserve"> </w:t>
            </w:r>
            <w:r w:rsidR="00080471" w:rsidRPr="00135875">
              <w:rPr>
                <w:rFonts w:ascii="Arial" w:hAnsi="Arial" w:cs="Arial"/>
                <w:b/>
                <w:sz w:val="22"/>
                <w:szCs w:val="22"/>
              </w:rPr>
              <w:t>f</w:t>
            </w:r>
            <w:r w:rsidRPr="00135875">
              <w:rPr>
                <w:rFonts w:ascii="Arial" w:hAnsi="Arial" w:cs="Arial"/>
                <w:b/>
                <w:sz w:val="22"/>
                <w:szCs w:val="22"/>
              </w:rPr>
              <w:t>ollow up treatment</w:t>
            </w:r>
          </w:p>
          <w:p w14:paraId="0818D7D9"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4B76965B"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17D9A932"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76CFFC31"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4E3EEA1D"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76753277"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5E83FB01"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49913A7B"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5DC6D8AA"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42D371E5" w14:textId="77777777" w:rsidR="00A47D44" w:rsidRDefault="00A47D44" w:rsidP="00080471">
            <w:pPr>
              <w:pStyle w:val="Header"/>
              <w:tabs>
                <w:tab w:val="clear" w:pos="4153"/>
                <w:tab w:val="clear" w:pos="8306"/>
              </w:tabs>
              <w:spacing w:before="120" w:after="120"/>
              <w:rPr>
                <w:rFonts w:ascii="Arial" w:hAnsi="Arial" w:cs="Arial"/>
                <w:bCs/>
                <w:sz w:val="22"/>
                <w:szCs w:val="22"/>
              </w:rPr>
            </w:pPr>
          </w:p>
          <w:p w14:paraId="2631228D" w14:textId="587E8691" w:rsidR="00A179B4" w:rsidRPr="00A179B4" w:rsidRDefault="00A179B4" w:rsidP="00B171D5">
            <w:pPr>
              <w:pStyle w:val="Header"/>
              <w:tabs>
                <w:tab w:val="clear" w:pos="4153"/>
                <w:tab w:val="clear" w:pos="8306"/>
              </w:tabs>
              <w:spacing w:before="120" w:after="120"/>
              <w:rPr>
                <w:rFonts w:ascii="Arial" w:hAnsi="Arial" w:cs="Arial"/>
                <w:b/>
                <w:sz w:val="22"/>
                <w:szCs w:val="22"/>
              </w:rPr>
            </w:pPr>
          </w:p>
        </w:tc>
        <w:tc>
          <w:tcPr>
            <w:tcW w:w="6946" w:type="dxa"/>
            <w:tcBorders>
              <w:top w:val="single" w:sz="4" w:space="0" w:color="auto"/>
            </w:tcBorders>
          </w:tcPr>
          <w:p w14:paraId="0429044A" w14:textId="3739BDD5" w:rsidR="00B42858" w:rsidRPr="00AE00AC" w:rsidRDefault="00B42858" w:rsidP="00B42858">
            <w:pPr>
              <w:pStyle w:val="TableParagraph"/>
              <w:spacing w:before="120" w:after="120"/>
              <w:ind w:right="89"/>
              <w:rPr>
                <w:rFonts w:ascii="Arial" w:eastAsia="Arial" w:hAnsi="Arial" w:cs="Arial"/>
              </w:rPr>
            </w:pPr>
            <w:r w:rsidRPr="00AE00AC">
              <w:rPr>
                <w:rFonts w:ascii="Arial" w:eastAsia="Arial" w:hAnsi="Arial" w:cs="Arial"/>
              </w:rPr>
              <w:t>Inform parent/carer of possible side effects and their management.</w:t>
            </w:r>
          </w:p>
          <w:p w14:paraId="2163F263" w14:textId="1F1E7DC1" w:rsidR="00F94EF0" w:rsidRPr="00866021" w:rsidRDefault="00B42858" w:rsidP="00866021">
            <w:pPr>
              <w:pStyle w:val="TableParagraph"/>
              <w:spacing w:before="120" w:after="120"/>
              <w:ind w:right="164"/>
              <w:rPr>
                <w:rFonts w:ascii="Arial" w:eastAsia="Arial" w:hAnsi="Arial" w:cs="Arial"/>
              </w:rPr>
            </w:pPr>
            <w:r w:rsidRPr="00AE00AC">
              <w:rPr>
                <w:rFonts w:ascii="Arial" w:eastAsia="Arial" w:hAnsi="Arial" w:cs="Arial"/>
              </w:rPr>
              <w:t>The</w:t>
            </w:r>
            <w:r w:rsidRPr="00AE00AC">
              <w:rPr>
                <w:rFonts w:ascii="Arial" w:eastAsia="Arial" w:hAnsi="Arial" w:cs="Arial"/>
                <w:spacing w:val="23"/>
              </w:rPr>
              <w:t xml:space="preserve"> </w:t>
            </w:r>
            <w:r w:rsidRPr="00AE00AC">
              <w:rPr>
                <w:rFonts w:ascii="Arial" w:eastAsia="Arial" w:hAnsi="Arial" w:cs="Arial"/>
              </w:rPr>
              <w:t>parent/carer</w:t>
            </w:r>
            <w:r w:rsidRPr="00AE00AC">
              <w:rPr>
                <w:rFonts w:ascii="Arial" w:eastAsia="Arial" w:hAnsi="Arial" w:cs="Arial"/>
                <w:spacing w:val="12"/>
              </w:rPr>
              <w:t xml:space="preserve"> </w:t>
            </w:r>
            <w:r w:rsidRPr="00AE00AC">
              <w:rPr>
                <w:rFonts w:ascii="Arial" w:eastAsia="Arial" w:hAnsi="Arial" w:cs="Arial"/>
              </w:rPr>
              <w:t>should</w:t>
            </w:r>
            <w:r w:rsidRPr="00AE00AC">
              <w:rPr>
                <w:rFonts w:ascii="Arial" w:eastAsia="Arial" w:hAnsi="Arial" w:cs="Arial"/>
                <w:spacing w:val="27"/>
              </w:rPr>
              <w:t xml:space="preserve"> </w:t>
            </w:r>
            <w:r w:rsidRPr="00AE00AC">
              <w:rPr>
                <w:rFonts w:ascii="Arial" w:eastAsia="Arial" w:hAnsi="Arial" w:cs="Arial"/>
              </w:rPr>
              <w:t>be</w:t>
            </w:r>
            <w:r w:rsidRPr="00AE00AC">
              <w:rPr>
                <w:rFonts w:ascii="Arial" w:eastAsia="Arial" w:hAnsi="Arial" w:cs="Arial"/>
                <w:spacing w:val="10"/>
              </w:rPr>
              <w:t xml:space="preserve"> </w:t>
            </w:r>
            <w:r w:rsidRPr="00AE00AC">
              <w:rPr>
                <w:rFonts w:ascii="Arial" w:eastAsia="Arial" w:hAnsi="Arial" w:cs="Arial"/>
              </w:rPr>
              <w:t>advised</w:t>
            </w:r>
            <w:r w:rsidRPr="00AE00AC">
              <w:rPr>
                <w:rFonts w:ascii="Arial" w:eastAsia="Arial" w:hAnsi="Arial" w:cs="Arial"/>
                <w:w w:val="99"/>
              </w:rPr>
              <w:t xml:space="preserve"> </w:t>
            </w:r>
            <w:r w:rsidRPr="00AE00AC">
              <w:rPr>
                <w:rFonts w:ascii="Arial" w:eastAsia="Arial" w:hAnsi="Arial" w:cs="Arial"/>
              </w:rPr>
              <w:t>to</w:t>
            </w:r>
            <w:r w:rsidRPr="00AE00AC">
              <w:rPr>
                <w:rFonts w:ascii="Arial" w:eastAsia="Arial" w:hAnsi="Arial" w:cs="Arial"/>
                <w:spacing w:val="14"/>
              </w:rPr>
              <w:t xml:space="preserve"> </w:t>
            </w:r>
            <w:r w:rsidRPr="00AE00AC">
              <w:rPr>
                <w:rFonts w:ascii="Arial" w:eastAsia="Arial" w:hAnsi="Arial" w:cs="Arial"/>
              </w:rPr>
              <w:t>seek</w:t>
            </w:r>
            <w:r w:rsidRPr="00AE00AC">
              <w:rPr>
                <w:rFonts w:ascii="Arial" w:eastAsia="Arial" w:hAnsi="Arial" w:cs="Arial"/>
                <w:spacing w:val="22"/>
              </w:rPr>
              <w:t xml:space="preserve"> </w:t>
            </w:r>
            <w:r w:rsidRPr="00AE00AC">
              <w:rPr>
                <w:rFonts w:ascii="Arial" w:eastAsia="Arial" w:hAnsi="Arial" w:cs="Arial"/>
              </w:rPr>
              <w:t>medical</w:t>
            </w:r>
            <w:r w:rsidRPr="00AE00AC">
              <w:rPr>
                <w:rFonts w:ascii="Arial" w:eastAsia="Arial" w:hAnsi="Arial" w:cs="Arial"/>
                <w:spacing w:val="12"/>
              </w:rPr>
              <w:t xml:space="preserve"> </w:t>
            </w:r>
            <w:r w:rsidRPr="00AE00AC">
              <w:rPr>
                <w:rFonts w:ascii="Arial" w:eastAsia="Arial" w:hAnsi="Arial" w:cs="Arial"/>
              </w:rPr>
              <w:t>advice</w:t>
            </w:r>
            <w:r w:rsidRPr="00AE00AC">
              <w:rPr>
                <w:rFonts w:ascii="Arial" w:hAnsi="Arial" w:cs="Arial"/>
              </w:rPr>
              <w:t xml:space="preserve"> i</w:t>
            </w:r>
            <w:r w:rsidRPr="00AE00AC">
              <w:rPr>
                <w:rFonts w:ascii="Arial" w:eastAsia="Arial" w:hAnsi="Arial" w:cs="Arial"/>
              </w:rPr>
              <w:t>n the event of a severe adverse reaction.</w:t>
            </w:r>
          </w:p>
          <w:p w14:paraId="028FC4D9" w14:textId="1B7CE4D8" w:rsidR="00B42858" w:rsidRPr="00AE00AC" w:rsidRDefault="00B42858" w:rsidP="00B42858">
            <w:pPr>
              <w:pStyle w:val="CommentText"/>
              <w:rPr>
                <w:rFonts w:cs="Arial"/>
                <w:sz w:val="22"/>
                <w:szCs w:val="22"/>
                <w:lang w:val="en"/>
              </w:rPr>
            </w:pPr>
            <w:r w:rsidRPr="00AE00AC">
              <w:rPr>
                <w:rFonts w:cs="Arial"/>
                <w:sz w:val="22"/>
                <w:szCs w:val="22"/>
                <w:lang w:val="en"/>
              </w:rPr>
              <w:t xml:space="preserve">Parents/carers should be advised to promptly report </w:t>
            </w:r>
            <w:r w:rsidR="00AE00AC" w:rsidRPr="00AE00AC">
              <w:rPr>
                <w:rFonts w:cs="Arial"/>
                <w:sz w:val="22"/>
                <w:szCs w:val="22"/>
                <w:lang w:val="en"/>
              </w:rPr>
              <w:t xml:space="preserve">any of </w:t>
            </w:r>
            <w:r w:rsidRPr="00AE00AC">
              <w:rPr>
                <w:rFonts w:cs="Arial"/>
                <w:sz w:val="22"/>
                <w:szCs w:val="22"/>
                <w:lang w:val="en"/>
              </w:rPr>
              <w:t>the following symptoms indicative of intussusception:</w:t>
            </w:r>
          </w:p>
          <w:p w14:paraId="607F7047" w14:textId="3D3462FB" w:rsidR="00B42858" w:rsidRPr="00AE00AC" w:rsidRDefault="00AE00AC" w:rsidP="00B42858">
            <w:pPr>
              <w:pStyle w:val="CommentText"/>
              <w:numPr>
                <w:ilvl w:val="0"/>
                <w:numId w:val="20"/>
              </w:numPr>
              <w:ind w:left="363" w:hanging="284"/>
              <w:textAlignment w:val="auto"/>
              <w:rPr>
                <w:rFonts w:cs="Arial"/>
                <w:sz w:val="22"/>
                <w:szCs w:val="22"/>
                <w:lang w:val="en"/>
              </w:rPr>
            </w:pPr>
            <w:r w:rsidRPr="00AE00AC">
              <w:rPr>
                <w:rFonts w:cs="Arial"/>
                <w:sz w:val="22"/>
                <w:szCs w:val="22"/>
                <w:lang w:val="en"/>
              </w:rPr>
              <w:t>s</w:t>
            </w:r>
            <w:r w:rsidR="00B42858" w:rsidRPr="00AE00AC">
              <w:rPr>
                <w:rFonts w:cs="Arial"/>
                <w:sz w:val="22"/>
                <w:szCs w:val="22"/>
                <w:lang w:val="en"/>
              </w:rPr>
              <w:t>evere abdominal pain</w:t>
            </w:r>
          </w:p>
          <w:p w14:paraId="14033D86" w14:textId="1DC5FF6B" w:rsidR="00B42858" w:rsidRPr="00AE00AC" w:rsidRDefault="00AE00AC" w:rsidP="00B42858">
            <w:pPr>
              <w:pStyle w:val="CommentText"/>
              <w:numPr>
                <w:ilvl w:val="0"/>
                <w:numId w:val="20"/>
              </w:numPr>
              <w:ind w:left="363" w:hanging="284"/>
              <w:textAlignment w:val="auto"/>
              <w:rPr>
                <w:rFonts w:cs="Arial"/>
                <w:sz w:val="22"/>
                <w:szCs w:val="22"/>
                <w:lang w:val="en"/>
              </w:rPr>
            </w:pPr>
            <w:r w:rsidRPr="00AE00AC">
              <w:rPr>
                <w:rFonts w:cs="Arial"/>
                <w:sz w:val="22"/>
                <w:szCs w:val="22"/>
                <w:lang w:val="en"/>
              </w:rPr>
              <w:t>p</w:t>
            </w:r>
            <w:r w:rsidR="00B42858" w:rsidRPr="00AE00AC">
              <w:rPr>
                <w:rFonts w:cs="Arial"/>
                <w:sz w:val="22"/>
                <w:szCs w:val="22"/>
                <w:lang w:val="en"/>
              </w:rPr>
              <w:t>ersistent vomiting</w:t>
            </w:r>
          </w:p>
          <w:p w14:paraId="5B5BED1C" w14:textId="4FE4633E" w:rsidR="00B42858" w:rsidRPr="00AE00AC" w:rsidRDefault="00AE00AC" w:rsidP="00B42858">
            <w:pPr>
              <w:pStyle w:val="CommentText"/>
              <w:numPr>
                <w:ilvl w:val="0"/>
                <w:numId w:val="20"/>
              </w:numPr>
              <w:ind w:left="363" w:hanging="284"/>
              <w:textAlignment w:val="auto"/>
              <w:rPr>
                <w:rFonts w:cs="Arial"/>
                <w:sz w:val="22"/>
                <w:szCs w:val="22"/>
                <w:lang w:val="en"/>
              </w:rPr>
            </w:pPr>
            <w:r w:rsidRPr="00AE00AC">
              <w:rPr>
                <w:rFonts w:cs="Arial"/>
                <w:sz w:val="22"/>
                <w:szCs w:val="22"/>
                <w:lang w:val="en"/>
              </w:rPr>
              <w:t>b</w:t>
            </w:r>
            <w:r w:rsidR="00B42858" w:rsidRPr="00AE00AC">
              <w:rPr>
                <w:rFonts w:cs="Arial"/>
                <w:sz w:val="22"/>
                <w:szCs w:val="22"/>
                <w:lang w:val="en"/>
              </w:rPr>
              <w:t>loody stools</w:t>
            </w:r>
          </w:p>
          <w:p w14:paraId="70A4242F" w14:textId="07C02448" w:rsidR="00B42858" w:rsidRPr="00AE00AC" w:rsidRDefault="00AE00AC" w:rsidP="00B42858">
            <w:pPr>
              <w:pStyle w:val="CommentText"/>
              <w:numPr>
                <w:ilvl w:val="0"/>
                <w:numId w:val="20"/>
              </w:numPr>
              <w:ind w:left="363" w:hanging="284"/>
              <w:textAlignment w:val="auto"/>
              <w:rPr>
                <w:rFonts w:cs="Arial"/>
                <w:sz w:val="22"/>
                <w:szCs w:val="22"/>
                <w:lang w:val="en"/>
              </w:rPr>
            </w:pPr>
            <w:r w:rsidRPr="00AE00AC">
              <w:rPr>
                <w:rFonts w:cs="Arial"/>
                <w:sz w:val="22"/>
                <w:szCs w:val="22"/>
                <w:lang w:val="en"/>
              </w:rPr>
              <w:t>a</w:t>
            </w:r>
            <w:r w:rsidR="00B42858" w:rsidRPr="00AE00AC">
              <w:rPr>
                <w:rFonts w:cs="Arial"/>
                <w:sz w:val="22"/>
                <w:szCs w:val="22"/>
                <w:lang w:val="en"/>
              </w:rPr>
              <w:t xml:space="preserve">bdominal bloating </w:t>
            </w:r>
          </w:p>
          <w:p w14:paraId="640D172F" w14:textId="713CA111" w:rsidR="00B42858" w:rsidRPr="00AE00AC" w:rsidRDefault="00B42858" w:rsidP="00B42858">
            <w:pPr>
              <w:pStyle w:val="CommentText"/>
              <w:numPr>
                <w:ilvl w:val="0"/>
                <w:numId w:val="20"/>
              </w:numPr>
              <w:ind w:left="363" w:hanging="284"/>
              <w:textAlignment w:val="auto"/>
              <w:rPr>
                <w:rFonts w:cs="Arial"/>
                <w:sz w:val="22"/>
                <w:szCs w:val="22"/>
                <w:lang w:val="en"/>
              </w:rPr>
            </w:pPr>
            <w:r w:rsidRPr="00AE00AC">
              <w:rPr>
                <w:rFonts w:cs="Arial"/>
                <w:sz w:val="22"/>
                <w:szCs w:val="22"/>
                <w:lang w:val="en"/>
              </w:rPr>
              <w:t>high fever</w:t>
            </w:r>
          </w:p>
          <w:p w14:paraId="653F4681" w14:textId="77777777" w:rsidR="00B42858" w:rsidRPr="00AE00AC" w:rsidRDefault="00B42858" w:rsidP="00B42858">
            <w:pPr>
              <w:spacing w:before="120" w:after="120"/>
              <w:rPr>
                <w:rFonts w:cs="Arial"/>
                <w:sz w:val="22"/>
                <w:szCs w:val="22"/>
              </w:rPr>
            </w:pPr>
            <w:r w:rsidRPr="00AE00AC">
              <w:rPr>
                <w:rFonts w:cs="Arial"/>
                <w:sz w:val="22"/>
                <w:szCs w:val="22"/>
              </w:rPr>
              <w:t>When applicable, advise parent/carer when the subsequent dose is due.</w:t>
            </w:r>
          </w:p>
          <w:p w14:paraId="62EE2F62" w14:textId="737662EA" w:rsidR="00EE43D4" w:rsidRPr="009C05EF" w:rsidRDefault="00B42858" w:rsidP="00AE00AC">
            <w:pPr>
              <w:pStyle w:val="TableParagraph"/>
              <w:spacing w:before="120" w:after="120"/>
              <w:rPr>
                <w:rFonts w:ascii="Arial" w:hAnsi="Arial" w:cs="Arial"/>
                <w:spacing w:val="-2"/>
              </w:rPr>
            </w:pPr>
            <w:r w:rsidRPr="00AE00AC">
              <w:rPr>
                <w:rFonts w:ascii="Arial" w:hAnsi="Arial" w:cs="Arial"/>
              </w:rPr>
              <w:t>When administration is postponed</w:t>
            </w:r>
            <w:r w:rsidR="001740BD">
              <w:rPr>
                <w:rFonts w:ascii="Arial" w:hAnsi="Arial" w:cs="Arial"/>
              </w:rPr>
              <w:t>,</w:t>
            </w:r>
            <w:r w:rsidRPr="00AE00AC">
              <w:rPr>
                <w:rFonts w:ascii="Arial" w:hAnsi="Arial" w:cs="Arial"/>
              </w:rPr>
              <w:t xml:space="preserve"> advise when the </w:t>
            </w:r>
            <w:r w:rsidR="00AE00AC" w:rsidRPr="00AE00AC">
              <w:rPr>
                <w:rFonts w:ascii="Arial" w:hAnsi="Arial" w:cs="Arial"/>
              </w:rPr>
              <w:t xml:space="preserve">infant </w:t>
            </w:r>
            <w:r w:rsidRPr="00AE00AC">
              <w:rPr>
                <w:rFonts w:ascii="Arial" w:hAnsi="Arial" w:cs="Arial"/>
              </w:rPr>
              <w:t xml:space="preserve">should return for </w:t>
            </w:r>
            <w:r w:rsidR="00AE00AC" w:rsidRPr="00AE00AC">
              <w:rPr>
                <w:rFonts w:ascii="Arial" w:hAnsi="Arial" w:cs="Arial"/>
              </w:rPr>
              <w:t>immunisation,</w:t>
            </w:r>
            <w:r w:rsidRPr="00AE00AC">
              <w:rPr>
                <w:rFonts w:ascii="Arial" w:hAnsi="Arial" w:cs="Arial"/>
              </w:rPr>
              <w:t xml:space="preserve"> with due consideration of the infant</w:t>
            </w:r>
            <w:r w:rsidR="001740BD">
              <w:rPr>
                <w:rFonts w:ascii="Arial" w:hAnsi="Arial" w:cs="Arial"/>
              </w:rPr>
              <w:t>’</w:t>
            </w:r>
            <w:r w:rsidRPr="00AE00AC">
              <w:rPr>
                <w:rFonts w:ascii="Arial" w:hAnsi="Arial" w:cs="Arial"/>
              </w:rPr>
              <w:t xml:space="preserve">s age to ensure they will meet the inclusion criteria for </w:t>
            </w:r>
            <w:r w:rsidR="00AE00AC" w:rsidRPr="00AE00AC">
              <w:rPr>
                <w:rFonts w:ascii="Arial" w:hAnsi="Arial" w:cs="Arial"/>
                <w:spacing w:val="-2"/>
              </w:rPr>
              <w:t>rotavirus</w:t>
            </w:r>
            <w:r w:rsidRPr="00AE00AC">
              <w:rPr>
                <w:rFonts w:ascii="Arial" w:hAnsi="Arial" w:cs="Arial"/>
              </w:rPr>
              <w:t xml:space="preserve"> immunisation.</w:t>
            </w:r>
          </w:p>
          <w:p w14:paraId="20D082A8" w14:textId="77777777" w:rsidR="009C05EF" w:rsidRDefault="009C05EF" w:rsidP="00AE00AC">
            <w:pPr>
              <w:pStyle w:val="TableParagraph"/>
              <w:spacing w:before="120" w:after="120"/>
              <w:rPr>
                <w:rFonts w:ascii="Arial" w:hAnsi="Arial" w:cs="Arial"/>
                <w:spacing w:val="-2"/>
              </w:rPr>
            </w:pPr>
            <w:r w:rsidRPr="009C05EF">
              <w:rPr>
                <w:rFonts w:ascii="Arial" w:hAnsi="Arial" w:cs="Arial"/>
                <w:spacing w:val="-2"/>
              </w:rPr>
              <w:t>Those in close contact with recently vaccinated infants should observe good personal hygiene</w:t>
            </w:r>
            <w:r w:rsidR="004F570D">
              <w:rPr>
                <w:rFonts w:ascii="Arial" w:hAnsi="Arial" w:cs="Arial"/>
                <w:spacing w:val="-2"/>
              </w:rPr>
              <w:t>, for instance</w:t>
            </w:r>
            <w:r w:rsidRPr="009C05EF">
              <w:rPr>
                <w:rFonts w:ascii="Arial" w:hAnsi="Arial" w:cs="Arial"/>
                <w:spacing w:val="-2"/>
              </w:rPr>
              <w:t xml:space="preserve"> wash their hands after changing</w:t>
            </w:r>
            <w:r w:rsidR="001740BD">
              <w:rPr>
                <w:rFonts w:ascii="Arial" w:hAnsi="Arial" w:cs="Arial"/>
                <w:spacing w:val="-2"/>
              </w:rPr>
              <w:t xml:space="preserve"> the</w:t>
            </w:r>
            <w:r w:rsidRPr="009C05EF">
              <w:rPr>
                <w:rFonts w:ascii="Arial" w:hAnsi="Arial" w:cs="Arial"/>
                <w:spacing w:val="-2"/>
              </w:rPr>
              <w:t xml:space="preserve"> infant's nappies</w:t>
            </w:r>
            <w:r>
              <w:rPr>
                <w:rFonts w:ascii="Arial" w:hAnsi="Arial" w:cs="Arial"/>
                <w:spacing w:val="-2"/>
              </w:rPr>
              <w:t xml:space="preserve"> </w:t>
            </w:r>
            <w:r w:rsidR="00D737B7" w:rsidRPr="00D737B7">
              <w:rPr>
                <w:rFonts w:ascii="Arial" w:hAnsi="Arial" w:cs="Arial"/>
                <w:spacing w:val="-2"/>
              </w:rPr>
              <w:t xml:space="preserve">and before food preparation or direct contact with the immunocompromised person </w:t>
            </w:r>
            <w:r>
              <w:rPr>
                <w:rFonts w:ascii="Arial" w:hAnsi="Arial" w:cs="Arial"/>
                <w:spacing w:val="-2"/>
              </w:rPr>
              <w:t xml:space="preserve">(see </w:t>
            </w:r>
            <w:hyperlink w:anchor="Cautions" w:history="1">
              <w:r w:rsidRPr="009C05EF">
                <w:rPr>
                  <w:rStyle w:val="Hyperlink"/>
                  <w:rFonts w:ascii="Arial" w:hAnsi="Arial" w:cs="Arial"/>
                  <w:spacing w:val="-2"/>
                </w:rPr>
                <w:t>Cautions</w:t>
              </w:r>
            </w:hyperlink>
            <w:r>
              <w:rPr>
                <w:rFonts w:ascii="Arial" w:hAnsi="Arial" w:cs="Arial"/>
                <w:spacing w:val="-2"/>
              </w:rPr>
              <w:t>)</w:t>
            </w:r>
            <w:r w:rsidRPr="009C05EF">
              <w:rPr>
                <w:rFonts w:ascii="Arial" w:hAnsi="Arial" w:cs="Arial"/>
                <w:spacing w:val="-2"/>
              </w:rPr>
              <w:t>.</w:t>
            </w:r>
          </w:p>
          <w:p w14:paraId="75220718" w14:textId="0F9C284E" w:rsidR="00F61AFE" w:rsidRPr="00AE00AC" w:rsidRDefault="00F61AFE" w:rsidP="00AE00AC">
            <w:pPr>
              <w:pStyle w:val="TableParagraph"/>
              <w:spacing w:before="120" w:after="120"/>
              <w:rPr>
                <w:rFonts w:ascii="Arial" w:hAnsi="Arial" w:cs="Arial"/>
              </w:rPr>
            </w:pPr>
            <w:r w:rsidRPr="00F61AFE">
              <w:rPr>
                <w:rFonts w:ascii="Arial" w:hAnsi="Arial" w:cs="Arial"/>
              </w:rPr>
              <w:t>There are no restrictions on the infant's consumption of food or liquid, either before or after vaccination.</w:t>
            </w:r>
          </w:p>
        </w:tc>
      </w:tr>
      <w:tr w:rsidR="00A956FD" w:rsidRPr="00A956FD" w14:paraId="06950CF3" w14:textId="77777777" w:rsidTr="00CF73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0261BCFD" w14:textId="661DA2DE" w:rsidR="001F5127" w:rsidRDefault="00D7770B" w:rsidP="006B6C13">
            <w:pPr>
              <w:spacing w:before="120" w:after="120"/>
              <w:rPr>
                <w:rFonts w:cs="Arial"/>
                <w:b/>
                <w:sz w:val="22"/>
                <w:szCs w:val="22"/>
              </w:rPr>
            </w:pPr>
            <w:r w:rsidRPr="007E324D">
              <w:br w:type="page"/>
            </w:r>
            <w:bookmarkStart w:id="21" w:name="SpecialConsiderations"/>
            <w:bookmarkEnd w:id="21"/>
            <w:r w:rsidR="002545E8" w:rsidRPr="007E324D">
              <w:rPr>
                <w:rFonts w:cs="Arial"/>
                <w:b/>
                <w:sz w:val="22"/>
                <w:szCs w:val="22"/>
              </w:rPr>
              <w:t xml:space="preserve">Special </w:t>
            </w:r>
            <w:r w:rsidR="00080471" w:rsidRPr="007E324D">
              <w:rPr>
                <w:rFonts w:cs="Arial"/>
                <w:b/>
                <w:sz w:val="22"/>
                <w:szCs w:val="22"/>
              </w:rPr>
              <w:t>c</w:t>
            </w:r>
            <w:r w:rsidR="002545E8" w:rsidRPr="007E324D">
              <w:rPr>
                <w:rFonts w:cs="Arial"/>
                <w:b/>
                <w:sz w:val="22"/>
                <w:szCs w:val="22"/>
              </w:rPr>
              <w:t xml:space="preserve">onsiderations </w:t>
            </w:r>
            <w:r w:rsidR="00F94616">
              <w:rPr>
                <w:rFonts w:cs="Arial"/>
                <w:b/>
                <w:sz w:val="22"/>
                <w:szCs w:val="22"/>
              </w:rPr>
              <w:t>and</w:t>
            </w:r>
            <w:r w:rsidR="00F94616" w:rsidRPr="007E324D">
              <w:rPr>
                <w:rFonts w:cs="Arial"/>
                <w:b/>
                <w:sz w:val="22"/>
                <w:szCs w:val="22"/>
              </w:rPr>
              <w:t xml:space="preserve"> </w:t>
            </w:r>
            <w:r w:rsidR="00080471" w:rsidRPr="007E324D">
              <w:rPr>
                <w:rFonts w:cs="Arial"/>
                <w:b/>
                <w:sz w:val="22"/>
                <w:szCs w:val="22"/>
              </w:rPr>
              <w:t>a</w:t>
            </w:r>
            <w:r w:rsidR="002545E8" w:rsidRPr="007E324D">
              <w:rPr>
                <w:rFonts w:cs="Arial"/>
                <w:b/>
                <w:sz w:val="22"/>
                <w:szCs w:val="22"/>
              </w:rPr>
              <w:t xml:space="preserve">dditional </w:t>
            </w:r>
            <w:r w:rsidR="00080471" w:rsidRPr="007E324D">
              <w:rPr>
                <w:rFonts w:cs="Arial"/>
                <w:b/>
                <w:sz w:val="22"/>
                <w:szCs w:val="22"/>
              </w:rPr>
              <w:t>i</w:t>
            </w:r>
            <w:r w:rsidR="002545E8" w:rsidRPr="007E324D">
              <w:rPr>
                <w:rFonts w:cs="Arial"/>
                <w:b/>
                <w:sz w:val="22"/>
                <w:szCs w:val="22"/>
              </w:rPr>
              <w:t>nformation</w:t>
            </w:r>
          </w:p>
          <w:p w14:paraId="674A1FA6" w14:textId="77777777" w:rsidR="00B20E9A" w:rsidRDefault="00B20E9A" w:rsidP="006B6C13">
            <w:pPr>
              <w:spacing w:before="120" w:after="120"/>
              <w:rPr>
                <w:rFonts w:cs="Arial"/>
                <w:bCs/>
                <w:sz w:val="22"/>
                <w:szCs w:val="22"/>
              </w:rPr>
            </w:pPr>
          </w:p>
          <w:p w14:paraId="0604F445" w14:textId="77777777" w:rsidR="00B20E9A" w:rsidRDefault="00B20E9A" w:rsidP="006B6C13">
            <w:pPr>
              <w:spacing w:before="120" w:after="120"/>
              <w:rPr>
                <w:rFonts w:cs="Arial"/>
                <w:bCs/>
                <w:sz w:val="22"/>
                <w:szCs w:val="22"/>
              </w:rPr>
            </w:pPr>
          </w:p>
          <w:p w14:paraId="4CF5514E" w14:textId="77777777" w:rsidR="00B20E9A" w:rsidRDefault="00B20E9A" w:rsidP="006B6C13">
            <w:pPr>
              <w:spacing w:before="120" w:after="120"/>
              <w:rPr>
                <w:rFonts w:cs="Arial"/>
                <w:bCs/>
                <w:sz w:val="22"/>
                <w:szCs w:val="22"/>
              </w:rPr>
            </w:pPr>
          </w:p>
          <w:p w14:paraId="0FAF8D5A" w14:textId="77777777" w:rsidR="00B20E9A" w:rsidRDefault="00B20E9A" w:rsidP="006B6C13">
            <w:pPr>
              <w:spacing w:before="120" w:after="120"/>
              <w:rPr>
                <w:rFonts w:cs="Arial"/>
                <w:bCs/>
                <w:sz w:val="22"/>
                <w:szCs w:val="22"/>
              </w:rPr>
            </w:pPr>
          </w:p>
          <w:p w14:paraId="753293D4" w14:textId="77777777" w:rsidR="00B20E9A" w:rsidRDefault="00B20E9A" w:rsidP="006B6C13">
            <w:pPr>
              <w:spacing w:before="120" w:after="120"/>
              <w:rPr>
                <w:rFonts w:cs="Arial"/>
                <w:bCs/>
                <w:sz w:val="22"/>
                <w:szCs w:val="22"/>
              </w:rPr>
            </w:pPr>
          </w:p>
          <w:p w14:paraId="1F91C1D7" w14:textId="438A18BB" w:rsidR="00B20E9A" w:rsidRPr="00B20E9A" w:rsidRDefault="00B20E9A" w:rsidP="006B6C13">
            <w:pPr>
              <w:spacing w:before="120" w:after="120"/>
              <w:rPr>
                <w:rFonts w:cs="Arial"/>
                <w:bCs/>
                <w:sz w:val="22"/>
                <w:szCs w:val="22"/>
              </w:rPr>
            </w:pPr>
            <w:r w:rsidRPr="00B20E9A">
              <w:rPr>
                <w:rFonts w:cs="Arial"/>
                <w:bCs/>
                <w:sz w:val="22"/>
                <w:szCs w:val="22"/>
              </w:rPr>
              <w:t>Continued over page</w:t>
            </w:r>
          </w:p>
          <w:p w14:paraId="6E0C4124" w14:textId="1D7A6040" w:rsidR="00B20E9A" w:rsidRDefault="00B20E9A" w:rsidP="00080A7C">
            <w:pPr>
              <w:spacing w:before="60" w:after="60"/>
              <w:rPr>
                <w:rFonts w:cs="Arial"/>
                <w:b/>
                <w:sz w:val="22"/>
                <w:szCs w:val="22"/>
              </w:rPr>
            </w:pPr>
            <w:r w:rsidRPr="007E324D">
              <w:rPr>
                <w:rFonts w:cs="Arial"/>
                <w:b/>
                <w:sz w:val="22"/>
                <w:szCs w:val="22"/>
              </w:rPr>
              <w:lastRenderedPageBreak/>
              <w:t xml:space="preserve">Special considerations </w:t>
            </w:r>
            <w:r>
              <w:rPr>
                <w:rFonts w:cs="Arial"/>
                <w:b/>
                <w:sz w:val="22"/>
                <w:szCs w:val="22"/>
              </w:rPr>
              <w:t>and</w:t>
            </w:r>
            <w:r w:rsidRPr="007E324D">
              <w:rPr>
                <w:rFonts w:cs="Arial"/>
                <w:b/>
                <w:sz w:val="22"/>
                <w:szCs w:val="22"/>
              </w:rPr>
              <w:t xml:space="preserve"> additional information</w:t>
            </w:r>
          </w:p>
          <w:p w14:paraId="6396E0AD" w14:textId="5FEDCFE9" w:rsidR="00B20E9A" w:rsidRPr="00B20E9A" w:rsidRDefault="00B20E9A" w:rsidP="00080A7C">
            <w:pPr>
              <w:spacing w:before="60" w:after="60"/>
              <w:rPr>
                <w:rFonts w:cs="Arial"/>
                <w:bCs/>
                <w:sz w:val="22"/>
                <w:szCs w:val="22"/>
              </w:rPr>
            </w:pPr>
            <w:r w:rsidRPr="00B20E9A">
              <w:rPr>
                <w:rFonts w:cs="Arial"/>
                <w:bCs/>
                <w:sz w:val="22"/>
                <w:szCs w:val="22"/>
              </w:rPr>
              <w:t>(continued)</w:t>
            </w:r>
          </w:p>
          <w:p w14:paraId="292D6EB1" w14:textId="77777777" w:rsidR="00FB68A2" w:rsidRDefault="00FB68A2" w:rsidP="006B6C13">
            <w:pPr>
              <w:spacing w:before="120" w:after="120"/>
              <w:rPr>
                <w:rFonts w:cs="Arial"/>
                <w:b/>
                <w:sz w:val="22"/>
                <w:szCs w:val="22"/>
              </w:rPr>
            </w:pPr>
          </w:p>
          <w:p w14:paraId="6BCBD15A" w14:textId="77777777" w:rsidR="00FB68A2" w:rsidRDefault="00FB68A2" w:rsidP="006B6C13">
            <w:pPr>
              <w:spacing w:before="120" w:after="120"/>
              <w:rPr>
                <w:rFonts w:cs="Arial"/>
                <w:b/>
                <w:sz w:val="22"/>
                <w:szCs w:val="22"/>
              </w:rPr>
            </w:pPr>
          </w:p>
          <w:p w14:paraId="4B33FF6F" w14:textId="77777777" w:rsidR="00FB68A2" w:rsidRDefault="00FB68A2" w:rsidP="006B6C13">
            <w:pPr>
              <w:spacing w:before="120" w:after="120"/>
              <w:rPr>
                <w:rFonts w:cs="Arial"/>
                <w:b/>
                <w:sz w:val="22"/>
                <w:szCs w:val="22"/>
              </w:rPr>
            </w:pPr>
          </w:p>
          <w:p w14:paraId="5242A5DA" w14:textId="77777777" w:rsidR="00FB68A2" w:rsidRDefault="00FB68A2" w:rsidP="006B6C13">
            <w:pPr>
              <w:spacing w:before="120" w:after="120"/>
              <w:rPr>
                <w:rFonts w:cs="Arial"/>
                <w:b/>
                <w:sz w:val="22"/>
                <w:szCs w:val="22"/>
              </w:rPr>
            </w:pPr>
          </w:p>
          <w:p w14:paraId="12BBD476" w14:textId="77777777" w:rsidR="00FB68A2" w:rsidRDefault="00FB68A2" w:rsidP="006B6C13">
            <w:pPr>
              <w:spacing w:before="120" w:after="120"/>
              <w:rPr>
                <w:rFonts w:cs="Arial"/>
                <w:b/>
                <w:sz w:val="22"/>
                <w:szCs w:val="22"/>
              </w:rPr>
            </w:pPr>
          </w:p>
          <w:p w14:paraId="48A06D38" w14:textId="77777777" w:rsidR="00FB68A2" w:rsidRDefault="00FB68A2" w:rsidP="006B6C13">
            <w:pPr>
              <w:spacing w:before="120" w:after="120"/>
              <w:rPr>
                <w:rFonts w:cs="Arial"/>
                <w:b/>
                <w:sz w:val="22"/>
                <w:szCs w:val="22"/>
              </w:rPr>
            </w:pPr>
          </w:p>
          <w:p w14:paraId="31B9A98F" w14:textId="77777777" w:rsidR="00FB68A2" w:rsidRDefault="00FB68A2" w:rsidP="006B6C13">
            <w:pPr>
              <w:spacing w:before="120" w:after="120"/>
              <w:rPr>
                <w:rFonts w:cs="Arial"/>
                <w:b/>
                <w:sz w:val="22"/>
                <w:szCs w:val="22"/>
              </w:rPr>
            </w:pPr>
          </w:p>
          <w:p w14:paraId="06BD7756" w14:textId="77777777" w:rsidR="0075505E" w:rsidRDefault="0075505E" w:rsidP="006B6C13">
            <w:pPr>
              <w:spacing w:before="120" w:after="120"/>
              <w:rPr>
                <w:rFonts w:cs="Arial"/>
                <w:bCs/>
                <w:sz w:val="22"/>
                <w:szCs w:val="22"/>
              </w:rPr>
            </w:pPr>
          </w:p>
          <w:p w14:paraId="32E28233" w14:textId="77777777" w:rsidR="0075505E" w:rsidRDefault="0075505E" w:rsidP="006B6C13">
            <w:pPr>
              <w:spacing w:before="120" w:after="120"/>
              <w:rPr>
                <w:rFonts w:cs="Arial"/>
                <w:bCs/>
                <w:sz w:val="22"/>
                <w:szCs w:val="22"/>
              </w:rPr>
            </w:pPr>
          </w:p>
          <w:p w14:paraId="345F80DD" w14:textId="72B7EEFA" w:rsidR="00FB68A2" w:rsidRPr="00FB68A2" w:rsidRDefault="00FB68A2" w:rsidP="00A44EF2">
            <w:pPr>
              <w:spacing w:before="120"/>
              <w:rPr>
                <w:rFonts w:cs="Arial"/>
                <w:bCs/>
                <w:sz w:val="22"/>
                <w:szCs w:val="22"/>
              </w:rPr>
            </w:pPr>
          </w:p>
        </w:tc>
        <w:tc>
          <w:tcPr>
            <w:tcW w:w="6946" w:type="dxa"/>
            <w:shd w:val="clear" w:color="auto" w:fill="auto"/>
          </w:tcPr>
          <w:p w14:paraId="09646046" w14:textId="0DC796B6" w:rsidR="00B42858" w:rsidRDefault="00AE00AC" w:rsidP="00B42858">
            <w:pPr>
              <w:pStyle w:val="Header"/>
              <w:tabs>
                <w:tab w:val="left" w:pos="720"/>
              </w:tabs>
              <w:spacing w:before="120" w:after="120"/>
              <w:rPr>
                <w:rFonts w:ascii="Arial" w:eastAsia="Calibri" w:hAnsi="Arial" w:cs="Arial"/>
                <w:spacing w:val="-2"/>
                <w:sz w:val="22"/>
                <w:szCs w:val="22"/>
                <w:lang w:val="en-US" w:eastAsia="en-US"/>
              </w:rPr>
            </w:pPr>
            <w:r w:rsidRPr="004F570D">
              <w:rPr>
                <w:rFonts w:ascii="Arial" w:eastAsia="Calibri" w:hAnsi="Arial" w:cs="Arial"/>
                <w:spacing w:val="-2"/>
                <w:sz w:val="22"/>
                <w:szCs w:val="22"/>
                <w:lang w:val="en-US" w:eastAsia="en-US"/>
              </w:rPr>
              <w:lastRenderedPageBreak/>
              <w:t>Ensure there is i</w:t>
            </w:r>
            <w:r w:rsidR="00B42858" w:rsidRPr="004F570D">
              <w:rPr>
                <w:rFonts w:ascii="Arial" w:eastAsia="Calibri" w:hAnsi="Arial" w:cs="Arial"/>
                <w:spacing w:val="-2"/>
                <w:sz w:val="22"/>
                <w:szCs w:val="22"/>
                <w:lang w:val="en-US" w:eastAsia="en-US"/>
              </w:rPr>
              <w:t>mmediate access to adrenaline (epinephrine) 1 in 1000 injection and access to a telephone.</w:t>
            </w:r>
          </w:p>
          <w:p w14:paraId="2C10B94A" w14:textId="39023569" w:rsidR="00C06EEA" w:rsidRPr="00C06EEA" w:rsidRDefault="00C06EEA" w:rsidP="00C06EEA">
            <w:pPr>
              <w:pStyle w:val="Header"/>
              <w:tabs>
                <w:tab w:val="left" w:pos="720"/>
              </w:tabs>
              <w:spacing w:before="120" w:after="120"/>
              <w:rPr>
                <w:rFonts w:ascii="Arial" w:eastAsia="Calibri" w:hAnsi="Arial" w:cs="Arial"/>
                <w:spacing w:val="-2"/>
                <w:sz w:val="22"/>
                <w:szCs w:val="22"/>
                <w:lang w:val="en-US" w:eastAsia="en-US"/>
              </w:rPr>
            </w:pPr>
            <w:r w:rsidRPr="00C06EEA">
              <w:rPr>
                <w:rFonts w:ascii="Arial" w:eastAsia="Calibri" w:hAnsi="Arial" w:cs="Arial"/>
                <w:spacing w:val="-2"/>
                <w:sz w:val="22"/>
                <w:szCs w:val="22"/>
                <w:lang w:val="en-US" w:eastAsia="en-US"/>
              </w:rPr>
              <w:t xml:space="preserve">In </w:t>
            </w:r>
            <w:r>
              <w:rPr>
                <w:rFonts w:ascii="Arial" w:eastAsia="Calibri" w:hAnsi="Arial" w:cs="Arial"/>
                <w:spacing w:val="-2"/>
                <w:sz w:val="22"/>
                <w:szCs w:val="22"/>
                <w:lang w:val="en-US" w:eastAsia="en-US"/>
              </w:rPr>
              <w:t>t</w:t>
            </w:r>
            <w:r w:rsidRPr="00C06EEA">
              <w:rPr>
                <w:rFonts w:ascii="Arial" w:eastAsia="Calibri" w:hAnsi="Arial" w:cs="Arial"/>
                <w:spacing w:val="-2"/>
                <w:sz w:val="22"/>
                <w:szCs w:val="22"/>
                <w:lang w:val="en-US" w:eastAsia="en-US"/>
              </w:rPr>
              <w:t>he event, an infant who inadvertently receives the first dose of rotavirus vaccine at age 15 weeks or older should still receive their second dose at least four weeks later - providing that they will still be under 24 weeks of age at the time. The reason for the 15 week age limit is to minimise a potential risk of intussusception (see adverse  below).</w:t>
            </w:r>
          </w:p>
          <w:p w14:paraId="7BC00EDC" w14:textId="7CF02CC5" w:rsidR="00C06EEA" w:rsidRPr="004F570D" w:rsidRDefault="00C06EEA" w:rsidP="00C06EEA">
            <w:pPr>
              <w:pStyle w:val="Header"/>
              <w:tabs>
                <w:tab w:val="left" w:pos="720"/>
              </w:tabs>
              <w:spacing w:before="120" w:after="120"/>
              <w:rPr>
                <w:rFonts w:ascii="Arial" w:eastAsia="Calibri" w:hAnsi="Arial" w:cs="Arial"/>
                <w:spacing w:val="-2"/>
                <w:sz w:val="22"/>
                <w:szCs w:val="22"/>
                <w:lang w:val="en-US" w:eastAsia="en-US"/>
              </w:rPr>
            </w:pPr>
            <w:r w:rsidRPr="00C06EEA">
              <w:rPr>
                <w:rFonts w:ascii="Arial" w:eastAsia="Calibri" w:hAnsi="Arial" w:cs="Arial"/>
                <w:spacing w:val="-2"/>
                <w:sz w:val="22"/>
                <w:szCs w:val="22"/>
                <w:lang w:val="en-US" w:eastAsia="en-US"/>
              </w:rPr>
              <w:t xml:space="preserve">No specific clinical action needs to be taken if the first dose of vaccine is inadvertently given after 15 weeks and zero days of age or if the second dose is given after 24 weeks of age. For both situations, </w:t>
            </w:r>
            <w:r w:rsidRPr="00C06EEA">
              <w:rPr>
                <w:rFonts w:ascii="Arial" w:eastAsia="Calibri" w:hAnsi="Arial" w:cs="Arial"/>
                <w:spacing w:val="-2"/>
                <w:sz w:val="22"/>
                <w:szCs w:val="22"/>
                <w:lang w:val="en-US" w:eastAsia="en-US"/>
              </w:rPr>
              <w:lastRenderedPageBreak/>
              <w:t>immunisers should be reminded of the age restrictions for Rotarix</w:t>
            </w:r>
            <w:r w:rsidRPr="00305E00">
              <w:rPr>
                <w:rFonts w:ascii="Arial" w:eastAsia="Calibri" w:hAnsi="Arial" w:cs="Arial"/>
                <w:spacing w:val="-2"/>
                <w:sz w:val="22"/>
                <w:szCs w:val="22"/>
                <w:vertAlign w:val="superscript"/>
                <w:lang w:val="en-US" w:eastAsia="en-US"/>
              </w:rPr>
              <w:t>®</w:t>
            </w:r>
            <w:r w:rsidRPr="00C06EEA">
              <w:rPr>
                <w:rFonts w:ascii="Arial" w:eastAsia="Calibri" w:hAnsi="Arial" w:cs="Arial"/>
                <w:spacing w:val="-2"/>
                <w:sz w:val="22"/>
                <w:szCs w:val="22"/>
                <w:lang w:val="en-US" w:eastAsia="en-US"/>
              </w:rPr>
              <w:t xml:space="preserve">, even if infants are unable to start or complete the </w:t>
            </w:r>
            <w:r w:rsidR="00C72E7C" w:rsidRPr="00C06EEA">
              <w:rPr>
                <w:rFonts w:ascii="Arial" w:eastAsia="Calibri" w:hAnsi="Arial" w:cs="Arial"/>
                <w:spacing w:val="-2"/>
                <w:sz w:val="22"/>
                <w:szCs w:val="22"/>
                <w:lang w:val="en-US" w:eastAsia="en-US"/>
              </w:rPr>
              <w:t>two-dose</w:t>
            </w:r>
            <w:r w:rsidRPr="00C06EEA">
              <w:rPr>
                <w:rFonts w:ascii="Arial" w:eastAsia="Calibri" w:hAnsi="Arial" w:cs="Arial"/>
                <w:spacing w:val="-2"/>
                <w:sz w:val="22"/>
                <w:szCs w:val="22"/>
                <w:lang w:val="en-US" w:eastAsia="en-US"/>
              </w:rPr>
              <w:t xml:space="preserve"> schedule as a consequence of these restrictions.</w:t>
            </w:r>
          </w:p>
          <w:p w14:paraId="6ACE0E35" w14:textId="2F9A64CF" w:rsidR="00B42858" w:rsidRPr="004F570D" w:rsidRDefault="00B42858" w:rsidP="00B42858">
            <w:pPr>
              <w:pStyle w:val="Header"/>
              <w:tabs>
                <w:tab w:val="left" w:pos="720"/>
              </w:tabs>
              <w:spacing w:before="120" w:after="120"/>
              <w:rPr>
                <w:rFonts w:ascii="Arial" w:eastAsia="Calibri" w:hAnsi="Arial" w:cs="Arial"/>
                <w:spacing w:val="-2"/>
                <w:sz w:val="22"/>
                <w:szCs w:val="22"/>
                <w:lang w:val="en-US" w:eastAsia="en-US"/>
              </w:rPr>
            </w:pPr>
            <w:r w:rsidRPr="004F570D">
              <w:rPr>
                <w:rFonts w:ascii="Arial" w:eastAsia="Calibri" w:hAnsi="Arial" w:cs="Arial"/>
                <w:spacing w:val="-2"/>
                <w:sz w:val="22"/>
                <w:szCs w:val="22"/>
                <w:lang w:val="en-US" w:eastAsia="en-US"/>
              </w:rPr>
              <w:t>Consider giving the oral rotavirus vaccine before administration of any vaccine injections which may unsettle the infant</w:t>
            </w:r>
            <w:r w:rsidR="00AE00AC" w:rsidRPr="004F570D">
              <w:rPr>
                <w:rFonts w:ascii="Arial" w:eastAsia="Calibri" w:hAnsi="Arial" w:cs="Arial"/>
                <w:spacing w:val="-2"/>
                <w:sz w:val="22"/>
                <w:szCs w:val="22"/>
                <w:lang w:val="en-US" w:eastAsia="en-US"/>
              </w:rPr>
              <w:t>.</w:t>
            </w:r>
          </w:p>
          <w:p w14:paraId="79057326" w14:textId="710EA924" w:rsidR="00B42858" w:rsidRDefault="00B42858" w:rsidP="00B42858">
            <w:pPr>
              <w:shd w:val="clear" w:color="auto" w:fill="FFFFFF"/>
              <w:overflowPunct/>
              <w:autoSpaceDE/>
              <w:autoSpaceDN/>
              <w:adjustRightInd/>
              <w:spacing w:before="120" w:after="120"/>
              <w:textAlignment w:val="auto"/>
              <w:rPr>
                <w:rFonts w:eastAsia="Calibri" w:cs="Arial"/>
                <w:spacing w:val="-2"/>
                <w:sz w:val="22"/>
                <w:szCs w:val="22"/>
                <w:lang w:val="en-US" w:eastAsia="en-US"/>
              </w:rPr>
            </w:pPr>
            <w:r w:rsidRPr="004F570D">
              <w:rPr>
                <w:rFonts w:eastAsia="Calibri" w:cs="Arial"/>
                <w:spacing w:val="-2"/>
                <w:sz w:val="22"/>
                <w:szCs w:val="22"/>
                <w:lang w:val="en-US" w:eastAsia="en-US"/>
              </w:rPr>
              <w:t>There are no restrictions on an infant’s consumption of food or drink before or after immunisation.</w:t>
            </w:r>
          </w:p>
          <w:p w14:paraId="5A7BC7E2" w14:textId="7959F8E1" w:rsidR="001A438C" w:rsidRDefault="001A438C" w:rsidP="00B42858">
            <w:pPr>
              <w:shd w:val="clear" w:color="auto" w:fill="FFFFFF"/>
              <w:overflowPunct/>
              <w:autoSpaceDE/>
              <w:autoSpaceDN/>
              <w:adjustRightInd/>
              <w:spacing w:before="120" w:after="120"/>
              <w:textAlignment w:val="auto"/>
              <w:rPr>
                <w:rFonts w:eastAsia="Calibri" w:cs="Arial"/>
                <w:spacing w:val="-2"/>
                <w:sz w:val="22"/>
                <w:szCs w:val="22"/>
                <w:lang w:val="en-US" w:eastAsia="en-US"/>
              </w:rPr>
            </w:pPr>
            <w:r>
              <w:rPr>
                <w:rFonts w:eastAsia="Calibri" w:cs="Arial"/>
                <w:spacing w:val="-2"/>
                <w:sz w:val="22"/>
                <w:szCs w:val="22"/>
                <w:lang w:val="en-US" w:eastAsia="en-US"/>
              </w:rPr>
              <w:t>B</w:t>
            </w:r>
            <w:r w:rsidRPr="001A438C">
              <w:rPr>
                <w:rFonts w:eastAsia="Calibri" w:cs="Arial"/>
                <w:spacing w:val="-2"/>
                <w:sz w:val="22"/>
                <w:szCs w:val="22"/>
                <w:lang w:val="en-US" w:eastAsia="en-US"/>
              </w:rPr>
              <w:t>reast-feeding may be continued during the vaccination schedule.</w:t>
            </w:r>
          </w:p>
          <w:p w14:paraId="52C87E63" w14:textId="77777777" w:rsidR="00F23585" w:rsidRPr="00F23585" w:rsidRDefault="00F23585" w:rsidP="00F23585">
            <w:pPr>
              <w:shd w:val="clear" w:color="auto" w:fill="FFFFFF"/>
              <w:overflowPunct/>
              <w:autoSpaceDE/>
              <w:autoSpaceDN/>
              <w:adjustRightInd/>
              <w:spacing w:before="120" w:after="120"/>
              <w:textAlignment w:val="auto"/>
              <w:rPr>
                <w:rFonts w:eastAsia="Calibri" w:cs="Arial"/>
                <w:spacing w:val="-2"/>
                <w:sz w:val="22"/>
                <w:szCs w:val="22"/>
                <w:lang w:val="en-US" w:eastAsia="en-US"/>
              </w:rPr>
            </w:pPr>
            <w:r w:rsidRPr="00F23585">
              <w:rPr>
                <w:rFonts w:eastAsia="Calibri" w:cs="Arial"/>
                <w:spacing w:val="-2"/>
                <w:sz w:val="22"/>
                <w:szCs w:val="22"/>
                <w:lang w:val="en-US" w:eastAsia="en-US"/>
              </w:rPr>
              <w:t xml:space="preserve">Medications for gastro-oesophageal reflux are not contraindications for rotavirus vaccination. </w:t>
            </w:r>
          </w:p>
          <w:p w14:paraId="0CC58552" w14:textId="515FB93C" w:rsidR="00F91909" w:rsidRDefault="00F23585" w:rsidP="00F91909">
            <w:pPr>
              <w:pStyle w:val="CommentText"/>
              <w:spacing w:after="120"/>
              <w:rPr>
                <w:rFonts w:eastAsia="Calibri" w:cs="Arial"/>
                <w:spacing w:val="-2"/>
                <w:sz w:val="22"/>
                <w:szCs w:val="22"/>
                <w:lang w:val="en-US" w:eastAsia="en-US"/>
              </w:rPr>
            </w:pPr>
            <w:r w:rsidRPr="00F23585">
              <w:rPr>
                <w:rFonts w:eastAsia="Calibri" w:cs="Arial"/>
                <w:spacing w:val="-2"/>
                <w:sz w:val="22"/>
                <w:szCs w:val="22"/>
                <w:lang w:val="en-US" w:eastAsia="en-US"/>
              </w:rPr>
              <w:t>The rotavirus vaccine can also be administered before, at the same time as, or after administration of any blood product, including</w:t>
            </w:r>
            <w:r w:rsidR="00297973">
              <w:rPr>
                <w:rFonts w:eastAsia="Calibri" w:cs="Arial"/>
                <w:spacing w:val="-2"/>
                <w:sz w:val="22"/>
                <w:szCs w:val="22"/>
                <w:lang w:val="en-US" w:eastAsia="en-US"/>
              </w:rPr>
              <w:t xml:space="preserve"> </w:t>
            </w:r>
            <w:r w:rsidRPr="00F23585">
              <w:rPr>
                <w:rFonts w:eastAsia="Calibri" w:cs="Arial"/>
                <w:spacing w:val="-2"/>
                <w:sz w:val="22"/>
                <w:szCs w:val="22"/>
                <w:lang w:val="en-US" w:eastAsia="en-US"/>
              </w:rPr>
              <w:t xml:space="preserve">those containing antibody/immunoglobulin. Where there is doubt, appropriate advice should be sought </w:t>
            </w:r>
            <w:r w:rsidR="00EA18AF">
              <w:rPr>
                <w:rFonts w:eastAsia="Calibri" w:cs="Arial"/>
                <w:spacing w:val="-2"/>
                <w:sz w:val="22"/>
                <w:szCs w:val="22"/>
                <w:lang w:eastAsia="en-US"/>
              </w:rPr>
              <w:t xml:space="preserve">from the </w:t>
            </w:r>
            <w:r w:rsidR="00EA18AF" w:rsidRPr="00EA18AF">
              <w:rPr>
                <w:rFonts w:eastAsia="Calibri" w:cs="Arial"/>
                <w:spacing w:val="-2"/>
                <w:sz w:val="22"/>
                <w:szCs w:val="22"/>
                <w:lang w:eastAsia="en-US"/>
              </w:rPr>
              <w:t xml:space="preserve">local Screening and Immunisation Team, local Health Protection Team or the infant’s </w:t>
            </w:r>
            <w:r w:rsidR="00B20E9A" w:rsidRPr="00EA18AF">
              <w:rPr>
                <w:rFonts w:eastAsia="Calibri" w:cs="Arial"/>
                <w:spacing w:val="-2"/>
                <w:sz w:val="22"/>
                <w:szCs w:val="22"/>
                <w:lang w:eastAsia="en-US"/>
              </w:rPr>
              <w:t>clinician</w:t>
            </w:r>
            <w:r w:rsidR="00B20E9A">
              <w:rPr>
                <w:rFonts w:eastAsia="Calibri" w:cs="Arial"/>
                <w:spacing w:val="-2"/>
                <w:sz w:val="22"/>
                <w:szCs w:val="22"/>
                <w:lang w:val="en-US" w:eastAsia="en-US"/>
              </w:rPr>
              <w:t>. Postpone</w:t>
            </w:r>
            <w:r w:rsidR="001740BD">
              <w:rPr>
                <w:rFonts w:eastAsia="Calibri" w:cs="Arial"/>
                <w:spacing w:val="-2"/>
                <w:sz w:val="22"/>
                <w:szCs w:val="22"/>
                <w:lang w:val="en-US" w:eastAsia="en-US"/>
              </w:rPr>
              <w:t xml:space="preserve"> vaccination for i</w:t>
            </w:r>
            <w:r w:rsidR="00F91909" w:rsidRPr="004F570D">
              <w:rPr>
                <w:rFonts w:eastAsia="Calibri" w:cs="Arial"/>
                <w:spacing w:val="-2"/>
                <w:sz w:val="22"/>
                <w:szCs w:val="22"/>
                <w:lang w:val="en-US" w:eastAsia="en-US"/>
              </w:rPr>
              <w:t>n</w:t>
            </w:r>
            <w:r w:rsidR="001740BD">
              <w:rPr>
                <w:rFonts w:eastAsia="Calibri" w:cs="Arial"/>
                <w:spacing w:val="-2"/>
                <w:sz w:val="22"/>
                <w:szCs w:val="22"/>
                <w:lang w:val="en-US" w:eastAsia="en-US"/>
              </w:rPr>
              <w:t>fants</w:t>
            </w:r>
            <w:r w:rsidR="00F91909" w:rsidRPr="004F570D">
              <w:rPr>
                <w:rFonts w:eastAsia="Calibri" w:cs="Arial"/>
                <w:spacing w:val="-2"/>
                <w:sz w:val="22"/>
                <w:szCs w:val="22"/>
                <w:lang w:val="en-US" w:eastAsia="en-US"/>
              </w:rPr>
              <w:t xml:space="preserve"> with acute diarrhoea or vomiting until they have recovered</w:t>
            </w:r>
            <w:r w:rsidR="001740BD">
              <w:rPr>
                <w:rFonts w:eastAsia="Calibri" w:cs="Arial"/>
                <w:spacing w:val="-2"/>
                <w:sz w:val="22"/>
                <w:szCs w:val="22"/>
                <w:lang w:val="en-US" w:eastAsia="en-US"/>
              </w:rPr>
              <w:t>,</w:t>
            </w:r>
            <w:r w:rsidR="00F91909" w:rsidRPr="004F570D">
              <w:rPr>
                <w:rFonts w:eastAsia="Calibri" w:cs="Arial"/>
                <w:spacing w:val="-2"/>
                <w:sz w:val="22"/>
                <w:szCs w:val="22"/>
                <w:lang w:val="en-US" w:eastAsia="en-US"/>
              </w:rPr>
              <w:t xml:space="preserve"> to ensure the vaccine is not regurgitate</w:t>
            </w:r>
            <w:r w:rsidR="001740BD">
              <w:rPr>
                <w:rFonts w:eastAsia="Calibri" w:cs="Arial"/>
                <w:spacing w:val="-2"/>
                <w:sz w:val="22"/>
                <w:szCs w:val="22"/>
                <w:lang w:val="en-US" w:eastAsia="en-US"/>
              </w:rPr>
              <w:t>d</w:t>
            </w:r>
            <w:r w:rsidR="00F91909" w:rsidRPr="004F570D">
              <w:rPr>
                <w:rFonts w:eastAsia="Calibri" w:cs="Arial"/>
                <w:spacing w:val="-2"/>
                <w:sz w:val="22"/>
                <w:szCs w:val="22"/>
                <w:lang w:val="en-US" w:eastAsia="en-US"/>
              </w:rPr>
              <w:t xml:space="preserve"> or passed through the intestines too quickly, which could reduce </w:t>
            </w:r>
            <w:r w:rsidR="001740BD">
              <w:rPr>
                <w:rFonts w:eastAsia="Calibri" w:cs="Arial"/>
                <w:spacing w:val="-2"/>
                <w:sz w:val="22"/>
                <w:szCs w:val="22"/>
                <w:lang w:val="en-US" w:eastAsia="en-US"/>
              </w:rPr>
              <w:t xml:space="preserve">the </w:t>
            </w:r>
            <w:r w:rsidR="00F91909" w:rsidRPr="004F570D">
              <w:rPr>
                <w:rFonts w:eastAsia="Calibri" w:cs="Arial"/>
                <w:spacing w:val="-2"/>
                <w:sz w:val="22"/>
                <w:szCs w:val="22"/>
                <w:lang w:val="en-US" w:eastAsia="en-US"/>
              </w:rPr>
              <w:t>effectiveness.</w:t>
            </w:r>
          </w:p>
          <w:p w14:paraId="0F744520" w14:textId="1E0ADF23" w:rsidR="00A5702D" w:rsidRDefault="001631B5" w:rsidP="008D1BCD">
            <w:pPr>
              <w:pStyle w:val="CommentText"/>
              <w:rPr>
                <w:rFonts w:eastAsia="Calibri" w:cs="Arial"/>
                <w:spacing w:val="-2"/>
                <w:sz w:val="22"/>
                <w:szCs w:val="22"/>
                <w:lang w:val="en-US" w:eastAsia="en-US"/>
              </w:rPr>
            </w:pPr>
            <w:r>
              <w:rPr>
                <w:rFonts w:eastAsia="Calibri" w:cs="Arial"/>
                <w:spacing w:val="-2"/>
                <w:sz w:val="22"/>
                <w:szCs w:val="22"/>
                <w:lang w:val="en-US" w:eastAsia="en-US"/>
              </w:rPr>
              <w:t>V</w:t>
            </w:r>
            <w:r w:rsidR="008D1BCD" w:rsidRPr="008D1BCD">
              <w:rPr>
                <w:rFonts w:eastAsia="Calibri" w:cs="Arial"/>
                <w:spacing w:val="-2"/>
                <w:sz w:val="22"/>
                <w:szCs w:val="22"/>
                <w:lang w:val="en-US" w:eastAsia="en-US"/>
              </w:rPr>
              <w:t>accination is advised in HIV infected infants.</w:t>
            </w:r>
            <w:r>
              <w:rPr>
                <w:rFonts w:eastAsia="Calibri" w:cs="Arial"/>
                <w:spacing w:val="-2"/>
                <w:sz w:val="22"/>
                <w:szCs w:val="22"/>
                <w:lang w:val="en-US" w:eastAsia="en-US"/>
              </w:rPr>
              <w:t xml:space="preserve"> </w:t>
            </w:r>
            <w:r w:rsidR="008D1BCD" w:rsidRPr="008D1BCD">
              <w:rPr>
                <w:rFonts w:eastAsia="Calibri" w:cs="Arial"/>
                <w:spacing w:val="-2"/>
                <w:sz w:val="22"/>
                <w:szCs w:val="22"/>
                <w:lang w:val="en-US" w:eastAsia="en-US"/>
              </w:rPr>
              <w:t>Additionally, infants with unknown HIV status but born to HIV positive mothers should be offered vaccination</w:t>
            </w:r>
            <w:r w:rsidR="00DA6DA7">
              <w:rPr>
                <w:rFonts w:eastAsia="Calibri" w:cs="Arial"/>
                <w:spacing w:val="-2"/>
                <w:sz w:val="22"/>
                <w:szCs w:val="22"/>
                <w:lang w:val="en-US" w:eastAsia="en-US"/>
              </w:rPr>
              <w:t xml:space="preserve"> (see </w:t>
            </w:r>
            <w:hyperlink r:id="rId42" w:history="1">
              <w:r w:rsidR="00DA6DA7" w:rsidRPr="00DA6DA7">
                <w:rPr>
                  <w:rStyle w:val="Hyperlink"/>
                  <w:rFonts w:eastAsia="Calibri" w:cs="Arial"/>
                  <w:spacing w:val="-2"/>
                  <w:sz w:val="22"/>
                  <w:szCs w:val="22"/>
                  <w:lang w:val="en-US" w:eastAsia="en-US"/>
                </w:rPr>
                <w:t>Chapter 27b</w:t>
              </w:r>
            </w:hyperlink>
            <w:r w:rsidR="00DA6DA7">
              <w:rPr>
                <w:rFonts w:eastAsia="Calibri" w:cs="Arial"/>
                <w:spacing w:val="-2"/>
                <w:sz w:val="22"/>
                <w:szCs w:val="22"/>
                <w:lang w:val="en-US" w:eastAsia="en-US"/>
              </w:rPr>
              <w:t>)</w:t>
            </w:r>
            <w:r w:rsidR="008D1BCD" w:rsidRPr="008D1BCD">
              <w:rPr>
                <w:rFonts w:eastAsia="Calibri" w:cs="Arial"/>
                <w:spacing w:val="-2"/>
                <w:sz w:val="22"/>
                <w:szCs w:val="22"/>
                <w:lang w:val="en-US" w:eastAsia="en-US"/>
              </w:rPr>
              <w:t>.</w:t>
            </w:r>
          </w:p>
          <w:p w14:paraId="5B6347DE" w14:textId="77777777" w:rsidR="00C525B5" w:rsidRPr="00C525B5" w:rsidRDefault="00C525B5" w:rsidP="008D1BCD">
            <w:pPr>
              <w:pStyle w:val="CommentText"/>
              <w:rPr>
                <w:rFonts w:eastAsia="Calibri" w:cs="Arial"/>
                <w:spacing w:val="-2"/>
                <w:sz w:val="12"/>
                <w:szCs w:val="12"/>
                <w:lang w:val="en-US" w:eastAsia="en-US"/>
              </w:rPr>
            </w:pPr>
          </w:p>
          <w:p w14:paraId="5027AA3C" w14:textId="77777777" w:rsidR="00A6563B" w:rsidRDefault="00692121" w:rsidP="00A44EF2">
            <w:pPr>
              <w:pStyle w:val="CommentText"/>
              <w:spacing w:after="120"/>
              <w:rPr>
                <w:rFonts w:eastAsia="Calibri" w:cs="Arial"/>
                <w:spacing w:val="-2"/>
                <w:sz w:val="22"/>
                <w:szCs w:val="22"/>
                <w:lang w:val="en-US" w:eastAsia="en-US"/>
              </w:rPr>
            </w:pPr>
            <w:r w:rsidRPr="00692121">
              <w:rPr>
                <w:rFonts w:eastAsia="Calibri" w:cs="Arial"/>
                <w:spacing w:val="-2"/>
                <w:sz w:val="22"/>
                <w:szCs w:val="22"/>
                <w:lang w:val="en-US" w:eastAsia="en-US"/>
              </w:rPr>
              <w:t>Rotarix</w:t>
            </w:r>
            <w:r w:rsidRPr="00692121">
              <w:rPr>
                <w:rFonts w:eastAsia="Calibri" w:cs="Arial"/>
                <w:spacing w:val="-2"/>
                <w:sz w:val="22"/>
                <w:szCs w:val="22"/>
                <w:vertAlign w:val="superscript"/>
                <w:lang w:val="en-US" w:eastAsia="en-US"/>
              </w:rPr>
              <w:t xml:space="preserve">® </w:t>
            </w:r>
            <w:r w:rsidRPr="00692121">
              <w:rPr>
                <w:rFonts w:eastAsia="Calibri" w:cs="Arial"/>
                <w:spacing w:val="-2"/>
                <w:sz w:val="22"/>
                <w:szCs w:val="22"/>
                <w:lang w:val="en-US" w:eastAsia="en-US"/>
              </w:rPr>
              <w:t>does not protect against gastro-enteritis due to other pathogens than rotavirus.</w:t>
            </w:r>
          </w:p>
          <w:p w14:paraId="7232D2DB" w14:textId="77777777" w:rsidR="00B20E9A" w:rsidRDefault="00C525B5" w:rsidP="00C525B5">
            <w:pPr>
              <w:pStyle w:val="CommentText"/>
              <w:rPr>
                <w:rFonts w:eastAsia="Calibri" w:cs="Arial"/>
                <w:b/>
                <w:bCs/>
                <w:spacing w:val="-2"/>
                <w:sz w:val="22"/>
                <w:szCs w:val="22"/>
                <w:lang w:val="en-US" w:eastAsia="en-US"/>
              </w:rPr>
            </w:pPr>
            <w:r w:rsidRPr="00B20E9A">
              <w:rPr>
                <w:rFonts w:eastAsia="Calibri" w:cs="Arial"/>
                <w:b/>
                <w:bCs/>
                <w:spacing w:val="-2"/>
                <w:sz w:val="22"/>
                <w:szCs w:val="22"/>
                <w:lang w:val="en-US" w:eastAsia="en-US"/>
              </w:rPr>
              <w:t>Hospitalised infants</w:t>
            </w:r>
          </w:p>
          <w:p w14:paraId="229DF26B" w14:textId="77777777" w:rsidR="00B20E9A" w:rsidRPr="00B20E9A" w:rsidRDefault="00B20E9A" w:rsidP="00C525B5">
            <w:pPr>
              <w:pStyle w:val="CommentText"/>
              <w:rPr>
                <w:rFonts w:eastAsia="Calibri" w:cs="Arial"/>
                <w:b/>
                <w:bCs/>
                <w:spacing w:val="-2"/>
                <w:sz w:val="12"/>
                <w:szCs w:val="12"/>
                <w:lang w:val="en-US" w:eastAsia="en-US"/>
              </w:rPr>
            </w:pPr>
          </w:p>
          <w:p w14:paraId="1BB90DEE" w14:textId="22D00D60" w:rsidR="00C525B5" w:rsidRPr="00A5702D" w:rsidRDefault="00C525B5" w:rsidP="00C525B5">
            <w:pPr>
              <w:pStyle w:val="CommentText"/>
              <w:rPr>
                <w:rFonts w:eastAsia="Calibri" w:cs="Arial"/>
                <w:spacing w:val="-2"/>
                <w:sz w:val="22"/>
                <w:szCs w:val="22"/>
                <w:lang w:val="en-US" w:eastAsia="en-US"/>
              </w:rPr>
            </w:pPr>
            <w:r>
              <w:rPr>
                <w:rFonts w:eastAsia="Calibri" w:cs="Arial"/>
                <w:spacing w:val="-2"/>
                <w:sz w:val="22"/>
                <w:szCs w:val="22"/>
                <w:lang w:val="en-US" w:eastAsia="en-US"/>
              </w:rPr>
              <w:t>R</w:t>
            </w:r>
            <w:r w:rsidRPr="00A5702D">
              <w:rPr>
                <w:rFonts w:eastAsia="Calibri" w:cs="Arial"/>
                <w:spacing w:val="-2"/>
                <w:sz w:val="22"/>
                <w:szCs w:val="22"/>
                <w:lang w:val="en-US" w:eastAsia="en-US"/>
              </w:rPr>
              <w:t>otavirus vaccine is highly attenuated and does not revert to a</w:t>
            </w:r>
          </w:p>
          <w:p w14:paraId="2558131E" w14:textId="0B2CBCC9" w:rsidR="00C525B5" w:rsidRDefault="00C525B5" w:rsidP="00C525B5">
            <w:pPr>
              <w:pStyle w:val="CommentText"/>
              <w:rPr>
                <w:rFonts w:eastAsia="Calibri" w:cs="Arial"/>
                <w:spacing w:val="-2"/>
                <w:sz w:val="22"/>
                <w:szCs w:val="22"/>
                <w:lang w:val="en-US" w:eastAsia="en-US"/>
              </w:rPr>
            </w:pPr>
            <w:r w:rsidRPr="00A5702D">
              <w:rPr>
                <w:rFonts w:eastAsia="Calibri" w:cs="Arial"/>
                <w:spacing w:val="-2"/>
                <w:sz w:val="22"/>
                <w:szCs w:val="22"/>
                <w:lang w:val="en-US" w:eastAsia="en-US"/>
              </w:rPr>
              <w:t>high virulence strain. Therefore, provided that the infant is clinically stable,</w:t>
            </w:r>
            <w:r>
              <w:rPr>
                <w:rFonts w:eastAsia="Calibri" w:cs="Arial"/>
                <w:spacing w:val="-2"/>
                <w:sz w:val="22"/>
                <w:szCs w:val="22"/>
                <w:lang w:val="en-US" w:eastAsia="en-US"/>
              </w:rPr>
              <w:t xml:space="preserve"> </w:t>
            </w:r>
            <w:r w:rsidR="002B5A4B">
              <w:rPr>
                <w:rFonts w:eastAsia="Calibri" w:cs="Arial"/>
                <w:spacing w:val="-2"/>
                <w:sz w:val="22"/>
                <w:szCs w:val="22"/>
                <w:lang w:val="en-US" w:eastAsia="en-US"/>
              </w:rPr>
              <w:t>v</w:t>
            </w:r>
            <w:r w:rsidRPr="00A5702D">
              <w:rPr>
                <w:rFonts w:eastAsia="Calibri" w:cs="Arial"/>
                <w:spacing w:val="-2"/>
                <w:sz w:val="22"/>
                <w:szCs w:val="22"/>
                <w:lang w:val="en-US" w:eastAsia="en-US"/>
              </w:rPr>
              <w:t>accination should not be delayed, particularly if the delay risks being too late to</w:t>
            </w:r>
            <w:r>
              <w:rPr>
                <w:rFonts w:eastAsia="Calibri" w:cs="Arial"/>
                <w:spacing w:val="-2"/>
                <w:sz w:val="22"/>
                <w:szCs w:val="22"/>
                <w:lang w:val="en-US" w:eastAsia="en-US"/>
              </w:rPr>
              <w:t xml:space="preserve"> </w:t>
            </w:r>
            <w:r w:rsidRPr="00A5702D">
              <w:rPr>
                <w:rFonts w:eastAsia="Calibri" w:cs="Arial"/>
                <w:spacing w:val="-2"/>
                <w:sz w:val="22"/>
                <w:szCs w:val="22"/>
                <w:lang w:val="en-US" w:eastAsia="en-US"/>
              </w:rPr>
              <w:t>give the vaccine or giving the first dose of vaccine closer to the upper age limit</w:t>
            </w:r>
            <w:r>
              <w:rPr>
                <w:rFonts w:eastAsia="Calibri" w:cs="Arial"/>
                <w:spacing w:val="-2"/>
                <w:sz w:val="22"/>
                <w:szCs w:val="22"/>
                <w:lang w:val="en-US" w:eastAsia="en-US"/>
              </w:rPr>
              <w:t xml:space="preserve"> </w:t>
            </w:r>
            <w:r w:rsidRPr="00A5702D">
              <w:rPr>
                <w:rFonts w:eastAsia="Calibri" w:cs="Arial"/>
                <w:spacing w:val="-2"/>
                <w:sz w:val="22"/>
                <w:szCs w:val="22"/>
                <w:lang w:val="en-US" w:eastAsia="en-US"/>
              </w:rPr>
              <w:t xml:space="preserve">of 15 weeks. </w:t>
            </w:r>
          </w:p>
          <w:p w14:paraId="3EE22D75" w14:textId="77777777" w:rsidR="00C525B5" w:rsidRPr="00B20E9A" w:rsidRDefault="00C525B5" w:rsidP="00C525B5">
            <w:pPr>
              <w:pStyle w:val="CommentText"/>
              <w:rPr>
                <w:rFonts w:eastAsia="Calibri" w:cs="Arial"/>
                <w:spacing w:val="-2"/>
                <w:sz w:val="12"/>
                <w:szCs w:val="12"/>
                <w:lang w:val="en-US" w:eastAsia="en-US"/>
              </w:rPr>
            </w:pPr>
          </w:p>
          <w:p w14:paraId="05F6A6E4" w14:textId="77777777" w:rsidR="00C525B5" w:rsidRPr="00A5702D" w:rsidRDefault="00C525B5" w:rsidP="00C525B5">
            <w:pPr>
              <w:pStyle w:val="CommentText"/>
              <w:rPr>
                <w:rFonts w:eastAsia="Calibri" w:cs="Arial"/>
                <w:spacing w:val="-2"/>
                <w:sz w:val="22"/>
                <w:szCs w:val="22"/>
                <w:lang w:val="en-US" w:eastAsia="en-US"/>
              </w:rPr>
            </w:pPr>
            <w:r>
              <w:rPr>
                <w:rFonts w:eastAsia="Calibri" w:cs="Arial"/>
                <w:spacing w:val="-2"/>
                <w:sz w:val="22"/>
                <w:szCs w:val="22"/>
                <w:lang w:val="en-US" w:eastAsia="en-US"/>
              </w:rPr>
              <w:t>I</w:t>
            </w:r>
            <w:r w:rsidRPr="00A5702D">
              <w:rPr>
                <w:rFonts w:eastAsia="Calibri" w:cs="Arial"/>
                <w:spacing w:val="-2"/>
                <w:sz w:val="22"/>
                <w:szCs w:val="22"/>
                <w:lang w:val="en-US" w:eastAsia="en-US"/>
              </w:rPr>
              <w:t>f a recently vaccinated child is hospitalised for any</w:t>
            </w:r>
            <w:r>
              <w:rPr>
                <w:rFonts w:eastAsia="Calibri" w:cs="Arial"/>
                <w:spacing w:val="-2"/>
                <w:sz w:val="22"/>
                <w:szCs w:val="22"/>
                <w:lang w:val="en-US" w:eastAsia="en-US"/>
              </w:rPr>
              <w:t xml:space="preserve"> </w:t>
            </w:r>
            <w:r w:rsidRPr="00A5702D">
              <w:rPr>
                <w:rFonts w:eastAsia="Calibri" w:cs="Arial"/>
                <w:spacing w:val="-2"/>
                <w:sz w:val="22"/>
                <w:szCs w:val="22"/>
                <w:lang w:val="en-US" w:eastAsia="en-US"/>
              </w:rPr>
              <w:t>reason, no precautions other than routine standard infection control precautions</w:t>
            </w:r>
          </w:p>
          <w:p w14:paraId="43E8C0BE" w14:textId="2069C4D8" w:rsidR="00B171D5" w:rsidRPr="00B20E9A" w:rsidRDefault="00C525B5" w:rsidP="00C525B5">
            <w:pPr>
              <w:pStyle w:val="CommentText"/>
              <w:rPr>
                <w:rFonts w:eastAsia="Calibri" w:cs="Arial"/>
                <w:spacing w:val="-2"/>
                <w:sz w:val="12"/>
                <w:szCs w:val="12"/>
                <w:lang w:val="en-US" w:eastAsia="en-US"/>
              </w:rPr>
            </w:pPr>
            <w:r w:rsidRPr="00A5702D">
              <w:rPr>
                <w:rFonts w:eastAsia="Calibri" w:cs="Arial"/>
                <w:spacing w:val="-2"/>
                <w:sz w:val="22"/>
                <w:szCs w:val="22"/>
                <w:lang w:val="en-US" w:eastAsia="en-US"/>
              </w:rPr>
              <w:t>need to be taken to prevent the spread of vaccine virus in the hospital setting</w:t>
            </w:r>
            <w:r>
              <w:rPr>
                <w:rFonts w:eastAsia="Calibri" w:cs="Arial"/>
                <w:spacing w:val="-2"/>
                <w:sz w:val="22"/>
                <w:szCs w:val="22"/>
                <w:lang w:val="en-US" w:eastAsia="en-US"/>
              </w:rPr>
              <w:t xml:space="preserve"> (see </w:t>
            </w:r>
            <w:hyperlink r:id="rId43" w:history="1">
              <w:r w:rsidRPr="00A5702D">
                <w:rPr>
                  <w:rStyle w:val="Hyperlink"/>
                  <w:rFonts w:eastAsia="Calibri" w:cs="Arial"/>
                  <w:spacing w:val="-2"/>
                  <w:sz w:val="22"/>
                  <w:szCs w:val="22"/>
                  <w:lang w:val="en-US" w:eastAsia="en-US"/>
                </w:rPr>
                <w:t>Chapter 27b</w:t>
              </w:r>
            </w:hyperlink>
            <w:r>
              <w:rPr>
                <w:rFonts w:eastAsia="Calibri" w:cs="Arial"/>
                <w:spacing w:val="-2"/>
                <w:sz w:val="22"/>
                <w:szCs w:val="22"/>
                <w:lang w:val="en-US" w:eastAsia="en-US"/>
              </w:rPr>
              <w:t>).</w:t>
            </w:r>
          </w:p>
          <w:p w14:paraId="04AD474D" w14:textId="6C5C70D8" w:rsidR="00C525B5" w:rsidRPr="00C525B5" w:rsidRDefault="00C525B5" w:rsidP="00C525B5">
            <w:pPr>
              <w:pStyle w:val="CommentText"/>
              <w:rPr>
                <w:color w:val="000000"/>
                <w:sz w:val="12"/>
                <w:szCs w:val="12"/>
              </w:rPr>
            </w:pPr>
          </w:p>
        </w:tc>
      </w:tr>
      <w:tr w:rsidR="00A956FD" w:rsidRPr="00A956FD" w14:paraId="6C80C670" w14:textId="77777777" w:rsidTr="008718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977" w:type="dxa"/>
          </w:tcPr>
          <w:p w14:paraId="76BA2DE3" w14:textId="77777777" w:rsidR="002545E8" w:rsidRDefault="002545E8" w:rsidP="007E045E">
            <w:pPr>
              <w:spacing w:before="120" w:after="120"/>
              <w:rPr>
                <w:rFonts w:cs="Arial"/>
                <w:b/>
                <w:sz w:val="22"/>
                <w:szCs w:val="22"/>
              </w:rPr>
            </w:pPr>
            <w:r w:rsidRPr="00A60816">
              <w:rPr>
                <w:rFonts w:cs="Arial"/>
                <w:b/>
                <w:sz w:val="22"/>
                <w:szCs w:val="22"/>
              </w:rPr>
              <w:lastRenderedPageBreak/>
              <w:t>Records</w:t>
            </w:r>
          </w:p>
          <w:p w14:paraId="6D7FA2D8" w14:textId="77777777" w:rsidR="00B4701A" w:rsidRDefault="00B4701A" w:rsidP="007E045E">
            <w:pPr>
              <w:spacing w:before="120" w:after="120"/>
              <w:rPr>
                <w:rFonts w:cs="Arial"/>
                <w:bCs/>
                <w:sz w:val="22"/>
                <w:szCs w:val="22"/>
              </w:rPr>
            </w:pPr>
          </w:p>
          <w:p w14:paraId="46C5230F" w14:textId="77777777" w:rsidR="00B4701A" w:rsidRDefault="00B4701A" w:rsidP="007E045E">
            <w:pPr>
              <w:spacing w:before="120" w:after="120"/>
              <w:rPr>
                <w:rFonts w:cs="Arial"/>
                <w:bCs/>
                <w:sz w:val="22"/>
                <w:szCs w:val="22"/>
              </w:rPr>
            </w:pPr>
          </w:p>
          <w:p w14:paraId="4ACB0FB8" w14:textId="77777777" w:rsidR="00D83969" w:rsidRDefault="00D83969" w:rsidP="007E045E">
            <w:pPr>
              <w:spacing w:before="120" w:after="120"/>
              <w:rPr>
                <w:rFonts w:cs="Arial"/>
                <w:bCs/>
                <w:sz w:val="22"/>
                <w:szCs w:val="22"/>
              </w:rPr>
            </w:pPr>
          </w:p>
          <w:p w14:paraId="4EBBDE99" w14:textId="77777777" w:rsidR="00D83969" w:rsidRDefault="00D83969" w:rsidP="007E045E">
            <w:pPr>
              <w:spacing w:before="120" w:after="120"/>
              <w:rPr>
                <w:rFonts w:cs="Arial"/>
                <w:bCs/>
                <w:sz w:val="22"/>
                <w:szCs w:val="22"/>
              </w:rPr>
            </w:pPr>
          </w:p>
          <w:p w14:paraId="6D021A6C" w14:textId="77777777" w:rsidR="00D83969" w:rsidRDefault="00D83969" w:rsidP="007E045E">
            <w:pPr>
              <w:spacing w:before="120" w:after="120"/>
              <w:rPr>
                <w:rFonts w:cs="Arial"/>
                <w:bCs/>
                <w:sz w:val="22"/>
                <w:szCs w:val="22"/>
              </w:rPr>
            </w:pPr>
          </w:p>
          <w:p w14:paraId="50317DF9" w14:textId="77777777" w:rsidR="00D83969" w:rsidRDefault="00D83969" w:rsidP="007E045E">
            <w:pPr>
              <w:spacing w:before="120" w:after="120"/>
              <w:rPr>
                <w:rFonts w:cs="Arial"/>
                <w:bCs/>
                <w:sz w:val="22"/>
                <w:szCs w:val="22"/>
              </w:rPr>
            </w:pPr>
          </w:p>
          <w:p w14:paraId="32BCF041" w14:textId="77777777" w:rsidR="00D83969" w:rsidRDefault="00D83969" w:rsidP="007E045E">
            <w:pPr>
              <w:spacing w:before="120" w:after="120"/>
              <w:rPr>
                <w:rFonts w:cs="Arial"/>
                <w:bCs/>
                <w:sz w:val="22"/>
                <w:szCs w:val="22"/>
              </w:rPr>
            </w:pPr>
          </w:p>
          <w:p w14:paraId="30429EF1" w14:textId="77777777" w:rsidR="00D83969" w:rsidRDefault="00D83969" w:rsidP="007E045E">
            <w:pPr>
              <w:spacing w:before="120" w:after="120"/>
              <w:rPr>
                <w:rFonts w:cs="Arial"/>
                <w:bCs/>
                <w:sz w:val="22"/>
                <w:szCs w:val="22"/>
              </w:rPr>
            </w:pPr>
          </w:p>
          <w:p w14:paraId="361070AA" w14:textId="77777777" w:rsidR="00D83969" w:rsidRDefault="00D83969" w:rsidP="007E045E">
            <w:pPr>
              <w:spacing w:before="120" w:after="120"/>
              <w:rPr>
                <w:rFonts w:cs="Arial"/>
                <w:bCs/>
                <w:sz w:val="22"/>
                <w:szCs w:val="22"/>
              </w:rPr>
            </w:pPr>
          </w:p>
          <w:p w14:paraId="657F1D56" w14:textId="66C22E94" w:rsidR="00B4701A" w:rsidRDefault="00D83969" w:rsidP="007E045E">
            <w:pPr>
              <w:spacing w:before="120" w:after="120"/>
              <w:rPr>
                <w:rFonts w:cs="Arial"/>
                <w:bCs/>
                <w:sz w:val="22"/>
                <w:szCs w:val="22"/>
              </w:rPr>
            </w:pPr>
            <w:r>
              <w:rPr>
                <w:rFonts w:cs="Arial"/>
                <w:bCs/>
                <w:sz w:val="22"/>
                <w:szCs w:val="22"/>
              </w:rPr>
              <w:t>Continued over page</w:t>
            </w:r>
          </w:p>
          <w:p w14:paraId="50398164" w14:textId="77777777" w:rsidR="00D83969" w:rsidRDefault="00D83969" w:rsidP="00080A7C">
            <w:pPr>
              <w:spacing w:before="60" w:after="60"/>
              <w:rPr>
                <w:rFonts w:cs="Arial"/>
                <w:b/>
                <w:sz w:val="22"/>
                <w:szCs w:val="22"/>
              </w:rPr>
            </w:pPr>
            <w:r w:rsidRPr="00A60816">
              <w:rPr>
                <w:rFonts w:cs="Arial"/>
                <w:b/>
                <w:sz w:val="22"/>
                <w:szCs w:val="22"/>
              </w:rPr>
              <w:lastRenderedPageBreak/>
              <w:t>Records</w:t>
            </w:r>
          </w:p>
          <w:p w14:paraId="7BFF8E6F" w14:textId="06677B92" w:rsidR="00D83969" w:rsidRDefault="00D83969" w:rsidP="00080A7C">
            <w:pPr>
              <w:spacing w:before="60" w:after="60"/>
              <w:rPr>
                <w:rFonts w:cs="Arial"/>
                <w:bCs/>
                <w:sz w:val="22"/>
                <w:szCs w:val="22"/>
              </w:rPr>
            </w:pPr>
            <w:r>
              <w:rPr>
                <w:rFonts w:cs="Arial"/>
                <w:bCs/>
                <w:sz w:val="22"/>
                <w:szCs w:val="22"/>
              </w:rPr>
              <w:t>(continued)</w:t>
            </w:r>
          </w:p>
          <w:p w14:paraId="7737858A" w14:textId="77777777" w:rsidR="00B4701A" w:rsidRDefault="00B4701A" w:rsidP="007E045E">
            <w:pPr>
              <w:spacing w:before="120" w:after="120"/>
              <w:rPr>
                <w:rFonts w:cs="Arial"/>
                <w:bCs/>
                <w:sz w:val="22"/>
                <w:szCs w:val="22"/>
              </w:rPr>
            </w:pPr>
          </w:p>
          <w:p w14:paraId="1F1E6DB1" w14:textId="5DD85B0D" w:rsidR="00751B27" w:rsidRPr="00751B27" w:rsidRDefault="00751B27" w:rsidP="00B171D5">
            <w:pPr>
              <w:spacing w:before="120" w:after="120"/>
              <w:rPr>
                <w:rFonts w:cs="Arial"/>
                <w:bCs/>
                <w:sz w:val="22"/>
                <w:szCs w:val="22"/>
              </w:rPr>
            </w:pPr>
          </w:p>
        </w:tc>
        <w:tc>
          <w:tcPr>
            <w:tcW w:w="6946" w:type="dxa"/>
          </w:tcPr>
          <w:p w14:paraId="380FE72E" w14:textId="77777777" w:rsidR="000D46BA" w:rsidRDefault="000D46BA" w:rsidP="000D46BA">
            <w:pPr>
              <w:overflowPunct/>
              <w:autoSpaceDE/>
              <w:autoSpaceDN/>
              <w:adjustRightInd/>
              <w:spacing w:before="120"/>
              <w:ind w:left="34"/>
              <w:textAlignment w:val="auto"/>
              <w:rPr>
                <w:rFonts w:cs="Arial"/>
                <w:sz w:val="22"/>
                <w:szCs w:val="22"/>
              </w:rPr>
            </w:pPr>
            <w:r w:rsidRPr="00D06525">
              <w:rPr>
                <w:rFonts w:cs="Arial"/>
                <w:sz w:val="22"/>
                <w:szCs w:val="22"/>
              </w:rPr>
              <w:lastRenderedPageBreak/>
              <w:t xml:space="preserve">Record: </w:t>
            </w:r>
          </w:p>
          <w:p w14:paraId="5524B098" w14:textId="7C918FA0"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that valid informed consent was given</w:t>
            </w:r>
          </w:p>
          <w:p w14:paraId="7B978BBC" w14:textId="67E26E6F"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name of in</w:t>
            </w:r>
            <w:r w:rsidR="001740BD">
              <w:rPr>
                <w:rFonts w:cs="Arial"/>
                <w:sz w:val="22"/>
                <w:szCs w:val="22"/>
              </w:rPr>
              <w:t>fant</w:t>
            </w:r>
            <w:r w:rsidRPr="00D06525">
              <w:rPr>
                <w:rFonts w:cs="Arial"/>
                <w:sz w:val="22"/>
                <w:szCs w:val="22"/>
              </w:rPr>
              <w:t>, address, date of birth and GP with whom the individual is registered</w:t>
            </w:r>
            <w:r w:rsidR="00036B9D">
              <w:rPr>
                <w:rFonts w:cs="Arial"/>
                <w:sz w:val="22"/>
                <w:szCs w:val="22"/>
              </w:rPr>
              <w:t xml:space="preserve"> </w:t>
            </w:r>
          </w:p>
          <w:p w14:paraId="7FD8A74D"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name of immuniser</w:t>
            </w:r>
          </w:p>
          <w:p w14:paraId="3597267D"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name and brand of vaccine</w:t>
            </w:r>
          </w:p>
          <w:p w14:paraId="02AC6A72"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date of administration</w:t>
            </w:r>
          </w:p>
          <w:p w14:paraId="2B7C5382"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dose, form and route of administration of vaccine</w:t>
            </w:r>
          </w:p>
          <w:p w14:paraId="5B9C6FA1"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quantity administered</w:t>
            </w:r>
          </w:p>
          <w:p w14:paraId="1B735652"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batch number and expiry date</w:t>
            </w:r>
          </w:p>
          <w:p w14:paraId="0A20EAB6"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advice given, including advice given if excluded or declines immunisation</w:t>
            </w:r>
          </w:p>
          <w:p w14:paraId="2BD8F693" w14:textId="77777777" w:rsidR="000D46BA" w:rsidRPr="00D06525" w:rsidRDefault="000D46BA" w:rsidP="000D46BA">
            <w:pPr>
              <w:numPr>
                <w:ilvl w:val="0"/>
                <w:numId w:val="3"/>
              </w:numPr>
              <w:tabs>
                <w:tab w:val="num" w:pos="504"/>
              </w:tabs>
              <w:overflowPunct/>
              <w:autoSpaceDE/>
              <w:autoSpaceDN/>
              <w:adjustRightInd/>
              <w:spacing w:before="120" w:after="120"/>
              <w:ind w:left="504" w:hanging="470"/>
              <w:contextualSpacing/>
              <w:textAlignment w:val="auto"/>
              <w:rPr>
                <w:rFonts w:cs="Arial"/>
                <w:sz w:val="22"/>
                <w:szCs w:val="22"/>
              </w:rPr>
            </w:pPr>
            <w:r w:rsidRPr="00D06525">
              <w:rPr>
                <w:rFonts w:cs="Arial"/>
                <w:sz w:val="22"/>
                <w:szCs w:val="22"/>
              </w:rPr>
              <w:t>details of any adverse drug reactions and actions taken</w:t>
            </w:r>
          </w:p>
          <w:p w14:paraId="3D78308E" w14:textId="0EE3016F" w:rsidR="000D46BA" w:rsidRPr="00D06525" w:rsidRDefault="000D46BA" w:rsidP="000D46BA">
            <w:pPr>
              <w:numPr>
                <w:ilvl w:val="0"/>
                <w:numId w:val="3"/>
              </w:numPr>
              <w:tabs>
                <w:tab w:val="num" w:pos="504"/>
              </w:tabs>
              <w:overflowPunct/>
              <w:autoSpaceDE/>
              <w:autoSpaceDN/>
              <w:adjustRightInd/>
              <w:spacing w:before="120" w:after="120"/>
              <w:ind w:left="505" w:hanging="471"/>
              <w:textAlignment w:val="auto"/>
              <w:rPr>
                <w:rFonts w:cs="Arial"/>
                <w:sz w:val="22"/>
                <w:szCs w:val="22"/>
              </w:rPr>
            </w:pPr>
            <w:r w:rsidRPr="00D06525">
              <w:rPr>
                <w:rFonts w:cs="Arial"/>
                <w:sz w:val="22"/>
                <w:szCs w:val="22"/>
              </w:rPr>
              <w:t>supplied via PGD</w:t>
            </w:r>
          </w:p>
          <w:p w14:paraId="46EB988B" w14:textId="77777777" w:rsidR="000D46BA" w:rsidRPr="00D06525" w:rsidRDefault="000D46BA" w:rsidP="00E26D5B">
            <w:pPr>
              <w:overflowPunct/>
              <w:autoSpaceDE/>
              <w:autoSpaceDN/>
              <w:adjustRightInd/>
              <w:spacing w:before="120" w:after="120"/>
              <w:textAlignment w:val="auto"/>
              <w:rPr>
                <w:rFonts w:cs="Arial"/>
                <w:sz w:val="22"/>
                <w:szCs w:val="22"/>
              </w:rPr>
            </w:pPr>
            <w:r w:rsidRPr="00D06525">
              <w:rPr>
                <w:rFonts w:cs="Arial"/>
                <w:sz w:val="22"/>
                <w:szCs w:val="22"/>
              </w:rPr>
              <w:lastRenderedPageBreak/>
              <w:t xml:space="preserve">Records should be signed and dated (or a password controlled immunisers record on e-records). </w:t>
            </w:r>
          </w:p>
          <w:p w14:paraId="5747E7FC" w14:textId="77777777" w:rsidR="000D46BA" w:rsidRPr="00D06525" w:rsidRDefault="000D46BA" w:rsidP="00E26D5B">
            <w:pPr>
              <w:spacing w:before="120" w:after="120"/>
              <w:rPr>
                <w:rFonts w:cs="Arial"/>
                <w:sz w:val="22"/>
                <w:szCs w:val="22"/>
              </w:rPr>
            </w:pPr>
            <w:r w:rsidRPr="00D06525">
              <w:rPr>
                <w:rFonts w:cs="Arial"/>
                <w:sz w:val="22"/>
                <w:szCs w:val="22"/>
              </w:rPr>
              <w:t>All records should be clear, legible and contemporaneous.</w:t>
            </w:r>
          </w:p>
          <w:p w14:paraId="41F2D750" w14:textId="77777777" w:rsidR="004F570D" w:rsidRPr="00E639F4" w:rsidRDefault="004F570D" w:rsidP="004F570D">
            <w:pPr>
              <w:spacing w:before="120" w:after="120"/>
              <w:rPr>
                <w:rFonts w:cs="Arial"/>
                <w:sz w:val="22"/>
                <w:szCs w:val="22"/>
              </w:rPr>
            </w:pPr>
            <w:r w:rsidRPr="00E639F4">
              <w:rPr>
                <w:sz w:val="22"/>
                <w:szCs w:val="22"/>
              </w:rPr>
              <w:t>The local Child Health Information S</w:t>
            </w:r>
            <w:r>
              <w:rPr>
                <w:sz w:val="22"/>
                <w:szCs w:val="22"/>
              </w:rPr>
              <w:t>ervices</w:t>
            </w:r>
            <w:r w:rsidRPr="00E639F4">
              <w:rPr>
                <w:sz w:val="22"/>
                <w:szCs w:val="22"/>
              </w:rPr>
              <w:t xml:space="preserve"> team (Child Health Records Department) must be notified using the appropriate documentation/pathway </w:t>
            </w:r>
            <w:r>
              <w:rPr>
                <w:sz w:val="22"/>
                <w:szCs w:val="22"/>
              </w:rPr>
              <w:t>as required by any local or contractual arrangement.</w:t>
            </w:r>
          </w:p>
          <w:p w14:paraId="292E33AA" w14:textId="18D42C24" w:rsidR="002545E8" w:rsidRPr="00EE43D4" w:rsidRDefault="000D46BA" w:rsidP="004F570D">
            <w:pPr>
              <w:overflowPunct/>
              <w:spacing w:before="120" w:after="120"/>
              <w:textAlignment w:val="auto"/>
              <w:rPr>
                <w:rFonts w:eastAsiaTheme="minorHAnsi" w:cs="Arial"/>
                <w:color w:val="FF0000"/>
                <w:sz w:val="22"/>
                <w:szCs w:val="22"/>
                <w:lang w:eastAsia="en-US"/>
              </w:rPr>
            </w:pPr>
            <w:r w:rsidRPr="00D06525">
              <w:rPr>
                <w:rFonts w:cs="Arial"/>
                <w:sz w:val="22"/>
                <w:szCs w:val="22"/>
              </w:rPr>
              <w:t>A record of all individuals receiving treatment under this PGD should also be kept for audit purposes in accordance with local policy.</w:t>
            </w:r>
          </w:p>
        </w:tc>
      </w:tr>
    </w:tbl>
    <w:p w14:paraId="0108D0F5" w14:textId="1256711F" w:rsidR="004F570D" w:rsidRDefault="004F570D">
      <w:pPr>
        <w:overflowPunct/>
        <w:autoSpaceDE/>
        <w:autoSpaceDN/>
        <w:adjustRightInd/>
        <w:jc w:val="center"/>
        <w:textAlignment w:val="auto"/>
        <w:rPr>
          <w:b/>
          <w:szCs w:val="24"/>
        </w:rPr>
      </w:pPr>
      <w:r>
        <w:rPr>
          <w:b/>
          <w:szCs w:val="24"/>
        </w:rPr>
        <w:lastRenderedPageBreak/>
        <w:br w:type="page"/>
      </w:r>
    </w:p>
    <w:p w14:paraId="0066A1EB" w14:textId="77D9FE97" w:rsidR="00B26D99" w:rsidRPr="00A60816" w:rsidRDefault="00B26D99" w:rsidP="000E478E">
      <w:pPr>
        <w:pStyle w:val="ListParagraph"/>
        <w:numPr>
          <w:ilvl w:val="0"/>
          <w:numId w:val="5"/>
        </w:numPr>
        <w:rPr>
          <w:b/>
          <w:szCs w:val="24"/>
        </w:rPr>
      </w:pPr>
      <w:r w:rsidRPr="00A60816">
        <w:rPr>
          <w:b/>
          <w:szCs w:val="24"/>
        </w:rPr>
        <w:lastRenderedPageBreak/>
        <w:t xml:space="preserve">Key </w:t>
      </w:r>
      <w:r w:rsidR="00D36470" w:rsidRPr="00A60816">
        <w:rPr>
          <w:b/>
          <w:szCs w:val="24"/>
        </w:rPr>
        <w:t>r</w:t>
      </w:r>
      <w:r w:rsidRPr="00A60816">
        <w:rPr>
          <w:b/>
          <w:szCs w:val="24"/>
        </w:rPr>
        <w:t>eferences</w:t>
      </w:r>
    </w:p>
    <w:p w14:paraId="7C5E703C" w14:textId="77777777" w:rsidR="000E478E" w:rsidRPr="00A956FD" w:rsidRDefault="000E478E" w:rsidP="000E478E">
      <w:pPr>
        <w:pStyle w:val="ListParagraph"/>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7088"/>
      </w:tblGrid>
      <w:tr w:rsidR="00A956FD" w:rsidRPr="00A956FD" w14:paraId="73B02C2F" w14:textId="77777777" w:rsidTr="003B0B4F">
        <w:tc>
          <w:tcPr>
            <w:tcW w:w="2835" w:type="dxa"/>
          </w:tcPr>
          <w:p w14:paraId="4E04B305" w14:textId="6CFFAB99" w:rsidR="00B26D99" w:rsidRPr="005454D8" w:rsidRDefault="00B26D99" w:rsidP="00000A1D">
            <w:pPr>
              <w:spacing w:before="120" w:after="120"/>
              <w:rPr>
                <w:rFonts w:cs="Arial"/>
                <w:b/>
                <w:color w:val="FF0000"/>
                <w:sz w:val="22"/>
                <w:szCs w:val="22"/>
              </w:rPr>
            </w:pPr>
            <w:r w:rsidRPr="00A60816">
              <w:rPr>
                <w:rFonts w:cs="Arial"/>
                <w:b/>
                <w:sz w:val="22"/>
                <w:szCs w:val="22"/>
              </w:rPr>
              <w:t xml:space="preserve">Key references </w:t>
            </w:r>
          </w:p>
        </w:tc>
        <w:tc>
          <w:tcPr>
            <w:tcW w:w="7088" w:type="dxa"/>
          </w:tcPr>
          <w:p w14:paraId="0C29EAD3" w14:textId="77777777" w:rsidR="00E26D5B" w:rsidRPr="00036B9D" w:rsidRDefault="00E26D5B" w:rsidP="00E26D5B">
            <w:pPr>
              <w:spacing w:before="120" w:after="120"/>
              <w:rPr>
                <w:rFonts w:cs="Arial"/>
                <w:b/>
                <w:sz w:val="22"/>
                <w:szCs w:val="22"/>
              </w:rPr>
            </w:pPr>
            <w:r w:rsidRPr="00036B9D">
              <w:rPr>
                <w:rFonts w:cs="Arial"/>
                <w:b/>
                <w:sz w:val="22"/>
                <w:szCs w:val="22"/>
              </w:rPr>
              <w:t>Rotavirus</w:t>
            </w:r>
          </w:p>
          <w:p w14:paraId="3F226151" w14:textId="79978C5A" w:rsidR="00E26D5B" w:rsidRPr="00196FF4" w:rsidRDefault="00E26D5B" w:rsidP="000431A1">
            <w:pPr>
              <w:pStyle w:val="ListParagraph"/>
              <w:numPr>
                <w:ilvl w:val="0"/>
                <w:numId w:val="13"/>
              </w:numPr>
              <w:ind w:left="238" w:hanging="239"/>
              <w:contextualSpacing w:val="0"/>
              <w:rPr>
                <w:rStyle w:val="Hyperlink"/>
                <w:rFonts w:cs="Arial"/>
                <w:color w:val="auto"/>
                <w:sz w:val="22"/>
                <w:szCs w:val="22"/>
                <w:u w:val="none"/>
              </w:rPr>
            </w:pPr>
            <w:r w:rsidRPr="00196FF4">
              <w:rPr>
                <w:sz w:val="22"/>
                <w:szCs w:val="22"/>
              </w:rPr>
              <w:t xml:space="preserve">Summary of Product Characteristics for </w:t>
            </w:r>
            <w:r w:rsidRPr="00196FF4">
              <w:rPr>
                <w:rFonts w:cs="Arial"/>
                <w:spacing w:val="-2"/>
                <w:sz w:val="22"/>
                <w:szCs w:val="22"/>
              </w:rPr>
              <w:t>Rotarix</w:t>
            </w:r>
            <w:r w:rsidRPr="00196FF4">
              <w:rPr>
                <w:rFonts w:cs="Arial"/>
                <w:position w:val="4"/>
                <w:sz w:val="22"/>
                <w:szCs w:val="22"/>
                <w:vertAlign w:val="superscript"/>
              </w:rPr>
              <w:t>®</w:t>
            </w:r>
            <w:r w:rsidRPr="00196FF4">
              <w:rPr>
                <w:sz w:val="22"/>
                <w:szCs w:val="22"/>
              </w:rPr>
              <w:t xml:space="preserve">. GlaxoSmithKline UK Updated </w:t>
            </w:r>
            <w:r w:rsidR="00C64DCF">
              <w:rPr>
                <w:sz w:val="22"/>
                <w:szCs w:val="22"/>
              </w:rPr>
              <w:t>24 February 2025</w:t>
            </w:r>
            <w:r w:rsidR="00C771D5" w:rsidRPr="00196FF4">
              <w:rPr>
                <w:sz w:val="22"/>
                <w:szCs w:val="22"/>
              </w:rPr>
              <w:t xml:space="preserve"> </w:t>
            </w:r>
          </w:p>
          <w:p w14:paraId="5269A513" w14:textId="0C880581" w:rsidR="003B77C2" w:rsidRDefault="001C4416" w:rsidP="000431A1">
            <w:pPr>
              <w:pStyle w:val="ListParagraph"/>
              <w:ind w:left="238"/>
              <w:contextualSpacing w:val="0"/>
              <w:rPr>
                <w:color w:val="0000FF"/>
                <w:sz w:val="22"/>
                <w:szCs w:val="22"/>
                <w:u w:val="single"/>
              </w:rPr>
            </w:pPr>
            <w:hyperlink r:id="rId44" w:history="1">
              <w:r w:rsidR="003B77C2" w:rsidRPr="00196FF4">
                <w:rPr>
                  <w:color w:val="0000FF"/>
                  <w:sz w:val="22"/>
                  <w:szCs w:val="22"/>
                  <w:u w:val="single"/>
                </w:rPr>
                <w:t xml:space="preserve">Rotarix oral suspension in squeezable tube - Summary of Product Characteristics (SmPC) </w:t>
              </w:r>
            </w:hyperlink>
          </w:p>
          <w:p w14:paraId="0D9FBD79" w14:textId="77777777" w:rsidR="00C92CF5" w:rsidRPr="00C92CF5" w:rsidRDefault="00C92CF5" w:rsidP="000431A1">
            <w:pPr>
              <w:pStyle w:val="ListParagraph"/>
              <w:ind w:left="238"/>
              <w:contextualSpacing w:val="0"/>
              <w:rPr>
                <w:rStyle w:val="Hyperlink"/>
                <w:rFonts w:cs="Arial"/>
                <w:color w:val="auto"/>
                <w:sz w:val="6"/>
                <w:szCs w:val="6"/>
                <w:u w:val="none"/>
              </w:rPr>
            </w:pPr>
          </w:p>
          <w:p w14:paraId="2C83F8CB" w14:textId="462F010C" w:rsidR="003B77C2" w:rsidRPr="00196FF4" w:rsidRDefault="00E26D5B" w:rsidP="003B77C2">
            <w:pPr>
              <w:pStyle w:val="ListParagraph"/>
              <w:numPr>
                <w:ilvl w:val="0"/>
                <w:numId w:val="13"/>
              </w:numPr>
              <w:overflowPunct/>
              <w:ind w:left="238" w:hanging="238"/>
              <w:contextualSpacing w:val="0"/>
              <w:textAlignment w:val="auto"/>
              <w:rPr>
                <w:sz w:val="22"/>
                <w:szCs w:val="22"/>
              </w:rPr>
            </w:pPr>
            <w:r w:rsidRPr="007C2E98">
              <w:rPr>
                <w:rFonts w:cs="Arial"/>
                <w:sz w:val="22"/>
                <w:szCs w:val="22"/>
              </w:rPr>
              <w:t>Immunisation Against Infectious Disease</w:t>
            </w:r>
            <w:r w:rsidRPr="00196FF4">
              <w:rPr>
                <w:rFonts w:cs="Arial"/>
                <w:sz w:val="22"/>
                <w:szCs w:val="22"/>
              </w:rPr>
              <w:t xml:space="preserve">: The Green Book, </w:t>
            </w:r>
          </w:p>
          <w:p w14:paraId="36E774C1" w14:textId="77777777" w:rsidR="00196FF4" w:rsidRDefault="001C4416" w:rsidP="00F831AC">
            <w:pPr>
              <w:pStyle w:val="ListParagraph"/>
              <w:overflowPunct/>
              <w:ind w:left="238"/>
              <w:contextualSpacing w:val="0"/>
              <w:textAlignment w:val="auto"/>
              <w:rPr>
                <w:rFonts w:cs="Arial"/>
                <w:sz w:val="22"/>
                <w:szCs w:val="22"/>
              </w:rPr>
            </w:pPr>
            <w:hyperlink r:id="rId45" w:history="1">
              <w:r w:rsidR="00E26D5B" w:rsidRPr="00196FF4">
                <w:rPr>
                  <w:rStyle w:val="Hyperlink"/>
                  <w:rFonts w:cs="Arial"/>
                  <w:sz w:val="22"/>
                  <w:szCs w:val="22"/>
                </w:rPr>
                <w:t>Chapter 27b</w:t>
              </w:r>
            </w:hyperlink>
            <w:r w:rsidR="00E26D5B" w:rsidRPr="00196FF4">
              <w:rPr>
                <w:rFonts w:cs="Arial"/>
                <w:sz w:val="22"/>
                <w:szCs w:val="22"/>
              </w:rPr>
              <w:t xml:space="preserve"> . Updated </w:t>
            </w:r>
            <w:r w:rsidR="00E935B5" w:rsidRPr="00196FF4">
              <w:rPr>
                <w:rFonts w:cs="Arial"/>
                <w:sz w:val="22"/>
                <w:szCs w:val="22"/>
              </w:rPr>
              <w:t xml:space="preserve">28 </w:t>
            </w:r>
            <w:r w:rsidR="00EC0DEB" w:rsidRPr="00196FF4">
              <w:rPr>
                <w:rFonts w:cs="Arial"/>
                <w:sz w:val="22"/>
                <w:szCs w:val="22"/>
              </w:rPr>
              <w:t xml:space="preserve">August </w:t>
            </w:r>
            <w:r w:rsidR="00E26D5B" w:rsidRPr="00196FF4">
              <w:rPr>
                <w:rFonts w:cs="Arial"/>
                <w:sz w:val="22"/>
                <w:szCs w:val="22"/>
              </w:rPr>
              <w:t>201</w:t>
            </w:r>
            <w:r w:rsidR="00EC0DEB" w:rsidRPr="00196FF4">
              <w:rPr>
                <w:rFonts w:cs="Arial"/>
                <w:sz w:val="22"/>
                <w:szCs w:val="22"/>
              </w:rPr>
              <w:t>5</w:t>
            </w:r>
            <w:r w:rsidR="00A56D7A" w:rsidRPr="00196FF4">
              <w:rPr>
                <w:rFonts w:cs="Arial"/>
                <w:sz w:val="22"/>
                <w:szCs w:val="22"/>
              </w:rPr>
              <w:t xml:space="preserve"> </w:t>
            </w:r>
          </w:p>
          <w:p w14:paraId="2B426CC0" w14:textId="77777777" w:rsidR="00C92CF5" w:rsidRPr="00C92CF5" w:rsidRDefault="00C92CF5" w:rsidP="00F831AC">
            <w:pPr>
              <w:pStyle w:val="ListParagraph"/>
              <w:overflowPunct/>
              <w:ind w:left="238"/>
              <w:contextualSpacing w:val="0"/>
              <w:textAlignment w:val="auto"/>
              <w:rPr>
                <w:sz w:val="6"/>
                <w:szCs w:val="6"/>
              </w:rPr>
            </w:pPr>
          </w:p>
          <w:p w14:paraId="619C3471" w14:textId="77777777" w:rsidR="00C92CF5" w:rsidRPr="00C92CF5" w:rsidRDefault="00C92CF5" w:rsidP="00196FF4">
            <w:pPr>
              <w:pStyle w:val="ListParagraph"/>
              <w:overflowPunct/>
              <w:ind w:left="238"/>
              <w:contextualSpacing w:val="0"/>
              <w:textAlignment w:val="auto"/>
              <w:rPr>
                <w:color w:val="0000FF"/>
                <w:sz w:val="6"/>
                <w:szCs w:val="6"/>
                <w:u w:val="single"/>
              </w:rPr>
            </w:pPr>
          </w:p>
          <w:p w14:paraId="1C805167" w14:textId="6A2898AF" w:rsidR="00C92CF5" w:rsidRDefault="00C92CF5" w:rsidP="00EF1334">
            <w:pPr>
              <w:pStyle w:val="ListParagraph"/>
              <w:numPr>
                <w:ilvl w:val="0"/>
                <w:numId w:val="37"/>
              </w:numPr>
              <w:overflowPunct/>
              <w:ind w:left="201" w:hanging="201"/>
              <w:textAlignment w:val="auto"/>
              <w:rPr>
                <w:rFonts w:cs="Arial"/>
                <w:sz w:val="22"/>
                <w:szCs w:val="22"/>
              </w:rPr>
            </w:pPr>
            <w:r w:rsidRPr="00C92CF5">
              <w:rPr>
                <w:rFonts w:cs="Arial"/>
                <w:sz w:val="22"/>
                <w:szCs w:val="22"/>
              </w:rPr>
              <w:t>Rotavirus vaccination programme guidance: information for healthcare professionals</w:t>
            </w:r>
            <w:r>
              <w:rPr>
                <w:rFonts w:cs="Arial"/>
                <w:sz w:val="22"/>
                <w:szCs w:val="22"/>
              </w:rPr>
              <w:t xml:space="preserve"> </w:t>
            </w:r>
            <w:r w:rsidRPr="00C92CF5">
              <w:rPr>
                <w:rFonts w:cs="Arial"/>
                <w:sz w:val="22"/>
                <w:szCs w:val="22"/>
              </w:rPr>
              <w:t>Updated 14 May 2024</w:t>
            </w:r>
          </w:p>
          <w:p w14:paraId="00ADA25F" w14:textId="20AD8B9F" w:rsidR="00C92CF5" w:rsidRDefault="001C4416" w:rsidP="00C92CF5">
            <w:pPr>
              <w:pStyle w:val="ListParagraph"/>
              <w:overflowPunct/>
              <w:ind w:left="201"/>
              <w:textAlignment w:val="auto"/>
              <w:rPr>
                <w:rFonts w:cs="Arial"/>
                <w:sz w:val="22"/>
                <w:szCs w:val="22"/>
              </w:rPr>
            </w:pPr>
            <w:hyperlink r:id="rId46" w:anchor="background" w:history="1">
              <w:r w:rsidR="00C92CF5" w:rsidRPr="005438E0">
                <w:rPr>
                  <w:rStyle w:val="Hyperlink"/>
                  <w:rFonts w:cs="Arial"/>
                  <w:sz w:val="22"/>
                  <w:szCs w:val="22"/>
                </w:rPr>
                <w:t>gov.uk/government/publications/rotavirus-qas-for-healthcare-practitioners/rotavirus-vaccination-programme-information-for-healthcare-professionals#background</w:t>
              </w:r>
            </w:hyperlink>
          </w:p>
          <w:p w14:paraId="3C0147D1" w14:textId="230FAD82" w:rsidR="000D46BA" w:rsidRPr="009D5675" w:rsidRDefault="000D46BA" w:rsidP="000D46BA">
            <w:pPr>
              <w:pStyle w:val="Default"/>
              <w:ind w:left="318"/>
              <w:rPr>
                <w:rFonts w:cs="Times New Roman"/>
                <w:color w:val="auto"/>
                <w:sz w:val="12"/>
                <w:szCs w:val="12"/>
              </w:rPr>
            </w:pPr>
          </w:p>
          <w:p w14:paraId="6929244E" w14:textId="266F7141" w:rsidR="00A8381A" w:rsidRPr="00196FF4" w:rsidRDefault="00A8381A" w:rsidP="00A8381A">
            <w:pPr>
              <w:pStyle w:val="ListParagraph"/>
              <w:spacing w:after="60"/>
              <w:ind w:left="176" w:hanging="176"/>
              <w:contextualSpacing w:val="0"/>
              <w:rPr>
                <w:rFonts w:cs="Arial"/>
                <w:b/>
                <w:sz w:val="22"/>
                <w:szCs w:val="22"/>
              </w:rPr>
            </w:pPr>
            <w:r w:rsidRPr="00196FF4">
              <w:rPr>
                <w:rFonts w:cs="Arial"/>
                <w:b/>
                <w:sz w:val="22"/>
                <w:szCs w:val="22"/>
              </w:rPr>
              <w:t>General</w:t>
            </w:r>
          </w:p>
          <w:p w14:paraId="18FA2095" w14:textId="45F05CDE" w:rsidR="004D6B11" w:rsidRPr="00196FF4" w:rsidRDefault="00084B3F" w:rsidP="00F831AC">
            <w:pPr>
              <w:pStyle w:val="ListParagraph"/>
              <w:numPr>
                <w:ilvl w:val="0"/>
                <w:numId w:val="29"/>
              </w:numPr>
              <w:ind w:left="318" w:hanging="284"/>
              <w:contextualSpacing w:val="0"/>
              <w:rPr>
                <w:rFonts w:cs="Arial"/>
                <w:sz w:val="22"/>
                <w:szCs w:val="22"/>
              </w:rPr>
            </w:pPr>
            <w:r w:rsidRPr="00196FF4">
              <w:rPr>
                <w:sz w:val="22"/>
                <w:szCs w:val="22"/>
              </w:rPr>
              <w:t xml:space="preserve">Health Technical Memorandum 07-01: Safe Management of Healthcare Waste. </w:t>
            </w:r>
            <w:r w:rsidR="000B4EB5">
              <w:rPr>
                <w:sz w:val="22"/>
                <w:szCs w:val="22"/>
              </w:rPr>
              <w:t>NHSE</w:t>
            </w:r>
            <w:r w:rsidRPr="00196FF4">
              <w:rPr>
                <w:sz w:val="22"/>
                <w:szCs w:val="22"/>
              </w:rPr>
              <w:t xml:space="preserve"> </w:t>
            </w:r>
          </w:p>
          <w:p w14:paraId="32D99676" w14:textId="5C7DC535" w:rsidR="00084B3F" w:rsidRPr="00196FF4" w:rsidRDefault="001C4416" w:rsidP="00F831AC">
            <w:pPr>
              <w:pStyle w:val="ListParagraph"/>
              <w:ind w:left="318"/>
              <w:contextualSpacing w:val="0"/>
              <w:rPr>
                <w:rStyle w:val="Hyperlink"/>
                <w:rFonts w:cs="Arial"/>
                <w:color w:val="auto"/>
                <w:sz w:val="22"/>
                <w:szCs w:val="22"/>
                <w:u w:val="none"/>
              </w:rPr>
            </w:pPr>
            <w:hyperlink r:id="rId47" w:history="1">
              <w:r w:rsidR="004D6B11" w:rsidRPr="00196FF4">
                <w:rPr>
                  <w:rStyle w:val="Hyperlink"/>
                  <w:sz w:val="22"/>
                  <w:szCs w:val="22"/>
                </w:rPr>
                <w:t>NHS England » Health technical</w:t>
              </w:r>
              <w:r w:rsidR="00036B9D" w:rsidRPr="00196FF4">
                <w:rPr>
                  <w:rStyle w:val="Hyperlink"/>
                  <w:sz w:val="22"/>
                  <w:szCs w:val="22"/>
                </w:rPr>
                <w:t xml:space="preserve"> memoranda</w:t>
              </w:r>
              <w:r w:rsidR="004D6B11" w:rsidRPr="00196FF4">
                <w:rPr>
                  <w:rStyle w:val="Hyperlink"/>
                  <w:sz w:val="22"/>
                  <w:szCs w:val="22"/>
                </w:rPr>
                <w:t xml:space="preserve"> </w:t>
              </w:r>
            </w:hyperlink>
            <w:r w:rsidR="00036B9D" w:rsidRPr="00196FF4" w:rsidDel="00036B9D">
              <w:rPr>
                <w:sz w:val="22"/>
                <w:szCs w:val="22"/>
              </w:rPr>
              <w:t xml:space="preserve"> </w:t>
            </w:r>
          </w:p>
          <w:p w14:paraId="5365903E" w14:textId="77777777" w:rsidR="00F831AC" w:rsidRPr="00F831AC" w:rsidRDefault="00F831AC" w:rsidP="00F831AC">
            <w:pPr>
              <w:pStyle w:val="ListParagraph"/>
              <w:ind w:left="318"/>
              <w:contextualSpacing w:val="0"/>
              <w:rPr>
                <w:rFonts w:cs="Arial"/>
                <w:sz w:val="6"/>
                <w:szCs w:val="6"/>
              </w:rPr>
            </w:pPr>
          </w:p>
          <w:p w14:paraId="1C01C1C2" w14:textId="3A6BC4B1" w:rsidR="00196FF4" w:rsidRPr="00196FF4" w:rsidRDefault="00084B3F" w:rsidP="00196FF4">
            <w:pPr>
              <w:pStyle w:val="ListParagraph"/>
              <w:numPr>
                <w:ilvl w:val="0"/>
                <w:numId w:val="29"/>
              </w:numPr>
              <w:ind w:left="318" w:hanging="284"/>
              <w:contextualSpacing w:val="0"/>
              <w:rPr>
                <w:rStyle w:val="Hyperlink"/>
                <w:rFonts w:cs="Arial"/>
                <w:color w:val="auto"/>
                <w:sz w:val="22"/>
                <w:szCs w:val="22"/>
                <w:u w:val="none"/>
              </w:rPr>
            </w:pPr>
            <w:r w:rsidRPr="00196FF4">
              <w:rPr>
                <w:sz w:val="22"/>
                <w:szCs w:val="22"/>
              </w:rPr>
              <w:t xml:space="preserve">National Minimum Standards and Core Curriculum for Immunisation Training. Published February 2018. </w:t>
            </w:r>
          </w:p>
          <w:p w14:paraId="02E507F0" w14:textId="05E47459" w:rsidR="001032B3" w:rsidRPr="000431A1" w:rsidRDefault="001C4416" w:rsidP="000431A1">
            <w:pPr>
              <w:pStyle w:val="ListParagraph"/>
              <w:spacing w:after="60"/>
              <w:ind w:left="318"/>
              <w:contextualSpacing w:val="0"/>
              <w:rPr>
                <w:rFonts w:cs="Arial"/>
                <w:sz w:val="22"/>
                <w:szCs w:val="22"/>
              </w:rPr>
            </w:pPr>
            <w:hyperlink r:id="rId48" w:history="1">
              <w:r w:rsidR="000431A1" w:rsidRPr="000431A1">
                <w:rPr>
                  <w:color w:val="0000FF"/>
                  <w:sz w:val="22"/>
                  <w:szCs w:val="22"/>
                  <w:u w:val="single"/>
                </w:rPr>
                <w:t xml:space="preserve">Immunisation training standards for healthcare practitioners - GOV.UK </w:t>
              </w:r>
            </w:hyperlink>
          </w:p>
          <w:p w14:paraId="3896EFEC" w14:textId="2DBFAD6A" w:rsidR="00196FF4" w:rsidRPr="00062CFE" w:rsidRDefault="00084B3F" w:rsidP="000431A1">
            <w:pPr>
              <w:pStyle w:val="ListParagraph"/>
              <w:numPr>
                <w:ilvl w:val="0"/>
                <w:numId w:val="29"/>
              </w:numPr>
              <w:spacing w:after="60"/>
              <w:ind w:left="318" w:hanging="284"/>
              <w:contextualSpacing w:val="0"/>
              <w:rPr>
                <w:rFonts w:cs="Arial"/>
                <w:sz w:val="22"/>
                <w:szCs w:val="22"/>
              </w:rPr>
            </w:pPr>
            <w:r w:rsidRPr="00062CFE">
              <w:rPr>
                <w:sz w:val="22"/>
                <w:szCs w:val="22"/>
              </w:rPr>
              <w:t>NICE Medicines Practice Guideline 2 (MPG2): Patient Group Directions. Published March 2017</w:t>
            </w:r>
            <w:hyperlink w:history="1"/>
          </w:p>
          <w:p w14:paraId="78155EA6" w14:textId="3B0A1855" w:rsidR="00084B3F" w:rsidRPr="005568BE" w:rsidRDefault="001C4416" w:rsidP="00062CFE">
            <w:pPr>
              <w:pStyle w:val="ListParagraph"/>
              <w:ind w:left="318"/>
              <w:contextualSpacing w:val="0"/>
              <w:rPr>
                <w:rFonts w:cs="Arial"/>
                <w:sz w:val="22"/>
                <w:szCs w:val="22"/>
              </w:rPr>
            </w:pPr>
            <w:hyperlink r:id="rId49" w:history="1">
              <w:r w:rsidR="00DA0530" w:rsidRPr="005568BE">
                <w:rPr>
                  <w:color w:val="0000FF"/>
                  <w:sz w:val="22"/>
                  <w:szCs w:val="22"/>
                  <w:u w:val="single"/>
                </w:rPr>
                <w:t>Overview | Patient group directions | Guidance | NICE</w:t>
              </w:r>
            </w:hyperlink>
          </w:p>
          <w:p w14:paraId="66DCED54" w14:textId="14E6B5F0" w:rsidR="00084B3F" w:rsidRPr="00196FF4" w:rsidRDefault="00084B3F" w:rsidP="00084B3F">
            <w:pPr>
              <w:pStyle w:val="ListParagraph"/>
              <w:numPr>
                <w:ilvl w:val="0"/>
                <w:numId w:val="29"/>
              </w:numPr>
              <w:spacing w:before="60"/>
              <w:ind w:left="318" w:hanging="284"/>
              <w:contextualSpacing w:val="0"/>
              <w:rPr>
                <w:rFonts w:cs="Arial"/>
                <w:sz w:val="22"/>
                <w:szCs w:val="22"/>
              </w:rPr>
            </w:pPr>
            <w:r w:rsidRPr="00196FF4">
              <w:rPr>
                <w:sz w:val="22"/>
                <w:szCs w:val="22"/>
              </w:rPr>
              <w:t>NICE MPG2 Patient group directions: competency framework for health professionals using patient group directions. Updated March 2017</w:t>
            </w:r>
          </w:p>
          <w:p w14:paraId="4489A66D" w14:textId="46710A70" w:rsidR="00084B3F" w:rsidRPr="000431A1" w:rsidRDefault="001C4416" w:rsidP="000431A1">
            <w:pPr>
              <w:spacing w:after="60"/>
              <w:ind w:left="346"/>
              <w:rPr>
                <w:rFonts w:cs="Arial"/>
                <w:sz w:val="22"/>
                <w:szCs w:val="22"/>
              </w:rPr>
            </w:pPr>
            <w:hyperlink r:id="rId50" w:history="1">
              <w:r w:rsidR="000431A1" w:rsidRPr="000431A1">
                <w:rPr>
                  <w:color w:val="0000FF"/>
                  <w:sz w:val="22"/>
                  <w:szCs w:val="22"/>
                  <w:u w:val="single"/>
                </w:rPr>
                <w:t>Tools and resources | Patient group directions | Guidance | NICE</w:t>
              </w:r>
            </w:hyperlink>
            <w:r w:rsidR="00084B3F" w:rsidRPr="000431A1">
              <w:rPr>
                <w:rFonts w:cs="Arial"/>
                <w:sz w:val="22"/>
                <w:szCs w:val="22"/>
              </w:rPr>
              <w:t xml:space="preserve"> </w:t>
            </w:r>
          </w:p>
          <w:p w14:paraId="6FC2878D" w14:textId="79385C4A" w:rsidR="00084B3F" w:rsidRPr="005568BE" w:rsidRDefault="004D6B11" w:rsidP="00582611">
            <w:pPr>
              <w:pStyle w:val="ListParagraph"/>
              <w:numPr>
                <w:ilvl w:val="0"/>
                <w:numId w:val="29"/>
              </w:numPr>
              <w:ind w:left="318" w:hanging="255"/>
              <w:contextualSpacing w:val="0"/>
              <w:rPr>
                <w:rStyle w:val="Hyperlink"/>
                <w:rFonts w:cs="Arial"/>
                <w:color w:val="auto"/>
                <w:sz w:val="22"/>
                <w:szCs w:val="22"/>
                <w:u w:val="none"/>
              </w:rPr>
            </w:pPr>
            <w:r w:rsidRPr="00196FF4">
              <w:rPr>
                <w:rFonts w:cs="Arial"/>
                <w:sz w:val="22"/>
                <w:szCs w:val="22"/>
              </w:rPr>
              <w:t xml:space="preserve">UKHSA </w:t>
            </w:r>
            <w:r w:rsidR="00084B3F" w:rsidRPr="00196FF4">
              <w:rPr>
                <w:rFonts w:cs="Arial"/>
                <w:sz w:val="22"/>
                <w:szCs w:val="22"/>
              </w:rPr>
              <w:t>Immunisation Collection</w:t>
            </w:r>
            <w:r w:rsidR="00084B3F" w:rsidRPr="00196FF4">
              <w:rPr>
                <w:rStyle w:val="Hyperlink"/>
                <w:sz w:val="22"/>
                <w:szCs w:val="22"/>
              </w:rPr>
              <w:t xml:space="preserve"> </w:t>
            </w:r>
          </w:p>
          <w:p w14:paraId="21F704D2" w14:textId="2B12C8F3" w:rsidR="005568BE" w:rsidRPr="00596687" w:rsidRDefault="005568BE" w:rsidP="00582611">
            <w:pPr>
              <w:ind w:left="205" w:hanging="142"/>
              <w:rPr>
                <w:rStyle w:val="Hyperlink"/>
                <w:rFonts w:cs="Arial"/>
                <w:color w:val="auto"/>
                <w:sz w:val="22"/>
                <w:szCs w:val="22"/>
                <w:u w:val="none"/>
              </w:rPr>
            </w:pPr>
            <w:r>
              <w:rPr>
                <w:rStyle w:val="Hyperlink"/>
                <w:rFonts w:cs="Arial"/>
                <w:color w:val="auto"/>
                <w:sz w:val="22"/>
                <w:szCs w:val="22"/>
                <w:u w:val="none"/>
              </w:rPr>
              <w:t xml:space="preserve">    </w:t>
            </w:r>
            <w:hyperlink r:id="rId51" w:history="1">
              <w:r w:rsidR="00596687" w:rsidRPr="00596687">
                <w:rPr>
                  <w:color w:val="0000FF"/>
                  <w:sz w:val="22"/>
                  <w:szCs w:val="22"/>
                  <w:u w:val="single"/>
                </w:rPr>
                <w:t xml:space="preserve">Immunisation - GOV.UK </w:t>
              </w:r>
            </w:hyperlink>
          </w:p>
          <w:p w14:paraId="0D0E0FAD" w14:textId="77777777" w:rsidR="00582611" w:rsidRPr="00582611" w:rsidRDefault="00582611" w:rsidP="00582611">
            <w:pPr>
              <w:ind w:left="205" w:hanging="142"/>
              <w:rPr>
                <w:rStyle w:val="Hyperlink"/>
                <w:rFonts w:cs="Arial"/>
                <w:color w:val="auto"/>
                <w:sz w:val="6"/>
                <w:szCs w:val="6"/>
                <w:u w:val="none"/>
              </w:rPr>
            </w:pPr>
          </w:p>
          <w:p w14:paraId="14D711E7" w14:textId="3E190BF9" w:rsidR="00084B3F" w:rsidRPr="00196FF4" w:rsidRDefault="00084B3F" w:rsidP="00582611">
            <w:pPr>
              <w:pStyle w:val="ListParagraph"/>
              <w:numPr>
                <w:ilvl w:val="0"/>
                <w:numId w:val="29"/>
              </w:numPr>
              <w:ind w:left="318" w:hanging="284"/>
              <w:contextualSpacing w:val="0"/>
              <w:rPr>
                <w:rFonts w:cs="Arial"/>
                <w:sz w:val="22"/>
                <w:szCs w:val="22"/>
              </w:rPr>
            </w:pPr>
            <w:r w:rsidRPr="00196FF4">
              <w:rPr>
                <w:rFonts w:cs="Arial"/>
                <w:sz w:val="22"/>
                <w:szCs w:val="22"/>
              </w:rPr>
              <w:t>Vaccine Incident Guidance</w:t>
            </w:r>
          </w:p>
          <w:p w14:paraId="03DEE145" w14:textId="3897D932" w:rsidR="00582611" w:rsidRPr="00596687" w:rsidRDefault="001C4416" w:rsidP="00464D40">
            <w:pPr>
              <w:pStyle w:val="ListParagraph"/>
              <w:spacing w:after="60"/>
              <w:ind w:left="318"/>
              <w:contextualSpacing w:val="0"/>
              <w:rPr>
                <w:color w:val="0000FF"/>
                <w:sz w:val="22"/>
                <w:szCs w:val="22"/>
                <w:u w:val="single"/>
              </w:rPr>
            </w:pPr>
            <w:hyperlink r:id="rId52" w:history="1">
              <w:r w:rsidR="00596687" w:rsidRPr="00596687">
                <w:rPr>
                  <w:color w:val="0000FF"/>
                  <w:sz w:val="22"/>
                  <w:szCs w:val="22"/>
                  <w:u w:val="single"/>
                </w:rPr>
                <w:t>Vaccine incident guidance: responding to vaccine errors - GOV.UK</w:t>
              </w:r>
            </w:hyperlink>
          </w:p>
          <w:p w14:paraId="60886953" w14:textId="31279A60" w:rsidR="004D6B11" w:rsidRPr="00465625" w:rsidRDefault="00EA18AF" w:rsidP="00464D40">
            <w:pPr>
              <w:pStyle w:val="ListParagraph"/>
              <w:numPr>
                <w:ilvl w:val="0"/>
                <w:numId w:val="34"/>
              </w:numPr>
              <w:spacing w:before="60" w:after="60"/>
              <w:ind w:left="346" w:hanging="346"/>
              <w:rPr>
                <w:sz w:val="22"/>
                <w:szCs w:val="22"/>
              </w:rPr>
            </w:pPr>
            <w:r>
              <w:rPr>
                <w:sz w:val="22"/>
                <w:szCs w:val="22"/>
              </w:rPr>
              <w:t>UKHSA</w:t>
            </w:r>
            <w:r w:rsidRPr="00465625">
              <w:rPr>
                <w:sz w:val="22"/>
                <w:szCs w:val="22"/>
              </w:rPr>
              <w:t xml:space="preserve"> </w:t>
            </w:r>
            <w:r w:rsidR="004D6B11" w:rsidRPr="00465625">
              <w:rPr>
                <w:sz w:val="22"/>
                <w:szCs w:val="22"/>
              </w:rPr>
              <w:t xml:space="preserve">Protocol for ordering storage and handling of vaccines. April 2014 </w:t>
            </w:r>
          </w:p>
          <w:p w14:paraId="447C680A" w14:textId="36DF0761" w:rsidR="004D6B11" w:rsidRPr="00464D40" w:rsidRDefault="001C4416" w:rsidP="004D6B11">
            <w:pPr>
              <w:pStyle w:val="ListParagraph"/>
              <w:spacing w:after="120"/>
              <w:ind w:left="318"/>
              <w:contextualSpacing w:val="0"/>
              <w:rPr>
                <w:color w:val="0000FF"/>
                <w:sz w:val="22"/>
                <w:szCs w:val="22"/>
                <w:u w:val="single"/>
              </w:rPr>
            </w:pPr>
            <w:hyperlink r:id="rId53" w:history="1">
              <w:r w:rsidR="00464D40" w:rsidRPr="00464D40">
                <w:rPr>
                  <w:color w:val="0000FF"/>
                  <w:sz w:val="22"/>
                  <w:szCs w:val="22"/>
                  <w:u w:val="single"/>
                </w:rPr>
                <w:t xml:space="preserve">Protocol for ordering, storing and handling vaccines - GOV.UK </w:t>
              </w:r>
            </w:hyperlink>
          </w:p>
        </w:tc>
      </w:tr>
    </w:tbl>
    <w:p w14:paraId="29B971B2" w14:textId="77777777" w:rsidR="00EA5E6F" w:rsidRDefault="00EA5E6F" w:rsidP="00EA5E6F">
      <w:pPr>
        <w:overflowPunct/>
        <w:autoSpaceDE/>
        <w:autoSpaceDN/>
        <w:adjustRightInd/>
        <w:textAlignment w:val="auto"/>
        <w:rPr>
          <w:b/>
        </w:rPr>
      </w:pPr>
      <w:r>
        <w:rPr>
          <w:b/>
        </w:rPr>
        <w:br w:type="page"/>
      </w:r>
    </w:p>
    <w:p w14:paraId="32DB081E" w14:textId="6CB45E46" w:rsidR="00EE0035" w:rsidRPr="00EE0035" w:rsidRDefault="00084B3F" w:rsidP="00807DDF">
      <w:pPr>
        <w:pStyle w:val="ListParagraph"/>
        <w:numPr>
          <w:ilvl w:val="0"/>
          <w:numId w:val="5"/>
        </w:numPr>
        <w:rPr>
          <w:b/>
        </w:rPr>
      </w:pPr>
      <w:r>
        <w:rPr>
          <w:b/>
        </w:rPr>
        <w:lastRenderedPageBreak/>
        <w:t>P</w:t>
      </w:r>
      <w:r w:rsidR="00EE0035" w:rsidRPr="00EE0035">
        <w:rPr>
          <w:b/>
        </w:rPr>
        <w:t>ractitioner authorisation sheet</w:t>
      </w:r>
    </w:p>
    <w:p w14:paraId="17D329BD" w14:textId="77777777" w:rsidR="00EE0035" w:rsidRPr="00E26D5B" w:rsidRDefault="00EE0035" w:rsidP="00EE0035">
      <w:pPr>
        <w:overflowPunct/>
        <w:autoSpaceDE/>
        <w:autoSpaceDN/>
        <w:adjustRightInd/>
        <w:textAlignment w:val="auto"/>
        <w:rPr>
          <w:b/>
          <w:szCs w:val="24"/>
        </w:rPr>
      </w:pPr>
    </w:p>
    <w:p w14:paraId="55B213E9" w14:textId="1C70A1D1" w:rsidR="001F085E" w:rsidRPr="004B5B6B" w:rsidRDefault="00E26D5B" w:rsidP="001F085E">
      <w:pPr>
        <w:ind w:rightChars="-375" w:right="-900"/>
        <w:rPr>
          <w:rFonts w:cs="Arial"/>
          <w:b/>
          <w:szCs w:val="24"/>
        </w:rPr>
      </w:pPr>
      <w:r w:rsidRPr="004B5B6B">
        <w:rPr>
          <w:b/>
          <w:szCs w:val="24"/>
        </w:rPr>
        <w:t>Rotavirus</w:t>
      </w:r>
      <w:r w:rsidR="001F085E" w:rsidRPr="004B5B6B">
        <w:rPr>
          <w:b/>
          <w:szCs w:val="24"/>
        </w:rPr>
        <w:t xml:space="preserve"> PGD v</w:t>
      </w:r>
      <w:r w:rsidRPr="004B5B6B">
        <w:rPr>
          <w:b/>
          <w:szCs w:val="24"/>
        </w:rPr>
        <w:t>0</w:t>
      </w:r>
      <w:r w:rsidR="007C3D44" w:rsidRPr="004B5B6B">
        <w:rPr>
          <w:b/>
          <w:szCs w:val="24"/>
        </w:rPr>
        <w:t>7</w:t>
      </w:r>
      <w:r w:rsidR="001F085E" w:rsidRPr="004B5B6B">
        <w:rPr>
          <w:b/>
          <w:szCs w:val="24"/>
        </w:rPr>
        <w:t>.</w:t>
      </w:r>
      <w:r w:rsidRPr="004B5B6B">
        <w:rPr>
          <w:b/>
          <w:szCs w:val="24"/>
        </w:rPr>
        <w:t>0</w:t>
      </w:r>
      <w:r w:rsidR="001F085E" w:rsidRPr="004B5B6B">
        <w:rPr>
          <w:b/>
          <w:szCs w:val="24"/>
        </w:rPr>
        <w:t xml:space="preserve"> Valid from:</w:t>
      </w:r>
      <w:r w:rsidR="005C7340" w:rsidRPr="004B5B6B">
        <w:rPr>
          <w:b/>
          <w:szCs w:val="24"/>
        </w:rPr>
        <w:t xml:space="preserve"> </w:t>
      </w:r>
      <w:r w:rsidR="005944FC">
        <w:rPr>
          <w:b/>
          <w:szCs w:val="24"/>
        </w:rPr>
        <w:t xml:space="preserve">30 June </w:t>
      </w:r>
      <w:r w:rsidR="004B5B6B" w:rsidRPr="004B5B6B">
        <w:rPr>
          <w:b/>
          <w:szCs w:val="24"/>
        </w:rPr>
        <w:t xml:space="preserve">2025 Expiry: </w:t>
      </w:r>
      <w:r w:rsidR="005944FC">
        <w:rPr>
          <w:b/>
          <w:szCs w:val="24"/>
        </w:rPr>
        <w:t>30 June</w:t>
      </w:r>
      <w:r w:rsidR="004B5B6B" w:rsidRPr="004B5B6B">
        <w:rPr>
          <w:b/>
          <w:szCs w:val="24"/>
        </w:rPr>
        <w:t xml:space="preserve"> 2028</w:t>
      </w:r>
    </w:p>
    <w:p w14:paraId="36B9B84B" w14:textId="77777777" w:rsidR="00084B3F" w:rsidRDefault="00084B3F" w:rsidP="00084B3F">
      <w:pPr>
        <w:overflowPunct/>
        <w:autoSpaceDE/>
        <w:autoSpaceDN/>
        <w:adjustRightInd/>
        <w:textAlignment w:val="auto"/>
      </w:pPr>
    </w:p>
    <w:p w14:paraId="17767668" w14:textId="462C90BF" w:rsidR="00084B3F" w:rsidRDefault="00084B3F" w:rsidP="00084B3F">
      <w:pPr>
        <w:overflowPunct/>
        <w:autoSpaceDE/>
        <w:autoSpaceDN/>
        <w:adjustRightInd/>
        <w:textAlignment w:val="auto"/>
      </w:pPr>
      <w:r>
        <w:t>Before signing this PGD, check that the document has had the necessary authorisations in section two. Without these, this PGD is not lawfully valid.</w:t>
      </w:r>
    </w:p>
    <w:p w14:paraId="6827C969" w14:textId="77777777" w:rsidR="001F085E" w:rsidRPr="00E26D5B" w:rsidRDefault="001F085E" w:rsidP="00EE0035">
      <w:pPr>
        <w:overflowPunct/>
        <w:autoSpaceDE/>
        <w:autoSpaceDN/>
        <w:adjustRightInd/>
        <w:textAlignment w:val="auto"/>
        <w:rPr>
          <w:b/>
          <w:szCs w:val="24"/>
        </w:rPr>
      </w:pPr>
    </w:p>
    <w:p w14:paraId="270359D9" w14:textId="1B55BBC0" w:rsidR="00FD1F29" w:rsidRPr="00FD1F29" w:rsidRDefault="00FD1F29" w:rsidP="00EE0035">
      <w:pPr>
        <w:overflowPunct/>
        <w:autoSpaceDE/>
        <w:autoSpaceDN/>
        <w:adjustRightInd/>
        <w:textAlignment w:val="auto"/>
        <w:rPr>
          <w:b/>
          <w:szCs w:val="24"/>
        </w:rPr>
      </w:pPr>
      <w:r w:rsidRPr="00FD1F29">
        <w:rPr>
          <w:b/>
          <w:szCs w:val="24"/>
        </w:rPr>
        <w:t>Practitioner</w:t>
      </w:r>
    </w:p>
    <w:p w14:paraId="410FEDD6" w14:textId="6230820C" w:rsidR="00EE0035" w:rsidRPr="008D7620" w:rsidRDefault="00EE0035" w:rsidP="00FD1F29">
      <w:pPr>
        <w:overflowPunct/>
        <w:autoSpaceDE/>
        <w:autoSpaceDN/>
        <w:adjustRightInd/>
        <w:spacing w:before="120" w:after="120"/>
        <w:textAlignment w:val="auto"/>
        <w:rPr>
          <w:szCs w:val="24"/>
        </w:rPr>
      </w:pPr>
      <w:r w:rsidRPr="008D7620">
        <w:rPr>
          <w:szCs w:val="24"/>
        </w:rPr>
        <w:t>By signing this patient group direction</w:t>
      </w:r>
      <w:r w:rsidR="00B90A25">
        <w:rPr>
          <w:szCs w:val="24"/>
        </w:rPr>
        <w:t>,</w:t>
      </w:r>
      <w:r w:rsidRPr="008D7620">
        <w:rPr>
          <w:szCs w:val="24"/>
        </w:rPr>
        <w:t xml:space="preserve"> you are indicating that you agree to its contents and that you will work within it</w:t>
      </w:r>
      <w:r>
        <w:rPr>
          <w:szCs w:val="24"/>
        </w:rPr>
        <w:t>.</w:t>
      </w:r>
    </w:p>
    <w:p w14:paraId="4E15EDB7" w14:textId="16A2437A" w:rsidR="00EE0035" w:rsidRPr="008D7620" w:rsidRDefault="00EE0035" w:rsidP="00FD1F29">
      <w:pPr>
        <w:spacing w:before="120" w:after="120"/>
        <w:rPr>
          <w:rFonts w:cs="Arial"/>
          <w:szCs w:val="24"/>
        </w:rPr>
      </w:pPr>
      <w:r w:rsidRPr="008D7620">
        <w:rPr>
          <w:rFonts w:cs="Arial"/>
          <w:szCs w:val="24"/>
        </w:rPr>
        <w:t>Patient group directions do not remove inherent professional obligations or accountability</w:t>
      </w:r>
      <w:r>
        <w:rPr>
          <w:rFonts w:cs="Arial"/>
          <w:szCs w:val="24"/>
        </w:rPr>
        <w:t>.</w:t>
      </w:r>
    </w:p>
    <w:p w14:paraId="55D35F5A" w14:textId="4C6CA67D" w:rsidR="00EE0035" w:rsidRPr="00FD1F29" w:rsidRDefault="00EE0035" w:rsidP="00FD1F29">
      <w:pPr>
        <w:spacing w:before="120" w:after="120"/>
        <w:rPr>
          <w:rFonts w:cs="Arial"/>
          <w:szCs w:val="24"/>
        </w:rPr>
      </w:pPr>
      <w:r w:rsidRPr="008D7620">
        <w:rPr>
          <w:rFonts w:cs="Arial"/>
          <w:szCs w:val="24"/>
        </w:rPr>
        <w:t>It is the responsibility of each professional to practise only within the bounds of their own competence</w:t>
      </w:r>
      <w:r w:rsidR="00817BB4">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CD371D" w14:paraId="26B9F47A" w14:textId="77777777" w:rsidTr="001F085E">
        <w:tc>
          <w:tcPr>
            <w:tcW w:w="9747" w:type="dxa"/>
            <w:gridSpan w:val="4"/>
          </w:tcPr>
          <w:p w14:paraId="420E54EA" w14:textId="4D6C2EA0" w:rsidR="00CD371D" w:rsidRPr="00FD1F29" w:rsidRDefault="00CD371D" w:rsidP="00FD1F29">
            <w:pPr>
              <w:pStyle w:val="BodyText2"/>
              <w:spacing w:before="120" w:after="120"/>
              <w:rPr>
                <w:rFonts w:cs="Arial"/>
                <w:sz w:val="24"/>
                <w:szCs w:val="24"/>
              </w:rPr>
            </w:pPr>
            <w:r w:rsidRPr="00FD1F29">
              <w:rPr>
                <w:rFonts w:cs="Arial"/>
                <w:sz w:val="24"/>
                <w:szCs w:val="24"/>
              </w:rPr>
              <w:t>I confirm that I have read and understood the content of this Patient Group Direction and that I am willing and competent to work to it within my professional code of conduct.</w:t>
            </w:r>
          </w:p>
        </w:tc>
      </w:tr>
      <w:tr w:rsidR="00CD371D" w14:paraId="73D9DC30" w14:textId="77777777" w:rsidTr="001F085E">
        <w:tc>
          <w:tcPr>
            <w:tcW w:w="2518" w:type="dxa"/>
          </w:tcPr>
          <w:p w14:paraId="46E4A9E9" w14:textId="073DDBA4" w:rsidR="00CD371D" w:rsidRDefault="00CD371D" w:rsidP="00FD1F29">
            <w:pPr>
              <w:spacing w:before="120" w:after="120"/>
              <w:rPr>
                <w:szCs w:val="24"/>
              </w:rPr>
            </w:pPr>
            <w:r>
              <w:rPr>
                <w:szCs w:val="24"/>
              </w:rPr>
              <w:t>Name</w:t>
            </w:r>
          </w:p>
        </w:tc>
        <w:tc>
          <w:tcPr>
            <w:tcW w:w="3119" w:type="dxa"/>
          </w:tcPr>
          <w:p w14:paraId="4D573552" w14:textId="213E2D99" w:rsidR="00CD371D" w:rsidRDefault="00CD371D" w:rsidP="00FD1F29">
            <w:pPr>
              <w:spacing w:before="120" w:after="120"/>
              <w:rPr>
                <w:szCs w:val="24"/>
              </w:rPr>
            </w:pPr>
            <w:r>
              <w:rPr>
                <w:szCs w:val="24"/>
              </w:rPr>
              <w:t>Designation</w:t>
            </w:r>
          </w:p>
        </w:tc>
        <w:tc>
          <w:tcPr>
            <w:tcW w:w="2693" w:type="dxa"/>
          </w:tcPr>
          <w:p w14:paraId="25A5774A" w14:textId="4CA082E1" w:rsidR="00CD371D" w:rsidRDefault="00CD371D" w:rsidP="00FD1F29">
            <w:pPr>
              <w:spacing w:before="120" w:after="120"/>
              <w:rPr>
                <w:szCs w:val="24"/>
              </w:rPr>
            </w:pPr>
            <w:r>
              <w:rPr>
                <w:szCs w:val="24"/>
              </w:rPr>
              <w:t>Signature</w:t>
            </w:r>
          </w:p>
        </w:tc>
        <w:tc>
          <w:tcPr>
            <w:tcW w:w="1417" w:type="dxa"/>
          </w:tcPr>
          <w:p w14:paraId="57DE05F5" w14:textId="6611336D" w:rsidR="00CD371D" w:rsidRDefault="00CD371D" w:rsidP="00FD1F29">
            <w:pPr>
              <w:spacing w:before="120" w:after="120"/>
              <w:rPr>
                <w:szCs w:val="24"/>
              </w:rPr>
            </w:pPr>
            <w:r>
              <w:rPr>
                <w:szCs w:val="24"/>
              </w:rPr>
              <w:t>Date</w:t>
            </w:r>
          </w:p>
        </w:tc>
      </w:tr>
      <w:tr w:rsidR="00CD371D" w14:paraId="4779A369" w14:textId="77777777" w:rsidTr="001F085E">
        <w:tc>
          <w:tcPr>
            <w:tcW w:w="2518" w:type="dxa"/>
          </w:tcPr>
          <w:p w14:paraId="07E10990" w14:textId="58979792" w:rsidR="00CD371D" w:rsidRDefault="00CD371D" w:rsidP="00FD1F29">
            <w:pPr>
              <w:spacing w:before="120" w:after="120"/>
              <w:rPr>
                <w:szCs w:val="24"/>
              </w:rPr>
            </w:pPr>
            <w:permStart w:id="737295614" w:edGrp="everyone"/>
            <w:permStart w:id="958271313" w:edGrp="everyone"/>
            <w:permStart w:id="2015723461" w:edGrp="everyone"/>
            <w:permStart w:id="1233482654" w:edGrp="everyone"/>
          </w:p>
        </w:tc>
        <w:tc>
          <w:tcPr>
            <w:tcW w:w="3119" w:type="dxa"/>
          </w:tcPr>
          <w:p w14:paraId="5F3890FC" w14:textId="77777777" w:rsidR="00CD371D" w:rsidRDefault="00CD371D" w:rsidP="00FD1F29">
            <w:pPr>
              <w:spacing w:before="120" w:after="120"/>
              <w:rPr>
                <w:szCs w:val="24"/>
              </w:rPr>
            </w:pPr>
          </w:p>
        </w:tc>
        <w:tc>
          <w:tcPr>
            <w:tcW w:w="2693" w:type="dxa"/>
          </w:tcPr>
          <w:p w14:paraId="181EEBD1" w14:textId="77777777" w:rsidR="00CD371D" w:rsidRDefault="00CD371D" w:rsidP="00FD1F29">
            <w:pPr>
              <w:spacing w:before="120" w:after="120"/>
              <w:rPr>
                <w:szCs w:val="24"/>
              </w:rPr>
            </w:pPr>
          </w:p>
        </w:tc>
        <w:tc>
          <w:tcPr>
            <w:tcW w:w="1417" w:type="dxa"/>
          </w:tcPr>
          <w:p w14:paraId="75496359" w14:textId="77777777" w:rsidR="00CD371D" w:rsidRDefault="00CD371D" w:rsidP="00FD1F29">
            <w:pPr>
              <w:spacing w:before="120" w:after="120"/>
              <w:rPr>
                <w:szCs w:val="24"/>
              </w:rPr>
            </w:pPr>
          </w:p>
        </w:tc>
      </w:tr>
      <w:tr w:rsidR="00CD371D" w14:paraId="380F28FD" w14:textId="77777777" w:rsidTr="001F085E">
        <w:tc>
          <w:tcPr>
            <w:tcW w:w="2518" w:type="dxa"/>
          </w:tcPr>
          <w:p w14:paraId="207ED813" w14:textId="29CE3777" w:rsidR="00CD371D" w:rsidRDefault="00CD371D" w:rsidP="00FD1F29">
            <w:pPr>
              <w:spacing w:before="120" w:after="120"/>
              <w:rPr>
                <w:szCs w:val="24"/>
              </w:rPr>
            </w:pPr>
            <w:permStart w:id="1266100675" w:edGrp="everyone"/>
            <w:permStart w:id="1457800995" w:edGrp="everyone"/>
            <w:permStart w:id="1412243172" w:edGrp="everyone"/>
            <w:permStart w:id="1136529143" w:edGrp="everyone"/>
            <w:permEnd w:id="737295614"/>
            <w:permEnd w:id="958271313"/>
            <w:permEnd w:id="2015723461"/>
            <w:permEnd w:id="1233482654"/>
          </w:p>
        </w:tc>
        <w:tc>
          <w:tcPr>
            <w:tcW w:w="3119" w:type="dxa"/>
          </w:tcPr>
          <w:p w14:paraId="3D341E14" w14:textId="77777777" w:rsidR="00CD371D" w:rsidRDefault="00CD371D" w:rsidP="00FD1F29">
            <w:pPr>
              <w:spacing w:before="120" w:after="120"/>
              <w:rPr>
                <w:szCs w:val="24"/>
              </w:rPr>
            </w:pPr>
          </w:p>
        </w:tc>
        <w:tc>
          <w:tcPr>
            <w:tcW w:w="2693" w:type="dxa"/>
          </w:tcPr>
          <w:p w14:paraId="1372C28E" w14:textId="77777777" w:rsidR="00CD371D" w:rsidRDefault="00CD371D" w:rsidP="00FD1F29">
            <w:pPr>
              <w:spacing w:before="120" w:after="120"/>
              <w:rPr>
                <w:szCs w:val="24"/>
              </w:rPr>
            </w:pPr>
          </w:p>
        </w:tc>
        <w:tc>
          <w:tcPr>
            <w:tcW w:w="1417" w:type="dxa"/>
          </w:tcPr>
          <w:p w14:paraId="349E7A88" w14:textId="77777777" w:rsidR="00CD371D" w:rsidRDefault="00CD371D" w:rsidP="00FD1F29">
            <w:pPr>
              <w:spacing w:before="120" w:after="120"/>
              <w:rPr>
                <w:szCs w:val="24"/>
              </w:rPr>
            </w:pPr>
          </w:p>
        </w:tc>
      </w:tr>
      <w:tr w:rsidR="00CD371D" w14:paraId="6A7F0625" w14:textId="77777777" w:rsidTr="001F085E">
        <w:trPr>
          <w:trHeight w:val="569"/>
        </w:trPr>
        <w:tc>
          <w:tcPr>
            <w:tcW w:w="2518" w:type="dxa"/>
          </w:tcPr>
          <w:p w14:paraId="38A44216" w14:textId="77777777" w:rsidR="00CD371D" w:rsidRDefault="00CD371D" w:rsidP="00FD1F29">
            <w:pPr>
              <w:spacing w:before="120" w:after="120"/>
              <w:rPr>
                <w:szCs w:val="24"/>
              </w:rPr>
            </w:pPr>
            <w:permStart w:id="32644190" w:edGrp="everyone"/>
            <w:permStart w:id="1086020995" w:edGrp="everyone"/>
            <w:permStart w:id="553913198" w:edGrp="everyone"/>
            <w:permStart w:id="882790719" w:edGrp="everyone"/>
            <w:permEnd w:id="1266100675"/>
            <w:permEnd w:id="1457800995"/>
            <w:permEnd w:id="1412243172"/>
            <w:permEnd w:id="1136529143"/>
          </w:p>
        </w:tc>
        <w:tc>
          <w:tcPr>
            <w:tcW w:w="3119" w:type="dxa"/>
          </w:tcPr>
          <w:p w14:paraId="1088071C" w14:textId="77777777" w:rsidR="00CD371D" w:rsidRDefault="00CD371D" w:rsidP="00FD1F29">
            <w:pPr>
              <w:spacing w:before="120" w:after="120"/>
              <w:rPr>
                <w:szCs w:val="24"/>
              </w:rPr>
            </w:pPr>
          </w:p>
        </w:tc>
        <w:tc>
          <w:tcPr>
            <w:tcW w:w="2693" w:type="dxa"/>
          </w:tcPr>
          <w:p w14:paraId="4D856ABA" w14:textId="77777777" w:rsidR="00CD371D" w:rsidRDefault="00CD371D" w:rsidP="00FD1F29">
            <w:pPr>
              <w:spacing w:before="120" w:after="120"/>
              <w:rPr>
                <w:szCs w:val="24"/>
              </w:rPr>
            </w:pPr>
          </w:p>
        </w:tc>
        <w:tc>
          <w:tcPr>
            <w:tcW w:w="1417" w:type="dxa"/>
          </w:tcPr>
          <w:p w14:paraId="125C4C32" w14:textId="77777777" w:rsidR="00CD371D" w:rsidRDefault="00CD371D" w:rsidP="00FD1F29">
            <w:pPr>
              <w:spacing w:before="120" w:after="120"/>
              <w:rPr>
                <w:szCs w:val="24"/>
              </w:rPr>
            </w:pPr>
          </w:p>
        </w:tc>
      </w:tr>
      <w:tr w:rsidR="00CD371D" w14:paraId="0E5C45F7" w14:textId="77777777" w:rsidTr="001F085E">
        <w:tc>
          <w:tcPr>
            <w:tcW w:w="2518" w:type="dxa"/>
          </w:tcPr>
          <w:p w14:paraId="261B9861" w14:textId="77777777" w:rsidR="00CD371D" w:rsidRDefault="00CD371D" w:rsidP="00FD1F29">
            <w:pPr>
              <w:spacing w:before="120" w:after="120"/>
              <w:rPr>
                <w:szCs w:val="24"/>
              </w:rPr>
            </w:pPr>
            <w:permStart w:id="705577992" w:edGrp="everyone"/>
            <w:permStart w:id="820582078" w:edGrp="everyone"/>
            <w:permStart w:id="747641551" w:edGrp="everyone"/>
            <w:permStart w:id="56120939" w:edGrp="everyone"/>
            <w:permEnd w:id="32644190"/>
            <w:permEnd w:id="1086020995"/>
            <w:permEnd w:id="553913198"/>
            <w:permEnd w:id="882790719"/>
          </w:p>
        </w:tc>
        <w:tc>
          <w:tcPr>
            <w:tcW w:w="3119" w:type="dxa"/>
          </w:tcPr>
          <w:p w14:paraId="0BB17A0A" w14:textId="77777777" w:rsidR="00CD371D" w:rsidRDefault="00CD371D" w:rsidP="00FD1F29">
            <w:pPr>
              <w:spacing w:before="120" w:after="120"/>
              <w:rPr>
                <w:szCs w:val="24"/>
              </w:rPr>
            </w:pPr>
          </w:p>
        </w:tc>
        <w:tc>
          <w:tcPr>
            <w:tcW w:w="2693" w:type="dxa"/>
          </w:tcPr>
          <w:p w14:paraId="32A378F9" w14:textId="77777777" w:rsidR="00CD371D" w:rsidRDefault="00CD371D" w:rsidP="00FD1F29">
            <w:pPr>
              <w:spacing w:before="120" w:after="120"/>
              <w:rPr>
                <w:szCs w:val="24"/>
              </w:rPr>
            </w:pPr>
          </w:p>
        </w:tc>
        <w:tc>
          <w:tcPr>
            <w:tcW w:w="1417" w:type="dxa"/>
          </w:tcPr>
          <w:p w14:paraId="4464A9CB" w14:textId="77777777" w:rsidR="00CD371D" w:rsidRDefault="00CD371D" w:rsidP="00FD1F29">
            <w:pPr>
              <w:spacing w:before="120" w:after="120"/>
              <w:rPr>
                <w:szCs w:val="24"/>
              </w:rPr>
            </w:pPr>
          </w:p>
        </w:tc>
      </w:tr>
      <w:tr w:rsidR="00CD371D" w14:paraId="26B84BBA" w14:textId="77777777" w:rsidTr="001F085E">
        <w:tc>
          <w:tcPr>
            <w:tcW w:w="2518" w:type="dxa"/>
          </w:tcPr>
          <w:p w14:paraId="04F4C776" w14:textId="77777777" w:rsidR="00CD371D" w:rsidRDefault="00CD371D" w:rsidP="00FD1F29">
            <w:pPr>
              <w:spacing w:before="120" w:after="120"/>
              <w:rPr>
                <w:szCs w:val="24"/>
              </w:rPr>
            </w:pPr>
            <w:permStart w:id="1160867341" w:edGrp="everyone"/>
            <w:permStart w:id="1518746773" w:edGrp="everyone"/>
            <w:permStart w:id="1637681888" w:edGrp="everyone"/>
            <w:permStart w:id="1095764206" w:edGrp="everyone"/>
            <w:permEnd w:id="705577992"/>
            <w:permEnd w:id="820582078"/>
            <w:permEnd w:id="747641551"/>
            <w:permEnd w:id="56120939"/>
          </w:p>
        </w:tc>
        <w:tc>
          <w:tcPr>
            <w:tcW w:w="3119" w:type="dxa"/>
          </w:tcPr>
          <w:p w14:paraId="3D94AC38" w14:textId="77777777" w:rsidR="00CD371D" w:rsidRDefault="00CD371D" w:rsidP="00FD1F29">
            <w:pPr>
              <w:spacing w:before="120" w:after="120"/>
              <w:rPr>
                <w:szCs w:val="24"/>
              </w:rPr>
            </w:pPr>
          </w:p>
        </w:tc>
        <w:tc>
          <w:tcPr>
            <w:tcW w:w="2693" w:type="dxa"/>
          </w:tcPr>
          <w:p w14:paraId="0B9FBC96" w14:textId="77777777" w:rsidR="00CD371D" w:rsidRDefault="00CD371D" w:rsidP="00FD1F29">
            <w:pPr>
              <w:spacing w:before="120" w:after="120"/>
              <w:rPr>
                <w:szCs w:val="24"/>
              </w:rPr>
            </w:pPr>
          </w:p>
        </w:tc>
        <w:tc>
          <w:tcPr>
            <w:tcW w:w="1417" w:type="dxa"/>
          </w:tcPr>
          <w:p w14:paraId="0A126A9C" w14:textId="77777777" w:rsidR="00CD371D" w:rsidRDefault="00CD371D" w:rsidP="00FD1F29">
            <w:pPr>
              <w:spacing w:before="120" w:after="120"/>
              <w:rPr>
                <w:szCs w:val="24"/>
              </w:rPr>
            </w:pPr>
          </w:p>
        </w:tc>
      </w:tr>
      <w:tr w:rsidR="00FD1F29" w14:paraId="3CB12ED7" w14:textId="77777777" w:rsidTr="001F085E">
        <w:tc>
          <w:tcPr>
            <w:tcW w:w="2518" w:type="dxa"/>
          </w:tcPr>
          <w:p w14:paraId="6959213A" w14:textId="77777777" w:rsidR="00FD1F29" w:rsidRDefault="00FD1F29" w:rsidP="00FD1F29">
            <w:pPr>
              <w:spacing w:before="120" w:after="120"/>
              <w:rPr>
                <w:szCs w:val="24"/>
              </w:rPr>
            </w:pPr>
            <w:permStart w:id="2131777051" w:edGrp="everyone"/>
            <w:permStart w:id="259414685" w:edGrp="everyone"/>
            <w:permStart w:id="1954504476" w:edGrp="everyone"/>
            <w:permStart w:id="1468296281" w:edGrp="everyone"/>
            <w:permEnd w:id="1160867341"/>
            <w:permEnd w:id="1518746773"/>
            <w:permEnd w:id="1637681888"/>
            <w:permEnd w:id="1095764206"/>
          </w:p>
        </w:tc>
        <w:tc>
          <w:tcPr>
            <w:tcW w:w="3119" w:type="dxa"/>
          </w:tcPr>
          <w:p w14:paraId="1B5CA369" w14:textId="77777777" w:rsidR="00FD1F29" w:rsidRDefault="00FD1F29" w:rsidP="00FD1F29">
            <w:pPr>
              <w:spacing w:before="120" w:after="120"/>
              <w:rPr>
                <w:szCs w:val="24"/>
              </w:rPr>
            </w:pPr>
          </w:p>
        </w:tc>
        <w:tc>
          <w:tcPr>
            <w:tcW w:w="2693" w:type="dxa"/>
          </w:tcPr>
          <w:p w14:paraId="4BF5C351" w14:textId="77777777" w:rsidR="00FD1F29" w:rsidRDefault="00FD1F29" w:rsidP="00FD1F29">
            <w:pPr>
              <w:spacing w:before="120" w:after="120"/>
              <w:rPr>
                <w:szCs w:val="24"/>
              </w:rPr>
            </w:pPr>
          </w:p>
        </w:tc>
        <w:tc>
          <w:tcPr>
            <w:tcW w:w="1417" w:type="dxa"/>
          </w:tcPr>
          <w:p w14:paraId="2E52E1E7" w14:textId="77777777" w:rsidR="00FD1F29" w:rsidRDefault="00FD1F29" w:rsidP="00FD1F29">
            <w:pPr>
              <w:spacing w:before="120" w:after="120"/>
              <w:rPr>
                <w:szCs w:val="24"/>
              </w:rPr>
            </w:pPr>
          </w:p>
        </w:tc>
      </w:tr>
      <w:tr w:rsidR="00FD1F29" w14:paraId="530552A6" w14:textId="77777777" w:rsidTr="001F085E">
        <w:tc>
          <w:tcPr>
            <w:tcW w:w="2518" w:type="dxa"/>
          </w:tcPr>
          <w:p w14:paraId="745EB25D" w14:textId="77777777" w:rsidR="00FD1F29" w:rsidRDefault="00FD1F29" w:rsidP="00FD1F29">
            <w:pPr>
              <w:spacing w:before="120" w:after="120"/>
              <w:rPr>
                <w:szCs w:val="24"/>
              </w:rPr>
            </w:pPr>
            <w:permStart w:id="1687558351" w:edGrp="everyone"/>
            <w:permStart w:id="777984656" w:edGrp="everyone"/>
            <w:permStart w:id="285097467" w:edGrp="everyone"/>
            <w:permStart w:id="1995375872" w:edGrp="everyone"/>
            <w:permEnd w:id="2131777051"/>
            <w:permEnd w:id="259414685"/>
            <w:permEnd w:id="1954504476"/>
            <w:permEnd w:id="1468296281"/>
          </w:p>
        </w:tc>
        <w:tc>
          <w:tcPr>
            <w:tcW w:w="3119" w:type="dxa"/>
          </w:tcPr>
          <w:p w14:paraId="6FED85D4" w14:textId="77777777" w:rsidR="00FD1F29" w:rsidRDefault="00FD1F29" w:rsidP="00FD1F29">
            <w:pPr>
              <w:spacing w:before="120" w:after="120"/>
              <w:rPr>
                <w:szCs w:val="24"/>
              </w:rPr>
            </w:pPr>
          </w:p>
        </w:tc>
        <w:tc>
          <w:tcPr>
            <w:tcW w:w="2693" w:type="dxa"/>
          </w:tcPr>
          <w:p w14:paraId="06341386" w14:textId="77777777" w:rsidR="00FD1F29" w:rsidRDefault="00FD1F29" w:rsidP="00FD1F29">
            <w:pPr>
              <w:spacing w:before="120" w:after="120"/>
              <w:rPr>
                <w:szCs w:val="24"/>
              </w:rPr>
            </w:pPr>
          </w:p>
        </w:tc>
        <w:tc>
          <w:tcPr>
            <w:tcW w:w="1417" w:type="dxa"/>
          </w:tcPr>
          <w:p w14:paraId="16DDB8C0" w14:textId="77777777" w:rsidR="00FD1F29" w:rsidRDefault="00FD1F29" w:rsidP="00FD1F29">
            <w:pPr>
              <w:spacing w:before="120" w:after="120"/>
              <w:rPr>
                <w:szCs w:val="24"/>
              </w:rPr>
            </w:pPr>
          </w:p>
        </w:tc>
      </w:tr>
      <w:permEnd w:id="1687558351"/>
      <w:permEnd w:id="777984656"/>
      <w:permEnd w:id="285097467"/>
      <w:permEnd w:id="1995375872"/>
    </w:tbl>
    <w:p w14:paraId="28FDF303" w14:textId="77777777" w:rsidR="00EE0035" w:rsidRPr="008D7620" w:rsidRDefault="00EE0035" w:rsidP="00EE0035">
      <w:pPr>
        <w:rPr>
          <w:szCs w:val="24"/>
        </w:rPr>
      </w:pPr>
    </w:p>
    <w:p w14:paraId="4ACBA510" w14:textId="6ADF63AF" w:rsidR="00EE0035" w:rsidRDefault="00EE0035" w:rsidP="00FD1F29">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1F085E" w:rsidRPr="00FD1F29" w14:paraId="14B2EB5F" w14:textId="77777777" w:rsidTr="00B42858">
        <w:tc>
          <w:tcPr>
            <w:tcW w:w="9747" w:type="dxa"/>
            <w:gridSpan w:val="4"/>
          </w:tcPr>
          <w:p w14:paraId="76B4E49A" w14:textId="66F24D5A" w:rsidR="001F085E" w:rsidRPr="001F085E" w:rsidRDefault="001F085E" w:rsidP="001F085E">
            <w:pPr>
              <w:pStyle w:val="BodyText"/>
              <w:spacing w:before="120"/>
              <w:ind w:right="423"/>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2110211579" w:edGrp="everyone"/>
            <w:r w:rsidRPr="008D7620">
              <w:rPr>
                <w:b/>
                <w:color w:val="808080" w:themeColor="background1" w:themeShade="80"/>
                <w:szCs w:val="24"/>
              </w:rPr>
              <w:t>INSERT NAME OF ORGANISATION</w:t>
            </w:r>
            <w:r w:rsidR="00084B3F">
              <w:rPr>
                <w:b/>
                <w:color w:val="808080" w:themeColor="background1" w:themeShade="80"/>
                <w:szCs w:val="24"/>
              </w:rPr>
              <w:t xml:space="preserve">                                                                        </w:t>
            </w:r>
            <w:r w:rsidRPr="008D7620">
              <w:rPr>
                <w:color w:val="808080" w:themeColor="background1" w:themeShade="80"/>
                <w:szCs w:val="24"/>
              </w:rPr>
              <w:t xml:space="preserve"> </w:t>
            </w:r>
            <w:permEnd w:id="2110211579"/>
            <w:r>
              <w:rPr>
                <w:szCs w:val="24"/>
              </w:rPr>
              <w:t xml:space="preserve">for the </w:t>
            </w:r>
            <w:proofErr w:type="gramStart"/>
            <w:r>
              <w:rPr>
                <w:szCs w:val="24"/>
              </w:rPr>
              <w:t>above named</w:t>
            </w:r>
            <w:proofErr w:type="gramEnd"/>
            <w:r>
              <w:rPr>
                <w:szCs w:val="24"/>
              </w:rPr>
              <w:t xml:space="preserve">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1F085E" w14:paraId="0FBBB3E7" w14:textId="77777777" w:rsidTr="00B42858">
        <w:tc>
          <w:tcPr>
            <w:tcW w:w="2518" w:type="dxa"/>
          </w:tcPr>
          <w:p w14:paraId="2EFC6611" w14:textId="77777777" w:rsidR="001F085E" w:rsidRDefault="001F085E" w:rsidP="00B42858">
            <w:pPr>
              <w:spacing w:before="120" w:after="120"/>
              <w:rPr>
                <w:szCs w:val="24"/>
              </w:rPr>
            </w:pPr>
            <w:r>
              <w:rPr>
                <w:szCs w:val="24"/>
              </w:rPr>
              <w:t>Name</w:t>
            </w:r>
          </w:p>
        </w:tc>
        <w:tc>
          <w:tcPr>
            <w:tcW w:w="3119" w:type="dxa"/>
          </w:tcPr>
          <w:p w14:paraId="23E469C0" w14:textId="77777777" w:rsidR="001F085E" w:rsidRDefault="001F085E" w:rsidP="00B42858">
            <w:pPr>
              <w:spacing w:before="120" w:after="120"/>
              <w:rPr>
                <w:szCs w:val="24"/>
              </w:rPr>
            </w:pPr>
            <w:r>
              <w:rPr>
                <w:szCs w:val="24"/>
              </w:rPr>
              <w:t>Designation</w:t>
            </w:r>
          </w:p>
        </w:tc>
        <w:tc>
          <w:tcPr>
            <w:tcW w:w="2693" w:type="dxa"/>
          </w:tcPr>
          <w:p w14:paraId="0CB9C0D9" w14:textId="77777777" w:rsidR="001F085E" w:rsidRDefault="001F085E" w:rsidP="00B42858">
            <w:pPr>
              <w:spacing w:before="120" w:after="120"/>
              <w:rPr>
                <w:szCs w:val="24"/>
              </w:rPr>
            </w:pPr>
            <w:r>
              <w:rPr>
                <w:szCs w:val="24"/>
              </w:rPr>
              <w:t>Signature</w:t>
            </w:r>
          </w:p>
        </w:tc>
        <w:tc>
          <w:tcPr>
            <w:tcW w:w="1417" w:type="dxa"/>
          </w:tcPr>
          <w:p w14:paraId="4D27ECFE" w14:textId="77777777" w:rsidR="001F085E" w:rsidRDefault="001F085E" w:rsidP="00B42858">
            <w:pPr>
              <w:spacing w:before="120" w:after="120"/>
              <w:rPr>
                <w:szCs w:val="24"/>
              </w:rPr>
            </w:pPr>
            <w:r>
              <w:rPr>
                <w:szCs w:val="24"/>
              </w:rPr>
              <w:t>Date</w:t>
            </w:r>
          </w:p>
        </w:tc>
      </w:tr>
      <w:tr w:rsidR="001F085E" w14:paraId="0A4820A4" w14:textId="77777777" w:rsidTr="00B42858">
        <w:tc>
          <w:tcPr>
            <w:tcW w:w="2518" w:type="dxa"/>
          </w:tcPr>
          <w:p w14:paraId="2EF1606A" w14:textId="10CC8C45" w:rsidR="001F085E" w:rsidRDefault="001F085E" w:rsidP="00B42858">
            <w:pPr>
              <w:spacing w:before="120" w:after="120"/>
              <w:rPr>
                <w:szCs w:val="24"/>
              </w:rPr>
            </w:pPr>
            <w:permStart w:id="1134107757" w:edGrp="everyone"/>
            <w:permStart w:id="1915518670" w:edGrp="everyone"/>
            <w:permStart w:id="548034516" w:edGrp="everyone"/>
            <w:permStart w:id="161833843" w:edGrp="everyone"/>
          </w:p>
        </w:tc>
        <w:tc>
          <w:tcPr>
            <w:tcW w:w="3119" w:type="dxa"/>
          </w:tcPr>
          <w:p w14:paraId="7D0C7E86" w14:textId="77777777" w:rsidR="001F085E" w:rsidRDefault="001F085E" w:rsidP="00B42858">
            <w:pPr>
              <w:spacing w:before="120" w:after="120"/>
              <w:rPr>
                <w:szCs w:val="24"/>
              </w:rPr>
            </w:pPr>
          </w:p>
        </w:tc>
        <w:tc>
          <w:tcPr>
            <w:tcW w:w="2693" w:type="dxa"/>
          </w:tcPr>
          <w:p w14:paraId="635EC779" w14:textId="77777777" w:rsidR="001F085E" w:rsidRDefault="001F085E" w:rsidP="00B42858">
            <w:pPr>
              <w:spacing w:before="120" w:after="120"/>
              <w:rPr>
                <w:szCs w:val="24"/>
              </w:rPr>
            </w:pPr>
          </w:p>
        </w:tc>
        <w:tc>
          <w:tcPr>
            <w:tcW w:w="1417" w:type="dxa"/>
          </w:tcPr>
          <w:p w14:paraId="46176345" w14:textId="77777777" w:rsidR="001F085E" w:rsidRDefault="001F085E" w:rsidP="00B42858">
            <w:pPr>
              <w:spacing w:before="120" w:after="120"/>
              <w:rPr>
                <w:szCs w:val="24"/>
              </w:rPr>
            </w:pPr>
          </w:p>
        </w:tc>
      </w:tr>
    </w:tbl>
    <w:permEnd w:id="1134107757"/>
    <w:permEnd w:id="1915518670"/>
    <w:permEnd w:id="548034516"/>
    <w:permEnd w:id="161833843"/>
    <w:p w14:paraId="5370EC20" w14:textId="374A2B74" w:rsidR="00EE0035" w:rsidRPr="00CD371D" w:rsidRDefault="00EE0035" w:rsidP="00FD1F29">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581E6516" w14:textId="6E3DCE8C" w:rsidR="00967628" w:rsidRDefault="00967628" w:rsidP="00FD1F29">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5421AF94" w14:textId="2118ECCA" w:rsidR="00856272" w:rsidRPr="00D36470" w:rsidRDefault="00EE0035" w:rsidP="00FD1F29">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sectPr w:rsidR="00856272" w:rsidRPr="00D36470" w:rsidSect="00D635A5">
      <w:headerReference w:type="even" r:id="rId54"/>
      <w:headerReference w:type="default" r:id="rId55"/>
      <w:footerReference w:type="default" r:id="rId56"/>
      <w:headerReference w:type="first" r:id="rId57"/>
      <w:footerReference w:type="first" r:id="rId58"/>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4775" w14:textId="77777777" w:rsidR="00601BC0" w:rsidRDefault="00601BC0" w:rsidP="00B37C58">
      <w:r>
        <w:separator/>
      </w:r>
    </w:p>
  </w:endnote>
  <w:endnote w:type="continuationSeparator" w:id="0">
    <w:p w14:paraId="1838B905" w14:textId="77777777" w:rsidR="00601BC0" w:rsidRDefault="00601BC0" w:rsidP="00B37C58">
      <w:r>
        <w:continuationSeparator/>
      </w:r>
    </w:p>
  </w:endnote>
  <w:endnote w:type="continuationNotice" w:id="1">
    <w:p w14:paraId="5A8712C7" w14:textId="77777777" w:rsidR="00601BC0" w:rsidRDefault="00601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charset w:val="00"/>
    <w:family w:val="auto"/>
    <w:pitch w:val="default"/>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3872" w14:textId="3CB1E4A6" w:rsidR="007D2398" w:rsidRPr="0004464D" w:rsidRDefault="007D2398" w:rsidP="003128AC">
    <w:pPr>
      <w:pStyle w:val="Footer"/>
      <w:rPr>
        <w:rStyle w:val="PageNumber"/>
        <w:rFonts w:ascii="Arial" w:hAnsi="Arial"/>
        <w:sz w:val="20"/>
      </w:rPr>
    </w:pPr>
    <w:r w:rsidRPr="003C2376">
      <w:rPr>
        <w:rFonts w:ascii="Arial" w:hAnsi="Arial"/>
        <w:sz w:val="20"/>
      </w:rPr>
      <w:t xml:space="preserve">Rotavirus </w:t>
    </w:r>
    <w:r>
      <w:rPr>
        <w:rFonts w:ascii="Arial" w:hAnsi="Arial"/>
        <w:sz w:val="20"/>
      </w:rPr>
      <w:t xml:space="preserve">PGD </w:t>
    </w:r>
    <w:r w:rsidR="004B5B6B">
      <w:rPr>
        <w:rFonts w:ascii="Arial" w:hAnsi="Arial"/>
        <w:sz w:val="20"/>
      </w:rPr>
      <w:t>v7.0</w:t>
    </w:r>
    <w:r w:rsidRPr="00D34FE9">
      <w:rPr>
        <w:rFonts w:ascii="Arial" w:hAnsi="Arial"/>
        <w:sz w:val="20"/>
      </w:rPr>
      <w:t xml:space="preserve"> Valid </w:t>
    </w:r>
    <w:r w:rsidRPr="003C2376">
      <w:rPr>
        <w:rFonts w:ascii="Arial" w:hAnsi="Arial"/>
        <w:sz w:val="20"/>
      </w:rPr>
      <w:t xml:space="preserve">from: </w:t>
    </w:r>
    <w:r w:rsidR="005944FC">
      <w:rPr>
        <w:rFonts w:ascii="Arial" w:hAnsi="Arial"/>
        <w:sz w:val="20"/>
      </w:rPr>
      <w:t>30 June</w:t>
    </w:r>
    <w:r w:rsidR="004B5B6B" w:rsidRPr="004B5B6B">
      <w:rPr>
        <w:rFonts w:ascii="Arial" w:hAnsi="Arial"/>
        <w:sz w:val="20"/>
      </w:rPr>
      <w:t xml:space="preserve"> 2025 Expiry: </w:t>
    </w:r>
    <w:r w:rsidR="005944FC">
      <w:rPr>
        <w:rFonts w:ascii="Arial" w:hAnsi="Arial"/>
        <w:sz w:val="20"/>
      </w:rPr>
      <w:t>30 June</w:t>
    </w:r>
    <w:r w:rsidR="004B5B6B" w:rsidRPr="004B5B6B">
      <w:rPr>
        <w:rFonts w:ascii="Arial" w:hAnsi="Arial"/>
        <w:sz w:val="20"/>
      </w:rPr>
      <w:t xml:space="preserve"> 202</w:t>
    </w:r>
    <w:r w:rsidR="004B5B6B">
      <w:rPr>
        <w:rFonts w:ascii="Arial" w:hAnsi="Arial"/>
        <w:sz w:val="20"/>
      </w:rPr>
      <w:t xml:space="preserve">8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14</w:t>
    </w:r>
    <w:r w:rsidRPr="0004464D">
      <w:rPr>
        <w:rStyle w:val="PageNumber"/>
        <w:rFonts w:ascii="Arial" w:hAnsi="Arial"/>
        <w:sz w:val="20"/>
      </w:rPr>
      <w:fldChar w:fldCharType="end"/>
    </w:r>
  </w:p>
  <w:p w14:paraId="017DD2A4" w14:textId="77777777" w:rsidR="007D2398" w:rsidRDefault="007D2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BC79" w14:textId="3FA836AE" w:rsidR="007D2398" w:rsidRDefault="007D2398">
    <w:pPr>
      <w:pStyle w:val="Footer"/>
    </w:pPr>
    <w:r>
      <w:rPr>
        <w:rFonts w:ascii="Arial" w:hAnsi="Arial"/>
        <w:sz w:val="20"/>
      </w:rPr>
      <w:t xml:space="preserve">Rotavirus PGD </w:t>
    </w:r>
    <w:r w:rsidR="004B5B6B">
      <w:rPr>
        <w:rFonts w:ascii="Arial" w:hAnsi="Arial"/>
        <w:sz w:val="20"/>
      </w:rPr>
      <w:t>v7.</w:t>
    </w:r>
    <w:r w:rsidR="004B5B6B" w:rsidRPr="004B5B6B">
      <w:rPr>
        <w:rFonts w:ascii="Arial" w:hAnsi="Arial"/>
        <w:sz w:val="20"/>
      </w:rPr>
      <w:t>0</w:t>
    </w:r>
    <w:r w:rsidRPr="004B5B6B">
      <w:rPr>
        <w:rFonts w:ascii="Arial" w:hAnsi="Arial"/>
        <w:sz w:val="20"/>
      </w:rPr>
      <w:t xml:space="preserve"> Valid from: </w:t>
    </w:r>
    <w:bookmarkStart w:id="22" w:name="_Hlk196399018"/>
    <w:r w:rsidR="005944FC">
      <w:rPr>
        <w:rFonts w:ascii="Arial" w:hAnsi="Arial"/>
        <w:sz w:val="20"/>
      </w:rPr>
      <w:t>30 June</w:t>
    </w:r>
    <w:r w:rsidR="004B5B6B" w:rsidRPr="004B5B6B">
      <w:rPr>
        <w:rFonts w:ascii="Arial" w:hAnsi="Arial"/>
        <w:sz w:val="20"/>
      </w:rPr>
      <w:t xml:space="preserve"> 202</w:t>
    </w:r>
    <w:r w:rsidR="004B5B6B">
      <w:rPr>
        <w:rFonts w:ascii="Arial" w:hAnsi="Arial"/>
        <w:sz w:val="20"/>
      </w:rPr>
      <w:t>5</w:t>
    </w:r>
    <w:r w:rsidR="004B5B6B" w:rsidRPr="004B5B6B">
      <w:rPr>
        <w:rFonts w:ascii="Arial" w:hAnsi="Arial"/>
        <w:sz w:val="20"/>
      </w:rPr>
      <w:t xml:space="preserve"> </w:t>
    </w:r>
    <w:r w:rsidRPr="004B5B6B">
      <w:rPr>
        <w:rFonts w:ascii="Arial" w:hAnsi="Arial"/>
        <w:sz w:val="20"/>
      </w:rPr>
      <w:t xml:space="preserve">Expiry: </w:t>
    </w:r>
    <w:r w:rsidR="005944FC">
      <w:rPr>
        <w:rFonts w:ascii="Arial" w:hAnsi="Arial"/>
        <w:sz w:val="20"/>
      </w:rPr>
      <w:t>30 June</w:t>
    </w:r>
    <w:r w:rsidR="004B5B6B">
      <w:rPr>
        <w:rFonts w:ascii="Arial" w:hAnsi="Arial"/>
        <w:sz w:val="20"/>
      </w:rPr>
      <w:t xml:space="preserve"> 202</w:t>
    </w:r>
    <w:bookmarkEnd w:id="22"/>
    <w:r w:rsidR="004B5B6B">
      <w:rPr>
        <w:rFonts w:ascii="Arial" w:hAnsi="Arial"/>
        <w:sz w:val="20"/>
      </w:rPr>
      <w:t>8</w:t>
    </w:r>
    <w:r w:rsidRPr="00D34FE9">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14</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2842" w14:textId="77777777" w:rsidR="00601BC0" w:rsidRDefault="00601BC0" w:rsidP="00B37C58">
      <w:r>
        <w:separator/>
      </w:r>
    </w:p>
  </w:footnote>
  <w:footnote w:type="continuationSeparator" w:id="0">
    <w:p w14:paraId="347A6133" w14:textId="77777777" w:rsidR="00601BC0" w:rsidRDefault="00601BC0" w:rsidP="00B37C58">
      <w:r>
        <w:continuationSeparator/>
      </w:r>
    </w:p>
  </w:footnote>
  <w:footnote w:type="continuationNotice" w:id="1">
    <w:p w14:paraId="683BDF18" w14:textId="77777777" w:rsidR="00601BC0" w:rsidRDefault="00601BC0"/>
  </w:footnote>
  <w:footnote w:id="2">
    <w:p w14:paraId="76028C0F" w14:textId="13069201" w:rsidR="007D2398" w:rsidRDefault="007D2398">
      <w:pPr>
        <w:pStyle w:val="FootnoteText"/>
      </w:pPr>
      <w:r>
        <w:rPr>
          <w:rStyle w:val="FootnoteReference"/>
        </w:rPr>
        <w:footnoteRef/>
      </w:r>
      <w:r>
        <w:t xml:space="preserve"> This includes any relevant amendments to legislation</w:t>
      </w:r>
    </w:p>
  </w:footnote>
  <w:footnote w:id="3">
    <w:p w14:paraId="747F4F5A" w14:textId="66BF7764" w:rsidR="007D2398" w:rsidRPr="000E478E" w:rsidRDefault="007D2398" w:rsidP="000E478E">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04F5" w14:textId="2287F92C" w:rsidR="00851CF7" w:rsidRDefault="00851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6D31" w14:textId="556EE34D" w:rsidR="00851CF7" w:rsidRDefault="00851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82B7" w14:textId="0FBEB73B" w:rsidR="007D2398" w:rsidRDefault="00CD6D11" w:rsidP="00895774">
    <w:pPr>
      <w:pStyle w:val="Header"/>
      <w:tabs>
        <w:tab w:val="clear" w:pos="4153"/>
        <w:tab w:val="clear" w:pos="8306"/>
        <w:tab w:val="left" w:pos="2950"/>
      </w:tabs>
      <w:ind w:left="-284"/>
    </w:pPr>
    <w:r w:rsidRPr="00CD6D11">
      <w:rPr>
        <w:rFonts w:ascii="Arial" w:hAnsi="Arial"/>
        <w:noProof/>
      </w:rPr>
      <w:drawing>
        <wp:inline distT="0" distB="0" distL="0" distR="0" wp14:anchorId="01B36AD1" wp14:editId="55492C8B">
          <wp:extent cx="1003300" cy="1003300"/>
          <wp:effectExtent l="0" t="0" r="6350" b="6350"/>
          <wp:docPr id="3" name="Picture 2"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 Health Security Agenc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rsidR="007D2398">
      <w:rPr>
        <w:rFonts w:ascii="Arial" w:hAnsi="Arial" w:cs="Arial"/>
        <w:b/>
        <w:bCs/>
        <w:noProof/>
        <w:color w:val="0000FF"/>
        <w:sz w:val="22"/>
        <w:szCs w:val="22"/>
      </w:rPr>
      <w:drawing>
        <wp:anchor distT="0" distB="0" distL="114300" distR="114300" simplePos="0" relativeHeight="251657216" behindDoc="1" locked="0" layoutInCell="1" allowOverlap="1" wp14:anchorId="6AB37CB5" wp14:editId="55AC74F1">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57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D6D"/>
    <w:multiLevelType w:val="hybridMultilevel"/>
    <w:tmpl w:val="378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43E"/>
    <w:multiLevelType w:val="hybridMultilevel"/>
    <w:tmpl w:val="3E325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0E2C13"/>
    <w:multiLevelType w:val="multilevel"/>
    <w:tmpl w:val="1D4C3F5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B0C28"/>
    <w:multiLevelType w:val="hybridMultilevel"/>
    <w:tmpl w:val="BC6C1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97D18"/>
    <w:multiLevelType w:val="hybridMultilevel"/>
    <w:tmpl w:val="6B1EE50A"/>
    <w:lvl w:ilvl="0" w:tplc="08090001">
      <w:start w:val="1"/>
      <w:numFmt w:val="bullet"/>
      <w:lvlText w:val=""/>
      <w:lvlJc w:val="left"/>
      <w:pPr>
        <w:ind w:left="360" w:hanging="360"/>
      </w:pPr>
      <w:rPr>
        <w:rFonts w:ascii="Symbol" w:hAnsi="Symbol" w:hint="default"/>
      </w:rPr>
    </w:lvl>
    <w:lvl w:ilvl="1" w:tplc="318299B0">
      <w:start w:val="1"/>
      <w:numFmt w:val="bullet"/>
      <w:lvlText w:val="o"/>
      <w:lvlJc w:val="left"/>
      <w:pPr>
        <w:ind w:left="1080" w:hanging="360"/>
      </w:pPr>
      <w:rPr>
        <w:rFonts w:ascii="Courier New" w:hAnsi="Courier New" w:cs="Courier New"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24062"/>
    <w:multiLevelType w:val="hybridMultilevel"/>
    <w:tmpl w:val="5108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B2A81"/>
    <w:multiLevelType w:val="hybridMultilevel"/>
    <w:tmpl w:val="21BC93CA"/>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B6EA1"/>
    <w:multiLevelType w:val="hybridMultilevel"/>
    <w:tmpl w:val="C4C4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71E90"/>
    <w:multiLevelType w:val="hybridMultilevel"/>
    <w:tmpl w:val="C00E6FCE"/>
    <w:lvl w:ilvl="0" w:tplc="D056F674">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 w15:restartNumberingAfterBreak="0">
    <w:nsid w:val="5BBE4DEE"/>
    <w:multiLevelType w:val="multilevel"/>
    <w:tmpl w:val="1D4C3F5E"/>
    <w:lvl w:ilvl="0">
      <w:start w:val="1"/>
      <w:numFmt w:val="bullet"/>
      <w:lvlText w:val=""/>
      <w:lvlJc w:val="left"/>
      <w:pPr>
        <w:tabs>
          <w:tab w:val="num" w:pos="2024"/>
        </w:tabs>
        <w:ind w:left="2024" w:hanging="720"/>
      </w:pPr>
      <w:rPr>
        <w:rFonts w:ascii="Symbol" w:hAnsi="Symbol" w:hint="default"/>
        <w:color w:val="auto"/>
      </w:rPr>
    </w:lvl>
    <w:lvl w:ilvl="1">
      <w:start w:val="1"/>
      <w:numFmt w:val="decimal"/>
      <w:lvlText w:val="%2."/>
      <w:lvlJc w:val="left"/>
      <w:pPr>
        <w:tabs>
          <w:tab w:val="num" w:pos="2744"/>
        </w:tabs>
        <w:ind w:left="2744" w:hanging="720"/>
      </w:pPr>
    </w:lvl>
    <w:lvl w:ilvl="2">
      <w:start w:val="1"/>
      <w:numFmt w:val="decimal"/>
      <w:lvlText w:val="%3."/>
      <w:lvlJc w:val="left"/>
      <w:pPr>
        <w:tabs>
          <w:tab w:val="num" w:pos="3464"/>
        </w:tabs>
        <w:ind w:left="3464" w:hanging="720"/>
      </w:pPr>
    </w:lvl>
    <w:lvl w:ilvl="3">
      <w:start w:val="1"/>
      <w:numFmt w:val="decimal"/>
      <w:lvlText w:val="%4."/>
      <w:lvlJc w:val="left"/>
      <w:pPr>
        <w:tabs>
          <w:tab w:val="num" w:pos="4184"/>
        </w:tabs>
        <w:ind w:left="4184" w:hanging="720"/>
      </w:pPr>
    </w:lvl>
    <w:lvl w:ilvl="4">
      <w:start w:val="1"/>
      <w:numFmt w:val="decimal"/>
      <w:lvlText w:val="%5."/>
      <w:lvlJc w:val="left"/>
      <w:pPr>
        <w:tabs>
          <w:tab w:val="num" w:pos="4904"/>
        </w:tabs>
        <w:ind w:left="4904" w:hanging="720"/>
      </w:pPr>
    </w:lvl>
    <w:lvl w:ilvl="5">
      <w:start w:val="1"/>
      <w:numFmt w:val="decimal"/>
      <w:lvlText w:val="%6."/>
      <w:lvlJc w:val="left"/>
      <w:pPr>
        <w:tabs>
          <w:tab w:val="num" w:pos="5624"/>
        </w:tabs>
        <w:ind w:left="5624" w:hanging="720"/>
      </w:pPr>
    </w:lvl>
    <w:lvl w:ilvl="6">
      <w:start w:val="1"/>
      <w:numFmt w:val="decimal"/>
      <w:lvlText w:val="%7."/>
      <w:lvlJc w:val="left"/>
      <w:pPr>
        <w:tabs>
          <w:tab w:val="num" w:pos="6344"/>
        </w:tabs>
        <w:ind w:left="6344" w:hanging="720"/>
      </w:pPr>
    </w:lvl>
    <w:lvl w:ilvl="7">
      <w:start w:val="1"/>
      <w:numFmt w:val="decimal"/>
      <w:lvlText w:val="%8."/>
      <w:lvlJc w:val="left"/>
      <w:pPr>
        <w:tabs>
          <w:tab w:val="num" w:pos="7064"/>
        </w:tabs>
        <w:ind w:left="7064" w:hanging="720"/>
      </w:pPr>
    </w:lvl>
    <w:lvl w:ilvl="8">
      <w:start w:val="1"/>
      <w:numFmt w:val="decimal"/>
      <w:lvlText w:val="%9."/>
      <w:lvlJc w:val="left"/>
      <w:pPr>
        <w:tabs>
          <w:tab w:val="num" w:pos="7784"/>
        </w:tabs>
        <w:ind w:left="7784" w:hanging="720"/>
      </w:pPr>
    </w:lvl>
  </w:abstractNum>
  <w:abstractNum w:abstractNumId="19" w15:restartNumberingAfterBreak="0">
    <w:nsid w:val="635F7591"/>
    <w:multiLevelType w:val="hybridMultilevel"/>
    <w:tmpl w:val="231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70527"/>
    <w:multiLevelType w:val="hybridMultilevel"/>
    <w:tmpl w:val="AC48C86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1" w15:restartNumberingAfterBreak="0">
    <w:nsid w:val="67B12BB3"/>
    <w:multiLevelType w:val="hybridMultilevel"/>
    <w:tmpl w:val="5938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42448"/>
    <w:multiLevelType w:val="hybridMultilevel"/>
    <w:tmpl w:val="3BEAE14E"/>
    <w:lvl w:ilvl="0" w:tplc="2E3AB7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659C9"/>
    <w:multiLevelType w:val="hybridMultilevel"/>
    <w:tmpl w:val="6F92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45FF2"/>
    <w:multiLevelType w:val="hybridMultilevel"/>
    <w:tmpl w:val="2A9C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94F11"/>
    <w:multiLevelType w:val="hybridMultilevel"/>
    <w:tmpl w:val="F016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4132E"/>
    <w:multiLevelType w:val="hybridMultilevel"/>
    <w:tmpl w:val="E852267E"/>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C2F8B"/>
    <w:multiLevelType w:val="hybridMultilevel"/>
    <w:tmpl w:val="55F6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937D7"/>
    <w:multiLevelType w:val="hybridMultilevel"/>
    <w:tmpl w:val="7678647E"/>
    <w:lvl w:ilvl="0" w:tplc="CA2EDEA6">
      <w:start w:val="1"/>
      <w:numFmt w:val="bullet"/>
      <w:lvlText w:val=""/>
      <w:lvlJc w:val="left"/>
      <w:pPr>
        <w:ind w:left="360" w:hanging="360"/>
      </w:pPr>
      <w:rPr>
        <w:rFonts w:ascii="Symbol" w:hAnsi="Symbol" w:hint="default"/>
        <w:sz w:val="22"/>
        <w:szCs w:val="22"/>
      </w:rPr>
    </w:lvl>
    <w:lvl w:ilvl="1" w:tplc="B6520638">
      <w:start w:val="1"/>
      <w:numFmt w:val="bullet"/>
      <w:lvlText w:val="o"/>
      <w:lvlJc w:val="left"/>
      <w:pPr>
        <w:ind w:left="1080" w:hanging="360"/>
      </w:pPr>
      <w:rPr>
        <w:rFonts w:ascii="Courier New" w:hAnsi="Courier New" w:cs="Courier New"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ED7F73"/>
    <w:multiLevelType w:val="hybridMultilevel"/>
    <w:tmpl w:val="9740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12459">
    <w:abstractNumId w:val="8"/>
  </w:num>
  <w:num w:numId="2" w16cid:durableId="1455447390">
    <w:abstractNumId w:val="15"/>
  </w:num>
  <w:num w:numId="3" w16cid:durableId="1903520528">
    <w:abstractNumId w:val="21"/>
  </w:num>
  <w:num w:numId="4" w16cid:durableId="1580477031">
    <w:abstractNumId w:val="7"/>
  </w:num>
  <w:num w:numId="5" w16cid:durableId="451898848">
    <w:abstractNumId w:val="10"/>
  </w:num>
  <w:num w:numId="6" w16cid:durableId="1206913734">
    <w:abstractNumId w:val="26"/>
  </w:num>
  <w:num w:numId="7" w16cid:durableId="1096899944">
    <w:abstractNumId w:val="4"/>
  </w:num>
  <w:num w:numId="8" w16cid:durableId="189606391">
    <w:abstractNumId w:val="14"/>
  </w:num>
  <w:num w:numId="9" w16cid:durableId="225921628">
    <w:abstractNumId w:val="17"/>
  </w:num>
  <w:num w:numId="10" w16cid:durableId="1940066219">
    <w:abstractNumId w:val="19"/>
  </w:num>
  <w:num w:numId="11" w16cid:durableId="2039045066">
    <w:abstractNumId w:val="22"/>
  </w:num>
  <w:num w:numId="12" w16cid:durableId="277026298">
    <w:abstractNumId w:val="9"/>
  </w:num>
  <w:num w:numId="13" w16cid:durableId="1168712616">
    <w:abstractNumId w:val="29"/>
  </w:num>
  <w:num w:numId="14" w16cid:durableId="847527110">
    <w:abstractNumId w:val="1"/>
  </w:num>
  <w:num w:numId="15" w16cid:durableId="1709917307">
    <w:abstractNumId w:val="18"/>
  </w:num>
  <w:num w:numId="16" w16cid:durableId="1468203809">
    <w:abstractNumId w:val="18"/>
  </w:num>
  <w:num w:numId="17" w16cid:durableId="1395618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942938">
    <w:abstractNumId w:val="18"/>
  </w:num>
  <w:num w:numId="19" w16cid:durableId="1309751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5719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289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4199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493515">
    <w:abstractNumId w:val="3"/>
  </w:num>
  <w:num w:numId="24" w16cid:durableId="386152475">
    <w:abstractNumId w:val="6"/>
  </w:num>
  <w:num w:numId="25" w16cid:durableId="889345667">
    <w:abstractNumId w:val="28"/>
  </w:num>
  <w:num w:numId="26" w16cid:durableId="25525100">
    <w:abstractNumId w:val="12"/>
  </w:num>
  <w:num w:numId="27" w16cid:durableId="1919946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0719589">
    <w:abstractNumId w:val="11"/>
  </w:num>
  <w:num w:numId="29" w16cid:durableId="364721936">
    <w:abstractNumId w:val="20"/>
  </w:num>
  <w:num w:numId="30" w16cid:durableId="576015978">
    <w:abstractNumId w:val="23"/>
  </w:num>
  <w:num w:numId="31" w16cid:durableId="234125421">
    <w:abstractNumId w:val="24"/>
  </w:num>
  <w:num w:numId="32" w16cid:durableId="1928271384">
    <w:abstractNumId w:val="13"/>
  </w:num>
  <w:num w:numId="33" w16cid:durableId="1078863240">
    <w:abstractNumId w:val="27"/>
  </w:num>
  <w:num w:numId="34" w16cid:durableId="952983117">
    <w:abstractNumId w:val="0"/>
  </w:num>
  <w:num w:numId="35" w16cid:durableId="118689476">
    <w:abstractNumId w:val="25"/>
  </w:num>
  <w:num w:numId="36" w16cid:durableId="154490155">
    <w:abstractNumId w:val="5"/>
  </w:num>
  <w:num w:numId="37" w16cid:durableId="170590886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cryptProviderType="rsaAES" w:cryptAlgorithmClass="hash" w:cryptAlgorithmType="typeAny" w:cryptAlgorithmSid="14" w:cryptSpinCount="100000" w:hash="kiWWx6GMTazAwFYIhKXJT7xRT5r48cfMpwwxVhxiyN1e1OwTflSjjhOBa2ryqnf22Y/0CGEh1YIgy7n8FhJEZA==" w:salt="i7euZTL0b1dPpRTj9FDf1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58"/>
    <w:rsid w:val="00000A1D"/>
    <w:rsid w:val="0000216F"/>
    <w:rsid w:val="00002B99"/>
    <w:rsid w:val="000030A5"/>
    <w:rsid w:val="00004B30"/>
    <w:rsid w:val="00005A40"/>
    <w:rsid w:val="00005FB2"/>
    <w:rsid w:val="000067FF"/>
    <w:rsid w:val="00007291"/>
    <w:rsid w:val="0000799E"/>
    <w:rsid w:val="00007B0A"/>
    <w:rsid w:val="00007E16"/>
    <w:rsid w:val="00010D3C"/>
    <w:rsid w:val="00011983"/>
    <w:rsid w:val="00011CD7"/>
    <w:rsid w:val="000141CA"/>
    <w:rsid w:val="000143B7"/>
    <w:rsid w:val="00015AD7"/>
    <w:rsid w:val="00015FD7"/>
    <w:rsid w:val="000163C2"/>
    <w:rsid w:val="00016678"/>
    <w:rsid w:val="00017D81"/>
    <w:rsid w:val="0002084C"/>
    <w:rsid w:val="00022CF4"/>
    <w:rsid w:val="00023065"/>
    <w:rsid w:val="00030CAB"/>
    <w:rsid w:val="000327CB"/>
    <w:rsid w:val="00032A94"/>
    <w:rsid w:val="00033B08"/>
    <w:rsid w:val="00034D78"/>
    <w:rsid w:val="0003557F"/>
    <w:rsid w:val="000359F9"/>
    <w:rsid w:val="00035A94"/>
    <w:rsid w:val="000366BF"/>
    <w:rsid w:val="000369EE"/>
    <w:rsid w:val="00036B9D"/>
    <w:rsid w:val="00037F1B"/>
    <w:rsid w:val="000412E3"/>
    <w:rsid w:val="00041342"/>
    <w:rsid w:val="000422B0"/>
    <w:rsid w:val="000431A1"/>
    <w:rsid w:val="00044B12"/>
    <w:rsid w:val="000451E9"/>
    <w:rsid w:val="000452D9"/>
    <w:rsid w:val="00045EC4"/>
    <w:rsid w:val="00047FE0"/>
    <w:rsid w:val="0005160B"/>
    <w:rsid w:val="000526FD"/>
    <w:rsid w:val="00052D39"/>
    <w:rsid w:val="00053AE7"/>
    <w:rsid w:val="00053C0A"/>
    <w:rsid w:val="000558BD"/>
    <w:rsid w:val="00057CCD"/>
    <w:rsid w:val="000605CC"/>
    <w:rsid w:val="00060924"/>
    <w:rsid w:val="00060E3A"/>
    <w:rsid w:val="00062626"/>
    <w:rsid w:val="00062844"/>
    <w:rsid w:val="00062CFE"/>
    <w:rsid w:val="00065E52"/>
    <w:rsid w:val="00066C7F"/>
    <w:rsid w:val="00070C24"/>
    <w:rsid w:val="000715E9"/>
    <w:rsid w:val="00073AFC"/>
    <w:rsid w:val="000753FC"/>
    <w:rsid w:val="00076359"/>
    <w:rsid w:val="000767D7"/>
    <w:rsid w:val="00080471"/>
    <w:rsid w:val="00080A7C"/>
    <w:rsid w:val="000810A7"/>
    <w:rsid w:val="00081EEB"/>
    <w:rsid w:val="0008353A"/>
    <w:rsid w:val="00084641"/>
    <w:rsid w:val="00084B3F"/>
    <w:rsid w:val="00085647"/>
    <w:rsid w:val="000905DC"/>
    <w:rsid w:val="00090CE1"/>
    <w:rsid w:val="00091CBB"/>
    <w:rsid w:val="00091EE6"/>
    <w:rsid w:val="00094CC5"/>
    <w:rsid w:val="00094FD4"/>
    <w:rsid w:val="00096156"/>
    <w:rsid w:val="000A2A03"/>
    <w:rsid w:val="000A3ADA"/>
    <w:rsid w:val="000A40B5"/>
    <w:rsid w:val="000A5791"/>
    <w:rsid w:val="000A6CB6"/>
    <w:rsid w:val="000A6EC8"/>
    <w:rsid w:val="000A729C"/>
    <w:rsid w:val="000B1A6A"/>
    <w:rsid w:val="000B1F77"/>
    <w:rsid w:val="000B2084"/>
    <w:rsid w:val="000B2506"/>
    <w:rsid w:val="000B2DCF"/>
    <w:rsid w:val="000B2F98"/>
    <w:rsid w:val="000B2FF8"/>
    <w:rsid w:val="000B443D"/>
    <w:rsid w:val="000B4EB5"/>
    <w:rsid w:val="000B5963"/>
    <w:rsid w:val="000B5974"/>
    <w:rsid w:val="000C0FE6"/>
    <w:rsid w:val="000C248E"/>
    <w:rsid w:val="000C2E80"/>
    <w:rsid w:val="000C30CB"/>
    <w:rsid w:val="000C66FC"/>
    <w:rsid w:val="000C6CFA"/>
    <w:rsid w:val="000D07D8"/>
    <w:rsid w:val="000D1747"/>
    <w:rsid w:val="000D2680"/>
    <w:rsid w:val="000D2A84"/>
    <w:rsid w:val="000D2C82"/>
    <w:rsid w:val="000D2F38"/>
    <w:rsid w:val="000D416E"/>
    <w:rsid w:val="000D46BA"/>
    <w:rsid w:val="000D77A5"/>
    <w:rsid w:val="000E15CE"/>
    <w:rsid w:val="000E1613"/>
    <w:rsid w:val="000E16AF"/>
    <w:rsid w:val="000E1D3A"/>
    <w:rsid w:val="000E478E"/>
    <w:rsid w:val="000E78D3"/>
    <w:rsid w:val="000E7A0D"/>
    <w:rsid w:val="000E7B64"/>
    <w:rsid w:val="000F2035"/>
    <w:rsid w:val="000F3444"/>
    <w:rsid w:val="000F629F"/>
    <w:rsid w:val="000F69DE"/>
    <w:rsid w:val="000F7418"/>
    <w:rsid w:val="000F7561"/>
    <w:rsid w:val="00100284"/>
    <w:rsid w:val="00101DEF"/>
    <w:rsid w:val="001027CC"/>
    <w:rsid w:val="0010300D"/>
    <w:rsid w:val="001032B3"/>
    <w:rsid w:val="00103DD5"/>
    <w:rsid w:val="00103E19"/>
    <w:rsid w:val="00104410"/>
    <w:rsid w:val="001045B2"/>
    <w:rsid w:val="001046C8"/>
    <w:rsid w:val="00104BAB"/>
    <w:rsid w:val="00107891"/>
    <w:rsid w:val="00107895"/>
    <w:rsid w:val="00107CD7"/>
    <w:rsid w:val="00111038"/>
    <w:rsid w:val="001110A6"/>
    <w:rsid w:val="00112A2B"/>
    <w:rsid w:val="00112BA7"/>
    <w:rsid w:val="001130DA"/>
    <w:rsid w:val="00113E2C"/>
    <w:rsid w:val="00114DE0"/>
    <w:rsid w:val="00115196"/>
    <w:rsid w:val="001162EC"/>
    <w:rsid w:val="00116A7B"/>
    <w:rsid w:val="00117CD7"/>
    <w:rsid w:val="0012008B"/>
    <w:rsid w:val="00120134"/>
    <w:rsid w:val="00120885"/>
    <w:rsid w:val="001226E9"/>
    <w:rsid w:val="00122E24"/>
    <w:rsid w:val="00122E8A"/>
    <w:rsid w:val="001234E3"/>
    <w:rsid w:val="0012350B"/>
    <w:rsid w:val="001243AA"/>
    <w:rsid w:val="00124583"/>
    <w:rsid w:val="00124FFD"/>
    <w:rsid w:val="001265A6"/>
    <w:rsid w:val="00130F3D"/>
    <w:rsid w:val="00132994"/>
    <w:rsid w:val="001333E0"/>
    <w:rsid w:val="00133435"/>
    <w:rsid w:val="00134B80"/>
    <w:rsid w:val="001356BD"/>
    <w:rsid w:val="00135875"/>
    <w:rsid w:val="00135C11"/>
    <w:rsid w:val="00135E42"/>
    <w:rsid w:val="0013604E"/>
    <w:rsid w:val="00137AE2"/>
    <w:rsid w:val="00137B63"/>
    <w:rsid w:val="00140C81"/>
    <w:rsid w:val="0014406B"/>
    <w:rsid w:val="00146E6F"/>
    <w:rsid w:val="00147910"/>
    <w:rsid w:val="00147AB1"/>
    <w:rsid w:val="00151778"/>
    <w:rsid w:val="00155D9C"/>
    <w:rsid w:val="00157FB4"/>
    <w:rsid w:val="00160228"/>
    <w:rsid w:val="00162B1B"/>
    <w:rsid w:val="001631B5"/>
    <w:rsid w:val="00163325"/>
    <w:rsid w:val="00163D03"/>
    <w:rsid w:val="00165527"/>
    <w:rsid w:val="0016632F"/>
    <w:rsid w:val="00166F32"/>
    <w:rsid w:val="00167EAA"/>
    <w:rsid w:val="001700C1"/>
    <w:rsid w:val="00170C57"/>
    <w:rsid w:val="001710C3"/>
    <w:rsid w:val="00171903"/>
    <w:rsid w:val="0017246D"/>
    <w:rsid w:val="001740BD"/>
    <w:rsid w:val="00174C87"/>
    <w:rsid w:val="001762BB"/>
    <w:rsid w:val="00176CD1"/>
    <w:rsid w:val="00176E60"/>
    <w:rsid w:val="001801C3"/>
    <w:rsid w:val="00181BDA"/>
    <w:rsid w:val="00181E5D"/>
    <w:rsid w:val="00182701"/>
    <w:rsid w:val="00182DCC"/>
    <w:rsid w:val="0018366E"/>
    <w:rsid w:val="00185081"/>
    <w:rsid w:val="00187116"/>
    <w:rsid w:val="00187641"/>
    <w:rsid w:val="00187F93"/>
    <w:rsid w:val="00190006"/>
    <w:rsid w:val="00191F4F"/>
    <w:rsid w:val="001933F7"/>
    <w:rsid w:val="001968CC"/>
    <w:rsid w:val="00196FF4"/>
    <w:rsid w:val="001A0034"/>
    <w:rsid w:val="001A16B2"/>
    <w:rsid w:val="001A254A"/>
    <w:rsid w:val="001A2B32"/>
    <w:rsid w:val="001A438C"/>
    <w:rsid w:val="001A4FF7"/>
    <w:rsid w:val="001A545E"/>
    <w:rsid w:val="001A6A53"/>
    <w:rsid w:val="001A6BB0"/>
    <w:rsid w:val="001B1419"/>
    <w:rsid w:val="001B16E2"/>
    <w:rsid w:val="001B188F"/>
    <w:rsid w:val="001B2016"/>
    <w:rsid w:val="001B2B1B"/>
    <w:rsid w:val="001B2D74"/>
    <w:rsid w:val="001B3690"/>
    <w:rsid w:val="001B47D2"/>
    <w:rsid w:val="001B5683"/>
    <w:rsid w:val="001B6907"/>
    <w:rsid w:val="001B69BE"/>
    <w:rsid w:val="001B7073"/>
    <w:rsid w:val="001B7FC0"/>
    <w:rsid w:val="001C305E"/>
    <w:rsid w:val="001C40E2"/>
    <w:rsid w:val="001C4416"/>
    <w:rsid w:val="001D1F5D"/>
    <w:rsid w:val="001D678E"/>
    <w:rsid w:val="001D7379"/>
    <w:rsid w:val="001D73CE"/>
    <w:rsid w:val="001D7891"/>
    <w:rsid w:val="001E01B9"/>
    <w:rsid w:val="001E0371"/>
    <w:rsid w:val="001E12D9"/>
    <w:rsid w:val="001E19BC"/>
    <w:rsid w:val="001E1A23"/>
    <w:rsid w:val="001E28F5"/>
    <w:rsid w:val="001E40FE"/>
    <w:rsid w:val="001E57BE"/>
    <w:rsid w:val="001E625C"/>
    <w:rsid w:val="001E6768"/>
    <w:rsid w:val="001E6FD0"/>
    <w:rsid w:val="001F085E"/>
    <w:rsid w:val="001F08B8"/>
    <w:rsid w:val="001F1B0D"/>
    <w:rsid w:val="001F2596"/>
    <w:rsid w:val="001F2F56"/>
    <w:rsid w:val="001F3AF6"/>
    <w:rsid w:val="001F3CBD"/>
    <w:rsid w:val="001F4200"/>
    <w:rsid w:val="001F5127"/>
    <w:rsid w:val="001F53D3"/>
    <w:rsid w:val="001F59D0"/>
    <w:rsid w:val="001F6E45"/>
    <w:rsid w:val="00201614"/>
    <w:rsid w:val="00204795"/>
    <w:rsid w:val="00204910"/>
    <w:rsid w:val="0020592B"/>
    <w:rsid w:val="00206DC2"/>
    <w:rsid w:val="002110DB"/>
    <w:rsid w:val="002125CC"/>
    <w:rsid w:val="002136F2"/>
    <w:rsid w:val="002142A3"/>
    <w:rsid w:val="00214D37"/>
    <w:rsid w:val="0021553E"/>
    <w:rsid w:val="0021586D"/>
    <w:rsid w:val="002159D9"/>
    <w:rsid w:val="00216722"/>
    <w:rsid w:val="002171DC"/>
    <w:rsid w:val="002215A5"/>
    <w:rsid w:val="00222834"/>
    <w:rsid w:val="002232AB"/>
    <w:rsid w:val="0022479F"/>
    <w:rsid w:val="002249C9"/>
    <w:rsid w:val="0022659E"/>
    <w:rsid w:val="00226EAD"/>
    <w:rsid w:val="00227575"/>
    <w:rsid w:val="002275C2"/>
    <w:rsid w:val="002300DE"/>
    <w:rsid w:val="0023176E"/>
    <w:rsid w:val="00231808"/>
    <w:rsid w:val="00232428"/>
    <w:rsid w:val="00232D5A"/>
    <w:rsid w:val="00233B9B"/>
    <w:rsid w:val="00234894"/>
    <w:rsid w:val="00234A88"/>
    <w:rsid w:val="00235D6D"/>
    <w:rsid w:val="00236CDB"/>
    <w:rsid w:val="00240312"/>
    <w:rsid w:val="002406A3"/>
    <w:rsid w:val="002436D7"/>
    <w:rsid w:val="00244142"/>
    <w:rsid w:val="0024464C"/>
    <w:rsid w:val="002475F8"/>
    <w:rsid w:val="00251657"/>
    <w:rsid w:val="00251BF9"/>
    <w:rsid w:val="00251F0D"/>
    <w:rsid w:val="00252A1C"/>
    <w:rsid w:val="00252AA2"/>
    <w:rsid w:val="0025304B"/>
    <w:rsid w:val="002543A8"/>
    <w:rsid w:val="002545E8"/>
    <w:rsid w:val="00254AD4"/>
    <w:rsid w:val="00254C52"/>
    <w:rsid w:val="0025549B"/>
    <w:rsid w:val="002557BC"/>
    <w:rsid w:val="00255FE1"/>
    <w:rsid w:val="00256169"/>
    <w:rsid w:val="00256EAC"/>
    <w:rsid w:val="00260762"/>
    <w:rsid w:val="00261157"/>
    <w:rsid w:val="0026533C"/>
    <w:rsid w:val="002653E7"/>
    <w:rsid w:val="0026603E"/>
    <w:rsid w:val="00266D06"/>
    <w:rsid w:val="00266F34"/>
    <w:rsid w:val="0026770B"/>
    <w:rsid w:val="002677F2"/>
    <w:rsid w:val="00270410"/>
    <w:rsid w:val="00272071"/>
    <w:rsid w:val="0027292C"/>
    <w:rsid w:val="002736C1"/>
    <w:rsid w:val="00274F97"/>
    <w:rsid w:val="002762EC"/>
    <w:rsid w:val="00277D21"/>
    <w:rsid w:val="0028191D"/>
    <w:rsid w:val="00283C59"/>
    <w:rsid w:val="00283D3A"/>
    <w:rsid w:val="00285CD3"/>
    <w:rsid w:val="0028691E"/>
    <w:rsid w:val="0028740C"/>
    <w:rsid w:val="00287A20"/>
    <w:rsid w:val="00291120"/>
    <w:rsid w:val="0029274E"/>
    <w:rsid w:val="00293582"/>
    <w:rsid w:val="002937BA"/>
    <w:rsid w:val="00294FD3"/>
    <w:rsid w:val="002955AE"/>
    <w:rsid w:val="00295A0D"/>
    <w:rsid w:val="00295AC2"/>
    <w:rsid w:val="00296842"/>
    <w:rsid w:val="00297973"/>
    <w:rsid w:val="002A0024"/>
    <w:rsid w:val="002A15A4"/>
    <w:rsid w:val="002A21ED"/>
    <w:rsid w:val="002A2518"/>
    <w:rsid w:val="002A352E"/>
    <w:rsid w:val="002A5EC0"/>
    <w:rsid w:val="002A61D3"/>
    <w:rsid w:val="002A72B1"/>
    <w:rsid w:val="002B014E"/>
    <w:rsid w:val="002B1970"/>
    <w:rsid w:val="002B2DD8"/>
    <w:rsid w:val="002B3C9A"/>
    <w:rsid w:val="002B41AC"/>
    <w:rsid w:val="002B4B88"/>
    <w:rsid w:val="002B5A4B"/>
    <w:rsid w:val="002C18CE"/>
    <w:rsid w:val="002C27BB"/>
    <w:rsid w:val="002C3EBB"/>
    <w:rsid w:val="002C7476"/>
    <w:rsid w:val="002C7938"/>
    <w:rsid w:val="002D0FC7"/>
    <w:rsid w:val="002D2A15"/>
    <w:rsid w:val="002D2D32"/>
    <w:rsid w:val="002D420F"/>
    <w:rsid w:val="002D49A8"/>
    <w:rsid w:val="002D68D0"/>
    <w:rsid w:val="002D6D81"/>
    <w:rsid w:val="002D7622"/>
    <w:rsid w:val="002D7DF5"/>
    <w:rsid w:val="002E0DAC"/>
    <w:rsid w:val="002E447F"/>
    <w:rsid w:val="002E50C7"/>
    <w:rsid w:val="002E5693"/>
    <w:rsid w:val="002E7148"/>
    <w:rsid w:val="002E7BAA"/>
    <w:rsid w:val="002F1645"/>
    <w:rsid w:val="002F36CC"/>
    <w:rsid w:val="002F3C8B"/>
    <w:rsid w:val="002F66B0"/>
    <w:rsid w:val="00300ABC"/>
    <w:rsid w:val="00300D6E"/>
    <w:rsid w:val="003011F0"/>
    <w:rsid w:val="00303E82"/>
    <w:rsid w:val="00304270"/>
    <w:rsid w:val="00305C80"/>
    <w:rsid w:val="00305E00"/>
    <w:rsid w:val="00305EA9"/>
    <w:rsid w:val="00306B78"/>
    <w:rsid w:val="00307729"/>
    <w:rsid w:val="003114FA"/>
    <w:rsid w:val="003126AB"/>
    <w:rsid w:val="003128AC"/>
    <w:rsid w:val="00312EC5"/>
    <w:rsid w:val="0031405C"/>
    <w:rsid w:val="00315E51"/>
    <w:rsid w:val="0031600F"/>
    <w:rsid w:val="0031643F"/>
    <w:rsid w:val="0031703D"/>
    <w:rsid w:val="00321D64"/>
    <w:rsid w:val="003222F8"/>
    <w:rsid w:val="00322599"/>
    <w:rsid w:val="003225CC"/>
    <w:rsid w:val="00322F03"/>
    <w:rsid w:val="00323DE8"/>
    <w:rsid w:val="0032489D"/>
    <w:rsid w:val="00324DC2"/>
    <w:rsid w:val="0032600A"/>
    <w:rsid w:val="00326296"/>
    <w:rsid w:val="0032676B"/>
    <w:rsid w:val="003267A8"/>
    <w:rsid w:val="00327741"/>
    <w:rsid w:val="00330CA5"/>
    <w:rsid w:val="003340EA"/>
    <w:rsid w:val="00334D47"/>
    <w:rsid w:val="003353BE"/>
    <w:rsid w:val="00336F3C"/>
    <w:rsid w:val="00340F81"/>
    <w:rsid w:val="00340FE7"/>
    <w:rsid w:val="0034293F"/>
    <w:rsid w:val="00344157"/>
    <w:rsid w:val="00345EDE"/>
    <w:rsid w:val="003461E2"/>
    <w:rsid w:val="0034683E"/>
    <w:rsid w:val="003514E5"/>
    <w:rsid w:val="003532CF"/>
    <w:rsid w:val="003544FC"/>
    <w:rsid w:val="00354C77"/>
    <w:rsid w:val="003554C3"/>
    <w:rsid w:val="00356F35"/>
    <w:rsid w:val="00357BE5"/>
    <w:rsid w:val="00360EE2"/>
    <w:rsid w:val="00361E10"/>
    <w:rsid w:val="00361EBF"/>
    <w:rsid w:val="00362FA7"/>
    <w:rsid w:val="00364047"/>
    <w:rsid w:val="00364D5C"/>
    <w:rsid w:val="00366548"/>
    <w:rsid w:val="00366AE7"/>
    <w:rsid w:val="00367D86"/>
    <w:rsid w:val="00372699"/>
    <w:rsid w:val="00373AFF"/>
    <w:rsid w:val="0037561E"/>
    <w:rsid w:val="00377A63"/>
    <w:rsid w:val="00377E02"/>
    <w:rsid w:val="0038388A"/>
    <w:rsid w:val="00383C28"/>
    <w:rsid w:val="00383ED1"/>
    <w:rsid w:val="00385EB8"/>
    <w:rsid w:val="003870AA"/>
    <w:rsid w:val="0039094E"/>
    <w:rsid w:val="00390A03"/>
    <w:rsid w:val="00390C8F"/>
    <w:rsid w:val="00392C61"/>
    <w:rsid w:val="00395C13"/>
    <w:rsid w:val="0039630E"/>
    <w:rsid w:val="00396D4D"/>
    <w:rsid w:val="00396EB5"/>
    <w:rsid w:val="003976B8"/>
    <w:rsid w:val="003A0532"/>
    <w:rsid w:val="003A40BF"/>
    <w:rsid w:val="003A5966"/>
    <w:rsid w:val="003B01EC"/>
    <w:rsid w:val="003B0421"/>
    <w:rsid w:val="003B0B4F"/>
    <w:rsid w:val="003B0CEA"/>
    <w:rsid w:val="003B4683"/>
    <w:rsid w:val="003B46AE"/>
    <w:rsid w:val="003B4980"/>
    <w:rsid w:val="003B7149"/>
    <w:rsid w:val="003B76AD"/>
    <w:rsid w:val="003B77C2"/>
    <w:rsid w:val="003B7DCA"/>
    <w:rsid w:val="003C0481"/>
    <w:rsid w:val="003C1228"/>
    <w:rsid w:val="003C208A"/>
    <w:rsid w:val="003C2376"/>
    <w:rsid w:val="003C5503"/>
    <w:rsid w:val="003D2B2E"/>
    <w:rsid w:val="003D2DF0"/>
    <w:rsid w:val="003D387D"/>
    <w:rsid w:val="003D3E67"/>
    <w:rsid w:val="003D6386"/>
    <w:rsid w:val="003D648D"/>
    <w:rsid w:val="003D649D"/>
    <w:rsid w:val="003D6C44"/>
    <w:rsid w:val="003D7913"/>
    <w:rsid w:val="003D7C56"/>
    <w:rsid w:val="003E1EBF"/>
    <w:rsid w:val="003E2AB7"/>
    <w:rsid w:val="003E3B73"/>
    <w:rsid w:val="003E4AB4"/>
    <w:rsid w:val="003E4E4A"/>
    <w:rsid w:val="003E5101"/>
    <w:rsid w:val="003E74EE"/>
    <w:rsid w:val="003F2857"/>
    <w:rsid w:val="003F2920"/>
    <w:rsid w:val="003F4498"/>
    <w:rsid w:val="004021DE"/>
    <w:rsid w:val="00402CA6"/>
    <w:rsid w:val="0041133C"/>
    <w:rsid w:val="00412096"/>
    <w:rsid w:val="004121CF"/>
    <w:rsid w:val="00412261"/>
    <w:rsid w:val="00413075"/>
    <w:rsid w:val="0041331C"/>
    <w:rsid w:val="004142CF"/>
    <w:rsid w:val="00414B39"/>
    <w:rsid w:val="00416DFB"/>
    <w:rsid w:val="00417D65"/>
    <w:rsid w:val="00420095"/>
    <w:rsid w:val="004204DC"/>
    <w:rsid w:val="00421E2E"/>
    <w:rsid w:val="00422484"/>
    <w:rsid w:val="004231B0"/>
    <w:rsid w:val="004235ED"/>
    <w:rsid w:val="00424DD7"/>
    <w:rsid w:val="00424FA6"/>
    <w:rsid w:val="00425344"/>
    <w:rsid w:val="00425D9B"/>
    <w:rsid w:val="00426D66"/>
    <w:rsid w:val="0042711F"/>
    <w:rsid w:val="00430A9D"/>
    <w:rsid w:val="00431D2D"/>
    <w:rsid w:val="00432789"/>
    <w:rsid w:val="00435861"/>
    <w:rsid w:val="00436E06"/>
    <w:rsid w:val="00436FF8"/>
    <w:rsid w:val="00437445"/>
    <w:rsid w:val="00437EB9"/>
    <w:rsid w:val="004415DC"/>
    <w:rsid w:val="00442C9B"/>
    <w:rsid w:val="004450DE"/>
    <w:rsid w:val="00446999"/>
    <w:rsid w:val="00446FEB"/>
    <w:rsid w:val="00447DC7"/>
    <w:rsid w:val="00451AAE"/>
    <w:rsid w:val="00453B0F"/>
    <w:rsid w:val="00454DD2"/>
    <w:rsid w:val="00455CC8"/>
    <w:rsid w:val="004564CA"/>
    <w:rsid w:val="00456F52"/>
    <w:rsid w:val="00457E58"/>
    <w:rsid w:val="00461B1A"/>
    <w:rsid w:val="00461FEE"/>
    <w:rsid w:val="00463688"/>
    <w:rsid w:val="00463CBC"/>
    <w:rsid w:val="00464AD7"/>
    <w:rsid w:val="00464D40"/>
    <w:rsid w:val="00465617"/>
    <w:rsid w:val="00465625"/>
    <w:rsid w:val="0046693A"/>
    <w:rsid w:val="00467FCD"/>
    <w:rsid w:val="004720B2"/>
    <w:rsid w:val="00472167"/>
    <w:rsid w:val="00472C21"/>
    <w:rsid w:val="00473442"/>
    <w:rsid w:val="004735B4"/>
    <w:rsid w:val="004774E5"/>
    <w:rsid w:val="00477FFD"/>
    <w:rsid w:val="00480AF8"/>
    <w:rsid w:val="00485EE6"/>
    <w:rsid w:val="00486545"/>
    <w:rsid w:val="00487360"/>
    <w:rsid w:val="00487DC1"/>
    <w:rsid w:val="00490A70"/>
    <w:rsid w:val="004928D8"/>
    <w:rsid w:val="00493537"/>
    <w:rsid w:val="004936F2"/>
    <w:rsid w:val="00494EFC"/>
    <w:rsid w:val="00494F50"/>
    <w:rsid w:val="00494F73"/>
    <w:rsid w:val="0049792D"/>
    <w:rsid w:val="004A056C"/>
    <w:rsid w:val="004A0728"/>
    <w:rsid w:val="004A0839"/>
    <w:rsid w:val="004A1813"/>
    <w:rsid w:val="004A4AF5"/>
    <w:rsid w:val="004A4DAC"/>
    <w:rsid w:val="004A58EA"/>
    <w:rsid w:val="004A5FF6"/>
    <w:rsid w:val="004A74CD"/>
    <w:rsid w:val="004A7AF6"/>
    <w:rsid w:val="004A7D01"/>
    <w:rsid w:val="004B090F"/>
    <w:rsid w:val="004B2983"/>
    <w:rsid w:val="004B3517"/>
    <w:rsid w:val="004B3525"/>
    <w:rsid w:val="004B3D9C"/>
    <w:rsid w:val="004B4EA0"/>
    <w:rsid w:val="004B5B6B"/>
    <w:rsid w:val="004B6FE4"/>
    <w:rsid w:val="004B759B"/>
    <w:rsid w:val="004B79EE"/>
    <w:rsid w:val="004B7A63"/>
    <w:rsid w:val="004C061F"/>
    <w:rsid w:val="004C3505"/>
    <w:rsid w:val="004C363B"/>
    <w:rsid w:val="004C452E"/>
    <w:rsid w:val="004C5DCB"/>
    <w:rsid w:val="004C5E8A"/>
    <w:rsid w:val="004C634B"/>
    <w:rsid w:val="004C7103"/>
    <w:rsid w:val="004C74F0"/>
    <w:rsid w:val="004D0493"/>
    <w:rsid w:val="004D2F0A"/>
    <w:rsid w:val="004D3470"/>
    <w:rsid w:val="004D64D6"/>
    <w:rsid w:val="004D6B11"/>
    <w:rsid w:val="004D71C0"/>
    <w:rsid w:val="004D7BF2"/>
    <w:rsid w:val="004D7EAF"/>
    <w:rsid w:val="004E083A"/>
    <w:rsid w:val="004E122F"/>
    <w:rsid w:val="004E1357"/>
    <w:rsid w:val="004E3683"/>
    <w:rsid w:val="004E7E1F"/>
    <w:rsid w:val="004F0005"/>
    <w:rsid w:val="004F4420"/>
    <w:rsid w:val="004F4FF7"/>
    <w:rsid w:val="004F570D"/>
    <w:rsid w:val="004F5B46"/>
    <w:rsid w:val="004F600A"/>
    <w:rsid w:val="004F6D8E"/>
    <w:rsid w:val="00500E54"/>
    <w:rsid w:val="0050309A"/>
    <w:rsid w:val="00503B75"/>
    <w:rsid w:val="0050490C"/>
    <w:rsid w:val="00505E28"/>
    <w:rsid w:val="00506F30"/>
    <w:rsid w:val="00510388"/>
    <w:rsid w:val="00510464"/>
    <w:rsid w:val="00511519"/>
    <w:rsid w:val="00511932"/>
    <w:rsid w:val="00511E03"/>
    <w:rsid w:val="005126F8"/>
    <w:rsid w:val="00512AB3"/>
    <w:rsid w:val="00512EB9"/>
    <w:rsid w:val="005136A0"/>
    <w:rsid w:val="00513BBB"/>
    <w:rsid w:val="00513D8D"/>
    <w:rsid w:val="0051657C"/>
    <w:rsid w:val="0051753E"/>
    <w:rsid w:val="00517EDB"/>
    <w:rsid w:val="00520723"/>
    <w:rsid w:val="00520E3D"/>
    <w:rsid w:val="005230D9"/>
    <w:rsid w:val="00524D3E"/>
    <w:rsid w:val="005308A1"/>
    <w:rsid w:val="00531683"/>
    <w:rsid w:val="00531A06"/>
    <w:rsid w:val="00531A68"/>
    <w:rsid w:val="00532FFE"/>
    <w:rsid w:val="005345E2"/>
    <w:rsid w:val="00534AA3"/>
    <w:rsid w:val="00534FE1"/>
    <w:rsid w:val="0053530C"/>
    <w:rsid w:val="00535D6B"/>
    <w:rsid w:val="00540AB6"/>
    <w:rsid w:val="005415F0"/>
    <w:rsid w:val="005425FE"/>
    <w:rsid w:val="00544380"/>
    <w:rsid w:val="0054483C"/>
    <w:rsid w:val="005449C6"/>
    <w:rsid w:val="00544D30"/>
    <w:rsid w:val="005454D8"/>
    <w:rsid w:val="00545D31"/>
    <w:rsid w:val="005472ED"/>
    <w:rsid w:val="005523C0"/>
    <w:rsid w:val="00553182"/>
    <w:rsid w:val="0055497F"/>
    <w:rsid w:val="00554D2C"/>
    <w:rsid w:val="005555A1"/>
    <w:rsid w:val="00555F96"/>
    <w:rsid w:val="005564BA"/>
    <w:rsid w:val="005568BE"/>
    <w:rsid w:val="005579C0"/>
    <w:rsid w:val="00557A53"/>
    <w:rsid w:val="005615D5"/>
    <w:rsid w:val="005618A8"/>
    <w:rsid w:val="005667E5"/>
    <w:rsid w:val="00567CA2"/>
    <w:rsid w:val="00570FE5"/>
    <w:rsid w:val="00571525"/>
    <w:rsid w:val="00571C85"/>
    <w:rsid w:val="00572348"/>
    <w:rsid w:val="00573025"/>
    <w:rsid w:val="00573D82"/>
    <w:rsid w:val="00574B90"/>
    <w:rsid w:val="00575617"/>
    <w:rsid w:val="00576947"/>
    <w:rsid w:val="00577582"/>
    <w:rsid w:val="005776B2"/>
    <w:rsid w:val="0058017B"/>
    <w:rsid w:val="00580F79"/>
    <w:rsid w:val="00582611"/>
    <w:rsid w:val="00583B2A"/>
    <w:rsid w:val="00583BA4"/>
    <w:rsid w:val="00586C40"/>
    <w:rsid w:val="00587B81"/>
    <w:rsid w:val="0059264B"/>
    <w:rsid w:val="00592B8E"/>
    <w:rsid w:val="005931A8"/>
    <w:rsid w:val="005944FC"/>
    <w:rsid w:val="00594C04"/>
    <w:rsid w:val="00594EB5"/>
    <w:rsid w:val="00596687"/>
    <w:rsid w:val="00596DE8"/>
    <w:rsid w:val="00597157"/>
    <w:rsid w:val="0059783E"/>
    <w:rsid w:val="005A207E"/>
    <w:rsid w:val="005A2245"/>
    <w:rsid w:val="005A3B00"/>
    <w:rsid w:val="005A4BF8"/>
    <w:rsid w:val="005A5577"/>
    <w:rsid w:val="005B035A"/>
    <w:rsid w:val="005B06A2"/>
    <w:rsid w:val="005B53E0"/>
    <w:rsid w:val="005B79BC"/>
    <w:rsid w:val="005C0787"/>
    <w:rsid w:val="005C11A6"/>
    <w:rsid w:val="005C29B6"/>
    <w:rsid w:val="005C2C6A"/>
    <w:rsid w:val="005C31CA"/>
    <w:rsid w:val="005C4139"/>
    <w:rsid w:val="005C6102"/>
    <w:rsid w:val="005C68F1"/>
    <w:rsid w:val="005C7340"/>
    <w:rsid w:val="005C7E34"/>
    <w:rsid w:val="005D0DA7"/>
    <w:rsid w:val="005D178F"/>
    <w:rsid w:val="005D6050"/>
    <w:rsid w:val="005D661B"/>
    <w:rsid w:val="005E0382"/>
    <w:rsid w:val="005E0961"/>
    <w:rsid w:val="005E23F6"/>
    <w:rsid w:val="005E3C49"/>
    <w:rsid w:val="005E4B93"/>
    <w:rsid w:val="005E5EDB"/>
    <w:rsid w:val="005E669C"/>
    <w:rsid w:val="005E69B9"/>
    <w:rsid w:val="005F241A"/>
    <w:rsid w:val="005F3EF0"/>
    <w:rsid w:val="005F4F39"/>
    <w:rsid w:val="005F51BC"/>
    <w:rsid w:val="005F6A84"/>
    <w:rsid w:val="005F70DD"/>
    <w:rsid w:val="00601BC0"/>
    <w:rsid w:val="00602098"/>
    <w:rsid w:val="006030B1"/>
    <w:rsid w:val="00603304"/>
    <w:rsid w:val="00607789"/>
    <w:rsid w:val="00610705"/>
    <w:rsid w:val="00611445"/>
    <w:rsid w:val="00613D62"/>
    <w:rsid w:val="00613F53"/>
    <w:rsid w:val="00614820"/>
    <w:rsid w:val="00614893"/>
    <w:rsid w:val="00615F3E"/>
    <w:rsid w:val="006172B8"/>
    <w:rsid w:val="006200AF"/>
    <w:rsid w:val="0062174D"/>
    <w:rsid w:val="00622DBF"/>
    <w:rsid w:val="006279E3"/>
    <w:rsid w:val="006308DA"/>
    <w:rsid w:val="00630E26"/>
    <w:rsid w:val="006318C5"/>
    <w:rsid w:val="00631EE1"/>
    <w:rsid w:val="006320FB"/>
    <w:rsid w:val="00633B57"/>
    <w:rsid w:val="00634ADF"/>
    <w:rsid w:val="00636241"/>
    <w:rsid w:val="00637028"/>
    <w:rsid w:val="00637AF3"/>
    <w:rsid w:val="00640DE0"/>
    <w:rsid w:val="00641294"/>
    <w:rsid w:val="006423A2"/>
    <w:rsid w:val="006428F1"/>
    <w:rsid w:val="00642A75"/>
    <w:rsid w:val="006433BC"/>
    <w:rsid w:val="00644762"/>
    <w:rsid w:val="00645014"/>
    <w:rsid w:val="00645025"/>
    <w:rsid w:val="0064604A"/>
    <w:rsid w:val="00650B97"/>
    <w:rsid w:val="00652237"/>
    <w:rsid w:val="006525A7"/>
    <w:rsid w:val="00653D19"/>
    <w:rsid w:val="00655F24"/>
    <w:rsid w:val="00661275"/>
    <w:rsid w:val="00662FE1"/>
    <w:rsid w:val="006644BE"/>
    <w:rsid w:val="00666E65"/>
    <w:rsid w:val="006670FC"/>
    <w:rsid w:val="006675D4"/>
    <w:rsid w:val="006679A2"/>
    <w:rsid w:val="00667CC9"/>
    <w:rsid w:val="00670382"/>
    <w:rsid w:val="00670AE4"/>
    <w:rsid w:val="00671FEE"/>
    <w:rsid w:val="006740BA"/>
    <w:rsid w:val="0067455C"/>
    <w:rsid w:val="0067497B"/>
    <w:rsid w:val="0067534F"/>
    <w:rsid w:val="00675D55"/>
    <w:rsid w:val="00676995"/>
    <w:rsid w:val="00680485"/>
    <w:rsid w:val="006813FB"/>
    <w:rsid w:val="00681999"/>
    <w:rsid w:val="00683C7F"/>
    <w:rsid w:val="00683DC3"/>
    <w:rsid w:val="0068443A"/>
    <w:rsid w:val="006847A3"/>
    <w:rsid w:val="00685B22"/>
    <w:rsid w:val="00685DD8"/>
    <w:rsid w:val="00686B13"/>
    <w:rsid w:val="00687A4E"/>
    <w:rsid w:val="00687D91"/>
    <w:rsid w:val="00690694"/>
    <w:rsid w:val="00691A11"/>
    <w:rsid w:val="00692121"/>
    <w:rsid w:val="00692AE4"/>
    <w:rsid w:val="0069353A"/>
    <w:rsid w:val="00693B1E"/>
    <w:rsid w:val="00693B7A"/>
    <w:rsid w:val="00694F3F"/>
    <w:rsid w:val="00694F99"/>
    <w:rsid w:val="0069541C"/>
    <w:rsid w:val="00696514"/>
    <w:rsid w:val="00696E6B"/>
    <w:rsid w:val="006A003E"/>
    <w:rsid w:val="006A1046"/>
    <w:rsid w:val="006A18F3"/>
    <w:rsid w:val="006A2BBE"/>
    <w:rsid w:val="006A4245"/>
    <w:rsid w:val="006A4553"/>
    <w:rsid w:val="006A7931"/>
    <w:rsid w:val="006A7A28"/>
    <w:rsid w:val="006B166E"/>
    <w:rsid w:val="006B1939"/>
    <w:rsid w:val="006B1D38"/>
    <w:rsid w:val="006B2FA2"/>
    <w:rsid w:val="006B40D7"/>
    <w:rsid w:val="006B4A57"/>
    <w:rsid w:val="006B4DAA"/>
    <w:rsid w:val="006B50D1"/>
    <w:rsid w:val="006B6C13"/>
    <w:rsid w:val="006B7F11"/>
    <w:rsid w:val="006C1522"/>
    <w:rsid w:val="006C1805"/>
    <w:rsid w:val="006C191B"/>
    <w:rsid w:val="006C191C"/>
    <w:rsid w:val="006C1966"/>
    <w:rsid w:val="006C4423"/>
    <w:rsid w:val="006C69EC"/>
    <w:rsid w:val="006C6DD2"/>
    <w:rsid w:val="006C7DC1"/>
    <w:rsid w:val="006D2947"/>
    <w:rsid w:val="006D41DC"/>
    <w:rsid w:val="006D4B27"/>
    <w:rsid w:val="006E0273"/>
    <w:rsid w:val="006E2380"/>
    <w:rsid w:val="006E3026"/>
    <w:rsid w:val="006E3703"/>
    <w:rsid w:val="006E3A37"/>
    <w:rsid w:val="006E4EAD"/>
    <w:rsid w:val="006E53A0"/>
    <w:rsid w:val="006E53EA"/>
    <w:rsid w:val="006E5580"/>
    <w:rsid w:val="006E6FCB"/>
    <w:rsid w:val="006F222A"/>
    <w:rsid w:val="006F3332"/>
    <w:rsid w:val="006F3707"/>
    <w:rsid w:val="006F4906"/>
    <w:rsid w:val="006F7521"/>
    <w:rsid w:val="006F7D45"/>
    <w:rsid w:val="0070098A"/>
    <w:rsid w:val="00700F43"/>
    <w:rsid w:val="007016EA"/>
    <w:rsid w:val="00704159"/>
    <w:rsid w:val="00704725"/>
    <w:rsid w:val="00704F61"/>
    <w:rsid w:val="00710B97"/>
    <w:rsid w:val="0071244D"/>
    <w:rsid w:val="0071398F"/>
    <w:rsid w:val="0072111F"/>
    <w:rsid w:val="00721DC1"/>
    <w:rsid w:val="00722C42"/>
    <w:rsid w:val="00724AC0"/>
    <w:rsid w:val="00726FFB"/>
    <w:rsid w:val="00731C04"/>
    <w:rsid w:val="00732014"/>
    <w:rsid w:val="007334ED"/>
    <w:rsid w:val="0073387A"/>
    <w:rsid w:val="00733895"/>
    <w:rsid w:val="007354B9"/>
    <w:rsid w:val="00737D64"/>
    <w:rsid w:val="00742566"/>
    <w:rsid w:val="00743C5C"/>
    <w:rsid w:val="00746B45"/>
    <w:rsid w:val="00751A74"/>
    <w:rsid w:val="00751B27"/>
    <w:rsid w:val="0075287D"/>
    <w:rsid w:val="0075491B"/>
    <w:rsid w:val="00754F70"/>
    <w:rsid w:val="0075505E"/>
    <w:rsid w:val="00756264"/>
    <w:rsid w:val="00757C2C"/>
    <w:rsid w:val="00761CF8"/>
    <w:rsid w:val="00762152"/>
    <w:rsid w:val="00764105"/>
    <w:rsid w:val="00764534"/>
    <w:rsid w:val="0076532D"/>
    <w:rsid w:val="00765706"/>
    <w:rsid w:val="00770345"/>
    <w:rsid w:val="00770466"/>
    <w:rsid w:val="00773417"/>
    <w:rsid w:val="007734AE"/>
    <w:rsid w:val="007736EB"/>
    <w:rsid w:val="0077464D"/>
    <w:rsid w:val="00774B30"/>
    <w:rsid w:val="0077518F"/>
    <w:rsid w:val="00775AF9"/>
    <w:rsid w:val="007762BD"/>
    <w:rsid w:val="007817A6"/>
    <w:rsid w:val="00781E50"/>
    <w:rsid w:val="007829FD"/>
    <w:rsid w:val="0078783A"/>
    <w:rsid w:val="00790CD6"/>
    <w:rsid w:val="007914FD"/>
    <w:rsid w:val="0079217A"/>
    <w:rsid w:val="00795A29"/>
    <w:rsid w:val="00795ECF"/>
    <w:rsid w:val="00796051"/>
    <w:rsid w:val="007A0472"/>
    <w:rsid w:val="007A1D7C"/>
    <w:rsid w:val="007A205C"/>
    <w:rsid w:val="007A75ED"/>
    <w:rsid w:val="007A7F8A"/>
    <w:rsid w:val="007B0924"/>
    <w:rsid w:val="007B1C09"/>
    <w:rsid w:val="007B2494"/>
    <w:rsid w:val="007B2BAB"/>
    <w:rsid w:val="007B51C2"/>
    <w:rsid w:val="007B56AB"/>
    <w:rsid w:val="007B645F"/>
    <w:rsid w:val="007B6CA5"/>
    <w:rsid w:val="007B76EF"/>
    <w:rsid w:val="007B7902"/>
    <w:rsid w:val="007B7EC8"/>
    <w:rsid w:val="007C14F1"/>
    <w:rsid w:val="007C26CF"/>
    <w:rsid w:val="007C2B1B"/>
    <w:rsid w:val="007C2E98"/>
    <w:rsid w:val="007C3D44"/>
    <w:rsid w:val="007C4122"/>
    <w:rsid w:val="007C46E1"/>
    <w:rsid w:val="007C49CA"/>
    <w:rsid w:val="007C4E97"/>
    <w:rsid w:val="007C6D56"/>
    <w:rsid w:val="007C7C9E"/>
    <w:rsid w:val="007D2398"/>
    <w:rsid w:val="007D3C91"/>
    <w:rsid w:val="007D4A20"/>
    <w:rsid w:val="007D5189"/>
    <w:rsid w:val="007D5839"/>
    <w:rsid w:val="007D6314"/>
    <w:rsid w:val="007D6A6F"/>
    <w:rsid w:val="007D6B29"/>
    <w:rsid w:val="007D7DA8"/>
    <w:rsid w:val="007E045E"/>
    <w:rsid w:val="007E0F51"/>
    <w:rsid w:val="007E324D"/>
    <w:rsid w:val="007E487A"/>
    <w:rsid w:val="007E5F45"/>
    <w:rsid w:val="007E6D72"/>
    <w:rsid w:val="007E7909"/>
    <w:rsid w:val="007F0348"/>
    <w:rsid w:val="007F7EDD"/>
    <w:rsid w:val="008007EA"/>
    <w:rsid w:val="00804268"/>
    <w:rsid w:val="00804596"/>
    <w:rsid w:val="00804724"/>
    <w:rsid w:val="008059C3"/>
    <w:rsid w:val="0080602E"/>
    <w:rsid w:val="0080689E"/>
    <w:rsid w:val="00806DBB"/>
    <w:rsid w:val="00807DDF"/>
    <w:rsid w:val="00811532"/>
    <w:rsid w:val="00813B54"/>
    <w:rsid w:val="008147B1"/>
    <w:rsid w:val="00815487"/>
    <w:rsid w:val="00815ED7"/>
    <w:rsid w:val="00817BB4"/>
    <w:rsid w:val="00820A72"/>
    <w:rsid w:val="00821752"/>
    <w:rsid w:val="00821E60"/>
    <w:rsid w:val="00823C7F"/>
    <w:rsid w:val="00824CD1"/>
    <w:rsid w:val="00827366"/>
    <w:rsid w:val="008277F3"/>
    <w:rsid w:val="00827C40"/>
    <w:rsid w:val="00830B5B"/>
    <w:rsid w:val="0083123D"/>
    <w:rsid w:val="00833AF0"/>
    <w:rsid w:val="00834103"/>
    <w:rsid w:val="00841B5E"/>
    <w:rsid w:val="008422D8"/>
    <w:rsid w:val="008429B1"/>
    <w:rsid w:val="00842FF0"/>
    <w:rsid w:val="008431D2"/>
    <w:rsid w:val="00844BE4"/>
    <w:rsid w:val="00846EA9"/>
    <w:rsid w:val="00847124"/>
    <w:rsid w:val="0085001C"/>
    <w:rsid w:val="00850733"/>
    <w:rsid w:val="0085184A"/>
    <w:rsid w:val="00851CF7"/>
    <w:rsid w:val="008544C1"/>
    <w:rsid w:val="00854FB0"/>
    <w:rsid w:val="00855509"/>
    <w:rsid w:val="0085554B"/>
    <w:rsid w:val="00856272"/>
    <w:rsid w:val="0085769C"/>
    <w:rsid w:val="0086023D"/>
    <w:rsid w:val="00860547"/>
    <w:rsid w:val="00860ACA"/>
    <w:rsid w:val="00860D4A"/>
    <w:rsid w:val="008612C9"/>
    <w:rsid w:val="00863A7E"/>
    <w:rsid w:val="00864DAD"/>
    <w:rsid w:val="008659E3"/>
    <w:rsid w:val="00865CB9"/>
    <w:rsid w:val="00866021"/>
    <w:rsid w:val="00866A3E"/>
    <w:rsid w:val="00866B54"/>
    <w:rsid w:val="008703F0"/>
    <w:rsid w:val="00870761"/>
    <w:rsid w:val="00870DBC"/>
    <w:rsid w:val="0087180E"/>
    <w:rsid w:val="00871CD5"/>
    <w:rsid w:val="00872D0E"/>
    <w:rsid w:val="008755B9"/>
    <w:rsid w:val="00877F1B"/>
    <w:rsid w:val="00877F95"/>
    <w:rsid w:val="008806A4"/>
    <w:rsid w:val="00881949"/>
    <w:rsid w:val="00882374"/>
    <w:rsid w:val="00883298"/>
    <w:rsid w:val="0088340B"/>
    <w:rsid w:val="00883EDD"/>
    <w:rsid w:val="008844FF"/>
    <w:rsid w:val="008846CE"/>
    <w:rsid w:val="00886582"/>
    <w:rsid w:val="00886C0D"/>
    <w:rsid w:val="00890A0E"/>
    <w:rsid w:val="008910A6"/>
    <w:rsid w:val="0089178F"/>
    <w:rsid w:val="008935D7"/>
    <w:rsid w:val="00893A89"/>
    <w:rsid w:val="00895774"/>
    <w:rsid w:val="008957A0"/>
    <w:rsid w:val="00895C45"/>
    <w:rsid w:val="00896281"/>
    <w:rsid w:val="00896E9B"/>
    <w:rsid w:val="008A132D"/>
    <w:rsid w:val="008A3834"/>
    <w:rsid w:val="008A3AA8"/>
    <w:rsid w:val="008A43F8"/>
    <w:rsid w:val="008A52A6"/>
    <w:rsid w:val="008A5670"/>
    <w:rsid w:val="008B14E3"/>
    <w:rsid w:val="008B32F4"/>
    <w:rsid w:val="008B3B7F"/>
    <w:rsid w:val="008B4620"/>
    <w:rsid w:val="008B477D"/>
    <w:rsid w:val="008B544E"/>
    <w:rsid w:val="008B5C71"/>
    <w:rsid w:val="008B7CBA"/>
    <w:rsid w:val="008C3521"/>
    <w:rsid w:val="008C3630"/>
    <w:rsid w:val="008C449D"/>
    <w:rsid w:val="008C47BC"/>
    <w:rsid w:val="008C721E"/>
    <w:rsid w:val="008C799C"/>
    <w:rsid w:val="008D0C53"/>
    <w:rsid w:val="008D0F26"/>
    <w:rsid w:val="008D1BCD"/>
    <w:rsid w:val="008D23B8"/>
    <w:rsid w:val="008D27AF"/>
    <w:rsid w:val="008D3FAF"/>
    <w:rsid w:val="008D42DE"/>
    <w:rsid w:val="008D6354"/>
    <w:rsid w:val="008D7620"/>
    <w:rsid w:val="008D7BE8"/>
    <w:rsid w:val="008E1FC0"/>
    <w:rsid w:val="008E5275"/>
    <w:rsid w:val="008E537D"/>
    <w:rsid w:val="008E5D38"/>
    <w:rsid w:val="008E5D59"/>
    <w:rsid w:val="008E61D6"/>
    <w:rsid w:val="008E659E"/>
    <w:rsid w:val="008F03AF"/>
    <w:rsid w:val="008F1C68"/>
    <w:rsid w:val="008F2050"/>
    <w:rsid w:val="008F248D"/>
    <w:rsid w:val="008F3F4D"/>
    <w:rsid w:val="008F5E52"/>
    <w:rsid w:val="008F69F6"/>
    <w:rsid w:val="008F7669"/>
    <w:rsid w:val="00900859"/>
    <w:rsid w:val="00900F55"/>
    <w:rsid w:val="0090107D"/>
    <w:rsid w:val="00901919"/>
    <w:rsid w:val="00902D27"/>
    <w:rsid w:val="0090393A"/>
    <w:rsid w:val="00903D47"/>
    <w:rsid w:val="0090494D"/>
    <w:rsid w:val="00904BF6"/>
    <w:rsid w:val="00904FB7"/>
    <w:rsid w:val="00905BF9"/>
    <w:rsid w:val="00905D17"/>
    <w:rsid w:val="00906777"/>
    <w:rsid w:val="00910699"/>
    <w:rsid w:val="00910BF2"/>
    <w:rsid w:val="009165C1"/>
    <w:rsid w:val="009178ED"/>
    <w:rsid w:val="00920E0D"/>
    <w:rsid w:val="0092137D"/>
    <w:rsid w:val="00922068"/>
    <w:rsid w:val="00922C61"/>
    <w:rsid w:val="00924108"/>
    <w:rsid w:val="00925AEF"/>
    <w:rsid w:val="00925FA0"/>
    <w:rsid w:val="00926FB3"/>
    <w:rsid w:val="00927E1F"/>
    <w:rsid w:val="00927FA5"/>
    <w:rsid w:val="00930810"/>
    <w:rsid w:val="00932347"/>
    <w:rsid w:val="00932697"/>
    <w:rsid w:val="009341A5"/>
    <w:rsid w:val="009345F1"/>
    <w:rsid w:val="00936D92"/>
    <w:rsid w:val="00937717"/>
    <w:rsid w:val="0093796A"/>
    <w:rsid w:val="00943325"/>
    <w:rsid w:val="0094409A"/>
    <w:rsid w:val="009441CA"/>
    <w:rsid w:val="009506CE"/>
    <w:rsid w:val="00950951"/>
    <w:rsid w:val="009522EA"/>
    <w:rsid w:val="00955858"/>
    <w:rsid w:val="00956019"/>
    <w:rsid w:val="0095687D"/>
    <w:rsid w:val="009576CC"/>
    <w:rsid w:val="00962267"/>
    <w:rsid w:val="00963693"/>
    <w:rsid w:val="00963F34"/>
    <w:rsid w:val="00963FAC"/>
    <w:rsid w:val="00965211"/>
    <w:rsid w:val="0096604D"/>
    <w:rsid w:val="00966A86"/>
    <w:rsid w:val="00966E78"/>
    <w:rsid w:val="009670F0"/>
    <w:rsid w:val="00967420"/>
    <w:rsid w:val="0096759D"/>
    <w:rsid w:val="00967628"/>
    <w:rsid w:val="00970B61"/>
    <w:rsid w:val="00973AF7"/>
    <w:rsid w:val="0097616A"/>
    <w:rsid w:val="00976BA5"/>
    <w:rsid w:val="00980E67"/>
    <w:rsid w:val="00981046"/>
    <w:rsid w:val="009812E0"/>
    <w:rsid w:val="009816D2"/>
    <w:rsid w:val="009818C0"/>
    <w:rsid w:val="0098270E"/>
    <w:rsid w:val="00983DB5"/>
    <w:rsid w:val="009852E8"/>
    <w:rsid w:val="00985862"/>
    <w:rsid w:val="009858D1"/>
    <w:rsid w:val="00986F08"/>
    <w:rsid w:val="00987EF8"/>
    <w:rsid w:val="0099220B"/>
    <w:rsid w:val="00992AA3"/>
    <w:rsid w:val="00993B9F"/>
    <w:rsid w:val="00994216"/>
    <w:rsid w:val="00995C4E"/>
    <w:rsid w:val="00996E09"/>
    <w:rsid w:val="009A269B"/>
    <w:rsid w:val="009A2DE4"/>
    <w:rsid w:val="009A3480"/>
    <w:rsid w:val="009A7756"/>
    <w:rsid w:val="009B0246"/>
    <w:rsid w:val="009B1550"/>
    <w:rsid w:val="009B1A6F"/>
    <w:rsid w:val="009B22A2"/>
    <w:rsid w:val="009B3AD8"/>
    <w:rsid w:val="009B447C"/>
    <w:rsid w:val="009B60F8"/>
    <w:rsid w:val="009B6DB4"/>
    <w:rsid w:val="009B712A"/>
    <w:rsid w:val="009C05EF"/>
    <w:rsid w:val="009C2A0A"/>
    <w:rsid w:val="009C3D9B"/>
    <w:rsid w:val="009C4452"/>
    <w:rsid w:val="009C4CF4"/>
    <w:rsid w:val="009C519E"/>
    <w:rsid w:val="009C5F32"/>
    <w:rsid w:val="009C719B"/>
    <w:rsid w:val="009C7ED8"/>
    <w:rsid w:val="009D13A5"/>
    <w:rsid w:val="009D17A4"/>
    <w:rsid w:val="009D1C16"/>
    <w:rsid w:val="009D1E1C"/>
    <w:rsid w:val="009D5675"/>
    <w:rsid w:val="009D66C1"/>
    <w:rsid w:val="009D6983"/>
    <w:rsid w:val="009D7A7F"/>
    <w:rsid w:val="009D7D7A"/>
    <w:rsid w:val="009E0D5B"/>
    <w:rsid w:val="009E0FB8"/>
    <w:rsid w:val="009E106B"/>
    <w:rsid w:val="009E1318"/>
    <w:rsid w:val="009E1C35"/>
    <w:rsid w:val="009E36CB"/>
    <w:rsid w:val="009E3F10"/>
    <w:rsid w:val="009E4220"/>
    <w:rsid w:val="009E53E6"/>
    <w:rsid w:val="009E56DB"/>
    <w:rsid w:val="009E6969"/>
    <w:rsid w:val="009F18ED"/>
    <w:rsid w:val="009F1AF8"/>
    <w:rsid w:val="009F245C"/>
    <w:rsid w:val="009F3104"/>
    <w:rsid w:val="009F3458"/>
    <w:rsid w:val="009F50DA"/>
    <w:rsid w:val="009F6FDE"/>
    <w:rsid w:val="00A0061B"/>
    <w:rsid w:val="00A0175C"/>
    <w:rsid w:val="00A03E1D"/>
    <w:rsid w:val="00A0458E"/>
    <w:rsid w:val="00A050AF"/>
    <w:rsid w:val="00A05842"/>
    <w:rsid w:val="00A06655"/>
    <w:rsid w:val="00A06A96"/>
    <w:rsid w:val="00A07A12"/>
    <w:rsid w:val="00A07C8C"/>
    <w:rsid w:val="00A11D03"/>
    <w:rsid w:val="00A13AE5"/>
    <w:rsid w:val="00A14BB9"/>
    <w:rsid w:val="00A14C73"/>
    <w:rsid w:val="00A179B4"/>
    <w:rsid w:val="00A202D7"/>
    <w:rsid w:val="00A22165"/>
    <w:rsid w:val="00A2350D"/>
    <w:rsid w:val="00A23CE7"/>
    <w:rsid w:val="00A25F69"/>
    <w:rsid w:val="00A32020"/>
    <w:rsid w:val="00A33781"/>
    <w:rsid w:val="00A33792"/>
    <w:rsid w:val="00A33CE6"/>
    <w:rsid w:val="00A33FBA"/>
    <w:rsid w:val="00A37195"/>
    <w:rsid w:val="00A37F3C"/>
    <w:rsid w:val="00A41CB3"/>
    <w:rsid w:val="00A41CC7"/>
    <w:rsid w:val="00A429A4"/>
    <w:rsid w:val="00A43169"/>
    <w:rsid w:val="00A440DE"/>
    <w:rsid w:val="00A4486A"/>
    <w:rsid w:val="00A44B42"/>
    <w:rsid w:val="00A44EF2"/>
    <w:rsid w:val="00A45556"/>
    <w:rsid w:val="00A474E7"/>
    <w:rsid w:val="00A4782D"/>
    <w:rsid w:val="00A47D44"/>
    <w:rsid w:val="00A50EAE"/>
    <w:rsid w:val="00A56339"/>
    <w:rsid w:val="00A56D7A"/>
    <w:rsid w:val="00A5702D"/>
    <w:rsid w:val="00A60816"/>
    <w:rsid w:val="00A6295F"/>
    <w:rsid w:val="00A63B72"/>
    <w:rsid w:val="00A64F4E"/>
    <w:rsid w:val="00A65332"/>
    <w:rsid w:val="00A6563B"/>
    <w:rsid w:val="00A66538"/>
    <w:rsid w:val="00A66B78"/>
    <w:rsid w:val="00A67073"/>
    <w:rsid w:val="00A67F63"/>
    <w:rsid w:val="00A73358"/>
    <w:rsid w:val="00A75B9F"/>
    <w:rsid w:val="00A75D4C"/>
    <w:rsid w:val="00A7638E"/>
    <w:rsid w:val="00A76B50"/>
    <w:rsid w:val="00A76F03"/>
    <w:rsid w:val="00A77724"/>
    <w:rsid w:val="00A77B34"/>
    <w:rsid w:val="00A80146"/>
    <w:rsid w:val="00A8125D"/>
    <w:rsid w:val="00A8191D"/>
    <w:rsid w:val="00A8381A"/>
    <w:rsid w:val="00A84E81"/>
    <w:rsid w:val="00A87BB1"/>
    <w:rsid w:val="00A925C4"/>
    <w:rsid w:val="00A92A96"/>
    <w:rsid w:val="00A956FD"/>
    <w:rsid w:val="00A972A6"/>
    <w:rsid w:val="00AA036F"/>
    <w:rsid w:val="00AA1020"/>
    <w:rsid w:val="00AA644C"/>
    <w:rsid w:val="00AB0EB2"/>
    <w:rsid w:val="00AB1EF2"/>
    <w:rsid w:val="00AB22AD"/>
    <w:rsid w:val="00AB2C22"/>
    <w:rsid w:val="00AB5236"/>
    <w:rsid w:val="00AB612D"/>
    <w:rsid w:val="00AB6275"/>
    <w:rsid w:val="00AB7C22"/>
    <w:rsid w:val="00AB7ED8"/>
    <w:rsid w:val="00AC0606"/>
    <w:rsid w:val="00AC0A55"/>
    <w:rsid w:val="00AC184F"/>
    <w:rsid w:val="00AC20AC"/>
    <w:rsid w:val="00AC253E"/>
    <w:rsid w:val="00AC28E3"/>
    <w:rsid w:val="00AC3828"/>
    <w:rsid w:val="00AC4F51"/>
    <w:rsid w:val="00AD34D1"/>
    <w:rsid w:val="00AD5B95"/>
    <w:rsid w:val="00AD6974"/>
    <w:rsid w:val="00AD716A"/>
    <w:rsid w:val="00AE00AC"/>
    <w:rsid w:val="00AE4AAF"/>
    <w:rsid w:val="00AE6F78"/>
    <w:rsid w:val="00AF24E3"/>
    <w:rsid w:val="00AF2ACF"/>
    <w:rsid w:val="00AF412B"/>
    <w:rsid w:val="00AF5164"/>
    <w:rsid w:val="00B025D3"/>
    <w:rsid w:val="00B03C3F"/>
    <w:rsid w:val="00B0437A"/>
    <w:rsid w:val="00B04A2D"/>
    <w:rsid w:val="00B050C8"/>
    <w:rsid w:val="00B068B2"/>
    <w:rsid w:val="00B070F1"/>
    <w:rsid w:val="00B07AE9"/>
    <w:rsid w:val="00B15ECC"/>
    <w:rsid w:val="00B171D5"/>
    <w:rsid w:val="00B20E9A"/>
    <w:rsid w:val="00B249CC"/>
    <w:rsid w:val="00B25C3A"/>
    <w:rsid w:val="00B26D99"/>
    <w:rsid w:val="00B27D87"/>
    <w:rsid w:val="00B31FC0"/>
    <w:rsid w:val="00B32864"/>
    <w:rsid w:val="00B32ECD"/>
    <w:rsid w:val="00B33FBE"/>
    <w:rsid w:val="00B36518"/>
    <w:rsid w:val="00B37C58"/>
    <w:rsid w:val="00B4013C"/>
    <w:rsid w:val="00B42858"/>
    <w:rsid w:val="00B4381D"/>
    <w:rsid w:val="00B453A1"/>
    <w:rsid w:val="00B45643"/>
    <w:rsid w:val="00B46000"/>
    <w:rsid w:val="00B46152"/>
    <w:rsid w:val="00B46801"/>
    <w:rsid w:val="00B4701A"/>
    <w:rsid w:val="00B47603"/>
    <w:rsid w:val="00B51C68"/>
    <w:rsid w:val="00B57D45"/>
    <w:rsid w:val="00B62617"/>
    <w:rsid w:val="00B63697"/>
    <w:rsid w:val="00B63A95"/>
    <w:rsid w:val="00B63DD4"/>
    <w:rsid w:val="00B7163D"/>
    <w:rsid w:val="00B71D7F"/>
    <w:rsid w:val="00B72CB2"/>
    <w:rsid w:val="00B75BEB"/>
    <w:rsid w:val="00B76A14"/>
    <w:rsid w:val="00B77ACE"/>
    <w:rsid w:val="00B801FC"/>
    <w:rsid w:val="00B805D0"/>
    <w:rsid w:val="00B87194"/>
    <w:rsid w:val="00B87839"/>
    <w:rsid w:val="00B901A2"/>
    <w:rsid w:val="00B90A25"/>
    <w:rsid w:val="00B918A0"/>
    <w:rsid w:val="00B91C30"/>
    <w:rsid w:val="00B93C6D"/>
    <w:rsid w:val="00BA16C1"/>
    <w:rsid w:val="00BA2EE8"/>
    <w:rsid w:val="00BA3C11"/>
    <w:rsid w:val="00BA3F01"/>
    <w:rsid w:val="00BA565E"/>
    <w:rsid w:val="00BA7E90"/>
    <w:rsid w:val="00BB0DB0"/>
    <w:rsid w:val="00BB11DC"/>
    <w:rsid w:val="00BB190D"/>
    <w:rsid w:val="00BB2438"/>
    <w:rsid w:val="00BB2687"/>
    <w:rsid w:val="00BB2ABF"/>
    <w:rsid w:val="00BB2ECB"/>
    <w:rsid w:val="00BB3AE5"/>
    <w:rsid w:val="00BB3B20"/>
    <w:rsid w:val="00BB5009"/>
    <w:rsid w:val="00BB51A3"/>
    <w:rsid w:val="00BB5879"/>
    <w:rsid w:val="00BB59A3"/>
    <w:rsid w:val="00BB5FE0"/>
    <w:rsid w:val="00BC014A"/>
    <w:rsid w:val="00BC21DA"/>
    <w:rsid w:val="00BC2345"/>
    <w:rsid w:val="00BC44A2"/>
    <w:rsid w:val="00BC4FD4"/>
    <w:rsid w:val="00BC6F32"/>
    <w:rsid w:val="00BC727B"/>
    <w:rsid w:val="00BD223F"/>
    <w:rsid w:val="00BD2FA2"/>
    <w:rsid w:val="00BD3A78"/>
    <w:rsid w:val="00BD417D"/>
    <w:rsid w:val="00BD4200"/>
    <w:rsid w:val="00BD5A59"/>
    <w:rsid w:val="00BD6FC1"/>
    <w:rsid w:val="00BE0E96"/>
    <w:rsid w:val="00BE1007"/>
    <w:rsid w:val="00BE15A7"/>
    <w:rsid w:val="00BE1835"/>
    <w:rsid w:val="00BE1CDF"/>
    <w:rsid w:val="00BE1F0C"/>
    <w:rsid w:val="00BE2F7A"/>
    <w:rsid w:val="00BE3947"/>
    <w:rsid w:val="00BE4877"/>
    <w:rsid w:val="00BE5DE7"/>
    <w:rsid w:val="00BE750C"/>
    <w:rsid w:val="00BE7C9C"/>
    <w:rsid w:val="00BF4121"/>
    <w:rsid w:val="00BF502F"/>
    <w:rsid w:val="00BF617E"/>
    <w:rsid w:val="00BF634B"/>
    <w:rsid w:val="00BF65CF"/>
    <w:rsid w:val="00BF7481"/>
    <w:rsid w:val="00C0081D"/>
    <w:rsid w:val="00C0218E"/>
    <w:rsid w:val="00C05C89"/>
    <w:rsid w:val="00C05E2C"/>
    <w:rsid w:val="00C068A8"/>
    <w:rsid w:val="00C06EEA"/>
    <w:rsid w:val="00C0718D"/>
    <w:rsid w:val="00C11CF5"/>
    <w:rsid w:val="00C11D71"/>
    <w:rsid w:val="00C12180"/>
    <w:rsid w:val="00C138B9"/>
    <w:rsid w:val="00C14D35"/>
    <w:rsid w:val="00C14DAF"/>
    <w:rsid w:val="00C152E3"/>
    <w:rsid w:val="00C1562C"/>
    <w:rsid w:val="00C15BB8"/>
    <w:rsid w:val="00C21004"/>
    <w:rsid w:val="00C21758"/>
    <w:rsid w:val="00C22F62"/>
    <w:rsid w:val="00C232A5"/>
    <w:rsid w:val="00C233F1"/>
    <w:rsid w:val="00C23642"/>
    <w:rsid w:val="00C24DBD"/>
    <w:rsid w:val="00C27D2A"/>
    <w:rsid w:val="00C30D80"/>
    <w:rsid w:val="00C362D3"/>
    <w:rsid w:val="00C3748B"/>
    <w:rsid w:val="00C3789F"/>
    <w:rsid w:val="00C4034B"/>
    <w:rsid w:val="00C43C9D"/>
    <w:rsid w:val="00C45777"/>
    <w:rsid w:val="00C45C3A"/>
    <w:rsid w:val="00C506A4"/>
    <w:rsid w:val="00C5189D"/>
    <w:rsid w:val="00C51DCD"/>
    <w:rsid w:val="00C520B5"/>
    <w:rsid w:val="00C525B5"/>
    <w:rsid w:val="00C535B4"/>
    <w:rsid w:val="00C555C5"/>
    <w:rsid w:val="00C5581D"/>
    <w:rsid w:val="00C5756A"/>
    <w:rsid w:val="00C57650"/>
    <w:rsid w:val="00C576D3"/>
    <w:rsid w:val="00C60287"/>
    <w:rsid w:val="00C6039B"/>
    <w:rsid w:val="00C619FE"/>
    <w:rsid w:val="00C64DCF"/>
    <w:rsid w:val="00C66959"/>
    <w:rsid w:val="00C66B7A"/>
    <w:rsid w:val="00C672A9"/>
    <w:rsid w:val="00C67736"/>
    <w:rsid w:val="00C700D6"/>
    <w:rsid w:val="00C72E7C"/>
    <w:rsid w:val="00C746F7"/>
    <w:rsid w:val="00C7615E"/>
    <w:rsid w:val="00C76AEF"/>
    <w:rsid w:val="00C76C83"/>
    <w:rsid w:val="00C76E5E"/>
    <w:rsid w:val="00C771D5"/>
    <w:rsid w:val="00C83627"/>
    <w:rsid w:val="00C83C96"/>
    <w:rsid w:val="00C84913"/>
    <w:rsid w:val="00C852C7"/>
    <w:rsid w:val="00C8597B"/>
    <w:rsid w:val="00C869D1"/>
    <w:rsid w:val="00C87447"/>
    <w:rsid w:val="00C87608"/>
    <w:rsid w:val="00C87933"/>
    <w:rsid w:val="00C91546"/>
    <w:rsid w:val="00C92CF5"/>
    <w:rsid w:val="00C93C3F"/>
    <w:rsid w:val="00C93CF4"/>
    <w:rsid w:val="00C94130"/>
    <w:rsid w:val="00C952E0"/>
    <w:rsid w:val="00C960D0"/>
    <w:rsid w:val="00CA02B5"/>
    <w:rsid w:val="00CA02E4"/>
    <w:rsid w:val="00CA159F"/>
    <w:rsid w:val="00CA219F"/>
    <w:rsid w:val="00CA26D2"/>
    <w:rsid w:val="00CA2A89"/>
    <w:rsid w:val="00CA421F"/>
    <w:rsid w:val="00CA5204"/>
    <w:rsid w:val="00CA5970"/>
    <w:rsid w:val="00CA77C3"/>
    <w:rsid w:val="00CB3B29"/>
    <w:rsid w:val="00CC0F39"/>
    <w:rsid w:val="00CC3731"/>
    <w:rsid w:val="00CC5732"/>
    <w:rsid w:val="00CC625D"/>
    <w:rsid w:val="00CD2442"/>
    <w:rsid w:val="00CD2ED5"/>
    <w:rsid w:val="00CD32D2"/>
    <w:rsid w:val="00CD371D"/>
    <w:rsid w:val="00CD6A25"/>
    <w:rsid w:val="00CD6CB9"/>
    <w:rsid w:val="00CD6D11"/>
    <w:rsid w:val="00CE312A"/>
    <w:rsid w:val="00CE38E5"/>
    <w:rsid w:val="00CE5941"/>
    <w:rsid w:val="00CF0086"/>
    <w:rsid w:val="00CF1BC7"/>
    <w:rsid w:val="00CF2543"/>
    <w:rsid w:val="00CF2720"/>
    <w:rsid w:val="00CF2FC4"/>
    <w:rsid w:val="00CF3347"/>
    <w:rsid w:val="00CF3B30"/>
    <w:rsid w:val="00CF735B"/>
    <w:rsid w:val="00CF7B99"/>
    <w:rsid w:val="00D0147C"/>
    <w:rsid w:val="00D01784"/>
    <w:rsid w:val="00D01B89"/>
    <w:rsid w:val="00D02787"/>
    <w:rsid w:val="00D02873"/>
    <w:rsid w:val="00D04574"/>
    <w:rsid w:val="00D0499A"/>
    <w:rsid w:val="00D057C3"/>
    <w:rsid w:val="00D05866"/>
    <w:rsid w:val="00D067A0"/>
    <w:rsid w:val="00D10DE3"/>
    <w:rsid w:val="00D12A27"/>
    <w:rsid w:val="00D1390E"/>
    <w:rsid w:val="00D13D9E"/>
    <w:rsid w:val="00D14502"/>
    <w:rsid w:val="00D1582D"/>
    <w:rsid w:val="00D16B31"/>
    <w:rsid w:val="00D17A58"/>
    <w:rsid w:val="00D21995"/>
    <w:rsid w:val="00D22892"/>
    <w:rsid w:val="00D22E2C"/>
    <w:rsid w:val="00D23031"/>
    <w:rsid w:val="00D2365E"/>
    <w:rsid w:val="00D27A40"/>
    <w:rsid w:val="00D300D1"/>
    <w:rsid w:val="00D302F1"/>
    <w:rsid w:val="00D342D6"/>
    <w:rsid w:val="00D34FE9"/>
    <w:rsid w:val="00D36470"/>
    <w:rsid w:val="00D43904"/>
    <w:rsid w:val="00D43E6D"/>
    <w:rsid w:val="00D43F9B"/>
    <w:rsid w:val="00D4664C"/>
    <w:rsid w:val="00D5151F"/>
    <w:rsid w:val="00D52143"/>
    <w:rsid w:val="00D52242"/>
    <w:rsid w:val="00D56EE5"/>
    <w:rsid w:val="00D57C82"/>
    <w:rsid w:val="00D57C97"/>
    <w:rsid w:val="00D60374"/>
    <w:rsid w:val="00D60408"/>
    <w:rsid w:val="00D612D7"/>
    <w:rsid w:val="00D618F2"/>
    <w:rsid w:val="00D61F84"/>
    <w:rsid w:val="00D63298"/>
    <w:rsid w:val="00D635A5"/>
    <w:rsid w:val="00D642DE"/>
    <w:rsid w:val="00D659F9"/>
    <w:rsid w:val="00D66645"/>
    <w:rsid w:val="00D669B7"/>
    <w:rsid w:val="00D71819"/>
    <w:rsid w:val="00D729DE"/>
    <w:rsid w:val="00D737B7"/>
    <w:rsid w:val="00D7428E"/>
    <w:rsid w:val="00D74BC6"/>
    <w:rsid w:val="00D7770B"/>
    <w:rsid w:val="00D77EDE"/>
    <w:rsid w:val="00D80071"/>
    <w:rsid w:val="00D801B3"/>
    <w:rsid w:val="00D82587"/>
    <w:rsid w:val="00D83969"/>
    <w:rsid w:val="00D87007"/>
    <w:rsid w:val="00D87FC8"/>
    <w:rsid w:val="00D9122D"/>
    <w:rsid w:val="00D9142A"/>
    <w:rsid w:val="00D91DAE"/>
    <w:rsid w:val="00D938D6"/>
    <w:rsid w:val="00D93E78"/>
    <w:rsid w:val="00D93EF9"/>
    <w:rsid w:val="00D957B8"/>
    <w:rsid w:val="00D95C92"/>
    <w:rsid w:val="00D9649B"/>
    <w:rsid w:val="00DA0530"/>
    <w:rsid w:val="00DA6DA7"/>
    <w:rsid w:val="00DA7BF8"/>
    <w:rsid w:val="00DB0446"/>
    <w:rsid w:val="00DB0C51"/>
    <w:rsid w:val="00DB1BB9"/>
    <w:rsid w:val="00DB2F3D"/>
    <w:rsid w:val="00DB4B81"/>
    <w:rsid w:val="00DB5944"/>
    <w:rsid w:val="00DB74D1"/>
    <w:rsid w:val="00DB7F7C"/>
    <w:rsid w:val="00DC06DE"/>
    <w:rsid w:val="00DC083D"/>
    <w:rsid w:val="00DC2FCD"/>
    <w:rsid w:val="00DC4283"/>
    <w:rsid w:val="00DC577C"/>
    <w:rsid w:val="00DC6B72"/>
    <w:rsid w:val="00DD3B0A"/>
    <w:rsid w:val="00DD4C8F"/>
    <w:rsid w:val="00DE1400"/>
    <w:rsid w:val="00DE2AFC"/>
    <w:rsid w:val="00DE4E82"/>
    <w:rsid w:val="00DE6666"/>
    <w:rsid w:val="00DE6FBC"/>
    <w:rsid w:val="00DE70D9"/>
    <w:rsid w:val="00DF28A8"/>
    <w:rsid w:val="00DF3392"/>
    <w:rsid w:val="00DF352A"/>
    <w:rsid w:val="00DF3E13"/>
    <w:rsid w:val="00DF5B51"/>
    <w:rsid w:val="00DF74F6"/>
    <w:rsid w:val="00E01C1A"/>
    <w:rsid w:val="00E01D44"/>
    <w:rsid w:val="00E045E8"/>
    <w:rsid w:val="00E06E0A"/>
    <w:rsid w:val="00E127BC"/>
    <w:rsid w:val="00E140F2"/>
    <w:rsid w:val="00E14201"/>
    <w:rsid w:val="00E147BD"/>
    <w:rsid w:val="00E15835"/>
    <w:rsid w:val="00E161EA"/>
    <w:rsid w:val="00E1626C"/>
    <w:rsid w:val="00E17B7A"/>
    <w:rsid w:val="00E2164B"/>
    <w:rsid w:val="00E2349F"/>
    <w:rsid w:val="00E24AA4"/>
    <w:rsid w:val="00E24EB1"/>
    <w:rsid w:val="00E2545F"/>
    <w:rsid w:val="00E25AA9"/>
    <w:rsid w:val="00E26D5B"/>
    <w:rsid w:val="00E275E0"/>
    <w:rsid w:val="00E309A3"/>
    <w:rsid w:val="00E31024"/>
    <w:rsid w:val="00E34432"/>
    <w:rsid w:val="00E347E4"/>
    <w:rsid w:val="00E34C65"/>
    <w:rsid w:val="00E34CEF"/>
    <w:rsid w:val="00E36600"/>
    <w:rsid w:val="00E36679"/>
    <w:rsid w:val="00E37009"/>
    <w:rsid w:val="00E375ED"/>
    <w:rsid w:val="00E378DB"/>
    <w:rsid w:val="00E441F3"/>
    <w:rsid w:val="00E444F7"/>
    <w:rsid w:val="00E47491"/>
    <w:rsid w:val="00E47B6D"/>
    <w:rsid w:val="00E54F90"/>
    <w:rsid w:val="00E55ECA"/>
    <w:rsid w:val="00E57945"/>
    <w:rsid w:val="00E57E8F"/>
    <w:rsid w:val="00E60338"/>
    <w:rsid w:val="00E610B7"/>
    <w:rsid w:val="00E616FE"/>
    <w:rsid w:val="00E61E09"/>
    <w:rsid w:val="00E63523"/>
    <w:rsid w:val="00E64A32"/>
    <w:rsid w:val="00E70722"/>
    <w:rsid w:val="00E719CB"/>
    <w:rsid w:val="00E73256"/>
    <w:rsid w:val="00E7508F"/>
    <w:rsid w:val="00E75F44"/>
    <w:rsid w:val="00E76E7B"/>
    <w:rsid w:val="00E775F3"/>
    <w:rsid w:val="00E77E16"/>
    <w:rsid w:val="00E77E7B"/>
    <w:rsid w:val="00E8010F"/>
    <w:rsid w:val="00E81BBD"/>
    <w:rsid w:val="00E827E8"/>
    <w:rsid w:val="00E85C68"/>
    <w:rsid w:val="00E86879"/>
    <w:rsid w:val="00E90B02"/>
    <w:rsid w:val="00E90C1B"/>
    <w:rsid w:val="00E92067"/>
    <w:rsid w:val="00E935B5"/>
    <w:rsid w:val="00E93C23"/>
    <w:rsid w:val="00E94836"/>
    <w:rsid w:val="00E94DF5"/>
    <w:rsid w:val="00E9642E"/>
    <w:rsid w:val="00E96572"/>
    <w:rsid w:val="00EA06D2"/>
    <w:rsid w:val="00EA18AF"/>
    <w:rsid w:val="00EA1A88"/>
    <w:rsid w:val="00EA1DE7"/>
    <w:rsid w:val="00EA4421"/>
    <w:rsid w:val="00EA5A52"/>
    <w:rsid w:val="00EA5E6F"/>
    <w:rsid w:val="00EA6482"/>
    <w:rsid w:val="00EB4085"/>
    <w:rsid w:val="00EB4944"/>
    <w:rsid w:val="00EB5536"/>
    <w:rsid w:val="00EB5CC3"/>
    <w:rsid w:val="00EB5D4B"/>
    <w:rsid w:val="00EB6AFA"/>
    <w:rsid w:val="00EB6D5F"/>
    <w:rsid w:val="00EB7B3E"/>
    <w:rsid w:val="00EC0DEB"/>
    <w:rsid w:val="00EC1101"/>
    <w:rsid w:val="00EC1908"/>
    <w:rsid w:val="00EC1F0A"/>
    <w:rsid w:val="00EC2556"/>
    <w:rsid w:val="00EC30A2"/>
    <w:rsid w:val="00EC3131"/>
    <w:rsid w:val="00EC348D"/>
    <w:rsid w:val="00EC41C3"/>
    <w:rsid w:val="00EC56F9"/>
    <w:rsid w:val="00ED1BE6"/>
    <w:rsid w:val="00ED3C86"/>
    <w:rsid w:val="00ED46B0"/>
    <w:rsid w:val="00ED6519"/>
    <w:rsid w:val="00ED7BBC"/>
    <w:rsid w:val="00EE0035"/>
    <w:rsid w:val="00EE43D4"/>
    <w:rsid w:val="00EF13F4"/>
    <w:rsid w:val="00EF1B43"/>
    <w:rsid w:val="00EF1F1D"/>
    <w:rsid w:val="00EF2A87"/>
    <w:rsid w:val="00EF2CED"/>
    <w:rsid w:val="00EF31ED"/>
    <w:rsid w:val="00F013B9"/>
    <w:rsid w:val="00F01FA3"/>
    <w:rsid w:val="00F0399D"/>
    <w:rsid w:val="00F07E9C"/>
    <w:rsid w:val="00F13E96"/>
    <w:rsid w:val="00F14BA5"/>
    <w:rsid w:val="00F16D70"/>
    <w:rsid w:val="00F17FC3"/>
    <w:rsid w:val="00F23585"/>
    <w:rsid w:val="00F245F7"/>
    <w:rsid w:val="00F248FD"/>
    <w:rsid w:val="00F25CCF"/>
    <w:rsid w:val="00F262CC"/>
    <w:rsid w:val="00F31D75"/>
    <w:rsid w:val="00F32600"/>
    <w:rsid w:val="00F32F21"/>
    <w:rsid w:val="00F36FD9"/>
    <w:rsid w:val="00F379F6"/>
    <w:rsid w:val="00F40846"/>
    <w:rsid w:val="00F42845"/>
    <w:rsid w:val="00F43EAF"/>
    <w:rsid w:val="00F46A44"/>
    <w:rsid w:val="00F47E07"/>
    <w:rsid w:val="00F516CA"/>
    <w:rsid w:val="00F52244"/>
    <w:rsid w:val="00F52406"/>
    <w:rsid w:val="00F5399B"/>
    <w:rsid w:val="00F55C7A"/>
    <w:rsid w:val="00F570A6"/>
    <w:rsid w:val="00F61AFE"/>
    <w:rsid w:val="00F63380"/>
    <w:rsid w:val="00F636A2"/>
    <w:rsid w:val="00F63A69"/>
    <w:rsid w:val="00F64009"/>
    <w:rsid w:val="00F647D0"/>
    <w:rsid w:val="00F65F8D"/>
    <w:rsid w:val="00F661F5"/>
    <w:rsid w:val="00F6640E"/>
    <w:rsid w:val="00F667B4"/>
    <w:rsid w:val="00F67E91"/>
    <w:rsid w:val="00F72576"/>
    <w:rsid w:val="00F7333A"/>
    <w:rsid w:val="00F73796"/>
    <w:rsid w:val="00F74EDA"/>
    <w:rsid w:val="00F758E9"/>
    <w:rsid w:val="00F75F2D"/>
    <w:rsid w:val="00F7673F"/>
    <w:rsid w:val="00F76876"/>
    <w:rsid w:val="00F7752F"/>
    <w:rsid w:val="00F80F06"/>
    <w:rsid w:val="00F81898"/>
    <w:rsid w:val="00F81EF1"/>
    <w:rsid w:val="00F831AC"/>
    <w:rsid w:val="00F8384F"/>
    <w:rsid w:val="00F8401B"/>
    <w:rsid w:val="00F8501B"/>
    <w:rsid w:val="00F85EA8"/>
    <w:rsid w:val="00F8644C"/>
    <w:rsid w:val="00F86892"/>
    <w:rsid w:val="00F87AC8"/>
    <w:rsid w:val="00F91909"/>
    <w:rsid w:val="00F94616"/>
    <w:rsid w:val="00F94EF0"/>
    <w:rsid w:val="00F94F82"/>
    <w:rsid w:val="00F9795C"/>
    <w:rsid w:val="00FA20C5"/>
    <w:rsid w:val="00FA3E9E"/>
    <w:rsid w:val="00FA46C1"/>
    <w:rsid w:val="00FA55F6"/>
    <w:rsid w:val="00FA723D"/>
    <w:rsid w:val="00FA7A25"/>
    <w:rsid w:val="00FA7BE6"/>
    <w:rsid w:val="00FA7CD3"/>
    <w:rsid w:val="00FB06E4"/>
    <w:rsid w:val="00FB68A2"/>
    <w:rsid w:val="00FB6D4E"/>
    <w:rsid w:val="00FB7F38"/>
    <w:rsid w:val="00FC29B2"/>
    <w:rsid w:val="00FC2F36"/>
    <w:rsid w:val="00FC30AC"/>
    <w:rsid w:val="00FC328C"/>
    <w:rsid w:val="00FC3DB4"/>
    <w:rsid w:val="00FC5B0B"/>
    <w:rsid w:val="00FC6ADB"/>
    <w:rsid w:val="00FD0DDC"/>
    <w:rsid w:val="00FD1AC6"/>
    <w:rsid w:val="00FD1C4B"/>
    <w:rsid w:val="00FD1F29"/>
    <w:rsid w:val="00FD2414"/>
    <w:rsid w:val="00FD2E83"/>
    <w:rsid w:val="00FD2F04"/>
    <w:rsid w:val="00FD4ACE"/>
    <w:rsid w:val="00FD675E"/>
    <w:rsid w:val="00FD772A"/>
    <w:rsid w:val="00FD799B"/>
    <w:rsid w:val="00FE0BE9"/>
    <w:rsid w:val="00FE141D"/>
    <w:rsid w:val="00FE1C1F"/>
    <w:rsid w:val="00FE33D3"/>
    <w:rsid w:val="00FE5708"/>
    <w:rsid w:val="00FE6760"/>
    <w:rsid w:val="00FE6ACA"/>
    <w:rsid w:val="00FE6E13"/>
    <w:rsid w:val="00FF405F"/>
    <w:rsid w:val="00FF7501"/>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2D4AD"/>
  <w15:docId w15:val="{B7268611-0330-4A44-969A-D0C3FBA0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513BBB"/>
  </w:style>
  <w:style w:type="paragraph" w:customStyle="1" w:styleId="CM13">
    <w:name w:val="CM13"/>
    <w:basedOn w:val="Default"/>
    <w:next w:val="Default"/>
    <w:uiPriority w:val="99"/>
    <w:rsid w:val="00AA036F"/>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6F3707"/>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7F1B"/>
    <w:rPr>
      <w:rFonts w:ascii="ZapfDingbats" w:hAnsi="ZapfDingbats" w:cs="ZapfDingbats"/>
      <w:color w:val="000000"/>
      <w:sz w:val="14"/>
      <w:szCs w:val="14"/>
    </w:rPr>
  </w:style>
  <w:style w:type="paragraph" w:customStyle="1" w:styleId="Pa15">
    <w:name w:val="Pa15"/>
    <w:basedOn w:val="Default"/>
    <w:next w:val="Default"/>
    <w:uiPriority w:val="99"/>
    <w:rsid w:val="00037F1B"/>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65617"/>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905D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22E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22E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2543A8"/>
    <w:rPr>
      <w:sz w:val="20"/>
    </w:rPr>
  </w:style>
  <w:style w:type="character" w:customStyle="1" w:styleId="EndnoteTextChar">
    <w:name w:val="Endnote Text Char"/>
    <w:basedOn w:val="DefaultParagraphFont"/>
    <w:link w:val="EndnoteText"/>
    <w:uiPriority w:val="99"/>
    <w:semiHidden/>
    <w:rsid w:val="002543A8"/>
    <w:rPr>
      <w:rFonts w:eastAsia="Times New Roman"/>
      <w:lang w:eastAsia="en-GB"/>
    </w:rPr>
  </w:style>
  <w:style w:type="character" w:styleId="EndnoteReference">
    <w:name w:val="endnote reference"/>
    <w:basedOn w:val="DefaultParagraphFont"/>
    <w:uiPriority w:val="99"/>
    <w:semiHidden/>
    <w:unhideWhenUsed/>
    <w:rsid w:val="002543A8"/>
    <w:rPr>
      <w:vertAlign w:val="superscript"/>
    </w:rPr>
  </w:style>
  <w:style w:type="character" w:customStyle="1" w:styleId="UnresolvedMention1">
    <w:name w:val="Unresolved Mention1"/>
    <w:basedOn w:val="DefaultParagraphFont"/>
    <w:uiPriority w:val="99"/>
    <w:semiHidden/>
    <w:unhideWhenUsed/>
    <w:rsid w:val="00084B3F"/>
    <w:rPr>
      <w:color w:val="808080"/>
      <w:shd w:val="clear" w:color="auto" w:fill="E6E6E6"/>
    </w:rPr>
  </w:style>
  <w:style w:type="character" w:styleId="UnresolvedMention">
    <w:name w:val="Unresolved Mention"/>
    <w:basedOn w:val="DefaultParagraphFont"/>
    <w:uiPriority w:val="99"/>
    <w:semiHidden/>
    <w:unhideWhenUsed/>
    <w:rsid w:val="00A76F03"/>
    <w:rPr>
      <w:color w:val="605E5C"/>
      <w:shd w:val="clear" w:color="auto" w:fill="E1DFDD"/>
    </w:rPr>
  </w:style>
  <w:style w:type="character" w:customStyle="1" w:styleId="cf01">
    <w:name w:val="cf01"/>
    <w:basedOn w:val="DefaultParagraphFont"/>
    <w:rsid w:val="00362F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029">
      <w:bodyDiv w:val="1"/>
      <w:marLeft w:val="0"/>
      <w:marRight w:val="0"/>
      <w:marTop w:val="0"/>
      <w:marBottom w:val="0"/>
      <w:divBdr>
        <w:top w:val="none" w:sz="0" w:space="0" w:color="auto"/>
        <w:left w:val="none" w:sz="0" w:space="0" w:color="auto"/>
        <w:bottom w:val="none" w:sz="0" w:space="0" w:color="auto"/>
        <w:right w:val="none" w:sz="0" w:space="0" w:color="auto"/>
      </w:divBdr>
      <w:divsChild>
        <w:div w:id="2081248058">
          <w:marLeft w:val="0"/>
          <w:marRight w:val="0"/>
          <w:marTop w:val="0"/>
          <w:marBottom w:val="0"/>
          <w:divBdr>
            <w:top w:val="none" w:sz="0" w:space="0" w:color="auto"/>
            <w:left w:val="none" w:sz="0" w:space="0" w:color="auto"/>
            <w:bottom w:val="none" w:sz="0" w:space="0" w:color="auto"/>
            <w:right w:val="none" w:sz="0" w:space="0" w:color="auto"/>
          </w:divBdr>
          <w:divsChild>
            <w:div w:id="282613149">
              <w:marLeft w:val="0"/>
              <w:marRight w:val="0"/>
              <w:marTop w:val="0"/>
              <w:marBottom w:val="0"/>
              <w:divBdr>
                <w:top w:val="none" w:sz="0" w:space="0" w:color="auto"/>
                <w:left w:val="none" w:sz="0" w:space="0" w:color="auto"/>
                <w:bottom w:val="none" w:sz="0" w:space="0" w:color="auto"/>
                <w:right w:val="none" w:sz="0" w:space="0" w:color="auto"/>
              </w:divBdr>
              <w:divsChild>
                <w:div w:id="1124154312">
                  <w:marLeft w:val="0"/>
                  <w:marRight w:val="0"/>
                  <w:marTop w:val="0"/>
                  <w:marBottom w:val="0"/>
                  <w:divBdr>
                    <w:top w:val="none" w:sz="0" w:space="0" w:color="auto"/>
                    <w:left w:val="none" w:sz="0" w:space="0" w:color="auto"/>
                    <w:bottom w:val="none" w:sz="0" w:space="0" w:color="auto"/>
                    <w:right w:val="none" w:sz="0" w:space="0" w:color="auto"/>
                  </w:divBdr>
                  <w:divsChild>
                    <w:div w:id="743185031">
                      <w:marLeft w:val="0"/>
                      <w:marRight w:val="0"/>
                      <w:marTop w:val="0"/>
                      <w:marBottom w:val="0"/>
                      <w:divBdr>
                        <w:top w:val="none" w:sz="0" w:space="0" w:color="auto"/>
                        <w:left w:val="none" w:sz="0" w:space="0" w:color="auto"/>
                        <w:bottom w:val="none" w:sz="0" w:space="0" w:color="auto"/>
                        <w:right w:val="none" w:sz="0" w:space="0" w:color="auto"/>
                      </w:divBdr>
                      <w:divsChild>
                        <w:div w:id="1326401365">
                          <w:marLeft w:val="0"/>
                          <w:marRight w:val="0"/>
                          <w:marTop w:val="0"/>
                          <w:marBottom w:val="0"/>
                          <w:divBdr>
                            <w:top w:val="none" w:sz="0" w:space="0" w:color="auto"/>
                            <w:left w:val="none" w:sz="0" w:space="0" w:color="auto"/>
                            <w:bottom w:val="none" w:sz="0" w:space="0" w:color="auto"/>
                            <w:right w:val="none" w:sz="0" w:space="0" w:color="auto"/>
                          </w:divBdr>
                          <w:divsChild>
                            <w:div w:id="1753308585">
                              <w:marLeft w:val="0"/>
                              <w:marRight w:val="0"/>
                              <w:marTop w:val="0"/>
                              <w:marBottom w:val="0"/>
                              <w:divBdr>
                                <w:top w:val="none" w:sz="0" w:space="0" w:color="auto"/>
                                <w:left w:val="none" w:sz="0" w:space="0" w:color="auto"/>
                                <w:bottom w:val="none" w:sz="0" w:space="0" w:color="auto"/>
                                <w:right w:val="none" w:sz="0" w:space="0" w:color="auto"/>
                              </w:divBdr>
                              <w:divsChild>
                                <w:div w:id="316610161">
                                  <w:marLeft w:val="0"/>
                                  <w:marRight w:val="0"/>
                                  <w:marTop w:val="0"/>
                                  <w:marBottom w:val="0"/>
                                  <w:divBdr>
                                    <w:top w:val="none" w:sz="0" w:space="0" w:color="auto"/>
                                    <w:left w:val="none" w:sz="0" w:space="0" w:color="auto"/>
                                    <w:bottom w:val="none" w:sz="0" w:space="0" w:color="auto"/>
                                    <w:right w:val="none" w:sz="0" w:space="0" w:color="auto"/>
                                  </w:divBdr>
                                  <w:divsChild>
                                    <w:div w:id="868681739">
                                      <w:marLeft w:val="0"/>
                                      <w:marRight w:val="0"/>
                                      <w:marTop w:val="0"/>
                                      <w:marBottom w:val="0"/>
                                      <w:divBdr>
                                        <w:top w:val="none" w:sz="0" w:space="0" w:color="auto"/>
                                        <w:left w:val="none" w:sz="0" w:space="0" w:color="auto"/>
                                        <w:bottom w:val="none" w:sz="0" w:space="0" w:color="auto"/>
                                        <w:right w:val="none" w:sz="0" w:space="0" w:color="auto"/>
                                      </w:divBdr>
                                      <w:divsChild>
                                        <w:div w:id="1478690511">
                                          <w:marLeft w:val="0"/>
                                          <w:marRight w:val="0"/>
                                          <w:marTop w:val="0"/>
                                          <w:marBottom w:val="0"/>
                                          <w:divBdr>
                                            <w:top w:val="none" w:sz="0" w:space="0" w:color="auto"/>
                                            <w:left w:val="single" w:sz="6" w:space="0" w:color="999999"/>
                                            <w:bottom w:val="none" w:sz="0" w:space="0" w:color="auto"/>
                                            <w:right w:val="none" w:sz="0" w:space="0" w:color="auto"/>
                                          </w:divBdr>
                                          <w:divsChild>
                                            <w:div w:id="1784642144">
                                              <w:marLeft w:val="0"/>
                                              <w:marRight w:val="0"/>
                                              <w:marTop w:val="150"/>
                                              <w:marBottom w:val="150"/>
                                              <w:divBdr>
                                                <w:top w:val="none" w:sz="0" w:space="0" w:color="auto"/>
                                                <w:left w:val="none" w:sz="0" w:space="0" w:color="auto"/>
                                                <w:bottom w:val="none" w:sz="0" w:space="0" w:color="auto"/>
                                                <w:right w:val="none" w:sz="0" w:space="0" w:color="auto"/>
                                              </w:divBdr>
                                              <w:divsChild>
                                                <w:div w:id="557277757">
                                                  <w:marLeft w:val="0"/>
                                                  <w:marRight w:val="0"/>
                                                  <w:marTop w:val="0"/>
                                                  <w:marBottom w:val="0"/>
                                                  <w:divBdr>
                                                    <w:top w:val="none" w:sz="0" w:space="0" w:color="auto"/>
                                                    <w:left w:val="none" w:sz="0" w:space="0" w:color="auto"/>
                                                    <w:bottom w:val="none" w:sz="0" w:space="0" w:color="auto"/>
                                                    <w:right w:val="none" w:sz="0" w:space="0" w:color="auto"/>
                                                  </w:divBdr>
                                                  <w:divsChild>
                                                    <w:div w:id="10114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6724">
      <w:bodyDiv w:val="1"/>
      <w:marLeft w:val="0"/>
      <w:marRight w:val="0"/>
      <w:marTop w:val="0"/>
      <w:marBottom w:val="0"/>
      <w:divBdr>
        <w:top w:val="none" w:sz="0" w:space="0" w:color="auto"/>
        <w:left w:val="none" w:sz="0" w:space="0" w:color="auto"/>
        <w:bottom w:val="none" w:sz="0" w:space="0" w:color="auto"/>
        <w:right w:val="none" w:sz="0" w:space="0" w:color="auto"/>
      </w:divBdr>
      <w:divsChild>
        <w:div w:id="78721194">
          <w:marLeft w:val="0"/>
          <w:marRight w:val="0"/>
          <w:marTop w:val="0"/>
          <w:marBottom w:val="0"/>
          <w:divBdr>
            <w:top w:val="none" w:sz="0" w:space="0" w:color="auto"/>
            <w:left w:val="none" w:sz="0" w:space="0" w:color="auto"/>
            <w:bottom w:val="none" w:sz="0" w:space="0" w:color="auto"/>
            <w:right w:val="none" w:sz="0" w:space="0" w:color="auto"/>
          </w:divBdr>
          <w:divsChild>
            <w:div w:id="1189492460">
              <w:marLeft w:val="0"/>
              <w:marRight w:val="0"/>
              <w:marTop w:val="0"/>
              <w:marBottom w:val="0"/>
              <w:divBdr>
                <w:top w:val="none" w:sz="0" w:space="0" w:color="auto"/>
                <w:left w:val="none" w:sz="0" w:space="0" w:color="auto"/>
                <w:bottom w:val="none" w:sz="0" w:space="0" w:color="auto"/>
                <w:right w:val="none" w:sz="0" w:space="0" w:color="auto"/>
              </w:divBdr>
              <w:divsChild>
                <w:div w:id="463231811">
                  <w:marLeft w:val="0"/>
                  <w:marRight w:val="0"/>
                  <w:marTop w:val="0"/>
                  <w:marBottom w:val="0"/>
                  <w:divBdr>
                    <w:top w:val="none" w:sz="0" w:space="0" w:color="auto"/>
                    <w:left w:val="none" w:sz="0" w:space="0" w:color="auto"/>
                    <w:bottom w:val="none" w:sz="0" w:space="0" w:color="auto"/>
                    <w:right w:val="none" w:sz="0" w:space="0" w:color="auto"/>
                  </w:divBdr>
                  <w:divsChild>
                    <w:div w:id="77557798">
                      <w:marLeft w:val="0"/>
                      <w:marRight w:val="0"/>
                      <w:marTop w:val="0"/>
                      <w:marBottom w:val="0"/>
                      <w:divBdr>
                        <w:top w:val="none" w:sz="0" w:space="0" w:color="auto"/>
                        <w:left w:val="none" w:sz="0" w:space="0" w:color="auto"/>
                        <w:bottom w:val="none" w:sz="0" w:space="0" w:color="auto"/>
                        <w:right w:val="none" w:sz="0" w:space="0" w:color="auto"/>
                      </w:divBdr>
                      <w:divsChild>
                        <w:div w:id="1470392374">
                          <w:marLeft w:val="0"/>
                          <w:marRight w:val="0"/>
                          <w:marTop w:val="0"/>
                          <w:marBottom w:val="0"/>
                          <w:divBdr>
                            <w:top w:val="none" w:sz="0" w:space="0" w:color="auto"/>
                            <w:left w:val="none" w:sz="0" w:space="0" w:color="auto"/>
                            <w:bottom w:val="none" w:sz="0" w:space="0" w:color="auto"/>
                            <w:right w:val="none" w:sz="0" w:space="0" w:color="auto"/>
                          </w:divBdr>
                          <w:divsChild>
                            <w:div w:id="1116869142">
                              <w:marLeft w:val="0"/>
                              <w:marRight w:val="0"/>
                              <w:marTop w:val="0"/>
                              <w:marBottom w:val="0"/>
                              <w:divBdr>
                                <w:top w:val="none" w:sz="0" w:space="0" w:color="auto"/>
                                <w:left w:val="none" w:sz="0" w:space="0" w:color="auto"/>
                                <w:bottom w:val="none" w:sz="0" w:space="0" w:color="auto"/>
                                <w:right w:val="none" w:sz="0" w:space="0" w:color="auto"/>
                              </w:divBdr>
                              <w:divsChild>
                                <w:div w:id="907960619">
                                  <w:marLeft w:val="0"/>
                                  <w:marRight w:val="0"/>
                                  <w:marTop w:val="0"/>
                                  <w:marBottom w:val="0"/>
                                  <w:divBdr>
                                    <w:top w:val="none" w:sz="0" w:space="0" w:color="auto"/>
                                    <w:left w:val="none" w:sz="0" w:space="0" w:color="auto"/>
                                    <w:bottom w:val="none" w:sz="0" w:space="0" w:color="auto"/>
                                    <w:right w:val="none" w:sz="0" w:space="0" w:color="auto"/>
                                  </w:divBdr>
                                  <w:divsChild>
                                    <w:div w:id="228930231">
                                      <w:marLeft w:val="0"/>
                                      <w:marRight w:val="0"/>
                                      <w:marTop w:val="0"/>
                                      <w:marBottom w:val="0"/>
                                      <w:divBdr>
                                        <w:top w:val="none" w:sz="0" w:space="0" w:color="auto"/>
                                        <w:left w:val="none" w:sz="0" w:space="0" w:color="auto"/>
                                        <w:bottom w:val="none" w:sz="0" w:space="0" w:color="auto"/>
                                        <w:right w:val="none" w:sz="0" w:space="0" w:color="auto"/>
                                      </w:divBdr>
                                      <w:divsChild>
                                        <w:div w:id="1453284762">
                                          <w:marLeft w:val="0"/>
                                          <w:marRight w:val="0"/>
                                          <w:marTop w:val="0"/>
                                          <w:marBottom w:val="0"/>
                                          <w:divBdr>
                                            <w:top w:val="none" w:sz="0" w:space="0" w:color="auto"/>
                                            <w:left w:val="single" w:sz="6" w:space="0" w:color="999999"/>
                                            <w:bottom w:val="none" w:sz="0" w:space="0" w:color="auto"/>
                                            <w:right w:val="none" w:sz="0" w:space="0" w:color="auto"/>
                                          </w:divBdr>
                                          <w:divsChild>
                                            <w:div w:id="257064754">
                                              <w:marLeft w:val="0"/>
                                              <w:marRight w:val="0"/>
                                              <w:marTop w:val="150"/>
                                              <w:marBottom w:val="150"/>
                                              <w:divBdr>
                                                <w:top w:val="none" w:sz="0" w:space="0" w:color="auto"/>
                                                <w:left w:val="none" w:sz="0" w:space="0" w:color="auto"/>
                                                <w:bottom w:val="none" w:sz="0" w:space="0" w:color="auto"/>
                                                <w:right w:val="none" w:sz="0" w:space="0" w:color="auto"/>
                                              </w:divBdr>
                                              <w:divsChild>
                                                <w:div w:id="1062361962">
                                                  <w:marLeft w:val="0"/>
                                                  <w:marRight w:val="0"/>
                                                  <w:marTop w:val="0"/>
                                                  <w:marBottom w:val="0"/>
                                                  <w:divBdr>
                                                    <w:top w:val="none" w:sz="0" w:space="0" w:color="auto"/>
                                                    <w:left w:val="none" w:sz="0" w:space="0" w:color="auto"/>
                                                    <w:bottom w:val="none" w:sz="0" w:space="0" w:color="auto"/>
                                                    <w:right w:val="none" w:sz="0" w:space="0" w:color="auto"/>
                                                  </w:divBdr>
                                                  <w:divsChild>
                                                    <w:div w:id="1889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188222116">
      <w:bodyDiv w:val="1"/>
      <w:marLeft w:val="0"/>
      <w:marRight w:val="0"/>
      <w:marTop w:val="0"/>
      <w:marBottom w:val="0"/>
      <w:divBdr>
        <w:top w:val="none" w:sz="0" w:space="0" w:color="auto"/>
        <w:left w:val="none" w:sz="0" w:space="0" w:color="auto"/>
        <w:bottom w:val="none" w:sz="0" w:space="0" w:color="auto"/>
        <w:right w:val="none" w:sz="0" w:space="0" w:color="auto"/>
      </w:divBdr>
      <w:divsChild>
        <w:div w:id="758720391">
          <w:marLeft w:val="0"/>
          <w:marRight w:val="0"/>
          <w:marTop w:val="0"/>
          <w:marBottom w:val="0"/>
          <w:divBdr>
            <w:top w:val="none" w:sz="0" w:space="0" w:color="auto"/>
            <w:left w:val="none" w:sz="0" w:space="0" w:color="auto"/>
            <w:bottom w:val="none" w:sz="0" w:space="0" w:color="auto"/>
            <w:right w:val="none" w:sz="0" w:space="0" w:color="auto"/>
          </w:divBdr>
          <w:divsChild>
            <w:div w:id="625162642">
              <w:marLeft w:val="0"/>
              <w:marRight w:val="0"/>
              <w:marTop w:val="0"/>
              <w:marBottom w:val="0"/>
              <w:divBdr>
                <w:top w:val="none" w:sz="0" w:space="0" w:color="auto"/>
                <w:left w:val="none" w:sz="0" w:space="0" w:color="auto"/>
                <w:bottom w:val="none" w:sz="0" w:space="0" w:color="auto"/>
                <w:right w:val="none" w:sz="0" w:space="0" w:color="auto"/>
              </w:divBdr>
              <w:divsChild>
                <w:div w:id="1734935299">
                  <w:marLeft w:val="0"/>
                  <w:marRight w:val="0"/>
                  <w:marTop w:val="0"/>
                  <w:marBottom w:val="0"/>
                  <w:divBdr>
                    <w:top w:val="none" w:sz="0" w:space="0" w:color="auto"/>
                    <w:left w:val="none" w:sz="0" w:space="0" w:color="auto"/>
                    <w:bottom w:val="none" w:sz="0" w:space="0" w:color="auto"/>
                    <w:right w:val="none" w:sz="0" w:space="0" w:color="auto"/>
                  </w:divBdr>
                  <w:divsChild>
                    <w:div w:id="1209099991">
                      <w:marLeft w:val="0"/>
                      <w:marRight w:val="0"/>
                      <w:marTop w:val="0"/>
                      <w:marBottom w:val="0"/>
                      <w:divBdr>
                        <w:top w:val="none" w:sz="0" w:space="0" w:color="auto"/>
                        <w:left w:val="none" w:sz="0" w:space="0" w:color="auto"/>
                        <w:bottom w:val="none" w:sz="0" w:space="0" w:color="auto"/>
                        <w:right w:val="none" w:sz="0" w:space="0" w:color="auto"/>
                      </w:divBdr>
                      <w:divsChild>
                        <w:div w:id="387415908">
                          <w:marLeft w:val="0"/>
                          <w:marRight w:val="0"/>
                          <w:marTop w:val="0"/>
                          <w:marBottom w:val="0"/>
                          <w:divBdr>
                            <w:top w:val="none" w:sz="0" w:space="0" w:color="auto"/>
                            <w:left w:val="none" w:sz="0" w:space="0" w:color="auto"/>
                            <w:bottom w:val="none" w:sz="0" w:space="0" w:color="auto"/>
                            <w:right w:val="none" w:sz="0" w:space="0" w:color="auto"/>
                          </w:divBdr>
                          <w:divsChild>
                            <w:div w:id="869993693">
                              <w:marLeft w:val="0"/>
                              <w:marRight w:val="0"/>
                              <w:marTop w:val="0"/>
                              <w:marBottom w:val="0"/>
                              <w:divBdr>
                                <w:top w:val="none" w:sz="0" w:space="0" w:color="auto"/>
                                <w:left w:val="none" w:sz="0" w:space="0" w:color="auto"/>
                                <w:bottom w:val="none" w:sz="0" w:space="0" w:color="auto"/>
                                <w:right w:val="none" w:sz="0" w:space="0" w:color="auto"/>
                              </w:divBdr>
                              <w:divsChild>
                                <w:div w:id="1860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2508">
      <w:bodyDiv w:val="1"/>
      <w:marLeft w:val="0"/>
      <w:marRight w:val="0"/>
      <w:marTop w:val="0"/>
      <w:marBottom w:val="0"/>
      <w:divBdr>
        <w:top w:val="none" w:sz="0" w:space="0" w:color="auto"/>
        <w:left w:val="none" w:sz="0" w:space="0" w:color="auto"/>
        <w:bottom w:val="none" w:sz="0" w:space="0" w:color="auto"/>
        <w:right w:val="none" w:sz="0" w:space="0" w:color="auto"/>
      </w:divBdr>
      <w:divsChild>
        <w:div w:id="789588214">
          <w:marLeft w:val="0"/>
          <w:marRight w:val="0"/>
          <w:marTop w:val="0"/>
          <w:marBottom w:val="0"/>
          <w:divBdr>
            <w:top w:val="none" w:sz="0" w:space="0" w:color="auto"/>
            <w:left w:val="none" w:sz="0" w:space="0" w:color="auto"/>
            <w:bottom w:val="none" w:sz="0" w:space="0" w:color="auto"/>
            <w:right w:val="none" w:sz="0" w:space="0" w:color="auto"/>
          </w:divBdr>
          <w:divsChild>
            <w:div w:id="158932438">
              <w:marLeft w:val="0"/>
              <w:marRight w:val="0"/>
              <w:marTop w:val="0"/>
              <w:marBottom w:val="0"/>
              <w:divBdr>
                <w:top w:val="none" w:sz="0" w:space="0" w:color="auto"/>
                <w:left w:val="none" w:sz="0" w:space="0" w:color="auto"/>
                <w:bottom w:val="none" w:sz="0" w:space="0" w:color="auto"/>
                <w:right w:val="none" w:sz="0" w:space="0" w:color="auto"/>
              </w:divBdr>
              <w:divsChild>
                <w:div w:id="1081878885">
                  <w:marLeft w:val="0"/>
                  <w:marRight w:val="0"/>
                  <w:marTop w:val="0"/>
                  <w:marBottom w:val="0"/>
                  <w:divBdr>
                    <w:top w:val="none" w:sz="0" w:space="0" w:color="auto"/>
                    <w:left w:val="none" w:sz="0" w:space="0" w:color="auto"/>
                    <w:bottom w:val="none" w:sz="0" w:space="0" w:color="auto"/>
                    <w:right w:val="none" w:sz="0" w:space="0" w:color="auto"/>
                  </w:divBdr>
                  <w:divsChild>
                    <w:div w:id="2127771590">
                      <w:marLeft w:val="0"/>
                      <w:marRight w:val="0"/>
                      <w:marTop w:val="0"/>
                      <w:marBottom w:val="0"/>
                      <w:divBdr>
                        <w:top w:val="none" w:sz="0" w:space="0" w:color="auto"/>
                        <w:left w:val="none" w:sz="0" w:space="0" w:color="auto"/>
                        <w:bottom w:val="none" w:sz="0" w:space="0" w:color="auto"/>
                        <w:right w:val="none" w:sz="0" w:space="0" w:color="auto"/>
                      </w:divBdr>
                      <w:divsChild>
                        <w:div w:id="874852425">
                          <w:marLeft w:val="0"/>
                          <w:marRight w:val="0"/>
                          <w:marTop w:val="0"/>
                          <w:marBottom w:val="0"/>
                          <w:divBdr>
                            <w:top w:val="none" w:sz="0" w:space="0" w:color="auto"/>
                            <w:left w:val="none" w:sz="0" w:space="0" w:color="auto"/>
                            <w:bottom w:val="none" w:sz="0" w:space="0" w:color="auto"/>
                            <w:right w:val="none" w:sz="0" w:space="0" w:color="auto"/>
                          </w:divBdr>
                          <w:divsChild>
                            <w:div w:id="562722092">
                              <w:marLeft w:val="0"/>
                              <w:marRight w:val="0"/>
                              <w:marTop w:val="0"/>
                              <w:marBottom w:val="0"/>
                              <w:divBdr>
                                <w:top w:val="none" w:sz="0" w:space="0" w:color="auto"/>
                                <w:left w:val="none" w:sz="0" w:space="0" w:color="auto"/>
                                <w:bottom w:val="none" w:sz="0" w:space="0" w:color="auto"/>
                                <w:right w:val="none" w:sz="0" w:space="0" w:color="auto"/>
                              </w:divBdr>
                              <w:divsChild>
                                <w:div w:id="1896306902">
                                  <w:marLeft w:val="0"/>
                                  <w:marRight w:val="0"/>
                                  <w:marTop w:val="0"/>
                                  <w:marBottom w:val="0"/>
                                  <w:divBdr>
                                    <w:top w:val="none" w:sz="0" w:space="0" w:color="auto"/>
                                    <w:left w:val="none" w:sz="0" w:space="0" w:color="auto"/>
                                    <w:bottom w:val="none" w:sz="0" w:space="0" w:color="auto"/>
                                    <w:right w:val="none" w:sz="0" w:space="0" w:color="auto"/>
                                  </w:divBdr>
                                  <w:divsChild>
                                    <w:div w:id="435178674">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single" w:sz="6" w:space="0" w:color="999999"/>
                                            <w:bottom w:val="none" w:sz="0" w:space="0" w:color="auto"/>
                                            <w:right w:val="none" w:sz="0" w:space="0" w:color="auto"/>
                                          </w:divBdr>
                                          <w:divsChild>
                                            <w:div w:id="570503199">
                                              <w:marLeft w:val="0"/>
                                              <w:marRight w:val="0"/>
                                              <w:marTop w:val="150"/>
                                              <w:marBottom w:val="150"/>
                                              <w:divBdr>
                                                <w:top w:val="none" w:sz="0" w:space="0" w:color="auto"/>
                                                <w:left w:val="none" w:sz="0" w:space="0" w:color="auto"/>
                                                <w:bottom w:val="none" w:sz="0" w:space="0" w:color="auto"/>
                                                <w:right w:val="none" w:sz="0" w:space="0" w:color="auto"/>
                                              </w:divBdr>
                                              <w:divsChild>
                                                <w:div w:id="2056812139">
                                                  <w:marLeft w:val="0"/>
                                                  <w:marRight w:val="0"/>
                                                  <w:marTop w:val="0"/>
                                                  <w:marBottom w:val="0"/>
                                                  <w:divBdr>
                                                    <w:top w:val="none" w:sz="0" w:space="0" w:color="auto"/>
                                                    <w:left w:val="none" w:sz="0" w:space="0" w:color="auto"/>
                                                    <w:bottom w:val="none" w:sz="0" w:space="0" w:color="auto"/>
                                                    <w:right w:val="none" w:sz="0" w:space="0" w:color="auto"/>
                                                  </w:divBdr>
                                                  <w:divsChild>
                                                    <w:div w:id="298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90911">
      <w:bodyDiv w:val="1"/>
      <w:marLeft w:val="0"/>
      <w:marRight w:val="0"/>
      <w:marTop w:val="0"/>
      <w:marBottom w:val="0"/>
      <w:divBdr>
        <w:top w:val="none" w:sz="0" w:space="0" w:color="auto"/>
        <w:left w:val="none" w:sz="0" w:space="0" w:color="auto"/>
        <w:bottom w:val="none" w:sz="0" w:space="0" w:color="auto"/>
        <w:right w:val="none" w:sz="0" w:space="0" w:color="auto"/>
      </w:divBdr>
      <w:divsChild>
        <w:div w:id="802700756">
          <w:marLeft w:val="0"/>
          <w:marRight w:val="0"/>
          <w:marTop w:val="0"/>
          <w:marBottom w:val="0"/>
          <w:divBdr>
            <w:top w:val="none" w:sz="0" w:space="0" w:color="auto"/>
            <w:left w:val="none" w:sz="0" w:space="0" w:color="auto"/>
            <w:bottom w:val="none" w:sz="0" w:space="0" w:color="auto"/>
            <w:right w:val="none" w:sz="0" w:space="0" w:color="auto"/>
          </w:divBdr>
          <w:divsChild>
            <w:div w:id="408314424">
              <w:marLeft w:val="0"/>
              <w:marRight w:val="0"/>
              <w:marTop w:val="0"/>
              <w:marBottom w:val="0"/>
              <w:divBdr>
                <w:top w:val="none" w:sz="0" w:space="0" w:color="auto"/>
                <w:left w:val="none" w:sz="0" w:space="0" w:color="auto"/>
                <w:bottom w:val="none" w:sz="0" w:space="0" w:color="auto"/>
                <w:right w:val="none" w:sz="0" w:space="0" w:color="auto"/>
              </w:divBdr>
              <w:divsChild>
                <w:div w:id="1139956896">
                  <w:marLeft w:val="0"/>
                  <w:marRight w:val="0"/>
                  <w:marTop w:val="0"/>
                  <w:marBottom w:val="0"/>
                  <w:divBdr>
                    <w:top w:val="none" w:sz="0" w:space="0" w:color="auto"/>
                    <w:left w:val="none" w:sz="0" w:space="0" w:color="auto"/>
                    <w:bottom w:val="none" w:sz="0" w:space="0" w:color="auto"/>
                    <w:right w:val="none" w:sz="0" w:space="0" w:color="auto"/>
                  </w:divBdr>
                  <w:divsChild>
                    <w:div w:id="1021591955">
                      <w:marLeft w:val="0"/>
                      <w:marRight w:val="0"/>
                      <w:marTop w:val="0"/>
                      <w:marBottom w:val="0"/>
                      <w:divBdr>
                        <w:top w:val="none" w:sz="0" w:space="0" w:color="auto"/>
                        <w:left w:val="none" w:sz="0" w:space="0" w:color="auto"/>
                        <w:bottom w:val="none" w:sz="0" w:space="0" w:color="auto"/>
                        <w:right w:val="none" w:sz="0" w:space="0" w:color="auto"/>
                      </w:divBdr>
                      <w:divsChild>
                        <w:div w:id="1688828057">
                          <w:marLeft w:val="0"/>
                          <w:marRight w:val="0"/>
                          <w:marTop w:val="0"/>
                          <w:marBottom w:val="0"/>
                          <w:divBdr>
                            <w:top w:val="none" w:sz="0" w:space="0" w:color="auto"/>
                            <w:left w:val="none" w:sz="0" w:space="0" w:color="auto"/>
                            <w:bottom w:val="none" w:sz="0" w:space="0" w:color="auto"/>
                            <w:right w:val="none" w:sz="0" w:space="0" w:color="auto"/>
                          </w:divBdr>
                          <w:divsChild>
                            <w:div w:id="1666589107">
                              <w:marLeft w:val="0"/>
                              <w:marRight w:val="0"/>
                              <w:marTop w:val="0"/>
                              <w:marBottom w:val="0"/>
                              <w:divBdr>
                                <w:top w:val="none" w:sz="0" w:space="0" w:color="auto"/>
                                <w:left w:val="none" w:sz="0" w:space="0" w:color="auto"/>
                                <w:bottom w:val="none" w:sz="0" w:space="0" w:color="auto"/>
                                <w:right w:val="none" w:sz="0" w:space="0" w:color="auto"/>
                              </w:divBdr>
                              <w:divsChild>
                                <w:div w:id="1438016705">
                                  <w:marLeft w:val="0"/>
                                  <w:marRight w:val="0"/>
                                  <w:marTop w:val="0"/>
                                  <w:marBottom w:val="0"/>
                                  <w:divBdr>
                                    <w:top w:val="none" w:sz="0" w:space="0" w:color="auto"/>
                                    <w:left w:val="none" w:sz="0" w:space="0" w:color="auto"/>
                                    <w:bottom w:val="none" w:sz="0" w:space="0" w:color="auto"/>
                                    <w:right w:val="none" w:sz="0" w:space="0" w:color="auto"/>
                                  </w:divBdr>
                                  <w:divsChild>
                                    <w:div w:id="163208361">
                                      <w:marLeft w:val="0"/>
                                      <w:marRight w:val="0"/>
                                      <w:marTop w:val="0"/>
                                      <w:marBottom w:val="0"/>
                                      <w:divBdr>
                                        <w:top w:val="none" w:sz="0" w:space="0" w:color="auto"/>
                                        <w:left w:val="none" w:sz="0" w:space="0" w:color="auto"/>
                                        <w:bottom w:val="none" w:sz="0" w:space="0" w:color="auto"/>
                                        <w:right w:val="none" w:sz="0" w:space="0" w:color="auto"/>
                                      </w:divBdr>
                                      <w:divsChild>
                                        <w:div w:id="1930848360">
                                          <w:marLeft w:val="0"/>
                                          <w:marRight w:val="0"/>
                                          <w:marTop w:val="0"/>
                                          <w:marBottom w:val="0"/>
                                          <w:divBdr>
                                            <w:top w:val="none" w:sz="0" w:space="0" w:color="auto"/>
                                            <w:left w:val="single" w:sz="6" w:space="0" w:color="999999"/>
                                            <w:bottom w:val="none" w:sz="0" w:space="0" w:color="auto"/>
                                            <w:right w:val="none" w:sz="0" w:space="0" w:color="auto"/>
                                          </w:divBdr>
                                          <w:divsChild>
                                            <w:div w:id="243759342">
                                              <w:marLeft w:val="0"/>
                                              <w:marRight w:val="0"/>
                                              <w:marTop w:val="150"/>
                                              <w:marBottom w:val="150"/>
                                              <w:divBdr>
                                                <w:top w:val="none" w:sz="0" w:space="0" w:color="auto"/>
                                                <w:left w:val="none" w:sz="0" w:space="0" w:color="auto"/>
                                                <w:bottom w:val="none" w:sz="0" w:space="0" w:color="auto"/>
                                                <w:right w:val="none" w:sz="0" w:space="0" w:color="auto"/>
                                              </w:divBdr>
                                              <w:divsChild>
                                                <w:div w:id="114494285">
                                                  <w:marLeft w:val="0"/>
                                                  <w:marRight w:val="0"/>
                                                  <w:marTop w:val="0"/>
                                                  <w:marBottom w:val="0"/>
                                                  <w:divBdr>
                                                    <w:top w:val="none" w:sz="0" w:space="0" w:color="auto"/>
                                                    <w:left w:val="none" w:sz="0" w:space="0" w:color="auto"/>
                                                    <w:bottom w:val="none" w:sz="0" w:space="0" w:color="auto"/>
                                                    <w:right w:val="none" w:sz="0" w:space="0" w:color="auto"/>
                                                  </w:divBdr>
                                                  <w:divsChild>
                                                    <w:div w:id="11767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37192561">
      <w:bodyDiv w:val="1"/>
      <w:marLeft w:val="0"/>
      <w:marRight w:val="0"/>
      <w:marTop w:val="0"/>
      <w:marBottom w:val="0"/>
      <w:divBdr>
        <w:top w:val="none" w:sz="0" w:space="0" w:color="auto"/>
        <w:left w:val="none" w:sz="0" w:space="0" w:color="auto"/>
        <w:bottom w:val="none" w:sz="0" w:space="0" w:color="auto"/>
        <w:right w:val="none" w:sz="0" w:space="0" w:color="auto"/>
      </w:divBdr>
    </w:div>
    <w:div w:id="424805715">
      <w:bodyDiv w:val="1"/>
      <w:marLeft w:val="0"/>
      <w:marRight w:val="0"/>
      <w:marTop w:val="0"/>
      <w:marBottom w:val="0"/>
      <w:divBdr>
        <w:top w:val="none" w:sz="0" w:space="0" w:color="auto"/>
        <w:left w:val="none" w:sz="0" w:space="0" w:color="auto"/>
        <w:bottom w:val="none" w:sz="0" w:space="0" w:color="auto"/>
        <w:right w:val="none" w:sz="0" w:space="0" w:color="auto"/>
      </w:divBdr>
      <w:divsChild>
        <w:div w:id="674234852">
          <w:marLeft w:val="0"/>
          <w:marRight w:val="0"/>
          <w:marTop w:val="0"/>
          <w:marBottom w:val="0"/>
          <w:divBdr>
            <w:top w:val="none" w:sz="0" w:space="0" w:color="auto"/>
            <w:left w:val="none" w:sz="0" w:space="0" w:color="auto"/>
            <w:bottom w:val="none" w:sz="0" w:space="0" w:color="auto"/>
            <w:right w:val="none" w:sz="0" w:space="0" w:color="auto"/>
          </w:divBdr>
          <w:divsChild>
            <w:div w:id="915896546">
              <w:marLeft w:val="0"/>
              <w:marRight w:val="0"/>
              <w:marTop w:val="0"/>
              <w:marBottom w:val="0"/>
              <w:divBdr>
                <w:top w:val="none" w:sz="0" w:space="0" w:color="auto"/>
                <w:left w:val="none" w:sz="0" w:space="0" w:color="auto"/>
                <w:bottom w:val="none" w:sz="0" w:space="0" w:color="auto"/>
                <w:right w:val="none" w:sz="0" w:space="0" w:color="auto"/>
              </w:divBdr>
              <w:divsChild>
                <w:div w:id="883978292">
                  <w:marLeft w:val="0"/>
                  <w:marRight w:val="0"/>
                  <w:marTop w:val="0"/>
                  <w:marBottom w:val="0"/>
                  <w:divBdr>
                    <w:top w:val="none" w:sz="0" w:space="0" w:color="auto"/>
                    <w:left w:val="none" w:sz="0" w:space="0" w:color="auto"/>
                    <w:bottom w:val="none" w:sz="0" w:space="0" w:color="auto"/>
                    <w:right w:val="none" w:sz="0" w:space="0" w:color="auto"/>
                  </w:divBdr>
                  <w:divsChild>
                    <w:div w:id="2079983724">
                      <w:marLeft w:val="0"/>
                      <w:marRight w:val="0"/>
                      <w:marTop w:val="0"/>
                      <w:marBottom w:val="0"/>
                      <w:divBdr>
                        <w:top w:val="none" w:sz="0" w:space="0" w:color="auto"/>
                        <w:left w:val="none" w:sz="0" w:space="0" w:color="auto"/>
                        <w:bottom w:val="none" w:sz="0" w:space="0" w:color="auto"/>
                        <w:right w:val="none" w:sz="0" w:space="0" w:color="auto"/>
                      </w:divBdr>
                      <w:divsChild>
                        <w:div w:id="2139714718">
                          <w:marLeft w:val="0"/>
                          <w:marRight w:val="0"/>
                          <w:marTop w:val="0"/>
                          <w:marBottom w:val="0"/>
                          <w:divBdr>
                            <w:top w:val="none" w:sz="0" w:space="0" w:color="auto"/>
                            <w:left w:val="none" w:sz="0" w:space="0" w:color="auto"/>
                            <w:bottom w:val="none" w:sz="0" w:space="0" w:color="auto"/>
                            <w:right w:val="none" w:sz="0" w:space="0" w:color="auto"/>
                          </w:divBdr>
                          <w:divsChild>
                            <w:div w:id="478766621">
                              <w:marLeft w:val="0"/>
                              <w:marRight w:val="0"/>
                              <w:marTop w:val="0"/>
                              <w:marBottom w:val="0"/>
                              <w:divBdr>
                                <w:top w:val="none" w:sz="0" w:space="0" w:color="auto"/>
                                <w:left w:val="none" w:sz="0" w:space="0" w:color="auto"/>
                                <w:bottom w:val="none" w:sz="0" w:space="0" w:color="auto"/>
                                <w:right w:val="none" w:sz="0" w:space="0" w:color="auto"/>
                              </w:divBdr>
                              <w:divsChild>
                                <w:div w:id="1828937128">
                                  <w:marLeft w:val="0"/>
                                  <w:marRight w:val="0"/>
                                  <w:marTop w:val="0"/>
                                  <w:marBottom w:val="0"/>
                                  <w:divBdr>
                                    <w:top w:val="none" w:sz="0" w:space="0" w:color="auto"/>
                                    <w:left w:val="none" w:sz="0" w:space="0" w:color="auto"/>
                                    <w:bottom w:val="none" w:sz="0" w:space="0" w:color="auto"/>
                                    <w:right w:val="none" w:sz="0" w:space="0" w:color="auto"/>
                                  </w:divBdr>
                                  <w:divsChild>
                                    <w:div w:id="1529223783">
                                      <w:marLeft w:val="0"/>
                                      <w:marRight w:val="0"/>
                                      <w:marTop w:val="0"/>
                                      <w:marBottom w:val="0"/>
                                      <w:divBdr>
                                        <w:top w:val="none" w:sz="0" w:space="0" w:color="auto"/>
                                        <w:left w:val="none" w:sz="0" w:space="0" w:color="auto"/>
                                        <w:bottom w:val="none" w:sz="0" w:space="0" w:color="auto"/>
                                        <w:right w:val="none" w:sz="0" w:space="0" w:color="auto"/>
                                      </w:divBdr>
                                      <w:divsChild>
                                        <w:div w:id="974917989">
                                          <w:marLeft w:val="0"/>
                                          <w:marRight w:val="0"/>
                                          <w:marTop w:val="0"/>
                                          <w:marBottom w:val="0"/>
                                          <w:divBdr>
                                            <w:top w:val="none" w:sz="0" w:space="0" w:color="auto"/>
                                            <w:left w:val="single" w:sz="6" w:space="0" w:color="999999"/>
                                            <w:bottom w:val="none" w:sz="0" w:space="0" w:color="auto"/>
                                            <w:right w:val="none" w:sz="0" w:space="0" w:color="auto"/>
                                          </w:divBdr>
                                          <w:divsChild>
                                            <w:div w:id="1490710741">
                                              <w:marLeft w:val="0"/>
                                              <w:marRight w:val="0"/>
                                              <w:marTop w:val="150"/>
                                              <w:marBottom w:val="150"/>
                                              <w:divBdr>
                                                <w:top w:val="none" w:sz="0" w:space="0" w:color="auto"/>
                                                <w:left w:val="none" w:sz="0" w:space="0" w:color="auto"/>
                                                <w:bottom w:val="none" w:sz="0" w:space="0" w:color="auto"/>
                                                <w:right w:val="none" w:sz="0" w:space="0" w:color="auto"/>
                                              </w:divBdr>
                                              <w:divsChild>
                                                <w:div w:id="1485583296">
                                                  <w:marLeft w:val="0"/>
                                                  <w:marRight w:val="0"/>
                                                  <w:marTop w:val="0"/>
                                                  <w:marBottom w:val="0"/>
                                                  <w:divBdr>
                                                    <w:top w:val="none" w:sz="0" w:space="0" w:color="auto"/>
                                                    <w:left w:val="none" w:sz="0" w:space="0" w:color="auto"/>
                                                    <w:bottom w:val="none" w:sz="0" w:space="0" w:color="auto"/>
                                                    <w:right w:val="none" w:sz="0" w:space="0" w:color="auto"/>
                                                  </w:divBdr>
                                                  <w:divsChild>
                                                    <w:div w:id="16747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7838577">
      <w:bodyDiv w:val="1"/>
      <w:marLeft w:val="0"/>
      <w:marRight w:val="0"/>
      <w:marTop w:val="0"/>
      <w:marBottom w:val="0"/>
      <w:divBdr>
        <w:top w:val="none" w:sz="0" w:space="0" w:color="auto"/>
        <w:left w:val="none" w:sz="0" w:space="0" w:color="auto"/>
        <w:bottom w:val="none" w:sz="0" w:space="0" w:color="auto"/>
        <w:right w:val="none" w:sz="0" w:space="0" w:color="auto"/>
      </w:divBdr>
      <w:divsChild>
        <w:div w:id="507601087">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sChild>
                <w:div w:id="1945306927">
                  <w:marLeft w:val="0"/>
                  <w:marRight w:val="0"/>
                  <w:marTop w:val="0"/>
                  <w:marBottom w:val="0"/>
                  <w:divBdr>
                    <w:top w:val="none" w:sz="0" w:space="0" w:color="auto"/>
                    <w:left w:val="none" w:sz="0" w:space="0" w:color="auto"/>
                    <w:bottom w:val="none" w:sz="0" w:space="0" w:color="auto"/>
                    <w:right w:val="none" w:sz="0" w:space="0" w:color="auto"/>
                  </w:divBdr>
                  <w:divsChild>
                    <w:div w:id="1329553908">
                      <w:marLeft w:val="0"/>
                      <w:marRight w:val="0"/>
                      <w:marTop w:val="0"/>
                      <w:marBottom w:val="0"/>
                      <w:divBdr>
                        <w:top w:val="none" w:sz="0" w:space="0" w:color="auto"/>
                        <w:left w:val="none" w:sz="0" w:space="0" w:color="auto"/>
                        <w:bottom w:val="none" w:sz="0" w:space="0" w:color="auto"/>
                        <w:right w:val="none" w:sz="0" w:space="0" w:color="auto"/>
                      </w:divBdr>
                      <w:divsChild>
                        <w:div w:id="278803041">
                          <w:marLeft w:val="0"/>
                          <w:marRight w:val="0"/>
                          <w:marTop w:val="0"/>
                          <w:marBottom w:val="0"/>
                          <w:divBdr>
                            <w:top w:val="none" w:sz="0" w:space="0" w:color="auto"/>
                            <w:left w:val="none" w:sz="0" w:space="0" w:color="auto"/>
                            <w:bottom w:val="none" w:sz="0" w:space="0" w:color="auto"/>
                            <w:right w:val="none" w:sz="0" w:space="0" w:color="auto"/>
                          </w:divBdr>
                          <w:divsChild>
                            <w:div w:id="407535335">
                              <w:marLeft w:val="0"/>
                              <w:marRight w:val="0"/>
                              <w:marTop w:val="0"/>
                              <w:marBottom w:val="0"/>
                              <w:divBdr>
                                <w:top w:val="none" w:sz="0" w:space="0" w:color="auto"/>
                                <w:left w:val="none" w:sz="0" w:space="0" w:color="auto"/>
                                <w:bottom w:val="none" w:sz="0" w:space="0" w:color="auto"/>
                                <w:right w:val="none" w:sz="0" w:space="0" w:color="auto"/>
                              </w:divBdr>
                              <w:divsChild>
                                <w:div w:id="1355576626">
                                  <w:marLeft w:val="0"/>
                                  <w:marRight w:val="0"/>
                                  <w:marTop w:val="0"/>
                                  <w:marBottom w:val="0"/>
                                  <w:divBdr>
                                    <w:top w:val="none" w:sz="0" w:space="0" w:color="auto"/>
                                    <w:left w:val="none" w:sz="0" w:space="0" w:color="auto"/>
                                    <w:bottom w:val="none" w:sz="0" w:space="0" w:color="auto"/>
                                    <w:right w:val="none" w:sz="0" w:space="0" w:color="auto"/>
                                  </w:divBdr>
                                  <w:divsChild>
                                    <w:div w:id="1102148952">
                                      <w:marLeft w:val="0"/>
                                      <w:marRight w:val="0"/>
                                      <w:marTop w:val="0"/>
                                      <w:marBottom w:val="0"/>
                                      <w:divBdr>
                                        <w:top w:val="none" w:sz="0" w:space="0" w:color="auto"/>
                                        <w:left w:val="none" w:sz="0" w:space="0" w:color="auto"/>
                                        <w:bottom w:val="none" w:sz="0" w:space="0" w:color="auto"/>
                                        <w:right w:val="none" w:sz="0" w:space="0" w:color="auto"/>
                                      </w:divBdr>
                                      <w:divsChild>
                                        <w:div w:id="1910067234">
                                          <w:marLeft w:val="0"/>
                                          <w:marRight w:val="0"/>
                                          <w:marTop w:val="0"/>
                                          <w:marBottom w:val="0"/>
                                          <w:divBdr>
                                            <w:top w:val="none" w:sz="0" w:space="0" w:color="auto"/>
                                            <w:left w:val="single" w:sz="6" w:space="0" w:color="999999"/>
                                            <w:bottom w:val="none" w:sz="0" w:space="0" w:color="auto"/>
                                            <w:right w:val="none" w:sz="0" w:space="0" w:color="auto"/>
                                          </w:divBdr>
                                          <w:divsChild>
                                            <w:div w:id="545921169">
                                              <w:marLeft w:val="0"/>
                                              <w:marRight w:val="0"/>
                                              <w:marTop w:val="150"/>
                                              <w:marBottom w:val="150"/>
                                              <w:divBdr>
                                                <w:top w:val="none" w:sz="0" w:space="0" w:color="auto"/>
                                                <w:left w:val="none" w:sz="0" w:space="0" w:color="auto"/>
                                                <w:bottom w:val="none" w:sz="0" w:space="0" w:color="auto"/>
                                                <w:right w:val="none" w:sz="0" w:space="0" w:color="auto"/>
                                              </w:divBdr>
                                              <w:divsChild>
                                                <w:div w:id="49422072">
                                                  <w:marLeft w:val="0"/>
                                                  <w:marRight w:val="0"/>
                                                  <w:marTop w:val="0"/>
                                                  <w:marBottom w:val="0"/>
                                                  <w:divBdr>
                                                    <w:top w:val="none" w:sz="0" w:space="0" w:color="auto"/>
                                                    <w:left w:val="none" w:sz="0" w:space="0" w:color="auto"/>
                                                    <w:bottom w:val="none" w:sz="0" w:space="0" w:color="auto"/>
                                                    <w:right w:val="none" w:sz="0" w:space="0" w:color="auto"/>
                                                  </w:divBdr>
                                                  <w:divsChild>
                                                    <w:div w:id="7137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508268">
      <w:bodyDiv w:val="1"/>
      <w:marLeft w:val="0"/>
      <w:marRight w:val="0"/>
      <w:marTop w:val="0"/>
      <w:marBottom w:val="0"/>
      <w:divBdr>
        <w:top w:val="none" w:sz="0" w:space="0" w:color="auto"/>
        <w:left w:val="none" w:sz="0" w:space="0" w:color="auto"/>
        <w:bottom w:val="none" w:sz="0" w:space="0" w:color="auto"/>
        <w:right w:val="none" w:sz="0" w:space="0" w:color="auto"/>
      </w:divBdr>
      <w:divsChild>
        <w:div w:id="1581283931">
          <w:marLeft w:val="0"/>
          <w:marRight w:val="0"/>
          <w:marTop w:val="0"/>
          <w:marBottom w:val="0"/>
          <w:divBdr>
            <w:top w:val="none" w:sz="0" w:space="0" w:color="auto"/>
            <w:left w:val="none" w:sz="0" w:space="0" w:color="auto"/>
            <w:bottom w:val="none" w:sz="0" w:space="0" w:color="auto"/>
            <w:right w:val="none" w:sz="0" w:space="0" w:color="auto"/>
          </w:divBdr>
          <w:divsChild>
            <w:div w:id="1678649863">
              <w:marLeft w:val="0"/>
              <w:marRight w:val="0"/>
              <w:marTop w:val="0"/>
              <w:marBottom w:val="0"/>
              <w:divBdr>
                <w:top w:val="none" w:sz="0" w:space="0" w:color="auto"/>
                <w:left w:val="none" w:sz="0" w:space="0" w:color="auto"/>
                <w:bottom w:val="none" w:sz="0" w:space="0" w:color="auto"/>
                <w:right w:val="none" w:sz="0" w:space="0" w:color="auto"/>
              </w:divBdr>
              <w:divsChild>
                <w:div w:id="63532933">
                  <w:marLeft w:val="0"/>
                  <w:marRight w:val="0"/>
                  <w:marTop w:val="0"/>
                  <w:marBottom w:val="0"/>
                  <w:divBdr>
                    <w:top w:val="none" w:sz="0" w:space="0" w:color="auto"/>
                    <w:left w:val="none" w:sz="0" w:space="0" w:color="auto"/>
                    <w:bottom w:val="none" w:sz="0" w:space="0" w:color="auto"/>
                    <w:right w:val="none" w:sz="0" w:space="0" w:color="auto"/>
                  </w:divBdr>
                  <w:divsChild>
                    <w:div w:id="670523379">
                      <w:marLeft w:val="0"/>
                      <w:marRight w:val="0"/>
                      <w:marTop w:val="0"/>
                      <w:marBottom w:val="0"/>
                      <w:divBdr>
                        <w:top w:val="none" w:sz="0" w:space="0" w:color="auto"/>
                        <w:left w:val="none" w:sz="0" w:space="0" w:color="auto"/>
                        <w:bottom w:val="none" w:sz="0" w:space="0" w:color="auto"/>
                        <w:right w:val="none" w:sz="0" w:space="0" w:color="auto"/>
                      </w:divBdr>
                      <w:divsChild>
                        <w:div w:id="1224369764">
                          <w:marLeft w:val="0"/>
                          <w:marRight w:val="0"/>
                          <w:marTop w:val="0"/>
                          <w:marBottom w:val="0"/>
                          <w:divBdr>
                            <w:top w:val="none" w:sz="0" w:space="0" w:color="auto"/>
                            <w:left w:val="none" w:sz="0" w:space="0" w:color="auto"/>
                            <w:bottom w:val="none" w:sz="0" w:space="0" w:color="auto"/>
                            <w:right w:val="none" w:sz="0" w:space="0" w:color="auto"/>
                          </w:divBdr>
                          <w:divsChild>
                            <w:div w:id="1383402445">
                              <w:marLeft w:val="0"/>
                              <w:marRight w:val="0"/>
                              <w:marTop w:val="0"/>
                              <w:marBottom w:val="0"/>
                              <w:divBdr>
                                <w:top w:val="none" w:sz="0" w:space="0" w:color="auto"/>
                                <w:left w:val="none" w:sz="0" w:space="0" w:color="auto"/>
                                <w:bottom w:val="none" w:sz="0" w:space="0" w:color="auto"/>
                                <w:right w:val="none" w:sz="0" w:space="0" w:color="auto"/>
                              </w:divBdr>
                              <w:divsChild>
                                <w:div w:id="812873665">
                                  <w:marLeft w:val="0"/>
                                  <w:marRight w:val="0"/>
                                  <w:marTop w:val="0"/>
                                  <w:marBottom w:val="0"/>
                                  <w:divBdr>
                                    <w:top w:val="none" w:sz="0" w:space="0" w:color="auto"/>
                                    <w:left w:val="none" w:sz="0" w:space="0" w:color="auto"/>
                                    <w:bottom w:val="none" w:sz="0" w:space="0" w:color="auto"/>
                                    <w:right w:val="none" w:sz="0" w:space="0" w:color="auto"/>
                                  </w:divBdr>
                                  <w:divsChild>
                                    <w:div w:id="1633514549">
                                      <w:marLeft w:val="0"/>
                                      <w:marRight w:val="0"/>
                                      <w:marTop w:val="0"/>
                                      <w:marBottom w:val="0"/>
                                      <w:divBdr>
                                        <w:top w:val="none" w:sz="0" w:space="0" w:color="auto"/>
                                        <w:left w:val="none" w:sz="0" w:space="0" w:color="auto"/>
                                        <w:bottom w:val="none" w:sz="0" w:space="0" w:color="auto"/>
                                        <w:right w:val="none" w:sz="0" w:space="0" w:color="auto"/>
                                      </w:divBdr>
                                      <w:divsChild>
                                        <w:div w:id="277487474">
                                          <w:marLeft w:val="0"/>
                                          <w:marRight w:val="0"/>
                                          <w:marTop w:val="0"/>
                                          <w:marBottom w:val="0"/>
                                          <w:divBdr>
                                            <w:top w:val="none" w:sz="0" w:space="0" w:color="auto"/>
                                            <w:left w:val="single" w:sz="6" w:space="0" w:color="999999"/>
                                            <w:bottom w:val="none" w:sz="0" w:space="0" w:color="auto"/>
                                            <w:right w:val="none" w:sz="0" w:space="0" w:color="auto"/>
                                          </w:divBdr>
                                          <w:divsChild>
                                            <w:div w:id="1575159835">
                                              <w:marLeft w:val="0"/>
                                              <w:marRight w:val="0"/>
                                              <w:marTop w:val="150"/>
                                              <w:marBottom w:val="150"/>
                                              <w:divBdr>
                                                <w:top w:val="none" w:sz="0" w:space="0" w:color="auto"/>
                                                <w:left w:val="none" w:sz="0" w:space="0" w:color="auto"/>
                                                <w:bottom w:val="none" w:sz="0" w:space="0" w:color="auto"/>
                                                <w:right w:val="none" w:sz="0" w:space="0" w:color="auto"/>
                                              </w:divBdr>
                                              <w:divsChild>
                                                <w:div w:id="544609354">
                                                  <w:marLeft w:val="0"/>
                                                  <w:marRight w:val="0"/>
                                                  <w:marTop w:val="0"/>
                                                  <w:marBottom w:val="0"/>
                                                  <w:divBdr>
                                                    <w:top w:val="none" w:sz="0" w:space="0" w:color="auto"/>
                                                    <w:left w:val="none" w:sz="0" w:space="0" w:color="auto"/>
                                                    <w:bottom w:val="none" w:sz="0" w:space="0" w:color="auto"/>
                                                    <w:right w:val="none" w:sz="0" w:space="0" w:color="auto"/>
                                                  </w:divBdr>
                                                  <w:divsChild>
                                                    <w:div w:id="313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005305">
      <w:bodyDiv w:val="1"/>
      <w:marLeft w:val="0"/>
      <w:marRight w:val="0"/>
      <w:marTop w:val="0"/>
      <w:marBottom w:val="0"/>
      <w:divBdr>
        <w:top w:val="none" w:sz="0" w:space="0" w:color="auto"/>
        <w:left w:val="none" w:sz="0" w:space="0" w:color="auto"/>
        <w:bottom w:val="none" w:sz="0" w:space="0" w:color="auto"/>
        <w:right w:val="none" w:sz="0" w:space="0" w:color="auto"/>
      </w:divBdr>
      <w:divsChild>
        <w:div w:id="150559271">
          <w:marLeft w:val="0"/>
          <w:marRight w:val="0"/>
          <w:marTop w:val="0"/>
          <w:marBottom w:val="0"/>
          <w:divBdr>
            <w:top w:val="none" w:sz="0" w:space="0" w:color="auto"/>
            <w:left w:val="none" w:sz="0" w:space="0" w:color="auto"/>
            <w:bottom w:val="none" w:sz="0" w:space="0" w:color="auto"/>
            <w:right w:val="none" w:sz="0" w:space="0" w:color="auto"/>
          </w:divBdr>
          <w:divsChild>
            <w:div w:id="452135763">
              <w:marLeft w:val="0"/>
              <w:marRight w:val="0"/>
              <w:marTop w:val="0"/>
              <w:marBottom w:val="0"/>
              <w:divBdr>
                <w:top w:val="none" w:sz="0" w:space="0" w:color="auto"/>
                <w:left w:val="none" w:sz="0" w:space="0" w:color="auto"/>
                <w:bottom w:val="none" w:sz="0" w:space="0" w:color="auto"/>
                <w:right w:val="none" w:sz="0" w:space="0" w:color="auto"/>
              </w:divBdr>
              <w:divsChild>
                <w:div w:id="433669009">
                  <w:marLeft w:val="0"/>
                  <w:marRight w:val="0"/>
                  <w:marTop w:val="0"/>
                  <w:marBottom w:val="0"/>
                  <w:divBdr>
                    <w:top w:val="none" w:sz="0" w:space="0" w:color="auto"/>
                    <w:left w:val="none" w:sz="0" w:space="0" w:color="auto"/>
                    <w:bottom w:val="none" w:sz="0" w:space="0" w:color="auto"/>
                    <w:right w:val="none" w:sz="0" w:space="0" w:color="auto"/>
                  </w:divBdr>
                  <w:divsChild>
                    <w:div w:id="1266421645">
                      <w:marLeft w:val="0"/>
                      <w:marRight w:val="0"/>
                      <w:marTop w:val="0"/>
                      <w:marBottom w:val="0"/>
                      <w:divBdr>
                        <w:top w:val="none" w:sz="0" w:space="0" w:color="auto"/>
                        <w:left w:val="none" w:sz="0" w:space="0" w:color="auto"/>
                        <w:bottom w:val="none" w:sz="0" w:space="0" w:color="auto"/>
                        <w:right w:val="none" w:sz="0" w:space="0" w:color="auto"/>
                      </w:divBdr>
                      <w:divsChild>
                        <w:div w:id="2071801207">
                          <w:marLeft w:val="0"/>
                          <w:marRight w:val="0"/>
                          <w:marTop w:val="0"/>
                          <w:marBottom w:val="0"/>
                          <w:divBdr>
                            <w:top w:val="none" w:sz="0" w:space="0" w:color="auto"/>
                            <w:left w:val="none" w:sz="0" w:space="0" w:color="auto"/>
                            <w:bottom w:val="none" w:sz="0" w:space="0" w:color="auto"/>
                            <w:right w:val="none" w:sz="0" w:space="0" w:color="auto"/>
                          </w:divBdr>
                          <w:divsChild>
                            <w:div w:id="122694909">
                              <w:marLeft w:val="0"/>
                              <w:marRight w:val="0"/>
                              <w:marTop w:val="0"/>
                              <w:marBottom w:val="0"/>
                              <w:divBdr>
                                <w:top w:val="none" w:sz="0" w:space="0" w:color="auto"/>
                                <w:left w:val="none" w:sz="0" w:space="0" w:color="auto"/>
                                <w:bottom w:val="none" w:sz="0" w:space="0" w:color="auto"/>
                                <w:right w:val="none" w:sz="0" w:space="0" w:color="auto"/>
                              </w:divBdr>
                              <w:divsChild>
                                <w:div w:id="1027439384">
                                  <w:marLeft w:val="0"/>
                                  <w:marRight w:val="0"/>
                                  <w:marTop w:val="0"/>
                                  <w:marBottom w:val="0"/>
                                  <w:divBdr>
                                    <w:top w:val="none" w:sz="0" w:space="0" w:color="auto"/>
                                    <w:left w:val="none" w:sz="0" w:space="0" w:color="auto"/>
                                    <w:bottom w:val="none" w:sz="0" w:space="0" w:color="auto"/>
                                    <w:right w:val="none" w:sz="0" w:space="0" w:color="auto"/>
                                  </w:divBdr>
                                  <w:divsChild>
                                    <w:div w:id="491484280">
                                      <w:marLeft w:val="0"/>
                                      <w:marRight w:val="0"/>
                                      <w:marTop w:val="0"/>
                                      <w:marBottom w:val="0"/>
                                      <w:divBdr>
                                        <w:top w:val="none" w:sz="0" w:space="0" w:color="auto"/>
                                        <w:left w:val="none" w:sz="0" w:space="0" w:color="auto"/>
                                        <w:bottom w:val="none" w:sz="0" w:space="0" w:color="auto"/>
                                        <w:right w:val="none" w:sz="0" w:space="0" w:color="auto"/>
                                      </w:divBdr>
                                      <w:divsChild>
                                        <w:div w:id="1880358973">
                                          <w:marLeft w:val="0"/>
                                          <w:marRight w:val="0"/>
                                          <w:marTop w:val="0"/>
                                          <w:marBottom w:val="0"/>
                                          <w:divBdr>
                                            <w:top w:val="none" w:sz="0" w:space="0" w:color="auto"/>
                                            <w:left w:val="single" w:sz="6" w:space="0" w:color="999999"/>
                                            <w:bottom w:val="none" w:sz="0" w:space="0" w:color="auto"/>
                                            <w:right w:val="none" w:sz="0" w:space="0" w:color="auto"/>
                                          </w:divBdr>
                                          <w:divsChild>
                                            <w:div w:id="366025366">
                                              <w:marLeft w:val="0"/>
                                              <w:marRight w:val="0"/>
                                              <w:marTop w:val="150"/>
                                              <w:marBottom w:val="150"/>
                                              <w:divBdr>
                                                <w:top w:val="none" w:sz="0" w:space="0" w:color="auto"/>
                                                <w:left w:val="none" w:sz="0" w:space="0" w:color="auto"/>
                                                <w:bottom w:val="none" w:sz="0" w:space="0" w:color="auto"/>
                                                <w:right w:val="none" w:sz="0" w:space="0" w:color="auto"/>
                                              </w:divBdr>
                                              <w:divsChild>
                                                <w:div w:id="1139542638">
                                                  <w:marLeft w:val="0"/>
                                                  <w:marRight w:val="0"/>
                                                  <w:marTop w:val="0"/>
                                                  <w:marBottom w:val="0"/>
                                                  <w:divBdr>
                                                    <w:top w:val="none" w:sz="0" w:space="0" w:color="auto"/>
                                                    <w:left w:val="none" w:sz="0" w:space="0" w:color="auto"/>
                                                    <w:bottom w:val="none" w:sz="0" w:space="0" w:color="auto"/>
                                                    <w:right w:val="none" w:sz="0" w:space="0" w:color="auto"/>
                                                  </w:divBdr>
                                                  <w:divsChild>
                                                    <w:div w:id="1300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951208">
      <w:bodyDiv w:val="1"/>
      <w:marLeft w:val="0"/>
      <w:marRight w:val="0"/>
      <w:marTop w:val="0"/>
      <w:marBottom w:val="0"/>
      <w:divBdr>
        <w:top w:val="none" w:sz="0" w:space="0" w:color="auto"/>
        <w:left w:val="none" w:sz="0" w:space="0" w:color="auto"/>
        <w:bottom w:val="none" w:sz="0" w:space="0" w:color="auto"/>
        <w:right w:val="none" w:sz="0" w:space="0" w:color="auto"/>
      </w:divBdr>
      <w:divsChild>
        <w:div w:id="388964689">
          <w:marLeft w:val="0"/>
          <w:marRight w:val="0"/>
          <w:marTop w:val="0"/>
          <w:marBottom w:val="0"/>
          <w:divBdr>
            <w:top w:val="none" w:sz="0" w:space="0" w:color="auto"/>
            <w:left w:val="none" w:sz="0" w:space="0" w:color="auto"/>
            <w:bottom w:val="none" w:sz="0" w:space="0" w:color="auto"/>
            <w:right w:val="none" w:sz="0" w:space="0" w:color="auto"/>
          </w:divBdr>
          <w:divsChild>
            <w:div w:id="1037776797">
              <w:marLeft w:val="0"/>
              <w:marRight w:val="0"/>
              <w:marTop w:val="0"/>
              <w:marBottom w:val="0"/>
              <w:divBdr>
                <w:top w:val="none" w:sz="0" w:space="0" w:color="auto"/>
                <w:left w:val="none" w:sz="0" w:space="0" w:color="auto"/>
                <w:bottom w:val="none" w:sz="0" w:space="0" w:color="auto"/>
                <w:right w:val="none" w:sz="0" w:space="0" w:color="auto"/>
              </w:divBdr>
              <w:divsChild>
                <w:div w:id="1748990132">
                  <w:marLeft w:val="0"/>
                  <w:marRight w:val="0"/>
                  <w:marTop w:val="0"/>
                  <w:marBottom w:val="0"/>
                  <w:divBdr>
                    <w:top w:val="none" w:sz="0" w:space="0" w:color="auto"/>
                    <w:left w:val="none" w:sz="0" w:space="0" w:color="auto"/>
                    <w:bottom w:val="none" w:sz="0" w:space="0" w:color="auto"/>
                    <w:right w:val="none" w:sz="0" w:space="0" w:color="auto"/>
                  </w:divBdr>
                  <w:divsChild>
                    <w:div w:id="1823423591">
                      <w:marLeft w:val="0"/>
                      <w:marRight w:val="0"/>
                      <w:marTop w:val="0"/>
                      <w:marBottom w:val="0"/>
                      <w:divBdr>
                        <w:top w:val="none" w:sz="0" w:space="0" w:color="auto"/>
                        <w:left w:val="none" w:sz="0" w:space="0" w:color="auto"/>
                        <w:bottom w:val="none" w:sz="0" w:space="0" w:color="auto"/>
                        <w:right w:val="none" w:sz="0" w:space="0" w:color="auto"/>
                      </w:divBdr>
                      <w:divsChild>
                        <w:div w:id="736779033">
                          <w:marLeft w:val="0"/>
                          <w:marRight w:val="0"/>
                          <w:marTop w:val="0"/>
                          <w:marBottom w:val="0"/>
                          <w:divBdr>
                            <w:top w:val="none" w:sz="0" w:space="0" w:color="auto"/>
                            <w:left w:val="none" w:sz="0" w:space="0" w:color="auto"/>
                            <w:bottom w:val="none" w:sz="0" w:space="0" w:color="auto"/>
                            <w:right w:val="none" w:sz="0" w:space="0" w:color="auto"/>
                          </w:divBdr>
                          <w:divsChild>
                            <w:div w:id="834536316">
                              <w:marLeft w:val="0"/>
                              <w:marRight w:val="0"/>
                              <w:marTop w:val="0"/>
                              <w:marBottom w:val="0"/>
                              <w:divBdr>
                                <w:top w:val="none" w:sz="0" w:space="0" w:color="auto"/>
                                <w:left w:val="none" w:sz="0" w:space="0" w:color="auto"/>
                                <w:bottom w:val="none" w:sz="0" w:space="0" w:color="auto"/>
                                <w:right w:val="none" w:sz="0" w:space="0" w:color="auto"/>
                              </w:divBdr>
                              <w:divsChild>
                                <w:div w:id="1896697763">
                                  <w:marLeft w:val="0"/>
                                  <w:marRight w:val="0"/>
                                  <w:marTop w:val="0"/>
                                  <w:marBottom w:val="0"/>
                                  <w:divBdr>
                                    <w:top w:val="none" w:sz="0" w:space="0" w:color="auto"/>
                                    <w:left w:val="none" w:sz="0" w:space="0" w:color="auto"/>
                                    <w:bottom w:val="none" w:sz="0" w:space="0" w:color="auto"/>
                                    <w:right w:val="none" w:sz="0" w:space="0" w:color="auto"/>
                                  </w:divBdr>
                                  <w:divsChild>
                                    <w:div w:id="393358195">
                                      <w:marLeft w:val="0"/>
                                      <w:marRight w:val="0"/>
                                      <w:marTop w:val="0"/>
                                      <w:marBottom w:val="0"/>
                                      <w:divBdr>
                                        <w:top w:val="none" w:sz="0" w:space="0" w:color="auto"/>
                                        <w:left w:val="none" w:sz="0" w:space="0" w:color="auto"/>
                                        <w:bottom w:val="none" w:sz="0" w:space="0" w:color="auto"/>
                                        <w:right w:val="none" w:sz="0" w:space="0" w:color="auto"/>
                                      </w:divBdr>
                                      <w:divsChild>
                                        <w:div w:id="168720333">
                                          <w:marLeft w:val="0"/>
                                          <w:marRight w:val="0"/>
                                          <w:marTop w:val="0"/>
                                          <w:marBottom w:val="0"/>
                                          <w:divBdr>
                                            <w:top w:val="none" w:sz="0" w:space="0" w:color="auto"/>
                                            <w:left w:val="single" w:sz="6" w:space="0" w:color="999999"/>
                                            <w:bottom w:val="none" w:sz="0" w:space="0" w:color="auto"/>
                                            <w:right w:val="none" w:sz="0" w:space="0" w:color="auto"/>
                                          </w:divBdr>
                                          <w:divsChild>
                                            <w:div w:id="580800941">
                                              <w:marLeft w:val="0"/>
                                              <w:marRight w:val="0"/>
                                              <w:marTop w:val="150"/>
                                              <w:marBottom w:val="150"/>
                                              <w:divBdr>
                                                <w:top w:val="none" w:sz="0" w:space="0" w:color="auto"/>
                                                <w:left w:val="none" w:sz="0" w:space="0" w:color="auto"/>
                                                <w:bottom w:val="none" w:sz="0" w:space="0" w:color="auto"/>
                                                <w:right w:val="none" w:sz="0" w:space="0" w:color="auto"/>
                                              </w:divBdr>
                                              <w:divsChild>
                                                <w:div w:id="1585145303">
                                                  <w:marLeft w:val="0"/>
                                                  <w:marRight w:val="0"/>
                                                  <w:marTop w:val="0"/>
                                                  <w:marBottom w:val="0"/>
                                                  <w:divBdr>
                                                    <w:top w:val="none" w:sz="0" w:space="0" w:color="auto"/>
                                                    <w:left w:val="none" w:sz="0" w:space="0" w:color="auto"/>
                                                    <w:bottom w:val="none" w:sz="0" w:space="0" w:color="auto"/>
                                                    <w:right w:val="none" w:sz="0" w:space="0" w:color="auto"/>
                                                  </w:divBdr>
                                                  <w:divsChild>
                                                    <w:div w:id="1279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918081">
      <w:bodyDiv w:val="1"/>
      <w:marLeft w:val="0"/>
      <w:marRight w:val="0"/>
      <w:marTop w:val="0"/>
      <w:marBottom w:val="0"/>
      <w:divBdr>
        <w:top w:val="none" w:sz="0" w:space="0" w:color="auto"/>
        <w:left w:val="none" w:sz="0" w:space="0" w:color="auto"/>
        <w:bottom w:val="none" w:sz="0" w:space="0" w:color="auto"/>
        <w:right w:val="none" w:sz="0" w:space="0" w:color="auto"/>
      </w:divBdr>
    </w:div>
    <w:div w:id="89103750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06052206">
      <w:bodyDiv w:val="1"/>
      <w:marLeft w:val="0"/>
      <w:marRight w:val="0"/>
      <w:marTop w:val="0"/>
      <w:marBottom w:val="0"/>
      <w:divBdr>
        <w:top w:val="none" w:sz="0" w:space="0" w:color="auto"/>
        <w:left w:val="none" w:sz="0" w:space="0" w:color="auto"/>
        <w:bottom w:val="none" w:sz="0" w:space="0" w:color="auto"/>
        <w:right w:val="none" w:sz="0" w:space="0" w:color="auto"/>
      </w:divBdr>
    </w:div>
    <w:div w:id="101190634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609288">
      <w:bodyDiv w:val="1"/>
      <w:marLeft w:val="0"/>
      <w:marRight w:val="0"/>
      <w:marTop w:val="0"/>
      <w:marBottom w:val="0"/>
      <w:divBdr>
        <w:top w:val="none" w:sz="0" w:space="0" w:color="auto"/>
        <w:left w:val="none" w:sz="0" w:space="0" w:color="auto"/>
        <w:bottom w:val="none" w:sz="0" w:space="0" w:color="auto"/>
        <w:right w:val="none" w:sz="0" w:space="0" w:color="auto"/>
      </w:divBdr>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2209">
      <w:bodyDiv w:val="1"/>
      <w:marLeft w:val="0"/>
      <w:marRight w:val="0"/>
      <w:marTop w:val="0"/>
      <w:marBottom w:val="0"/>
      <w:divBdr>
        <w:top w:val="none" w:sz="0" w:space="0" w:color="auto"/>
        <w:left w:val="none" w:sz="0" w:space="0" w:color="auto"/>
        <w:bottom w:val="none" w:sz="0" w:space="0" w:color="auto"/>
        <w:right w:val="none" w:sz="0" w:space="0" w:color="auto"/>
      </w:divBdr>
      <w:divsChild>
        <w:div w:id="818427249">
          <w:marLeft w:val="0"/>
          <w:marRight w:val="0"/>
          <w:marTop w:val="0"/>
          <w:marBottom w:val="0"/>
          <w:divBdr>
            <w:top w:val="none" w:sz="0" w:space="0" w:color="auto"/>
            <w:left w:val="none" w:sz="0" w:space="0" w:color="auto"/>
            <w:bottom w:val="none" w:sz="0" w:space="0" w:color="auto"/>
            <w:right w:val="none" w:sz="0" w:space="0" w:color="auto"/>
          </w:divBdr>
          <w:divsChild>
            <w:div w:id="862475828">
              <w:marLeft w:val="0"/>
              <w:marRight w:val="0"/>
              <w:marTop w:val="0"/>
              <w:marBottom w:val="0"/>
              <w:divBdr>
                <w:top w:val="none" w:sz="0" w:space="0" w:color="auto"/>
                <w:left w:val="none" w:sz="0" w:space="0" w:color="auto"/>
                <w:bottom w:val="none" w:sz="0" w:space="0" w:color="auto"/>
                <w:right w:val="none" w:sz="0" w:space="0" w:color="auto"/>
              </w:divBdr>
              <w:divsChild>
                <w:div w:id="198787918">
                  <w:marLeft w:val="0"/>
                  <w:marRight w:val="0"/>
                  <w:marTop w:val="0"/>
                  <w:marBottom w:val="0"/>
                  <w:divBdr>
                    <w:top w:val="none" w:sz="0" w:space="0" w:color="auto"/>
                    <w:left w:val="none" w:sz="0" w:space="0" w:color="auto"/>
                    <w:bottom w:val="none" w:sz="0" w:space="0" w:color="auto"/>
                    <w:right w:val="none" w:sz="0" w:space="0" w:color="auto"/>
                  </w:divBdr>
                  <w:divsChild>
                    <w:div w:id="1816987899">
                      <w:marLeft w:val="0"/>
                      <w:marRight w:val="0"/>
                      <w:marTop w:val="0"/>
                      <w:marBottom w:val="0"/>
                      <w:divBdr>
                        <w:top w:val="none" w:sz="0" w:space="0" w:color="auto"/>
                        <w:left w:val="none" w:sz="0" w:space="0" w:color="auto"/>
                        <w:bottom w:val="none" w:sz="0" w:space="0" w:color="auto"/>
                        <w:right w:val="none" w:sz="0" w:space="0" w:color="auto"/>
                      </w:divBdr>
                      <w:divsChild>
                        <w:div w:id="2074035314">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671760944">
                                  <w:marLeft w:val="0"/>
                                  <w:marRight w:val="0"/>
                                  <w:marTop w:val="0"/>
                                  <w:marBottom w:val="0"/>
                                  <w:divBdr>
                                    <w:top w:val="none" w:sz="0" w:space="0" w:color="auto"/>
                                    <w:left w:val="none" w:sz="0" w:space="0" w:color="auto"/>
                                    <w:bottom w:val="none" w:sz="0" w:space="0" w:color="auto"/>
                                    <w:right w:val="none" w:sz="0" w:space="0" w:color="auto"/>
                                  </w:divBdr>
                                  <w:divsChild>
                                    <w:div w:id="1802307827">
                                      <w:marLeft w:val="0"/>
                                      <w:marRight w:val="0"/>
                                      <w:marTop w:val="0"/>
                                      <w:marBottom w:val="0"/>
                                      <w:divBdr>
                                        <w:top w:val="none" w:sz="0" w:space="0" w:color="auto"/>
                                        <w:left w:val="none" w:sz="0" w:space="0" w:color="auto"/>
                                        <w:bottom w:val="none" w:sz="0" w:space="0" w:color="auto"/>
                                        <w:right w:val="none" w:sz="0" w:space="0" w:color="auto"/>
                                      </w:divBdr>
                                      <w:divsChild>
                                        <w:div w:id="1584684962">
                                          <w:marLeft w:val="0"/>
                                          <w:marRight w:val="0"/>
                                          <w:marTop w:val="0"/>
                                          <w:marBottom w:val="0"/>
                                          <w:divBdr>
                                            <w:top w:val="none" w:sz="0" w:space="0" w:color="auto"/>
                                            <w:left w:val="single" w:sz="6" w:space="0" w:color="999999"/>
                                            <w:bottom w:val="none" w:sz="0" w:space="0" w:color="auto"/>
                                            <w:right w:val="none" w:sz="0" w:space="0" w:color="auto"/>
                                          </w:divBdr>
                                          <w:divsChild>
                                            <w:div w:id="859199033">
                                              <w:marLeft w:val="0"/>
                                              <w:marRight w:val="0"/>
                                              <w:marTop w:val="150"/>
                                              <w:marBottom w:val="150"/>
                                              <w:divBdr>
                                                <w:top w:val="none" w:sz="0" w:space="0" w:color="auto"/>
                                                <w:left w:val="none" w:sz="0" w:space="0" w:color="auto"/>
                                                <w:bottom w:val="none" w:sz="0" w:space="0" w:color="auto"/>
                                                <w:right w:val="none" w:sz="0" w:space="0" w:color="auto"/>
                                              </w:divBdr>
                                              <w:divsChild>
                                                <w:div w:id="655230908">
                                                  <w:marLeft w:val="0"/>
                                                  <w:marRight w:val="0"/>
                                                  <w:marTop w:val="0"/>
                                                  <w:marBottom w:val="0"/>
                                                  <w:divBdr>
                                                    <w:top w:val="none" w:sz="0" w:space="0" w:color="auto"/>
                                                    <w:left w:val="none" w:sz="0" w:space="0" w:color="auto"/>
                                                    <w:bottom w:val="none" w:sz="0" w:space="0" w:color="auto"/>
                                                    <w:right w:val="none" w:sz="0" w:space="0" w:color="auto"/>
                                                  </w:divBdr>
                                                  <w:divsChild>
                                                    <w:div w:id="1496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60626469">
      <w:bodyDiv w:val="1"/>
      <w:marLeft w:val="0"/>
      <w:marRight w:val="0"/>
      <w:marTop w:val="0"/>
      <w:marBottom w:val="0"/>
      <w:divBdr>
        <w:top w:val="none" w:sz="0" w:space="0" w:color="auto"/>
        <w:left w:val="none" w:sz="0" w:space="0" w:color="auto"/>
        <w:bottom w:val="none" w:sz="0" w:space="0" w:color="auto"/>
        <w:right w:val="none" w:sz="0" w:space="0" w:color="auto"/>
      </w:divBdr>
    </w:div>
    <w:div w:id="1599021486">
      <w:bodyDiv w:val="1"/>
      <w:marLeft w:val="0"/>
      <w:marRight w:val="0"/>
      <w:marTop w:val="0"/>
      <w:marBottom w:val="0"/>
      <w:divBdr>
        <w:top w:val="none" w:sz="0" w:space="0" w:color="auto"/>
        <w:left w:val="none" w:sz="0" w:space="0" w:color="auto"/>
        <w:bottom w:val="none" w:sz="0" w:space="0" w:color="auto"/>
        <w:right w:val="none" w:sz="0" w:space="0" w:color="auto"/>
      </w:divBdr>
      <w:divsChild>
        <w:div w:id="751855279">
          <w:marLeft w:val="0"/>
          <w:marRight w:val="0"/>
          <w:marTop w:val="0"/>
          <w:marBottom w:val="0"/>
          <w:divBdr>
            <w:top w:val="none" w:sz="0" w:space="0" w:color="auto"/>
            <w:left w:val="none" w:sz="0" w:space="0" w:color="auto"/>
            <w:bottom w:val="none" w:sz="0" w:space="0" w:color="auto"/>
            <w:right w:val="none" w:sz="0" w:space="0" w:color="auto"/>
          </w:divBdr>
          <w:divsChild>
            <w:div w:id="827092981">
              <w:marLeft w:val="0"/>
              <w:marRight w:val="0"/>
              <w:marTop w:val="0"/>
              <w:marBottom w:val="0"/>
              <w:divBdr>
                <w:top w:val="none" w:sz="0" w:space="0" w:color="auto"/>
                <w:left w:val="none" w:sz="0" w:space="0" w:color="auto"/>
                <w:bottom w:val="none" w:sz="0" w:space="0" w:color="auto"/>
                <w:right w:val="none" w:sz="0" w:space="0" w:color="auto"/>
              </w:divBdr>
              <w:divsChild>
                <w:div w:id="1959871461">
                  <w:marLeft w:val="0"/>
                  <w:marRight w:val="0"/>
                  <w:marTop w:val="0"/>
                  <w:marBottom w:val="0"/>
                  <w:divBdr>
                    <w:top w:val="none" w:sz="0" w:space="0" w:color="auto"/>
                    <w:left w:val="none" w:sz="0" w:space="0" w:color="auto"/>
                    <w:bottom w:val="none" w:sz="0" w:space="0" w:color="auto"/>
                    <w:right w:val="none" w:sz="0" w:space="0" w:color="auto"/>
                  </w:divBdr>
                  <w:divsChild>
                    <w:div w:id="2140414051">
                      <w:marLeft w:val="0"/>
                      <w:marRight w:val="0"/>
                      <w:marTop w:val="0"/>
                      <w:marBottom w:val="0"/>
                      <w:divBdr>
                        <w:top w:val="none" w:sz="0" w:space="0" w:color="auto"/>
                        <w:left w:val="none" w:sz="0" w:space="0" w:color="auto"/>
                        <w:bottom w:val="none" w:sz="0" w:space="0" w:color="auto"/>
                        <w:right w:val="none" w:sz="0" w:space="0" w:color="auto"/>
                      </w:divBdr>
                      <w:divsChild>
                        <w:div w:id="55445661">
                          <w:marLeft w:val="0"/>
                          <w:marRight w:val="0"/>
                          <w:marTop w:val="0"/>
                          <w:marBottom w:val="0"/>
                          <w:divBdr>
                            <w:top w:val="none" w:sz="0" w:space="0" w:color="auto"/>
                            <w:left w:val="none" w:sz="0" w:space="0" w:color="auto"/>
                            <w:bottom w:val="none" w:sz="0" w:space="0" w:color="auto"/>
                            <w:right w:val="none" w:sz="0" w:space="0" w:color="auto"/>
                          </w:divBdr>
                          <w:divsChild>
                            <w:div w:id="1116220949">
                              <w:marLeft w:val="0"/>
                              <w:marRight w:val="0"/>
                              <w:marTop w:val="0"/>
                              <w:marBottom w:val="0"/>
                              <w:divBdr>
                                <w:top w:val="none" w:sz="0" w:space="0" w:color="auto"/>
                                <w:left w:val="none" w:sz="0" w:space="0" w:color="auto"/>
                                <w:bottom w:val="none" w:sz="0" w:space="0" w:color="auto"/>
                                <w:right w:val="none" w:sz="0" w:space="0" w:color="auto"/>
                              </w:divBdr>
                              <w:divsChild>
                                <w:div w:id="1223444213">
                                  <w:marLeft w:val="0"/>
                                  <w:marRight w:val="0"/>
                                  <w:marTop w:val="0"/>
                                  <w:marBottom w:val="0"/>
                                  <w:divBdr>
                                    <w:top w:val="none" w:sz="0" w:space="0" w:color="auto"/>
                                    <w:left w:val="none" w:sz="0" w:space="0" w:color="auto"/>
                                    <w:bottom w:val="none" w:sz="0" w:space="0" w:color="auto"/>
                                    <w:right w:val="none" w:sz="0" w:space="0" w:color="auto"/>
                                  </w:divBdr>
                                  <w:divsChild>
                                    <w:div w:id="184179006">
                                      <w:marLeft w:val="0"/>
                                      <w:marRight w:val="0"/>
                                      <w:marTop w:val="0"/>
                                      <w:marBottom w:val="0"/>
                                      <w:divBdr>
                                        <w:top w:val="none" w:sz="0" w:space="0" w:color="auto"/>
                                        <w:left w:val="none" w:sz="0" w:space="0" w:color="auto"/>
                                        <w:bottom w:val="none" w:sz="0" w:space="0" w:color="auto"/>
                                        <w:right w:val="none" w:sz="0" w:space="0" w:color="auto"/>
                                      </w:divBdr>
                                      <w:divsChild>
                                        <w:div w:id="600989943">
                                          <w:marLeft w:val="0"/>
                                          <w:marRight w:val="0"/>
                                          <w:marTop w:val="0"/>
                                          <w:marBottom w:val="0"/>
                                          <w:divBdr>
                                            <w:top w:val="none" w:sz="0" w:space="0" w:color="auto"/>
                                            <w:left w:val="single" w:sz="6" w:space="0" w:color="999999"/>
                                            <w:bottom w:val="none" w:sz="0" w:space="0" w:color="auto"/>
                                            <w:right w:val="none" w:sz="0" w:space="0" w:color="auto"/>
                                          </w:divBdr>
                                          <w:divsChild>
                                            <w:div w:id="1306810375">
                                              <w:marLeft w:val="0"/>
                                              <w:marRight w:val="0"/>
                                              <w:marTop w:val="150"/>
                                              <w:marBottom w:val="150"/>
                                              <w:divBdr>
                                                <w:top w:val="none" w:sz="0" w:space="0" w:color="auto"/>
                                                <w:left w:val="none" w:sz="0" w:space="0" w:color="auto"/>
                                                <w:bottom w:val="none" w:sz="0" w:space="0" w:color="auto"/>
                                                <w:right w:val="none" w:sz="0" w:space="0" w:color="auto"/>
                                              </w:divBdr>
                                              <w:divsChild>
                                                <w:div w:id="2052807118">
                                                  <w:marLeft w:val="0"/>
                                                  <w:marRight w:val="0"/>
                                                  <w:marTop w:val="0"/>
                                                  <w:marBottom w:val="0"/>
                                                  <w:divBdr>
                                                    <w:top w:val="none" w:sz="0" w:space="0" w:color="auto"/>
                                                    <w:left w:val="none" w:sz="0" w:space="0" w:color="auto"/>
                                                    <w:bottom w:val="none" w:sz="0" w:space="0" w:color="auto"/>
                                                    <w:right w:val="none" w:sz="0" w:space="0" w:color="auto"/>
                                                  </w:divBdr>
                                                  <w:divsChild>
                                                    <w:div w:id="16192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988577">
      <w:bodyDiv w:val="1"/>
      <w:marLeft w:val="0"/>
      <w:marRight w:val="0"/>
      <w:marTop w:val="0"/>
      <w:marBottom w:val="0"/>
      <w:divBdr>
        <w:top w:val="none" w:sz="0" w:space="0" w:color="auto"/>
        <w:left w:val="none" w:sz="0" w:space="0" w:color="auto"/>
        <w:bottom w:val="none" w:sz="0" w:space="0" w:color="auto"/>
        <w:right w:val="none" w:sz="0" w:space="0" w:color="auto"/>
      </w:divBdr>
      <w:divsChild>
        <w:div w:id="1726025067">
          <w:marLeft w:val="0"/>
          <w:marRight w:val="0"/>
          <w:marTop w:val="0"/>
          <w:marBottom w:val="0"/>
          <w:divBdr>
            <w:top w:val="none" w:sz="0" w:space="0" w:color="auto"/>
            <w:left w:val="none" w:sz="0" w:space="0" w:color="auto"/>
            <w:bottom w:val="none" w:sz="0" w:space="0" w:color="auto"/>
            <w:right w:val="none" w:sz="0" w:space="0" w:color="auto"/>
          </w:divBdr>
          <w:divsChild>
            <w:div w:id="567229080">
              <w:marLeft w:val="0"/>
              <w:marRight w:val="0"/>
              <w:marTop w:val="0"/>
              <w:marBottom w:val="0"/>
              <w:divBdr>
                <w:top w:val="none" w:sz="0" w:space="0" w:color="auto"/>
                <w:left w:val="none" w:sz="0" w:space="0" w:color="auto"/>
                <w:bottom w:val="none" w:sz="0" w:space="0" w:color="auto"/>
                <w:right w:val="none" w:sz="0" w:space="0" w:color="auto"/>
              </w:divBdr>
              <w:divsChild>
                <w:div w:id="439687107">
                  <w:marLeft w:val="0"/>
                  <w:marRight w:val="0"/>
                  <w:marTop w:val="0"/>
                  <w:marBottom w:val="0"/>
                  <w:divBdr>
                    <w:top w:val="none" w:sz="0" w:space="0" w:color="auto"/>
                    <w:left w:val="none" w:sz="0" w:space="0" w:color="auto"/>
                    <w:bottom w:val="none" w:sz="0" w:space="0" w:color="auto"/>
                    <w:right w:val="none" w:sz="0" w:space="0" w:color="auto"/>
                  </w:divBdr>
                  <w:divsChild>
                    <w:div w:id="1509443092">
                      <w:marLeft w:val="0"/>
                      <w:marRight w:val="0"/>
                      <w:marTop w:val="0"/>
                      <w:marBottom w:val="0"/>
                      <w:divBdr>
                        <w:top w:val="none" w:sz="0" w:space="0" w:color="auto"/>
                        <w:left w:val="none" w:sz="0" w:space="0" w:color="auto"/>
                        <w:bottom w:val="none" w:sz="0" w:space="0" w:color="auto"/>
                        <w:right w:val="none" w:sz="0" w:space="0" w:color="auto"/>
                      </w:divBdr>
                      <w:divsChild>
                        <w:div w:id="1825854622">
                          <w:marLeft w:val="0"/>
                          <w:marRight w:val="0"/>
                          <w:marTop w:val="0"/>
                          <w:marBottom w:val="0"/>
                          <w:divBdr>
                            <w:top w:val="none" w:sz="0" w:space="0" w:color="auto"/>
                            <w:left w:val="none" w:sz="0" w:space="0" w:color="auto"/>
                            <w:bottom w:val="none" w:sz="0" w:space="0" w:color="auto"/>
                            <w:right w:val="none" w:sz="0" w:space="0" w:color="auto"/>
                          </w:divBdr>
                          <w:divsChild>
                            <w:div w:id="220094880">
                              <w:marLeft w:val="0"/>
                              <w:marRight w:val="0"/>
                              <w:marTop w:val="0"/>
                              <w:marBottom w:val="0"/>
                              <w:divBdr>
                                <w:top w:val="none" w:sz="0" w:space="0" w:color="auto"/>
                                <w:left w:val="none" w:sz="0" w:space="0" w:color="auto"/>
                                <w:bottom w:val="none" w:sz="0" w:space="0" w:color="auto"/>
                                <w:right w:val="none" w:sz="0" w:space="0" w:color="auto"/>
                              </w:divBdr>
                              <w:divsChild>
                                <w:div w:id="1689216614">
                                  <w:marLeft w:val="0"/>
                                  <w:marRight w:val="0"/>
                                  <w:marTop w:val="0"/>
                                  <w:marBottom w:val="0"/>
                                  <w:divBdr>
                                    <w:top w:val="none" w:sz="0" w:space="0" w:color="auto"/>
                                    <w:left w:val="none" w:sz="0" w:space="0" w:color="auto"/>
                                    <w:bottom w:val="none" w:sz="0" w:space="0" w:color="auto"/>
                                    <w:right w:val="none" w:sz="0" w:space="0" w:color="auto"/>
                                  </w:divBdr>
                                  <w:divsChild>
                                    <w:div w:id="1828786303">
                                      <w:marLeft w:val="0"/>
                                      <w:marRight w:val="0"/>
                                      <w:marTop w:val="0"/>
                                      <w:marBottom w:val="0"/>
                                      <w:divBdr>
                                        <w:top w:val="none" w:sz="0" w:space="0" w:color="auto"/>
                                        <w:left w:val="none" w:sz="0" w:space="0" w:color="auto"/>
                                        <w:bottom w:val="none" w:sz="0" w:space="0" w:color="auto"/>
                                        <w:right w:val="none" w:sz="0" w:space="0" w:color="auto"/>
                                      </w:divBdr>
                                      <w:divsChild>
                                        <w:div w:id="2096592470">
                                          <w:marLeft w:val="0"/>
                                          <w:marRight w:val="0"/>
                                          <w:marTop w:val="0"/>
                                          <w:marBottom w:val="0"/>
                                          <w:divBdr>
                                            <w:top w:val="none" w:sz="0" w:space="0" w:color="auto"/>
                                            <w:left w:val="single" w:sz="6" w:space="0" w:color="999999"/>
                                            <w:bottom w:val="none" w:sz="0" w:space="0" w:color="auto"/>
                                            <w:right w:val="none" w:sz="0" w:space="0" w:color="auto"/>
                                          </w:divBdr>
                                          <w:divsChild>
                                            <w:div w:id="1768579592">
                                              <w:marLeft w:val="0"/>
                                              <w:marRight w:val="0"/>
                                              <w:marTop w:val="150"/>
                                              <w:marBottom w:val="150"/>
                                              <w:divBdr>
                                                <w:top w:val="none" w:sz="0" w:space="0" w:color="auto"/>
                                                <w:left w:val="none" w:sz="0" w:space="0" w:color="auto"/>
                                                <w:bottom w:val="none" w:sz="0" w:space="0" w:color="auto"/>
                                                <w:right w:val="none" w:sz="0" w:space="0" w:color="auto"/>
                                              </w:divBdr>
                                              <w:divsChild>
                                                <w:div w:id="370766915">
                                                  <w:marLeft w:val="0"/>
                                                  <w:marRight w:val="0"/>
                                                  <w:marTop w:val="0"/>
                                                  <w:marBottom w:val="0"/>
                                                  <w:divBdr>
                                                    <w:top w:val="none" w:sz="0" w:space="0" w:color="auto"/>
                                                    <w:left w:val="none" w:sz="0" w:space="0" w:color="auto"/>
                                                    <w:bottom w:val="none" w:sz="0" w:space="0" w:color="auto"/>
                                                    <w:right w:val="none" w:sz="0" w:space="0" w:color="auto"/>
                                                  </w:divBdr>
                                                  <w:divsChild>
                                                    <w:div w:id="1200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102442">
      <w:bodyDiv w:val="1"/>
      <w:marLeft w:val="0"/>
      <w:marRight w:val="0"/>
      <w:marTop w:val="0"/>
      <w:marBottom w:val="0"/>
      <w:divBdr>
        <w:top w:val="none" w:sz="0" w:space="0" w:color="auto"/>
        <w:left w:val="none" w:sz="0" w:space="0" w:color="auto"/>
        <w:bottom w:val="none" w:sz="0" w:space="0" w:color="auto"/>
        <w:right w:val="none" w:sz="0" w:space="0" w:color="auto"/>
      </w:divBdr>
      <w:divsChild>
        <w:div w:id="1008405847">
          <w:marLeft w:val="0"/>
          <w:marRight w:val="0"/>
          <w:marTop w:val="0"/>
          <w:marBottom w:val="0"/>
          <w:divBdr>
            <w:top w:val="none" w:sz="0" w:space="0" w:color="auto"/>
            <w:left w:val="none" w:sz="0" w:space="0" w:color="auto"/>
            <w:bottom w:val="none" w:sz="0" w:space="0" w:color="auto"/>
            <w:right w:val="none" w:sz="0" w:space="0" w:color="auto"/>
          </w:divBdr>
          <w:divsChild>
            <w:div w:id="480969843">
              <w:marLeft w:val="0"/>
              <w:marRight w:val="0"/>
              <w:marTop w:val="0"/>
              <w:marBottom w:val="0"/>
              <w:divBdr>
                <w:top w:val="none" w:sz="0" w:space="0" w:color="auto"/>
                <w:left w:val="none" w:sz="0" w:space="0" w:color="auto"/>
                <w:bottom w:val="none" w:sz="0" w:space="0" w:color="auto"/>
                <w:right w:val="none" w:sz="0" w:space="0" w:color="auto"/>
              </w:divBdr>
              <w:divsChild>
                <w:div w:id="992292374">
                  <w:marLeft w:val="0"/>
                  <w:marRight w:val="0"/>
                  <w:marTop w:val="0"/>
                  <w:marBottom w:val="0"/>
                  <w:divBdr>
                    <w:top w:val="none" w:sz="0" w:space="0" w:color="auto"/>
                    <w:left w:val="none" w:sz="0" w:space="0" w:color="auto"/>
                    <w:bottom w:val="none" w:sz="0" w:space="0" w:color="auto"/>
                    <w:right w:val="none" w:sz="0" w:space="0" w:color="auto"/>
                  </w:divBdr>
                  <w:divsChild>
                    <w:div w:id="1315842382">
                      <w:marLeft w:val="0"/>
                      <w:marRight w:val="0"/>
                      <w:marTop w:val="0"/>
                      <w:marBottom w:val="0"/>
                      <w:divBdr>
                        <w:top w:val="none" w:sz="0" w:space="0" w:color="auto"/>
                        <w:left w:val="none" w:sz="0" w:space="0" w:color="auto"/>
                        <w:bottom w:val="none" w:sz="0" w:space="0" w:color="auto"/>
                        <w:right w:val="none" w:sz="0" w:space="0" w:color="auto"/>
                      </w:divBdr>
                      <w:divsChild>
                        <w:div w:id="581447602">
                          <w:marLeft w:val="0"/>
                          <w:marRight w:val="0"/>
                          <w:marTop w:val="0"/>
                          <w:marBottom w:val="0"/>
                          <w:divBdr>
                            <w:top w:val="none" w:sz="0" w:space="0" w:color="auto"/>
                            <w:left w:val="none" w:sz="0" w:space="0" w:color="auto"/>
                            <w:bottom w:val="none" w:sz="0" w:space="0" w:color="auto"/>
                            <w:right w:val="none" w:sz="0" w:space="0" w:color="auto"/>
                          </w:divBdr>
                          <w:divsChild>
                            <w:div w:id="1073970656">
                              <w:marLeft w:val="0"/>
                              <w:marRight w:val="0"/>
                              <w:marTop w:val="0"/>
                              <w:marBottom w:val="0"/>
                              <w:divBdr>
                                <w:top w:val="none" w:sz="0" w:space="0" w:color="auto"/>
                                <w:left w:val="none" w:sz="0" w:space="0" w:color="auto"/>
                                <w:bottom w:val="none" w:sz="0" w:space="0" w:color="auto"/>
                                <w:right w:val="none" w:sz="0" w:space="0" w:color="auto"/>
                              </w:divBdr>
                              <w:divsChild>
                                <w:div w:id="530724966">
                                  <w:marLeft w:val="0"/>
                                  <w:marRight w:val="0"/>
                                  <w:marTop w:val="0"/>
                                  <w:marBottom w:val="0"/>
                                  <w:divBdr>
                                    <w:top w:val="none" w:sz="0" w:space="0" w:color="auto"/>
                                    <w:left w:val="none" w:sz="0" w:space="0" w:color="auto"/>
                                    <w:bottom w:val="none" w:sz="0" w:space="0" w:color="auto"/>
                                    <w:right w:val="none" w:sz="0" w:space="0" w:color="auto"/>
                                  </w:divBdr>
                                  <w:divsChild>
                                    <w:div w:id="1021858813">
                                      <w:marLeft w:val="0"/>
                                      <w:marRight w:val="0"/>
                                      <w:marTop w:val="0"/>
                                      <w:marBottom w:val="0"/>
                                      <w:divBdr>
                                        <w:top w:val="none" w:sz="0" w:space="0" w:color="auto"/>
                                        <w:left w:val="none" w:sz="0" w:space="0" w:color="auto"/>
                                        <w:bottom w:val="none" w:sz="0" w:space="0" w:color="auto"/>
                                        <w:right w:val="none" w:sz="0" w:space="0" w:color="auto"/>
                                      </w:divBdr>
                                      <w:divsChild>
                                        <w:div w:id="707490735">
                                          <w:marLeft w:val="0"/>
                                          <w:marRight w:val="0"/>
                                          <w:marTop w:val="0"/>
                                          <w:marBottom w:val="0"/>
                                          <w:divBdr>
                                            <w:top w:val="none" w:sz="0" w:space="0" w:color="auto"/>
                                            <w:left w:val="single" w:sz="6" w:space="0" w:color="999999"/>
                                            <w:bottom w:val="none" w:sz="0" w:space="0" w:color="auto"/>
                                            <w:right w:val="none" w:sz="0" w:space="0" w:color="auto"/>
                                          </w:divBdr>
                                          <w:divsChild>
                                            <w:div w:id="184487955">
                                              <w:marLeft w:val="0"/>
                                              <w:marRight w:val="0"/>
                                              <w:marTop w:val="150"/>
                                              <w:marBottom w:val="150"/>
                                              <w:divBdr>
                                                <w:top w:val="none" w:sz="0" w:space="0" w:color="auto"/>
                                                <w:left w:val="none" w:sz="0" w:space="0" w:color="auto"/>
                                                <w:bottom w:val="none" w:sz="0" w:space="0" w:color="auto"/>
                                                <w:right w:val="none" w:sz="0" w:space="0" w:color="auto"/>
                                              </w:divBdr>
                                              <w:divsChild>
                                                <w:div w:id="1904441036">
                                                  <w:marLeft w:val="0"/>
                                                  <w:marRight w:val="0"/>
                                                  <w:marTop w:val="0"/>
                                                  <w:marBottom w:val="0"/>
                                                  <w:divBdr>
                                                    <w:top w:val="none" w:sz="0" w:space="0" w:color="auto"/>
                                                    <w:left w:val="none" w:sz="0" w:space="0" w:color="auto"/>
                                                    <w:bottom w:val="none" w:sz="0" w:space="0" w:color="auto"/>
                                                    <w:right w:val="none" w:sz="0" w:space="0" w:color="auto"/>
                                                  </w:divBdr>
                                                  <w:divsChild>
                                                    <w:div w:id="147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3441">
      <w:bodyDiv w:val="1"/>
      <w:marLeft w:val="0"/>
      <w:marRight w:val="0"/>
      <w:marTop w:val="0"/>
      <w:marBottom w:val="0"/>
      <w:divBdr>
        <w:top w:val="none" w:sz="0" w:space="0" w:color="auto"/>
        <w:left w:val="none" w:sz="0" w:space="0" w:color="auto"/>
        <w:bottom w:val="none" w:sz="0" w:space="0" w:color="auto"/>
        <w:right w:val="none" w:sz="0" w:space="0" w:color="auto"/>
      </w:divBdr>
    </w:div>
    <w:div w:id="1648049124">
      <w:bodyDiv w:val="1"/>
      <w:marLeft w:val="0"/>
      <w:marRight w:val="0"/>
      <w:marTop w:val="0"/>
      <w:marBottom w:val="0"/>
      <w:divBdr>
        <w:top w:val="none" w:sz="0" w:space="0" w:color="auto"/>
        <w:left w:val="none" w:sz="0" w:space="0" w:color="auto"/>
        <w:bottom w:val="none" w:sz="0" w:space="0" w:color="auto"/>
        <w:right w:val="none" w:sz="0" w:space="0" w:color="auto"/>
      </w:divBdr>
      <w:divsChild>
        <w:div w:id="1548108036">
          <w:marLeft w:val="0"/>
          <w:marRight w:val="0"/>
          <w:marTop w:val="0"/>
          <w:marBottom w:val="0"/>
          <w:divBdr>
            <w:top w:val="none" w:sz="0" w:space="0" w:color="auto"/>
            <w:left w:val="none" w:sz="0" w:space="0" w:color="auto"/>
            <w:bottom w:val="none" w:sz="0" w:space="0" w:color="auto"/>
            <w:right w:val="none" w:sz="0" w:space="0" w:color="auto"/>
          </w:divBdr>
        </w:div>
      </w:divsChild>
    </w:div>
    <w:div w:id="1680501942">
      <w:bodyDiv w:val="1"/>
      <w:marLeft w:val="0"/>
      <w:marRight w:val="0"/>
      <w:marTop w:val="0"/>
      <w:marBottom w:val="0"/>
      <w:divBdr>
        <w:top w:val="none" w:sz="0" w:space="0" w:color="auto"/>
        <w:left w:val="none" w:sz="0" w:space="0" w:color="auto"/>
        <w:bottom w:val="none" w:sz="0" w:space="0" w:color="auto"/>
        <w:right w:val="none" w:sz="0" w:space="0" w:color="auto"/>
      </w:divBdr>
    </w:div>
    <w:div w:id="170251174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1362">
      <w:bodyDiv w:val="1"/>
      <w:marLeft w:val="0"/>
      <w:marRight w:val="0"/>
      <w:marTop w:val="0"/>
      <w:marBottom w:val="0"/>
      <w:divBdr>
        <w:top w:val="none" w:sz="0" w:space="0" w:color="auto"/>
        <w:left w:val="none" w:sz="0" w:space="0" w:color="auto"/>
        <w:bottom w:val="none" w:sz="0" w:space="0" w:color="auto"/>
        <w:right w:val="none" w:sz="0" w:space="0" w:color="auto"/>
      </w:divBdr>
      <w:divsChild>
        <w:div w:id="31540251">
          <w:marLeft w:val="0"/>
          <w:marRight w:val="0"/>
          <w:marTop w:val="0"/>
          <w:marBottom w:val="0"/>
          <w:divBdr>
            <w:top w:val="none" w:sz="0" w:space="0" w:color="auto"/>
            <w:left w:val="none" w:sz="0" w:space="0" w:color="auto"/>
            <w:bottom w:val="none" w:sz="0" w:space="0" w:color="auto"/>
            <w:right w:val="none" w:sz="0" w:space="0" w:color="auto"/>
          </w:divBdr>
          <w:divsChild>
            <w:div w:id="1262303910">
              <w:marLeft w:val="0"/>
              <w:marRight w:val="0"/>
              <w:marTop w:val="0"/>
              <w:marBottom w:val="0"/>
              <w:divBdr>
                <w:top w:val="none" w:sz="0" w:space="0" w:color="auto"/>
                <w:left w:val="none" w:sz="0" w:space="0" w:color="auto"/>
                <w:bottom w:val="none" w:sz="0" w:space="0" w:color="auto"/>
                <w:right w:val="none" w:sz="0" w:space="0" w:color="auto"/>
              </w:divBdr>
              <w:divsChild>
                <w:div w:id="705522981">
                  <w:marLeft w:val="0"/>
                  <w:marRight w:val="0"/>
                  <w:marTop w:val="0"/>
                  <w:marBottom w:val="0"/>
                  <w:divBdr>
                    <w:top w:val="none" w:sz="0" w:space="0" w:color="auto"/>
                    <w:left w:val="none" w:sz="0" w:space="0" w:color="auto"/>
                    <w:bottom w:val="none" w:sz="0" w:space="0" w:color="auto"/>
                    <w:right w:val="none" w:sz="0" w:space="0" w:color="auto"/>
                  </w:divBdr>
                  <w:divsChild>
                    <w:div w:id="1379236857">
                      <w:marLeft w:val="0"/>
                      <w:marRight w:val="0"/>
                      <w:marTop w:val="0"/>
                      <w:marBottom w:val="0"/>
                      <w:divBdr>
                        <w:top w:val="none" w:sz="0" w:space="0" w:color="auto"/>
                        <w:left w:val="none" w:sz="0" w:space="0" w:color="auto"/>
                        <w:bottom w:val="none" w:sz="0" w:space="0" w:color="auto"/>
                        <w:right w:val="none" w:sz="0" w:space="0" w:color="auto"/>
                      </w:divBdr>
                      <w:divsChild>
                        <w:div w:id="211116518">
                          <w:marLeft w:val="0"/>
                          <w:marRight w:val="0"/>
                          <w:marTop w:val="0"/>
                          <w:marBottom w:val="0"/>
                          <w:divBdr>
                            <w:top w:val="none" w:sz="0" w:space="0" w:color="auto"/>
                            <w:left w:val="none" w:sz="0" w:space="0" w:color="auto"/>
                            <w:bottom w:val="none" w:sz="0" w:space="0" w:color="auto"/>
                            <w:right w:val="none" w:sz="0" w:space="0" w:color="auto"/>
                          </w:divBdr>
                          <w:divsChild>
                            <w:div w:id="1978877870">
                              <w:marLeft w:val="0"/>
                              <w:marRight w:val="0"/>
                              <w:marTop w:val="0"/>
                              <w:marBottom w:val="0"/>
                              <w:divBdr>
                                <w:top w:val="none" w:sz="0" w:space="0" w:color="auto"/>
                                <w:left w:val="none" w:sz="0" w:space="0" w:color="auto"/>
                                <w:bottom w:val="none" w:sz="0" w:space="0" w:color="auto"/>
                                <w:right w:val="none" w:sz="0" w:space="0" w:color="auto"/>
                              </w:divBdr>
                              <w:divsChild>
                                <w:div w:id="10673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781949536">
      <w:bodyDiv w:val="1"/>
      <w:marLeft w:val="0"/>
      <w:marRight w:val="0"/>
      <w:marTop w:val="0"/>
      <w:marBottom w:val="0"/>
      <w:divBdr>
        <w:top w:val="none" w:sz="0" w:space="0" w:color="auto"/>
        <w:left w:val="none" w:sz="0" w:space="0" w:color="auto"/>
        <w:bottom w:val="none" w:sz="0" w:space="0" w:color="auto"/>
        <w:right w:val="none" w:sz="0" w:space="0" w:color="auto"/>
      </w:divBdr>
      <w:divsChild>
        <w:div w:id="1269582062">
          <w:marLeft w:val="0"/>
          <w:marRight w:val="0"/>
          <w:marTop w:val="0"/>
          <w:marBottom w:val="0"/>
          <w:divBdr>
            <w:top w:val="none" w:sz="0" w:space="0" w:color="auto"/>
            <w:left w:val="none" w:sz="0" w:space="0" w:color="auto"/>
            <w:bottom w:val="none" w:sz="0" w:space="0" w:color="auto"/>
            <w:right w:val="none" w:sz="0" w:space="0" w:color="auto"/>
          </w:divBdr>
          <w:divsChild>
            <w:div w:id="852109757">
              <w:marLeft w:val="0"/>
              <w:marRight w:val="0"/>
              <w:marTop w:val="0"/>
              <w:marBottom w:val="0"/>
              <w:divBdr>
                <w:top w:val="none" w:sz="0" w:space="0" w:color="auto"/>
                <w:left w:val="none" w:sz="0" w:space="0" w:color="auto"/>
                <w:bottom w:val="none" w:sz="0" w:space="0" w:color="auto"/>
                <w:right w:val="none" w:sz="0" w:space="0" w:color="auto"/>
              </w:divBdr>
              <w:divsChild>
                <w:div w:id="154615657">
                  <w:marLeft w:val="0"/>
                  <w:marRight w:val="0"/>
                  <w:marTop w:val="0"/>
                  <w:marBottom w:val="0"/>
                  <w:divBdr>
                    <w:top w:val="none" w:sz="0" w:space="0" w:color="auto"/>
                    <w:left w:val="none" w:sz="0" w:space="0" w:color="auto"/>
                    <w:bottom w:val="none" w:sz="0" w:space="0" w:color="auto"/>
                    <w:right w:val="none" w:sz="0" w:space="0" w:color="auto"/>
                  </w:divBdr>
                  <w:divsChild>
                    <w:div w:id="10648702">
                      <w:marLeft w:val="0"/>
                      <w:marRight w:val="0"/>
                      <w:marTop w:val="0"/>
                      <w:marBottom w:val="0"/>
                      <w:divBdr>
                        <w:top w:val="none" w:sz="0" w:space="0" w:color="auto"/>
                        <w:left w:val="none" w:sz="0" w:space="0" w:color="auto"/>
                        <w:bottom w:val="none" w:sz="0" w:space="0" w:color="auto"/>
                        <w:right w:val="none" w:sz="0" w:space="0" w:color="auto"/>
                      </w:divBdr>
                      <w:divsChild>
                        <w:div w:id="2066951074">
                          <w:marLeft w:val="0"/>
                          <w:marRight w:val="0"/>
                          <w:marTop w:val="0"/>
                          <w:marBottom w:val="0"/>
                          <w:divBdr>
                            <w:top w:val="none" w:sz="0" w:space="0" w:color="auto"/>
                            <w:left w:val="none" w:sz="0" w:space="0" w:color="auto"/>
                            <w:bottom w:val="none" w:sz="0" w:space="0" w:color="auto"/>
                            <w:right w:val="none" w:sz="0" w:space="0" w:color="auto"/>
                          </w:divBdr>
                          <w:divsChild>
                            <w:div w:id="508832944">
                              <w:marLeft w:val="0"/>
                              <w:marRight w:val="0"/>
                              <w:marTop w:val="0"/>
                              <w:marBottom w:val="0"/>
                              <w:divBdr>
                                <w:top w:val="none" w:sz="0" w:space="0" w:color="auto"/>
                                <w:left w:val="none" w:sz="0" w:space="0" w:color="auto"/>
                                <w:bottom w:val="none" w:sz="0" w:space="0" w:color="auto"/>
                                <w:right w:val="none" w:sz="0" w:space="0" w:color="auto"/>
                              </w:divBdr>
                              <w:divsChild>
                                <w:div w:id="2094348806">
                                  <w:marLeft w:val="0"/>
                                  <w:marRight w:val="0"/>
                                  <w:marTop w:val="0"/>
                                  <w:marBottom w:val="0"/>
                                  <w:divBdr>
                                    <w:top w:val="none" w:sz="0" w:space="0" w:color="auto"/>
                                    <w:left w:val="none" w:sz="0" w:space="0" w:color="auto"/>
                                    <w:bottom w:val="none" w:sz="0" w:space="0" w:color="auto"/>
                                    <w:right w:val="none" w:sz="0" w:space="0" w:color="auto"/>
                                  </w:divBdr>
                                  <w:divsChild>
                                    <w:div w:id="585383210">
                                      <w:marLeft w:val="0"/>
                                      <w:marRight w:val="0"/>
                                      <w:marTop w:val="0"/>
                                      <w:marBottom w:val="0"/>
                                      <w:divBdr>
                                        <w:top w:val="none" w:sz="0" w:space="0" w:color="auto"/>
                                        <w:left w:val="none" w:sz="0" w:space="0" w:color="auto"/>
                                        <w:bottom w:val="none" w:sz="0" w:space="0" w:color="auto"/>
                                        <w:right w:val="none" w:sz="0" w:space="0" w:color="auto"/>
                                      </w:divBdr>
                                      <w:divsChild>
                                        <w:div w:id="1600522595">
                                          <w:marLeft w:val="0"/>
                                          <w:marRight w:val="0"/>
                                          <w:marTop w:val="0"/>
                                          <w:marBottom w:val="0"/>
                                          <w:divBdr>
                                            <w:top w:val="none" w:sz="0" w:space="0" w:color="auto"/>
                                            <w:left w:val="single" w:sz="6" w:space="0" w:color="999999"/>
                                            <w:bottom w:val="none" w:sz="0" w:space="0" w:color="auto"/>
                                            <w:right w:val="none" w:sz="0" w:space="0" w:color="auto"/>
                                          </w:divBdr>
                                          <w:divsChild>
                                            <w:div w:id="179584320">
                                              <w:marLeft w:val="0"/>
                                              <w:marRight w:val="0"/>
                                              <w:marTop w:val="150"/>
                                              <w:marBottom w:val="150"/>
                                              <w:divBdr>
                                                <w:top w:val="none" w:sz="0" w:space="0" w:color="auto"/>
                                                <w:left w:val="none" w:sz="0" w:space="0" w:color="auto"/>
                                                <w:bottom w:val="none" w:sz="0" w:space="0" w:color="auto"/>
                                                <w:right w:val="none" w:sz="0" w:space="0" w:color="auto"/>
                                              </w:divBdr>
                                              <w:divsChild>
                                                <w:div w:id="635649092">
                                                  <w:marLeft w:val="0"/>
                                                  <w:marRight w:val="0"/>
                                                  <w:marTop w:val="0"/>
                                                  <w:marBottom w:val="0"/>
                                                  <w:divBdr>
                                                    <w:top w:val="none" w:sz="0" w:space="0" w:color="auto"/>
                                                    <w:left w:val="none" w:sz="0" w:space="0" w:color="auto"/>
                                                    <w:bottom w:val="none" w:sz="0" w:space="0" w:color="auto"/>
                                                    <w:right w:val="none" w:sz="0" w:space="0" w:color="auto"/>
                                                  </w:divBdr>
                                                  <w:divsChild>
                                                    <w:div w:id="19139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050697">
      <w:bodyDiv w:val="1"/>
      <w:marLeft w:val="0"/>
      <w:marRight w:val="0"/>
      <w:marTop w:val="0"/>
      <w:marBottom w:val="0"/>
      <w:divBdr>
        <w:top w:val="none" w:sz="0" w:space="0" w:color="auto"/>
        <w:left w:val="none" w:sz="0" w:space="0" w:color="auto"/>
        <w:bottom w:val="none" w:sz="0" w:space="0" w:color="auto"/>
        <w:right w:val="none" w:sz="0" w:space="0" w:color="auto"/>
      </w:divBdr>
      <w:divsChild>
        <w:div w:id="1262760993">
          <w:marLeft w:val="0"/>
          <w:marRight w:val="0"/>
          <w:marTop w:val="0"/>
          <w:marBottom w:val="0"/>
          <w:divBdr>
            <w:top w:val="none" w:sz="0" w:space="0" w:color="auto"/>
            <w:left w:val="none" w:sz="0" w:space="0" w:color="auto"/>
            <w:bottom w:val="none" w:sz="0" w:space="0" w:color="auto"/>
            <w:right w:val="none" w:sz="0" w:space="0" w:color="auto"/>
          </w:divBdr>
          <w:divsChild>
            <w:div w:id="1652900624">
              <w:marLeft w:val="0"/>
              <w:marRight w:val="0"/>
              <w:marTop w:val="0"/>
              <w:marBottom w:val="0"/>
              <w:divBdr>
                <w:top w:val="none" w:sz="0" w:space="0" w:color="auto"/>
                <w:left w:val="none" w:sz="0" w:space="0" w:color="auto"/>
                <w:bottom w:val="none" w:sz="0" w:space="0" w:color="auto"/>
                <w:right w:val="none" w:sz="0" w:space="0" w:color="auto"/>
              </w:divBdr>
              <w:divsChild>
                <w:div w:id="1944803667">
                  <w:marLeft w:val="0"/>
                  <w:marRight w:val="0"/>
                  <w:marTop w:val="0"/>
                  <w:marBottom w:val="0"/>
                  <w:divBdr>
                    <w:top w:val="none" w:sz="0" w:space="0" w:color="auto"/>
                    <w:left w:val="none" w:sz="0" w:space="0" w:color="auto"/>
                    <w:bottom w:val="none" w:sz="0" w:space="0" w:color="auto"/>
                    <w:right w:val="none" w:sz="0" w:space="0" w:color="auto"/>
                  </w:divBdr>
                  <w:divsChild>
                    <w:div w:id="137185448">
                      <w:marLeft w:val="0"/>
                      <w:marRight w:val="0"/>
                      <w:marTop w:val="0"/>
                      <w:marBottom w:val="0"/>
                      <w:divBdr>
                        <w:top w:val="none" w:sz="0" w:space="0" w:color="auto"/>
                        <w:left w:val="none" w:sz="0" w:space="0" w:color="auto"/>
                        <w:bottom w:val="none" w:sz="0" w:space="0" w:color="auto"/>
                        <w:right w:val="none" w:sz="0" w:space="0" w:color="auto"/>
                      </w:divBdr>
                      <w:divsChild>
                        <w:div w:id="1619335066">
                          <w:marLeft w:val="0"/>
                          <w:marRight w:val="0"/>
                          <w:marTop w:val="0"/>
                          <w:marBottom w:val="0"/>
                          <w:divBdr>
                            <w:top w:val="none" w:sz="0" w:space="0" w:color="auto"/>
                            <w:left w:val="none" w:sz="0" w:space="0" w:color="auto"/>
                            <w:bottom w:val="none" w:sz="0" w:space="0" w:color="auto"/>
                            <w:right w:val="none" w:sz="0" w:space="0" w:color="auto"/>
                          </w:divBdr>
                          <w:divsChild>
                            <w:div w:id="246696447">
                              <w:marLeft w:val="0"/>
                              <w:marRight w:val="0"/>
                              <w:marTop w:val="0"/>
                              <w:marBottom w:val="0"/>
                              <w:divBdr>
                                <w:top w:val="none" w:sz="0" w:space="0" w:color="auto"/>
                                <w:left w:val="none" w:sz="0" w:space="0" w:color="auto"/>
                                <w:bottom w:val="none" w:sz="0" w:space="0" w:color="auto"/>
                                <w:right w:val="none" w:sz="0" w:space="0" w:color="auto"/>
                              </w:divBdr>
                              <w:divsChild>
                                <w:div w:id="2026982799">
                                  <w:marLeft w:val="0"/>
                                  <w:marRight w:val="0"/>
                                  <w:marTop w:val="0"/>
                                  <w:marBottom w:val="0"/>
                                  <w:divBdr>
                                    <w:top w:val="none" w:sz="0" w:space="0" w:color="auto"/>
                                    <w:left w:val="none" w:sz="0" w:space="0" w:color="auto"/>
                                    <w:bottom w:val="none" w:sz="0" w:space="0" w:color="auto"/>
                                    <w:right w:val="none" w:sz="0" w:space="0" w:color="auto"/>
                                  </w:divBdr>
                                  <w:divsChild>
                                    <w:div w:id="987323648">
                                      <w:marLeft w:val="0"/>
                                      <w:marRight w:val="0"/>
                                      <w:marTop w:val="0"/>
                                      <w:marBottom w:val="0"/>
                                      <w:divBdr>
                                        <w:top w:val="none" w:sz="0" w:space="0" w:color="auto"/>
                                        <w:left w:val="none" w:sz="0" w:space="0" w:color="auto"/>
                                        <w:bottom w:val="none" w:sz="0" w:space="0" w:color="auto"/>
                                        <w:right w:val="none" w:sz="0" w:space="0" w:color="auto"/>
                                      </w:divBdr>
                                      <w:divsChild>
                                        <w:div w:id="1501845532">
                                          <w:marLeft w:val="0"/>
                                          <w:marRight w:val="0"/>
                                          <w:marTop w:val="0"/>
                                          <w:marBottom w:val="0"/>
                                          <w:divBdr>
                                            <w:top w:val="none" w:sz="0" w:space="0" w:color="auto"/>
                                            <w:left w:val="single" w:sz="6" w:space="0" w:color="999999"/>
                                            <w:bottom w:val="none" w:sz="0" w:space="0" w:color="auto"/>
                                            <w:right w:val="none" w:sz="0" w:space="0" w:color="auto"/>
                                          </w:divBdr>
                                          <w:divsChild>
                                            <w:div w:id="1047727004">
                                              <w:marLeft w:val="0"/>
                                              <w:marRight w:val="0"/>
                                              <w:marTop w:val="150"/>
                                              <w:marBottom w:val="150"/>
                                              <w:divBdr>
                                                <w:top w:val="none" w:sz="0" w:space="0" w:color="auto"/>
                                                <w:left w:val="none" w:sz="0" w:space="0" w:color="auto"/>
                                                <w:bottom w:val="none" w:sz="0" w:space="0" w:color="auto"/>
                                                <w:right w:val="none" w:sz="0" w:space="0" w:color="auto"/>
                                              </w:divBdr>
                                              <w:divsChild>
                                                <w:div w:id="245379821">
                                                  <w:marLeft w:val="0"/>
                                                  <w:marRight w:val="0"/>
                                                  <w:marTop w:val="0"/>
                                                  <w:marBottom w:val="0"/>
                                                  <w:divBdr>
                                                    <w:top w:val="none" w:sz="0" w:space="0" w:color="auto"/>
                                                    <w:left w:val="none" w:sz="0" w:space="0" w:color="auto"/>
                                                    <w:bottom w:val="none" w:sz="0" w:space="0" w:color="auto"/>
                                                    <w:right w:val="none" w:sz="0" w:space="0" w:color="auto"/>
                                                  </w:divBdr>
                                                  <w:divsChild>
                                                    <w:div w:id="567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221887">
      <w:bodyDiv w:val="1"/>
      <w:marLeft w:val="0"/>
      <w:marRight w:val="0"/>
      <w:marTop w:val="0"/>
      <w:marBottom w:val="0"/>
      <w:divBdr>
        <w:top w:val="none" w:sz="0" w:space="0" w:color="auto"/>
        <w:left w:val="none" w:sz="0" w:space="0" w:color="auto"/>
        <w:bottom w:val="none" w:sz="0" w:space="0" w:color="auto"/>
        <w:right w:val="none" w:sz="0" w:space="0" w:color="auto"/>
      </w:divBdr>
      <w:divsChild>
        <w:div w:id="1184052440">
          <w:marLeft w:val="0"/>
          <w:marRight w:val="0"/>
          <w:marTop w:val="0"/>
          <w:marBottom w:val="0"/>
          <w:divBdr>
            <w:top w:val="none" w:sz="0" w:space="0" w:color="auto"/>
            <w:left w:val="none" w:sz="0" w:space="0" w:color="auto"/>
            <w:bottom w:val="none" w:sz="0" w:space="0" w:color="auto"/>
            <w:right w:val="none" w:sz="0" w:space="0" w:color="auto"/>
          </w:divBdr>
          <w:divsChild>
            <w:div w:id="412508706">
              <w:marLeft w:val="0"/>
              <w:marRight w:val="0"/>
              <w:marTop w:val="0"/>
              <w:marBottom w:val="0"/>
              <w:divBdr>
                <w:top w:val="none" w:sz="0" w:space="0" w:color="auto"/>
                <w:left w:val="none" w:sz="0" w:space="0" w:color="auto"/>
                <w:bottom w:val="none" w:sz="0" w:space="0" w:color="auto"/>
                <w:right w:val="none" w:sz="0" w:space="0" w:color="auto"/>
              </w:divBdr>
              <w:divsChild>
                <w:div w:id="925260547">
                  <w:marLeft w:val="0"/>
                  <w:marRight w:val="0"/>
                  <w:marTop w:val="0"/>
                  <w:marBottom w:val="0"/>
                  <w:divBdr>
                    <w:top w:val="none" w:sz="0" w:space="0" w:color="auto"/>
                    <w:left w:val="none" w:sz="0" w:space="0" w:color="auto"/>
                    <w:bottom w:val="none" w:sz="0" w:space="0" w:color="auto"/>
                    <w:right w:val="none" w:sz="0" w:space="0" w:color="auto"/>
                  </w:divBdr>
                  <w:divsChild>
                    <w:div w:id="228927879">
                      <w:marLeft w:val="0"/>
                      <w:marRight w:val="0"/>
                      <w:marTop w:val="0"/>
                      <w:marBottom w:val="0"/>
                      <w:divBdr>
                        <w:top w:val="none" w:sz="0" w:space="0" w:color="auto"/>
                        <w:left w:val="none" w:sz="0" w:space="0" w:color="auto"/>
                        <w:bottom w:val="none" w:sz="0" w:space="0" w:color="auto"/>
                        <w:right w:val="none" w:sz="0" w:space="0" w:color="auto"/>
                      </w:divBdr>
                      <w:divsChild>
                        <w:div w:id="836581337">
                          <w:marLeft w:val="0"/>
                          <w:marRight w:val="0"/>
                          <w:marTop w:val="0"/>
                          <w:marBottom w:val="0"/>
                          <w:divBdr>
                            <w:top w:val="none" w:sz="0" w:space="0" w:color="auto"/>
                            <w:left w:val="none" w:sz="0" w:space="0" w:color="auto"/>
                            <w:bottom w:val="none" w:sz="0" w:space="0" w:color="auto"/>
                            <w:right w:val="none" w:sz="0" w:space="0" w:color="auto"/>
                          </w:divBdr>
                          <w:divsChild>
                            <w:div w:id="628164696">
                              <w:marLeft w:val="0"/>
                              <w:marRight w:val="0"/>
                              <w:marTop w:val="0"/>
                              <w:marBottom w:val="0"/>
                              <w:divBdr>
                                <w:top w:val="none" w:sz="0" w:space="0" w:color="auto"/>
                                <w:left w:val="none" w:sz="0" w:space="0" w:color="auto"/>
                                <w:bottom w:val="none" w:sz="0" w:space="0" w:color="auto"/>
                                <w:right w:val="none" w:sz="0" w:space="0" w:color="auto"/>
                              </w:divBdr>
                              <w:divsChild>
                                <w:div w:id="1384912802">
                                  <w:marLeft w:val="0"/>
                                  <w:marRight w:val="0"/>
                                  <w:marTop w:val="0"/>
                                  <w:marBottom w:val="0"/>
                                  <w:divBdr>
                                    <w:top w:val="none" w:sz="0" w:space="0" w:color="auto"/>
                                    <w:left w:val="none" w:sz="0" w:space="0" w:color="auto"/>
                                    <w:bottom w:val="none" w:sz="0" w:space="0" w:color="auto"/>
                                    <w:right w:val="none" w:sz="0" w:space="0" w:color="auto"/>
                                  </w:divBdr>
                                  <w:divsChild>
                                    <w:div w:id="679965139">
                                      <w:marLeft w:val="0"/>
                                      <w:marRight w:val="0"/>
                                      <w:marTop w:val="0"/>
                                      <w:marBottom w:val="0"/>
                                      <w:divBdr>
                                        <w:top w:val="none" w:sz="0" w:space="0" w:color="auto"/>
                                        <w:left w:val="none" w:sz="0" w:space="0" w:color="auto"/>
                                        <w:bottom w:val="none" w:sz="0" w:space="0" w:color="auto"/>
                                        <w:right w:val="none" w:sz="0" w:space="0" w:color="auto"/>
                                      </w:divBdr>
                                      <w:divsChild>
                                        <w:div w:id="777986562">
                                          <w:marLeft w:val="0"/>
                                          <w:marRight w:val="0"/>
                                          <w:marTop w:val="0"/>
                                          <w:marBottom w:val="0"/>
                                          <w:divBdr>
                                            <w:top w:val="none" w:sz="0" w:space="0" w:color="auto"/>
                                            <w:left w:val="single" w:sz="6" w:space="0" w:color="999999"/>
                                            <w:bottom w:val="none" w:sz="0" w:space="0" w:color="auto"/>
                                            <w:right w:val="none" w:sz="0" w:space="0" w:color="auto"/>
                                          </w:divBdr>
                                          <w:divsChild>
                                            <w:div w:id="2119057610">
                                              <w:marLeft w:val="0"/>
                                              <w:marRight w:val="0"/>
                                              <w:marTop w:val="150"/>
                                              <w:marBottom w:val="150"/>
                                              <w:divBdr>
                                                <w:top w:val="none" w:sz="0" w:space="0" w:color="auto"/>
                                                <w:left w:val="none" w:sz="0" w:space="0" w:color="auto"/>
                                                <w:bottom w:val="none" w:sz="0" w:space="0" w:color="auto"/>
                                                <w:right w:val="none" w:sz="0" w:space="0" w:color="auto"/>
                                              </w:divBdr>
                                              <w:divsChild>
                                                <w:div w:id="1452243553">
                                                  <w:marLeft w:val="0"/>
                                                  <w:marRight w:val="0"/>
                                                  <w:marTop w:val="0"/>
                                                  <w:marBottom w:val="0"/>
                                                  <w:divBdr>
                                                    <w:top w:val="none" w:sz="0" w:space="0" w:color="auto"/>
                                                    <w:left w:val="none" w:sz="0" w:space="0" w:color="auto"/>
                                                    <w:bottom w:val="none" w:sz="0" w:space="0" w:color="auto"/>
                                                    <w:right w:val="none" w:sz="0" w:space="0" w:color="auto"/>
                                                  </w:divBdr>
                                                  <w:divsChild>
                                                    <w:div w:id="6513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8227651">
      <w:bodyDiv w:val="1"/>
      <w:marLeft w:val="0"/>
      <w:marRight w:val="0"/>
      <w:marTop w:val="0"/>
      <w:marBottom w:val="0"/>
      <w:divBdr>
        <w:top w:val="none" w:sz="0" w:space="0" w:color="auto"/>
        <w:left w:val="none" w:sz="0" w:space="0" w:color="auto"/>
        <w:bottom w:val="none" w:sz="0" w:space="0" w:color="auto"/>
        <w:right w:val="none" w:sz="0" w:space="0" w:color="auto"/>
      </w:divBdr>
    </w:div>
    <w:div w:id="2004813807">
      <w:bodyDiv w:val="1"/>
      <w:marLeft w:val="0"/>
      <w:marRight w:val="0"/>
      <w:marTop w:val="0"/>
      <w:marBottom w:val="0"/>
      <w:divBdr>
        <w:top w:val="none" w:sz="0" w:space="0" w:color="auto"/>
        <w:left w:val="none" w:sz="0" w:space="0" w:color="auto"/>
        <w:bottom w:val="none" w:sz="0" w:space="0" w:color="auto"/>
        <w:right w:val="none" w:sz="0" w:space="0" w:color="auto"/>
      </w:divBdr>
    </w:div>
    <w:div w:id="2091386944">
      <w:bodyDiv w:val="1"/>
      <w:marLeft w:val="0"/>
      <w:marRight w:val="0"/>
      <w:marTop w:val="0"/>
      <w:marBottom w:val="0"/>
      <w:divBdr>
        <w:top w:val="none" w:sz="0" w:space="0" w:color="auto"/>
        <w:left w:val="none" w:sz="0" w:space="0" w:color="auto"/>
        <w:bottom w:val="none" w:sz="0" w:space="0" w:color="auto"/>
        <w:right w:val="none" w:sz="0" w:space="0" w:color="auto"/>
      </w:divBdr>
      <w:divsChild>
        <w:div w:id="1716927659">
          <w:marLeft w:val="0"/>
          <w:marRight w:val="0"/>
          <w:marTop w:val="0"/>
          <w:marBottom w:val="0"/>
          <w:divBdr>
            <w:top w:val="none" w:sz="0" w:space="0" w:color="auto"/>
            <w:left w:val="none" w:sz="0" w:space="0" w:color="auto"/>
            <w:bottom w:val="none" w:sz="0" w:space="0" w:color="auto"/>
            <w:right w:val="none" w:sz="0" w:space="0" w:color="auto"/>
          </w:divBdr>
          <w:divsChild>
            <w:div w:id="860244353">
              <w:marLeft w:val="0"/>
              <w:marRight w:val="0"/>
              <w:marTop w:val="0"/>
              <w:marBottom w:val="0"/>
              <w:divBdr>
                <w:top w:val="none" w:sz="0" w:space="0" w:color="auto"/>
                <w:left w:val="none" w:sz="0" w:space="0" w:color="auto"/>
                <w:bottom w:val="none" w:sz="0" w:space="0" w:color="auto"/>
                <w:right w:val="none" w:sz="0" w:space="0" w:color="auto"/>
              </w:divBdr>
              <w:divsChild>
                <w:div w:id="1714116492">
                  <w:marLeft w:val="0"/>
                  <w:marRight w:val="0"/>
                  <w:marTop w:val="0"/>
                  <w:marBottom w:val="0"/>
                  <w:divBdr>
                    <w:top w:val="none" w:sz="0" w:space="0" w:color="auto"/>
                    <w:left w:val="none" w:sz="0" w:space="0" w:color="auto"/>
                    <w:bottom w:val="none" w:sz="0" w:space="0" w:color="auto"/>
                    <w:right w:val="none" w:sz="0" w:space="0" w:color="auto"/>
                  </w:divBdr>
                  <w:divsChild>
                    <w:div w:id="1957982152">
                      <w:marLeft w:val="0"/>
                      <w:marRight w:val="0"/>
                      <w:marTop w:val="0"/>
                      <w:marBottom w:val="0"/>
                      <w:divBdr>
                        <w:top w:val="none" w:sz="0" w:space="0" w:color="auto"/>
                        <w:left w:val="none" w:sz="0" w:space="0" w:color="auto"/>
                        <w:bottom w:val="none" w:sz="0" w:space="0" w:color="auto"/>
                        <w:right w:val="none" w:sz="0" w:space="0" w:color="auto"/>
                      </w:divBdr>
                      <w:divsChild>
                        <w:div w:id="692805949">
                          <w:marLeft w:val="0"/>
                          <w:marRight w:val="0"/>
                          <w:marTop w:val="0"/>
                          <w:marBottom w:val="0"/>
                          <w:divBdr>
                            <w:top w:val="none" w:sz="0" w:space="0" w:color="auto"/>
                            <w:left w:val="none" w:sz="0" w:space="0" w:color="auto"/>
                            <w:bottom w:val="none" w:sz="0" w:space="0" w:color="auto"/>
                            <w:right w:val="none" w:sz="0" w:space="0" w:color="auto"/>
                          </w:divBdr>
                          <w:divsChild>
                            <w:div w:id="1920482286">
                              <w:marLeft w:val="0"/>
                              <w:marRight w:val="0"/>
                              <w:marTop w:val="0"/>
                              <w:marBottom w:val="0"/>
                              <w:divBdr>
                                <w:top w:val="none" w:sz="0" w:space="0" w:color="auto"/>
                                <w:left w:val="none" w:sz="0" w:space="0" w:color="auto"/>
                                <w:bottom w:val="none" w:sz="0" w:space="0" w:color="auto"/>
                                <w:right w:val="none" w:sz="0" w:space="0" w:color="auto"/>
                              </w:divBdr>
                              <w:divsChild>
                                <w:div w:id="1295940563">
                                  <w:marLeft w:val="0"/>
                                  <w:marRight w:val="0"/>
                                  <w:marTop w:val="0"/>
                                  <w:marBottom w:val="0"/>
                                  <w:divBdr>
                                    <w:top w:val="none" w:sz="0" w:space="0" w:color="auto"/>
                                    <w:left w:val="none" w:sz="0" w:space="0" w:color="auto"/>
                                    <w:bottom w:val="none" w:sz="0" w:space="0" w:color="auto"/>
                                    <w:right w:val="none" w:sz="0" w:space="0" w:color="auto"/>
                                  </w:divBdr>
                                  <w:divsChild>
                                    <w:div w:id="140579807">
                                      <w:marLeft w:val="0"/>
                                      <w:marRight w:val="0"/>
                                      <w:marTop w:val="0"/>
                                      <w:marBottom w:val="0"/>
                                      <w:divBdr>
                                        <w:top w:val="none" w:sz="0" w:space="0" w:color="auto"/>
                                        <w:left w:val="none" w:sz="0" w:space="0" w:color="auto"/>
                                        <w:bottom w:val="none" w:sz="0" w:space="0" w:color="auto"/>
                                        <w:right w:val="none" w:sz="0" w:space="0" w:color="auto"/>
                                      </w:divBdr>
                                      <w:divsChild>
                                        <w:div w:id="185751131">
                                          <w:marLeft w:val="0"/>
                                          <w:marRight w:val="0"/>
                                          <w:marTop w:val="0"/>
                                          <w:marBottom w:val="0"/>
                                          <w:divBdr>
                                            <w:top w:val="none" w:sz="0" w:space="0" w:color="auto"/>
                                            <w:left w:val="single" w:sz="6" w:space="0" w:color="999999"/>
                                            <w:bottom w:val="none" w:sz="0" w:space="0" w:color="auto"/>
                                            <w:right w:val="none" w:sz="0" w:space="0" w:color="auto"/>
                                          </w:divBdr>
                                          <w:divsChild>
                                            <w:div w:id="2020157586">
                                              <w:marLeft w:val="0"/>
                                              <w:marRight w:val="0"/>
                                              <w:marTop w:val="150"/>
                                              <w:marBottom w:val="150"/>
                                              <w:divBdr>
                                                <w:top w:val="none" w:sz="0" w:space="0" w:color="auto"/>
                                                <w:left w:val="none" w:sz="0" w:space="0" w:color="auto"/>
                                                <w:bottom w:val="none" w:sz="0" w:space="0" w:color="auto"/>
                                                <w:right w:val="none" w:sz="0" w:space="0" w:color="auto"/>
                                              </w:divBdr>
                                              <w:divsChild>
                                                <w:div w:id="1937134624">
                                                  <w:marLeft w:val="0"/>
                                                  <w:marRight w:val="0"/>
                                                  <w:marTop w:val="0"/>
                                                  <w:marBottom w:val="0"/>
                                                  <w:divBdr>
                                                    <w:top w:val="none" w:sz="0" w:space="0" w:color="auto"/>
                                                    <w:left w:val="none" w:sz="0" w:space="0" w:color="auto"/>
                                                    <w:bottom w:val="none" w:sz="0" w:space="0" w:color="auto"/>
                                                    <w:right w:val="none" w:sz="0" w:space="0" w:color="auto"/>
                                                  </w:divBdr>
                                                  <w:divsChild>
                                                    <w:div w:id="878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rotavirus-the-green-book-chapter-27b" TargetMode="External"/><Relationship Id="rId26" Type="http://schemas.openxmlformats.org/officeDocument/2006/relationships/hyperlink" Target="https://www.gov.uk/government/publications/vaccine-incident-guidance-responding-to-vaccine-errors" TargetMode="External"/><Relationship Id="rId39" Type="http://schemas.openxmlformats.org/officeDocument/2006/relationships/hyperlink" Target="https://www.gov.uk/government/publications/a-guide-to-immunisations-for-babies-up-to-13-months-of-age" TargetMode="External"/><Relationship Id="rId21" Type="http://schemas.openxmlformats.org/officeDocument/2006/relationships/hyperlink" Target="https://www.gov.uk/government/publications/vaccine-safety-and-adverse-events-following-immunisation-the-green-book-chapter-8" TargetMode="External"/><Relationship Id="rId34" Type="http://schemas.openxmlformats.org/officeDocument/2006/relationships/hyperlink" Target="http://www.medicines.org.uk" TargetMode="External"/><Relationship Id="rId42" Type="http://schemas.openxmlformats.org/officeDocument/2006/relationships/hyperlink" Target="https://www.gov.uk/government/publications/rotavirus-the-green-book-chapter-27b" TargetMode="External"/><Relationship Id="rId47" Type="http://schemas.openxmlformats.org/officeDocument/2006/relationships/hyperlink" Target="https://www.england.nhs.uk/estates/health-technical-memoranda/" TargetMode="External"/><Relationship Id="rId50" Type="http://schemas.openxmlformats.org/officeDocument/2006/relationships/hyperlink" Target="https://www.nice.org.uk/guidance/mpg2/resources"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v.uk/government/publications/national-minimum-standards-and-core-curriculum-for-immunisation-training-for-registered-healthcare-practitioners" TargetMode="External"/><Relationship Id="rId25" Type="http://schemas.openxmlformats.org/officeDocument/2006/relationships/hyperlink" Target="https://www.gov.uk/government/publications/rotavirus-the-green-book-chapter-27b" TargetMode="External"/><Relationship Id="rId33" Type="http://schemas.openxmlformats.org/officeDocument/2006/relationships/hyperlink" Target="http://www.medicines.org.uk" TargetMode="External"/><Relationship Id="rId38" Type="http://schemas.openxmlformats.org/officeDocument/2006/relationships/hyperlink" Target="https://www.medicines.org.uk/emc" TargetMode="External"/><Relationship Id="rId46" Type="http://schemas.openxmlformats.org/officeDocument/2006/relationships/hyperlink" Target="https://www.gov.uk/government/publications/rotavirus-qas-for-healthcare-practitioners/rotavirus-vaccination-programme-information-for-healthcare-professional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362171/National_Immun_Train_Stand1.pdf" TargetMode="External"/><Relationship Id="rId20" Type="http://schemas.openxmlformats.org/officeDocument/2006/relationships/hyperlink" Target="https://www.medicines.org.uk/emc/" TargetMode="External"/><Relationship Id="rId29" Type="http://schemas.openxmlformats.org/officeDocument/2006/relationships/hyperlink" Target="https://www.gov.uk/government/publications/storage-distribution-and-disposal-of-vaccines-the-green-book-chapter-3" TargetMode="External"/><Relationship Id="rId41" Type="http://schemas.openxmlformats.org/officeDocument/2006/relationships/hyperlink" Target="https://www.gov.uk/government/collections/immunisatio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gov.uk/government/publications/contraindications-and-special-considerations-the-green-book-chapter-6" TargetMode="External"/><Relationship Id="rId32" Type="http://schemas.openxmlformats.org/officeDocument/2006/relationships/hyperlink" Target="https://www.gov.uk/government/publications/rotavirus-the-green-book-chapter-27b" TargetMode="External"/><Relationship Id="rId37" Type="http://schemas.openxmlformats.org/officeDocument/2006/relationships/hyperlink" Target="https://www.healthpublications.gov.uk/" TargetMode="External"/><Relationship Id="rId40" Type="http://schemas.openxmlformats.org/officeDocument/2006/relationships/hyperlink" Target="https://www.gov.uk/government/publications/a-quick-guide-to-childhood-immunisation-for-the-parents-of-premature-babies" TargetMode="External"/><Relationship Id="rId45" Type="http://schemas.openxmlformats.org/officeDocument/2006/relationships/hyperlink" Target="https://www.gov.uk/government/publications/rotavirus-the-green-book-chapter-27b" TargetMode="External"/><Relationship Id="rId53" Type="http://schemas.openxmlformats.org/officeDocument/2006/relationships/hyperlink" Target="https://www.gov.uk/government/publications/protocol-for-ordering-storing-and-handling-vaccines"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collections/immunisation-against-infectious-disease-the-green-book" TargetMode="External"/><Relationship Id="rId23" Type="http://schemas.openxmlformats.org/officeDocument/2006/relationships/hyperlink" Target="https://nspku.org/" TargetMode="External"/><Relationship Id="rId28" Type="http://schemas.openxmlformats.org/officeDocument/2006/relationships/hyperlink" Target="https://www.medicines.org.uk/emc" TargetMode="External"/><Relationship Id="rId36" Type="http://schemas.openxmlformats.org/officeDocument/2006/relationships/hyperlink" Target="https://www.medicines.org.uk/emc/" TargetMode="External"/><Relationship Id="rId49" Type="http://schemas.openxmlformats.org/officeDocument/2006/relationships/hyperlink" Target="https://www.nice.org.uk/Guidance/MPG2" TargetMode="External"/><Relationship Id="rId57" Type="http://schemas.openxmlformats.org/officeDocument/2006/relationships/header" Target="header3.xml"/><Relationship Id="rId10" Type="http://schemas.openxmlformats.org/officeDocument/2006/relationships/hyperlink" Target="mailto:immunisation@ukhsa.gov.uk" TargetMode="External"/><Relationship Id="rId19" Type="http://schemas.openxmlformats.org/officeDocument/2006/relationships/hyperlink" Target="https://www.gov.uk/government/publications/rotavirus-the-green-book-chapter-27b" TargetMode="External"/><Relationship Id="rId31" Type="http://schemas.openxmlformats.org/officeDocument/2006/relationships/hyperlink" Target="https://www.england.nhs.uk/wp-content/uploads/2021/05/B2159iii-health-technical-memorandum-07-01.pdf" TargetMode="External"/><Relationship Id="rId44" Type="http://schemas.openxmlformats.org/officeDocument/2006/relationships/hyperlink" Target="https://www.medicines.org.uk/emc/product/2739" TargetMode="External"/><Relationship Id="rId52" Type="http://schemas.openxmlformats.org/officeDocument/2006/relationships/hyperlink" Target="https://www.gov.uk/government/publications/vaccine-incident-guidance-responding-to-vaccine-error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collections/immunisation-patient-group-direction-pgd"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resus.org.uk/" TargetMode="External"/><Relationship Id="rId27" Type="http://schemas.openxmlformats.org/officeDocument/2006/relationships/hyperlink" Target="https://www.medicines.org.uk/emc/" TargetMode="External"/><Relationship Id="rId30" Type="http://schemas.openxmlformats.org/officeDocument/2006/relationships/hyperlink" Target="https://www.gov.uk/government/publications/vaccine-incident-guidance-responding-to-vaccine-errors" TargetMode="External"/><Relationship Id="rId35" Type="http://schemas.openxmlformats.org/officeDocument/2006/relationships/hyperlink" Target="https://yellowcard.mhra.gov.uk/" TargetMode="External"/><Relationship Id="rId43" Type="http://schemas.openxmlformats.org/officeDocument/2006/relationships/hyperlink" Target="https://www.gov.uk/government/publications/rotavirus-the-green-book-chapter-27b" TargetMode="External"/><Relationship Id="rId48" Type="http://schemas.openxmlformats.org/officeDocument/2006/relationships/hyperlink" Target="https://www.gov.uk/government/publications/national-minimum-standards-and-core-curriculum-for-immunisation-training-for-registered-healthcare-practitioners" TargetMode="External"/><Relationship Id="rId56" Type="http://schemas.openxmlformats.org/officeDocument/2006/relationships/footer" Target="footer1.xml"/><Relationship Id="rId8" Type="http://schemas.openxmlformats.org/officeDocument/2006/relationships/hyperlink" Target="http://www.legislation.gov.uk/uksi/2012/1916/schedule/16/part/2/made" TargetMode="External"/><Relationship Id="rId51" Type="http://schemas.openxmlformats.org/officeDocument/2006/relationships/hyperlink" Target="https://www.gov.uk/government/collections/immunisation"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1.png@01DBAED7.215805A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D74EF-04E4-41BE-9BB2-A7FE7866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20</Pages>
  <Words>6115</Words>
  <Characters>34856</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Rotavirus PGD</vt:lpstr>
    </vt:vector>
  </TitlesOfParts>
  <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Rotavirus PGD</dc:title>
  <dc:creator>Jackie Lamberty</dc:creator>
  <cp:lastModifiedBy>Suki Hunjunt</cp:lastModifiedBy>
  <cp:revision>60</cp:revision>
  <cp:lastPrinted>2017-03-03T08:32:00Z</cp:lastPrinted>
  <dcterms:created xsi:type="dcterms:W3CDTF">2025-04-04T09:41:00Z</dcterms:created>
  <dcterms:modified xsi:type="dcterms:W3CDTF">2025-06-12T17:38:00Z</dcterms:modified>
</cp:coreProperties>
</file>