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26F8" w14:textId="77777777" w:rsidR="00570424" w:rsidRDefault="00570424" w:rsidP="00570424">
      <w:pPr>
        <w:ind w:left="720" w:hanging="360"/>
        <w:jc w:val="both"/>
      </w:pPr>
    </w:p>
    <w:tbl>
      <w:tblPr>
        <w:tblW w:w="0" w:type="auto"/>
        <w:tblLook w:val="01E0" w:firstRow="1" w:lastRow="1" w:firstColumn="1" w:lastColumn="1" w:noHBand="0" w:noVBand="0"/>
      </w:tblPr>
      <w:tblGrid>
        <w:gridCol w:w="3168"/>
        <w:gridCol w:w="484"/>
        <w:gridCol w:w="4975"/>
      </w:tblGrid>
      <w:tr w:rsidR="00570424" w:rsidRPr="008967AF" w14:paraId="3EDE65A3" w14:textId="77777777" w:rsidTr="350B0C02">
        <w:trPr>
          <w:trHeight w:val="1008"/>
        </w:trPr>
        <w:tc>
          <w:tcPr>
            <w:tcW w:w="3168" w:type="dxa"/>
            <w:shd w:val="clear" w:color="auto" w:fill="auto"/>
            <w:vAlign w:val="center"/>
          </w:tcPr>
          <w:p w14:paraId="749DB801" w14:textId="77777777" w:rsidR="00570424" w:rsidRPr="008967AF" w:rsidRDefault="00570424" w:rsidP="00DB0529">
            <w:pPr>
              <w:tabs>
                <w:tab w:val="left" w:pos="2880"/>
              </w:tabs>
              <w:spacing w:before="240" w:after="240"/>
              <w:rPr>
                <w:rFonts w:ascii="Georgia" w:hAnsi="Georgia" w:cs="Arial"/>
                <w:b/>
                <w:bCs/>
              </w:rPr>
            </w:pPr>
            <w:r>
              <w:rPr>
                <w:noProof/>
              </w:rPr>
              <w:drawing>
                <wp:inline distT="0" distB="0" distL="0" distR="0" wp14:anchorId="29CAB4FF" wp14:editId="608E518F">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14400" cy="771525"/>
                          </a:xfrm>
                          <a:prstGeom prst="rect">
                            <a:avLst/>
                          </a:prstGeom>
                        </pic:spPr>
                      </pic:pic>
                    </a:graphicData>
                  </a:graphic>
                </wp:inline>
              </w:drawing>
            </w:r>
          </w:p>
        </w:tc>
        <w:tc>
          <w:tcPr>
            <w:tcW w:w="484" w:type="dxa"/>
            <w:shd w:val="clear" w:color="auto" w:fill="auto"/>
            <w:vAlign w:val="center"/>
          </w:tcPr>
          <w:p w14:paraId="61A8FC3E" w14:textId="77777777" w:rsidR="00570424" w:rsidRPr="008967AF" w:rsidRDefault="00570424" w:rsidP="00DB0529">
            <w:pPr>
              <w:tabs>
                <w:tab w:val="left" w:pos="2880"/>
              </w:tabs>
              <w:spacing w:before="240" w:after="240"/>
              <w:rPr>
                <w:rFonts w:ascii="Georgia" w:hAnsi="Georgia" w:cs="Arial"/>
                <w:b/>
                <w:bCs/>
              </w:rPr>
            </w:pPr>
          </w:p>
        </w:tc>
        <w:tc>
          <w:tcPr>
            <w:tcW w:w="4975" w:type="dxa"/>
            <w:shd w:val="clear" w:color="auto" w:fill="auto"/>
            <w:vAlign w:val="center"/>
          </w:tcPr>
          <w:p w14:paraId="2AE1B65C" w14:textId="77777777" w:rsidR="00570424" w:rsidRPr="008967AF" w:rsidRDefault="00570424" w:rsidP="00DB0529">
            <w:pPr>
              <w:pStyle w:val="Title"/>
              <w:ind w:left="3600" w:hanging="3600"/>
              <w:rPr>
                <w:rFonts w:ascii="Georgia" w:hAnsi="Georgia"/>
                <w:sz w:val="24"/>
              </w:rPr>
            </w:pPr>
            <w:r w:rsidRPr="008967AF">
              <w:rPr>
                <w:rFonts w:ascii="Georgia" w:hAnsi="Georgia"/>
                <w:sz w:val="24"/>
              </w:rPr>
              <w:t>FIRST-TIER TRIBUNAL</w:t>
            </w:r>
          </w:p>
          <w:p w14:paraId="301DA71D" w14:textId="77777777" w:rsidR="00570424" w:rsidRDefault="00570424" w:rsidP="00DB0529">
            <w:pPr>
              <w:tabs>
                <w:tab w:val="left" w:pos="2880"/>
              </w:tabs>
              <w:rPr>
                <w:rFonts w:ascii="Georgia" w:hAnsi="Georgia"/>
                <w:b/>
              </w:rPr>
            </w:pPr>
            <w:r>
              <w:rPr>
                <w:rFonts w:ascii="Georgia" w:hAnsi="Georgia"/>
                <w:b/>
              </w:rPr>
              <w:t>PROPERTY CHAMBER</w:t>
            </w:r>
          </w:p>
          <w:p w14:paraId="7CA0C625" w14:textId="77777777" w:rsidR="00570424" w:rsidRPr="008967AF" w:rsidRDefault="00570424" w:rsidP="00DB0529">
            <w:pPr>
              <w:tabs>
                <w:tab w:val="left" w:pos="2880"/>
              </w:tabs>
              <w:rPr>
                <w:rFonts w:ascii="Georgia" w:hAnsi="Georgia" w:cs="Arial"/>
                <w:b/>
                <w:bCs/>
              </w:rPr>
            </w:pPr>
            <w:r w:rsidRPr="008967AF">
              <w:rPr>
                <w:rFonts w:ascii="Georgia" w:hAnsi="Georgia"/>
                <w:b/>
              </w:rPr>
              <w:t>(RESIDENTIAL PROPERTY)</w:t>
            </w:r>
          </w:p>
        </w:tc>
      </w:tr>
      <w:tr w:rsidR="00570424" w:rsidRPr="008967AF" w14:paraId="0C4C21A1" w14:textId="77777777" w:rsidTr="350B0C02">
        <w:tc>
          <w:tcPr>
            <w:tcW w:w="3168" w:type="dxa"/>
            <w:shd w:val="clear" w:color="auto" w:fill="auto"/>
            <w:vAlign w:val="center"/>
          </w:tcPr>
          <w:p w14:paraId="74EE0324" w14:textId="77777777" w:rsidR="00570424" w:rsidRPr="008967AF" w:rsidRDefault="00570424" w:rsidP="00DB0529">
            <w:pPr>
              <w:tabs>
                <w:tab w:val="left" w:pos="2880"/>
              </w:tabs>
              <w:rPr>
                <w:rFonts w:ascii="Georgia" w:hAnsi="Georgia" w:cs="Arial"/>
                <w:b/>
                <w:bCs/>
              </w:rPr>
            </w:pPr>
            <w:r w:rsidRPr="008967AF">
              <w:rPr>
                <w:rFonts w:ascii="Georgia" w:hAnsi="Georgia" w:cs="Arial"/>
                <w:b/>
                <w:bCs/>
              </w:rPr>
              <w:t>Case reference</w:t>
            </w:r>
          </w:p>
        </w:tc>
        <w:tc>
          <w:tcPr>
            <w:tcW w:w="484" w:type="dxa"/>
            <w:shd w:val="clear" w:color="auto" w:fill="auto"/>
            <w:vAlign w:val="center"/>
          </w:tcPr>
          <w:p w14:paraId="69FB6F9E" w14:textId="77777777" w:rsidR="00570424" w:rsidRPr="008967AF" w:rsidRDefault="00570424" w:rsidP="00DB0529">
            <w:pPr>
              <w:tabs>
                <w:tab w:val="left" w:pos="2880"/>
              </w:tabs>
              <w:spacing w:before="240" w:after="240"/>
              <w:rPr>
                <w:rFonts w:ascii="Georgia" w:hAnsi="Georgia" w:cs="Arial"/>
                <w:b/>
                <w:bCs/>
              </w:rPr>
            </w:pPr>
            <w:r w:rsidRPr="008967AF">
              <w:rPr>
                <w:rFonts w:ascii="Georgia" w:hAnsi="Georgia" w:cs="Arial"/>
                <w:b/>
                <w:bCs/>
              </w:rPr>
              <w:t>:</w:t>
            </w:r>
          </w:p>
        </w:tc>
        <w:tc>
          <w:tcPr>
            <w:tcW w:w="4975" w:type="dxa"/>
            <w:shd w:val="clear" w:color="auto" w:fill="auto"/>
            <w:vAlign w:val="center"/>
          </w:tcPr>
          <w:p w14:paraId="6DF5DDD5" w14:textId="3C819E67" w:rsidR="00570424" w:rsidRPr="008967AF" w:rsidRDefault="00570424" w:rsidP="00DB0529">
            <w:pPr>
              <w:tabs>
                <w:tab w:val="left" w:pos="2880"/>
              </w:tabs>
              <w:rPr>
                <w:rFonts w:ascii="Georgia" w:hAnsi="Georgia" w:cs="Arial"/>
                <w:b/>
                <w:bCs/>
              </w:rPr>
            </w:pPr>
            <w:r w:rsidRPr="00570424">
              <w:rPr>
                <w:rFonts w:ascii="Georgia" w:hAnsi="Georgia" w:cs="Arial"/>
                <w:b/>
                <w:bCs/>
              </w:rPr>
              <w:t>LON/OOAF/LSC/2024/0656</w:t>
            </w:r>
          </w:p>
        </w:tc>
      </w:tr>
      <w:tr w:rsidR="00570424" w:rsidRPr="008967AF" w14:paraId="2276F765" w14:textId="77777777" w:rsidTr="350B0C02">
        <w:tc>
          <w:tcPr>
            <w:tcW w:w="3168" w:type="dxa"/>
            <w:shd w:val="clear" w:color="auto" w:fill="auto"/>
            <w:vAlign w:val="center"/>
          </w:tcPr>
          <w:p w14:paraId="5FB2CAAB" w14:textId="77777777" w:rsidR="00570424" w:rsidRPr="008967AF" w:rsidRDefault="00570424" w:rsidP="00DB0529">
            <w:pPr>
              <w:tabs>
                <w:tab w:val="left" w:pos="2880"/>
              </w:tabs>
              <w:rPr>
                <w:rFonts w:ascii="Georgia" w:hAnsi="Georgia" w:cs="Arial"/>
                <w:b/>
                <w:bCs/>
              </w:rPr>
            </w:pPr>
            <w:r w:rsidRPr="008967AF">
              <w:rPr>
                <w:rFonts w:ascii="Georgia" w:hAnsi="Georgia" w:cs="Arial"/>
                <w:b/>
                <w:bCs/>
              </w:rPr>
              <w:t>Property</w:t>
            </w:r>
          </w:p>
        </w:tc>
        <w:tc>
          <w:tcPr>
            <w:tcW w:w="484" w:type="dxa"/>
            <w:shd w:val="clear" w:color="auto" w:fill="auto"/>
            <w:vAlign w:val="center"/>
          </w:tcPr>
          <w:p w14:paraId="6915F043" w14:textId="77777777" w:rsidR="00570424" w:rsidRPr="008967AF" w:rsidRDefault="00570424" w:rsidP="00DB0529">
            <w:pPr>
              <w:tabs>
                <w:tab w:val="left" w:pos="2880"/>
              </w:tabs>
              <w:spacing w:before="240" w:after="240"/>
              <w:rPr>
                <w:rFonts w:ascii="Georgia" w:hAnsi="Georgia" w:cs="Arial"/>
                <w:b/>
                <w:bCs/>
              </w:rPr>
            </w:pPr>
            <w:r w:rsidRPr="008967AF">
              <w:rPr>
                <w:rFonts w:ascii="Georgia" w:hAnsi="Georgia" w:cs="Arial"/>
                <w:b/>
                <w:bCs/>
              </w:rPr>
              <w:t>:</w:t>
            </w:r>
          </w:p>
        </w:tc>
        <w:tc>
          <w:tcPr>
            <w:tcW w:w="4975" w:type="dxa"/>
            <w:shd w:val="clear" w:color="auto" w:fill="auto"/>
            <w:vAlign w:val="center"/>
          </w:tcPr>
          <w:p w14:paraId="09AF3AFF" w14:textId="67E12545" w:rsidR="00570424" w:rsidRPr="008967AF" w:rsidRDefault="00570424" w:rsidP="00DB0529">
            <w:pPr>
              <w:tabs>
                <w:tab w:val="left" w:pos="2880"/>
              </w:tabs>
              <w:rPr>
                <w:rFonts w:ascii="Georgia" w:hAnsi="Georgia" w:cs="Arial"/>
                <w:b/>
                <w:bCs/>
              </w:rPr>
            </w:pPr>
            <w:r w:rsidRPr="00570424">
              <w:rPr>
                <w:rFonts w:ascii="Georgia" w:hAnsi="Georgia" w:cs="Arial"/>
                <w:b/>
                <w:bCs/>
              </w:rPr>
              <w:t>66 THE AVENUE, FITZGERAD PLACE, BECKENHAM, KENT BR3 5ES</w:t>
            </w:r>
          </w:p>
        </w:tc>
      </w:tr>
      <w:tr w:rsidR="00570424" w:rsidRPr="008967AF" w14:paraId="4B72CD20" w14:textId="77777777" w:rsidTr="350B0C02">
        <w:tc>
          <w:tcPr>
            <w:tcW w:w="3168" w:type="dxa"/>
            <w:shd w:val="clear" w:color="auto" w:fill="auto"/>
            <w:vAlign w:val="center"/>
          </w:tcPr>
          <w:p w14:paraId="48FD9E5B" w14:textId="69FC0712" w:rsidR="00570424" w:rsidRPr="008967AF" w:rsidRDefault="00570424" w:rsidP="00DB0529">
            <w:pPr>
              <w:tabs>
                <w:tab w:val="left" w:pos="2880"/>
              </w:tabs>
              <w:rPr>
                <w:rFonts w:ascii="Georgia" w:hAnsi="Georgia" w:cs="Arial"/>
                <w:b/>
                <w:bCs/>
              </w:rPr>
            </w:pPr>
            <w:r w:rsidRPr="008967AF">
              <w:rPr>
                <w:rFonts w:ascii="Georgia" w:hAnsi="Georgia" w:cs="Arial"/>
                <w:b/>
                <w:bCs/>
              </w:rPr>
              <w:t>Applicant</w:t>
            </w:r>
            <w:r>
              <w:rPr>
                <w:rFonts w:ascii="Georgia" w:hAnsi="Georgia" w:cs="Arial"/>
                <w:b/>
                <w:bCs/>
              </w:rPr>
              <w:t>s</w:t>
            </w:r>
          </w:p>
        </w:tc>
        <w:tc>
          <w:tcPr>
            <w:tcW w:w="484" w:type="dxa"/>
            <w:shd w:val="clear" w:color="auto" w:fill="auto"/>
            <w:vAlign w:val="center"/>
          </w:tcPr>
          <w:p w14:paraId="44B0D988" w14:textId="77777777" w:rsidR="00570424" w:rsidRPr="008967AF" w:rsidRDefault="00570424" w:rsidP="00DB0529">
            <w:pPr>
              <w:tabs>
                <w:tab w:val="left" w:pos="2880"/>
              </w:tabs>
              <w:spacing w:before="240" w:after="240"/>
              <w:rPr>
                <w:rFonts w:ascii="Georgia" w:hAnsi="Georgia" w:cs="Arial"/>
                <w:b/>
                <w:bCs/>
              </w:rPr>
            </w:pPr>
            <w:r w:rsidRPr="008967AF">
              <w:rPr>
                <w:rFonts w:ascii="Georgia" w:hAnsi="Georgia" w:cs="Arial"/>
                <w:b/>
                <w:bCs/>
              </w:rPr>
              <w:t>:</w:t>
            </w:r>
          </w:p>
        </w:tc>
        <w:tc>
          <w:tcPr>
            <w:tcW w:w="4975" w:type="dxa"/>
            <w:shd w:val="clear" w:color="auto" w:fill="auto"/>
            <w:vAlign w:val="center"/>
          </w:tcPr>
          <w:p w14:paraId="4F961364" w14:textId="072EBB9D" w:rsidR="00570424" w:rsidRPr="008967AF" w:rsidRDefault="00BC4D53" w:rsidP="00570424">
            <w:pPr>
              <w:tabs>
                <w:tab w:val="left" w:pos="2880"/>
              </w:tabs>
              <w:rPr>
                <w:rFonts w:ascii="Georgia" w:hAnsi="Georgia" w:cs="Arial"/>
                <w:b/>
                <w:bCs/>
              </w:rPr>
            </w:pPr>
            <w:r w:rsidRPr="350B0C02">
              <w:rPr>
                <w:rFonts w:ascii="Georgia" w:hAnsi="Georgia" w:cs="Arial"/>
                <w:b/>
                <w:bCs/>
              </w:rPr>
              <w:t>Andrew Combs</w:t>
            </w:r>
          </w:p>
        </w:tc>
      </w:tr>
      <w:tr w:rsidR="00570424" w:rsidRPr="008967AF" w14:paraId="29D03D67" w14:textId="77777777" w:rsidTr="350B0C02">
        <w:tc>
          <w:tcPr>
            <w:tcW w:w="3168" w:type="dxa"/>
            <w:shd w:val="clear" w:color="auto" w:fill="auto"/>
            <w:vAlign w:val="center"/>
          </w:tcPr>
          <w:p w14:paraId="0E3430C0" w14:textId="77777777" w:rsidR="00570424" w:rsidRPr="008967AF" w:rsidRDefault="00570424" w:rsidP="00DB0529">
            <w:pPr>
              <w:tabs>
                <w:tab w:val="left" w:pos="2880"/>
              </w:tabs>
              <w:rPr>
                <w:rFonts w:ascii="Georgia" w:hAnsi="Georgia" w:cs="Arial"/>
                <w:b/>
                <w:bCs/>
              </w:rPr>
            </w:pPr>
            <w:r w:rsidRPr="7AF00E72">
              <w:rPr>
                <w:rFonts w:ascii="Georgia" w:hAnsi="Georgia" w:cs="Arial"/>
                <w:b/>
                <w:bCs/>
              </w:rPr>
              <w:t>Respondent</w:t>
            </w:r>
          </w:p>
        </w:tc>
        <w:tc>
          <w:tcPr>
            <w:tcW w:w="484" w:type="dxa"/>
            <w:shd w:val="clear" w:color="auto" w:fill="auto"/>
            <w:vAlign w:val="center"/>
          </w:tcPr>
          <w:p w14:paraId="033EED5A" w14:textId="77777777" w:rsidR="00570424" w:rsidRPr="008967AF" w:rsidRDefault="00570424" w:rsidP="00DB0529">
            <w:pPr>
              <w:tabs>
                <w:tab w:val="left" w:pos="2880"/>
              </w:tabs>
              <w:spacing w:before="240" w:after="240"/>
              <w:rPr>
                <w:rFonts w:ascii="Georgia" w:hAnsi="Georgia" w:cs="Arial"/>
                <w:b/>
                <w:bCs/>
              </w:rPr>
            </w:pPr>
            <w:r w:rsidRPr="008967AF">
              <w:rPr>
                <w:rFonts w:ascii="Georgia" w:hAnsi="Georgia" w:cs="Arial"/>
                <w:b/>
                <w:bCs/>
              </w:rPr>
              <w:t>:</w:t>
            </w:r>
          </w:p>
        </w:tc>
        <w:tc>
          <w:tcPr>
            <w:tcW w:w="4975" w:type="dxa"/>
            <w:shd w:val="clear" w:color="auto" w:fill="auto"/>
            <w:vAlign w:val="center"/>
          </w:tcPr>
          <w:p w14:paraId="202440A2" w14:textId="64C47063" w:rsidR="00570424" w:rsidRPr="008967AF" w:rsidRDefault="00BC4D53" w:rsidP="00DB0529">
            <w:pPr>
              <w:tabs>
                <w:tab w:val="left" w:pos="2880"/>
              </w:tabs>
              <w:rPr>
                <w:rFonts w:ascii="Georgia" w:hAnsi="Georgia" w:cs="Arial"/>
                <w:b/>
                <w:bCs/>
              </w:rPr>
            </w:pPr>
            <w:proofErr w:type="spellStart"/>
            <w:r w:rsidRPr="00BC4D53">
              <w:rPr>
                <w:rFonts w:ascii="Georgia" w:hAnsi="Georgia" w:cs="Arial"/>
                <w:b/>
                <w:bCs/>
              </w:rPr>
              <w:t>Leasecon</w:t>
            </w:r>
            <w:proofErr w:type="spellEnd"/>
            <w:r w:rsidRPr="00BC4D53">
              <w:rPr>
                <w:rFonts w:ascii="Georgia" w:hAnsi="Georgia" w:cs="Arial"/>
                <w:b/>
                <w:bCs/>
              </w:rPr>
              <w:t xml:space="preserve"> Engineering Associates Ltd </w:t>
            </w:r>
          </w:p>
        </w:tc>
      </w:tr>
      <w:tr w:rsidR="00570424" w:rsidRPr="008967AF" w14:paraId="639265A7" w14:textId="77777777" w:rsidTr="350B0C02">
        <w:tc>
          <w:tcPr>
            <w:tcW w:w="3168" w:type="dxa"/>
            <w:shd w:val="clear" w:color="auto" w:fill="auto"/>
            <w:vAlign w:val="center"/>
          </w:tcPr>
          <w:p w14:paraId="34D06BE4" w14:textId="77777777" w:rsidR="00570424" w:rsidRPr="008967AF" w:rsidRDefault="00570424" w:rsidP="00DB0529">
            <w:pPr>
              <w:tabs>
                <w:tab w:val="left" w:pos="2880"/>
              </w:tabs>
              <w:rPr>
                <w:rFonts w:ascii="Georgia" w:hAnsi="Georgia" w:cs="Arial"/>
                <w:b/>
                <w:bCs/>
              </w:rPr>
            </w:pPr>
            <w:r w:rsidRPr="008967AF">
              <w:rPr>
                <w:rFonts w:ascii="Georgia" w:hAnsi="Georgia" w:cs="Arial"/>
                <w:b/>
                <w:bCs/>
              </w:rPr>
              <w:t>Type of application</w:t>
            </w:r>
          </w:p>
        </w:tc>
        <w:tc>
          <w:tcPr>
            <w:tcW w:w="484" w:type="dxa"/>
            <w:shd w:val="clear" w:color="auto" w:fill="auto"/>
            <w:vAlign w:val="center"/>
          </w:tcPr>
          <w:p w14:paraId="3AC7CAA4" w14:textId="77777777" w:rsidR="00570424" w:rsidRPr="008967AF" w:rsidRDefault="00570424" w:rsidP="00DB0529">
            <w:pPr>
              <w:tabs>
                <w:tab w:val="left" w:pos="2880"/>
              </w:tabs>
              <w:spacing w:before="240" w:after="240"/>
              <w:rPr>
                <w:rFonts w:ascii="Georgia" w:hAnsi="Georgia" w:cs="Arial"/>
                <w:b/>
                <w:bCs/>
              </w:rPr>
            </w:pPr>
            <w:r w:rsidRPr="008967AF">
              <w:rPr>
                <w:rFonts w:ascii="Georgia" w:hAnsi="Georgia" w:cs="Arial"/>
                <w:b/>
                <w:bCs/>
              </w:rPr>
              <w:t>:</w:t>
            </w:r>
          </w:p>
        </w:tc>
        <w:tc>
          <w:tcPr>
            <w:tcW w:w="4975" w:type="dxa"/>
            <w:shd w:val="clear" w:color="auto" w:fill="auto"/>
            <w:vAlign w:val="center"/>
          </w:tcPr>
          <w:p w14:paraId="1DB5D3FD" w14:textId="77777777" w:rsidR="00570424" w:rsidRPr="008967AF" w:rsidRDefault="00570424" w:rsidP="00DB0529">
            <w:pPr>
              <w:tabs>
                <w:tab w:val="left" w:pos="2880"/>
              </w:tabs>
              <w:spacing w:line="259" w:lineRule="auto"/>
            </w:pPr>
            <w:r w:rsidRPr="4AAB8CDE">
              <w:rPr>
                <w:rFonts w:ascii="Georgia" w:hAnsi="Georgia" w:cs="Arial"/>
                <w:b/>
                <w:bCs/>
              </w:rPr>
              <w:t>An application under section 27A Landlord and Tenant Act 1985</w:t>
            </w:r>
          </w:p>
        </w:tc>
      </w:tr>
      <w:tr w:rsidR="00570424" w:rsidRPr="008967AF" w14:paraId="29167B6A" w14:textId="77777777" w:rsidTr="350B0C02">
        <w:tc>
          <w:tcPr>
            <w:tcW w:w="3168" w:type="dxa"/>
            <w:shd w:val="clear" w:color="auto" w:fill="auto"/>
            <w:vAlign w:val="center"/>
          </w:tcPr>
          <w:p w14:paraId="0252A238" w14:textId="77777777" w:rsidR="00570424" w:rsidRPr="008967AF" w:rsidRDefault="00570424" w:rsidP="00DB0529">
            <w:pPr>
              <w:tabs>
                <w:tab w:val="left" w:pos="2880"/>
              </w:tabs>
              <w:rPr>
                <w:rFonts w:ascii="Georgia" w:hAnsi="Georgia" w:cs="Arial"/>
                <w:b/>
                <w:bCs/>
              </w:rPr>
            </w:pPr>
            <w:r w:rsidRPr="7AF00E72">
              <w:rPr>
                <w:rFonts w:ascii="Georgia" w:hAnsi="Georgia" w:cs="Arial"/>
                <w:b/>
                <w:bCs/>
              </w:rPr>
              <w:t xml:space="preserve">Tribunal </w:t>
            </w:r>
          </w:p>
        </w:tc>
        <w:tc>
          <w:tcPr>
            <w:tcW w:w="484" w:type="dxa"/>
            <w:shd w:val="clear" w:color="auto" w:fill="auto"/>
            <w:vAlign w:val="center"/>
          </w:tcPr>
          <w:p w14:paraId="3725FD0F" w14:textId="77777777" w:rsidR="00570424" w:rsidRPr="008967AF" w:rsidRDefault="00570424" w:rsidP="00DB0529">
            <w:pPr>
              <w:tabs>
                <w:tab w:val="left" w:pos="2880"/>
              </w:tabs>
              <w:spacing w:before="240" w:after="240"/>
              <w:rPr>
                <w:rFonts w:ascii="Georgia" w:hAnsi="Georgia" w:cs="Arial"/>
                <w:b/>
                <w:bCs/>
              </w:rPr>
            </w:pPr>
            <w:r w:rsidRPr="008967AF">
              <w:rPr>
                <w:rFonts w:ascii="Georgia" w:hAnsi="Georgia" w:cs="Arial"/>
                <w:b/>
                <w:bCs/>
              </w:rPr>
              <w:t>:</w:t>
            </w:r>
          </w:p>
        </w:tc>
        <w:tc>
          <w:tcPr>
            <w:tcW w:w="4975" w:type="dxa"/>
            <w:shd w:val="clear" w:color="auto" w:fill="auto"/>
            <w:vAlign w:val="center"/>
          </w:tcPr>
          <w:p w14:paraId="476A0390" w14:textId="77777777" w:rsidR="00570424" w:rsidRDefault="00570424" w:rsidP="00DB0529">
            <w:pPr>
              <w:tabs>
                <w:tab w:val="left" w:pos="2880"/>
              </w:tabs>
              <w:rPr>
                <w:rFonts w:ascii="Georgia" w:hAnsi="Georgia" w:cs="Arial"/>
                <w:b/>
                <w:bCs/>
              </w:rPr>
            </w:pPr>
            <w:r>
              <w:rPr>
                <w:rFonts w:ascii="Georgia" w:hAnsi="Georgia" w:cs="Arial"/>
                <w:b/>
                <w:bCs/>
              </w:rPr>
              <w:t>Judge Shepherd</w:t>
            </w:r>
          </w:p>
          <w:p w14:paraId="4917975C" w14:textId="7F3FB94B" w:rsidR="00570424" w:rsidRPr="008967AF" w:rsidRDefault="00BC4D53" w:rsidP="00DB0529">
            <w:pPr>
              <w:tabs>
                <w:tab w:val="left" w:pos="2880"/>
              </w:tabs>
              <w:rPr>
                <w:rFonts w:ascii="Georgia" w:hAnsi="Georgia" w:cs="Arial"/>
                <w:b/>
                <w:bCs/>
              </w:rPr>
            </w:pPr>
            <w:r w:rsidRPr="350B0C02">
              <w:rPr>
                <w:rFonts w:ascii="Georgia" w:hAnsi="Georgia" w:cs="Arial"/>
                <w:b/>
                <w:bCs/>
              </w:rPr>
              <w:t xml:space="preserve">Jennifer Rodericks </w:t>
            </w:r>
            <w:r w:rsidR="00DD5956" w:rsidRPr="350B0C02">
              <w:rPr>
                <w:rFonts w:ascii="Georgia" w:hAnsi="Georgia" w:cs="Arial"/>
                <w:b/>
                <w:bCs/>
              </w:rPr>
              <w:t>M</w:t>
            </w:r>
            <w:r w:rsidRPr="350B0C02">
              <w:rPr>
                <w:rFonts w:ascii="Georgia" w:hAnsi="Georgia" w:cs="Arial"/>
                <w:b/>
                <w:bCs/>
              </w:rPr>
              <w:t>RICS</w:t>
            </w:r>
          </w:p>
        </w:tc>
      </w:tr>
      <w:tr w:rsidR="00570424" w:rsidRPr="008967AF" w14:paraId="6E7E605F" w14:textId="77777777" w:rsidTr="350B0C02">
        <w:trPr>
          <w:trHeight w:val="1815"/>
        </w:trPr>
        <w:tc>
          <w:tcPr>
            <w:tcW w:w="3168" w:type="dxa"/>
            <w:shd w:val="clear" w:color="auto" w:fill="auto"/>
            <w:vAlign w:val="center"/>
          </w:tcPr>
          <w:p w14:paraId="5E8966ED" w14:textId="77777777" w:rsidR="00570424" w:rsidRDefault="00570424" w:rsidP="00DB0529">
            <w:pPr>
              <w:tabs>
                <w:tab w:val="left" w:pos="2880"/>
              </w:tabs>
            </w:pPr>
            <w:r w:rsidRPr="37819027">
              <w:rPr>
                <w:rFonts w:ascii="Georgia" w:eastAsia="Georgia" w:hAnsi="Georgia" w:cs="Georgia"/>
                <w:b/>
                <w:bCs/>
              </w:rPr>
              <w:t>Date of D</w:t>
            </w:r>
            <w:r>
              <w:rPr>
                <w:rFonts w:ascii="Georgia" w:eastAsia="Georgia" w:hAnsi="Georgia" w:cs="Georgia"/>
                <w:b/>
                <w:bCs/>
              </w:rPr>
              <w:t>ecision</w:t>
            </w:r>
          </w:p>
        </w:tc>
        <w:tc>
          <w:tcPr>
            <w:tcW w:w="484" w:type="dxa"/>
            <w:shd w:val="clear" w:color="auto" w:fill="auto"/>
            <w:vAlign w:val="center"/>
          </w:tcPr>
          <w:p w14:paraId="583E6EA2" w14:textId="77777777" w:rsidR="00570424" w:rsidRDefault="00570424" w:rsidP="00DB0529">
            <w:pPr>
              <w:tabs>
                <w:tab w:val="left" w:pos="2880"/>
              </w:tabs>
              <w:spacing w:before="240" w:after="240"/>
            </w:pPr>
            <w:r w:rsidRPr="37819027">
              <w:rPr>
                <w:rFonts w:ascii="Georgia" w:eastAsia="Georgia" w:hAnsi="Georgia" w:cs="Georgia"/>
                <w:b/>
                <w:bCs/>
              </w:rPr>
              <w:t>:</w:t>
            </w:r>
          </w:p>
        </w:tc>
        <w:tc>
          <w:tcPr>
            <w:tcW w:w="4975" w:type="dxa"/>
            <w:shd w:val="clear" w:color="auto" w:fill="auto"/>
            <w:vAlign w:val="center"/>
          </w:tcPr>
          <w:p w14:paraId="6E272333" w14:textId="227FBDB2" w:rsidR="00570424" w:rsidRDefault="00570424" w:rsidP="00DB0529">
            <w:pPr>
              <w:tabs>
                <w:tab w:val="left" w:pos="2880"/>
              </w:tabs>
            </w:pPr>
            <w:r w:rsidRPr="37819027">
              <w:rPr>
                <w:rFonts w:ascii="Georgia" w:eastAsia="Georgia" w:hAnsi="Georgia" w:cs="Georgia"/>
                <w:b/>
                <w:bCs/>
              </w:rPr>
              <w:t xml:space="preserve"> </w:t>
            </w:r>
            <w:r w:rsidR="00BC4D53">
              <w:rPr>
                <w:rFonts w:ascii="Georgia" w:eastAsia="Georgia" w:hAnsi="Georgia" w:cs="Georgia"/>
                <w:b/>
                <w:bCs/>
              </w:rPr>
              <w:t>8</w:t>
            </w:r>
            <w:r w:rsidR="00BC4D53" w:rsidRPr="00BC4D53">
              <w:rPr>
                <w:rFonts w:ascii="Georgia" w:eastAsia="Georgia" w:hAnsi="Georgia" w:cs="Georgia"/>
                <w:b/>
                <w:bCs/>
                <w:vertAlign w:val="superscript"/>
              </w:rPr>
              <w:t>th</w:t>
            </w:r>
            <w:r w:rsidR="00BC4D53">
              <w:rPr>
                <w:rFonts w:ascii="Georgia" w:eastAsia="Georgia" w:hAnsi="Georgia" w:cs="Georgia"/>
                <w:b/>
                <w:bCs/>
              </w:rPr>
              <w:t xml:space="preserve"> May 2025</w:t>
            </w:r>
          </w:p>
        </w:tc>
      </w:tr>
    </w:tbl>
    <w:p w14:paraId="01441EAB" w14:textId="77777777" w:rsidR="00570424" w:rsidRPr="00F47FAA" w:rsidRDefault="00570424" w:rsidP="00570424">
      <w:pPr>
        <w:tabs>
          <w:tab w:val="left" w:pos="2880"/>
        </w:tabs>
        <w:rPr>
          <w:rFonts w:ascii="Georgia" w:hAnsi="Georgia" w:cs="Arial"/>
          <w:b/>
          <w:bCs/>
        </w:rPr>
      </w:pPr>
    </w:p>
    <w:p w14:paraId="2D5926DE" w14:textId="0702590C" w:rsidR="00570424" w:rsidRDefault="00570424" w:rsidP="00570424">
      <w:pPr>
        <w:jc w:val="center"/>
        <w:rPr>
          <w:rFonts w:ascii="Georgia" w:hAnsi="Georgia" w:cs="Arial"/>
          <w:b/>
          <w:bCs/>
        </w:rPr>
      </w:pPr>
      <w:r w:rsidRPr="00C650DE">
        <w:rPr>
          <w:rFonts w:ascii="Georgia" w:hAnsi="Georgia" w:cs="Arial"/>
          <w:b/>
          <w:bCs/>
        </w:rPr>
        <w:t>DETERMINATION</w:t>
      </w:r>
      <w:r>
        <w:rPr>
          <w:rFonts w:ascii="Georgia" w:hAnsi="Georgia" w:cs="Arial"/>
          <w:b/>
          <w:bCs/>
        </w:rPr>
        <w:t xml:space="preserve"> </w:t>
      </w:r>
    </w:p>
    <w:p w14:paraId="5034D496" w14:textId="77777777" w:rsidR="00570424" w:rsidRDefault="00570424" w:rsidP="00570424">
      <w:pPr>
        <w:jc w:val="center"/>
        <w:rPr>
          <w:rFonts w:ascii="Georgia" w:hAnsi="Georgia" w:cs="Arial"/>
          <w:b/>
          <w:bCs/>
        </w:rPr>
      </w:pPr>
    </w:p>
    <w:p w14:paraId="15CC5DD7" w14:textId="77777777" w:rsidR="00570424" w:rsidRPr="00C650DE" w:rsidRDefault="00570424" w:rsidP="00570424">
      <w:pPr>
        <w:jc w:val="center"/>
        <w:rPr>
          <w:rFonts w:ascii="Georgia" w:hAnsi="Georgia" w:cs="Arial"/>
          <w:b/>
          <w:bCs/>
        </w:rPr>
      </w:pPr>
      <w:r>
        <w:rPr>
          <w:rFonts w:ascii="Georgia" w:hAnsi="Georgia" w:cs="Arial"/>
          <w:b/>
          <w:bCs/>
        </w:rPr>
        <w:t>© Crown Copyright 2025</w:t>
      </w:r>
      <w:r w:rsidRPr="00C650DE">
        <w:rPr>
          <w:rFonts w:ascii="Georgia" w:hAnsi="Georgia" w:cs="Arial"/>
          <w:b/>
          <w:bCs/>
        </w:rPr>
        <w:br w:type="page"/>
      </w:r>
    </w:p>
    <w:p w14:paraId="5C38CD15" w14:textId="77777777" w:rsidR="00570424" w:rsidRDefault="00570424" w:rsidP="00570424">
      <w:pPr>
        <w:pStyle w:val="ListParagraph"/>
        <w:jc w:val="both"/>
        <w:rPr>
          <w:rFonts w:ascii="Georgia" w:hAnsi="Georgia"/>
        </w:rPr>
      </w:pPr>
    </w:p>
    <w:p w14:paraId="047F2F03" w14:textId="2FB8812A" w:rsidR="00BC4D53" w:rsidRDefault="00570424" w:rsidP="00570424">
      <w:pPr>
        <w:pStyle w:val="ListParagraph"/>
        <w:numPr>
          <w:ilvl w:val="0"/>
          <w:numId w:val="1"/>
        </w:numPr>
        <w:jc w:val="both"/>
        <w:rPr>
          <w:rFonts w:ascii="Georgia" w:hAnsi="Georgia"/>
        </w:rPr>
      </w:pPr>
      <w:r w:rsidRPr="350B0C02">
        <w:rPr>
          <w:rFonts w:ascii="Georgia" w:hAnsi="Georgia"/>
        </w:rPr>
        <w:t>This matter originates from an application made by</w:t>
      </w:r>
      <w:r w:rsidR="00BC4D53" w:rsidRPr="350B0C02">
        <w:rPr>
          <w:rFonts w:ascii="Georgia" w:hAnsi="Georgia"/>
        </w:rPr>
        <w:t xml:space="preserve"> Mr Combs a leaseholder of the premises at 66 The Avenue, Fitzgerald Place, Beckenham, Kent, BR3 5ES (“The premises”</w:t>
      </w:r>
      <w:proofErr w:type="gramStart"/>
      <w:r w:rsidR="00BC4D53" w:rsidRPr="350B0C02">
        <w:rPr>
          <w:rFonts w:ascii="Georgia" w:hAnsi="Georgia"/>
        </w:rPr>
        <w:t xml:space="preserve">) </w:t>
      </w:r>
      <w:r w:rsidRPr="350B0C02">
        <w:rPr>
          <w:rFonts w:ascii="Georgia" w:hAnsi="Georgia"/>
        </w:rPr>
        <w:t>.</w:t>
      </w:r>
      <w:proofErr w:type="gramEnd"/>
      <w:r w:rsidR="00BC4D53" w:rsidRPr="350B0C02">
        <w:rPr>
          <w:rFonts w:ascii="Georgia" w:hAnsi="Georgia"/>
        </w:rPr>
        <w:t xml:space="preserve"> The application is made on behalf of most of the other leaseholders in the premises. There are seven flats in the premises all held on long leases. It is assumed the lease terms are </w:t>
      </w:r>
      <w:proofErr w:type="gramStart"/>
      <w:r w:rsidR="00BC4D53" w:rsidRPr="350B0C02">
        <w:rPr>
          <w:rFonts w:ascii="Georgia" w:hAnsi="Georgia"/>
        </w:rPr>
        <w:t>similar</w:t>
      </w:r>
      <w:proofErr w:type="gramEnd"/>
      <w:r w:rsidR="00BC4D53" w:rsidRPr="350B0C02">
        <w:rPr>
          <w:rFonts w:ascii="Georgia" w:hAnsi="Georgia"/>
        </w:rPr>
        <w:t xml:space="preserve"> but nothing turned on that. The freeholder of the premises is </w:t>
      </w:r>
      <w:proofErr w:type="spellStart"/>
      <w:r w:rsidR="00BC4D53" w:rsidRPr="350B0C02">
        <w:rPr>
          <w:rFonts w:ascii="Georgia" w:hAnsi="Georgia"/>
        </w:rPr>
        <w:t>Leasecon</w:t>
      </w:r>
      <w:proofErr w:type="spellEnd"/>
      <w:r w:rsidR="00BC4D53" w:rsidRPr="350B0C02">
        <w:rPr>
          <w:rFonts w:ascii="Georgia" w:hAnsi="Georgia"/>
        </w:rPr>
        <w:t xml:space="preserve"> Engineering Company </w:t>
      </w:r>
      <w:proofErr w:type="gramStart"/>
      <w:r w:rsidR="00BC4D53" w:rsidRPr="350B0C02">
        <w:rPr>
          <w:rFonts w:ascii="Georgia" w:hAnsi="Georgia"/>
        </w:rPr>
        <w:t>Limited .</w:t>
      </w:r>
      <w:proofErr w:type="gramEnd"/>
      <w:r w:rsidR="00BC4D53" w:rsidRPr="350B0C02">
        <w:rPr>
          <w:rFonts w:ascii="Georgia" w:hAnsi="Georgia"/>
        </w:rPr>
        <w:t xml:space="preserve"> Their director is Stephen </w:t>
      </w:r>
      <w:proofErr w:type="spellStart"/>
      <w:r w:rsidR="00BC4D53" w:rsidRPr="350B0C02">
        <w:rPr>
          <w:rFonts w:ascii="Georgia" w:hAnsi="Georgia"/>
        </w:rPr>
        <w:t>Clacy</w:t>
      </w:r>
      <w:proofErr w:type="spellEnd"/>
      <w:r w:rsidR="00BC4D53" w:rsidRPr="350B0C02">
        <w:rPr>
          <w:rFonts w:ascii="Georgia" w:hAnsi="Georgia"/>
        </w:rPr>
        <w:t>.</w:t>
      </w:r>
    </w:p>
    <w:p w14:paraId="61FC7742" w14:textId="77777777" w:rsidR="00BC4D53" w:rsidRDefault="00BC4D53" w:rsidP="00BC4D53">
      <w:pPr>
        <w:pStyle w:val="ListParagraph"/>
        <w:jc w:val="both"/>
        <w:rPr>
          <w:rFonts w:ascii="Georgia" w:hAnsi="Georgia"/>
        </w:rPr>
      </w:pPr>
    </w:p>
    <w:p w14:paraId="0887CFEE" w14:textId="0033AF43" w:rsidR="00065759" w:rsidRDefault="00BC4D53" w:rsidP="00570424">
      <w:pPr>
        <w:pStyle w:val="ListParagraph"/>
        <w:numPr>
          <w:ilvl w:val="0"/>
          <w:numId w:val="1"/>
        </w:numPr>
        <w:jc w:val="both"/>
        <w:rPr>
          <w:rFonts w:ascii="Georgia" w:hAnsi="Georgia"/>
        </w:rPr>
      </w:pPr>
      <w:r w:rsidRPr="350B0C02">
        <w:rPr>
          <w:rFonts w:ascii="Georgia" w:hAnsi="Georgia"/>
        </w:rPr>
        <w:t xml:space="preserve">A hearing took place on </w:t>
      </w:r>
      <w:r w:rsidR="00065759" w:rsidRPr="350B0C02">
        <w:rPr>
          <w:rFonts w:ascii="Georgia" w:hAnsi="Georgia"/>
        </w:rPr>
        <w:t>2</w:t>
      </w:r>
      <w:r w:rsidR="00065759" w:rsidRPr="350B0C02">
        <w:rPr>
          <w:rFonts w:ascii="Georgia" w:hAnsi="Georgia"/>
          <w:vertAlign w:val="superscript"/>
        </w:rPr>
        <w:t>nd</w:t>
      </w:r>
      <w:r w:rsidR="00065759" w:rsidRPr="350B0C02">
        <w:rPr>
          <w:rFonts w:ascii="Georgia" w:hAnsi="Georgia"/>
        </w:rPr>
        <w:t xml:space="preserve"> April 2025. Mr Combs represented himself and Mr </w:t>
      </w:r>
      <w:proofErr w:type="spellStart"/>
      <w:r w:rsidR="00065759" w:rsidRPr="350B0C02">
        <w:rPr>
          <w:rFonts w:ascii="Georgia" w:hAnsi="Georgia"/>
        </w:rPr>
        <w:t>Clacy</w:t>
      </w:r>
      <w:proofErr w:type="spellEnd"/>
      <w:r w:rsidR="00065759" w:rsidRPr="350B0C02">
        <w:rPr>
          <w:rFonts w:ascii="Georgia" w:hAnsi="Georgia"/>
        </w:rPr>
        <w:t xml:space="preserve"> and Dr Mac</w:t>
      </w:r>
      <w:r w:rsidR="00920FBD" w:rsidRPr="350B0C02">
        <w:rPr>
          <w:rFonts w:ascii="Georgia" w:hAnsi="Georgia"/>
        </w:rPr>
        <w:t>E</w:t>
      </w:r>
      <w:r w:rsidR="00065759" w:rsidRPr="350B0C02">
        <w:rPr>
          <w:rFonts w:ascii="Georgia" w:hAnsi="Georgia"/>
        </w:rPr>
        <w:t>voy represented the Respondents. There were previous proceedings between the parties in LON/OOAF/LSC/2023/003.</w:t>
      </w:r>
    </w:p>
    <w:p w14:paraId="5D4081CD" w14:textId="77777777" w:rsidR="00065759" w:rsidRPr="00065759" w:rsidRDefault="00065759" w:rsidP="00065759">
      <w:pPr>
        <w:pStyle w:val="ListParagraph"/>
        <w:rPr>
          <w:rFonts w:ascii="Georgia" w:hAnsi="Georgia"/>
        </w:rPr>
      </w:pPr>
    </w:p>
    <w:p w14:paraId="3E26F62B" w14:textId="2C772A83" w:rsidR="00570424" w:rsidRDefault="00570424" w:rsidP="00570424">
      <w:pPr>
        <w:pStyle w:val="ListParagraph"/>
        <w:numPr>
          <w:ilvl w:val="0"/>
          <w:numId w:val="1"/>
        </w:numPr>
        <w:jc w:val="both"/>
        <w:rPr>
          <w:rFonts w:ascii="Georgia" w:hAnsi="Georgia"/>
        </w:rPr>
      </w:pPr>
      <w:r w:rsidRPr="003B7394">
        <w:rPr>
          <w:rFonts w:ascii="Georgia" w:hAnsi="Georgia"/>
        </w:rPr>
        <w:t>The Applican</w:t>
      </w:r>
      <w:r w:rsidR="00065759" w:rsidRPr="003B7394">
        <w:rPr>
          <w:rFonts w:ascii="Georgia" w:hAnsi="Georgia"/>
        </w:rPr>
        <w:t>t</w:t>
      </w:r>
      <w:r w:rsidRPr="003B7394">
        <w:rPr>
          <w:rFonts w:ascii="Georgia" w:hAnsi="Georgia"/>
        </w:rPr>
        <w:t xml:space="preserve"> challenge</w:t>
      </w:r>
      <w:r w:rsidR="00065759" w:rsidRPr="003B7394">
        <w:rPr>
          <w:rFonts w:ascii="Georgia" w:hAnsi="Georgia"/>
        </w:rPr>
        <w:t>d</w:t>
      </w:r>
      <w:r w:rsidRPr="003B7394">
        <w:rPr>
          <w:rFonts w:ascii="Georgia" w:hAnsi="Georgia"/>
        </w:rPr>
        <w:t xml:space="preserve"> service charges</w:t>
      </w:r>
      <w:r w:rsidR="00065759" w:rsidRPr="003B7394">
        <w:rPr>
          <w:rFonts w:ascii="Georgia" w:hAnsi="Georgia"/>
        </w:rPr>
        <w:t xml:space="preserve"> for the period 2021-2023</w:t>
      </w:r>
      <w:r w:rsidRPr="003B7394">
        <w:rPr>
          <w:rFonts w:ascii="Georgia" w:hAnsi="Georgia"/>
        </w:rPr>
        <w:t xml:space="preserve">. The parties prepared a useful Scott Schedule of issues which we have used to define the issues we were required to decide. </w:t>
      </w:r>
    </w:p>
    <w:p w14:paraId="40528536" w14:textId="77777777" w:rsidR="003B7394" w:rsidRPr="003B7394" w:rsidRDefault="003B7394" w:rsidP="003B7394">
      <w:pPr>
        <w:pStyle w:val="ListParagraph"/>
        <w:rPr>
          <w:rFonts w:ascii="Georgia" w:hAnsi="Georgia"/>
        </w:rPr>
      </w:pPr>
    </w:p>
    <w:p w14:paraId="103E5157" w14:textId="77777777" w:rsidR="00570424" w:rsidRPr="00353893" w:rsidRDefault="00570424" w:rsidP="00570424">
      <w:pPr>
        <w:jc w:val="both"/>
        <w:rPr>
          <w:rFonts w:ascii="Georgia" w:hAnsi="Georgia"/>
        </w:rPr>
      </w:pPr>
    </w:p>
    <w:p w14:paraId="41C32117" w14:textId="77777777" w:rsidR="00570424" w:rsidRPr="00353893" w:rsidRDefault="00570424" w:rsidP="00570424">
      <w:pPr>
        <w:jc w:val="both"/>
        <w:rPr>
          <w:rFonts w:ascii="Georgia" w:hAnsi="Georgia"/>
          <w:b/>
          <w:bCs/>
        </w:rPr>
      </w:pPr>
      <w:r w:rsidRPr="00353893">
        <w:rPr>
          <w:rFonts w:ascii="Georgia" w:hAnsi="Georgia"/>
          <w:b/>
          <w:bCs/>
        </w:rPr>
        <w:t>The law</w:t>
      </w:r>
    </w:p>
    <w:p w14:paraId="75D948D1" w14:textId="77777777" w:rsidR="00570424" w:rsidRPr="00353893" w:rsidRDefault="00570424" w:rsidP="00570424">
      <w:pPr>
        <w:jc w:val="both"/>
        <w:rPr>
          <w:rFonts w:ascii="Georgia" w:hAnsi="Georgia"/>
        </w:rPr>
      </w:pPr>
    </w:p>
    <w:p w14:paraId="2BCB757C" w14:textId="77777777" w:rsidR="00570424" w:rsidRPr="003E3BD8" w:rsidRDefault="00570424" w:rsidP="00570424">
      <w:pPr>
        <w:pStyle w:val="ListParagraph"/>
        <w:numPr>
          <w:ilvl w:val="0"/>
          <w:numId w:val="1"/>
        </w:numPr>
        <w:jc w:val="both"/>
        <w:rPr>
          <w:rFonts w:ascii="Georgia" w:hAnsi="Georgia"/>
        </w:rPr>
      </w:pPr>
      <w:r w:rsidRPr="003E3BD8">
        <w:rPr>
          <w:rFonts w:ascii="Georgia" w:hAnsi="Georgia"/>
        </w:rPr>
        <w:t xml:space="preserve">The Landlord and Tenant Act </w:t>
      </w:r>
      <w:proofErr w:type="gramStart"/>
      <w:r w:rsidRPr="003E3BD8">
        <w:rPr>
          <w:rFonts w:ascii="Georgia" w:hAnsi="Georgia"/>
        </w:rPr>
        <w:t>1985,s.</w:t>
      </w:r>
      <w:proofErr w:type="gramEnd"/>
      <w:r w:rsidRPr="003E3BD8">
        <w:rPr>
          <w:rFonts w:ascii="Georgia" w:hAnsi="Georgia"/>
        </w:rPr>
        <w:t>19 states the following:</w:t>
      </w:r>
      <w:r w:rsidRPr="003E3BD8">
        <w:rPr>
          <w:rFonts w:ascii="Times New Roman" w:hAnsi="Times New Roman" w:cs="Times New Roman"/>
        </w:rPr>
        <w:t>  </w:t>
      </w:r>
      <w:r w:rsidRPr="003E3BD8">
        <w:rPr>
          <w:rFonts w:ascii="Georgia" w:hAnsi="Georgia"/>
        </w:rPr>
        <w:t xml:space="preserve"> </w:t>
      </w:r>
    </w:p>
    <w:p w14:paraId="3766DDC1" w14:textId="77777777" w:rsidR="00570424" w:rsidRPr="003E3BD8" w:rsidRDefault="00570424" w:rsidP="00570424">
      <w:pPr>
        <w:ind w:left="1440"/>
        <w:jc w:val="both"/>
        <w:rPr>
          <w:rFonts w:ascii="Georgia" w:hAnsi="Georgia"/>
          <w:i/>
          <w:iCs/>
        </w:rPr>
      </w:pPr>
      <w:r w:rsidRPr="00353893">
        <w:rPr>
          <w:rFonts w:ascii="Times New Roman" w:hAnsi="Times New Roman" w:cs="Times New Roman"/>
        </w:rPr>
        <w:t>  </w:t>
      </w:r>
      <w:r w:rsidRPr="003E3BD8">
        <w:rPr>
          <w:rFonts w:ascii="Georgia" w:hAnsi="Georgia"/>
          <w:i/>
          <w:iCs/>
        </w:rPr>
        <w:t>19.— Limitation of service charges: reasonableness.</w:t>
      </w:r>
    </w:p>
    <w:p w14:paraId="00560870" w14:textId="77777777" w:rsidR="00570424" w:rsidRPr="003E3BD8" w:rsidRDefault="00570424" w:rsidP="00570424">
      <w:pPr>
        <w:ind w:left="1440"/>
        <w:jc w:val="both"/>
        <w:rPr>
          <w:rFonts w:ascii="Georgia" w:hAnsi="Georgia"/>
          <w:i/>
          <w:iCs/>
        </w:rPr>
      </w:pPr>
      <w:r w:rsidRPr="003E3BD8">
        <w:rPr>
          <w:rFonts w:ascii="Georgia" w:hAnsi="Georgia"/>
          <w:i/>
          <w:iCs/>
        </w:rPr>
        <w:t xml:space="preserve">(1)  Relevant costs shall be </w:t>
      </w:r>
      <w:proofErr w:type="gramStart"/>
      <w:r w:rsidRPr="003E3BD8">
        <w:rPr>
          <w:rFonts w:ascii="Georgia" w:hAnsi="Georgia"/>
          <w:i/>
          <w:iCs/>
        </w:rPr>
        <w:t>taken into account</w:t>
      </w:r>
      <w:proofErr w:type="gramEnd"/>
      <w:r w:rsidRPr="003E3BD8">
        <w:rPr>
          <w:rFonts w:ascii="Georgia" w:hAnsi="Georgia"/>
          <w:i/>
          <w:iCs/>
        </w:rPr>
        <w:t xml:space="preserve"> in determining the amount of a service charge payable for a period—</w:t>
      </w:r>
    </w:p>
    <w:p w14:paraId="7F8E638F" w14:textId="77777777" w:rsidR="00570424" w:rsidRPr="003E3BD8" w:rsidRDefault="00570424" w:rsidP="00570424">
      <w:pPr>
        <w:ind w:left="1440"/>
        <w:jc w:val="both"/>
        <w:rPr>
          <w:rFonts w:ascii="Georgia" w:hAnsi="Georgia"/>
          <w:i/>
          <w:iCs/>
        </w:rPr>
      </w:pPr>
      <w:r w:rsidRPr="003E3BD8">
        <w:rPr>
          <w:rFonts w:ascii="Georgia" w:hAnsi="Georgia"/>
          <w:i/>
          <w:iCs/>
        </w:rPr>
        <w:t>(a)  only to the extent that they are reasonably incurred, and</w:t>
      </w:r>
    </w:p>
    <w:p w14:paraId="148E71F8" w14:textId="77777777" w:rsidR="00570424" w:rsidRPr="003E3BD8" w:rsidRDefault="00570424" w:rsidP="00570424">
      <w:pPr>
        <w:ind w:left="1440"/>
        <w:jc w:val="both"/>
        <w:rPr>
          <w:rFonts w:ascii="Georgia" w:hAnsi="Georgia"/>
          <w:i/>
          <w:iCs/>
        </w:rPr>
      </w:pPr>
      <w:r w:rsidRPr="003E3BD8">
        <w:rPr>
          <w:rFonts w:ascii="Georgia" w:hAnsi="Georgia"/>
          <w:i/>
          <w:iCs/>
        </w:rPr>
        <w:t xml:space="preserve">(b)  where they are incurred on the provision of services or the carrying out of works, only if the services or works are of a reasonable </w:t>
      </w:r>
      <w:proofErr w:type="gramStart"/>
      <w:r w:rsidRPr="003E3BD8">
        <w:rPr>
          <w:rFonts w:ascii="Georgia" w:hAnsi="Georgia"/>
          <w:i/>
          <w:iCs/>
        </w:rPr>
        <w:t>standard;</w:t>
      </w:r>
      <w:proofErr w:type="gramEnd"/>
    </w:p>
    <w:p w14:paraId="37B6F31D" w14:textId="77777777" w:rsidR="00570424" w:rsidRPr="003E3BD8" w:rsidRDefault="00570424" w:rsidP="00570424">
      <w:pPr>
        <w:ind w:left="1440"/>
        <w:jc w:val="both"/>
        <w:rPr>
          <w:rFonts w:ascii="Georgia" w:hAnsi="Georgia"/>
          <w:i/>
          <w:iCs/>
        </w:rPr>
      </w:pPr>
      <w:r w:rsidRPr="003E3BD8">
        <w:rPr>
          <w:rFonts w:ascii="Georgia" w:hAnsi="Georgia"/>
          <w:i/>
          <w:iCs/>
        </w:rPr>
        <w:t xml:space="preserve"> and the amount payable shall be limited accordingly.</w:t>
      </w:r>
    </w:p>
    <w:p w14:paraId="009965F9" w14:textId="77777777" w:rsidR="00570424" w:rsidRPr="003E3BD8" w:rsidRDefault="00570424" w:rsidP="00570424">
      <w:pPr>
        <w:ind w:left="1440"/>
        <w:jc w:val="both"/>
        <w:rPr>
          <w:rFonts w:ascii="Georgia" w:hAnsi="Georgia"/>
          <w:i/>
          <w:iCs/>
        </w:rPr>
      </w:pPr>
      <w:r w:rsidRPr="003E3BD8">
        <w:rPr>
          <w:rFonts w:ascii="Georgia" w:hAnsi="Georgia"/>
          <w:i/>
          <w:iCs/>
        </w:rPr>
        <w:t>(2)  Where a service charge is payable before the relevant costs are incurred, no greater amount than is reasonable is so payable, and after the relevant costs have been incurred any necessary adjustment shall be made by repayment, reduction or subsequent charges or otherwise.</w:t>
      </w:r>
    </w:p>
    <w:p w14:paraId="17E9AB0C" w14:textId="77777777" w:rsidR="00570424" w:rsidRPr="00353893" w:rsidRDefault="00570424" w:rsidP="00570424">
      <w:pPr>
        <w:jc w:val="both"/>
        <w:rPr>
          <w:rFonts w:ascii="Georgia" w:hAnsi="Georgia"/>
        </w:rPr>
      </w:pPr>
    </w:p>
    <w:p w14:paraId="7A539791" w14:textId="77777777" w:rsidR="00570424" w:rsidRPr="00353893" w:rsidRDefault="00570424" w:rsidP="00570424">
      <w:pPr>
        <w:pStyle w:val="ListParagraph"/>
        <w:numPr>
          <w:ilvl w:val="0"/>
          <w:numId w:val="1"/>
        </w:numPr>
        <w:jc w:val="both"/>
        <w:rPr>
          <w:rFonts w:ascii="Georgia" w:hAnsi="Georgia"/>
        </w:rPr>
      </w:pPr>
      <w:r w:rsidRPr="00353893">
        <w:rPr>
          <w:rFonts w:ascii="Georgia" w:hAnsi="Georgia"/>
        </w:rPr>
        <w:t>The Tribunal’s jurisdiction to address the issues in s.19 is contained in s.27A Landlord and Tenant 1985 which states the following:</w:t>
      </w:r>
      <w:r w:rsidRPr="00353893">
        <w:rPr>
          <w:rFonts w:ascii="Times New Roman" w:hAnsi="Times New Roman" w:cs="Times New Roman"/>
        </w:rPr>
        <w:t>  </w:t>
      </w:r>
      <w:r w:rsidRPr="00353893">
        <w:rPr>
          <w:rFonts w:ascii="Georgia" w:hAnsi="Georgia"/>
        </w:rPr>
        <w:t xml:space="preserve"> </w:t>
      </w:r>
    </w:p>
    <w:p w14:paraId="73EA8175" w14:textId="77777777" w:rsidR="00570424" w:rsidRPr="00353893" w:rsidRDefault="00570424" w:rsidP="00570424">
      <w:pPr>
        <w:jc w:val="both"/>
        <w:rPr>
          <w:rFonts w:ascii="Georgia" w:hAnsi="Georgia"/>
        </w:rPr>
      </w:pPr>
      <w:r w:rsidRPr="00353893">
        <w:rPr>
          <w:rFonts w:ascii="Times New Roman" w:hAnsi="Times New Roman" w:cs="Times New Roman"/>
        </w:rPr>
        <w:t>  </w:t>
      </w:r>
      <w:r w:rsidRPr="00353893">
        <w:rPr>
          <w:rFonts w:ascii="Georgia" w:hAnsi="Georgia"/>
        </w:rPr>
        <w:t xml:space="preserve"> </w:t>
      </w:r>
    </w:p>
    <w:p w14:paraId="06755DC5" w14:textId="77777777" w:rsidR="00570424" w:rsidRPr="003E3BD8" w:rsidRDefault="00570424" w:rsidP="00570424">
      <w:pPr>
        <w:ind w:left="1440"/>
        <w:jc w:val="both"/>
        <w:rPr>
          <w:rFonts w:ascii="Georgia" w:hAnsi="Georgia"/>
          <w:i/>
          <w:iCs/>
        </w:rPr>
      </w:pPr>
      <w:r w:rsidRPr="003E3BD8">
        <w:rPr>
          <w:rFonts w:ascii="Georgia" w:hAnsi="Georgia"/>
          <w:i/>
          <w:iCs/>
        </w:rPr>
        <w:t>27A Liability to pay service charges: jurisdiction</w:t>
      </w:r>
      <w:r w:rsidRPr="003E3BD8">
        <w:rPr>
          <w:rFonts w:ascii="Times New Roman" w:hAnsi="Times New Roman" w:cs="Times New Roman"/>
          <w:i/>
          <w:iCs/>
        </w:rPr>
        <w:t>  </w:t>
      </w:r>
      <w:r w:rsidRPr="003E3BD8">
        <w:rPr>
          <w:rFonts w:ascii="Georgia" w:hAnsi="Georgia"/>
          <w:i/>
          <w:iCs/>
        </w:rPr>
        <w:t xml:space="preserve"> </w:t>
      </w:r>
    </w:p>
    <w:p w14:paraId="5F9AF035" w14:textId="77777777" w:rsidR="00570424" w:rsidRPr="003E3BD8" w:rsidRDefault="00570424" w:rsidP="00570424">
      <w:pPr>
        <w:ind w:left="1440"/>
        <w:jc w:val="both"/>
        <w:rPr>
          <w:rFonts w:ascii="Georgia" w:hAnsi="Georgia"/>
          <w:i/>
          <w:iCs/>
        </w:rPr>
      </w:pPr>
      <w:r w:rsidRPr="003E3BD8">
        <w:rPr>
          <w:rFonts w:ascii="Georgia" w:hAnsi="Georgia"/>
          <w:i/>
          <w:iCs/>
        </w:rPr>
        <w:lastRenderedPageBreak/>
        <w:t>1.</w:t>
      </w:r>
      <w:r w:rsidRPr="003E3BD8">
        <w:rPr>
          <w:rFonts w:ascii="Georgia" w:hAnsi="Georgia"/>
          <w:i/>
          <w:iCs/>
        </w:rPr>
        <w:tab/>
        <w:t>An application may be made to [the appropriate tribunal]2 for a determination whether a service charge is payable and, if it is, as to—</w:t>
      </w:r>
      <w:r w:rsidRPr="003E3BD8">
        <w:rPr>
          <w:rFonts w:ascii="Times New Roman" w:hAnsi="Times New Roman" w:cs="Times New Roman"/>
          <w:i/>
          <w:iCs/>
        </w:rPr>
        <w:t>  </w:t>
      </w:r>
      <w:r w:rsidRPr="003E3BD8">
        <w:rPr>
          <w:rFonts w:ascii="Georgia" w:hAnsi="Georgia"/>
          <w:i/>
          <w:iCs/>
        </w:rPr>
        <w:t xml:space="preserve"> </w:t>
      </w:r>
    </w:p>
    <w:p w14:paraId="55FE1072" w14:textId="77777777" w:rsidR="00570424" w:rsidRPr="003E3BD8" w:rsidRDefault="00570424" w:rsidP="00570424">
      <w:pPr>
        <w:ind w:left="1440"/>
        <w:jc w:val="both"/>
        <w:rPr>
          <w:rFonts w:ascii="Georgia" w:hAnsi="Georgia"/>
          <w:i/>
          <w:iCs/>
        </w:rPr>
      </w:pPr>
      <w:r w:rsidRPr="003E3BD8">
        <w:rPr>
          <w:rFonts w:ascii="Georgia" w:hAnsi="Georgia"/>
          <w:i/>
          <w:iCs/>
        </w:rPr>
        <w:t>a.</w:t>
      </w:r>
      <w:r w:rsidRPr="003E3BD8">
        <w:rPr>
          <w:rFonts w:ascii="Georgia" w:hAnsi="Georgia"/>
          <w:i/>
          <w:iCs/>
        </w:rPr>
        <w:tab/>
        <w:t>the person by whom it is payable,</w:t>
      </w:r>
      <w:r w:rsidRPr="003E3BD8">
        <w:rPr>
          <w:rFonts w:ascii="Times New Roman" w:hAnsi="Times New Roman" w:cs="Times New Roman"/>
          <w:i/>
          <w:iCs/>
        </w:rPr>
        <w:t>  </w:t>
      </w:r>
      <w:r w:rsidRPr="003E3BD8">
        <w:rPr>
          <w:rFonts w:ascii="Georgia" w:hAnsi="Georgia"/>
          <w:i/>
          <w:iCs/>
        </w:rPr>
        <w:t xml:space="preserve"> </w:t>
      </w:r>
    </w:p>
    <w:p w14:paraId="0EC9D489" w14:textId="77777777" w:rsidR="00570424" w:rsidRPr="003E3BD8" w:rsidRDefault="00570424" w:rsidP="00570424">
      <w:pPr>
        <w:ind w:left="1440"/>
        <w:jc w:val="both"/>
        <w:rPr>
          <w:rFonts w:ascii="Georgia" w:hAnsi="Georgia"/>
          <w:i/>
          <w:iCs/>
        </w:rPr>
      </w:pPr>
      <w:r w:rsidRPr="003E3BD8">
        <w:rPr>
          <w:rFonts w:ascii="Georgia" w:hAnsi="Georgia"/>
          <w:i/>
          <w:iCs/>
        </w:rPr>
        <w:t>b.</w:t>
      </w:r>
      <w:r w:rsidRPr="003E3BD8">
        <w:rPr>
          <w:rFonts w:ascii="Georgia" w:hAnsi="Georgia"/>
          <w:i/>
          <w:iCs/>
        </w:rPr>
        <w:tab/>
        <w:t>the person to whom it is payable,</w:t>
      </w:r>
      <w:r w:rsidRPr="003E3BD8">
        <w:rPr>
          <w:rFonts w:ascii="Times New Roman" w:hAnsi="Times New Roman" w:cs="Times New Roman"/>
          <w:i/>
          <w:iCs/>
        </w:rPr>
        <w:t>  </w:t>
      </w:r>
      <w:r w:rsidRPr="003E3BD8">
        <w:rPr>
          <w:rFonts w:ascii="Georgia" w:hAnsi="Georgia"/>
          <w:i/>
          <w:iCs/>
        </w:rPr>
        <w:t xml:space="preserve"> </w:t>
      </w:r>
    </w:p>
    <w:p w14:paraId="6FEB4D8E" w14:textId="77777777" w:rsidR="00570424" w:rsidRPr="003E3BD8" w:rsidRDefault="00570424" w:rsidP="00570424">
      <w:pPr>
        <w:ind w:left="1440"/>
        <w:jc w:val="both"/>
        <w:rPr>
          <w:rFonts w:ascii="Georgia" w:hAnsi="Georgia"/>
          <w:i/>
          <w:iCs/>
        </w:rPr>
      </w:pPr>
      <w:r w:rsidRPr="003E3BD8">
        <w:rPr>
          <w:rFonts w:ascii="Georgia" w:hAnsi="Georgia"/>
          <w:i/>
          <w:iCs/>
        </w:rPr>
        <w:t>c.</w:t>
      </w:r>
      <w:r w:rsidRPr="003E3BD8">
        <w:rPr>
          <w:rFonts w:ascii="Georgia" w:hAnsi="Georgia"/>
          <w:i/>
          <w:iCs/>
        </w:rPr>
        <w:tab/>
        <w:t xml:space="preserve">the </w:t>
      </w:r>
      <w:proofErr w:type="gramStart"/>
      <w:r w:rsidRPr="003E3BD8">
        <w:rPr>
          <w:rFonts w:ascii="Georgia" w:hAnsi="Georgia"/>
          <w:i/>
          <w:iCs/>
        </w:rPr>
        <w:t>amount</w:t>
      </w:r>
      <w:proofErr w:type="gramEnd"/>
      <w:r w:rsidRPr="003E3BD8">
        <w:rPr>
          <w:rFonts w:ascii="Georgia" w:hAnsi="Georgia"/>
          <w:i/>
          <w:iCs/>
        </w:rPr>
        <w:t xml:space="preserve"> which is payable,</w:t>
      </w:r>
      <w:r w:rsidRPr="003E3BD8">
        <w:rPr>
          <w:rFonts w:ascii="Times New Roman" w:hAnsi="Times New Roman" w:cs="Times New Roman"/>
          <w:i/>
          <w:iCs/>
        </w:rPr>
        <w:t>  </w:t>
      </w:r>
      <w:r w:rsidRPr="003E3BD8">
        <w:rPr>
          <w:rFonts w:ascii="Georgia" w:hAnsi="Georgia"/>
          <w:i/>
          <w:iCs/>
        </w:rPr>
        <w:t xml:space="preserve"> </w:t>
      </w:r>
    </w:p>
    <w:p w14:paraId="310B2CDC" w14:textId="77777777" w:rsidR="00570424" w:rsidRPr="003E3BD8" w:rsidRDefault="00570424" w:rsidP="00570424">
      <w:pPr>
        <w:ind w:left="1440"/>
        <w:jc w:val="both"/>
        <w:rPr>
          <w:rFonts w:ascii="Georgia" w:hAnsi="Georgia"/>
          <w:i/>
          <w:iCs/>
        </w:rPr>
      </w:pPr>
      <w:r w:rsidRPr="003E3BD8">
        <w:rPr>
          <w:rFonts w:ascii="Georgia" w:hAnsi="Georgia"/>
          <w:i/>
          <w:iCs/>
        </w:rPr>
        <w:t>d.</w:t>
      </w:r>
      <w:r w:rsidRPr="003E3BD8">
        <w:rPr>
          <w:rFonts w:ascii="Georgia" w:hAnsi="Georgia"/>
          <w:i/>
          <w:iCs/>
        </w:rPr>
        <w:tab/>
        <w:t>the date at or by which it is payable, and</w:t>
      </w:r>
      <w:r w:rsidRPr="003E3BD8">
        <w:rPr>
          <w:rFonts w:ascii="Times New Roman" w:hAnsi="Times New Roman" w:cs="Times New Roman"/>
          <w:i/>
          <w:iCs/>
        </w:rPr>
        <w:t>  </w:t>
      </w:r>
      <w:r w:rsidRPr="003E3BD8">
        <w:rPr>
          <w:rFonts w:ascii="Georgia" w:hAnsi="Georgia"/>
          <w:i/>
          <w:iCs/>
        </w:rPr>
        <w:t xml:space="preserve"> </w:t>
      </w:r>
    </w:p>
    <w:p w14:paraId="14C4B989" w14:textId="77777777" w:rsidR="00570424" w:rsidRPr="003E3BD8" w:rsidRDefault="00570424" w:rsidP="00570424">
      <w:pPr>
        <w:ind w:left="1440"/>
        <w:jc w:val="both"/>
        <w:rPr>
          <w:rFonts w:ascii="Georgia" w:hAnsi="Georgia"/>
          <w:i/>
          <w:iCs/>
        </w:rPr>
      </w:pPr>
      <w:r w:rsidRPr="003E3BD8">
        <w:rPr>
          <w:rFonts w:ascii="Georgia" w:hAnsi="Georgia"/>
          <w:i/>
          <w:iCs/>
        </w:rPr>
        <w:t>e.</w:t>
      </w:r>
      <w:r w:rsidRPr="003E3BD8">
        <w:rPr>
          <w:rFonts w:ascii="Georgia" w:hAnsi="Georgia"/>
          <w:i/>
          <w:iCs/>
        </w:rPr>
        <w:tab/>
        <w:t xml:space="preserve">the </w:t>
      </w:r>
      <w:proofErr w:type="gramStart"/>
      <w:r w:rsidRPr="003E3BD8">
        <w:rPr>
          <w:rFonts w:ascii="Georgia" w:hAnsi="Georgia"/>
          <w:i/>
          <w:iCs/>
        </w:rPr>
        <w:t>manner in which</w:t>
      </w:r>
      <w:proofErr w:type="gramEnd"/>
      <w:r w:rsidRPr="003E3BD8">
        <w:rPr>
          <w:rFonts w:ascii="Georgia" w:hAnsi="Georgia"/>
          <w:i/>
          <w:iCs/>
        </w:rPr>
        <w:t xml:space="preserve"> it is payable.</w:t>
      </w:r>
      <w:r w:rsidRPr="003E3BD8">
        <w:rPr>
          <w:rFonts w:ascii="Times New Roman" w:hAnsi="Times New Roman" w:cs="Times New Roman"/>
          <w:i/>
          <w:iCs/>
        </w:rPr>
        <w:t>  </w:t>
      </w:r>
      <w:r w:rsidRPr="003E3BD8">
        <w:rPr>
          <w:rFonts w:ascii="Georgia" w:hAnsi="Georgia"/>
          <w:i/>
          <w:iCs/>
        </w:rPr>
        <w:t xml:space="preserve"> </w:t>
      </w:r>
    </w:p>
    <w:p w14:paraId="5A0E666E" w14:textId="77777777" w:rsidR="00570424" w:rsidRPr="003E3BD8" w:rsidRDefault="00570424" w:rsidP="00570424">
      <w:pPr>
        <w:ind w:left="1440"/>
        <w:jc w:val="both"/>
        <w:rPr>
          <w:rFonts w:ascii="Georgia" w:hAnsi="Georgia"/>
          <w:i/>
          <w:iCs/>
        </w:rPr>
      </w:pPr>
      <w:r w:rsidRPr="003E3BD8">
        <w:rPr>
          <w:rFonts w:ascii="Georgia" w:hAnsi="Georgia"/>
          <w:i/>
          <w:iCs/>
        </w:rPr>
        <w:t>2.</w:t>
      </w:r>
      <w:r w:rsidRPr="003E3BD8">
        <w:rPr>
          <w:rFonts w:ascii="Georgia" w:hAnsi="Georgia"/>
          <w:i/>
          <w:iCs/>
        </w:rPr>
        <w:tab/>
        <w:t xml:space="preserve">Subsection (1) applies </w:t>
      </w:r>
      <w:proofErr w:type="gramStart"/>
      <w:r w:rsidRPr="003E3BD8">
        <w:rPr>
          <w:rFonts w:ascii="Georgia" w:hAnsi="Georgia"/>
          <w:i/>
          <w:iCs/>
        </w:rPr>
        <w:t>whether or not</w:t>
      </w:r>
      <w:proofErr w:type="gramEnd"/>
      <w:r w:rsidRPr="003E3BD8">
        <w:rPr>
          <w:rFonts w:ascii="Georgia" w:hAnsi="Georgia"/>
          <w:i/>
          <w:iCs/>
        </w:rPr>
        <w:t xml:space="preserve"> any payment has been made.</w:t>
      </w:r>
      <w:r w:rsidRPr="003E3BD8">
        <w:rPr>
          <w:rFonts w:ascii="Times New Roman" w:hAnsi="Times New Roman" w:cs="Times New Roman"/>
          <w:i/>
          <w:iCs/>
        </w:rPr>
        <w:t>  </w:t>
      </w:r>
      <w:r w:rsidRPr="003E3BD8">
        <w:rPr>
          <w:rFonts w:ascii="Georgia" w:hAnsi="Georgia"/>
          <w:i/>
          <w:iCs/>
        </w:rPr>
        <w:t xml:space="preserve"> </w:t>
      </w:r>
    </w:p>
    <w:p w14:paraId="757C637F" w14:textId="77777777" w:rsidR="00570424" w:rsidRPr="003E3BD8" w:rsidRDefault="00570424" w:rsidP="00570424">
      <w:pPr>
        <w:ind w:left="1440"/>
        <w:jc w:val="both"/>
        <w:rPr>
          <w:rFonts w:ascii="Georgia" w:hAnsi="Georgia"/>
          <w:i/>
          <w:iCs/>
        </w:rPr>
      </w:pPr>
      <w:r w:rsidRPr="003E3BD8">
        <w:rPr>
          <w:rFonts w:ascii="Georgia" w:hAnsi="Georgia"/>
          <w:i/>
          <w:iCs/>
        </w:rPr>
        <w:t>3.</w:t>
      </w:r>
      <w:r w:rsidRPr="003E3BD8">
        <w:rPr>
          <w:rFonts w:ascii="Georgia" w:hAnsi="Georgia"/>
          <w:i/>
          <w:iCs/>
        </w:rPr>
        <w:tab/>
        <w:t>An application may also be made to [the appropriate tribunal]2 for a determination whether, if costs were incurred for services, repairs, maintenance, improvements, insurance or management of any specified description, a service charge would be payable for the costs and, if it would, as to—</w:t>
      </w:r>
      <w:r w:rsidRPr="003E3BD8">
        <w:rPr>
          <w:rFonts w:ascii="Times New Roman" w:hAnsi="Times New Roman" w:cs="Times New Roman"/>
          <w:i/>
          <w:iCs/>
        </w:rPr>
        <w:t>  </w:t>
      </w:r>
      <w:r w:rsidRPr="003E3BD8">
        <w:rPr>
          <w:rFonts w:ascii="Georgia" w:hAnsi="Georgia"/>
          <w:i/>
          <w:iCs/>
        </w:rPr>
        <w:t xml:space="preserve"> </w:t>
      </w:r>
    </w:p>
    <w:p w14:paraId="400201AA" w14:textId="77777777" w:rsidR="00570424" w:rsidRPr="003E3BD8" w:rsidRDefault="00570424" w:rsidP="00570424">
      <w:pPr>
        <w:ind w:left="1440"/>
        <w:jc w:val="both"/>
        <w:rPr>
          <w:rFonts w:ascii="Georgia" w:hAnsi="Georgia"/>
          <w:i/>
          <w:iCs/>
        </w:rPr>
      </w:pPr>
      <w:r w:rsidRPr="003E3BD8">
        <w:rPr>
          <w:rFonts w:ascii="Georgia" w:hAnsi="Georgia"/>
          <w:i/>
          <w:iCs/>
        </w:rPr>
        <w:t>a.</w:t>
      </w:r>
      <w:r w:rsidRPr="003E3BD8">
        <w:rPr>
          <w:rFonts w:ascii="Georgia" w:hAnsi="Georgia"/>
          <w:i/>
          <w:iCs/>
        </w:rPr>
        <w:tab/>
        <w:t>the person by whom it would be payable,</w:t>
      </w:r>
      <w:r w:rsidRPr="003E3BD8">
        <w:rPr>
          <w:rFonts w:ascii="Times New Roman" w:hAnsi="Times New Roman" w:cs="Times New Roman"/>
          <w:i/>
          <w:iCs/>
        </w:rPr>
        <w:t>  </w:t>
      </w:r>
      <w:r w:rsidRPr="003E3BD8">
        <w:rPr>
          <w:rFonts w:ascii="Georgia" w:hAnsi="Georgia"/>
          <w:i/>
          <w:iCs/>
        </w:rPr>
        <w:t xml:space="preserve"> </w:t>
      </w:r>
    </w:p>
    <w:p w14:paraId="28069A6B" w14:textId="77777777" w:rsidR="00570424" w:rsidRPr="003E3BD8" w:rsidRDefault="00570424" w:rsidP="00570424">
      <w:pPr>
        <w:ind w:left="1440"/>
        <w:jc w:val="both"/>
        <w:rPr>
          <w:rFonts w:ascii="Georgia" w:hAnsi="Georgia"/>
          <w:i/>
          <w:iCs/>
        </w:rPr>
      </w:pPr>
      <w:r w:rsidRPr="003E3BD8">
        <w:rPr>
          <w:rFonts w:ascii="Georgia" w:hAnsi="Georgia"/>
          <w:i/>
          <w:iCs/>
        </w:rPr>
        <w:t>b.</w:t>
      </w:r>
      <w:r w:rsidRPr="003E3BD8">
        <w:rPr>
          <w:rFonts w:ascii="Georgia" w:hAnsi="Georgia"/>
          <w:i/>
          <w:iCs/>
        </w:rPr>
        <w:tab/>
        <w:t>the person to whom it would be payable,</w:t>
      </w:r>
      <w:r w:rsidRPr="003E3BD8">
        <w:rPr>
          <w:rFonts w:ascii="Times New Roman" w:hAnsi="Times New Roman" w:cs="Times New Roman"/>
          <w:i/>
          <w:iCs/>
        </w:rPr>
        <w:t>  </w:t>
      </w:r>
      <w:r w:rsidRPr="003E3BD8">
        <w:rPr>
          <w:rFonts w:ascii="Georgia" w:hAnsi="Georgia"/>
          <w:i/>
          <w:iCs/>
        </w:rPr>
        <w:t xml:space="preserve"> </w:t>
      </w:r>
    </w:p>
    <w:p w14:paraId="205ED589" w14:textId="77777777" w:rsidR="00570424" w:rsidRPr="003E3BD8" w:rsidRDefault="00570424" w:rsidP="00570424">
      <w:pPr>
        <w:ind w:left="1440"/>
        <w:jc w:val="both"/>
        <w:rPr>
          <w:rFonts w:ascii="Georgia" w:hAnsi="Georgia"/>
          <w:i/>
          <w:iCs/>
        </w:rPr>
      </w:pPr>
      <w:r w:rsidRPr="003E3BD8">
        <w:rPr>
          <w:rFonts w:ascii="Georgia" w:hAnsi="Georgia"/>
          <w:i/>
          <w:iCs/>
        </w:rPr>
        <w:t>c.</w:t>
      </w:r>
      <w:r w:rsidRPr="003E3BD8">
        <w:rPr>
          <w:rFonts w:ascii="Georgia" w:hAnsi="Georgia"/>
          <w:i/>
          <w:iCs/>
        </w:rPr>
        <w:tab/>
        <w:t>the amount which would be payable,</w:t>
      </w:r>
      <w:r w:rsidRPr="003E3BD8">
        <w:rPr>
          <w:rFonts w:ascii="Times New Roman" w:hAnsi="Times New Roman" w:cs="Times New Roman"/>
          <w:i/>
          <w:iCs/>
        </w:rPr>
        <w:t>  </w:t>
      </w:r>
      <w:r w:rsidRPr="003E3BD8">
        <w:rPr>
          <w:rFonts w:ascii="Georgia" w:hAnsi="Georgia"/>
          <w:i/>
          <w:iCs/>
        </w:rPr>
        <w:t xml:space="preserve"> </w:t>
      </w:r>
    </w:p>
    <w:p w14:paraId="7132BA5D" w14:textId="77777777" w:rsidR="00570424" w:rsidRPr="003E3BD8" w:rsidRDefault="00570424" w:rsidP="00570424">
      <w:pPr>
        <w:ind w:left="1440"/>
        <w:jc w:val="both"/>
        <w:rPr>
          <w:rFonts w:ascii="Georgia" w:hAnsi="Georgia"/>
          <w:i/>
          <w:iCs/>
        </w:rPr>
      </w:pPr>
      <w:r w:rsidRPr="003E3BD8">
        <w:rPr>
          <w:rFonts w:ascii="Georgia" w:hAnsi="Georgia"/>
          <w:i/>
          <w:iCs/>
        </w:rPr>
        <w:t>d.</w:t>
      </w:r>
      <w:r w:rsidRPr="003E3BD8">
        <w:rPr>
          <w:rFonts w:ascii="Georgia" w:hAnsi="Georgia"/>
          <w:i/>
          <w:iCs/>
        </w:rPr>
        <w:tab/>
        <w:t>the date at or by which it would be payable, and</w:t>
      </w:r>
      <w:r w:rsidRPr="003E3BD8">
        <w:rPr>
          <w:rFonts w:ascii="Times New Roman" w:hAnsi="Times New Roman" w:cs="Times New Roman"/>
          <w:i/>
          <w:iCs/>
        </w:rPr>
        <w:t>  </w:t>
      </w:r>
      <w:r w:rsidRPr="003E3BD8">
        <w:rPr>
          <w:rFonts w:ascii="Georgia" w:hAnsi="Georgia"/>
          <w:i/>
          <w:iCs/>
        </w:rPr>
        <w:t xml:space="preserve"> </w:t>
      </w:r>
    </w:p>
    <w:p w14:paraId="42247A92" w14:textId="77777777" w:rsidR="00570424" w:rsidRPr="003E3BD8" w:rsidRDefault="00570424" w:rsidP="00570424">
      <w:pPr>
        <w:ind w:left="1440"/>
        <w:jc w:val="both"/>
        <w:rPr>
          <w:rFonts w:ascii="Georgia" w:hAnsi="Georgia"/>
          <w:i/>
          <w:iCs/>
        </w:rPr>
      </w:pPr>
      <w:r w:rsidRPr="003E3BD8">
        <w:rPr>
          <w:rFonts w:ascii="Georgia" w:hAnsi="Georgia"/>
          <w:i/>
          <w:iCs/>
        </w:rPr>
        <w:t>e.</w:t>
      </w:r>
      <w:r w:rsidRPr="003E3BD8">
        <w:rPr>
          <w:rFonts w:ascii="Georgia" w:hAnsi="Georgia"/>
          <w:i/>
          <w:iCs/>
        </w:rPr>
        <w:tab/>
        <w:t xml:space="preserve">the </w:t>
      </w:r>
      <w:proofErr w:type="gramStart"/>
      <w:r w:rsidRPr="003E3BD8">
        <w:rPr>
          <w:rFonts w:ascii="Georgia" w:hAnsi="Georgia"/>
          <w:i/>
          <w:iCs/>
        </w:rPr>
        <w:t>manner in which</w:t>
      </w:r>
      <w:proofErr w:type="gramEnd"/>
      <w:r w:rsidRPr="003E3BD8">
        <w:rPr>
          <w:rFonts w:ascii="Georgia" w:hAnsi="Georgia"/>
          <w:i/>
          <w:iCs/>
        </w:rPr>
        <w:t xml:space="preserve"> it would be payable.</w:t>
      </w:r>
      <w:r w:rsidRPr="003E3BD8">
        <w:rPr>
          <w:rFonts w:ascii="Times New Roman" w:hAnsi="Times New Roman" w:cs="Times New Roman"/>
          <w:i/>
          <w:iCs/>
        </w:rPr>
        <w:t>  </w:t>
      </w:r>
      <w:r w:rsidRPr="003E3BD8">
        <w:rPr>
          <w:rFonts w:ascii="Georgia" w:hAnsi="Georgia"/>
          <w:i/>
          <w:iCs/>
        </w:rPr>
        <w:t xml:space="preserve"> </w:t>
      </w:r>
    </w:p>
    <w:p w14:paraId="0C7F0564" w14:textId="77777777" w:rsidR="00570424" w:rsidRPr="003E3BD8" w:rsidRDefault="00570424" w:rsidP="00570424">
      <w:pPr>
        <w:ind w:left="1440"/>
        <w:jc w:val="both"/>
        <w:rPr>
          <w:rFonts w:ascii="Georgia" w:hAnsi="Georgia"/>
          <w:i/>
          <w:iCs/>
        </w:rPr>
      </w:pPr>
      <w:r w:rsidRPr="003E3BD8">
        <w:rPr>
          <w:rFonts w:ascii="Georgia" w:hAnsi="Georgia"/>
          <w:i/>
          <w:iCs/>
        </w:rPr>
        <w:t>4.</w:t>
      </w:r>
      <w:r w:rsidRPr="003E3BD8">
        <w:rPr>
          <w:rFonts w:ascii="Georgia" w:hAnsi="Georgia"/>
          <w:i/>
          <w:iCs/>
        </w:rPr>
        <w:tab/>
        <w:t>No application under subsection (1) or (3) may be made in respect of a matter which—</w:t>
      </w:r>
      <w:r w:rsidRPr="003E3BD8">
        <w:rPr>
          <w:rFonts w:ascii="Times New Roman" w:hAnsi="Times New Roman" w:cs="Times New Roman"/>
          <w:i/>
          <w:iCs/>
        </w:rPr>
        <w:t>  </w:t>
      </w:r>
      <w:r w:rsidRPr="003E3BD8">
        <w:rPr>
          <w:rFonts w:ascii="Georgia" w:hAnsi="Georgia"/>
          <w:i/>
          <w:iCs/>
        </w:rPr>
        <w:t xml:space="preserve"> </w:t>
      </w:r>
    </w:p>
    <w:p w14:paraId="7FFE7257" w14:textId="77777777" w:rsidR="00570424" w:rsidRPr="003E3BD8" w:rsidRDefault="00570424" w:rsidP="00570424">
      <w:pPr>
        <w:ind w:left="1440"/>
        <w:jc w:val="both"/>
        <w:rPr>
          <w:rFonts w:ascii="Georgia" w:hAnsi="Georgia"/>
          <w:i/>
          <w:iCs/>
        </w:rPr>
      </w:pPr>
      <w:r w:rsidRPr="003E3BD8">
        <w:rPr>
          <w:rFonts w:ascii="Georgia" w:hAnsi="Georgia"/>
          <w:i/>
          <w:iCs/>
        </w:rPr>
        <w:t>a.</w:t>
      </w:r>
      <w:r w:rsidRPr="003E3BD8">
        <w:rPr>
          <w:rFonts w:ascii="Georgia" w:hAnsi="Georgia"/>
          <w:i/>
          <w:iCs/>
        </w:rPr>
        <w:tab/>
        <w:t>has been agreed or admitted by the tenant,</w:t>
      </w:r>
      <w:r w:rsidRPr="003E3BD8">
        <w:rPr>
          <w:rFonts w:ascii="Times New Roman" w:hAnsi="Times New Roman" w:cs="Times New Roman"/>
          <w:i/>
          <w:iCs/>
        </w:rPr>
        <w:t>  </w:t>
      </w:r>
      <w:r w:rsidRPr="003E3BD8">
        <w:rPr>
          <w:rFonts w:ascii="Georgia" w:hAnsi="Georgia"/>
          <w:i/>
          <w:iCs/>
        </w:rPr>
        <w:t xml:space="preserve"> </w:t>
      </w:r>
    </w:p>
    <w:p w14:paraId="5F756977" w14:textId="77777777" w:rsidR="00570424" w:rsidRPr="003E3BD8" w:rsidRDefault="00570424" w:rsidP="00570424">
      <w:pPr>
        <w:ind w:left="1440"/>
        <w:jc w:val="both"/>
        <w:rPr>
          <w:rFonts w:ascii="Georgia" w:hAnsi="Georgia"/>
          <w:i/>
          <w:iCs/>
        </w:rPr>
      </w:pPr>
      <w:r w:rsidRPr="003E3BD8">
        <w:rPr>
          <w:rFonts w:ascii="Georgia" w:hAnsi="Georgia"/>
          <w:i/>
          <w:iCs/>
        </w:rPr>
        <w:t>b.</w:t>
      </w:r>
      <w:r w:rsidRPr="003E3BD8">
        <w:rPr>
          <w:rFonts w:ascii="Georgia" w:hAnsi="Georgia"/>
          <w:i/>
          <w:iCs/>
        </w:rPr>
        <w:tab/>
        <w:t>has been, or is to be, referred to arbitration pursuant to a post-dispute arbitration agreement to which the tenant is a party,</w:t>
      </w:r>
      <w:r w:rsidRPr="003E3BD8">
        <w:rPr>
          <w:rFonts w:ascii="Times New Roman" w:hAnsi="Times New Roman" w:cs="Times New Roman"/>
          <w:i/>
          <w:iCs/>
        </w:rPr>
        <w:t>  </w:t>
      </w:r>
      <w:r w:rsidRPr="003E3BD8">
        <w:rPr>
          <w:rFonts w:ascii="Georgia" w:hAnsi="Georgia"/>
          <w:i/>
          <w:iCs/>
        </w:rPr>
        <w:t xml:space="preserve"> </w:t>
      </w:r>
    </w:p>
    <w:p w14:paraId="365BEFCB" w14:textId="77777777" w:rsidR="00570424" w:rsidRPr="003E3BD8" w:rsidRDefault="00570424" w:rsidP="00570424">
      <w:pPr>
        <w:ind w:left="1440"/>
        <w:jc w:val="both"/>
        <w:rPr>
          <w:rFonts w:ascii="Georgia" w:hAnsi="Georgia"/>
          <w:i/>
          <w:iCs/>
        </w:rPr>
      </w:pPr>
      <w:r w:rsidRPr="003E3BD8">
        <w:rPr>
          <w:rFonts w:ascii="Georgia" w:hAnsi="Georgia"/>
          <w:i/>
          <w:iCs/>
        </w:rPr>
        <w:t>c.</w:t>
      </w:r>
      <w:r w:rsidRPr="003E3BD8">
        <w:rPr>
          <w:rFonts w:ascii="Georgia" w:hAnsi="Georgia"/>
          <w:i/>
          <w:iCs/>
        </w:rPr>
        <w:tab/>
        <w:t>has been the subject of determination by a court, or</w:t>
      </w:r>
      <w:r w:rsidRPr="003E3BD8">
        <w:rPr>
          <w:rFonts w:ascii="Times New Roman" w:hAnsi="Times New Roman" w:cs="Times New Roman"/>
          <w:i/>
          <w:iCs/>
        </w:rPr>
        <w:t>  </w:t>
      </w:r>
      <w:r w:rsidRPr="003E3BD8">
        <w:rPr>
          <w:rFonts w:ascii="Georgia" w:hAnsi="Georgia"/>
          <w:i/>
          <w:iCs/>
        </w:rPr>
        <w:t xml:space="preserve"> </w:t>
      </w:r>
    </w:p>
    <w:p w14:paraId="000B185D" w14:textId="77777777" w:rsidR="00570424" w:rsidRPr="003E3BD8" w:rsidRDefault="00570424" w:rsidP="00570424">
      <w:pPr>
        <w:ind w:left="1440"/>
        <w:jc w:val="both"/>
        <w:rPr>
          <w:rFonts w:ascii="Georgia" w:hAnsi="Georgia"/>
          <w:i/>
          <w:iCs/>
        </w:rPr>
      </w:pPr>
      <w:r w:rsidRPr="003E3BD8">
        <w:rPr>
          <w:rFonts w:ascii="Georgia" w:hAnsi="Georgia"/>
          <w:i/>
          <w:iCs/>
        </w:rPr>
        <w:t>d.</w:t>
      </w:r>
      <w:r w:rsidRPr="003E3BD8">
        <w:rPr>
          <w:rFonts w:ascii="Georgia" w:hAnsi="Georgia"/>
          <w:i/>
          <w:iCs/>
        </w:rPr>
        <w:tab/>
        <w:t>has been the subject of determination by an arbitral tribunal pursuant to a post-dispute arbitration agreement.</w:t>
      </w:r>
      <w:r w:rsidRPr="003E3BD8">
        <w:rPr>
          <w:rFonts w:ascii="Times New Roman" w:hAnsi="Times New Roman" w:cs="Times New Roman"/>
          <w:i/>
          <w:iCs/>
        </w:rPr>
        <w:t>  </w:t>
      </w:r>
      <w:r w:rsidRPr="003E3BD8">
        <w:rPr>
          <w:rFonts w:ascii="Georgia" w:hAnsi="Georgia"/>
          <w:i/>
          <w:iCs/>
        </w:rPr>
        <w:t xml:space="preserve"> </w:t>
      </w:r>
    </w:p>
    <w:p w14:paraId="44B2648D" w14:textId="77777777" w:rsidR="00570424" w:rsidRPr="003E3BD8" w:rsidRDefault="00570424" w:rsidP="00570424">
      <w:pPr>
        <w:ind w:left="1440"/>
        <w:jc w:val="both"/>
        <w:rPr>
          <w:rFonts w:ascii="Georgia" w:hAnsi="Georgia"/>
          <w:i/>
          <w:iCs/>
        </w:rPr>
      </w:pPr>
      <w:r w:rsidRPr="003E3BD8">
        <w:rPr>
          <w:rFonts w:ascii="Georgia" w:hAnsi="Georgia"/>
          <w:i/>
          <w:iCs/>
        </w:rPr>
        <w:t>5.</w:t>
      </w:r>
      <w:r w:rsidRPr="003E3BD8">
        <w:rPr>
          <w:rFonts w:ascii="Georgia" w:hAnsi="Georgia"/>
          <w:i/>
          <w:iCs/>
        </w:rPr>
        <w:tab/>
        <w:t>But the tenant is not to be taken to have agreed or admitted any matter by reason only of having made any payment.</w:t>
      </w:r>
      <w:r w:rsidRPr="003E3BD8">
        <w:rPr>
          <w:rFonts w:ascii="Times New Roman" w:hAnsi="Times New Roman" w:cs="Times New Roman"/>
          <w:i/>
          <w:iCs/>
        </w:rPr>
        <w:t>  </w:t>
      </w:r>
      <w:r w:rsidRPr="003E3BD8">
        <w:rPr>
          <w:rFonts w:ascii="Georgia" w:hAnsi="Georgia"/>
          <w:i/>
          <w:iCs/>
        </w:rPr>
        <w:t xml:space="preserve"> </w:t>
      </w:r>
    </w:p>
    <w:p w14:paraId="0AC85AFB" w14:textId="77777777" w:rsidR="00570424" w:rsidRPr="003E3BD8" w:rsidRDefault="00570424" w:rsidP="00570424">
      <w:pPr>
        <w:ind w:left="720"/>
        <w:jc w:val="both"/>
        <w:rPr>
          <w:rFonts w:ascii="Georgia" w:hAnsi="Georgia"/>
          <w:i/>
          <w:iCs/>
        </w:rPr>
      </w:pPr>
      <w:r w:rsidRPr="003E3BD8">
        <w:rPr>
          <w:rFonts w:ascii="Georgia" w:hAnsi="Georgia"/>
          <w:i/>
          <w:iCs/>
        </w:rPr>
        <w:t xml:space="preserve"> </w:t>
      </w:r>
    </w:p>
    <w:p w14:paraId="4357038F" w14:textId="77777777" w:rsidR="00570424" w:rsidRPr="00353893" w:rsidRDefault="00570424" w:rsidP="00570424">
      <w:pPr>
        <w:pStyle w:val="ListParagraph"/>
        <w:numPr>
          <w:ilvl w:val="0"/>
          <w:numId w:val="1"/>
        </w:numPr>
        <w:jc w:val="both"/>
        <w:rPr>
          <w:rFonts w:ascii="Georgia" w:hAnsi="Georgia"/>
        </w:rPr>
      </w:pPr>
      <w:r w:rsidRPr="00353893">
        <w:rPr>
          <w:rFonts w:ascii="Georgia" w:hAnsi="Georgia"/>
        </w:rPr>
        <w:t xml:space="preserve">In </w:t>
      </w:r>
      <w:r w:rsidRPr="003E3BD8">
        <w:rPr>
          <w:rFonts w:ascii="Georgia" w:hAnsi="Georgia"/>
          <w:i/>
          <w:iCs/>
        </w:rPr>
        <w:t>Waaler v Hounslow</w:t>
      </w:r>
      <w:r w:rsidRPr="00353893">
        <w:rPr>
          <w:rFonts w:ascii="Georgia" w:hAnsi="Georgia"/>
        </w:rPr>
        <w:t xml:space="preserve"> [2017] EWCA </w:t>
      </w:r>
      <w:proofErr w:type="spellStart"/>
      <w:r w:rsidRPr="00353893">
        <w:rPr>
          <w:rFonts w:ascii="Georgia" w:hAnsi="Georgia"/>
        </w:rPr>
        <w:t>Civ</w:t>
      </w:r>
      <w:proofErr w:type="spellEnd"/>
      <w:r w:rsidRPr="00353893">
        <w:rPr>
          <w:rFonts w:ascii="Georgia" w:hAnsi="Georgia"/>
        </w:rPr>
        <w:t xml:space="preserve"> 45 the Court of Appeal held the following:</w:t>
      </w:r>
    </w:p>
    <w:p w14:paraId="7C305D83" w14:textId="77777777" w:rsidR="00570424" w:rsidRPr="00927A7D" w:rsidRDefault="00570424" w:rsidP="00570424">
      <w:pPr>
        <w:jc w:val="both"/>
        <w:rPr>
          <w:rFonts w:ascii="Georgia" w:hAnsi="Georgia"/>
          <w:i/>
          <w:iCs/>
        </w:rPr>
      </w:pPr>
    </w:p>
    <w:p w14:paraId="66805F40" w14:textId="77777777" w:rsidR="00570424" w:rsidRPr="00927A7D" w:rsidRDefault="00570424" w:rsidP="00570424">
      <w:pPr>
        <w:ind w:left="720"/>
        <w:jc w:val="both"/>
        <w:rPr>
          <w:rFonts w:ascii="Georgia" w:hAnsi="Georgia"/>
          <w:i/>
          <w:iCs/>
        </w:rPr>
      </w:pPr>
      <w:r w:rsidRPr="00927A7D">
        <w:rPr>
          <w:rFonts w:ascii="Georgia" w:hAnsi="Georgia"/>
          <w:i/>
          <w:iCs/>
        </w:rPr>
        <w:t>Whether costs were “reasonably incurred” within the meaning of section 19(1)(a) of the Landlord and Tenant Act 1985 , as inserted, was to be determined by reference to an objective standard of reasonableness, not by the lower standard of rationality, and the cost of the relevant works to be borne by the lessees was part of the context for deciding whether they had been so reasonably incurred; that the focus of the inquiry was not simply a question of the landlord's decision-making process but was also one of outcome; that, where a landlord had chosen a course of action which led to a reasonable outcome, the costs of pursuing that course of action would have been reasonably incurred even if there were a cheaper outcome which was also reasonable; that, further, before carrying out works of any size the landlord was obliged to comply with consultation requirements and, inter alia, conscientiously to consider the lessees' observations and to give them due weight, following which it was for the landlord to make the final decision; that the court, in deciding whether that final decision was reasonable, would accord a landlord a margin of appreciation; that, further, while the same legal test applied to all categories of work falling within the scope of the definition of “service charge” in section 18 of the 1985 Act, as inserted, there was a real difference between work which the landlord was obliged to carry out and work which was an optional improvement, and different considerations came into the assessment of reasonableness in different factual situations.</w:t>
      </w:r>
    </w:p>
    <w:p w14:paraId="65D31368" w14:textId="77777777" w:rsidR="00570424" w:rsidRDefault="00570424" w:rsidP="00570424">
      <w:pPr>
        <w:jc w:val="both"/>
        <w:rPr>
          <w:rFonts w:ascii="Georgia" w:hAnsi="Georgia"/>
        </w:rPr>
      </w:pPr>
    </w:p>
    <w:p w14:paraId="6D9C71F7" w14:textId="77777777" w:rsidR="00570424" w:rsidRDefault="00570424" w:rsidP="00570424">
      <w:pPr>
        <w:jc w:val="both"/>
        <w:rPr>
          <w:rFonts w:ascii="Georgia" w:hAnsi="Georgia"/>
          <w:b/>
          <w:bCs/>
        </w:rPr>
      </w:pPr>
      <w:r w:rsidRPr="0097338D">
        <w:rPr>
          <w:rFonts w:ascii="Georgia" w:hAnsi="Georgia"/>
          <w:b/>
          <w:bCs/>
        </w:rPr>
        <w:t>Determination</w:t>
      </w:r>
    </w:p>
    <w:p w14:paraId="25CD143B" w14:textId="77777777" w:rsidR="00570424" w:rsidRDefault="00570424" w:rsidP="00570424">
      <w:pPr>
        <w:jc w:val="both"/>
        <w:rPr>
          <w:rFonts w:ascii="Georgia" w:hAnsi="Georgia"/>
          <w:b/>
          <w:bCs/>
        </w:rPr>
      </w:pPr>
    </w:p>
    <w:p w14:paraId="4E8BB155" w14:textId="63B3DCBB" w:rsidR="00570424" w:rsidRPr="003B7394" w:rsidRDefault="003B7394" w:rsidP="003B7394">
      <w:pPr>
        <w:pStyle w:val="ListParagraph"/>
        <w:numPr>
          <w:ilvl w:val="0"/>
          <w:numId w:val="1"/>
        </w:numPr>
        <w:jc w:val="both"/>
        <w:rPr>
          <w:rFonts w:ascii="Georgia" w:hAnsi="Georgia"/>
          <w:b/>
          <w:bCs/>
          <w:i/>
          <w:iCs/>
        </w:rPr>
      </w:pPr>
      <w:r>
        <w:rPr>
          <w:rFonts w:ascii="Georgia" w:hAnsi="Georgia"/>
        </w:rPr>
        <w:t>Some of the issues raised required no determination by the Tribunal. In any event taking each issue in turn:</w:t>
      </w:r>
    </w:p>
    <w:p w14:paraId="41D504AD" w14:textId="77777777" w:rsidR="003B7394" w:rsidRDefault="003B7394" w:rsidP="003B7394">
      <w:pPr>
        <w:jc w:val="both"/>
        <w:rPr>
          <w:rFonts w:ascii="Georgia" w:hAnsi="Georgia"/>
          <w:b/>
          <w:bCs/>
        </w:rPr>
      </w:pPr>
    </w:p>
    <w:p w14:paraId="6663284E" w14:textId="054E1FA8" w:rsidR="003B7394" w:rsidRPr="003B7394" w:rsidRDefault="003B7394" w:rsidP="003B7394">
      <w:pPr>
        <w:jc w:val="both"/>
        <w:rPr>
          <w:rFonts w:ascii="Georgia" w:hAnsi="Georgia"/>
          <w:b/>
          <w:bCs/>
          <w:i/>
          <w:iCs/>
        </w:rPr>
      </w:pPr>
      <w:r w:rsidRPr="003B7394">
        <w:rPr>
          <w:rFonts w:ascii="Georgia" w:hAnsi="Georgia"/>
          <w:b/>
          <w:bCs/>
          <w:i/>
          <w:iCs/>
        </w:rPr>
        <w:t>External fence</w:t>
      </w:r>
    </w:p>
    <w:p w14:paraId="11FF8583" w14:textId="77777777" w:rsidR="003B7394" w:rsidRDefault="003B7394" w:rsidP="00570424">
      <w:pPr>
        <w:jc w:val="both"/>
        <w:rPr>
          <w:rFonts w:ascii="Georgia" w:hAnsi="Georgia"/>
        </w:rPr>
      </w:pPr>
    </w:p>
    <w:p w14:paraId="42C41CCA" w14:textId="263F1A95" w:rsidR="003B7394" w:rsidRPr="00663F7F" w:rsidRDefault="003B7394" w:rsidP="00663F7F">
      <w:pPr>
        <w:pStyle w:val="ListParagraph"/>
        <w:numPr>
          <w:ilvl w:val="0"/>
          <w:numId w:val="1"/>
        </w:numPr>
        <w:jc w:val="both"/>
        <w:rPr>
          <w:rFonts w:ascii="Georgia" w:hAnsi="Georgia"/>
        </w:rPr>
      </w:pPr>
      <w:r w:rsidRPr="350B0C02">
        <w:rPr>
          <w:rFonts w:ascii="Georgia" w:hAnsi="Georgia"/>
        </w:rPr>
        <w:t xml:space="preserve">Mr Combs showed us photographs of the fence on the </w:t>
      </w:r>
      <w:proofErr w:type="gramStart"/>
      <w:r w:rsidRPr="350B0C02">
        <w:rPr>
          <w:rFonts w:ascii="Georgia" w:hAnsi="Georgia"/>
        </w:rPr>
        <w:t>right hand</w:t>
      </w:r>
      <w:proofErr w:type="gramEnd"/>
      <w:r w:rsidRPr="350B0C02">
        <w:rPr>
          <w:rFonts w:ascii="Georgia" w:hAnsi="Georgia"/>
        </w:rPr>
        <w:t xml:space="preserve"> boundary of the premises.</w:t>
      </w:r>
      <w:r w:rsidR="00663F7F" w:rsidRPr="350B0C02">
        <w:rPr>
          <w:rFonts w:ascii="Georgia" w:hAnsi="Georgia"/>
        </w:rPr>
        <w:t xml:space="preserve"> </w:t>
      </w:r>
      <w:r w:rsidRPr="350B0C02">
        <w:rPr>
          <w:rFonts w:ascii="Georgia" w:hAnsi="Georgia"/>
        </w:rPr>
        <w:t xml:space="preserve">He said that the fence was in disrepair. Panels had </w:t>
      </w:r>
      <w:proofErr w:type="gramStart"/>
      <w:r w:rsidRPr="350B0C02">
        <w:rPr>
          <w:rFonts w:ascii="Georgia" w:hAnsi="Georgia"/>
        </w:rPr>
        <w:t>fallen down</w:t>
      </w:r>
      <w:proofErr w:type="gramEnd"/>
      <w:r w:rsidRPr="350B0C02">
        <w:rPr>
          <w:rFonts w:ascii="Georgia" w:hAnsi="Georgia"/>
        </w:rPr>
        <w:t>. Dr Mac</w:t>
      </w:r>
      <w:r w:rsidR="00920FBD" w:rsidRPr="350B0C02">
        <w:rPr>
          <w:rFonts w:ascii="Georgia" w:hAnsi="Georgia"/>
        </w:rPr>
        <w:t>E</w:t>
      </w:r>
      <w:r w:rsidRPr="350B0C02">
        <w:rPr>
          <w:rFonts w:ascii="Georgia" w:hAnsi="Georgia"/>
        </w:rPr>
        <w:t xml:space="preserve">voy said the problem was compounded because the Respondents did not own the fence. They had written to the owners. They had met the owners on </w:t>
      </w:r>
      <w:proofErr w:type="gramStart"/>
      <w:r w:rsidRPr="350B0C02">
        <w:rPr>
          <w:rFonts w:ascii="Georgia" w:hAnsi="Georgia"/>
        </w:rPr>
        <w:t>site</w:t>
      </w:r>
      <w:proofErr w:type="gramEnd"/>
      <w:r w:rsidRPr="350B0C02">
        <w:rPr>
          <w:rFonts w:ascii="Georgia" w:hAnsi="Georgia"/>
        </w:rPr>
        <w:t xml:space="preserve"> and they discussed the removal of the defective fence. It was surprising that the Respondents’ gardeners had not sought to remove the ivy from the fence. There was no charge made to the service charge therefore no issue for us to determine.</w:t>
      </w:r>
    </w:p>
    <w:p w14:paraId="134931EF" w14:textId="77777777" w:rsidR="003B7394" w:rsidRDefault="003B7394" w:rsidP="00570424">
      <w:pPr>
        <w:jc w:val="both"/>
        <w:rPr>
          <w:rFonts w:ascii="Georgia" w:hAnsi="Georgia"/>
        </w:rPr>
      </w:pPr>
    </w:p>
    <w:p w14:paraId="6DA3F53E" w14:textId="05251A13" w:rsidR="003B7394" w:rsidRPr="007B65AD" w:rsidRDefault="003B7394" w:rsidP="00570424">
      <w:pPr>
        <w:jc w:val="both"/>
        <w:rPr>
          <w:rFonts w:ascii="Georgia" w:hAnsi="Georgia"/>
          <w:b/>
          <w:bCs/>
          <w:i/>
          <w:iCs/>
        </w:rPr>
      </w:pPr>
      <w:r w:rsidRPr="007B65AD">
        <w:rPr>
          <w:rFonts w:ascii="Georgia" w:hAnsi="Georgia"/>
          <w:b/>
          <w:bCs/>
          <w:i/>
          <w:iCs/>
        </w:rPr>
        <w:lastRenderedPageBreak/>
        <w:t>External dwarf wall</w:t>
      </w:r>
    </w:p>
    <w:p w14:paraId="105A3C1A" w14:textId="77777777" w:rsidR="00663F7F" w:rsidRDefault="00663F7F" w:rsidP="00663F7F">
      <w:pPr>
        <w:pStyle w:val="ListParagraph"/>
        <w:jc w:val="both"/>
        <w:rPr>
          <w:rFonts w:ascii="Georgia" w:hAnsi="Georgia"/>
        </w:rPr>
      </w:pPr>
    </w:p>
    <w:p w14:paraId="3DB6BA0C" w14:textId="183530AE" w:rsidR="007B65AD" w:rsidRPr="00663F7F" w:rsidRDefault="007B65AD" w:rsidP="00663F7F">
      <w:pPr>
        <w:pStyle w:val="ListParagraph"/>
        <w:numPr>
          <w:ilvl w:val="0"/>
          <w:numId w:val="1"/>
        </w:numPr>
        <w:jc w:val="both"/>
        <w:rPr>
          <w:rFonts w:ascii="Georgia" w:hAnsi="Georgia"/>
        </w:rPr>
      </w:pPr>
      <w:r w:rsidRPr="350B0C02">
        <w:rPr>
          <w:rFonts w:ascii="Georgia" w:hAnsi="Georgia"/>
        </w:rPr>
        <w:t>Mr Combs complained about the lack of response to complaints about the defective wall. The Respondents replaced the dwarf wall in February 2025. No charge had been made to the service charge accordingly there was no issue for us to resolve.</w:t>
      </w:r>
    </w:p>
    <w:p w14:paraId="7D69DDB5" w14:textId="77777777" w:rsidR="00663F7F" w:rsidRDefault="00663F7F" w:rsidP="00570424">
      <w:pPr>
        <w:jc w:val="both"/>
        <w:rPr>
          <w:rFonts w:ascii="Georgia" w:hAnsi="Georgia"/>
          <w:b/>
          <w:bCs/>
          <w:i/>
          <w:iCs/>
        </w:rPr>
      </w:pPr>
    </w:p>
    <w:p w14:paraId="5ED2D979" w14:textId="0899554B" w:rsidR="007B65AD" w:rsidRDefault="007B65AD" w:rsidP="00570424">
      <w:pPr>
        <w:jc w:val="both"/>
        <w:rPr>
          <w:rFonts w:ascii="Georgia" w:hAnsi="Georgia"/>
          <w:b/>
          <w:bCs/>
          <w:i/>
          <w:iCs/>
        </w:rPr>
      </w:pPr>
      <w:r>
        <w:rPr>
          <w:rFonts w:ascii="Georgia" w:hAnsi="Georgia"/>
          <w:b/>
          <w:bCs/>
          <w:i/>
          <w:iCs/>
        </w:rPr>
        <w:t>Leaking skylights in the penthouse</w:t>
      </w:r>
    </w:p>
    <w:p w14:paraId="32414D3C" w14:textId="77777777" w:rsidR="007B65AD" w:rsidRDefault="007B65AD" w:rsidP="00570424">
      <w:pPr>
        <w:jc w:val="both"/>
        <w:rPr>
          <w:rFonts w:ascii="Georgia" w:hAnsi="Georgia"/>
        </w:rPr>
      </w:pPr>
    </w:p>
    <w:p w14:paraId="4C25C585" w14:textId="4A07B292" w:rsidR="007B65AD" w:rsidRPr="00663F7F" w:rsidRDefault="007B65AD" w:rsidP="00663F7F">
      <w:pPr>
        <w:pStyle w:val="ListParagraph"/>
        <w:numPr>
          <w:ilvl w:val="0"/>
          <w:numId w:val="1"/>
        </w:numPr>
        <w:jc w:val="both"/>
        <w:rPr>
          <w:rFonts w:ascii="Georgia" w:hAnsi="Georgia"/>
        </w:rPr>
      </w:pPr>
      <w:r w:rsidRPr="00663F7F">
        <w:rPr>
          <w:rFonts w:ascii="Georgia" w:hAnsi="Georgia"/>
        </w:rPr>
        <w:t>The Respondents had constructed a penthouse flat at the top of the building which had caused disruption to the leaseholders. It transpired that the leaking skylights had been resolved without any charge to the leaseholders. There was no issue for us to resolve.</w:t>
      </w:r>
    </w:p>
    <w:p w14:paraId="69E9D4DC" w14:textId="77777777" w:rsidR="007B65AD" w:rsidRDefault="007B65AD" w:rsidP="00570424">
      <w:pPr>
        <w:jc w:val="both"/>
        <w:rPr>
          <w:rFonts w:ascii="Georgia" w:hAnsi="Georgia"/>
        </w:rPr>
      </w:pPr>
    </w:p>
    <w:p w14:paraId="4115474D" w14:textId="6B956CF7" w:rsidR="007B65AD" w:rsidRPr="007B65AD" w:rsidRDefault="007B65AD" w:rsidP="00570424">
      <w:pPr>
        <w:jc w:val="both"/>
        <w:rPr>
          <w:rFonts w:ascii="Georgia" w:hAnsi="Georgia"/>
          <w:b/>
          <w:bCs/>
          <w:i/>
          <w:iCs/>
        </w:rPr>
      </w:pPr>
      <w:r w:rsidRPr="007B65AD">
        <w:rPr>
          <w:rFonts w:ascii="Georgia" w:hAnsi="Georgia"/>
          <w:b/>
          <w:bCs/>
          <w:i/>
          <w:iCs/>
        </w:rPr>
        <w:t>Failure to provide receipted invoices</w:t>
      </w:r>
    </w:p>
    <w:p w14:paraId="1313F7EC" w14:textId="77777777" w:rsidR="007B65AD" w:rsidRDefault="007B65AD" w:rsidP="00570424">
      <w:pPr>
        <w:jc w:val="both"/>
        <w:rPr>
          <w:rFonts w:ascii="Georgia" w:hAnsi="Georgia"/>
          <w:b/>
          <w:bCs/>
          <w:i/>
          <w:iCs/>
        </w:rPr>
      </w:pPr>
    </w:p>
    <w:p w14:paraId="446B9620" w14:textId="56C3561B" w:rsidR="007B65AD" w:rsidRPr="00663F7F" w:rsidRDefault="007B65AD" w:rsidP="00663F7F">
      <w:pPr>
        <w:pStyle w:val="ListParagraph"/>
        <w:numPr>
          <w:ilvl w:val="0"/>
          <w:numId w:val="1"/>
        </w:numPr>
        <w:jc w:val="both"/>
        <w:rPr>
          <w:rFonts w:ascii="Georgia" w:hAnsi="Georgia"/>
        </w:rPr>
      </w:pPr>
      <w:r w:rsidRPr="00663F7F">
        <w:rPr>
          <w:rFonts w:ascii="Georgia" w:hAnsi="Georgia"/>
        </w:rPr>
        <w:t>This was not an issue for us to resolve.</w:t>
      </w:r>
    </w:p>
    <w:p w14:paraId="7A43E94A" w14:textId="77777777" w:rsidR="007B65AD" w:rsidRDefault="007B65AD" w:rsidP="00570424">
      <w:pPr>
        <w:jc w:val="both"/>
        <w:rPr>
          <w:rFonts w:ascii="Georgia" w:hAnsi="Georgia"/>
        </w:rPr>
      </w:pPr>
    </w:p>
    <w:p w14:paraId="000A2450" w14:textId="151ED66E" w:rsidR="007B65AD" w:rsidRPr="004133C1" w:rsidRDefault="004133C1" w:rsidP="00570424">
      <w:pPr>
        <w:jc w:val="both"/>
        <w:rPr>
          <w:rFonts w:ascii="Georgia" w:hAnsi="Georgia"/>
          <w:b/>
          <w:bCs/>
          <w:i/>
          <w:iCs/>
        </w:rPr>
      </w:pPr>
      <w:r w:rsidRPr="004133C1">
        <w:rPr>
          <w:rFonts w:ascii="Georgia" w:hAnsi="Georgia"/>
          <w:b/>
          <w:bCs/>
          <w:i/>
          <w:iCs/>
        </w:rPr>
        <w:t>Invoice from J. Interiors for £480</w:t>
      </w:r>
    </w:p>
    <w:p w14:paraId="4C10FCEE" w14:textId="77777777" w:rsidR="004133C1" w:rsidRDefault="004133C1" w:rsidP="00570424">
      <w:pPr>
        <w:jc w:val="both"/>
        <w:rPr>
          <w:rFonts w:ascii="Georgia" w:hAnsi="Georgia"/>
          <w:b/>
          <w:bCs/>
          <w:i/>
          <w:iCs/>
        </w:rPr>
      </w:pPr>
    </w:p>
    <w:p w14:paraId="72AAAEB0" w14:textId="7E2A1CC1" w:rsidR="004133C1" w:rsidRPr="00663F7F" w:rsidRDefault="004133C1" w:rsidP="00663F7F">
      <w:pPr>
        <w:pStyle w:val="ListParagraph"/>
        <w:numPr>
          <w:ilvl w:val="0"/>
          <w:numId w:val="1"/>
        </w:numPr>
        <w:jc w:val="both"/>
        <w:rPr>
          <w:rFonts w:ascii="Georgia" w:hAnsi="Georgia"/>
        </w:rPr>
      </w:pPr>
      <w:r w:rsidRPr="00663F7F">
        <w:rPr>
          <w:rFonts w:ascii="Georgia" w:hAnsi="Georgia"/>
        </w:rPr>
        <w:t>This invoice had been included in the previous proceedings and therefore has already been subject to resolution.</w:t>
      </w:r>
    </w:p>
    <w:p w14:paraId="0A18D306" w14:textId="77777777" w:rsidR="004133C1" w:rsidRDefault="004133C1" w:rsidP="00570424">
      <w:pPr>
        <w:jc w:val="both"/>
        <w:rPr>
          <w:rFonts w:ascii="Georgia" w:hAnsi="Georgia"/>
        </w:rPr>
      </w:pPr>
    </w:p>
    <w:p w14:paraId="205F323C" w14:textId="0BFDAF36" w:rsidR="004133C1" w:rsidRPr="004133C1" w:rsidRDefault="004133C1" w:rsidP="00570424">
      <w:pPr>
        <w:jc w:val="both"/>
        <w:rPr>
          <w:rFonts w:ascii="Georgia" w:hAnsi="Georgia"/>
          <w:b/>
          <w:bCs/>
          <w:i/>
          <w:iCs/>
        </w:rPr>
      </w:pPr>
      <w:r w:rsidRPr="004133C1">
        <w:rPr>
          <w:rFonts w:ascii="Georgia" w:hAnsi="Georgia"/>
          <w:b/>
          <w:bCs/>
          <w:i/>
          <w:iCs/>
        </w:rPr>
        <w:t>Cleaning costs</w:t>
      </w:r>
    </w:p>
    <w:p w14:paraId="76562FC8" w14:textId="77777777" w:rsidR="004133C1" w:rsidRDefault="004133C1" w:rsidP="00570424">
      <w:pPr>
        <w:jc w:val="both"/>
        <w:rPr>
          <w:rFonts w:ascii="Georgia" w:hAnsi="Georgia"/>
        </w:rPr>
      </w:pPr>
    </w:p>
    <w:p w14:paraId="4BE84CDD" w14:textId="38DEB438" w:rsidR="004133C1" w:rsidRPr="00663F7F" w:rsidRDefault="004133C1" w:rsidP="00663F7F">
      <w:pPr>
        <w:pStyle w:val="ListParagraph"/>
        <w:numPr>
          <w:ilvl w:val="0"/>
          <w:numId w:val="1"/>
        </w:numPr>
        <w:jc w:val="both"/>
        <w:rPr>
          <w:rFonts w:ascii="Georgia" w:hAnsi="Georgia"/>
        </w:rPr>
      </w:pPr>
      <w:r w:rsidRPr="350B0C02">
        <w:rPr>
          <w:rFonts w:ascii="Georgia" w:hAnsi="Georgia"/>
        </w:rPr>
        <w:t xml:space="preserve">Mr Combs said the cleaners had not come for a </w:t>
      </w:r>
      <w:proofErr w:type="gramStart"/>
      <w:r w:rsidRPr="350B0C02">
        <w:rPr>
          <w:rFonts w:ascii="Georgia" w:hAnsi="Georgia"/>
        </w:rPr>
        <w:t>six week</w:t>
      </w:r>
      <w:proofErr w:type="gramEnd"/>
      <w:r w:rsidRPr="350B0C02">
        <w:rPr>
          <w:rFonts w:ascii="Georgia" w:hAnsi="Georgia"/>
        </w:rPr>
        <w:t xml:space="preserve"> period and the quality of cleaning was poor. Dr Mac</w:t>
      </w:r>
      <w:r w:rsidR="00920FBD" w:rsidRPr="350B0C02">
        <w:rPr>
          <w:rFonts w:ascii="Georgia" w:hAnsi="Georgia"/>
        </w:rPr>
        <w:t>E</w:t>
      </w:r>
      <w:r w:rsidRPr="350B0C02">
        <w:rPr>
          <w:rFonts w:ascii="Georgia" w:hAnsi="Georgia"/>
        </w:rPr>
        <w:t xml:space="preserve">voy said he had carried out a spot check and the cleaning </w:t>
      </w:r>
      <w:proofErr w:type="gramStart"/>
      <w:r w:rsidRPr="350B0C02">
        <w:rPr>
          <w:rFonts w:ascii="Georgia" w:hAnsi="Georgia"/>
        </w:rPr>
        <w:t>was</w:t>
      </w:r>
      <w:proofErr w:type="gramEnd"/>
      <w:r w:rsidRPr="350B0C02">
        <w:rPr>
          <w:rFonts w:ascii="Georgia" w:hAnsi="Georgia"/>
        </w:rPr>
        <w:t xml:space="preserve"> fine. He said that during the works to the penthouse cleaning had been carried out to make good. We were not satisfied with the explanation from Dr Mac</w:t>
      </w:r>
      <w:r w:rsidR="00920FBD" w:rsidRPr="350B0C02">
        <w:rPr>
          <w:rFonts w:ascii="Georgia" w:hAnsi="Georgia"/>
        </w:rPr>
        <w:t>E</w:t>
      </w:r>
      <w:r w:rsidRPr="350B0C02">
        <w:rPr>
          <w:rFonts w:ascii="Georgia" w:hAnsi="Georgia"/>
        </w:rPr>
        <w:t>voy because a spot check only provided evidence at the date of the check. Also</w:t>
      </w:r>
      <w:r w:rsidR="00663F7F" w:rsidRPr="350B0C02">
        <w:rPr>
          <w:rFonts w:ascii="Georgia" w:hAnsi="Georgia"/>
        </w:rPr>
        <w:t>,</w:t>
      </w:r>
      <w:r w:rsidRPr="350B0C02">
        <w:rPr>
          <w:rFonts w:ascii="Georgia" w:hAnsi="Georgia"/>
        </w:rPr>
        <w:t xml:space="preserve"> the leaseholders are more likely to know whether the cleaning is done. We consider that the Applicant is justified in his complaint and accept the proposed deduction of £90.</w:t>
      </w:r>
    </w:p>
    <w:p w14:paraId="2294ACB0" w14:textId="77777777" w:rsidR="004133C1" w:rsidRDefault="004133C1" w:rsidP="00570424">
      <w:pPr>
        <w:jc w:val="both"/>
        <w:rPr>
          <w:rFonts w:ascii="Georgia" w:hAnsi="Georgia"/>
        </w:rPr>
      </w:pPr>
    </w:p>
    <w:p w14:paraId="4EABE70F" w14:textId="55E1A86A" w:rsidR="001D71E9" w:rsidRPr="001D71E9" w:rsidRDefault="001D71E9" w:rsidP="00570424">
      <w:pPr>
        <w:jc w:val="both"/>
        <w:rPr>
          <w:rFonts w:ascii="Georgia" w:hAnsi="Georgia"/>
          <w:b/>
          <w:bCs/>
          <w:i/>
          <w:iCs/>
        </w:rPr>
      </w:pPr>
      <w:r w:rsidRPr="001D71E9">
        <w:rPr>
          <w:rFonts w:ascii="Georgia" w:hAnsi="Georgia"/>
          <w:b/>
          <w:bCs/>
          <w:i/>
          <w:iCs/>
        </w:rPr>
        <w:lastRenderedPageBreak/>
        <w:t>Charge for £120</w:t>
      </w:r>
    </w:p>
    <w:p w14:paraId="053BEBA3" w14:textId="77777777" w:rsidR="004133C1" w:rsidRDefault="004133C1" w:rsidP="00570424">
      <w:pPr>
        <w:jc w:val="both"/>
        <w:rPr>
          <w:rFonts w:ascii="Georgia" w:hAnsi="Georgia"/>
        </w:rPr>
      </w:pPr>
    </w:p>
    <w:p w14:paraId="19BE03F4" w14:textId="04E149FD" w:rsidR="001D71E9" w:rsidRPr="00663F7F" w:rsidRDefault="001D71E9" w:rsidP="00663F7F">
      <w:pPr>
        <w:pStyle w:val="ListParagraph"/>
        <w:numPr>
          <w:ilvl w:val="0"/>
          <w:numId w:val="1"/>
        </w:numPr>
        <w:jc w:val="both"/>
        <w:rPr>
          <w:rFonts w:ascii="Georgia" w:hAnsi="Georgia"/>
        </w:rPr>
      </w:pPr>
      <w:r w:rsidRPr="00663F7F">
        <w:rPr>
          <w:rFonts w:ascii="Georgia" w:hAnsi="Georgia"/>
        </w:rPr>
        <w:t>This was conceded by the Respondents.</w:t>
      </w:r>
    </w:p>
    <w:p w14:paraId="3BF93DE9" w14:textId="77777777" w:rsidR="001D71E9" w:rsidRDefault="001D71E9" w:rsidP="00570424">
      <w:pPr>
        <w:jc w:val="both"/>
        <w:rPr>
          <w:rFonts w:ascii="Georgia" w:hAnsi="Georgia"/>
        </w:rPr>
      </w:pPr>
    </w:p>
    <w:p w14:paraId="2FBB6F2B" w14:textId="6F866BEB" w:rsidR="001D71E9" w:rsidRPr="001D71E9" w:rsidRDefault="001D71E9" w:rsidP="00570424">
      <w:pPr>
        <w:jc w:val="both"/>
        <w:rPr>
          <w:rFonts w:ascii="Georgia" w:hAnsi="Georgia"/>
          <w:b/>
          <w:bCs/>
          <w:i/>
          <w:iCs/>
        </w:rPr>
      </w:pPr>
      <w:r w:rsidRPr="001D71E9">
        <w:rPr>
          <w:rFonts w:ascii="Georgia" w:hAnsi="Georgia"/>
          <w:b/>
          <w:bCs/>
          <w:i/>
          <w:iCs/>
        </w:rPr>
        <w:t>Provision of invoices</w:t>
      </w:r>
    </w:p>
    <w:p w14:paraId="43269C15" w14:textId="77777777" w:rsidR="001D71E9" w:rsidRDefault="001D71E9" w:rsidP="00570424">
      <w:pPr>
        <w:jc w:val="both"/>
        <w:rPr>
          <w:rFonts w:ascii="Georgia" w:hAnsi="Georgia"/>
        </w:rPr>
      </w:pPr>
    </w:p>
    <w:p w14:paraId="6E140E76" w14:textId="407EA58F" w:rsidR="001D71E9" w:rsidRPr="00663F7F" w:rsidRDefault="001D71E9" w:rsidP="00663F7F">
      <w:pPr>
        <w:pStyle w:val="ListParagraph"/>
        <w:numPr>
          <w:ilvl w:val="0"/>
          <w:numId w:val="1"/>
        </w:numPr>
        <w:jc w:val="both"/>
        <w:rPr>
          <w:rFonts w:ascii="Georgia" w:hAnsi="Georgia"/>
        </w:rPr>
      </w:pPr>
      <w:r w:rsidRPr="00663F7F">
        <w:rPr>
          <w:rFonts w:ascii="Georgia" w:hAnsi="Georgia"/>
        </w:rPr>
        <w:t>There was a disputed allegation that invoices had not been provided. This was not within our jurisdiction to resolve.</w:t>
      </w:r>
    </w:p>
    <w:p w14:paraId="65559476" w14:textId="77777777" w:rsidR="00E23A8A" w:rsidRDefault="00E23A8A" w:rsidP="00570424">
      <w:pPr>
        <w:jc w:val="both"/>
        <w:rPr>
          <w:rFonts w:ascii="Georgia" w:hAnsi="Georgia"/>
        </w:rPr>
      </w:pPr>
    </w:p>
    <w:p w14:paraId="290CA01B" w14:textId="1D8F2854" w:rsidR="00E23A8A" w:rsidRDefault="00E23A8A" w:rsidP="00570424">
      <w:pPr>
        <w:jc w:val="both"/>
        <w:rPr>
          <w:rFonts w:ascii="Georgia" w:hAnsi="Georgia"/>
          <w:b/>
          <w:bCs/>
          <w:i/>
          <w:iCs/>
        </w:rPr>
      </w:pPr>
      <w:r w:rsidRPr="00E23A8A">
        <w:rPr>
          <w:rFonts w:ascii="Georgia" w:hAnsi="Georgia"/>
          <w:b/>
          <w:bCs/>
          <w:i/>
          <w:iCs/>
        </w:rPr>
        <w:t>Gardening contract</w:t>
      </w:r>
    </w:p>
    <w:p w14:paraId="567EEF9D" w14:textId="77777777" w:rsidR="00A421EA" w:rsidRDefault="00A421EA" w:rsidP="00570424">
      <w:pPr>
        <w:jc w:val="both"/>
        <w:rPr>
          <w:rFonts w:ascii="Georgia" w:hAnsi="Georgia"/>
          <w:b/>
          <w:bCs/>
          <w:i/>
          <w:iCs/>
        </w:rPr>
      </w:pPr>
    </w:p>
    <w:p w14:paraId="514B8CD2" w14:textId="53880007" w:rsidR="00A421EA" w:rsidRPr="00663F7F" w:rsidRDefault="00A421EA" w:rsidP="00663F7F">
      <w:pPr>
        <w:pStyle w:val="ListParagraph"/>
        <w:numPr>
          <w:ilvl w:val="0"/>
          <w:numId w:val="1"/>
        </w:numPr>
        <w:jc w:val="both"/>
        <w:rPr>
          <w:rFonts w:ascii="Georgia" w:hAnsi="Georgia"/>
        </w:rPr>
      </w:pPr>
      <w:r w:rsidRPr="350B0C02">
        <w:rPr>
          <w:rFonts w:ascii="Georgia" w:hAnsi="Georgia"/>
        </w:rPr>
        <w:t>Mr Comb</w:t>
      </w:r>
      <w:r w:rsidR="00404CA6" w:rsidRPr="350B0C02">
        <w:rPr>
          <w:rFonts w:ascii="Georgia" w:hAnsi="Georgia"/>
        </w:rPr>
        <w:t>s</w:t>
      </w:r>
      <w:r w:rsidRPr="350B0C02">
        <w:rPr>
          <w:rFonts w:ascii="Georgia" w:hAnsi="Georgia"/>
        </w:rPr>
        <w:t xml:space="preserve"> argued that the gardeners did not need to come twice a month during the growing season. We do not consider that twice a month visits are unreasonable. There was however some evidence of poor performance by the gardeners with a video showing them dumping garden rubbish and the ivy on the hedge had not been dealt with. We consider that a deduction of £</w:t>
      </w:r>
      <w:r w:rsidR="0649B7EF" w:rsidRPr="350B0C02">
        <w:rPr>
          <w:rFonts w:ascii="Georgia" w:hAnsi="Georgia"/>
        </w:rPr>
        <w:t>250</w:t>
      </w:r>
      <w:r w:rsidRPr="350B0C02">
        <w:rPr>
          <w:rFonts w:ascii="Georgia" w:hAnsi="Georgia"/>
        </w:rPr>
        <w:t xml:space="preserve"> is appropriate</w:t>
      </w:r>
      <w:r w:rsidR="682F4959" w:rsidRPr="350B0C02">
        <w:rPr>
          <w:rFonts w:ascii="Georgia" w:hAnsi="Georgia"/>
        </w:rPr>
        <w:t xml:space="preserve"> for the period in question.</w:t>
      </w:r>
      <w:r w:rsidR="62177499" w:rsidRPr="350B0C02">
        <w:rPr>
          <w:rFonts w:ascii="Georgia" w:hAnsi="Georgia"/>
        </w:rPr>
        <w:t xml:space="preserve"> Also</w:t>
      </w:r>
      <w:r w:rsidR="794653B9" w:rsidRPr="350B0C02">
        <w:rPr>
          <w:rFonts w:ascii="Georgia" w:hAnsi="Georgia"/>
        </w:rPr>
        <w:t>,</w:t>
      </w:r>
      <w:r w:rsidR="62177499" w:rsidRPr="350B0C02">
        <w:rPr>
          <w:rFonts w:ascii="Georgia" w:hAnsi="Georgia"/>
        </w:rPr>
        <w:t xml:space="preserve"> we understand that the Respondents accept that they </w:t>
      </w:r>
      <w:r w:rsidR="6CDE57D2" w:rsidRPr="350B0C02">
        <w:rPr>
          <w:rFonts w:ascii="Georgia" w:hAnsi="Georgia"/>
        </w:rPr>
        <w:t>are restricted by the cap of £100 per unit</w:t>
      </w:r>
      <w:r w:rsidR="3B1C4F78" w:rsidRPr="350B0C02">
        <w:rPr>
          <w:rFonts w:ascii="Georgia" w:hAnsi="Georgia"/>
        </w:rPr>
        <w:t xml:space="preserve"> due to a failure to consult on the contract.</w:t>
      </w:r>
    </w:p>
    <w:p w14:paraId="10511A81" w14:textId="77777777" w:rsidR="00A421EA" w:rsidRPr="00A421EA" w:rsidRDefault="00A421EA" w:rsidP="00570424">
      <w:pPr>
        <w:jc w:val="both"/>
        <w:rPr>
          <w:rFonts w:ascii="Georgia" w:hAnsi="Georgia"/>
          <w:b/>
          <w:bCs/>
          <w:i/>
          <w:iCs/>
        </w:rPr>
      </w:pPr>
    </w:p>
    <w:p w14:paraId="4F1F3282" w14:textId="17415E6D" w:rsidR="00A421EA" w:rsidRPr="00A421EA" w:rsidRDefault="00A421EA" w:rsidP="00570424">
      <w:pPr>
        <w:jc w:val="both"/>
        <w:rPr>
          <w:rFonts w:ascii="Georgia" w:hAnsi="Georgia"/>
          <w:b/>
          <w:bCs/>
          <w:i/>
          <w:iCs/>
        </w:rPr>
      </w:pPr>
      <w:r w:rsidRPr="00A421EA">
        <w:rPr>
          <w:rFonts w:ascii="Georgia" w:hAnsi="Georgia"/>
          <w:b/>
          <w:bCs/>
          <w:i/>
          <w:iCs/>
        </w:rPr>
        <w:t>Management costs</w:t>
      </w:r>
    </w:p>
    <w:p w14:paraId="6DC419E1" w14:textId="77777777" w:rsidR="00A421EA" w:rsidRDefault="00A421EA" w:rsidP="00570424">
      <w:pPr>
        <w:jc w:val="both"/>
        <w:rPr>
          <w:rFonts w:ascii="Georgia" w:hAnsi="Georgia"/>
        </w:rPr>
      </w:pPr>
    </w:p>
    <w:p w14:paraId="02F47704" w14:textId="36BBC6DF" w:rsidR="00A421EA" w:rsidRPr="00663F7F" w:rsidRDefault="00A421EA" w:rsidP="00663F7F">
      <w:pPr>
        <w:pStyle w:val="ListParagraph"/>
        <w:numPr>
          <w:ilvl w:val="0"/>
          <w:numId w:val="1"/>
        </w:numPr>
        <w:jc w:val="both"/>
        <w:rPr>
          <w:rFonts w:ascii="Georgia" w:hAnsi="Georgia"/>
        </w:rPr>
      </w:pPr>
      <w:r w:rsidRPr="350B0C02">
        <w:rPr>
          <w:rFonts w:ascii="Georgia" w:hAnsi="Georgia"/>
        </w:rPr>
        <w:t>The managing agent was LMD Management. Mr Comb</w:t>
      </w:r>
      <w:r w:rsidR="00B245E2" w:rsidRPr="350B0C02">
        <w:rPr>
          <w:rFonts w:ascii="Georgia" w:hAnsi="Georgia"/>
        </w:rPr>
        <w:t>s</w:t>
      </w:r>
      <w:r w:rsidRPr="350B0C02">
        <w:rPr>
          <w:rFonts w:ascii="Georgia" w:hAnsi="Georgia"/>
        </w:rPr>
        <w:t xml:space="preserve"> argued that a per unit charge of £172 was appropriate. We consider that the existing charge of around £300 per annum is reasonable and make no deduction.</w:t>
      </w:r>
    </w:p>
    <w:p w14:paraId="2E07F24F" w14:textId="77777777" w:rsidR="004B5420" w:rsidRDefault="004B5420" w:rsidP="00570424">
      <w:pPr>
        <w:jc w:val="both"/>
        <w:rPr>
          <w:rFonts w:ascii="Georgia" w:hAnsi="Georgia"/>
        </w:rPr>
      </w:pPr>
    </w:p>
    <w:p w14:paraId="2D59EF38" w14:textId="6AA94750" w:rsidR="004B5420" w:rsidRDefault="004B5420" w:rsidP="00570424">
      <w:pPr>
        <w:jc w:val="both"/>
        <w:rPr>
          <w:rFonts w:ascii="Georgia" w:hAnsi="Georgia"/>
          <w:b/>
          <w:bCs/>
          <w:i/>
          <w:iCs/>
        </w:rPr>
      </w:pPr>
      <w:r w:rsidRPr="004B5420">
        <w:rPr>
          <w:rFonts w:ascii="Georgia" w:hAnsi="Georgia"/>
          <w:b/>
          <w:bCs/>
          <w:i/>
          <w:iCs/>
        </w:rPr>
        <w:t>Insurance charges</w:t>
      </w:r>
    </w:p>
    <w:p w14:paraId="58EA5770" w14:textId="77777777" w:rsidR="004B5420" w:rsidRDefault="004B5420" w:rsidP="00570424">
      <w:pPr>
        <w:jc w:val="both"/>
        <w:rPr>
          <w:rFonts w:ascii="Georgia" w:hAnsi="Georgia"/>
        </w:rPr>
      </w:pPr>
    </w:p>
    <w:p w14:paraId="4293E2AB" w14:textId="3E6126A6" w:rsidR="004B5420" w:rsidRPr="00663F7F" w:rsidRDefault="004B5420" w:rsidP="00663F7F">
      <w:pPr>
        <w:pStyle w:val="ListParagraph"/>
        <w:numPr>
          <w:ilvl w:val="0"/>
          <w:numId w:val="1"/>
        </w:numPr>
        <w:jc w:val="both"/>
        <w:rPr>
          <w:rFonts w:ascii="Georgia" w:hAnsi="Georgia"/>
        </w:rPr>
      </w:pPr>
      <w:r w:rsidRPr="350B0C02">
        <w:rPr>
          <w:rFonts w:ascii="Georgia" w:hAnsi="Georgia"/>
        </w:rPr>
        <w:t>Mr Comb</w:t>
      </w:r>
      <w:r w:rsidR="007C44B7" w:rsidRPr="350B0C02">
        <w:rPr>
          <w:rFonts w:ascii="Georgia" w:hAnsi="Georgia"/>
        </w:rPr>
        <w:t>s</w:t>
      </w:r>
      <w:r w:rsidRPr="350B0C02">
        <w:rPr>
          <w:rFonts w:ascii="Georgia" w:hAnsi="Georgia"/>
        </w:rPr>
        <w:t xml:space="preserve"> challenged the way the insurance was paid for which included interest costs on a loan. We do not consider it is reasonable for the leaseholders to pay the interest charges on the loan. It is for the Respondents to arrange the insurance and recover the cost from the leaseholders however the interest on the loan is not per se an insurance cost. The Respondents will need to deduct the interest charges for the years in question.</w:t>
      </w:r>
    </w:p>
    <w:p w14:paraId="4176C643" w14:textId="77777777" w:rsidR="004B5420" w:rsidRDefault="004B5420" w:rsidP="00570424">
      <w:pPr>
        <w:jc w:val="both"/>
        <w:rPr>
          <w:rFonts w:ascii="Georgia" w:hAnsi="Georgia"/>
        </w:rPr>
      </w:pPr>
    </w:p>
    <w:p w14:paraId="13D3040D" w14:textId="77777777" w:rsidR="00E34B55" w:rsidRDefault="00E34B55" w:rsidP="00570424">
      <w:pPr>
        <w:jc w:val="both"/>
        <w:rPr>
          <w:rFonts w:ascii="Georgia" w:hAnsi="Georgia"/>
          <w:b/>
          <w:bCs/>
          <w:i/>
          <w:iCs/>
        </w:rPr>
      </w:pPr>
      <w:r w:rsidRPr="00E34B55">
        <w:rPr>
          <w:rFonts w:ascii="Georgia" w:hAnsi="Georgia"/>
          <w:b/>
          <w:bCs/>
          <w:i/>
          <w:iCs/>
        </w:rPr>
        <w:t>Electricity costs</w:t>
      </w:r>
    </w:p>
    <w:p w14:paraId="732E4260" w14:textId="77777777" w:rsidR="00E34B55" w:rsidRDefault="00E34B55" w:rsidP="00570424">
      <w:pPr>
        <w:jc w:val="both"/>
        <w:rPr>
          <w:rFonts w:ascii="Georgia" w:hAnsi="Georgia"/>
        </w:rPr>
      </w:pPr>
    </w:p>
    <w:p w14:paraId="6B4C4D70" w14:textId="24142462" w:rsidR="00E34B55" w:rsidRPr="00663F7F" w:rsidRDefault="00E34B55" w:rsidP="00663F7F">
      <w:pPr>
        <w:pStyle w:val="ListParagraph"/>
        <w:numPr>
          <w:ilvl w:val="0"/>
          <w:numId w:val="1"/>
        </w:numPr>
        <w:jc w:val="both"/>
        <w:rPr>
          <w:rFonts w:ascii="Georgia" w:hAnsi="Georgia"/>
        </w:rPr>
      </w:pPr>
      <w:r w:rsidRPr="00663F7F">
        <w:rPr>
          <w:rFonts w:ascii="Georgia" w:hAnsi="Georgia"/>
        </w:rPr>
        <w:t>These were conceded by the Respondents.</w:t>
      </w:r>
    </w:p>
    <w:p w14:paraId="67DC74B6" w14:textId="77777777" w:rsidR="00E34B55" w:rsidRDefault="00E34B55" w:rsidP="00570424">
      <w:pPr>
        <w:jc w:val="both"/>
        <w:rPr>
          <w:rFonts w:ascii="Georgia" w:hAnsi="Georgia"/>
        </w:rPr>
      </w:pPr>
    </w:p>
    <w:p w14:paraId="68B3C4FC" w14:textId="77777777" w:rsidR="00E34B55" w:rsidRDefault="00E34B55" w:rsidP="00570424">
      <w:pPr>
        <w:jc w:val="both"/>
        <w:rPr>
          <w:rFonts w:ascii="Georgia" w:hAnsi="Georgia"/>
          <w:b/>
          <w:bCs/>
          <w:i/>
          <w:iCs/>
        </w:rPr>
      </w:pPr>
      <w:r w:rsidRPr="00E34B55">
        <w:rPr>
          <w:rFonts w:ascii="Georgia" w:hAnsi="Georgia"/>
          <w:b/>
          <w:bCs/>
          <w:i/>
          <w:iCs/>
        </w:rPr>
        <w:t>Charges of £330, £200.04 and £320.04</w:t>
      </w:r>
    </w:p>
    <w:p w14:paraId="10F80043" w14:textId="77777777" w:rsidR="00663F7F" w:rsidRDefault="00663F7F" w:rsidP="00570424">
      <w:pPr>
        <w:jc w:val="both"/>
        <w:rPr>
          <w:rFonts w:ascii="Georgia" w:hAnsi="Georgia"/>
        </w:rPr>
      </w:pPr>
    </w:p>
    <w:p w14:paraId="5644AD1A" w14:textId="47DFFD56" w:rsidR="00E34B55" w:rsidRPr="00663F7F" w:rsidRDefault="00E34B55" w:rsidP="00663F7F">
      <w:pPr>
        <w:pStyle w:val="ListParagraph"/>
        <w:numPr>
          <w:ilvl w:val="0"/>
          <w:numId w:val="1"/>
        </w:numPr>
        <w:jc w:val="both"/>
        <w:rPr>
          <w:rFonts w:ascii="Georgia" w:hAnsi="Georgia"/>
        </w:rPr>
      </w:pPr>
      <w:r w:rsidRPr="350B0C02">
        <w:rPr>
          <w:rFonts w:ascii="Georgia" w:hAnsi="Georgia"/>
        </w:rPr>
        <w:t>Mr Comb</w:t>
      </w:r>
      <w:r w:rsidR="00082AF0" w:rsidRPr="350B0C02">
        <w:rPr>
          <w:rFonts w:ascii="Georgia" w:hAnsi="Georgia"/>
        </w:rPr>
        <w:t>s</w:t>
      </w:r>
      <w:r w:rsidRPr="350B0C02">
        <w:rPr>
          <w:rFonts w:ascii="Georgia" w:hAnsi="Georgia"/>
        </w:rPr>
        <w:t xml:space="preserve"> withdrew the challenge to these sums.</w:t>
      </w:r>
    </w:p>
    <w:p w14:paraId="6F48B8E5" w14:textId="77777777" w:rsidR="00E34B55" w:rsidRDefault="00E34B55" w:rsidP="00570424">
      <w:pPr>
        <w:jc w:val="both"/>
        <w:rPr>
          <w:rFonts w:ascii="Georgia" w:hAnsi="Georgia"/>
        </w:rPr>
      </w:pPr>
    </w:p>
    <w:p w14:paraId="654F4A95" w14:textId="42F62386" w:rsidR="00E34B55" w:rsidRDefault="00E34B55" w:rsidP="00570424">
      <w:pPr>
        <w:jc w:val="both"/>
        <w:rPr>
          <w:rFonts w:ascii="Georgia" w:hAnsi="Georgia"/>
          <w:b/>
          <w:bCs/>
          <w:i/>
          <w:iCs/>
        </w:rPr>
      </w:pPr>
      <w:r w:rsidRPr="00E34B55">
        <w:rPr>
          <w:rFonts w:ascii="Georgia" w:hAnsi="Georgia"/>
          <w:b/>
          <w:bCs/>
          <w:i/>
          <w:iCs/>
        </w:rPr>
        <w:t>Charge for cutting down various trees - £936</w:t>
      </w:r>
      <w:r>
        <w:rPr>
          <w:rFonts w:ascii="Georgia" w:hAnsi="Georgia"/>
          <w:b/>
          <w:bCs/>
          <w:i/>
          <w:iCs/>
        </w:rPr>
        <w:t>, asbestos inspection - £240, leak cost -£270</w:t>
      </w:r>
      <w:r w:rsidR="00477C13">
        <w:rPr>
          <w:rFonts w:ascii="Georgia" w:hAnsi="Georgia"/>
          <w:b/>
          <w:bCs/>
          <w:i/>
          <w:iCs/>
        </w:rPr>
        <w:t>, gardening contract- £250, cleaning contract - £100</w:t>
      </w:r>
    </w:p>
    <w:p w14:paraId="7D33B01D" w14:textId="77777777" w:rsidR="00E34B55" w:rsidRDefault="00E34B55" w:rsidP="00570424">
      <w:pPr>
        <w:jc w:val="both"/>
        <w:rPr>
          <w:rFonts w:ascii="Georgia" w:hAnsi="Georgia"/>
          <w:b/>
          <w:bCs/>
          <w:i/>
          <w:iCs/>
        </w:rPr>
      </w:pPr>
    </w:p>
    <w:p w14:paraId="153E8053" w14:textId="485FCF5A" w:rsidR="004B5420" w:rsidRPr="00663F7F" w:rsidRDefault="00E34B55" w:rsidP="00663F7F">
      <w:pPr>
        <w:pStyle w:val="ListParagraph"/>
        <w:numPr>
          <w:ilvl w:val="0"/>
          <w:numId w:val="1"/>
        </w:numPr>
        <w:jc w:val="both"/>
        <w:rPr>
          <w:rFonts w:ascii="Georgia" w:hAnsi="Georgia"/>
        </w:rPr>
      </w:pPr>
      <w:r w:rsidRPr="00663F7F">
        <w:rPr>
          <w:rFonts w:ascii="Georgia" w:hAnsi="Georgia"/>
        </w:rPr>
        <w:t>Th</w:t>
      </w:r>
      <w:r w:rsidR="00663F7F" w:rsidRPr="00663F7F">
        <w:rPr>
          <w:rFonts w:ascii="Georgia" w:hAnsi="Georgia"/>
        </w:rPr>
        <w:t>e cutting down cost</w:t>
      </w:r>
      <w:r w:rsidRPr="00663F7F">
        <w:rPr>
          <w:rFonts w:ascii="Georgia" w:hAnsi="Georgia"/>
        </w:rPr>
        <w:t xml:space="preserve"> was reasonable and the work was necessary. Accordingly, we allow it in full. We also allow the cost of the asbestos survey. The Respondents accepted the sum of £270 was not due.</w:t>
      </w:r>
      <w:r w:rsidR="004B5420" w:rsidRPr="00663F7F">
        <w:rPr>
          <w:rFonts w:ascii="Georgia" w:hAnsi="Georgia"/>
          <w:b/>
          <w:bCs/>
          <w:i/>
          <w:iCs/>
        </w:rPr>
        <w:t xml:space="preserve">  </w:t>
      </w:r>
      <w:r w:rsidR="00477C13" w:rsidRPr="00663F7F">
        <w:rPr>
          <w:rFonts w:ascii="Georgia" w:hAnsi="Georgia"/>
        </w:rPr>
        <w:t xml:space="preserve">We do however allow the proposed deduction of £250 in the gardening contract </w:t>
      </w:r>
      <w:proofErr w:type="gramStart"/>
      <w:r w:rsidR="00477C13" w:rsidRPr="00663F7F">
        <w:rPr>
          <w:rFonts w:ascii="Georgia" w:hAnsi="Georgia"/>
        </w:rPr>
        <w:t>for the reasons that</w:t>
      </w:r>
      <w:proofErr w:type="gramEnd"/>
      <w:r w:rsidR="00477C13" w:rsidRPr="00663F7F">
        <w:rPr>
          <w:rFonts w:ascii="Georgia" w:hAnsi="Georgia"/>
        </w:rPr>
        <w:t xml:space="preserve"> we have already given above. We don’t accept the cleaning contract should be reduced</w:t>
      </w:r>
      <w:r w:rsidR="00663F7F" w:rsidRPr="00663F7F">
        <w:rPr>
          <w:rFonts w:ascii="Georgia" w:hAnsi="Georgia"/>
        </w:rPr>
        <w:t xml:space="preserve"> further</w:t>
      </w:r>
      <w:r w:rsidR="00477C13" w:rsidRPr="00663F7F">
        <w:rPr>
          <w:rFonts w:ascii="Georgia" w:hAnsi="Georgia"/>
        </w:rPr>
        <w:t xml:space="preserve"> by £100. </w:t>
      </w:r>
    </w:p>
    <w:p w14:paraId="7D11DA6E" w14:textId="77777777" w:rsidR="00477C13" w:rsidRDefault="00477C13" w:rsidP="00570424">
      <w:pPr>
        <w:jc w:val="both"/>
        <w:rPr>
          <w:rFonts w:ascii="Georgia" w:hAnsi="Georgia"/>
        </w:rPr>
      </w:pPr>
    </w:p>
    <w:p w14:paraId="5D4C85D0" w14:textId="29593890" w:rsidR="00477C13" w:rsidRPr="00477C13" w:rsidRDefault="00477C13" w:rsidP="00570424">
      <w:pPr>
        <w:jc w:val="both"/>
        <w:rPr>
          <w:rFonts w:ascii="Georgia" w:hAnsi="Georgia"/>
          <w:b/>
          <w:bCs/>
          <w:i/>
          <w:iCs/>
        </w:rPr>
      </w:pPr>
      <w:r w:rsidRPr="00477C13">
        <w:rPr>
          <w:rFonts w:ascii="Georgia" w:hAnsi="Georgia"/>
          <w:b/>
          <w:bCs/>
          <w:i/>
          <w:iCs/>
        </w:rPr>
        <w:t>Apportionment</w:t>
      </w:r>
    </w:p>
    <w:p w14:paraId="34ED7407" w14:textId="77777777" w:rsidR="00663F7F" w:rsidRDefault="00663F7F" w:rsidP="00570424">
      <w:pPr>
        <w:jc w:val="both"/>
        <w:rPr>
          <w:rFonts w:ascii="Georgia" w:hAnsi="Georgia"/>
        </w:rPr>
      </w:pPr>
    </w:p>
    <w:p w14:paraId="2CD27FEF" w14:textId="19AF0DD5" w:rsidR="00477C13" w:rsidRPr="00663F7F" w:rsidRDefault="00477C13" w:rsidP="00663F7F">
      <w:pPr>
        <w:pStyle w:val="ListParagraph"/>
        <w:numPr>
          <w:ilvl w:val="0"/>
          <w:numId w:val="1"/>
        </w:numPr>
        <w:jc w:val="both"/>
        <w:rPr>
          <w:rFonts w:ascii="Georgia" w:hAnsi="Georgia"/>
        </w:rPr>
      </w:pPr>
      <w:r w:rsidRPr="00663F7F">
        <w:rPr>
          <w:rFonts w:ascii="Georgia" w:hAnsi="Georgia"/>
        </w:rPr>
        <w:t>The penthouse flat was completed in May 2022. From that point onwards the apportionment of the service charge ought reasonably to be 1/8 per unit. It may be that the lease needs amendment to reflect this.</w:t>
      </w:r>
    </w:p>
    <w:p w14:paraId="1989C760" w14:textId="77777777" w:rsidR="00477C13" w:rsidRPr="00477C13" w:rsidRDefault="00477C13" w:rsidP="00570424">
      <w:pPr>
        <w:jc w:val="both"/>
        <w:rPr>
          <w:rFonts w:ascii="Georgia" w:hAnsi="Georgia"/>
          <w:b/>
          <w:bCs/>
          <w:i/>
          <w:iCs/>
        </w:rPr>
      </w:pPr>
    </w:p>
    <w:p w14:paraId="3927D607" w14:textId="766099BD" w:rsidR="00477C13" w:rsidRPr="00477C13" w:rsidRDefault="00477C13" w:rsidP="00570424">
      <w:pPr>
        <w:jc w:val="both"/>
        <w:rPr>
          <w:rFonts w:ascii="Georgia" w:hAnsi="Georgia"/>
          <w:b/>
          <w:bCs/>
          <w:i/>
          <w:iCs/>
        </w:rPr>
      </w:pPr>
      <w:r w:rsidRPr="00477C13">
        <w:rPr>
          <w:rFonts w:ascii="Georgia" w:hAnsi="Georgia"/>
          <w:b/>
          <w:bCs/>
          <w:i/>
          <w:iCs/>
        </w:rPr>
        <w:t xml:space="preserve">Consequent costs orders under s.20C Landlord and Tenant Act 1985 </w:t>
      </w:r>
    </w:p>
    <w:p w14:paraId="0B027382" w14:textId="77777777" w:rsidR="00477C13" w:rsidRDefault="00477C13" w:rsidP="00570424">
      <w:pPr>
        <w:jc w:val="both"/>
        <w:rPr>
          <w:rFonts w:ascii="Georgia" w:hAnsi="Georgia"/>
          <w:b/>
          <w:bCs/>
          <w:i/>
          <w:iCs/>
        </w:rPr>
      </w:pPr>
    </w:p>
    <w:p w14:paraId="04E4C34E" w14:textId="165A1353" w:rsidR="00570424" w:rsidRPr="00663F7F" w:rsidRDefault="00477C13" w:rsidP="00663F7F">
      <w:pPr>
        <w:pStyle w:val="ListParagraph"/>
        <w:numPr>
          <w:ilvl w:val="0"/>
          <w:numId w:val="1"/>
        </w:numPr>
        <w:jc w:val="both"/>
        <w:rPr>
          <w:rFonts w:ascii="Georgia" w:hAnsi="Georgia"/>
          <w:b/>
          <w:bCs/>
        </w:rPr>
      </w:pPr>
      <w:r w:rsidRPr="00663F7F">
        <w:rPr>
          <w:rFonts w:ascii="Georgia" w:hAnsi="Georgia"/>
        </w:rPr>
        <w:t>The parties are invited to reflect on this determination and make any submissions about s.20C or the reimbursement of</w:t>
      </w:r>
      <w:r w:rsidR="00663F7F" w:rsidRPr="00663F7F">
        <w:rPr>
          <w:rFonts w:ascii="Georgia" w:hAnsi="Georgia"/>
        </w:rPr>
        <w:t xml:space="preserve"> the</w:t>
      </w:r>
      <w:r w:rsidRPr="00663F7F">
        <w:rPr>
          <w:rFonts w:ascii="Georgia" w:hAnsi="Georgia"/>
        </w:rPr>
        <w:t xml:space="preserve"> application and hearing fees within 14 days of receipt of this determination.</w:t>
      </w:r>
    </w:p>
    <w:p w14:paraId="58DFC9C2" w14:textId="77777777" w:rsidR="00663F7F" w:rsidRDefault="00663F7F" w:rsidP="00570424">
      <w:pPr>
        <w:jc w:val="right"/>
        <w:rPr>
          <w:rFonts w:ascii="Georgia" w:hAnsi="Georgia"/>
          <w:b/>
          <w:bCs/>
        </w:rPr>
      </w:pPr>
    </w:p>
    <w:p w14:paraId="57253484" w14:textId="04F8D3BE" w:rsidR="00570424" w:rsidRPr="00FB686B" w:rsidRDefault="00570424" w:rsidP="00570424">
      <w:pPr>
        <w:jc w:val="right"/>
        <w:rPr>
          <w:rFonts w:ascii="Georgia" w:hAnsi="Georgia"/>
          <w:b/>
          <w:bCs/>
        </w:rPr>
      </w:pPr>
      <w:r w:rsidRPr="00FB686B">
        <w:rPr>
          <w:rFonts w:ascii="Georgia" w:hAnsi="Georgia"/>
          <w:b/>
          <w:bCs/>
        </w:rPr>
        <w:t>Judge Shepherd</w:t>
      </w:r>
    </w:p>
    <w:p w14:paraId="495C9A19" w14:textId="77777777" w:rsidR="00570424" w:rsidRPr="00FB686B" w:rsidRDefault="00570424" w:rsidP="00570424">
      <w:pPr>
        <w:jc w:val="right"/>
        <w:rPr>
          <w:rFonts w:ascii="Georgia" w:hAnsi="Georgia"/>
          <w:b/>
          <w:bCs/>
        </w:rPr>
      </w:pPr>
    </w:p>
    <w:p w14:paraId="00908B60" w14:textId="47F17768" w:rsidR="00570424" w:rsidRDefault="5C3ECDFF" w:rsidP="00663F7F">
      <w:pPr>
        <w:jc w:val="right"/>
        <w:rPr>
          <w:rFonts w:ascii="Georgia" w:hAnsi="Georgia"/>
          <w:b/>
          <w:bCs/>
        </w:rPr>
      </w:pPr>
      <w:r w:rsidRPr="350B0C02">
        <w:rPr>
          <w:rFonts w:ascii="Georgia" w:hAnsi="Georgia"/>
          <w:b/>
          <w:bCs/>
        </w:rPr>
        <w:lastRenderedPageBreak/>
        <w:t>12</w:t>
      </w:r>
      <w:r w:rsidRPr="350B0C02">
        <w:rPr>
          <w:rFonts w:ascii="Georgia" w:hAnsi="Georgia"/>
          <w:b/>
          <w:bCs/>
          <w:vertAlign w:val="superscript"/>
        </w:rPr>
        <w:t>th</w:t>
      </w:r>
      <w:r w:rsidRPr="350B0C02">
        <w:rPr>
          <w:rFonts w:ascii="Georgia" w:hAnsi="Georgia"/>
          <w:b/>
          <w:bCs/>
        </w:rPr>
        <w:t xml:space="preserve"> </w:t>
      </w:r>
      <w:r w:rsidR="00663F7F" w:rsidRPr="350B0C02">
        <w:rPr>
          <w:rFonts w:ascii="Georgia" w:hAnsi="Georgia"/>
          <w:b/>
          <w:bCs/>
        </w:rPr>
        <w:t>May 2025</w:t>
      </w:r>
    </w:p>
    <w:p w14:paraId="443F90A1" w14:textId="77777777" w:rsidR="00570424" w:rsidRDefault="00570424" w:rsidP="00570424">
      <w:pPr>
        <w:jc w:val="right"/>
        <w:rPr>
          <w:rFonts w:ascii="Georgia" w:hAnsi="Georgia"/>
          <w:b/>
          <w:bCs/>
        </w:rPr>
      </w:pPr>
    </w:p>
    <w:p w14:paraId="559C5784" w14:textId="77777777" w:rsidR="00570424" w:rsidRPr="00AB5BC0" w:rsidRDefault="00570424" w:rsidP="00570424">
      <w:pPr>
        <w:pStyle w:val="NormalWeb"/>
        <w:rPr>
          <w:rFonts w:ascii="Georgia" w:hAnsi="Georgia"/>
          <w:color w:val="000000"/>
        </w:rPr>
      </w:pPr>
      <w:r w:rsidRPr="00AB5BC0">
        <w:rPr>
          <w:rFonts w:ascii="Georgia" w:hAnsi="Georgia"/>
          <w:color w:val="000000"/>
        </w:rPr>
        <w:t>Rights of appeal</w:t>
      </w:r>
    </w:p>
    <w:p w14:paraId="69D63EE3" w14:textId="77777777" w:rsidR="00570424" w:rsidRPr="00AB5BC0" w:rsidRDefault="00570424" w:rsidP="00570424">
      <w:pPr>
        <w:pStyle w:val="NormalWeb"/>
        <w:rPr>
          <w:rFonts w:ascii="Georgia" w:hAnsi="Georgia"/>
          <w:color w:val="000000"/>
        </w:rPr>
      </w:pPr>
      <w:r w:rsidRPr="00AB5BC0">
        <w:rPr>
          <w:rFonts w:ascii="Georgia" w:hAnsi="Georgia"/>
          <w:color w:val="000000"/>
        </w:rPr>
        <w:t>By rule 36(2) of the Tribunal Procedure (First-tier Tribunal) (Property Chamber) Rules 2013, the Tribunal is required to notify the parties about any right of appeal they may have.</w:t>
      </w:r>
    </w:p>
    <w:p w14:paraId="5B3785CC" w14:textId="77777777" w:rsidR="00570424" w:rsidRPr="00AB5BC0" w:rsidRDefault="00570424" w:rsidP="00570424">
      <w:pPr>
        <w:pStyle w:val="NormalWeb"/>
        <w:rPr>
          <w:rFonts w:ascii="Georgia" w:hAnsi="Georgia"/>
          <w:color w:val="000000"/>
        </w:rPr>
      </w:pPr>
      <w:r w:rsidRPr="00AB5BC0">
        <w:rPr>
          <w:rFonts w:ascii="Georgia" w:hAnsi="Georgia"/>
          <w:color w:val="000000"/>
        </w:rPr>
        <w:t>If a party wishes to appeal this decision to the Upper Tribunal (Lands Chamber), then a written application for permission must be made to the First-tier Tribunal at the Regional Office which has been dealing with the case. The application should be made on Form RP PTA available at https://www.gov.uk/government/publications/form-rp-pta-application-for-permission-to-appeal-a-decision-to-the-upper-tribunal-lands-chamber</w:t>
      </w:r>
    </w:p>
    <w:p w14:paraId="7C14BC32" w14:textId="77777777" w:rsidR="00570424" w:rsidRPr="00AB5BC0" w:rsidRDefault="00570424" w:rsidP="00570424">
      <w:pPr>
        <w:pStyle w:val="NormalWeb"/>
        <w:rPr>
          <w:rFonts w:ascii="Georgia" w:hAnsi="Georgia"/>
          <w:color w:val="000000"/>
        </w:rPr>
      </w:pPr>
      <w:r w:rsidRPr="00AB5BC0">
        <w:rPr>
          <w:rFonts w:ascii="Georgia" w:hAnsi="Georgia"/>
          <w:color w:val="000000"/>
        </w:rPr>
        <w:t>The application for permission to appeal must arrive at the Regional Office within 28 days after the Tribunal sends written reasons for the decision to the person making the application.</w:t>
      </w:r>
    </w:p>
    <w:p w14:paraId="4284C93E" w14:textId="77777777" w:rsidR="00570424" w:rsidRPr="00AB5BC0" w:rsidRDefault="00570424" w:rsidP="00570424">
      <w:pPr>
        <w:pStyle w:val="NormalWeb"/>
        <w:rPr>
          <w:rFonts w:ascii="Georgia" w:hAnsi="Georgia"/>
          <w:color w:val="000000"/>
        </w:rPr>
      </w:pPr>
      <w:r w:rsidRPr="00AB5BC0">
        <w:rPr>
          <w:rFonts w:ascii="Georgia" w:hAnsi="Georgia"/>
          <w:color w:val="000000"/>
        </w:rPr>
        <w:t>If the application is not made within the 28-day time limit, such application must include a request for an extension of time and the reason for not complying with the 28-day time limit; the Tribunal will then look at such reason(s) and decide whether to allow the application for permission to appeal to proceed, despite not being within the time limit.</w:t>
      </w:r>
    </w:p>
    <w:p w14:paraId="7B292BC2" w14:textId="77777777" w:rsidR="00570424" w:rsidRPr="00AB5BC0" w:rsidRDefault="00570424" w:rsidP="00570424">
      <w:pPr>
        <w:pStyle w:val="NormalWeb"/>
        <w:rPr>
          <w:rFonts w:ascii="Georgia" w:hAnsi="Georgia"/>
          <w:color w:val="000000"/>
        </w:rPr>
      </w:pPr>
      <w:r w:rsidRPr="00AB5BC0">
        <w:rPr>
          <w:rFonts w:ascii="Georgia" w:hAnsi="Georgia"/>
          <w:color w:val="000000"/>
        </w:rPr>
        <w:t>The application for permission to appeal must identify the decision of the Tribunal to which it relates (i.e. give the date, the property and the case number), state the grounds of appeal and state the result the party making the application is seeking.</w:t>
      </w:r>
    </w:p>
    <w:p w14:paraId="7580A251" w14:textId="77777777" w:rsidR="00570424" w:rsidRPr="00AB5BC0" w:rsidRDefault="00570424" w:rsidP="00570424">
      <w:pPr>
        <w:pStyle w:val="NormalWeb"/>
        <w:rPr>
          <w:rFonts w:ascii="Georgia" w:hAnsi="Georgia"/>
          <w:color w:val="000000"/>
        </w:rPr>
      </w:pPr>
      <w:r w:rsidRPr="00AB5BC0">
        <w:rPr>
          <w:rFonts w:ascii="Georgia" w:hAnsi="Georgia"/>
          <w:color w:val="000000"/>
        </w:rPr>
        <w:t>If the Tribunal refuses to grant permission to appeal, a further application for permission may be made to the Upper Tribunal (Lands Chamber).</w:t>
      </w:r>
    </w:p>
    <w:p w14:paraId="62DFEC8B" w14:textId="77777777" w:rsidR="00570424" w:rsidRPr="00AB5BC0" w:rsidRDefault="00570424" w:rsidP="00570424">
      <w:pPr>
        <w:rPr>
          <w:rFonts w:ascii="Georgia" w:hAnsi="Georgia"/>
        </w:rPr>
      </w:pPr>
    </w:p>
    <w:p w14:paraId="438278B9" w14:textId="77777777" w:rsidR="00570424" w:rsidRPr="008D205F" w:rsidRDefault="00570424" w:rsidP="00570424">
      <w:pPr>
        <w:jc w:val="right"/>
        <w:rPr>
          <w:rFonts w:ascii="Georgia" w:hAnsi="Georgia"/>
        </w:rPr>
      </w:pPr>
    </w:p>
    <w:p w14:paraId="7F5E1E14" w14:textId="77777777" w:rsidR="00570424" w:rsidRPr="008D205F" w:rsidRDefault="00570424" w:rsidP="00570424">
      <w:pPr>
        <w:jc w:val="right"/>
        <w:rPr>
          <w:rFonts w:ascii="Georgia" w:hAnsi="Georgia"/>
        </w:rPr>
      </w:pPr>
    </w:p>
    <w:p w14:paraId="58B4F367" w14:textId="77777777" w:rsidR="00570424" w:rsidRPr="008D205F" w:rsidRDefault="00570424" w:rsidP="00570424">
      <w:pPr>
        <w:jc w:val="both"/>
        <w:rPr>
          <w:rFonts w:ascii="Georgia" w:hAnsi="Georgia"/>
        </w:rPr>
      </w:pPr>
    </w:p>
    <w:p w14:paraId="30EAA64A" w14:textId="77777777" w:rsidR="00570424" w:rsidRPr="008D205F" w:rsidRDefault="00570424" w:rsidP="00570424">
      <w:pPr>
        <w:jc w:val="both"/>
        <w:rPr>
          <w:rFonts w:ascii="Georgia" w:hAnsi="Georgia"/>
        </w:rPr>
      </w:pPr>
    </w:p>
    <w:p w14:paraId="34FA1FA1" w14:textId="77777777" w:rsidR="00570424" w:rsidRPr="008D205F" w:rsidRDefault="00570424" w:rsidP="00570424">
      <w:pPr>
        <w:jc w:val="both"/>
        <w:rPr>
          <w:rFonts w:ascii="Georgia" w:hAnsi="Georgia"/>
        </w:rPr>
      </w:pPr>
      <w:r w:rsidRPr="008D205F">
        <w:rPr>
          <w:rFonts w:ascii="Georgia" w:hAnsi="Georgia"/>
        </w:rPr>
        <w:t xml:space="preserve"> </w:t>
      </w:r>
    </w:p>
    <w:p w14:paraId="7A9C268C" w14:textId="77777777" w:rsidR="00570424" w:rsidRPr="00F76377" w:rsidRDefault="00570424" w:rsidP="00570424">
      <w:pPr>
        <w:jc w:val="right"/>
        <w:rPr>
          <w:rFonts w:ascii="Georgia" w:hAnsi="Georgia"/>
        </w:rPr>
      </w:pPr>
    </w:p>
    <w:p w14:paraId="537FB880" w14:textId="77777777" w:rsidR="00570424" w:rsidRDefault="00570424" w:rsidP="00570424">
      <w:pPr>
        <w:jc w:val="both"/>
        <w:rPr>
          <w:rFonts w:ascii="Georgia" w:hAnsi="Georgia"/>
          <w:b/>
          <w:bCs/>
          <w:i/>
          <w:iCs/>
        </w:rPr>
      </w:pPr>
    </w:p>
    <w:p w14:paraId="65D5F937" w14:textId="77777777" w:rsidR="00570424" w:rsidRDefault="00570424" w:rsidP="00570424">
      <w:pPr>
        <w:jc w:val="both"/>
        <w:rPr>
          <w:rFonts w:ascii="Georgia" w:hAnsi="Georgia"/>
          <w:b/>
          <w:bCs/>
          <w:i/>
          <w:iCs/>
        </w:rPr>
      </w:pPr>
    </w:p>
    <w:p w14:paraId="5CC69057" w14:textId="77777777" w:rsidR="00570424" w:rsidRDefault="00570424" w:rsidP="00570424">
      <w:pPr>
        <w:jc w:val="both"/>
        <w:rPr>
          <w:rFonts w:ascii="Georgia" w:hAnsi="Georgia"/>
          <w:b/>
          <w:bCs/>
          <w:i/>
          <w:iCs/>
        </w:rPr>
      </w:pPr>
    </w:p>
    <w:p w14:paraId="489C3FE2" w14:textId="77777777" w:rsidR="00570424" w:rsidRPr="00AB3214" w:rsidRDefault="00570424" w:rsidP="00570424">
      <w:pPr>
        <w:jc w:val="both"/>
        <w:rPr>
          <w:rFonts w:ascii="Georgia" w:hAnsi="Georgia"/>
          <w:b/>
          <w:bCs/>
          <w:i/>
          <w:iCs/>
        </w:rPr>
      </w:pPr>
      <w:r w:rsidRPr="00AB3214">
        <w:rPr>
          <w:rFonts w:ascii="Georgia" w:hAnsi="Georgia"/>
          <w:b/>
          <w:bCs/>
          <w:i/>
          <w:iCs/>
        </w:rPr>
        <w:lastRenderedPageBreak/>
        <w:t xml:space="preserve">  </w:t>
      </w:r>
    </w:p>
    <w:p w14:paraId="2D4B989F" w14:textId="77777777" w:rsidR="00570424" w:rsidRDefault="00570424" w:rsidP="00570424">
      <w:pPr>
        <w:jc w:val="both"/>
        <w:rPr>
          <w:rFonts w:ascii="Georgia" w:hAnsi="Georgia"/>
          <w:b/>
          <w:bCs/>
          <w:i/>
          <w:iCs/>
        </w:rPr>
      </w:pPr>
    </w:p>
    <w:p w14:paraId="482AC53B" w14:textId="77777777" w:rsidR="00570424" w:rsidRPr="00C948DB" w:rsidRDefault="00570424" w:rsidP="00570424">
      <w:pPr>
        <w:jc w:val="both"/>
        <w:rPr>
          <w:rFonts w:ascii="Georgia" w:hAnsi="Georgia"/>
          <w:b/>
          <w:bCs/>
          <w:i/>
          <w:iCs/>
        </w:rPr>
      </w:pPr>
    </w:p>
    <w:p w14:paraId="2BDD4E7D" w14:textId="77777777" w:rsidR="00570424" w:rsidRPr="005D550B" w:rsidRDefault="00570424" w:rsidP="00570424">
      <w:pPr>
        <w:jc w:val="both"/>
        <w:rPr>
          <w:rFonts w:ascii="Georgia" w:hAnsi="Georgia"/>
          <w:b/>
          <w:bCs/>
          <w:i/>
          <w:iCs/>
        </w:rPr>
      </w:pPr>
      <w:r w:rsidRPr="005D550B">
        <w:rPr>
          <w:rFonts w:ascii="Georgia" w:hAnsi="Georgia"/>
          <w:b/>
          <w:bCs/>
          <w:i/>
          <w:iCs/>
        </w:rPr>
        <w:t xml:space="preserve">  </w:t>
      </w:r>
    </w:p>
    <w:p w14:paraId="6418D405" w14:textId="77777777" w:rsidR="00570424" w:rsidRDefault="00570424" w:rsidP="00570424">
      <w:pPr>
        <w:jc w:val="both"/>
        <w:rPr>
          <w:rFonts w:ascii="Georgia" w:hAnsi="Georgia"/>
          <w:b/>
          <w:bCs/>
          <w:i/>
          <w:iCs/>
        </w:rPr>
      </w:pPr>
      <w:r w:rsidRPr="00E5375F">
        <w:rPr>
          <w:rFonts w:ascii="Georgia" w:hAnsi="Georgia"/>
          <w:b/>
          <w:bCs/>
          <w:i/>
          <w:iCs/>
        </w:rPr>
        <w:t xml:space="preserve">  </w:t>
      </w:r>
    </w:p>
    <w:p w14:paraId="278AB004" w14:textId="77777777" w:rsidR="00570424" w:rsidRDefault="00570424" w:rsidP="00570424">
      <w:pPr>
        <w:jc w:val="both"/>
        <w:rPr>
          <w:rFonts w:ascii="Georgia" w:hAnsi="Georgia"/>
          <w:b/>
          <w:bCs/>
          <w:i/>
          <w:iCs/>
        </w:rPr>
      </w:pPr>
    </w:p>
    <w:p w14:paraId="0E8F4806" w14:textId="77777777" w:rsidR="00570424" w:rsidRPr="00E5375F" w:rsidRDefault="00570424" w:rsidP="00570424">
      <w:pPr>
        <w:jc w:val="both"/>
        <w:rPr>
          <w:rFonts w:ascii="Georgia" w:hAnsi="Georgia"/>
          <w:b/>
          <w:bCs/>
          <w:i/>
          <w:iCs/>
        </w:rPr>
      </w:pPr>
    </w:p>
    <w:p w14:paraId="0E4CF3D2" w14:textId="77777777" w:rsidR="005E1FDD" w:rsidRDefault="005E1FDD"/>
    <w:sectPr w:rsidR="005E1F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ABD7" w14:textId="77777777" w:rsidR="004A78D0" w:rsidRDefault="004A78D0" w:rsidP="00663F7F">
      <w:pPr>
        <w:spacing w:after="0" w:line="240" w:lineRule="auto"/>
      </w:pPr>
      <w:r>
        <w:separator/>
      </w:r>
    </w:p>
  </w:endnote>
  <w:endnote w:type="continuationSeparator" w:id="0">
    <w:p w14:paraId="2637D273" w14:textId="77777777" w:rsidR="004A78D0" w:rsidRDefault="004A78D0" w:rsidP="0066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480625"/>
      <w:docPartObj>
        <w:docPartGallery w:val="Page Numbers (Bottom of Page)"/>
        <w:docPartUnique/>
      </w:docPartObj>
    </w:sdtPr>
    <w:sdtEndPr>
      <w:rPr>
        <w:noProof/>
      </w:rPr>
    </w:sdtEndPr>
    <w:sdtContent>
      <w:p w14:paraId="1CA1435A" w14:textId="714772C6" w:rsidR="00663F7F" w:rsidRDefault="00663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84C16" w14:textId="77777777" w:rsidR="00663F7F" w:rsidRDefault="0066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27B86" w14:textId="77777777" w:rsidR="004A78D0" w:rsidRDefault="004A78D0" w:rsidP="00663F7F">
      <w:pPr>
        <w:spacing w:after="0" w:line="240" w:lineRule="auto"/>
      </w:pPr>
      <w:r>
        <w:separator/>
      </w:r>
    </w:p>
  </w:footnote>
  <w:footnote w:type="continuationSeparator" w:id="0">
    <w:p w14:paraId="388BD03B" w14:textId="77777777" w:rsidR="004A78D0" w:rsidRDefault="004A78D0" w:rsidP="0066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E4F15"/>
    <w:multiLevelType w:val="hybridMultilevel"/>
    <w:tmpl w:val="C88A1322"/>
    <w:lvl w:ilvl="0" w:tplc="6EA88E0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8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24"/>
    <w:rsid w:val="00035363"/>
    <w:rsid w:val="00065759"/>
    <w:rsid w:val="00082AF0"/>
    <w:rsid w:val="00103744"/>
    <w:rsid w:val="001D71E9"/>
    <w:rsid w:val="002A118B"/>
    <w:rsid w:val="003B7394"/>
    <w:rsid w:val="00404CA6"/>
    <w:rsid w:val="004133C1"/>
    <w:rsid w:val="00477C13"/>
    <w:rsid w:val="00495653"/>
    <w:rsid w:val="004A78D0"/>
    <w:rsid w:val="004B5420"/>
    <w:rsid w:val="004F3AC5"/>
    <w:rsid w:val="00570424"/>
    <w:rsid w:val="005E1FDD"/>
    <w:rsid w:val="00616465"/>
    <w:rsid w:val="00663F7F"/>
    <w:rsid w:val="006773FD"/>
    <w:rsid w:val="006D22FE"/>
    <w:rsid w:val="007028EE"/>
    <w:rsid w:val="00761E4B"/>
    <w:rsid w:val="007B65AD"/>
    <w:rsid w:val="007C44B7"/>
    <w:rsid w:val="00920FBD"/>
    <w:rsid w:val="009B1159"/>
    <w:rsid w:val="00A421EA"/>
    <w:rsid w:val="00A82B01"/>
    <w:rsid w:val="00B245E2"/>
    <w:rsid w:val="00BC4D53"/>
    <w:rsid w:val="00C805FD"/>
    <w:rsid w:val="00CB1454"/>
    <w:rsid w:val="00D2402F"/>
    <w:rsid w:val="00DB5130"/>
    <w:rsid w:val="00DD5956"/>
    <w:rsid w:val="00E23A8A"/>
    <w:rsid w:val="00E34B55"/>
    <w:rsid w:val="00E50E1C"/>
    <w:rsid w:val="00EF4E1D"/>
    <w:rsid w:val="0649B7EF"/>
    <w:rsid w:val="1B8B2574"/>
    <w:rsid w:val="25B42C1F"/>
    <w:rsid w:val="350B0C02"/>
    <w:rsid w:val="3B1C4F78"/>
    <w:rsid w:val="40E3B2E1"/>
    <w:rsid w:val="45280889"/>
    <w:rsid w:val="5C3ECDFF"/>
    <w:rsid w:val="5F5D03B4"/>
    <w:rsid w:val="62177499"/>
    <w:rsid w:val="682F4959"/>
    <w:rsid w:val="6CDE57D2"/>
    <w:rsid w:val="71BC0491"/>
    <w:rsid w:val="794653B9"/>
    <w:rsid w:val="7F3B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73DF"/>
  <w15:chartTrackingRefBased/>
  <w15:docId w15:val="{28B7B88D-483E-4271-BCBA-21AD3D14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24"/>
  </w:style>
  <w:style w:type="paragraph" w:styleId="Heading1">
    <w:name w:val="heading 1"/>
    <w:basedOn w:val="Normal"/>
    <w:next w:val="Normal"/>
    <w:link w:val="Heading1Char"/>
    <w:uiPriority w:val="9"/>
    <w:qFormat/>
    <w:rsid w:val="00570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424"/>
    <w:rPr>
      <w:rFonts w:eastAsiaTheme="majorEastAsia" w:cstheme="majorBidi"/>
      <w:color w:val="272727" w:themeColor="text1" w:themeTint="D8"/>
    </w:rPr>
  </w:style>
  <w:style w:type="paragraph" w:styleId="Title">
    <w:name w:val="Title"/>
    <w:basedOn w:val="Normal"/>
    <w:next w:val="Normal"/>
    <w:link w:val="TitleChar"/>
    <w:uiPriority w:val="10"/>
    <w:qFormat/>
    <w:rsid w:val="00570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424"/>
    <w:pPr>
      <w:spacing w:before="160"/>
      <w:jc w:val="center"/>
    </w:pPr>
    <w:rPr>
      <w:i/>
      <w:iCs/>
      <w:color w:val="404040" w:themeColor="text1" w:themeTint="BF"/>
    </w:rPr>
  </w:style>
  <w:style w:type="character" w:customStyle="1" w:styleId="QuoteChar">
    <w:name w:val="Quote Char"/>
    <w:basedOn w:val="DefaultParagraphFont"/>
    <w:link w:val="Quote"/>
    <w:uiPriority w:val="29"/>
    <w:rsid w:val="00570424"/>
    <w:rPr>
      <w:i/>
      <w:iCs/>
      <w:color w:val="404040" w:themeColor="text1" w:themeTint="BF"/>
    </w:rPr>
  </w:style>
  <w:style w:type="paragraph" w:styleId="ListParagraph">
    <w:name w:val="List Paragraph"/>
    <w:basedOn w:val="Normal"/>
    <w:uiPriority w:val="34"/>
    <w:qFormat/>
    <w:rsid w:val="00570424"/>
    <w:pPr>
      <w:ind w:left="720"/>
      <w:contextualSpacing/>
    </w:pPr>
  </w:style>
  <w:style w:type="character" w:styleId="IntenseEmphasis">
    <w:name w:val="Intense Emphasis"/>
    <w:basedOn w:val="DefaultParagraphFont"/>
    <w:uiPriority w:val="21"/>
    <w:qFormat/>
    <w:rsid w:val="00570424"/>
    <w:rPr>
      <w:i/>
      <w:iCs/>
      <w:color w:val="0F4761" w:themeColor="accent1" w:themeShade="BF"/>
    </w:rPr>
  </w:style>
  <w:style w:type="paragraph" w:styleId="IntenseQuote">
    <w:name w:val="Intense Quote"/>
    <w:basedOn w:val="Normal"/>
    <w:next w:val="Normal"/>
    <w:link w:val="IntenseQuoteChar"/>
    <w:uiPriority w:val="30"/>
    <w:qFormat/>
    <w:rsid w:val="00570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424"/>
    <w:rPr>
      <w:i/>
      <w:iCs/>
      <w:color w:val="0F4761" w:themeColor="accent1" w:themeShade="BF"/>
    </w:rPr>
  </w:style>
  <w:style w:type="character" w:styleId="IntenseReference">
    <w:name w:val="Intense Reference"/>
    <w:basedOn w:val="DefaultParagraphFont"/>
    <w:uiPriority w:val="32"/>
    <w:qFormat/>
    <w:rsid w:val="00570424"/>
    <w:rPr>
      <w:b/>
      <w:bCs/>
      <w:smallCaps/>
      <w:color w:val="0F4761" w:themeColor="accent1" w:themeShade="BF"/>
      <w:spacing w:val="5"/>
    </w:rPr>
  </w:style>
  <w:style w:type="paragraph" w:styleId="NormalWeb">
    <w:name w:val="Normal (Web)"/>
    <w:basedOn w:val="Normal"/>
    <w:uiPriority w:val="99"/>
    <w:semiHidden/>
    <w:unhideWhenUsed/>
    <w:rsid w:val="0057042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6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F7F"/>
  </w:style>
  <w:style w:type="paragraph" w:styleId="Footer">
    <w:name w:val="footer"/>
    <w:basedOn w:val="Normal"/>
    <w:link w:val="FooterChar"/>
    <w:uiPriority w:val="99"/>
    <w:unhideWhenUsed/>
    <w:rsid w:val="0066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F7F"/>
  </w:style>
  <w:style w:type="paragraph" w:styleId="Revision">
    <w:name w:val="Revision"/>
    <w:hidden/>
    <w:uiPriority w:val="99"/>
    <w:semiHidden/>
    <w:rsid w:val="00C805FD"/>
    <w:pPr>
      <w:spacing w:after="0" w:line="240" w:lineRule="auto"/>
    </w:pPr>
  </w:style>
  <w:style w:type="character" w:styleId="CommentReference">
    <w:name w:val="annotation reference"/>
    <w:basedOn w:val="DefaultParagraphFont"/>
    <w:uiPriority w:val="99"/>
    <w:semiHidden/>
    <w:unhideWhenUsed/>
    <w:rsid w:val="00CB1454"/>
    <w:rPr>
      <w:sz w:val="16"/>
      <w:szCs w:val="16"/>
    </w:rPr>
  </w:style>
  <w:style w:type="paragraph" w:styleId="CommentText">
    <w:name w:val="annotation text"/>
    <w:basedOn w:val="Normal"/>
    <w:link w:val="CommentTextChar"/>
    <w:uiPriority w:val="99"/>
    <w:unhideWhenUsed/>
    <w:rsid w:val="00CB1454"/>
    <w:pPr>
      <w:spacing w:line="240" w:lineRule="auto"/>
    </w:pPr>
    <w:rPr>
      <w:sz w:val="20"/>
      <w:szCs w:val="20"/>
    </w:rPr>
  </w:style>
  <w:style w:type="character" w:customStyle="1" w:styleId="CommentTextChar">
    <w:name w:val="Comment Text Char"/>
    <w:basedOn w:val="DefaultParagraphFont"/>
    <w:link w:val="CommentText"/>
    <w:uiPriority w:val="99"/>
    <w:rsid w:val="00CB1454"/>
    <w:rPr>
      <w:sz w:val="20"/>
      <w:szCs w:val="20"/>
    </w:rPr>
  </w:style>
  <w:style w:type="paragraph" w:styleId="CommentSubject">
    <w:name w:val="annotation subject"/>
    <w:basedOn w:val="CommentText"/>
    <w:next w:val="CommentText"/>
    <w:link w:val="CommentSubjectChar"/>
    <w:uiPriority w:val="99"/>
    <w:semiHidden/>
    <w:unhideWhenUsed/>
    <w:rsid w:val="00CB1454"/>
    <w:rPr>
      <w:b/>
      <w:bCs/>
    </w:rPr>
  </w:style>
  <w:style w:type="character" w:customStyle="1" w:styleId="CommentSubjectChar">
    <w:name w:val="Comment Subject Char"/>
    <w:basedOn w:val="CommentTextChar"/>
    <w:link w:val="CommentSubject"/>
    <w:uiPriority w:val="99"/>
    <w:semiHidden/>
    <w:rsid w:val="00CB14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1768</Words>
  <Characters>10081</Characters>
  <Application>Microsoft Office Word</Application>
  <DocSecurity>0</DocSecurity>
  <Lines>84</Lines>
  <Paragraphs>23</Paragraphs>
  <ScaleCrop>false</ScaleCrop>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Shepherd</dc:creator>
  <cp:keywords/>
  <dc:description/>
  <cp:lastModifiedBy>Jim Shepherd</cp:lastModifiedBy>
  <cp:revision>2</cp:revision>
  <dcterms:created xsi:type="dcterms:W3CDTF">2025-05-12T09:12:00Z</dcterms:created>
  <dcterms:modified xsi:type="dcterms:W3CDTF">2025-05-12T09:12:00Z</dcterms:modified>
</cp:coreProperties>
</file>