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B9E18" w14:textId="05DC1D25" w:rsidR="00E12003" w:rsidRPr="00004201" w:rsidRDefault="00E12003" w:rsidP="00E12003">
      <w:pPr>
        <w:jc w:val="center"/>
        <w:rPr>
          <w:rFonts w:ascii="Arial" w:hAnsi="Arial" w:cs="Arial"/>
          <w:b/>
          <w:bCs/>
          <w:color w:val="09123A"/>
          <w:sz w:val="32"/>
          <w:szCs w:val="32"/>
        </w:rPr>
      </w:pPr>
      <w:r w:rsidRPr="00004201">
        <w:rPr>
          <w:rFonts w:ascii="Arial" w:hAnsi="Arial" w:cs="Arial"/>
          <w:b/>
          <w:bCs/>
          <w:color w:val="09123A"/>
          <w:sz w:val="32"/>
          <w:szCs w:val="32"/>
        </w:rPr>
        <w:t>Practice Note on Supervision</w:t>
      </w:r>
    </w:p>
    <w:p w14:paraId="64393A43" w14:textId="77777777" w:rsidR="00E12003" w:rsidRDefault="00E12003">
      <w:pPr>
        <w:rPr>
          <w:rFonts w:ascii="Arial" w:hAnsi="Arial" w:cs="Arial"/>
          <w:b/>
          <w:bCs/>
          <w:color w:val="0070C0"/>
          <w:sz w:val="24"/>
          <w:szCs w:val="24"/>
        </w:rPr>
      </w:pPr>
    </w:p>
    <w:p w14:paraId="4C2C5295" w14:textId="041CE992" w:rsidR="00675DE4" w:rsidRPr="00004201" w:rsidRDefault="00675DE4">
      <w:pPr>
        <w:rPr>
          <w:rFonts w:ascii="Arial" w:hAnsi="Arial" w:cs="Arial"/>
          <w:b/>
          <w:bCs/>
          <w:color w:val="09123A"/>
          <w:sz w:val="24"/>
          <w:szCs w:val="24"/>
        </w:rPr>
      </w:pPr>
      <w:r w:rsidRPr="00004201">
        <w:rPr>
          <w:rFonts w:ascii="Arial" w:hAnsi="Arial" w:cs="Arial"/>
          <w:b/>
          <w:bCs/>
          <w:color w:val="09123A"/>
          <w:sz w:val="24"/>
          <w:szCs w:val="24"/>
        </w:rPr>
        <w:t xml:space="preserve">Supervision - raising Levels or areas of competence </w:t>
      </w:r>
    </w:p>
    <w:p w14:paraId="659EAF85" w14:textId="6DEFFE70" w:rsidR="00675DE4" w:rsidRPr="00A57F49" w:rsidRDefault="00675DE4">
      <w:pPr>
        <w:rPr>
          <w:rFonts w:ascii="Arial" w:hAnsi="Arial" w:cs="Arial"/>
          <w:sz w:val="24"/>
          <w:szCs w:val="24"/>
        </w:rPr>
      </w:pPr>
      <w:r w:rsidRPr="00A57F49">
        <w:rPr>
          <w:rFonts w:ascii="Arial" w:hAnsi="Arial" w:cs="Arial"/>
          <w:sz w:val="24"/>
          <w:szCs w:val="24"/>
        </w:rPr>
        <w:t xml:space="preserve">1. The most effective means by which authorised advisers can move to a higher advice Level or increase their competencies is through training under effective supervision. </w:t>
      </w:r>
    </w:p>
    <w:p w14:paraId="5B0D5ECC" w14:textId="53A64AF7" w:rsidR="00675DE4" w:rsidRPr="00A57F49" w:rsidRDefault="00675DE4">
      <w:pPr>
        <w:rPr>
          <w:rFonts w:ascii="Arial" w:hAnsi="Arial" w:cs="Arial"/>
          <w:sz w:val="24"/>
          <w:szCs w:val="24"/>
        </w:rPr>
      </w:pPr>
      <w:r w:rsidRPr="00A57F49">
        <w:rPr>
          <w:rFonts w:ascii="Arial" w:hAnsi="Arial" w:cs="Arial"/>
          <w:sz w:val="24"/>
          <w:szCs w:val="24"/>
        </w:rPr>
        <w:t xml:space="preserve">2. An authorised adviser who is working under supervision must not be given work beyond their competence </w:t>
      </w:r>
      <w:r w:rsidR="00235CDD">
        <w:rPr>
          <w:rFonts w:ascii="Arial" w:hAnsi="Arial" w:cs="Arial"/>
          <w:sz w:val="24"/>
          <w:szCs w:val="24"/>
        </w:rPr>
        <w:t xml:space="preserve">so </w:t>
      </w:r>
      <w:r w:rsidRPr="00A57F49">
        <w:rPr>
          <w:rFonts w:ascii="Arial" w:hAnsi="Arial" w:cs="Arial"/>
          <w:sz w:val="24"/>
          <w:szCs w:val="24"/>
        </w:rPr>
        <w:t xml:space="preserve">that it might prejudice a client’s best interests and must be closely supervised in relation to the </w:t>
      </w:r>
      <w:r w:rsidR="00441A7C" w:rsidRPr="00A57F49">
        <w:rPr>
          <w:rFonts w:ascii="Arial" w:hAnsi="Arial" w:cs="Arial"/>
          <w:sz w:val="24"/>
          <w:szCs w:val="24"/>
        </w:rPr>
        <w:t>higher-level</w:t>
      </w:r>
      <w:r w:rsidRPr="00A57F49">
        <w:rPr>
          <w:rFonts w:ascii="Arial" w:hAnsi="Arial" w:cs="Arial"/>
          <w:sz w:val="24"/>
          <w:szCs w:val="24"/>
        </w:rPr>
        <w:t xml:space="preserve"> work. </w:t>
      </w:r>
    </w:p>
    <w:p w14:paraId="6C92485B" w14:textId="693DF7DE" w:rsidR="00675DE4" w:rsidRPr="00A57F49" w:rsidRDefault="00675DE4">
      <w:pPr>
        <w:rPr>
          <w:rFonts w:ascii="Arial" w:hAnsi="Arial" w:cs="Arial"/>
          <w:sz w:val="24"/>
          <w:szCs w:val="24"/>
        </w:rPr>
      </w:pPr>
      <w:r w:rsidRPr="00A57F49">
        <w:rPr>
          <w:rFonts w:ascii="Arial" w:hAnsi="Arial" w:cs="Arial"/>
          <w:sz w:val="24"/>
          <w:szCs w:val="24"/>
        </w:rPr>
        <w:t xml:space="preserve">3. </w:t>
      </w:r>
      <w:proofErr w:type="gramStart"/>
      <w:r w:rsidRPr="00A57F49">
        <w:rPr>
          <w:rFonts w:ascii="Arial" w:hAnsi="Arial" w:cs="Arial"/>
          <w:sz w:val="24"/>
          <w:szCs w:val="24"/>
        </w:rPr>
        <w:t>As a general rule</w:t>
      </w:r>
      <w:proofErr w:type="gramEnd"/>
      <w:r w:rsidRPr="00A57F49">
        <w:rPr>
          <w:rFonts w:ascii="Arial" w:hAnsi="Arial" w:cs="Arial"/>
          <w:sz w:val="24"/>
          <w:szCs w:val="24"/>
        </w:rPr>
        <w:t xml:space="preserve">, the </w:t>
      </w:r>
      <w:r w:rsidR="00E12003">
        <w:rPr>
          <w:rFonts w:ascii="Arial" w:hAnsi="Arial" w:cs="Arial"/>
          <w:sz w:val="24"/>
          <w:szCs w:val="24"/>
        </w:rPr>
        <w:t>Commissioner</w:t>
      </w:r>
      <w:r w:rsidRPr="00A57F49">
        <w:rPr>
          <w:rFonts w:ascii="Arial" w:hAnsi="Arial" w:cs="Arial"/>
          <w:sz w:val="24"/>
          <w:szCs w:val="24"/>
        </w:rPr>
        <w:t xml:space="preserve"> allows authorised advisers to work under supervision to the next advice Level subject to the Commissioner being satisfied in relation to the extent and quality of supervision being provided and that the </w:t>
      </w:r>
      <w:r w:rsidR="00E12003">
        <w:rPr>
          <w:rFonts w:ascii="Arial" w:hAnsi="Arial" w:cs="Arial"/>
          <w:sz w:val="24"/>
          <w:szCs w:val="24"/>
        </w:rPr>
        <w:t xml:space="preserve">Commissioner </w:t>
      </w:r>
      <w:r w:rsidRPr="00A57F49">
        <w:rPr>
          <w:rFonts w:ascii="Arial" w:hAnsi="Arial" w:cs="Arial"/>
          <w:sz w:val="24"/>
          <w:szCs w:val="24"/>
        </w:rPr>
        <w:t xml:space="preserve">has given written approval. Approval of such supervision arrangements will generally be limited to a period of up to twelve months. </w:t>
      </w:r>
    </w:p>
    <w:p w14:paraId="115EBB10" w14:textId="77777777" w:rsidR="00E12003" w:rsidRDefault="00675DE4">
      <w:pPr>
        <w:rPr>
          <w:rFonts w:ascii="Arial" w:hAnsi="Arial" w:cs="Arial"/>
          <w:sz w:val="24"/>
          <w:szCs w:val="24"/>
        </w:rPr>
      </w:pPr>
      <w:r w:rsidRPr="00A57F49">
        <w:rPr>
          <w:rFonts w:ascii="Arial" w:hAnsi="Arial" w:cs="Arial"/>
          <w:sz w:val="24"/>
          <w:szCs w:val="24"/>
        </w:rPr>
        <w:t xml:space="preserve">4. The normal supervisory period is up to twelve months, at which point the </w:t>
      </w:r>
      <w:r w:rsidR="00E12003">
        <w:rPr>
          <w:rFonts w:ascii="Arial" w:hAnsi="Arial" w:cs="Arial"/>
          <w:sz w:val="24"/>
          <w:szCs w:val="24"/>
        </w:rPr>
        <w:t>Commissioner</w:t>
      </w:r>
      <w:r w:rsidRPr="00A57F49">
        <w:rPr>
          <w:rFonts w:ascii="Arial" w:hAnsi="Arial" w:cs="Arial"/>
          <w:sz w:val="24"/>
          <w:szCs w:val="24"/>
        </w:rPr>
        <w:t xml:space="preserve"> expects the supervisee to submit a competence statement at the higher Level for which he/she has been supervised and be ready to take a competence assessment. The </w:t>
      </w:r>
      <w:r w:rsidR="00E12003">
        <w:rPr>
          <w:rFonts w:ascii="Arial" w:hAnsi="Arial" w:cs="Arial"/>
          <w:sz w:val="24"/>
          <w:szCs w:val="24"/>
        </w:rPr>
        <w:t>Commissioner</w:t>
      </w:r>
      <w:r w:rsidRPr="00A57F49">
        <w:rPr>
          <w:rFonts w:ascii="Arial" w:hAnsi="Arial" w:cs="Arial"/>
          <w:sz w:val="24"/>
          <w:szCs w:val="24"/>
        </w:rPr>
        <w:t xml:space="preserve"> does, however, recognise that exceptions sometime need to be made to this general rule such as an authorised adviser who has not been able to obtain sufficient experience during that period. The </w:t>
      </w:r>
      <w:r w:rsidR="00E12003">
        <w:rPr>
          <w:rFonts w:ascii="Arial" w:hAnsi="Arial" w:cs="Arial"/>
          <w:sz w:val="24"/>
          <w:szCs w:val="24"/>
        </w:rPr>
        <w:t>Commissioner</w:t>
      </w:r>
      <w:r w:rsidRPr="00A57F49">
        <w:rPr>
          <w:rFonts w:ascii="Arial" w:hAnsi="Arial" w:cs="Arial"/>
          <w:sz w:val="24"/>
          <w:szCs w:val="24"/>
        </w:rPr>
        <w:t xml:space="preserve">, in such circumstances and with the agreement of the supervisor, may agree to an extension of the supervision period. Any extension of supervision must be authorised by the </w:t>
      </w:r>
      <w:r w:rsidR="00E12003">
        <w:rPr>
          <w:rFonts w:ascii="Arial" w:hAnsi="Arial" w:cs="Arial"/>
          <w:sz w:val="24"/>
          <w:szCs w:val="24"/>
        </w:rPr>
        <w:t>Commissioner</w:t>
      </w:r>
      <w:r w:rsidRPr="00A57F49">
        <w:rPr>
          <w:rFonts w:ascii="Arial" w:hAnsi="Arial" w:cs="Arial"/>
          <w:sz w:val="24"/>
          <w:szCs w:val="24"/>
        </w:rPr>
        <w:t xml:space="preserve"> in writing. </w:t>
      </w:r>
    </w:p>
    <w:p w14:paraId="52261515" w14:textId="77777777" w:rsidR="00E12003" w:rsidRDefault="00E12003">
      <w:pPr>
        <w:rPr>
          <w:rFonts w:ascii="Arial" w:hAnsi="Arial" w:cs="Arial"/>
          <w:sz w:val="24"/>
          <w:szCs w:val="24"/>
        </w:rPr>
      </w:pPr>
    </w:p>
    <w:p w14:paraId="5D7FE084" w14:textId="09CCD046" w:rsidR="00675DE4" w:rsidRPr="00004201" w:rsidRDefault="00675DE4">
      <w:pPr>
        <w:rPr>
          <w:rFonts w:ascii="Arial" w:hAnsi="Arial" w:cs="Arial"/>
          <w:b/>
          <w:bCs/>
          <w:color w:val="09123A"/>
          <w:sz w:val="24"/>
          <w:szCs w:val="24"/>
        </w:rPr>
      </w:pPr>
      <w:r w:rsidRPr="00004201">
        <w:rPr>
          <w:rFonts w:ascii="Arial" w:hAnsi="Arial" w:cs="Arial"/>
          <w:b/>
          <w:bCs/>
          <w:color w:val="09123A"/>
          <w:sz w:val="24"/>
          <w:szCs w:val="24"/>
        </w:rPr>
        <w:t xml:space="preserve">Supervising “trainee advisers” working at Level 1 under supervision </w:t>
      </w:r>
    </w:p>
    <w:p w14:paraId="439DCD49" w14:textId="6D283102" w:rsidR="00675DE4" w:rsidRPr="00A57F49" w:rsidRDefault="00675DE4">
      <w:pPr>
        <w:rPr>
          <w:rFonts w:ascii="Arial" w:hAnsi="Arial" w:cs="Arial"/>
          <w:sz w:val="24"/>
          <w:szCs w:val="24"/>
        </w:rPr>
      </w:pPr>
      <w:r w:rsidRPr="00A57F49">
        <w:rPr>
          <w:rFonts w:ascii="Arial" w:hAnsi="Arial" w:cs="Arial"/>
          <w:sz w:val="24"/>
          <w:szCs w:val="24"/>
        </w:rPr>
        <w:t xml:space="preserve">5. The term “trainee adviser” applies to all staff, whether paid employees or unpaid volunteers, who are working under supervision at Level 1 and for whom the </w:t>
      </w:r>
      <w:r w:rsidR="00E12003">
        <w:rPr>
          <w:rFonts w:ascii="Arial" w:hAnsi="Arial" w:cs="Arial"/>
          <w:sz w:val="24"/>
          <w:szCs w:val="24"/>
        </w:rPr>
        <w:t>Commissioner</w:t>
      </w:r>
      <w:r w:rsidRPr="00A57F49">
        <w:rPr>
          <w:rFonts w:ascii="Arial" w:hAnsi="Arial" w:cs="Arial"/>
          <w:sz w:val="24"/>
          <w:szCs w:val="24"/>
        </w:rPr>
        <w:t xml:space="preserve"> does not have a competence statement. Although the </w:t>
      </w:r>
      <w:r w:rsidR="00E12003">
        <w:rPr>
          <w:rFonts w:ascii="Arial" w:hAnsi="Arial" w:cs="Arial"/>
          <w:sz w:val="24"/>
          <w:szCs w:val="24"/>
        </w:rPr>
        <w:t>Commissioner</w:t>
      </w:r>
      <w:r w:rsidRPr="00A57F49">
        <w:rPr>
          <w:rFonts w:ascii="Arial" w:hAnsi="Arial" w:cs="Arial"/>
          <w:sz w:val="24"/>
          <w:szCs w:val="24"/>
        </w:rPr>
        <w:t xml:space="preserve"> does not request a competence statement from trainee advisers, information about them </w:t>
      </w:r>
      <w:r w:rsidR="004D40A4">
        <w:rPr>
          <w:rFonts w:ascii="Arial" w:hAnsi="Arial" w:cs="Arial"/>
          <w:sz w:val="24"/>
          <w:szCs w:val="24"/>
        </w:rPr>
        <w:t xml:space="preserve">must be </w:t>
      </w:r>
      <w:r w:rsidRPr="00A57F49">
        <w:rPr>
          <w:rFonts w:ascii="Arial" w:hAnsi="Arial" w:cs="Arial"/>
          <w:sz w:val="24"/>
          <w:szCs w:val="24"/>
        </w:rPr>
        <w:t xml:space="preserve">provided by the registered organisation including their names and the date they started their training. </w:t>
      </w:r>
    </w:p>
    <w:p w14:paraId="547C3A13" w14:textId="77777777" w:rsidR="004D40A4" w:rsidRDefault="00675DE4">
      <w:pPr>
        <w:rPr>
          <w:rFonts w:ascii="Arial" w:hAnsi="Arial" w:cs="Arial"/>
          <w:sz w:val="24"/>
          <w:szCs w:val="24"/>
        </w:rPr>
      </w:pPr>
      <w:r w:rsidRPr="00A57F49">
        <w:rPr>
          <w:rFonts w:ascii="Arial" w:hAnsi="Arial" w:cs="Arial"/>
          <w:sz w:val="24"/>
          <w:szCs w:val="24"/>
        </w:rPr>
        <w:t xml:space="preserve">6. Trainee advisers who do not have any previous general experience of immigration or asylum work or experience of </w:t>
      </w:r>
      <w:proofErr w:type="gramStart"/>
      <w:r w:rsidRPr="00A57F49">
        <w:rPr>
          <w:rFonts w:ascii="Arial" w:hAnsi="Arial" w:cs="Arial"/>
          <w:sz w:val="24"/>
          <w:szCs w:val="24"/>
        </w:rPr>
        <w:t>particular subject</w:t>
      </w:r>
      <w:proofErr w:type="gramEnd"/>
      <w:r w:rsidRPr="00A57F49">
        <w:rPr>
          <w:rFonts w:ascii="Arial" w:hAnsi="Arial" w:cs="Arial"/>
          <w:sz w:val="24"/>
          <w:szCs w:val="24"/>
        </w:rPr>
        <w:t xml:space="preserve"> areas must be closely supervised by their Individual Supervisor (see section 5 below) with the work that they produce carefully checked. </w:t>
      </w:r>
    </w:p>
    <w:p w14:paraId="174E1711" w14:textId="77777777" w:rsidR="004D40A4" w:rsidRDefault="004D40A4">
      <w:pPr>
        <w:rPr>
          <w:rFonts w:ascii="Arial" w:hAnsi="Arial" w:cs="Arial"/>
          <w:sz w:val="24"/>
          <w:szCs w:val="24"/>
        </w:rPr>
      </w:pPr>
    </w:p>
    <w:p w14:paraId="78482E84" w14:textId="29D7B39B" w:rsidR="00675DE4" w:rsidRPr="00004201" w:rsidRDefault="00675DE4">
      <w:pPr>
        <w:rPr>
          <w:rFonts w:ascii="Arial" w:hAnsi="Arial" w:cs="Arial"/>
          <w:b/>
          <w:bCs/>
          <w:color w:val="09123A"/>
          <w:sz w:val="24"/>
          <w:szCs w:val="24"/>
        </w:rPr>
      </w:pPr>
      <w:r w:rsidRPr="00004201">
        <w:rPr>
          <w:rFonts w:ascii="Arial" w:hAnsi="Arial" w:cs="Arial"/>
          <w:b/>
          <w:bCs/>
          <w:color w:val="09123A"/>
          <w:sz w:val="24"/>
          <w:szCs w:val="24"/>
        </w:rPr>
        <w:t xml:space="preserve">Supervisors – Principal and Individual </w:t>
      </w:r>
    </w:p>
    <w:p w14:paraId="4598CC3A" w14:textId="5311FF46" w:rsidR="00DB7580" w:rsidRPr="00A57F49" w:rsidRDefault="00675DE4">
      <w:pPr>
        <w:rPr>
          <w:rFonts w:ascii="Arial" w:hAnsi="Arial" w:cs="Arial"/>
          <w:sz w:val="24"/>
          <w:szCs w:val="24"/>
        </w:rPr>
      </w:pPr>
      <w:r w:rsidRPr="00A57F49">
        <w:rPr>
          <w:rFonts w:ascii="Arial" w:hAnsi="Arial" w:cs="Arial"/>
          <w:sz w:val="24"/>
          <w:szCs w:val="24"/>
        </w:rPr>
        <w:t>7. There are two types of supervisor</w:t>
      </w:r>
      <w:r w:rsidR="004D40A4">
        <w:rPr>
          <w:rFonts w:ascii="Arial" w:hAnsi="Arial" w:cs="Arial"/>
          <w:sz w:val="24"/>
          <w:szCs w:val="24"/>
        </w:rPr>
        <w:t>s</w:t>
      </w:r>
      <w:r w:rsidRPr="00A57F49">
        <w:rPr>
          <w:rFonts w:ascii="Arial" w:hAnsi="Arial" w:cs="Arial"/>
          <w:sz w:val="24"/>
          <w:szCs w:val="24"/>
        </w:rPr>
        <w:t xml:space="preserve">: the Principal Supervisor who is the person responsible for the work carried out by everyone who is working under Supervision </w:t>
      </w:r>
      <w:r w:rsidRPr="00A57F49">
        <w:rPr>
          <w:rFonts w:ascii="Arial" w:hAnsi="Arial" w:cs="Arial"/>
          <w:sz w:val="24"/>
          <w:szCs w:val="24"/>
        </w:rPr>
        <w:lastRenderedPageBreak/>
        <w:t>within a registered organisation including those who are working remotely, and the Individual Supervisor who is responsible for the work of those directly assigned to be supervised by them. Depending on the size and structure of the registered organisation, a person can be concurrently both a Principal and an Individual Supervisor.</w:t>
      </w:r>
    </w:p>
    <w:p w14:paraId="24FA0390" w14:textId="77777777" w:rsidR="00675DE4" w:rsidRPr="00A57F49" w:rsidRDefault="00675DE4">
      <w:pPr>
        <w:rPr>
          <w:rFonts w:ascii="Arial" w:hAnsi="Arial" w:cs="Arial"/>
          <w:sz w:val="24"/>
          <w:szCs w:val="24"/>
        </w:rPr>
      </w:pPr>
      <w:r w:rsidRPr="00A57F49">
        <w:rPr>
          <w:rFonts w:ascii="Arial" w:hAnsi="Arial" w:cs="Arial"/>
          <w:sz w:val="24"/>
          <w:szCs w:val="24"/>
        </w:rPr>
        <w:t xml:space="preserve">8. Registered organisations with more than one Individual Supervisor must select one of the Individual Supervisors to act as the Principal Supervisor. </w:t>
      </w:r>
    </w:p>
    <w:p w14:paraId="4A05D6D8" w14:textId="26677A24" w:rsidR="00675DE4" w:rsidRDefault="00675DE4">
      <w:pPr>
        <w:rPr>
          <w:rFonts w:ascii="Arial" w:hAnsi="Arial" w:cs="Arial"/>
          <w:sz w:val="24"/>
          <w:szCs w:val="24"/>
        </w:rPr>
      </w:pPr>
      <w:r w:rsidRPr="00A57F49">
        <w:rPr>
          <w:rFonts w:ascii="Arial" w:hAnsi="Arial" w:cs="Arial"/>
          <w:sz w:val="24"/>
          <w:szCs w:val="24"/>
        </w:rPr>
        <w:t>9. It is important that registered organisations provide those who are new to supervision, either Principal or Individual, with adequate training for their roles.</w:t>
      </w:r>
    </w:p>
    <w:p w14:paraId="1005DE97" w14:textId="77777777" w:rsidR="00CA7B40" w:rsidRPr="00A57F49" w:rsidRDefault="00CA7B40">
      <w:pPr>
        <w:rPr>
          <w:rFonts w:ascii="Arial" w:hAnsi="Arial" w:cs="Arial"/>
          <w:sz w:val="24"/>
          <w:szCs w:val="24"/>
        </w:rPr>
      </w:pPr>
    </w:p>
    <w:p w14:paraId="3F9DE0F2" w14:textId="77777777" w:rsidR="00675DE4" w:rsidRPr="00004201" w:rsidRDefault="00675DE4">
      <w:pPr>
        <w:rPr>
          <w:rFonts w:ascii="Arial" w:hAnsi="Arial" w:cs="Arial"/>
          <w:b/>
          <w:bCs/>
          <w:color w:val="09123A"/>
          <w:sz w:val="24"/>
          <w:szCs w:val="24"/>
        </w:rPr>
      </w:pPr>
      <w:r w:rsidRPr="00004201">
        <w:rPr>
          <w:rFonts w:ascii="Arial" w:hAnsi="Arial" w:cs="Arial"/>
          <w:b/>
          <w:bCs/>
          <w:color w:val="09123A"/>
          <w:sz w:val="24"/>
          <w:szCs w:val="24"/>
        </w:rPr>
        <w:t xml:space="preserve">The Principal Supervisor </w:t>
      </w:r>
    </w:p>
    <w:p w14:paraId="744062F2" w14:textId="77777777" w:rsidR="00675DE4" w:rsidRPr="00A57F49" w:rsidRDefault="00675DE4">
      <w:pPr>
        <w:rPr>
          <w:rFonts w:ascii="Arial" w:hAnsi="Arial" w:cs="Arial"/>
          <w:sz w:val="24"/>
          <w:szCs w:val="24"/>
        </w:rPr>
      </w:pPr>
      <w:r w:rsidRPr="00A57F49">
        <w:rPr>
          <w:rFonts w:ascii="Arial" w:hAnsi="Arial" w:cs="Arial"/>
          <w:sz w:val="24"/>
          <w:szCs w:val="24"/>
        </w:rPr>
        <w:t xml:space="preserve">10. The Principal Supervisor must ensure that all supervisees are appropriately supervised both as to the advice and services they give and in the way they operate. This must include ensuring: </w:t>
      </w:r>
    </w:p>
    <w:p w14:paraId="0FDC4E95" w14:textId="11BF5584" w:rsidR="00675DE4" w:rsidRPr="00A57F49" w:rsidRDefault="00675DE4">
      <w:pPr>
        <w:rPr>
          <w:rFonts w:ascii="Arial" w:hAnsi="Arial" w:cs="Arial"/>
          <w:sz w:val="24"/>
          <w:szCs w:val="24"/>
        </w:rPr>
      </w:pPr>
      <w:r w:rsidRPr="00A57F49">
        <w:rPr>
          <w:rFonts w:ascii="Arial" w:hAnsi="Arial" w:cs="Arial"/>
          <w:sz w:val="24"/>
          <w:szCs w:val="24"/>
        </w:rPr>
        <w:t xml:space="preserve">a) adequate supervision and direction of clients’ matters by those being </w:t>
      </w:r>
      <w:proofErr w:type="gramStart"/>
      <w:r w:rsidRPr="00A57F49">
        <w:rPr>
          <w:rFonts w:ascii="Arial" w:hAnsi="Arial" w:cs="Arial"/>
          <w:sz w:val="24"/>
          <w:szCs w:val="24"/>
        </w:rPr>
        <w:t>supervised;</w:t>
      </w:r>
      <w:proofErr w:type="gramEnd"/>
      <w:r w:rsidRPr="00A57F49">
        <w:rPr>
          <w:rFonts w:ascii="Arial" w:hAnsi="Arial" w:cs="Arial"/>
          <w:sz w:val="24"/>
          <w:szCs w:val="24"/>
        </w:rPr>
        <w:t xml:space="preserve"> </w:t>
      </w:r>
    </w:p>
    <w:p w14:paraId="782AE7FC" w14:textId="277F2570" w:rsidR="004D40A4" w:rsidRDefault="00675DE4">
      <w:pPr>
        <w:rPr>
          <w:rFonts w:ascii="Arial" w:hAnsi="Arial" w:cs="Arial"/>
          <w:sz w:val="24"/>
          <w:szCs w:val="24"/>
        </w:rPr>
      </w:pPr>
      <w:r w:rsidRPr="00A57F49">
        <w:rPr>
          <w:rFonts w:ascii="Arial" w:hAnsi="Arial" w:cs="Arial"/>
          <w:sz w:val="24"/>
          <w:szCs w:val="24"/>
        </w:rPr>
        <w:t>b) compliance with the requirements of section 84 (2) (</w:t>
      </w:r>
      <w:r w:rsidR="00301CB9">
        <w:rPr>
          <w:rFonts w:ascii="Arial" w:hAnsi="Arial" w:cs="Arial"/>
          <w:sz w:val="24"/>
          <w:szCs w:val="24"/>
        </w:rPr>
        <w:t>e</w:t>
      </w:r>
      <w:r w:rsidRPr="00A57F49">
        <w:rPr>
          <w:rFonts w:ascii="Arial" w:hAnsi="Arial" w:cs="Arial"/>
          <w:sz w:val="24"/>
          <w:szCs w:val="24"/>
        </w:rPr>
        <w:t xml:space="preserve">) of the Act as to the direction and supervision of unqualified persons and with </w:t>
      </w:r>
      <w:r w:rsidR="00A55EF3">
        <w:rPr>
          <w:rFonts w:ascii="Arial" w:hAnsi="Arial" w:cs="Arial"/>
          <w:sz w:val="24"/>
          <w:szCs w:val="24"/>
        </w:rPr>
        <w:t>C</w:t>
      </w:r>
      <w:r w:rsidRPr="00A57F49">
        <w:rPr>
          <w:rFonts w:ascii="Arial" w:hAnsi="Arial" w:cs="Arial"/>
          <w:sz w:val="24"/>
          <w:szCs w:val="24"/>
        </w:rPr>
        <w:t xml:space="preserve">odes </w:t>
      </w:r>
      <w:r w:rsidR="00AD4335">
        <w:rPr>
          <w:rFonts w:ascii="Arial" w:hAnsi="Arial" w:cs="Arial"/>
          <w:sz w:val="24"/>
          <w:szCs w:val="24"/>
        </w:rPr>
        <w:t xml:space="preserve">3.3, 3.6, 4.1 and </w:t>
      </w:r>
      <w:proofErr w:type="gramStart"/>
      <w:r w:rsidR="00A55EF3">
        <w:rPr>
          <w:rFonts w:ascii="Arial" w:hAnsi="Arial" w:cs="Arial"/>
          <w:sz w:val="24"/>
          <w:szCs w:val="24"/>
        </w:rPr>
        <w:t>8.1</w:t>
      </w:r>
      <w:r w:rsidRPr="00A57F49">
        <w:rPr>
          <w:rFonts w:ascii="Arial" w:hAnsi="Arial" w:cs="Arial"/>
          <w:sz w:val="24"/>
          <w:szCs w:val="24"/>
        </w:rPr>
        <w:t>;</w:t>
      </w:r>
      <w:proofErr w:type="gramEnd"/>
      <w:r w:rsidRPr="00A57F49">
        <w:rPr>
          <w:rFonts w:ascii="Arial" w:hAnsi="Arial" w:cs="Arial"/>
          <w:sz w:val="24"/>
          <w:szCs w:val="24"/>
        </w:rPr>
        <w:t xml:space="preserve"> </w:t>
      </w:r>
    </w:p>
    <w:p w14:paraId="31BFA17F" w14:textId="2E1F0C62" w:rsidR="00675DE4" w:rsidRPr="00A57F49" w:rsidRDefault="00675DE4">
      <w:pPr>
        <w:rPr>
          <w:rFonts w:ascii="Arial" w:hAnsi="Arial" w:cs="Arial"/>
          <w:sz w:val="24"/>
          <w:szCs w:val="24"/>
        </w:rPr>
      </w:pPr>
      <w:r w:rsidRPr="00A57F49">
        <w:rPr>
          <w:rFonts w:ascii="Arial" w:hAnsi="Arial" w:cs="Arial"/>
          <w:sz w:val="24"/>
          <w:szCs w:val="24"/>
        </w:rPr>
        <w:t xml:space="preserve">c) assurance that the supervisee’s training needs are being properly assessed from the start of their supervision and throughout its duration; and </w:t>
      </w:r>
    </w:p>
    <w:p w14:paraId="33141592" w14:textId="466E19DD" w:rsidR="00675DE4" w:rsidRDefault="00675DE4">
      <w:pPr>
        <w:rPr>
          <w:rFonts w:ascii="Arial" w:hAnsi="Arial" w:cs="Arial"/>
          <w:sz w:val="24"/>
          <w:szCs w:val="24"/>
        </w:rPr>
      </w:pPr>
      <w:r w:rsidRPr="00A57F49">
        <w:rPr>
          <w:rFonts w:ascii="Arial" w:hAnsi="Arial" w:cs="Arial"/>
          <w:sz w:val="24"/>
          <w:szCs w:val="24"/>
        </w:rPr>
        <w:t xml:space="preserve">d) assurance that there are regular file reviews of the supervisee’s files using a file review form which confirms that the supervisee has been giving competent advice, that client matters are being progressed satisfactorily and that clients have been kept </w:t>
      </w:r>
      <w:proofErr w:type="gramStart"/>
      <w:r w:rsidRPr="00A57F49">
        <w:rPr>
          <w:rFonts w:ascii="Arial" w:hAnsi="Arial" w:cs="Arial"/>
          <w:sz w:val="24"/>
          <w:szCs w:val="24"/>
        </w:rPr>
        <w:t>up-to-date</w:t>
      </w:r>
      <w:proofErr w:type="gramEnd"/>
      <w:r w:rsidRPr="00A57F49">
        <w:rPr>
          <w:rFonts w:ascii="Arial" w:hAnsi="Arial" w:cs="Arial"/>
          <w:sz w:val="24"/>
          <w:szCs w:val="24"/>
        </w:rPr>
        <w:t xml:space="preserve"> with developments on their case as required by </w:t>
      </w:r>
      <w:r w:rsidR="008F26FE">
        <w:rPr>
          <w:rFonts w:ascii="Arial" w:hAnsi="Arial" w:cs="Arial"/>
          <w:sz w:val="24"/>
          <w:szCs w:val="24"/>
        </w:rPr>
        <w:t>C</w:t>
      </w:r>
      <w:r w:rsidRPr="00A57F49">
        <w:rPr>
          <w:rFonts w:ascii="Arial" w:hAnsi="Arial" w:cs="Arial"/>
          <w:sz w:val="24"/>
          <w:szCs w:val="24"/>
        </w:rPr>
        <w:t xml:space="preserve">ode </w:t>
      </w:r>
      <w:r w:rsidR="008F26FE">
        <w:rPr>
          <w:rFonts w:ascii="Arial" w:hAnsi="Arial" w:cs="Arial"/>
          <w:sz w:val="24"/>
          <w:szCs w:val="24"/>
        </w:rPr>
        <w:t>5.5</w:t>
      </w:r>
      <w:r w:rsidRPr="00A57F49">
        <w:rPr>
          <w:rFonts w:ascii="Arial" w:hAnsi="Arial" w:cs="Arial"/>
          <w:sz w:val="24"/>
          <w:szCs w:val="24"/>
        </w:rPr>
        <w:t xml:space="preserve">. The Principal Supervisor must ensure that the file review forms are available to the </w:t>
      </w:r>
      <w:r w:rsidR="008F26FE">
        <w:rPr>
          <w:rFonts w:ascii="Arial" w:hAnsi="Arial" w:cs="Arial"/>
          <w:sz w:val="24"/>
          <w:szCs w:val="24"/>
        </w:rPr>
        <w:t>Commissioner</w:t>
      </w:r>
      <w:r w:rsidRPr="00A57F49">
        <w:rPr>
          <w:rFonts w:ascii="Arial" w:hAnsi="Arial" w:cs="Arial"/>
          <w:sz w:val="24"/>
          <w:szCs w:val="24"/>
        </w:rPr>
        <w:t xml:space="preserve"> for inspection and are kept on the client’s file.</w:t>
      </w:r>
    </w:p>
    <w:p w14:paraId="38FDEA13" w14:textId="77777777" w:rsidR="00CA7B40" w:rsidRPr="00A57F49" w:rsidRDefault="00CA7B40">
      <w:pPr>
        <w:rPr>
          <w:rFonts w:ascii="Arial" w:hAnsi="Arial" w:cs="Arial"/>
          <w:sz w:val="24"/>
          <w:szCs w:val="24"/>
        </w:rPr>
      </w:pPr>
    </w:p>
    <w:p w14:paraId="7ABD6837" w14:textId="77777777" w:rsidR="00666C68" w:rsidRPr="00004201" w:rsidRDefault="00666C68">
      <w:pPr>
        <w:rPr>
          <w:rFonts w:ascii="Arial" w:hAnsi="Arial" w:cs="Arial"/>
          <w:b/>
          <w:bCs/>
          <w:color w:val="09123A"/>
          <w:sz w:val="24"/>
          <w:szCs w:val="24"/>
        </w:rPr>
      </w:pPr>
      <w:r w:rsidRPr="00004201">
        <w:rPr>
          <w:rFonts w:ascii="Arial" w:hAnsi="Arial" w:cs="Arial"/>
          <w:b/>
          <w:bCs/>
          <w:color w:val="09123A"/>
          <w:sz w:val="24"/>
          <w:szCs w:val="24"/>
        </w:rPr>
        <w:t xml:space="preserve">The Individual Supervisor </w:t>
      </w:r>
    </w:p>
    <w:p w14:paraId="76F6C47C" w14:textId="77777777" w:rsidR="00666C68" w:rsidRPr="00A57F49" w:rsidRDefault="00666C68">
      <w:pPr>
        <w:rPr>
          <w:rFonts w:ascii="Arial" w:hAnsi="Arial" w:cs="Arial"/>
          <w:sz w:val="24"/>
          <w:szCs w:val="24"/>
        </w:rPr>
      </w:pPr>
      <w:r w:rsidRPr="00A57F49">
        <w:rPr>
          <w:rFonts w:ascii="Arial" w:hAnsi="Arial" w:cs="Arial"/>
          <w:sz w:val="24"/>
          <w:szCs w:val="24"/>
        </w:rPr>
        <w:t xml:space="preserve">11. Individual supervisors must have at least two years’ recent and continuous relevant experience in immigration and asylum casework as they must have the necessary breadth of knowledge and experience. </w:t>
      </w:r>
      <w:proofErr w:type="gramStart"/>
      <w:r w:rsidRPr="00A57F49">
        <w:rPr>
          <w:rFonts w:ascii="Arial" w:hAnsi="Arial" w:cs="Arial"/>
          <w:sz w:val="24"/>
          <w:szCs w:val="24"/>
        </w:rPr>
        <w:t>In order to</w:t>
      </w:r>
      <w:proofErr w:type="gramEnd"/>
      <w:r w:rsidRPr="00A57F49">
        <w:rPr>
          <w:rFonts w:ascii="Arial" w:hAnsi="Arial" w:cs="Arial"/>
          <w:sz w:val="24"/>
          <w:szCs w:val="24"/>
        </w:rPr>
        <w:t xml:space="preserve"> protect clients this requirement is strictly enforced. </w:t>
      </w:r>
    </w:p>
    <w:p w14:paraId="5C2FF034" w14:textId="24BD44E8" w:rsidR="00666C68" w:rsidRPr="00235CDD" w:rsidRDefault="00666C68">
      <w:pPr>
        <w:rPr>
          <w:rFonts w:ascii="Arial" w:hAnsi="Arial" w:cs="Arial"/>
          <w:sz w:val="24"/>
          <w:szCs w:val="24"/>
        </w:rPr>
      </w:pPr>
      <w:r w:rsidRPr="00A57F49">
        <w:rPr>
          <w:rFonts w:ascii="Arial" w:hAnsi="Arial" w:cs="Arial"/>
          <w:sz w:val="24"/>
          <w:szCs w:val="24"/>
        </w:rPr>
        <w:t xml:space="preserve">12. </w:t>
      </w:r>
      <w:proofErr w:type="gramStart"/>
      <w:r w:rsidRPr="00A57F49">
        <w:rPr>
          <w:rFonts w:ascii="Arial" w:hAnsi="Arial" w:cs="Arial"/>
          <w:sz w:val="24"/>
          <w:szCs w:val="24"/>
        </w:rPr>
        <w:t>In order to</w:t>
      </w:r>
      <w:proofErr w:type="gramEnd"/>
      <w:r w:rsidRPr="00A57F49">
        <w:rPr>
          <w:rFonts w:ascii="Arial" w:hAnsi="Arial" w:cs="Arial"/>
          <w:sz w:val="24"/>
          <w:szCs w:val="24"/>
        </w:rPr>
        <w:t xml:space="preserve"> supervise effectively an Individual Supervisor needs to spend sufficient time with their supervisees. The amount of time required needs to be in proportion to the number of staff they are supervising and the caseloads held by those staff. It is therefore important that realistic caseloads are set for both the Individual Supervisor and their supervisees by the registered organisation. The Individual Supervisor should also be available to answer queries put to them by their supervisees. This includes those where the relationship is conducted via remote </w:t>
      </w:r>
      <w:r w:rsidRPr="00A57F49">
        <w:rPr>
          <w:rFonts w:ascii="Arial" w:hAnsi="Arial" w:cs="Arial"/>
          <w:sz w:val="24"/>
          <w:szCs w:val="24"/>
        </w:rPr>
        <w:lastRenderedPageBreak/>
        <w:t xml:space="preserve">working. In addition, the Individual Supervisor will need to maintain a Supervision </w:t>
      </w:r>
      <w:r w:rsidR="00004201" w:rsidRPr="00A57F49">
        <w:rPr>
          <w:rFonts w:ascii="Arial" w:hAnsi="Arial" w:cs="Arial"/>
          <w:sz w:val="24"/>
          <w:szCs w:val="24"/>
        </w:rPr>
        <w:t>Logbook</w:t>
      </w:r>
      <w:r w:rsidRPr="00A57F49">
        <w:rPr>
          <w:rFonts w:ascii="Arial" w:hAnsi="Arial" w:cs="Arial"/>
          <w:sz w:val="24"/>
          <w:szCs w:val="24"/>
        </w:rPr>
        <w:t xml:space="preserve">. The supervision </w:t>
      </w:r>
      <w:r w:rsidR="00004201" w:rsidRPr="00A57F49">
        <w:rPr>
          <w:rFonts w:ascii="Arial" w:hAnsi="Arial" w:cs="Arial"/>
          <w:sz w:val="24"/>
          <w:szCs w:val="24"/>
        </w:rPr>
        <w:t>Logbook</w:t>
      </w:r>
      <w:r w:rsidRPr="00A57F49">
        <w:rPr>
          <w:rFonts w:ascii="Arial" w:hAnsi="Arial" w:cs="Arial"/>
          <w:sz w:val="24"/>
          <w:szCs w:val="24"/>
        </w:rPr>
        <w:t xml:space="preserve"> is a summary of the supervisor/ supervisees’ </w:t>
      </w:r>
      <w:proofErr w:type="gramStart"/>
      <w:r w:rsidRPr="00A57F49">
        <w:rPr>
          <w:rFonts w:ascii="Arial" w:hAnsi="Arial" w:cs="Arial"/>
          <w:sz w:val="24"/>
          <w:szCs w:val="24"/>
        </w:rPr>
        <w:t>discussions</w:t>
      </w:r>
      <w:proofErr w:type="gramEnd"/>
      <w:r w:rsidRPr="00A57F49">
        <w:rPr>
          <w:rFonts w:ascii="Arial" w:hAnsi="Arial" w:cs="Arial"/>
          <w:sz w:val="24"/>
          <w:szCs w:val="24"/>
        </w:rPr>
        <w:t xml:space="preserve"> and the files reviewed including learning points and any training needs identified. </w:t>
      </w:r>
      <w:r w:rsidRPr="00235CDD">
        <w:rPr>
          <w:rFonts w:ascii="Arial" w:hAnsi="Arial" w:cs="Arial"/>
          <w:sz w:val="24"/>
          <w:szCs w:val="24"/>
        </w:rPr>
        <w:t xml:space="preserve">You can obtain the </w:t>
      </w:r>
      <w:hyperlink r:id="rId7" w:history="1">
        <w:proofErr w:type="spellStart"/>
        <w:r w:rsidR="00235CDD" w:rsidRPr="00235CDD">
          <w:rPr>
            <w:rStyle w:val="Hyperlink"/>
            <w:rFonts w:ascii="Arial" w:hAnsi="Arial" w:cs="Arial"/>
            <w:sz w:val="24"/>
            <w:szCs w:val="24"/>
          </w:rPr>
          <w:t>Supervision_Log_Book</w:t>
        </w:r>
        <w:proofErr w:type="spellEnd"/>
      </w:hyperlink>
      <w:r w:rsidRPr="00235CDD">
        <w:rPr>
          <w:rFonts w:ascii="Arial" w:hAnsi="Arial" w:cs="Arial"/>
          <w:sz w:val="24"/>
          <w:szCs w:val="24"/>
        </w:rPr>
        <w:t xml:space="preserve"> from </w:t>
      </w:r>
      <w:r w:rsidR="008037F3" w:rsidRPr="00235CDD">
        <w:rPr>
          <w:rFonts w:ascii="Arial" w:hAnsi="Arial" w:cs="Arial"/>
          <w:sz w:val="24"/>
          <w:szCs w:val="24"/>
        </w:rPr>
        <w:t>our website</w:t>
      </w:r>
      <w:r w:rsidRPr="00235CDD">
        <w:rPr>
          <w:rFonts w:ascii="Arial" w:hAnsi="Arial" w:cs="Arial"/>
          <w:sz w:val="24"/>
          <w:szCs w:val="24"/>
        </w:rPr>
        <w:t xml:space="preserve"> </w:t>
      </w:r>
    </w:p>
    <w:p w14:paraId="4FA700E1" w14:textId="59A3A355" w:rsidR="00666C68" w:rsidRPr="00A57F49" w:rsidRDefault="00666C68">
      <w:pPr>
        <w:rPr>
          <w:rFonts w:ascii="Arial" w:hAnsi="Arial" w:cs="Arial"/>
          <w:sz w:val="24"/>
          <w:szCs w:val="24"/>
        </w:rPr>
      </w:pPr>
      <w:r w:rsidRPr="00A57F49">
        <w:rPr>
          <w:rFonts w:ascii="Arial" w:hAnsi="Arial" w:cs="Arial"/>
          <w:sz w:val="24"/>
          <w:szCs w:val="24"/>
        </w:rPr>
        <w:t xml:space="preserve">13. </w:t>
      </w:r>
      <w:proofErr w:type="gramStart"/>
      <w:r w:rsidRPr="00A57F49">
        <w:rPr>
          <w:rFonts w:ascii="Arial" w:hAnsi="Arial" w:cs="Arial"/>
          <w:sz w:val="24"/>
          <w:szCs w:val="24"/>
        </w:rPr>
        <w:t>In order for</w:t>
      </w:r>
      <w:proofErr w:type="gramEnd"/>
      <w:r w:rsidRPr="00A57F49">
        <w:rPr>
          <w:rFonts w:ascii="Arial" w:hAnsi="Arial" w:cs="Arial"/>
          <w:sz w:val="24"/>
          <w:szCs w:val="24"/>
        </w:rPr>
        <w:t xml:space="preserve"> Individual Supervisors to remain both </w:t>
      </w:r>
      <w:r w:rsidR="00004201" w:rsidRPr="00A57F49">
        <w:rPr>
          <w:rFonts w:ascii="Arial" w:hAnsi="Arial" w:cs="Arial"/>
          <w:sz w:val="24"/>
          <w:szCs w:val="24"/>
        </w:rPr>
        <w:t>up to date</w:t>
      </w:r>
      <w:r w:rsidRPr="00A57F49">
        <w:rPr>
          <w:rFonts w:ascii="Arial" w:hAnsi="Arial" w:cs="Arial"/>
          <w:sz w:val="24"/>
          <w:szCs w:val="24"/>
        </w:rPr>
        <w:t xml:space="preserve"> with changes in immigration law and practice and be able effectively to supervise, they need to have a personal caseload containing a good spread of cases. </w:t>
      </w:r>
    </w:p>
    <w:p w14:paraId="7A7847E6" w14:textId="77777777" w:rsidR="00666C68" w:rsidRPr="00A57F49" w:rsidRDefault="00666C68">
      <w:pPr>
        <w:rPr>
          <w:rFonts w:ascii="Arial" w:hAnsi="Arial" w:cs="Arial"/>
          <w:sz w:val="24"/>
          <w:szCs w:val="24"/>
        </w:rPr>
      </w:pPr>
      <w:r w:rsidRPr="00A57F49">
        <w:rPr>
          <w:rFonts w:ascii="Arial" w:hAnsi="Arial" w:cs="Arial"/>
          <w:sz w:val="24"/>
          <w:szCs w:val="24"/>
        </w:rPr>
        <w:t xml:space="preserve">14. Whilst an Individual Supervisor does not have to be co-located with their supervisee, they both must be providing advice and services on behalf of the same registered organisation. Further, no matter where an Individual Supervisor </w:t>
      </w:r>
      <w:proofErr w:type="gramStart"/>
      <w:r w:rsidRPr="00A57F49">
        <w:rPr>
          <w:rFonts w:ascii="Arial" w:hAnsi="Arial" w:cs="Arial"/>
          <w:sz w:val="24"/>
          <w:szCs w:val="24"/>
        </w:rPr>
        <w:t>is located in</w:t>
      </w:r>
      <w:proofErr w:type="gramEnd"/>
      <w:r w:rsidRPr="00A57F49">
        <w:rPr>
          <w:rFonts w:ascii="Arial" w:hAnsi="Arial" w:cs="Arial"/>
          <w:sz w:val="24"/>
          <w:szCs w:val="24"/>
        </w:rPr>
        <w:t xml:space="preserve"> relation to their supervisee, they must be able to be easily contactable by them. </w:t>
      </w:r>
    </w:p>
    <w:p w14:paraId="7B262B29" w14:textId="77777777" w:rsidR="00CA7B40" w:rsidRPr="00A57F49" w:rsidRDefault="00CA7B40">
      <w:pPr>
        <w:rPr>
          <w:rFonts w:ascii="Arial" w:hAnsi="Arial" w:cs="Arial"/>
          <w:sz w:val="24"/>
          <w:szCs w:val="24"/>
        </w:rPr>
      </w:pPr>
    </w:p>
    <w:p w14:paraId="2AD6A1F1" w14:textId="77777777" w:rsidR="003B373D" w:rsidRPr="00004201" w:rsidRDefault="00E41BE2">
      <w:pPr>
        <w:rPr>
          <w:rFonts w:ascii="Arial" w:hAnsi="Arial" w:cs="Arial"/>
          <w:b/>
          <w:bCs/>
          <w:color w:val="09123A"/>
          <w:sz w:val="24"/>
          <w:szCs w:val="24"/>
        </w:rPr>
      </w:pPr>
      <w:r w:rsidRPr="00004201">
        <w:rPr>
          <w:rFonts w:ascii="Arial" w:hAnsi="Arial" w:cs="Arial"/>
          <w:b/>
          <w:bCs/>
          <w:color w:val="09123A"/>
          <w:sz w:val="24"/>
          <w:szCs w:val="24"/>
        </w:rPr>
        <w:t xml:space="preserve">In the absence of Individual and Principal supervisors </w:t>
      </w:r>
    </w:p>
    <w:p w14:paraId="4211F576" w14:textId="0D40A553" w:rsidR="003B373D" w:rsidRPr="00A57F49" w:rsidRDefault="00E41BE2">
      <w:pPr>
        <w:rPr>
          <w:rFonts w:ascii="Arial" w:hAnsi="Arial" w:cs="Arial"/>
          <w:sz w:val="24"/>
          <w:szCs w:val="24"/>
        </w:rPr>
      </w:pPr>
      <w:r w:rsidRPr="00A57F49">
        <w:rPr>
          <w:rFonts w:ascii="Arial" w:hAnsi="Arial" w:cs="Arial"/>
          <w:sz w:val="24"/>
          <w:szCs w:val="24"/>
        </w:rPr>
        <w:t>1</w:t>
      </w:r>
      <w:r w:rsidR="008037F3">
        <w:rPr>
          <w:rFonts w:ascii="Arial" w:hAnsi="Arial" w:cs="Arial"/>
          <w:sz w:val="24"/>
          <w:szCs w:val="24"/>
        </w:rPr>
        <w:t>5</w:t>
      </w:r>
      <w:r w:rsidR="003B373D" w:rsidRPr="00A57F49">
        <w:rPr>
          <w:rFonts w:ascii="Arial" w:hAnsi="Arial" w:cs="Arial"/>
          <w:sz w:val="24"/>
          <w:szCs w:val="24"/>
        </w:rPr>
        <w:t>.</w:t>
      </w:r>
      <w:r w:rsidRPr="00A57F49">
        <w:rPr>
          <w:rFonts w:ascii="Arial" w:hAnsi="Arial" w:cs="Arial"/>
          <w:sz w:val="24"/>
          <w:szCs w:val="24"/>
        </w:rPr>
        <w:t xml:space="preserve"> When an Individual Supervisor is away from the office for a significant period, for example, on holiday or sick leave or for any other reason, suitable arrangements must be put in place to ensure that their supervisees continue to be adequately and appropriately supervised. This situation should be covered in the supervision plan. </w:t>
      </w:r>
    </w:p>
    <w:p w14:paraId="09F08E1F" w14:textId="041306FF" w:rsidR="003B373D" w:rsidRPr="00A57F49" w:rsidRDefault="00E41BE2">
      <w:pPr>
        <w:rPr>
          <w:rFonts w:ascii="Arial" w:hAnsi="Arial" w:cs="Arial"/>
          <w:sz w:val="24"/>
          <w:szCs w:val="24"/>
        </w:rPr>
      </w:pPr>
      <w:r w:rsidRPr="00A57F49">
        <w:rPr>
          <w:rFonts w:ascii="Arial" w:hAnsi="Arial" w:cs="Arial"/>
          <w:sz w:val="24"/>
          <w:szCs w:val="24"/>
        </w:rPr>
        <w:t>1</w:t>
      </w:r>
      <w:r w:rsidR="008037F3">
        <w:rPr>
          <w:rFonts w:ascii="Arial" w:hAnsi="Arial" w:cs="Arial"/>
          <w:sz w:val="24"/>
          <w:szCs w:val="24"/>
        </w:rPr>
        <w:t>6</w:t>
      </w:r>
      <w:r w:rsidR="003B373D" w:rsidRPr="00A57F49">
        <w:rPr>
          <w:rFonts w:ascii="Arial" w:hAnsi="Arial" w:cs="Arial"/>
          <w:sz w:val="24"/>
          <w:szCs w:val="24"/>
        </w:rPr>
        <w:t>.</w:t>
      </w:r>
      <w:r w:rsidRPr="00A57F49">
        <w:rPr>
          <w:rFonts w:ascii="Arial" w:hAnsi="Arial" w:cs="Arial"/>
          <w:sz w:val="24"/>
          <w:szCs w:val="24"/>
        </w:rPr>
        <w:t xml:space="preserve"> If the Principal Supervisor is anticipated to be away from the registered organisation for at least a month, adequate arrangements will need to be made for another suitably qualified and experienced person to take on their responsibilities in their absence. If the Principal Supervisor is away unexpectedly the arrangements to cover their responsibilities during their absence as described at paragraph 16 above will apply. </w:t>
      </w:r>
    </w:p>
    <w:p w14:paraId="59DF604A" w14:textId="13BF2EE7" w:rsidR="00E41BE2" w:rsidRDefault="00E41BE2">
      <w:pPr>
        <w:rPr>
          <w:rFonts w:ascii="Arial" w:hAnsi="Arial" w:cs="Arial"/>
          <w:sz w:val="24"/>
          <w:szCs w:val="24"/>
        </w:rPr>
      </w:pPr>
      <w:r w:rsidRPr="00A57F49">
        <w:rPr>
          <w:rFonts w:ascii="Arial" w:hAnsi="Arial" w:cs="Arial"/>
          <w:sz w:val="24"/>
          <w:szCs w:val="24"/>
        </w:rPr>
        <w:t>1</w:t>
      </w:r>
      <w:r w:rsidR="008037F3">
        <w:rPr>
          <w:rFonts w:ascii="Arial" w:hAnsi="Arial" w:cs="Arial"/>
          <w:sz w:val="24"/>
          <w:szCs w:val="24"/>
        </w:rPr>
        <w:t>7</w:t>
      </w:r>
      <w:r w:rsidR="003B373D" w:rsidRPr="00A57F49">
        <w:rPr>
          <w:rFonts w:ascii="Arial" w:hAnsi="Arial" w:cs="Arial"/>
          <w:sz w:val="24"/>
          <w:szCs w:val="24"/>
        </w:rPr>
        <w:t>.</w:t>
      </w:r>
      <w:r w:rsidRPr="00A57F49">
        <w:rPr>
          <w:rFonts w:ascii="Arial" w:hAnsi="Arial" w:cs="Arial"/>
          <w:sz w:val="24"/>
          <w:szCs w:val="24"/>
        </w:rPr>
        <w:t xml:space="preserve"> Any arrangement for the replacement of either the Principal or Individual Supervisor while they are away from the office must be agreed</w:t>
      </w:r>
      <w:r w:rsidR="008037F3">
        <w:rPr>
          <w:rFonts w:ascii="Arial" w:hAnsi="Arial" w:cs="Arial"/>
          <w:sz w:val="24"/>
          <w:szCs w:val="24"/>
        </w:rPr>
        <w:t xml:space="preserve"> with the Commissioner</w:t>
      </w:r>
      <w:r w:rsidRPr="00A57F49">
        <w:rPr>
          <w:rFonts w:ascii="Arial" w:hAnsi="Arial" w:cs="Arial"/>
          <w:sz w:val="24"/>
          <w:szCs w:val="24"/>
        </w:rPr>
        <w:t>, if possible, prior to their absence</w:t>
      </w:r>
      <w:r w:rsidR="008037F3">
        <w:rPr>
          <w:rFonts w:ascii="Arial" w:hAnsi="Arial" w:cs="Arial"/>
          <w:sz w:val="24"/>
          <w:szCs w:val="24"/>
        </w:rPr>
        <w:t>.</w:t>
      </w:r>
    </w:p>
    <w:p w14:paraId="70941B37" w14:textId="77777777" w:rsidR="00CA7B40" w:rsidRPr="00004201" w:rsidRDefault="00CA7B40">
      <w:pPr>
        <w:rPr>
          <w:rFonts w:ascii="Arial" w:hAnsi="Arial" w:cs="Arial"/>
          <w:color w:val="09123A"/>
          <w:sz w:val="24"/>
          <w:szCs w:val="24"/>
        </w:rPr>
      </w:pPr>
    </w:p>
    <w:p w14:paraId="41BE97B2" w14:textId="6370DDA8" w:rsidR="003B373D" w:rsidRPr="00004201" w:rsidRDefault="003B373D">
      <w:pPr>
        <w:rPr>
          <w:rFonts w:ascii="Arial" w:hAnsi="Arial" w:cs="Arial"/>
          <w:b/>
          <w:bCs/>
          <w:color w:val="09123A"/>
          <w:sz w:val="24"/>
          <w:szCs w:val="24"/>
        </w:rPr>
      </w:pPr>
      <w:r w:rsidRPr="00004201">
        <w:rPr>
          <w:rFonts w:ascii="Arial" w:hAnsi="Arial" w:cs="Arial"/>
          <w:b/>
          <w:bCs/>
          <w:color w:val="09123A"/>
          <w:sz w:val="24"/>
          <w:szCs w:val="24"/>
        </w:rPr>
        <w:t xml:space="preserve">The process for becoming an authorised supervisory organisation </w:t>
      </w:r>
    </w:p>
    <w:p w14:paraId="2DAA5FC3" w14:textId="59CD4EE8" w:rsidR="00226C1B" w:rsidRDefault="003B373D" w:rsidP="00226C1B">
      <w:pPr>
        <w:rPr>
          <w:rFonts w:ascii="Arial" w:hAnsi="Arial" w:cs="Arial"/>
          <w:sz w:val="24"/>
          <w:szCs w:val="24"/>
        </w:rPr>
      </w:pPr>
      <w:r w:rsidRPr="00A57F49">
        <w:rPr>
          <w:rFonts w:ascii="Arial" w:hAnsi="Arial" w:cs="Arial"/>
          <w:sz w:val="24"/>
          <w:szCs w:val="24"/>
        </w:rPr>
        <w:t>1</w:t>
      </w:r>
      <w:r w:rsidR="00226C1B">
        <w:rPr>
          <w:rFonts w:ascii="Arial" w:hAnsi="Arial" w:cs="Arial"/>
          <w:sz w:val="24"/>
          <w:szCs w:val="24"/>
        </w:rPr>
        <w:t>8</w:t>
      </w:r>
      <w:r w:rsidRPr="00A57F49">
        <w:rPr>
          <w:rFonts w:ascii="Arial" w:hAnsi="Arial" w:cs="Arial"/>
          <w:sz w:val="24"/>
          <w:szCs w:val="24"/>
        </w:rPr>
        <w:t xml:space="preserve">. If a registered organisation wishes to offer supervision, they must submit to the </w:t>
      </w:r>
      <w:r w:rsidR="00C57E96">
        <w:rPr>
          <w:rFonts w:ascii="Arial" w:hAnsi="Arial" w:cs="Arial"/>
          <w:sz w:val="24"/>
          <w:szCs w:val="24"/>
        </w:rPr>
        <w:t>Commissioner</w:t>
      </w:r>
      <w:r w:rsidRPr="00A57F49">
        <w:rPr>
          <w:rFonts w:ascii="Arial" w:hAnsi="Arial" w:cs="Arial"/>
          <w:sz w:val="24"/>
          <w:szCs w:val="24"/>
        </w:rPr>
        <w:t xml:space="preserve"> </w:t>
      </w:r>
      <w:r w:rsidRPr="00235CDD">
        <w:rPr>
          <w:rFonts w:ascii="Arial" w:hAnsi="Arial" w:cs="Arial"/>
          <w:sz w:val="24"/>
          <w:szCs w:val="24"/>
        </w:rPr>
        <w:t xml:space="preserve">an </w:t>
      </w:r>
      <w:hyperlink r:id="rId8" w:history="1">
        <w:r w:rsidR="00226C1B" w:rsidRPr="00235CDD">
          <w:rPr>
            <w:rStyle w:val="Hyperlink"/>
            <w:rFonts w:ascii="Arial" w:hAnsi="Arial" w:cs="Arial"/>
            <w:sz w:val="24"/>
            <w:szCs w:val="24"/>
          </w:rPr>
          <w:t>Application to Supervise Trainee Advisers</w:t>
        </w:r>
      </w:hyperlink>
      <w:r w:rsidR="00C57E96">
        <w:rPr>
          <w:rFonts w:ascii="Arial" w:hAnsi="Arial" w:cs="Arial"/>
          <w:sz w:val="24"/>
          <w:szCs w:val="24"/>
        </w:rPr>
        <w:t xml:space="preserve"> and wait for </w:t>
      </w:r>
      <w:r w:rsidR="009F5543">
        <w:rPr>
          <w:rFonts w:ascii="Arial" w:hAnsi="Arial" w:cs="Arial"/>
          <w:sz w:val="24"/>
          <w:szCs w:val="24"/>
        </w:rPr>
        <w:t>the Commissioner’s</w:t>
      </w:r>
      <w:r w:rsidR="00655E83">
        <w:rPr>
          <w:rFonts w:ascii="Arial" w:hAnsi="Arial" w:cs="Arial"/>
          <w:sz w:val="24"/>
          <w:szCs w:val="24"/>
        </w:rPr>
        <w:t xml:space="preserve"> written</w:t>
      </w:r>
      <w:r w:rsidR="009F5543">
        <w:rPr>
          <w:rFonts w:ascii="Arial" w:hAnsi="Arial" w:cs="Arial"/>
          <w:sz w:val="24"/>
          <w:szCs w:val="24"/>
        </w:rPr>
        <w:t xml:space="preserve"> </w:t>
      </w:r>
      <w:r w:rsidR="00C57E96">
        <w:rPr>
          <w:rFonts w:ascii="Arial" w:hAnsi="Arial" w:cs="Arial"/>
          <w:sz w:val="24"/>
          <w:szCs w:val="24"/>
        </w:rPr>
        <w:t>approval before</w:t>
      </w:r>
      <w:r w:rsidR="009F5543">
        <w:rPr>
          <w:rFonts w:ascii="Arial" w:hAnsi="Arial" w:cs="Arial"/>
          <w:sz w:val="24"/>
          <w:szCs w:val="24"/>
        </w:rPr>
        <w:t xml:space="preserve"> commencing supervision.</w:t>
      </w:r>
      <w:r w:rsidR="00655E83">
        <w:rPr>
          <w:rFonts w:ascii="Arial" w:hAnsi="Arial" w:cs="Arial"/>
          <w:sz w:val="24"/>
          <w:szCs w:val="24"/>
        </w:rPr>
        <w:t xml:space="preserve">  </w:t>
      </w:r>
    </w:p>
    <w:p w14:paraId="3A20845E" w14:textId="3A5D7336" w:rsidR="00226C1B" w:rsidRDefault="008A52FF" w:rsidP="00226C1B">
      <w:pPr>
        <w:rPr>
          <w:rFonts w:ascii="Arial" w:hAnsi="Arial" w:cs="Arial"/>
          <w:sz w:val="24"/>
          <w:szCs w:val="24"/>
        </w:rPr>
      </w:pPr>
      <w:r>
        <w:rPr>
          <w:rFonts w:ascii="Arial" w:hAnsi="Arial" w:cs="Arial"/>
          <w:sz w:val="24"/>
          <w:szCs w:val="24"/>
        </w:rPr>
        <w:t xml:space="preserve">19. </w:t>
      </w:r>
      <w:r w:rsidR="00226C1B">
        <w:rPr>
          <w:rFonts w:ascii="Arial" w:hAnsi="Arial" w:cs="Arial"/>
          <w:sz w:val="24"/>
          <w:szCs w:val="24"/>
        </w:rPr>
        <w:t xml:space="preserve">Forms should be completed and e-mailed to the </w:t>
      </w:r>
      <w:r w:rsidR="00B432DE">
        <w:rPr>
          <w:rFonts w:ascii="Arial" w:hAnsi="Arial" w:cs="Arial"/>
          <w:sz w:val="24"/>
          <w:szCs w:val="24"/>
        </w:rPr>
        <w:t xml:space="preserve">IAA </w:t>
      </w:r>
      <w:r w:rsidR="00226C1B">
        <w:rPr>
          <w:rFonts w:ascii="Arial" w:hAnsi="Arial" w:cs="Arial"/>
          <w:sz w:val="24"/>
          <w:szCs w:val="24"/>
        </w:rPr>
        <w:t xml:space="preserve">at </w:t>
      </w:r>
      <w:hyperlink r:id="rId9" w:history="1">
        <w:r w:rsidR="00B432DE" w:rsidRPr="00B432DE">
          <w:t xml:space="preserve"> </w:t>
        </w:r>
        <w:r w:rsidR="00B432DE" w:rsidRPr="00B432DE">
          <w:rPr>
            <w:rStyle w:val="Hyperlink"/>
            <w:rFonts w:ascii="Arial" w:hAnsi="Arial" w:cs="Arial"/>
            <w:sz w:val="24"/>
            <w:szCs w:val="24"/>
          </w:rPr>
          <w:t>info@immigrationadviceauthority.gov.uk</w:t>
        </w:r>
      </w:hyperlink>
      <w:r w:rsidR="00226C1B">
        <w:rPr>
          <w:rFonts w:ascii="Arial" w:hAnsi="Arial" w:cs="Arial"/>
          <w:sz w:val="24"/>
          <w:szCs w:val="24"/>
        </w:rPr>
        <w:t xml:space="preserve"> </w:t>
      </w:r>
    </w:p>
    <w:p w14:paraId="3728A720" w14:textId="1D8500B1" w:rsidR="00655E83" w:rsidRPr="0066467E" w:rsidRDefault="008A52FF" w:rsidP="00226C1B">
      <w:pPr>
        <w:rPr>
          <w:rFonts w:ascii="Arial" w:hAnsi="Arial" w:cs="Arial"/>
          <w:sz w:val="24"/>
          <w:szCs w:val="24"/>
        </w:rPr>
      </w:pPr>
      <w:r>
        <w:rPr>
          <w:rFonts w:ascii="Arial" w:hAnsi="Arial" w:cs="Arial"/>
          <w:sz w:val="24"/>
          <w:szCs w:val="24"/>
        </w:rPr>
        <w:t xml:space="preserve">20. </w:t>
      </w:r>
      <w:r w:rsidR="00655E83" w:rsidRPr="0066467E">
        <w:rPr>
          <w:rFonts w:ascii="Arial" w:hAnsi="Arial" w:cs="Arial"/>
          <w:sz w:val="24"/>
          <w:szCs w:val="24"/>
        </w:rPr>
        <w:t xml:space="preserve">Registered organisations must remember that any person who is not working </w:t>
      </w:r>
      <w:r w:rsidR="00C125D4">
        <w:rPr>
          <w:rFonts w:ascii="Arial" w:hAnsi="Arial" w:cs="Arial"/>
          <w:sz w:val="24"/>
          <w:szCs w:val="24"/>
        </w:rPr>
        <w:t xml:space="preserve">with written approval from the </w:t>
      </w:r>
      <w:r w:rsidR="002B05D7">
        <w:rPr>
          <w:rFonts w:ascii="Arial" w:hAnsi="Arial" w:cs="Arial"/>
          <w:sz w:val="24"/>
          <w:szCs w:val="24"/>
        </w:rPr>
        <w:t>Commissioner</w:t>
      </w:r>
      <w:r w:rsidR="00655E83" w:rsidRPr="0066467E">
        <w:rPr>
          <w:rFonts w:ascii="Arial" w:hAnsi="Arial" w:cs="Arial"/>
          <w:sz w:val="24"/>
          <w:szCs w:val="24"/>
        </w:rPr>
        <w:t xml:space="preserve"> </w:t>
      </w:r>
      <w:r w:rsidR="00C125D4">
        <w:rPr>
          <w:rFonts w:ascii="Arial" w:hAnsi="Arial" w:cs="Arial"/>
          <w:sz w:val="24"/>
          <w:szCs w:val="24"/>
        </w:rPr>
        <w:t xml:space="preserve">to work </w:t>
      </w:r>
      <w:r w:rsidR="002479A5">
        <w:rPr>
          <w:rFonts w:ascii="Arial" w:hAnsi="Arial" w:cs="Arial"/>
          <w:sz w:val="24"/>
          <w:szCs w:val="24"/>
        </w:rPr>
        <w:t>above their authorised level under supervision</w:t>
      </w:r>
      <w:r w:rsidR="00C125D4">
        <w:rPr>
          <w:rFonts w:ascii="Arial" w:hAnsi="Arial" w:cs="Arial"/>
          <w:sz w:val="24"/>
          <w:szCs w:val="24"/>
        </w:rPr>
        <w:t xml:space="preserve"> </w:t>
      </w:r>
      <w:r w:rsidR="00655E83" w:rsidRPr="0066467E">
        <w:rPr>
          <w:rFonts w:ascii="Arial" w:hAnsi="Arial" w:cs="Arial"/>
          <w:sz w:val="24"/>
          <w:szCs w:val="24"/>
        </w:rPr>
        <w:t xml:space="preserve">will be committing a criminal offence. </w:t>
      </w:r>
    </w:p>
    <w:p w14:paraId="71FB82BC" w14:textId="77777777" w:rsidR="00655E83" w:rsidRDefault="00655E83">
      <w:pPr>
        <w:rPr>
          <w:rFonts w:ascii="Arial" w:hAnsi="Arial" w:cs="Arial"/>
          <w:b/>
          <w:bCs/>
          <w:color w:val="0070C0"/>
          <w:sz w:val="24"/>
          <w:szCs w:val="24"/>
        </w:rPr>
      </w:pPr>
    </w:p>
    <w:p w14:paraId="10C5B846" w14:textId="77777777" w:rsidR="00004201" w:rsidRDefault="00004201">
      <w:pPr>
        <w:rPr>
          <w:rFonts w:ascii="Arial" w:hAnsi="Arial" w:cs="Arial"/>
          <w:b/>
          <w:bCs/>
          <w:color w:val="0070C0"/>
          <w:sz w:val="24"/>
          <w:szCs w:val="24"/>
        </w:rPr>
      </w:pPr>
    </w:p>
    <w:p w14:paraId="2A3D0FBF" w14:textId="75BDE34B" w:rsidR="00CA7B40" w:rsidRPr="00004201" w:rsidRDefault="00CA7B40">
      <w:pPr>
        <w:rPr>
          <w:rFonts w:ascii="Arial" w:hAnsi="Arial" w:cs="Arial"/>
          <w:b/>
          <w:bCs/>
          <w:color w:val="09123A"/>
          <w:sz w:val="24"/>
          <w:szCs w:val="24"/>
        </w:rPr>
      </w:pPr>
      <w:r w:rsidRPr="00004201">
        <w:rPr>
          <w:rFonts w:ascii="Arial" w:hAnsi="Arial" w:cs="Arial"/>
          <w:b/>
          <w:bCs/>
          <w:color w:val="09123A"/>
          <w:sz w:val="24"/>
          <w:szCs w:val="24"/>
        </w:rPr>
        <w:lastRenderedPageBreak/>
        <w:t>Supervision Plan</w:t>
      </w:r>
    </w:p>
    <w:p w14:paraId="1A001FC2" w14:textId="6B1F32D5" w:rsidR="003B373D" w:rsidRPr="00A57F49" w:rsidRDefault="008A52FF" w:rsidP="008A52FF">
      <w:pPr>
        <w:rPr>
          <w:rFonts w:ascii="Arial" w:hAnsi="Arial" w:cs="Arial"/>
          <w:sz w:val="24"/>
          <w:szCs w:val="24"/>
        </w:rPr>
      </w:pPr>
      <w:r>
        <w:rPr>
          <w:rFonts w:ascii="Arial" w:hAnsi="Arial" w:cs="Arial"/>
          <w:sz w:val="24"/>
          <w:szCs w:val="24"/>
        </w:rPr>
        <w:t>21</w:t>
      </w:r>
      <w:r w:rsidR="00655E83">
        <w:rPr>
          <w:rFonts w:ascii="Arial" w:hAnsi="Arial" w:cs="Arial"/>
          <w:sz w:val="24"/>
          <w:szCs w:val="24"/>
        </w:rPr>
        <w:t xml:space="preserve">. </w:t>
      </w:r>
      <w:r w:rsidR="00CA7B40">
        <w:rPr>
          <w:rFonts w:ascii="Arial" w:hAnsi="Arial" w:cs="Arial"/>
          <w:sz w:val="24"/>
          <w:szCs w:val="24"/>
        </w:rPr>
        <w:t>Organisations are expected to have a supervision plan in place before commencing supervision</w:t>
      </w:r>
      <w:r w:rsidR="008F26FE">
        <w:rPr>
          <w:rFonts w:ascii="Arial" w:hAnsi="Arial" w:cs="Arial"/>
          <w:sz w:val="24"/>
          <w:szCs w:val="24"/>
        </w:rPr>
        <w:t>.</w:t>
      </w:r>
      <w:r w:rsidR="003B373D" w:rsidRPr="00A57F49">
        <w:rPr>
          <w:rFonts w:ascii="Arial" w:hAnsi="Arial" w:cs="Arial"/>
          <w:sz w:val="24"/>
          <w:szCs w:val="24"/>
        </w:rPr>
        <w:t xml:space="preserve"> The supervision plan </w:t>
      </w:r>
      <w:r w:rsidR="002B05D7">
        <w:rPr>
          <w:rFonts w:ascii="Arial" w:hAnsi="Arial" w:cs="Arial"/>
          <w:sz w:val="24"/>
          <w:szCs w:val="24"/>
        </w:rPr>
        <w:t>should</w:t>
      </w:r>
      <w:r w:rsidR="003B373D" w:rsidRPr="00A57F49">
        <w:rPr>
          <w:rFonts w:ascii="Arial" w:hAnsi="Arial" w:cs="Arial"/>
          <w:sz w:val="24"/>
          <w:szCs w:val="24"/>
        </w:rPr>
        <w:t xml:space="preserve"> include: </w:t>
      </w:r>
    </w:p>
    <w:p w14:paraId="52519F60" w14:textId="15112B6F" w:rsidR="003B373D" w:rsidRPr="00004201" w:rsidRDefault="003B373D" w:rsidP="00004201">
      <w:pPr>
        <w:pStyle w:val="ListParagraph"/>
        <w:numPr>
          <w:ilvl w:val="0"/>
          <w:numId w:val="23"/>
        </w:numPr>
        <w:rPr>
          <w:rFonts w:ascii="Arial" w:hAnsi="Arial" w:cs="Arial"/>
          <w:sz w:val="24"/>
          <w:szCs w:val="24"/>
        </w:rPr>
      </w:pPr>
      <w:r w:rsidRPr="00004201">
        <w:rPr>
          <w:rFonts w:ascii="Arial" w:hAnsi="Arial" w:cs="Arial"/>
          <w:sz w:val="24"/>
          <w:szCs w:val="24"/>
        </w:rPr>
        <w:t xml:space="preserve">the name of the nominated Individual Supervisor and their supervisee (s); and </w:t>
      </w:r>
    </w:p>
    <w:p w14:paraId="24E81A4E" w14:textId="09939E97" w:rsidR="008A52FF" w:rsidRPr="00004201" w:rsidRDefault="003B373D" w:rsidP="00004201">
      <w:pPr>
        <w:pStyle w:val="ListParagraph"/>
        <w:numPr>
          <w:ilvl w:val="0"/>
          <w:numId w:val="23"/>
        </w:numPr>
        <w:rPr>
          <w:rFonts w:ascii="Arial" w:hAnsi="Arial" w:cs="Arial"/>
          <w:sz w:val="24"/>
          <w:szCs w:val="24"/>
        </w:rPr>
      </w:pPr>
      <w:r w:rsidRPr="00004201">
        <w:rPr>
          <w:rFonts w:ascii="Arial" w:hAnsi="Arial" w:cs="Arial"/>
          <w:sz w:val="24"/>
          <w:szCs w:val="24"/>
        </w:rPr>
        <w:t xml:space="preserve">the level of work at which each supervisee will be supervised. </w:t>
      </w:r>
    </w:p>
    <w:p w14:paraId="67057A49" w14:textId="4C0DD9C9" w:rsidR="008A52FF" w:rsidRPr="00A57F49" w:rsidRDefault="003B373D">
      <w:pPr>
        <w:rPr>
          <w:rFonts w:ascii="Arial" w:hAnsi="Arial" w:cs="Arial"/>
          <w:sz w:val="24"/>
          <w:szCs w:val="24"/>
        </w:rPr>
      </w:pPr>
      <w:r w:rsidRPr="00A57F49">
        <w:rPr>
          <w:rFonts w:ascii="Arial" w:hAnsi="Arial" w:cs="Arial"/>
          <w:sz w:val="24"/>
          <w:szCs w:val="24"/>
        </w:rPr>
        <w:t>2</w:t>
      </w:r>
      <w:r w:rsidR="00655E83">
        <w:rPr>
          <w:rFonts w:ascii="Arial" w:hAnsi="Arial" w:cs="Arial"/>
          <w:sz w:val="24"/>
          <w:szCs w:val="24"/>
        </w:rPr>
        <w:t>2.</w:t>
      </w:r>
      <w:r w:rsidRPr="00A57F49">
        <w:rPr>
          <w:rFonts w:ascii="Arial" w:hAnsi="Arial" w:cs="Arial"/>
          <w:sz w:val="24"/>
          <w:szCs w:val="24"/>
        </w:rPr>
        <w:t xml:space="preserve"> The onus is on the registered organisation to be able to demonstrate how the person who will act as the Individual Supervisor is capable of being an effective supervisor, and, </w:t>
      </w:r>
      <w:proofErr w:type="gramStart"/>
      <w:r w:rsidRPr="00A57F49">
        <w:rPr>
          <w:rFonts w:ascii="Arial" w:hAnsi="Arial" w:cs="Arial"/>
          <w:sz w:val="24"/>
          <w:szCs w:val="24"/>
        </w:rPr>
        <w:t>in particular where</w:t>
      </w:r>
      <w:proofErr w:type="gramEnd"/>
      <w:r w:rsidRPr="00A57F49">
        <w:rPr>
          <w:rFonts w:ascii="Arial" w:hAnsi="Arial" w:cs="Arial"/>
          <w:sz w:val="24"/>
          <w:szCs w:val="24"/>
        </w:rPr>
        <w:t xml:space="preserve"> they will be supervising more than one individual. </w:t>
      </w:r>
      <w:r w:rsidR="008A52FF" w:rsidRPr="00A57F49">
        <w:rPr>
          <w:rFonts w:ascii="Arial" w:hAnsi="Arial" w:cs="Arial"/>
          <w:sz w:val="24"/>
          <w:szCs w:val="24"/>
        </w:rPr>
        <w:t>Evidence should cover, but not be limited to, the matters contained at paragraphs 11-15 above.</w:t>
      </w:r>
    </w:p>
    <w:p w14:paraId="070D98EB" w14:textId="321EFF79" w:rsidR="0003121B" w:rsidRPr="00A57F49" w:rsidRDefault="003B373D">
      <w:pPr>
        <w:rPr>
          <w:rFonts w:ascii="Arial" w:hAnsi="Arial" w:cs="Arial"/>
          <w:sz w:val="24"/>
          <w:szCs w:val="24"/>
        </w:rPr>
      </w:pPr>
      <w:r w:rsidRPr="00A57F49">
        <w:rPr>
          <w:rFonts w:ascii="Arial" w:hAnsi="Arial" w:cs="Arial"/>
          <w:sz w:val="24"/>
          <w:szCs w:val="24"/>
        </w:rPr>
        <w:t>2</w:t>
      </w:r>
      <w:r w:rsidR="00655E83">
        <w:rPr>
          <w:rFonts w:ascii="Arial" w:hAnsi="Arial" w:cs="Arial"/>
          <w:sz w:val="24"/>
          <w:szCs w:val="24"/>
        </w:rPr>
        <w:t>3</w:t>
      </w:r>
      <w:r w:rsidRPr="00A57F49">
        <w:rPr>
          <w:rFonts w:ascii="Arial" w:hAnsi="Arial" w:cs="Arial"/>
          <w:sz w:val="24"/>
          <w:szCs w:val="24"/>
        </w:rPr>
        <w:t xml:space="preserve"> Registered organisations should address the following in their supervision plans: </w:t>
      </w:r>
    </w:p>
    <w:p w14:paraId="140D46CF" w14:textId="77777777" w:rsidR="0003121B" w:rsidRPr="00A57F49" w:rsidRDefault="003B373D">
      <w:pPr>
        <w:rPr>
          <w:rFonts w:ascii="Arial" w:hAnsi="Arial" w:cs="Arial"/>
          <w:sz w:val="24"/>
          <w:szCs w:val="24"/>
        </w:rPr>
      </w:pPr>
      <w:r w:rsidRPr="00A57F49">
        <w:rPr>
          <w:rFonts w:ascii="Arial" w:hAnsi="Arial" w:cs="Arial"/>
          <w:sz w:val="24"/>
          <w:szCs w:val="24"/>
        </w:rPr>
        <w:t xml:space="preserve">a) The arrangements which have been made to ensure that Individual Supervisors are adequately trained or have the necessary </w:t>
      </w:r>
      <w:proofErr w:type="gramStart"/>
      <w:r w:rsidRPr="00A57F49">
        <w:rPr>
          <w:rFonts w:ascii="Arial" w:hAnsi="Arial" w:cs="Arial"/>
          <w:sz w:val="24"/>
          <w:szCs w:val="24"/>
        </w:rPr>
        <w:t>experience;</w:t>
      </w:r>
      <w:proofErr w:type="gramEnd"/>
      <w:r w:rsidRPr="00A57F49">
        <w:rPr>
          <w:rFonts w:ascii="Arial" w:hAnsi="Arial" w:cs="Arial"/>
          <w:sz w:val="24"/>
          <w:szCs w:val="24"/>
        </w:rPr>
        <w:t xml:space="preserve"> </w:t>
      </w:r>
    </w:p>
    <w:p w14:paraId="3C0DF10C" w14:textId="77777777" w:rsidR="0003121B" w:rsidRPr="00A57F49" w:rsidRDefault="003B373D">
      <w:pPr>
        <w:rPr>
          <w:rFonts w:ascii="Arial" w:hAnsi="Arial" w:cs="Arial"/>
          <w:sz w:val="24"/>
          <w:szCs w:val="24"/>
        </w:rPr>
      </w:pPr>
      <w:r w:rsidRPr="00A57F49">
        <w:rPr>
          <w:rFonts w:ascii="Arial" w:hAnsi="Arial" w:cs="Arial"/>
          <w:sz w:val="24"/>
          <w:szCs w:val="24"/>
        </w:rPr>
        <w:t xml:space="preserve">b) The percentage of their time that they will devote to </w:t>
      </w:r>
      <w:proofErr w:type="gramStart"/>
      <w:r w:rsidRPr="00A57F49">
        <w:rPr>
          <w:rFonts w:ascii="Arial" w:hAnsi="Arial" w:cs="Arial"/>
          <w:sz w:val="24"/>
          <w:szCs w:val="24"/>
        </w:rPr>
        <w:t>supervision;</w:t>
      </w:r>
      <w:proofErr w:type="gramEnd"/>
      <w:r w:rsidRPr="00A57F49">
        <w:rPr>
          <w:rFonts w:ascii="Arial" w:hAnsi="Arial" w:cs="Arial"/>
          <w:sz w:val="24"/>
          <w:szCs w:val="24"/>
        </w:rPr>
        <w:t xml:space="preserve"> </w:t>
      </w:r>
    </w:p>
    <w:p w14:paraId="5B772DE2" w14:textId="77777777" w:rsidR="0003121B" w:rsidRPr="00A57F49" w:rsidRDefault="003B373D">
      <w:pPr>
        <w:rPr>
          <w:rFonts w:ascii="Arial" w:hAnsi="Arial" w:cs="Arial"/>
          <w:sz w:val="24"/>
          <w:szCs w:val="24"/>
        </w:rPr>
      </w:pPr>
      <w:r w:rsidRPr="00A57F49">
        <w:rPr>
          <w:rFonts w:ascii="Arial" w:hAnsi="Arial" w:cs="Arial"/>
          <w:sz w:val="24"/>
          <w:szCs w:val="24"/>
        </w:rPr>
        <w:t xml:space="preserve">c) The frequency with which they will meet with their supervisee(s) to discuss their cases and the findings of files </w:t>
      </w:r>
      <w:proofErr w:type="gramStart"/>
      <w:r w:rsidRPr="00A57F49">
        <w:rPr>
          <w:rFonts w:ascii="Arial" w:hAnsi="Arial" w:cs="Arial"/>
          <w:sz w:val="24"/>
          <w:szCs w:val="24"/>
        </w:rPr>
        <w:t>reviewed;</w:t>
      </w:r>
      <w:proofErr w:type="gramEnd"/>
      <w:r w:rsidRPr="00A57F49">
        <w:rPr>
          <w:rFonts w:ascii="Arial" w:hAnsi="Arial" w:cs="Arial"/>
          <w:sz w:val="24"/>
          <w:szCs w:val="24"/>
        </w:rPr>
        <w:t xml:space="preserve"> </w:t>
      </w:r>
    </w:p>
    <w:p w14:paraId="493E894F" w14:textId="77777777" w:rsidR="0003121B" w:rsidRPr="00A57F49" w:rsidRDefault="003B373D">
      <w:pPr>
        <w:rPr>
          <w:rFonts w:ascii="Arial" w:hAnsi="Arial" w:cs="Arial"/>
          <w:sz w:val="24"/>
          <w:szCs w:val="24"/>
        </w:rPr>
      </w:pPr>
      <w:r w:rsidRPr="00A57F49">
        <w:rPr>
          <w:rFonts w:ascii="Arial" w:hAnsi="Arial" w:cs="Arial"/>
          <w:sz w:val="24"/>
          <w:szCs w:val="24"/>
        </w:rPr>
        <w:t xml:space="preserve">d) To what extent, if at all, supervision will change over time and the intended duration of each </w:t>
      </w:r>
      <w:proofErr w:type="gramStart"/>
      <w:r w:rsidRPr="00A57F49">
        <w:rPr>
          <w:rFonts w:ascii="Arial" w:hAnsi="Arial" w:cs="Arial"/>
          <w:sz w:val="24"/>
          <w:szCs w:val="24"/>
        </w:rPr>
        <w:t>particular supervision</w:t>
      </w:r>
      <w:proofErr w:type="gramEnd"/>
      <w:r w:rsidRPr="00A57F49">
        <w:rPr>
          <w:rFonts w:ascii="Arial" w:hAnsi="Arial" w:cs="Arial"/>
          <w:sz w:val="24"/>
          <w:szCs w:val="24"/>
        </w:rPr>
        <w:t xml:space="preserve"> arrangement; and </w:t>
      </w:r>
    </w:p>
    <w:p w14:paraId="370967EA" w14:textId="06280B1A" w:rsidR="003B373D" w:rsidRPr="00A57F49" w:rsidRDefault="003B373D">
      <w:pPr>
        <w:rPr>
          <w:rFonts w:ascii="Arial" w:hAnsi="Arial" w:cs="Arial"/>
          <w:sz w:val="24"/>
          <w:szCs w:val="24"/>
        </w:rPr>
      </w:pPr>
      <w:r w:rsidRPr="00A57F49">
        <w:rPr>
          <w:rFonts w:ascii="Arial" w:hAnsi="Arial" w:cs="Arial"/>
          <w:sz w:val="24"/>
          <w:szCs w:val="24"/>
        </w:rPr>
        <w:t>e) If the Individual Supervisor and the supervisee are not co-located, how the supervision arrangements will accommodate this.</w:t>
      </w:r>
    </w:p>
    <w:p w14:paraId="41E24039" w14:textId="27AFA415" w:rsidR="00655E83" w:rsidRDefault="008F08EF">
      <w:pPr>
        <w:rPr>
          <w:rFonts w:ascii="Arial" w:hAnsi="Arial" w:cs="Arial"/>
          <w:sz w:val="24"/>
          <w:szCs w:val="24"/>
        </w:rPr>
      </w:pPr>
      <w:r w:rsidRPr="00A57F49">
        <w:rPr>
          <w:rFonts w:ascii="Arial" w:hAnsi="Arial" w:cs="Arial"/>
          <w:sz w:val="24"/>
          <w:szCs w:val="24"/>
        </w:rPr>
        <w:t>2</w:t>
      </w:r>
      <w:r w:rsidR="00655E83">
        <w:rPr>
          <w:rFonts w:ascii="Arial" w:hAnsi="Arial" w:cs="Arial"/>
          <w:sz w:val="24"/>
          <w:szCs w:val="24"/>
        </w:rPr>
        <w:t>4</w:t>
      </w:r>
      <w:r w:rsidRPr="00A57F49">
        <w:rPr>
          <w:rFonts w:ascii="Arial" w:hAnsi="Arial" w:cs="Arial"/>
          <w:sz w:val="24"/>
          <w:szCs w:val="24"/>
        </w:rPr>
        <w:t xml:space="preserve">. </w:t>
      </w:r>
      <w:r w:rsidR="00655E83" w:rsidRPr="0066467E">
        <w:rPr>
          <w:rFonts w:ascii="Arial" w:hAnsi="Arial" w:cs="Arial"/>
          <w:sz w:val="24"/>
          <w:szCs w:val="24"/>
        </w:rPr>
        <w:t>A copy of th</w:t>
      </w:r>
      <w:r w:rsidR="00655E83">
        <w:rPr>
          <w:rFonts w:ascii="Arial" w:hAnsi="Arial" w:cs="Arial"/>
          <w:sz w:val="24"/>
          <w:szCs w:val="24"/>
        </w:rPr>
        <w:t>e supervision plan</w:t>
      </w:r>
      <w:r w:rsidR="00655E83" w:rsidRPr="0066467E">
        <w:rPr>
          <w:rFonts w:ascii="Arial" w:hAnsi="Arial" w:cs="Arial"/>
          <w:sz w:val="24"/>
          <w:szCs w:val="24"/>
        </w:rPr>
        <w:t xml:space="preserve"> is expected to be made available to the Commissioner upon request</w:t>
      </w:r>
      <w:r w:rsidR="00655E83">
        <w:rPr>
          <w:rFonts w:ascii="Arial" w:hAnsi="Arial" w:cs="Arial"/>
          <w:sz w:val="24"/>
          <w:szCs w:val="24"/>
        </w:rPr>
        <w:t>.</w:t>
      </w:r>
    </w:p>
    <w:p w14:paraId="010A58AA" w14:textId="77777777" w:rsidR="00655E83" w:rsidRDefault="00655E83">
      <w:pPr>
        <w:rPr>
          <w:rFonts w:ascii="Arial" w:hAnsi="Arial" w:cs="Arial"/>
          <w:b/>
          <w:bCs/>
          <w:color w:val="0070C0"/>
          <w:sz w:val="24"/>
          <w:szCs w:val="24"/>
        </w:rPr>
      </w:pPr>
    </w:p>
    <w:p w14:paraId="5A6A3FF0" w14:textId="3003135B" w:rsidR="00A57F49" w:rsidRPr="00004201" w:rsidRDefault="00A57F49">
      <w:pPr>
        <w:rPr>
          <w:rFonts w:ascii="Arial" w:hAnsi="Arial" w:cs="Arial"/>
          <w:b/>
          <w:bCs/>
          <w:color w:val="09123A"/>
          <w:sz w:val="24"/>
          <w:szCs w:val="24"/>
        </w:rPr>
      </w:pPr>
      <w:r w:rsidRPr="00004201">
        <w:rPr>
          <w:rFonts w:ascii="Arial" w:hAnsi="Arial" w:cs="Arial"/>
          <w:b/>
          <w:bCs/>
          <w:color w:val="09123A"/>
          <w:sz w:val="24"/>
          <w:szCs w:val="24"/>
        </w:rPr>
        <w:t xml:space="preserve">Assessing a supervisee </w:t>
      </w:r>
    </w:p>
    <w:p w14:paraId="28D28CD2" w14:textId="5E22FC23" w:rsidR="00A57F49" w:rsidRPr="00A57F49" w:rsidRDefault="00A57F49">
      <w:pPr>
        <w:rPr>
          <w:rFonts w:ascii="Arial" w:hAnsi="Arial" w:cs="Arial"/>
          <w:sz w:val="24"/>
          <w:szCs w:val="24"/>
        </w:rPr>
      </w:pPr>
      <w:r w:rsidRPr="00A57F49">
        <w:rPr>
          <w:rFonts w:ascii="Arial" w:hAnsi="Arial" w:cs="Arial"/>
          <w:sz w:val="24"/>
          <w:szCs w:val="24"/>
        </w:rPr>
        <w:t>2</w:t>
      </w:r>
      <w:r w:rsidR="00376DEB">
        <w:rPr>
          <w:rFonts w:ascii="Arial" w:hAnsi="Arial" w:cs="Arial"/>
          <w:sz w:val="24"/>
          <w:szCs w:val="24"/>
        </w:rPr>
        <w:t>5</w:t>
      </w:r>
      <w:r w:rsidRPr="00A57F49">
        <w:rPr>
          <w:rFonts w:ascii="Arial" w:hAnsi="Arial" w:cs="Arial"/>
          <w:sz w:val="24"/>
          <w:szCs w:val="24"/>
        </w:rPr>
        <w:t xml:space="preserve">. Code </w:t>
      </w:r>
      <w:r w:rsidR="00CA7B40">
        <w:rPr>
          <w:rFonts w:ascii="Arial" w:hAnsi="Arial" w:cs="Arial"/>
          <w:sz w:val="24"/>
          <w:szCs w:val="24"/>
        </w:rPr>
        <w:t>3.3</w:t>
      </w:r>
      <w:r w:rsidRPr="00A57F49">
        <w:rPr>
          <w:rFonts w:ascii="Arial" w:hAnsi="Arial" w:cs="Arial"/>
          <w:sz w:val="24"/>
          <w:szCs w:val="24"/>
        </w:rPr>
        <w:t xml:space="preserve"> concerns those members of staff who have not submitted a Statement of Competence form to the </w:t>
      </w:r>
      <w:r w:rsidR="00906A42">
        <w:rPr>
          <w:rFonts w:ascii="Arial" w:hAnsi="Arial" w:cs="Arial"/>
          <w:sz w:val="24"/>
          <w:szCs w:val="24"/>
        </w:rPr>
        <w:t>Commissioner</w:t>
      </w:r>
      <w:r w:rsidRPr="00A57F49">
        <w:rPr>
          <w:rFonts w:ascii="Arial" w:hAnsi="Arial" w:cs="Arial"/>
          <w:sz w:val="24"/>
          <w:szCs w:val="24"/>
        </w:rPr>
        <w:t xml:space="preserve"> for the level at which they are working. Such persons must be closely supervised to ensure that none of their work strays into inappropriate areas of advice giving. The </w:t>
      </w:r>
      <w:r w:rsidR="00906A42">
        <w:rPr>
          <w:rFonts w:ascii="Arial" w:hAnsi="Arial" w:cs="Arial"/>
          <w:sz w:val="24"/>
          <w:szCs w:val="24"/>
        </w:rPr>
        <w:t>Commissioner</w:t>
      </w:r>
      <w:r w:rsidRPr="00A57F49">
        <w:rPr>
          <w:rFonts w:ascii="Arial" w:hAnsi="Arial" w:cs="Arial"/>
          <w:sz w:val="24"/>
          <w:szCs w:val="24"/>
        </w:rPr>
        <w:t xml:space="preserve"> expects such staff to submit a Statement of Competence once they have gained sufficient training and experience. </w:t>
      </w:r>
    </w:p>
    <w:p w14:paraId="630671B4" w14:textId="2557E133" w:rsidR="00A57F49" w:rsidRPr="00A57F49" w:rsidRDefault="00A57F49">
      <w:pPr>
        <w:rPr>
          <w:rFonts w:ascii="Arial" w:hAnsi="Arial" w:cs="Arial"/>
          <w:sz w:val="24"/>
          <w:szCs w:val="24"/>
        </w:rPr>
      </w:pPr>
      <w:r w:rsidRPr="00A57F49">
        <w:rPr>
          <w:rFonts w:ascii="Arial" w:hAnsi="Arial" w:cs="Arial"/>
          <w:sz w:val="24"/>
          <w:szCs w:val="24"/>
        </w:rPr>
        <w:t>2</w:t>
      </w:r>
      <w:r w:rsidR="00376DEB">
        <w:rPr>
          <w:rFonts w:ascii="Arial" w:hAnsi="Arial" w:cs="Arial"/>
          <w:sz w:val="24"/>
          <w:szCs w:val="24"/>
        </w:rPr>
        <w:t>6</w:t>
      </w:r>
      <w:r w:rsidRPr="00A57F49">
        <w:rPr>
          <w:rFonts w:ascii="Arial" w:hAnsi="Arial" w:cs="Arial"/>
          <w:sz w:val="24"/>
          <w:szCs w:val="24"/>
        </w:rPr>
        <w:t xml:space="preserve">. Supervisees who do not have any previous general experience of immigration or asylum work or experience of </w:t>
      </w:r>
      <w:proofErr w:type="gramStart"/>
      <w:r w:rsidRPr="00A57F49">
        <w:rPr>
          <w:rFonts w:ascii="Arial" w:hAnsi="Arial" w:cs="Arial"/>
          <w:sz w:val="24"/>
          <w:szCs w:val="24"/>
        </w:rPr>
        <w:t>particular subject</w:t>
      </w:r>
      <w:proofErr w:type="gramEnd"/>
      <w:r w:rsidRPr="00A57F49">
        <w:rPr>
          <w:rFonts w:ascii="Arial" w:hAnsi="Arial" w:cs="Arial"/>
          <w:sz w:val="24"/>
          <w:szCs w:val="24"/>
        </w:rPr>
        <w:t xml:space="preserve"> areas must be closely supervised by their Individual Supervisor during their period of supervision, with the work they produce carefully checked. This level of supervision and checking must also be reflected in client file notes. </w:t>
      </w:r>
    </w:p>
    <w:p w14:paraId="3CDCF37B" w14:textId="0AD0FFB1" w:rsidR="00A57F49" w:rsidRPr="00A57F49" w:rsidRDefault="00A57F49">
      <w:pPr>
        <w:rPr>
          <w:rFonts w:ascii="Arial" w:hAnsi="Arial" w:cs="Arial"/>
          <w:sz w:val="24"/>
          <w:szCs w:val="24"/>
        </w:rPr>
      </w:pPr>
      <w:r w:rsidRPr="00A57F49">
        <w:rPr>
          <w:rFonts w:ascii="Arial" w:hAnsi="Arial" w:cs="Arial"/>
          <w:sz w:val="24"/>
          <w:szCs w:val="24"/>
        </w:rPr>
        <w:t>2</w:t>
      </w:r>
      <w:r w:rsidR="00376DEB">
        <w:rPr>
          <w:rFonts w:ascii="Arial" w:hAnsi="Arial" w:cs="Arial"/>
          <w:sz w:val="24"/>
          <w:szCs w:val="24"/>
        </w:rPr>
        <w:t>7</w:t>
      </w:r>
      <w:r w:rsidRPr="00A57F49">
        <w:rPr>
          <w:rFonts w:ascii="Arial" w:hAnsi="Arial" w:cs="Arial"/>
          <w:sz w:val="24"/>
          <w:szCs w:val="24"/>
        </w:rPr>
        <w:t xml:space="preserve">. The Individual Supervisor must review some of each of their supervisee’s client files every month. The </w:t>
      </w:r>
      <w:r w:rsidR="002B05D7">
        <w:rPr>
          <w:rFonts w:ascii="Arial" w:hAnsi="Arial" w:cs="Arial"/>
          <w:sz w:val="24"/>
          <w:szCs w:val="24"/>
        </w:rPr>
        <w:t>Commissioner</w:t>
      </w:r>
      <w:r w:rsidRPr="00A57F49">
        <w:rPr>
          <w:rFonts w:ascii="Arial" w:hAnsi="Arial" w:cs="Arial"/>
          <w:sz w:val="24"/>
          <w:szCs w:val="24"/>
        </w:rPr>
        <w:t xml:space="preserve"> recommends that at least three separate file reviews per supervised person are conducted each month. However, the </w:t>
      </w:r>
      <w:r w:rsidR="00312442">
        <w:rPr>
          <w:rFonts w:ascii="Arial" w:hAnsi="Arial" w:cs="Arial"/>
          <w:sz w:val="24"/>
          <w:szCs w:val="24"/>
        </w:rPr>
        <w:lastRenderedPageBreak/>
        <w:t>Commissioner</w:t>
      </w:r>
      <w:r w:rsidRPr="00A57F49">
        <w:rPr>
          <w:rFonts w:ascii="Arial" w:hAnsi="Arial" w:cs="Arial"/>
          <w:sz w:val="24"/>
          <w:szCs w:val="24"/>
        </w:rPr>
        <w:t xml:space="preserve"> recognises that the type and complexity of the cases being handled by the supervisee, as well as their level of experience, will influence how many case files are reviewed. Details as to the extent of the reviews the Individual Supervisor intends to undertake should be included in the supervision plan</w:t>
      </w:r>
      <w:r w:rsidR="00312442">
        <w:rPr>
          <w:rFonts w:ascii="Arial" w:hAnsi="Arial" w:cs="Arial"/>
          <w:sz w:val="24"/>
          <w:szCs w:val="24"/>
        </w:rPr>
        <w:t>.</w:t>
      </w:r>
      <w:r w:rsidRPr="00A57F49">
        <w:rPr>
          <w:rFonts w:ascii="Arial" w:hAnsi="Arial" w:cs="Arial"/>
          <w:sz w:val="24"/>
          <w:szCs w:val="24"/>
        </w:rPr>
        <w:t xml:space="preserve"> </w:t>
      </w:r>
    </w:p>
    <w:p w14:paraId="32340253" w14:textId="55D9D45C" w:rsidR="00A57F49" w:rsidRPr="00A57F49" w:rsidRDefault="00A57F49">
      <w:pPr>
        <w:rPr>
          <w:rFonts w:ascii="Arial" w:hAnsi="Arial" w:cs="Arial"/>
          <w:sz w:val="24"/>
          <w:szCs w:val="24"/>
        </w:rPr>
      </w:pPr>
      <w:r w:rsidRPr="00A57F49">
        <w:rPr>
          <w:rFonts w:ascii="Arial" w:hAnsi="Arial" w:cs="Arial"/>
          <w:sz w:val="24"/>
          <w:szCs w:val="24"/>
        </w:rPr>
        <w:t>2</w:t>
      </w:r>
      <w:r w:rsidR="00376DEB">
        <w:rPr>
          <w:rFonts w:ascii="Arial" w:hAnsi="Arial" w:cs="Arial"/>
          <w:sz w:val="24"/>
          <w:szCs w:val="24"/>
        </w:rPr>
        <w:t>8</w:t>
      </w:r>
      <w:r w:rsidRPr="00A57F49">
        <w:rPr>
          <w:rFonts w:ascii="Arial" w:hAnsi="Arial" w:cs="Arial"/>
          <w:sz w:val="24"/>
          <w:szCs w:val="24"/>
        </w:rPr>
        <w:t xml:space="preserve">. The Individual Supervisor </w:t>
      </w:r>
      <w:r w:rsidR="00376DEB">
        <w:rPr>
          <w:rFonts w:ascii="Arial" w:hAnsi="Arial" w:cs="Arial"/>
          <w:sz w:val="24"/>
          <w:szCs w:val="24"/>
        </w:rPr>
        <w:t>should</w:t>
      </w:r>
      <w:r w:rsidRPr="00A57F49">
        <w:rPr>
          <w:rFonts w:ascii="Arial" w:hAnsi="Arial" w:cs="Arial"/>
          <w:sz w:val="24"/>
          <w:szCs w:val="24"/>
        </w:rPr>
        <w:t xml:space="preserve"> ensure that each file review form is properly completed and that full file attendance notes of conversations with clients, the supervisee and the supervisor are retained on the client’s file. Where an Individual Supervisor has given guidance on a matter to the supervisee, the supervisee should record this in the client’s file notes documenting the discussion they had with their supervisor. Such notes should be signed off by both the supervisee and their Individual Supervisor and </w:t>
      </w:r>
      <w:r w:rsidR="00376DEB">
        <w:rPr>
          <w:rFonts w:ascii="Arial" w:hAnsi="Arial" w:cs="Arial"/>
          <w:sz w:val="24"/>
          <w:szCs w:val="24"/>
        </w:rPr>
        <w:t xml:space="preserve">should </w:t>
      </w:r>
      <w:r w:rsidRPr="00A57F49">
        <w:rPr>
          <w:rFonts w:ascii="Arial" w:hAnsi="Arial" w:cs="Arial"/>
          <w:sz w:val="24"/>
          <w:szCs w:val="24"/>
        </w:rPr>
        <w:t xml:space="preserve">be sufficiently detailed to give a clear understanding of what was discussed. </w:t>
      </w:r>
    </w:p>
    <w:p w14:paraId="2799846E" w14:textId="4CFD012F" w:rsidR="00A57F49" w:rsidRPr="00A57F49" w:rsidRDefault="00A57F49">
      <w:pPr>
        <w:rPr>
          <w:rFonts w:ascii="Arial" w:hAnsi="Arial" w:cs="Arial"/>
          <w:sz w:val="24"/>
          <w:szCs w:val="24"/>
        </w:rPr>
      </w:pPr>
      <w:r w:rsidRPr="00A57F49">
        <w:rPr>
          <w:rFonts w:ascii="Arial" w:hAnsi="Arial" w:cs="Arial"/>
          <w:sz w:val="24"/>
          <w:szCs w:val="24"/>
        </w:rPr>
        <w:t>2</w:t>
      </w:r>
      <w:r w:rsidR="00376DEB">
        <w:rPr>
          <w:rFonts w:ascii="Arial" w:hAnsi="Arial" w:cs="Arial"/>
          <w:sz w:val="24"/>
          <w:szCs w:val="24"/>
        </w:rPr>
        <w:t>9</w:t>
      </w:r>
      <w:r w:rsidRPr="00A57F49">
        <w:rPr>
          <w:rFonts w:ascii="Arial" w:hAnsi="Arial" w:cs="Arial"/>
          <w:sz w:val="24"/>
          <w:szCs w:val="24"/>
        </w:rPr>
        <w:t xml:space="preserve">. The Individual Supervisor should provide regular feedback to their supervisee(s) on their performance, explain any corrective action they need to take and monitor that this is done satisfactorily. Immigration law is constantly changing, and it is important that supervisors keep the training needs of </w:t>
      </w:r>
      <w:r w:rsidR="00004201" w:rsidRPr="00A57F49">
        <w:rPr>
          <w:rFonts w:ascii="Arial" w:hAnsi="Arial" w:cs="Arial"/>
          <w:sz w:val="24"/>
          <w:szCs w:val="24"/>
        </w:rPr>
        <w:t>supervisees</w:t>
      </w:r>
      <w:r w:rsidRPr="00A57F49">
        <w:rPr>
          <w:rFonts w:ascii="Arial" w:hAnsi="Arial" w:cs="Arial"/>
          <w:sz w:val="24"/>
          <w:szCs w:val="24"/>
        </w:rPr>
        <w:t xml:space="preserve"> under continual review. The Individual Supervisor should also give a full explanation to the supervisee as to why such corrective action is required. </w:t>
      </w:r>
    </w:p>
    <w:p w14:paraId="47D4AC5C" w14:textId="50F521AE" w:rsidR="00A57F49" w:rsidRPr="00A57F49" w:rsidRDefault="00376DEB">
      <w:pPr>
        <w:rPr>
          <w:rFonts w:ascii="Arial" w:hAnsi="Arial" w:cs="Arial"/>
          <w:sz w:val="24"/>
          <w:szCs w:val="24"/>
        </w:rPr>
      </w:pPr>
      <w:r>
        <w:rPr>
          <w:rFonts w:ascii="Arial" w:hAnsi="Arial" w:cs="Arial"/>
          <w:sz w:val="24"/>
          <w:szCs w:val="24"/>
        </w:rPr>
        <w:t>30</w:t>
      </w:r>
      <w:r w:rsidR="00A57F49" w:rsidRPr="00A57F49">
        <w:rPr>
          <w:rFonts w:ascii="Arial" w:hAnsi="Arial" w:cs="Arial"/>
          <w:sz w:val="24"/>
          <w:szCs w:val="24"/>
        </w:rPr>
        <w:t xml:space="preserve">. The Individual Supervisor should also make a written note on the client’s file of any action points. These notes </w:t>
      </w:r>
      <w:r>
        <w:rPr>
          <w:rFonts w:ascii="Arial" w:hAnsi="Arial" w:cs="Arial"/>
          <w:sz w:val="24"/>
          <w:szCs w:val="24"/>
        </w:rPr>
        <w:t>should</w:t>
      </w:r>
      <w:r w:rsidR="00A57F49" w:rsidRPr="00A57F49">
        <w:rPr>
          <w:rFonts w:ascii="Arial" w:hAnsi="Arial" w:cs="Arial"/>
          <w:sz w:val="24"/>
          <w:szCs w:val="24"/>
        </w:rPr>
        <w:t xml:space="preserve"> be retained on the client’s file and should include, where appropriate, the assessment by the Individual Supervisor of the supervisee’s advocacy skills as demonstrated before the First-Tier Tribunal (Immigration and Asylum Chamber).</w:t>
      </w:r>
    </w:p>
    <w:p w14:paraId="4818BEB4" w14:textId="6264EB81" w:rsidR="00A57F49" w:rsidRPr="00A57F49" w:rsidRDefault="00A57F49">
      <w:pPr>
        <w:rPr>
          <w:rFonts w:ascii="Arial" w:hAnsi="Arial" w:cs="Arial"/>
          <w:sz w:val="24"/>
          <w:szCs w:val="24"/>
        </w:rPr>
      </w:pPr>
      <w:r w:rsidRPr="00A57F49">
        <w:rPr>
          <w:rFonts w:ascii="Arial" w:hAnsi="Arial" w:cs="Arial"/>
          <w:sz w:val="24"/>
          <w:szCs w:val="24"/>
        </w:rPr>
        <w:t>3</w:t>
      </w:r>
      <w:r w:rsidR="00376DEB">
        <w:rPr>
          <w:rFonts w:ascii="Arial" w:hAnsi="Arial" w:cs="Arial"/>
          <w:sz w:val="24"/>
          <w:szCs w:val="24"/>
        </w:rPr>
        <w:t>1</w:t>
      </w:r>
      <w:r w:rsidRPr="00A57F49">
        <w:rPr>
          <w:rFonts w:ascii="Arial" w:hAnsi="Arial" w:cs="Arial"/>
          <w:sz w:val="24"/>
          <w:szCs w:val="24"/>
        </w:rPr>
        <w:t xml:space="preserve">. The ‘Supervision </w:t>
      </w:r>
      <w:r w:rsidR="00004201" w:rsidRPr="00A57F49">
        <w:rPr>
          <w:rFonts w:ascii="Arial" w:hAnsi="Arial" w:cs="Arial"/>
          <w:sz w:val="24"/>
          <w:szCs w:val="24"/>
        </w:rPr>
        <w:t>Logbook</w:t>
      </w:r>
      <w:r w:rsidRPr="00A57F49">
        <w:rPr>
          <w:rFonts w:ascii="Arial" w:hAnsi="Arial" w:cs="Arial"/>
          <w:sz w:val="24"/>
          <w:szCs w:val="24"/>
        </w:rPr>
        <w:t xml:space="preserve">’ </w:t>
      </w:r>
      <w:r w:rsidR="00376DEB">
        <w:rPr>
          <w:rFonts w:ascii="Arial" w:hAnsi="Arial" w:cs="Arial"/>
          <w:sz w:val="24"/>
          <w:szCs w:val="24"/>
        </w:rPr>
        <w:t xml:space="preserve">is expected </w:t>
      </w:r>
      <w:r w:rsidRPr="00A57F49">
        <w:rPr>
          <w:rFonts w:ascii="Arial" w:hAnsi="Arial" w:cs="Arial"/>
          <w:sz w:val="24"/>
          <w:szCs w:val="24"/>
        </w:rPr>
        <w:t xml:space="preserve">be completed and available for inspection by the </w:t>
      </w:r>
      <w:r w:rsidR="00376DEB">
        <w:rPr>
          <w:rFonts w:ascii="Arial" w:hAnsi="Arial" w:cs="Arial"/>
          <w:sz w:val="24"/>
          <w:szCs w:val="24"/>
        </w:rPr>
        <w:t>auditor</w:t>
      </w:r>
      <w:r w:rsidRPr="00A57F49">
        <w:rPr>
          <w:rFonts w:ascii="Arial" w:hAnsi="Arial" w:cs="Arial"/>
          <w:sz w:val="24"/>
          <w:szCs w:val="24"/>
        </w:rPr>
        <w:t xml:space="preserve"> at </w:t>
      </w:r>
      <w:r w:rsidR="00376DEB">
        <w:rPr>
          <w:rFonts w:ascii="Arial" w:hAnsi="Arial" w:cs="Arial"/>
          <w:sz w:val="24"/>
          <w:szCs w:val="24"/>
        </w:rPr>
        <w:t xml:space="preserve">the inspection </w:t>
      </w:r>
      <w:r w:rsidRPr="00A57F49">
        <w:rPr>
          <w:rFonts w:ascii="Arial" w:hAnsi="Arial" w:cs="Arial"/>
          <w:sz w:val="24"/>
          <w:szCs w:val="24"/>
        </w:rPr>
        <w:t>audit. Its contents should contain a summary of the supervisor’s/supervisee’s assessment, agreed learning points and training needs identified.</w:t>
      </w:r>
    </w:p>
    <w:p w14:paraId="52739D29" w14:textId="77777777" w:rsidR="00A57F49" w:rsidRPr="008A3ECB" w:rsidRDefault="00A57F49">
      <w:pPr>
        <w:rPr>
          <w:rFonts w:ascii="Arial" w:hAnsi="Arial" w:cs="Arial"/>
          <w:b/>
          <w:bCs/>
          <w:color w:val="0070C0"/>
          <w:sz w:val="24"/>
          <w:szCs w:val="24"/>
        </w:rPr>
      </w:pPr>
      <w:r w:rsidRPr="00004201">
        <w:rPr>
          <w:rFonts w:ascii="Arial" w:hAnsi="Arial" w:cs="Arial"/>
          <w:b/>
          <w:bCs/>
          <w:color w:val="09123A"/>
          <w:sz w:val="24"/>
          <w:szCs w:val="24"/>
        </w:rPr>
        <w:t xml:space="preserve">Supervision checklist </w:t>
      </w:r>
    </w:p>
    <w:p w14:paraId="7EFC573F" w14:textId="47ECACE6" w:rsidR="00A57F49"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 xml:space="preserve">If there is more than one named supervisor in a registered organisation, one person must be designated as the Principal Supervisor </w:t>
      </w:r>
    </w:p>
    <w:p w14:paraId="31E82E34" w14:textId="0BFE6C63" w:rsidR="00A57F49"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 xml:space="preserve">The Principal Supervisor is responsible for the work carried out by all those working under supervision in the registered organisation </w:t>
      </w:r>
    </w:p>
    <w:p w14:paraId="69ECD003" w14:textId="62600A47" w:rsidR="00A57F49"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 xml:space="preserve">Before starting a supervision arrangement, the supervision plan for each proposed supervisee must be </w:t>
      </w:r>
      <w:r w:rsidR="00376DEB" w:rsidRPr="00F54EA4">
        <w:rPr>
          <w:rFonts w:ascii="Arial" w:hAnsi="Arial" w:cs="Arial"/>
          <w:sz w:val="24"/>
          <w:szCs w:val="24"/>
        </w:rPr>
        <w:t>put in place</w:t>
      </w:r>
    </w:p>
    <w:p w14:paraId="1B43D174" w14:textId="77777777" w:rsidR="00F54EA4"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The Individual Supervisor must have at least two years’ recent and continuous relevant experience of immigration and asylum casework</w:t>
      </w:r>
      <w:r w:rsidR="00F54EA4" w:rsidRPr="00F54EA4">
        <w:rPr>
          <w:rFonts w:ascii="Arial" w:hAnsi="Arial" w:cs="Arial"/>
          <w:sz w:val="24"/>
          <w:szCs w:val="24"/>
        </w:rPr>
        <w:t>.</w:t>
      </w:r>
    </w:p>
    <w:p w14:paraId="16D424CA" w14:textId="13C705FE" w:rsidR="00F54EA4"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 xml:space="preserve">A person who is new to providing supervision must receive appropriate supervisory training </w:t>
      </w:r>
    </w:p>
    <w:p w14:paraId="385B72B3" w14:textId="32984677" w:rsidR="00484B82" w:rsidRPr="00F54EA4" w:rsidRDefault="00484B82" w:rsidP="00F54EA4">
      <w:pPr>
        <w:pStyle w:val="ListParagraph"/>
        <w:numPr>
          <w:ilvl w:val="0"/>
          <w:numId w:val="16"/>
        </w:numPr>
        <w:rPr>
          <w:rFonts w:ascii="Arial" w:hAnsi="Arial" w:cs="Arial"/>
          <w:sz w:val="24"/>
          <w:szCs w:val="24"/>
        </w:rPr>
      </w:pPr>
      <w:r w:rsidRPr="00F54EA4">
        <w:rPr>
          <w:rFonts w:ascii="Arial" w:hAnsi="Arial" w:cs="Arial"/>
          <w:sz w:val="24"/>
          <w:szCs w:val="24"/>
        </w:rPr>
        <w:t>An application to work under supervision must be submitted to the Commissioner and written authorisation attained before the supervision arrangements begin</w:t>
      </w:r>
    </w:p>
    <w:p w14:paraId="749CB595" w14:textId="276C37FD" w:rsidR="00A57F49"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lastRenderedPageBreak/>
        <w:t xml:space="preserve">The registered organisation must ensure that those who are working to increase their levels of competence are appropriately </w:t>
      </w:r>
      <w:proofErr w:type="gramStart"/>
      <w:r w:rsidRPr="00F54EA4">
        <w:rPr>
          <w:rFonts w:ascii="Arial" w:hAnsi="Arial" w:cs="Arial"/>
          <w:sz w:val="24"/>
          <w:szCs w:val="24"/>
        </w:rPr>
        <w:t>supervised at all times</w:t>
      </w:r>
      <w:proofErr w:type="gramEnd"/>
      <w:r w:rsidRPr="00F54EA4">
        <w:rPr>
          <w:rFonts w:ascii="Arial" w:hAnsi="Arial" w:cs="Arial"/>
          <w:sz w:val="24"/>
          <w:szCs w:val="24"/>
        </w:rPr>
        <w:t xml:space="preserve"> and receive appropriate and relevant immigration and asylum training </w:t>
      </w:r>
    </w:p>
    <w:p w14:paraId="7E2F70EF" w14:textId="64305F2D" w:rsidR="00A57F49"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 xml:space="preserve">It is the Individual Supervisor’s duty to ensure that the advice or services given by those who are under their supervision is satisfactory </w:t>
      </w:r>
    </w:p>
    <w:p w14:paraId="63825E14" w14:textId="1B08104D" w:rsidR="00A57F49" w:rsidRPr="00F54EA4" w:rsidRDefault="00A57F49" w:rsidP="00F54EA4">
      <w:pPr>
        <w:pStyle w:val="ListParagraph"/>
        <w:numPr>
          <w:ilvl w:val="0"/>
          <w:numId w:val="16"/>
        </w:numPr>
        <w:rPr>
          <w:rFonts w:ascii="Arial" w:hAnsi="Arial" w:cs="Arial"/>
          <w:sz w:val="24"/>
          <w:szCs w:val="24"/>
        </w:rPr>
      </w:pPr>
      <w:r w:rsidRPr="00F54EA4">
        <w:rPr>
          <w:rFonts w:ascii="Arial" w:hAnsi="Arial" w:cs="Arial"/>
          <w:sz w:val="24"/>
          <w:szCs w:val="24"/>
        </w:rPr>
        <w:t xml:space="preserve">The time spent by an Individual Supervisor in that role must be reasonable considering: </w:t>
      </w:r>
    </w:p>
    <w:p w14:paraId="504B5821" w14:textId="1EEA027B" w:rsidR="00A57F49" w:rsidRPr="00F54EA4" w:rsidRDefault="00A57F49" w:rsidP="00004201">
      <w:pPr>
        <w:pStyle w:val="ListParagraph"/>
        <w:numPr>
          <w:ilvl w:val="0"/>
          <w:numId w:val="24"/>
        </w:numPr>
        <w:rPr>
          <w:rFonts w:ascii="Arial" w:hAnsi="Arial" w:cs="Arial"/>
          <w:sz w:val="24"/>
          <w:szCs w:val="24"/>
        </w:rPr>
      </w:pPr>
      <w:r w:rsidRPr="00F54EA4">
        <w:rPr>
          <w:rFonts w:ascii="Arial" w:hAnsi="Arial" w:cs="Arial"/>
          <w:sz w:val="24"/>
          <w:szCs w:val="24"/>
        </w:rPr>
        <w:t xml:space="preserve">The number of staff they are supervising </w:t>
      </w:r>
    </w:p>
    <w:p w14:paraId="6A9D0E63" w14:textId="1D16B1E3" w:rsidR="00A57F49" w:rsidRPr="00F54EA4" w:rsidRDefault="00A57F49" w:rsidP="00004201">
      <w:pPr>
        <w:pStyle w:val="ListParagraph"/>
        <w:numPr>
          <w:ilvl w:val="0"/>
          <w:numId w:val="24"/>
        </w:numPr>
        <w:rPr>
          <w:rFonts w:ascii="Arial" w:hAnsi="Arial" w:cs="Arial"/>
          <w:sz w:val="24"/>
          <w:szCs w:val="24"/>
        </w:rPr>
      </w:pPr>
      <w:r w:rsidRPr="00F54EA4">
        <w:rPr>
          <w:rFonts w:ascii="Arial" w:hAnsi="Arial" w:cs="Arial"/>
          <w:sz w:val="24"/>
          <w:szCs w:val="24"/>
        </w:rPr>
        <w:t xml:space="preserve">The relative experience of those staff </w:t>
      </w:r>
    </w:p>
    <w:p w14:paraId="308E7FD0" w14:textId="1191FA90" w:rsidR="00A57F49" w:rsidRPr="00F54EA4" w:rsidRDefault="00A57F49" w:rsidP="00004201">
      <w:pPr>
        <w:pStyle w:val="ListParagraph"/>
        <w:numPr>
          <w:ilvl w:val="0"/>
          <w:numId w:val="24"/>
        </w:numPr>
        <w:rPr>
          <w:rFonts w:ascii="Arial" w:hAnsi="Arial" w:cs="Arial"/>
          <w:sz w:val="24"/>
          <w:szCs w:val="24"/>
        </w:rPr>
      </w:pPr>
      <w:r w:rsidRPr="00F54EA4">
        <w:rPr>
          <w:rFonts w:ascii="Arial" w:hAnsi="Arial" w:cs="Arial"/>
          <w:sz w:val="24"/>
          <w:szCs w:val="24"/>
        </w:rPr>
        <w:t xml:space="preserve">The complexity of the supervisees’ caseloads </w:t>
      </w:r>
    </w:p>
    <w:p w14:paraId="14242FA2" w14:textId="232499E5" w:rsidR="00A57F49" w:rsidRPr="00F54EA4" w:rsidRDefault="00A57F49" w:rsidP="00004201">
      <w:pPr>
        <w:pStyle w:val="ListParagraph"/>
        <w:numPr>
          <w:ilvl w:val="0"/>
          <w:numId w:val="24"/>
        </w:numPr>
        <w:rPr>
          <w:rFonts w:ascii="Arial" w:hAnsi="Arial" w:cs="Arial"/>
          <w:sz w:val="24"/>
          <w:szCs w:val="24"/>
        </w:rPr>
      </w:pPr>
      <w:r w:rsidRPr="00F54EA4">
        <w:rPr>
          <w:rFonts w:ascii="Arial" w:hAnsi="Arial" w:cs="Arial"/>
          <w:sz w:val="24"/>
          <w:szCs w:val="24"/>
        </w:rPr>
        <w:t xml:space="preserve">The caseload the Supervisor is carrying </w:t>
      </w:r>
    </w:p>
    <w:p w14:paraId="0CC02131" w14:textId="42DD88F2" w:rsidR="00A57F49" w:rsidRPr="00F54EA4" w:rsidRDefault="00A57F49" w:rsidP="00F54EA4">
      <w:pPr>
        <w:pStyle w:val="ListParagraph"/>
        <w:numPr>
          <w:ilvl w:val="0"/>
          <w:numId w:val="18"/>
        </w:numPr>
        <w:rPr>
          <w:rFonts w:ascii="Arial" w:hAnsi="Arial" w:cs="Arial"/>
          <w:sz w:val="24"/>
          <w:szCs w:val="24"/>
        </w:rPr>
      </w:pPr>
      <w:r w:rsidRPr="00F54EA4">
        <w:rPr>
          <w:rFonts w:ascii="Arial" w:hAnsi="Arial" w:cs="Arial"/>
          <w:sz w:val="24"/>
          <w:szCs w:val="24"/>
        </w:rPr>
        <w:t xml:space="preserve">The Individual Supervisor must be readily accessible to their supervisees </w:t>
      </w:r>
    </w:p>
    <w:p w14:paraId="65271E3D" w14:textId="4DC0969A" w:rsidR="00A57F49" w:rsidRPr="00F54EA4" w:rsidRDefault="00A57F49" w:rsidP="00F54EA4">
      <w:pPr>
        <w:pStyle w:val="ListParagraph"/>
        <w:numPr>
          <w:ilvl w:val="0"/>
          <w:numId w:val="18"/>
        </w:numPr>
        <w:rPr>
          <w:rFonts w:ascii="Arial" w:hAnsi="Arial" w:cs="Arial"/>
          <w:sz w:val="24"/>
          <w:szCs w:val="24"/>
        </w:rPr>
      </w:pPr>
      <w:r w:rsidRPr="00F54EA4">
        <w:rPr>
          <w:rFonts w:ascii="Arial" w:hAnsi="Arial" w:cs="Arial"/>
          <w:sz w:val="24"/>
          <w:szCs w:val="24"/>
        </w:rPr>
        <w:t xml:space="preserve">The Individual Supervisor must conduct random file reviews of the cases being handled by their supervisees in accordance with the approved supervision arrangements </w:t>
      </w:r>
    </w:p>
    <w:p w14:paraId="683DFBC5" w14:textId="70C73649" w:rsidR="00A57F49" w:rsidRPr="00F54EA4" w:rsidRDefault="00A57F49" w:rsidP="00F54EA4">
      <w:pPr>
        <w:pStyle w:val="ListParagraph"/>
        <w:numPr>
          <w:ilvl w:val="0"/>
          <w:numId w:val="18"/>
        </w:numPr>
        <w:rPr>
          <w:rFonts w:ascii="Arial" w:hAnsi="Arial" w:cs="Arial"/>
          <w:sz w:val="24"/>
          <w:szCs w:val="24"/>
        </w:rPr>
      </w:pPr>
      <w:r w:rsidRPr="00F54EA4">
        <w:rPr>
          <w:rFonts w:ascii="Arial" w:hAnsi="Arial" w:cs="Arial"/>
          <w:sz w:val="24"/>
          <w:szCs w:val="24"/>
        </w:rPr>
        <w:t xml:space="preserve">The record of such file reviews must be kept on the client’s file and be readily accessible to others in the registered organisation and to the </w:t>
      </w:r>
      <w:r w:rsidR="00376DEB" w:rsidRPr="00F54EA4">
        <w:rPr>
          <w:rFonts w:ascii="Arial" w:hAnsi="Arial" w:cs="Arial"/>
          <w:sz w:val="24"/>
          <w:szCs w:val="24"/>
        </w:rPr>
        <w:t>Commissioner</w:t>
      </w:r>
      <w:r w:rsidRPr="00F54EA4">
        <w:rPr>
          <w:rFonts w:ascii="Arial" w:hAnsi="Arial" w:cs="Arial"/>
          <w:sz w:val="24"/>
          <w:szCs w:val="24"/>
        </w:rPr>
        <w:t xml:space="preserve"> </w:t>
      </w:r>
    </w:p>
    <w:p w14:paraId="4FFD60AC" w14:textId="77777777" w:rsidR="00F54EA4" w:rsidRDefault="00A57F49" w:rsidP="00A57F49">
      <w:pPr>
        <w:pStyle w:val="ListParagraph"/>
        <w:numPr>
          <w:ilvl w:val="0"/>
          <w:numId w:val="18"/>
        </w:numPr>
        <w:rPr>
          <w:rFonts w:ascii="Arial" w:hAnsi="Arial" w:cs="Arial"/>
          <w:sz w:val="24"/>
          <w:szCs w:val="24"/>
        </w:rPr>
      </w:pPr>
      <w:r w:rsidRPr="00F54EA4">
        <w:rPr>
          <w:rFonts w:ascii="Arial" w:hAnsi="Arial" w:cs="Arial"/>
          <w:sz w:val="24"/>
          <w:szCs w:val="24"/>
        </w:rPr>
        <w:t xml:space="preserve">A record of actions required by the Individual Supervisor of a supervisee must be recorded on the client file. </w:t>
      </w:r>
    </w:p>
    <w:p w14:paraId="40A2CC2E" w14:textId="4C02E4BB" w:rsidR="00A57F49" w:rsidRPr="00F54EA4" w:rsidRDefault="00A57F49" w:rsidP="00A57F49">
      <w:pPr>
        <w:pStyle w:val="ListParagraph"/>
        <w:numPr>
          <w:ilvl w:val="0"/>
          <w:numId w:val="18"/>
        </w:numPr>
        <w:rPr>
          <w:rFonts w:ascii="Arial" w:hAnsi="Arial" w:cs="Arial"/>
          <w:sz w:val="24"/>
          <w:szCs w:val="24"/>
        </w:rPr>
      </w:pPr>
      <w:r w:rsidRPr="00F54EA4">
        <w:rPr>
          <w:rFonts w:ascii="Arial" w:hAnsi="Arial" w:cs="Arial"/>
          <w:sz w:val="24"/>
          <w:szCs w:val="24"/>
        </w:rPr>
        <w:t xml:space="preserve">A Supervision </w:t>
      </w:r>
      <w:r w:rsidR="00004201" w:rsidRPr="00F54EA4">
        <w:rPr>
          <w:rFonts w:ascii="Arial" w:hAnsi="Arial" w:cs="Arial"/>
          <w:sz w:val="24"/>
          <w:szCs w:val="24"/>
        </w:rPr>
        <w:t>Logbook</w:t>
      </w:r>
      <w:r w:rsidRPr="00F54EA4">
        <w:rPr>
          <w:rFonts w:ascii="Arial" w:hAnsi="Arial" w:cs="Arial"/>
          <w:sz w:val="24"/>
          <w:szCs w:val="24"/>
        </w:rPr>
        <w:t xml:space="preserve"> must be completed by the Individual Supervisor and be available to the </w:t>
      </w:r>
      <w:r w:rsidR="00376DEB" w:rsidRPr="00F54EA4">
        <w:rPr>
          <w:rFonts w:ascii="Arial" w:hAnsi="Arial" w:cs="Arial"/>
          <w:sz w:val="24"/>
          <w:szCs w:val="24"/>
        </w:rPr>
        <w:t>Commissioner</w:t>
      </w:r>
      <w:r w:rsidRPr="00F54EA4">
        <w:rPr>
          <w:rFonts w:ascii="Arial" w:hAnsi="Arial" w:cs="Arial"/>
          <w:sz w:val="24"/>
          <w:szCs w:val="24"/>
        </w:rPr>
        <w:t xml:space="preserve"> on request.</w:t>
      </w:r>
    </w:p>
    <w:sectPr w:rsidR="00A57F49" w:rsidRPr="00F54EA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70EA2" w14:textId="77777777" w:rsidR="00004201" w:rsidRDefault="00004201" w:rsidP="00004201">
      <w:pPr>
        <w:spacing w:after="0" w:line="240" w:lineRule="auto"/>
      </w:pPr>
      <w:r>
        <w:separator/>
      </w:r>
    </w:p>
  </w:endnote>
  <w:endnote w:type="continuationSeparator" w:id="0">
    <w:p w14:paraId="4743146E" w14:textId="77777777" w:rsidR="00004201" w:rsidRDefault="00004201" w:rsidP="00004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3C545" w14:textId="23F17C57" w:rsidR="00004201" w:rsidRPr="00004201" w:rsidRDefault="00004201" w:rsidP="00004201">
    <w:pPr>
      <w:pStyle w:val="Footer"/>
      <w:jc w:val="right"/>
      <w:rPr>
        <w:rFonts w:ascii="Arial" w:hAnsi="Arial" w:cs="Arial"/>
        <w:color w:val="09123A"/>
        <w:sz w:val="20"/>
        <w:szCs w:val="20"/>
      </w:rPr>
    </w:pPr>
    <w:r w:rsidRPr="00004201">
      <w:rPr>
        <w:rFonts w:ascii="Arial" w:hAnsi="Arial" w:cs="Arial"/>
        <w:color w:val="09123A"/>
        <w:sz w:val="20"/>
        <w:szCs w:val="20"/>
      </w:rPr>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488A2" w14:textId="77777777" w:rsidR="00004201" w:rsidRDefault="00004201" w:rsidP="00004201">
      <w:pPr>
        <w:spacing w:after="0" w:line="240" w:lineRule="auto"/>
      </w:pPr>
      <w:r>
        <w:separator/>
      </w:r>
    </w:p>
  </w:footnote>
  <w:footnote w:type="continuationSeparator" w:id="0">
    <w:p w14:paraId="1332FC21" w14:textId="77777777" w:rsidR="00004201" w:rsidRDefault="00004201" w:rsidP="00004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63021A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2E671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6F2E99"/>
    <w:multiLevelType w:val="hybridMultilevel"/>
    <w:tmpl w:val="A8007D82"/>
    <w:lvl w:ilvl="0" w:tplc="07D0033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723F3"/>
    <w:multiLevelType w:val="hybridMultilevel"/>
    <w:tmpl w:val="6938267E"/>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0E516CC6"/>
    <w:multiLevelType w:val="hybridMultilevel"/>
    <w:tmpl w:val="25F46CE2"/>
    <w:lvl w:ilvl="0" w:tplc="9C04EF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31E3F"/>
    <w:multiLevelType w:val="hybridMultilevel"/>
    <w:tmpl w:val="5324257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EC3343"/>
    <w:multiLevelType w:val="hybridMultilevel"/>
    <w:tmpl w:val="C338F02C"/>
    <w:lvl w:ilvl="0" w:tplc="07D0033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B26C55"/>
    <w:multiLevelType w:val="hybridMultilevel"/>
    <w:tmpl w:val="8B70E222"/>
    <w:lvl w:ilvl="0" w:tplc="07D00332">
      <w:start w:val="2"/>
      <w:numFmt w:val="bullet"/>
      <w:lvlText w:val=""/>
      <w:lvlJc w:val="left"/>
      <w:pPr>
        <w:ind w:left="266" w:hanging="360"/>
      </w:pPr>
      <w:rPr>
        <w:rFonts w:ascii="Symbol" w:eastAsiaTheme="minorHAnsi" w:hAnsi="Symbol" w:cs="Aria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8" w15:restartNumberingAfterBreak="0">
    <w:nsid w:val="19213776"/>
    <w:multiLevelType w:val="hybridMultilevel"/>
    <w:tmpl w:val="B0A4107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E362D2D"/>
    <w:multiLevelType w:val="hybridMultilevel"/>
    <w:tmpl w:val="8CB0E458"/>
    <w:lvl w:ilvl="0" w:tplc="07D00332">
      <w:start w:val="2"/>
      <w:numFmt w:val="bullet"/>
      <w:lvlText w:val=""/>
      <w:lvlJc w:val="left"/>
      <w:pPr>
        <w:ind w:left="-244" w:hanging="360"/>
      </w:pPr>
      <w:rPr>
        <w:rFonts w:ascii="Symbol" w:eastAsiaTheme="minorHAnsi" w:hAnsi="Symbol" w:cs="Arial" w:hint="default"/>
      </w:rPr>
    </w:lvl>
    <w:lvl w:ilvl="1" w:tplc="08090003" w:tentative="1">
      <w:start w:val="1"/>
      <w:numFmt w:val="bullet"/>
      <w:lvlText w:val="o"/>
      <w:lvlJc w:val="left"/>
      <w:pPr>
        <w:ind w:left="476" w:hanging="360"/>
      </w:pPr>
      <w:rPr>
        <w:rFonts w:ascii="Courier New" w:hAnsi="Courier New" w:cs="Courier New" w:hint="default"/>
      </w:rPr>
    </w:lvl>
    <w:lvl w:ilvl="2" w:tplc="08090005" w:tentative="1">
      <w:start w:val="1"/>
      <w:numFmt w:val="bullet"/>
      <w:lvlText w:val=""/>
      <w:lvlJc w:val="left"/>
      <w:pPr>
        <w:ind w:left="1196" w:hanging="360"/>
      </w:pPr>
      <w:rPr>
        <w:rFonts w:ascii="Wingdings" w:hAnsi="Wingdings" w:hint="default"/>
      </w:rPr>
    </w:lvl>
    <w:lvl w:ilvl="3" w:tplc="08090001" w:tentative="1">
      <w:start w:val="1"/>
      <w:numFmt w:val="bullet"/>
      <w:lvlText w:val=""/>
      <w:lvlJc w:val="left"/>
      <w:pPr>
        <w:ind w:left="1916" w:hanging="360"/>
      </w:pPr>
      <w:rPr>
        <w:rFonts w:ascii="Symbol" w:hAnsi="Symbol" w:hint="default"/>
      </w:rPr>
    </w:lvl>
    <w:lvl w:ilvl="4" w:tplc="08090003" w:tentative="1">
      <w:start w:val="1"/>
      <w:numFmt w:val="bullet"/>
      <w:lvlText w:val="o"/>
      <w:lvlJc w:val="left"/>
      <w:pPr>
        <w:ind w:left="2636" w:hanging="360"/>
      </w:pPr>
      <w:rPr>
        <w:rFonts w:ascii="Courier New" w:hAnsi="Courier New" w:cs="Courier New" w:hint="default"/>
      </w:rPr>
    </w:lvl>
    <w:lvl w:ilvl="5" w:tplc="08090005" w:tentative="1">
      <w:start w:val="1"/>
      <w:numFmt w:val="bullet"/>
      <w:lvlText w:val=""/>
      <w:lvlJc w:val="left"/>
      <w:pPr>
        <w:ind w:left="3356" w:hanging="360"/>
      </w:pPr>
      <w:rPr>
        <w:rFonts w:ascii="Wingdings" w:hAnsi="Wingdings" w:hint="default"/>
      </w:rPr>
    </w:lvl>
    <w:lvl w:ilvl="6" w:tplc="08090001" w:tentative="1">
      <w:start w:val="1"/>
      <w:numFmt w:val="bullet"/>
      <w:lvlText w:val=""/>
      <w:lvlJc w:val="left"/>
      <w:pPr>
        <w:ind w:left="4076" w:hanging="360"/>
      </w:pPr>
      <w:rPr>
        <w:rFonts w:ascii="Symbol" w:hAnsi="Symbol" w:hint="default"/>
      </w:rPr>
    </w:lvl>
    <w:lvl w:ilvl="7" w:tplc="08090003" w:tentative="1">
      <w:start w:val="1"/>
      <w:numFmt w:val="bullet"/>
      <w:lvlText w:val="o"/>
      <w:lvlJc w:val="left"/>
      <w:pPr>
        <w:ind w:left="4796" w:hanging="360"/>
      </w:pPr>
      <w:rPr>
        <w:rFonts w:ascii="Courier New" w:hAnsi="Courier New" w:cs="Courier New" w:hint="default"/>
      </w:rPr>
    </w:lvl>
    <w:lvl w:ilvl="8" w:tplc="08090005" w:tentative="1">
      <w:start w:val="1"/>
      <w:numFmt w:val="bullet"/>
      <w:lvlText w:val=""/>
      <w:lvlJc w:val="left"/>
      <w:pPr>
        <w:ind w:left="5516" w:hanging="360"/>
      </w:pPr>
      <w:rPr>
        <w:rFonts w:ascii="Wingdings" w:hAnsi="Wingdings" w:hint="default"/>
      </w:rPr>
    </w:lvl>
  </w:abstractNum>
  <w:abstractNum w:abstractNumId="10" w15:restartNumberingAfterBreak="0">
    <w:nsid w:val="273968F1"/>
    <w:multiLevelType w:val="hybridMultilevel"/>
    <w:tmpl w:val="7AC6933C"/>
    <w:lvl w:ilvl="0" w:tplc="9C04EF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9F1C88"/>
    <w:multiLevelType w:val="hybridMultilevel"/>
    <w:tmpl w:val="A23A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FB37A4"/>
    <w:multiLevelType w:val="hybridMultilevel"/>
    <w:tmpl w:val="999A5936"/>
    <w:lvl w:ilvl="0" w:tplc="07D00332">
      <w:start w:val="2"/>
      <w:numFmt w:val="bullet"/>
      <w:lvlText w:val=""/>
      <w:lvlJc w:val="left"/>
      <w:pPr>
        <w:ind w:left="40" w:hanging="360"/>
      </w:pPr>
      <w:rPr>
        <w:rFonts w:ascii="Symbol" w:eastAsiaTheme="minorHAnsi" w:hAnsi="Symbol" w:cs="Arial" w:hint="default"/>
      </w:rPr>
    </w:lvl>
    <w:lvl w:ilvl="1" w:tplc="08090003" w:tentative="1">
      <w:start w:val="1"/>
      <w:numFmt w:val="bullet"/>
      <w:lvlText w:val="o"/>
      <w:lvlJc w:val="left"/>
      <w:pPr>
        <w:ind w:left="760" w:hanging="360"/>
      </w:pPr>
      <w:rPr>
        <w:rFonts w:ascii="Courier New" w:hAnsi="Courier New" w:cs="Courier New" w:hint="default"/>
      </w:rPr>
    </w:lvl>
    <w:lvl w:ilvl="2" w:tplc="08090005" w:tentative="1">
      <w:start w:val="1"/>
      <w:numFmt w:val="bullet"/>
      <w:lvlText w:val=""/>
      <w:lvlJc w:val="left"/>
      <w:pPr>
        <w:ind w:left="1480" w:hanging="360"/>
      </w:pPr>
      <w:rPr>
        <w:rFonts w:ascii="Wingdings" w:hAnsi="Wingdings" w:hint="default"/>
      </w:rPr>
    </w:lvl>
    <w:lvl w:ilvl="3" w:tplc="08090001" w:tentative="1">
      <w:start w:val="1"/>
      <w:numFmt w:val="bullet"/>
      <w:lvlText w:val=""/>
      <w:lvlJc w:val="left"/>
      <w:pPr>
        <w:ind w:left="2200" w:hanging="360"/>
      </w:pPr>
      <w:rPr>
        <w:rFonts w:ascii="Symbol" w:hAnsi="Symbol" w:hint="default"/>
      </w:rPr>
    </w:lvl>
    <w:lvl w:ilvl="4" w:tplc="08090003" w:tentative="1">
      <w:start w:val="1"/>
      <w:numFmt w:val="bullet"/>
      <w:lvlText w:val="o"/>
      <w:lvlJc w:val="left"/>
      <w:pPr>
        <w:ind w:left="2920" w:hanging="360"/>
      </w:pPr>
      <w:rPr>
        <w:rFonts w:ascii="Courier New" w:hAnsi="Courier New" w:cs="Courier New" w:hint="default"/>
      </w:rPr>
    </w:lvl>
    <w:lvl w:ilvl="5" w:tplc="08090005" w:tentative="1">
      <w:start w:val="1"/>
      <w:numFmt w:val="bullet"/>
      <w:lvlText w:val=""/>
      <w:lvlJc w:val="left"/>
      <w:pPr>
        <w:ind w:left="3640" w:hanging="360"/>
      </w:pPr>
      <w:rPr>
        <w:rFonts w:ascii="Wingdings" w:hAnsi="Wingdings" w:hint="default"/>
      </w:rPr>
    </w:lvl>
    <w:lvl w:ilvl="6" w:tplc="08090001" w:tentative="1">
      <w:start w:val="1"/>
      <w:numFmt w:val="bullet"/>
      <w:lvlText w:val=""/>
      <w:lvlJc w:val="left"/>
      <w:pPr>
        <w:ind w:left="4360" w:hanging="360"/>
      </w:pPr>
      <w:rPr>
        <w:rFonts w:ascii="Symbol" w:hAnsi="Symbol" w:hint="default"/>
      </w:rPr>
    </w:lvl>
    <w:lvl w:ilvl="7" w:tplc="08090003" w:tentative="1">
      <w:start w:val="1"/>
      <w:numFmt w:val="bullet"/>
      <w:lvlText w:val="o"/>
      <w:lvlJc w:val="left"/>
      <w:pPr>
        <w:ind w:left="5080" w:hanging="360"/>
      </w:pPr>
      <w:rPr>
        <w:rFonts w:ascii="Courier New" w:hAnsi="Courier New" w:cs="Courier New" w:hint="default"/>
      </w:rPr>
    </w:lvl>
    <w:lvl w:ilvl="8" w:tplc="08090005" w:tentative="1">
      <w:start w:val="1"/>
      <w:numFmt w:val="bullet"/>
      <w:lvlText w:val=""/>
      <w:lvlJc w:val="left"/>
      <w:pPr>
        <w:ind w:left="5800" w:hanging="360"/>
      </w:pPr>
      <w:rPr>
        <w:rFonts w:ascii="Wingdings" w:hAnsi="Wingdings" w:hint="default"/>
      </w:rPr>
    </w:lvl>
  </w:abstractNum>
  <w:abstractNum w:abstractNumId="13" w15:restartNumberingAfterBreak="0">
    <w:nsid w:val="48825EAB"/>
    <w:multiLevelType w:val="hybridMultilevel"/>
    <w:tmpl w:val="0B787E88"/>
    <w:lvl w:ilvl="0" w:tplc="07D00332">
      <w:start w:val="2"/>
      <w:numFmt w:val="bullet"/>
      <w:lvlText w:val=""/>
      <w:lvlJc w:val="left"/>
      <w:pPr>
        <w:ind w:left="266" w:hanging="360"/>
      </w:pPr>
      <w:rPr>
        <w:rFonts w:ascii="Symbol" w:eastAsiaTheme="minorHAnsi" w:hAnsi="Symbol" w:cs="Arial" w:hint="default"/>
      </w:rPr>
    </w:lvl>
    <w:lvl w:ilvl="1" w:tplc="08090003" w:tentative="1">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hint="default"/>
      </w:rPr>
    </w:lvl>
    <w:lvl w:ilvl="3" w:tplc="08090001" w:tentative="1">
      <w:start w:val="1"/>
      <w:numFmt w:val="bullet"/>
      <w:lvlText w:val=""/>
      <w:lvlJc w:val="left"/>
      <w:pPr>
        <w:ind w:left="2426" w:hanging="360"/>
      </w:pPr>
      <w:rPr>
        <w:rFonts w:ascii="Symbol" w:hAnsi="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hint="default"/>
      </w:rPr>
    </w:lvl>
    <w:lvl w:ilvl="6" w:tplc="08090001" w:tentative="1">
      <w:start w:val="1"/>
      <w:numFmt w:val="bullet"/>
      <w:lvlText w:val=""/>
      <w:lvlJc w:val="left"/>
      <w:pPr>
        <w:ind w:left="4586" w:hanging="360"/>
      </w:pPr>
      <w:rPr>
        <w:rFonts w:ascii="Symbol" w:hAnsi="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hint="default"/>
      </w:rPr>
    </w:lvl>
  </w:abstractNum>
  <w:abstractNum w:abstractNumId="14" w15:restartNumberingAfterBreak="0">
    <w:nsid w:val="50185E8C"/>
    <w:multiLevelType w:val="hybridMultilevel"/>
    <w:tmpl w:val="E94A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87E68"/>
    <w:multiLevelType w:val="hybridMultilevel"/>
    <w:tmpl w:val="3F32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991FFE"/>
    <w:multiLevelType w:val="hybridMultilevel"/>
    <w:tmpl w:val="0B2264D4"/>
    <w:lvl w:ilvl="0" w:tplc="07D0033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82CB1"/>
    <w:multiLevelType w:val="hybridMultilevel"/>
    <w:tmpl w:val="788C1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8010C2"/>
    <w:multiLevelType w:val="hybridMultilevel"/>
    <w:tmpl w:val="1F30D106"/>
    <w:lvl w:ilvl="0" w:tplc="F80C779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2C6335"/>
    <w:multiLevelType w:val="hybridMultilevel"/>
    <w:tmpl w:val="5706ED60"/>
    <w:lvl w:ilvl="0" w:tplc="9C04EFB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524324E"/>
    <w:multiLevelType w:val="hybridMultilevel"/>
    <w:tmpl w:val="42760BE2"/>
    <w:lvl w:ilvl="0" w:tplc="07D0033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BB93112"/>
    <w:multiLevelType w:val="hybridMultilevel"/>
    <w:tmpl w:val="CD98F60A"/>
    <w:lvl w:ilvl="0" w:tplc="07D00332">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E95FDE"/>
    <w:multiLevelType w:val="hybridMultilevel"/>
    <w:tmpl w:val="1436A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625D96"/>
    <w:multiLevelType w:val="hybridMultilevel"/>
    <w:tmpl w:val="0E94945E"/>
    <w:lvl w:ilvl="0" w:tplc="07D00332">
      <w:start w:val="2"/>
      <w:numFmt w:val="bullet"/>
      <w:lvlText w:val=""/>
      <w:lvlJc w:val="left"/>
      <w:pPr>
        <w:ind w:left="400" w:hanging="360"/>
      </w:pPr>
      <w:rPr>
        <w:rFonts w:ascii="Symbol" w:eastAsiaTheme="minorHAnsi" w:hAnsi="Symbol" w:cs="Aria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num w:numId="1" w16cid:durableId="714038103">
    <w:abstractNumId w:val="17"/>
  </w:num>
  <w:num w:numId="2" w16cid:durableId="1981182174">
    <w:abstractNumId w:val="15"/>
  </w:num>
  <w:num w:numId="3" w16cid:durableId="2062512888">
    <w:abstractNumId w:val="18"/>
  </w:num>
  <w:num w:numId="4" w16cid:durableId="940721338">
    <w:abstractNumId w:val="14"/>
  </w:num>
  <w:num w:numId="5" w16cid:durableId="1751389394">
    <w:abstractNumId w:val="22"/>
  </w:num>
  <w:num w:numId="6" w16cid:durableId="788931598">
    <w:abstractNumId w:val="1"/>
  </w:num>
  <w:num w:numId="7" w16cid:durableId="575671635">
    <w:abstractNumId w:val="0"/>
  </w:num>
  <w:num w:numId="8" w16cid:durableId="1942448031">
    <w:abstractNumId w:val="21"/>
  </w:num>
  <w:num w:numId="9" w16cid:durableId="1463578183">
    <w:abstractNumId w:val="20"/>
  </w:num>
  <w:num w:numId="10" w16cid:durableId="1817331776">
    <w:abstractNumId w:val="23"/>
  </w:num>
  <w:num w:numId="11" w16cid:durableId="565189900">
    <w:abstractNumId w:val="9"/>
  </w:num>
  <w:num w:numId="12" w16cid:durableId="1420565844">
    <w:abstractNumId w:val="13"/>
  </w:num>
  <w:num w:numId="13" w16cid:durableId="1424107933">
    <w:abstractNumId w:val="7"/>
  </w:num>
  <w:num w:numId="14" w16cid:durableId="1572737876">
    <w:abstractNumId w:val="12"/>
  </w:num>
  <w:num w:numId="15" w16cid:durableId="318390630">
    <w:abstractNumId w:val="6"/>
  </w:num>
  <w:num w:numId="16" w16cid:durableId="430861868">
    <w:abstractNumId w:val="16"/>
  </w:num>
  <w:num w:numId="17" w16cid:durableId="1222671735">
    <w:abstractNumId w:val="8"/>
  </w:num>
  <w:num w:numId="18" w16cid:durableId="393047260">
    <w:abstractNumId w:val="2"/>
  </w:num>
  <w:num w:numId="19" w16cid:durableId="664817877">
    <w:abstractNumId w:val="11"/>
  </w:num>
  <w:num w:numId="20" w16cid:durableId="646907845">
    <w:abstractNumId w:val="4"/>
  </w:num>
  <w:num w:numId="21" w16cid:durableId="563150927">
    <w:abstractNumId w:val="19"/>
  </w:num>
  <w:num w:numId="22" w16cid:durableId="655954698">
    <w:abstractNumId w:val="10"/>
  </w:num>
  <w:num w:numId="23" w16cid:durableId="184296611">
    <w:abstractNumId w:val="5"/>
  </w:num>
  <w:num w:numId="24" w16cid:durableId="1573811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DE4"/>
    <w:rsid w:val="00004201"/>
    <w:rsid w:val="0003121B"/>
    <w:rsid w:val="00106E59"/>
    <w:rsid w:val="001574F3"/>
    <w:rsid w:val="00184699"/>
    <w:rsid w:val="001C398D"/>
    <w:rsid w:val="00226C1B"/>
    <w:rsid w:val="00235CDD"/>
    <w:rsid w:val="002479A5"/>
    <w:rsid w:val="002B05D7"/>
    <w:rsid w:val="002C33B2"/>
    <w:rsid w:val="00301CB9"/>
    <w:rsid w:val="00312442"/>
    <w:rsid w:val="00376DEB"/>
    <w:rsid w:val="003B373D"/>
    <w:rsid w:val="00441A7C"/>
    <w:rsid w:val="00484B82"/>
    <w:rsid w:val="004D40A4"/>
    <w:rsid w:val="0054640F"/>
    <w:rsid w:val="00655E83"/>
    <w:rsid w:val="0066467E"/>
    <w:rsid w:val="00666C68"/>
    <w:rsid w:val="00675DE4"/>
    <w:rsid w:val="006E3DF1"/>
    <w:rsid w:val="0074468A"/>
    <w:rsid w:val="008037F3"/>
    <w:rsid w:val="00870385"/>
    <w:rsid w:val="008835E8"/>
    <w:rsid w:val="008A3ECB"/>
    <w:rsid w:val="008A52FF"/>
    <w:rsid w:val="008F08EF"/>
    <w:rsid w:val="008F26FE"/>
    <w:rsid w:val="00906A42"/>
    <w:rsid w:val="009800F0"/>
    <w:rsid w:val="009F5543"/>
    <w:rsid w:val="00A30DE5"/>
    <w:rsid w:val="00A55EF3"/>
    <w:rsid w:val="00A57F49"/>
    <w:rsid w:val="00A84D80"/>
    <w:rsid w:val="00AB2027"/>
    <w:rsid w:val="00AB6C8A"/>
    <w:rsid w:val="00AD4335"/>
    <w:rsid w:val="00AE502C"/>
    <w:rsid w:val="00B432DE"/>
    <w:rsid w:val="00B46E4D"/>
    <w:rsid w:val="00BA2153"/>
    <w:rsid w:val="00C125D4"/>
    <w:rsid w:val="00C57E96"/>
    <w:rsid w:val="00CA7B40"/>
    <w:rsid w:val="00DB7580"/>
    <w:rsid w:val="00E12003"/>
    <w:rsid w:val="00E41BE2"/>
    <w:rsid w:val="00E7041A"/>
    <w:rsid w:val="00EB58F8"/>
    <w:rsid w:val="00EC1724"/>
    <w:rsid w:val="00F54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2B90"/>
  <w15:chartTrackingRefBased/>
  <w15:docId w15:val="{1F501EC1-9EF8-4701-895A-31E2B425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5D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5D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5D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5D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5D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5D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5D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5D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5D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5D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5D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5D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5D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5D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5D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5D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5D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5DE4"/>
    <w:rPr>
      <w:rFonts w:eastAsiaTheme="majorEastAsia" w:cstheme="majorBidi"/>
      <w:color w:val="272727" w:themeColor="text1" w:themeTint="D8"/>
    </w:rPr>
  </w:style>
  <w:style w:type="paragraph" w:styleId="Title">
    <w:name w:val="Title"/>
    <w:basedOn w:val="Normal"/>
    <w:next w:val="Normal"/>
    <w:link w:val="TitleChar"/>
    <w:uiPriority w:val="10"/>
    <w:qFormat/>
    <w:rsid w:val="00675D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5D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5D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5D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5DE4"/>
    <w:pPr>
      <w:spacing w:before="160"/>
      <w:jc w:val="center"/>
    </w:pPr>
    <w:rPr>
      <w:i/>
      <w:iCs/>
      <w:color w:val="404040" w:themeColor="text1" w:themeTint="BF"/>
    </w:rPr>
  </w:style>
  <w:style w:type="character" w:customStyle="1" w:styleId="QuoteChar">
    <w:name w:val="Quote Char"/>
    <w:basedOn w:val="DefaultParagraphFont"/>
    <w:link w:val="Quote"/>
    <w:uiPriority w:val="29"/>
    <w:rsid w:val="00675DE4"/>
    <w:rPr>
      <w:i/>
      <w:iCs/>
      <w:color w:val="404040" w:themeColor="text1" w:themeTint="BF"/>
    </w:rPr>
  </w:style>
  <w:style w:type="paragraph" w:styleId="ListParagraph">
    <w:name w:val="List Paragraph"/>
    <w:basedOn w:val="Normal"/>
    <w:uiPriority w:val="34"/>
    <w:qFormat/>
    <w:rsid w:val="00675DE4"/>
    <w:pPr>
      <w:ind w:left="720"/>
      <w:contextualSpacing/>
    </w:pPr>
  </w:style>
  <w:style w:type="character" w:styleId="IntenseEmphasis">
    <w:name w:val="Intense Emphasis"/>
    <w:basedOn w:val="DefaultParagraphFont"/>
    <w:uiPriority w:val="21"/>
    <w:qFormat/>
    <w:rsid w:val="00675DE4"/>
    <w:rPr>
      <w:i/>
      <w:iCs/>
      <w:color w:val="0F4761" w:themeColor="accent1" w:themeShade="BF"/>
    </w:rPr>
  </w:style>
  <w:style w:type="paragraph" w:styleId="IntenseQuote">
    <w:name w:val="Intense Quote"/>
    <w:basedOn w:val="Normal"/>
    <w:next w:val="Normal"/>
    <w:link w:val="IntenseQuoteChar"/>
    <w:uiPriority w:val="30"/>
    <w:qFormat/>
    <w:rsid w:val="00675D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5DE4"/>
    <w:rPr>
      <w:i/>
      <w:iCs/>
      <w:color w:val="0F4761" w:themeColor="accent1" w:themeShade="BF"/>
    </w:rPr>
  </w:style>
  <w:style w:type="character" w:styleId="IntenseReference">
    <w:name w:val="Intense Reference"/>
    <w:basedOn w:val="DefaultParagraphFont"/>
    <w:uiPriority w:val="32"/>
    <w:qFormat/>
    <w:rsid w:val="00675DE4"/>
    <w:rPr>
      <w:b/>
      <w:bCs/>
      <w:smallCaps/>
      <w:color w:val="0F4761" w:themeColor="accent1" w:themeShade="BF"/>
      <w:spacing w:val="5"/>
    </w:rPr>
  </w:style>
  <w:style w:type="paragraph" w:styleId="Revision">
    <w:name w:val="Revision"/>
    <w:hidden/>
    <w:uiPriority w:val="99"/>
    <w:semiHidden/>
    <w:rsid w:val="00870385"/>
    <w:pPr>
      <w:spacing w:after="0" w:line="240" w:lineRule="auto"/>
    </w:pPr>
  </w:style>
  <w:style w:type="character" w:styleId="CommentReference">
    <w:name w:val="annotation reference"/>
    <w:basedOn w:val="DefaultParagraphFont"/>
    <w:uiPriority w:val="99"/>
    <w:semiHidden/>
    <w:unhideWhenUsed/>
    <w:rsid w:val="008037F3"/>
    <w:rPr>
      <w:sz w:val="16"/>
      <w:szCs w:val="16"/>
    </w:rPr>
  </w:style>
  <w:style w:type="paragraph" w:styleId="CommentText">
    <w:name w:val="annotation text"/>
    <w:basedOn w:val="Normal"/>
    <w:link w:val="CommentTextChar"/>
    <w:uiPriority w:val="99"/>
    <w:unhideWhenUsed/>
    <w:rsid w:val="008037F3"/>
    <w:pPr>
      <w:spacing w:line="240" w:lineRule="auto"/>
    </w:pPr>
    <w:rPr>
      <w:sz w:val="20"/>
      <w:szCs w:val="20"/>
    </w:rPr>
  </w:style>
  <w:style w:type="character" w:customStyle="1" w:styleId="CommentTextChar">
    <w:name w:val="Comment Text Char"/>
    <w:basedOn w:val="DefaultParagraphFont"/>
    <w:link w:val="CommentText"/>
    <w:uiPriority w:val="99"/>
    <w:rsid w:val="008037F3"/>
    <w:rPr>
      <w:sz w:val="20"/>
      <w:szCs w:val="20"/>
    </w:rPr>
  </w:style>
  <w:style w:type="paragraph" w:styleId="CommentSubject">
    <w:name w:val="annotation subject"/>
    <w:basedOn w:val="CommentText"/>
    <w:next w:val="CommentText"/>
    <w:link w:val="CommentSubjectChar"/>
    <w:uiPriority w:val="99"/>
    <w:semiHidden/>
    <w:unhideWhenUsed/>
    <w:rsid w:val="008037F3"/>
    <w:rPr>
      <w:b/>
      <w:bCs/>
    </w:rPr>
  </w:style>
  <w:style w:type="character" w:customStyle="1" w:styleId="CommentSubjectChar">
    <w:name w:val="Comment Subject Char"/>
    <w:basedOn w:val="CommentTextChar"/>
    <w:link w:val="CommentSubject"/>
    <w:uiPriority w:val="99"/>
    <w:semiHidden/>
    <w:rsid w:val="008037F3"/>
    <w:rPr>
      <w:b/>
      <w:bCs/>
      <w:sz w:val="20"/>
      <w:szCs w:val="20"/>
    </w:rPr>
  </w:style>
  <w:style w:type="character" w:styleId="Hyperlink">
    <w:name w:val="Hyperlink"/>
    <w:basedOn w:val="DefaultParagraphFont"/>
    <w:uiPriority w:val="99"/>
    <w:unhideWhenUsed/>
    <w:rsid w:val="00226C1B"/>
    <w:rPr>
      <w:color w:val="0000FF"/>
      <w:u w:val="single"/>
    </w:rPr>
  </w:style>
  <w:style w:type="character" w:styleId="FollowedHyperlink">
    <w:name w:val="FollowedHyperlink"/>
    <w:basedOn w:val="DefaultParagraphFont"/>
    <w:uiPriority w:val="99"/>
    <w:semiHidden/>
    <w:unhideWhenUsed/>
    <w:rsid w:val="00226C1B"/>
    <w:rPr>
      <w:color w:val="96607D" w:themeColor="followedHyperlink"/>
      <w:u w:val="single"/>
    </w:rPr>
  </w:style>
  <w:style w:type="character" w:styleId="UnresolvedMention">
    <w:name w:val="Unresolved Mention"/>
    <w:basedOn w:val="DefaultParagraphFont"/>
    <w:uiPriority w:val="99"/>
    <w:semiHidden/>
    <w:unhideWhenUsed/>
    <w:rsid w:val="00226C1B"/>
    <w:rPr>
      <w:color w:val="605E5C"/>
      <w:shd w:val="clear" w:color="auto" w:fill="E1DFDD"/>
    </w:rPr>
  </w:style>
  <w:style w:type="paragraph" w:styleId="List">
    <w:name w:val="List"/>
    <w:basedOn w:val="Normal"/>
    <w:uiPriority w:val="99"/>
    <w:unhideWhenUsed/>
    <w:rsid w:val="00A84D80"/>
    <w:pPr>
      <w:ind w:left="283" w:hanging="283"/>
      <w:contextualSpacing/>
    </w:pPr>
  </w:style>
  <w:style w:type="paragraph" w:styleId="List2">
    <w:name w:val="List 2"/>
    <w:basedOn w:val="Normal"/>
    <w:uiPriority w:val="99"/>
    <w:unhideWhenUsed/>
    <w:rsid w:val="00A84D80"/>
    <w:pPr>
      <w:ind w:left="566" w:hanging="283"/>
      <w:contextualSpacing/>
    </w:pPr>
  </w:style>
  <w:style w:type="paragraph" w:styleId="ListBullet">
    <w:name w:val="List Bullet"/>
    <w:basedOn w:val="Normal"/>
    <w:uiPriority w:val="99"/>
    <w:unhideWhenUsed/>
    <w:rsid w:val="00A84D80"/>
    <w:pPr>
      <w:numPr>
        <w:numId w:val="6"/>
      </w:numPr>
      <w:contextualSpacing/>
    </w:pPr>
  </w:style>
  <w:style w:type="paragraph" w:styleId="ListBullet2">
    <w:name w:val="List Bullet 2"/>
    <w:basedOn w:val="Normal"/>
    <w:uiPriority w:val="99"/>
    <w:unhideWhenUsed/>
    <w:rsid w:val="00A84D80"/>
    <w:pPr>
      <w:numPr>
        <w:numId w:val="7"/>
      </w:numPr>
      <w:contextualSpacing/>
    </w:pPr>
  </w:style>
  <w:style w:type="paragraph" w:styleId="ListContinue">
    <w:name w:val="List Continue"/>
    <w:basedOn w:val="Normal"/>
    <w:uiPriority w:val="99"/>
    <w:unhideWhenUsed/>
    <w:rsid w:val="00A84D80"/>
    <w:pPr>
      <w:spacing w:after="120"/>
      <w:ind w:left="283"/>
      <w:contextualSpacing/>
    </w:pPr>
  </w:style>
  <w:style w:type="paragraph" w:styleId="BodyText">
    <w:name w:val="Body Text"/>
    <w:basedOn w:val="Normal"/>
    <w:link w:val="BodyTextChar"/>
    <w:uiPriority w:val="99"/>
    <w:unhideWhenUsed/>
    <w:rsid w:val="00A84D80"/>
    <w:pPr>
      <w:spacing w:after="120"/>
    </w:pPr>
  </w:style>
  <w:style w:type="character" w:customStyle="1" w:styleId="BodyTextChar">
    <w:name w:val="Body Text Char"/>
    <w:basedOn w:val="DefaultParagraphFont"/>
    <w:link w:val="BodyText"/>
    <w:uiPriority w:val="99"/>
    <w:rsid w:val="00A84D80"/>
  </w:style>
  <w:style w:type="paragraph" w:styleId="Header">
    <w:name w:val="header"/>
    <w:basedOn w:val="Normal"/>
    <w:link w:val="HeaderChar"/>
    <w:uiPriority w:val="99"/>
    <w:unhideWhenUsed/>
    <w:rsid w:val="00004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201"/>
  </w:style>
  <w:style w:type="paragraph" w:styleId="Footer">
    <w:name w:val="footer"/>
    <w:basedOn w:val="Normal"/>
    <w:link w:val="FooterChar"/>
    <w:uiPriority w:val="99"/>
    <w:unhideWhenUsed/>
    <w:rsid w:val="00004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5a75b12f40f0b67f59fceddd/Application_Form_to_Supervise_Trainee_Advisers__2016.pdf" TargetMode="External"/><Relationship Id="rId3" Type="http://schemas.openxmlformats.org/officeDocument/2006/relationships/settings" Target="settings.xml"/><Relationship Id="rId7" Type="http://schemas.openxmlformats.org/officeDocument/2006/relationships/hyperlink" Target="https://assets.publishing.service.gov.uk/media/5a78719be5274a3b4807efb9/Supervision_Log_Book_Jan_18.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ois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2157</Words>
  <Characters>12300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Edmond Birigwa</dc:creator>
  <cp:keywords/>
  <dc:description/>
  <cp:lastModifiedBy>Georgia Scriven</cp:lastModifiedBy>
  <cp:revision>4</cp:revision>
  <dcterms:created xsi:type="dcterms:W3CDTF">2025-05-20T09:21:00Z</dcterms:created>
  <dcterms:modified xsi:type="dcterms:W3CDTF">2025-05-20T09:21:00Z</dcterms:modified>
</cp:coreProperties>
</file>