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17507" w14:textId="453C6259" w:rsidR="0080600F" w:rsidRPr="00E01483" w:rsidRDefault="009B69B1" w:rsidP="0080600F">
      <w:pPr>
        <w:rPr>
          <w:rFonts w:ascii="Arial" w:hAnsi="Arial" w:cs="Arial"/>
        </w:rPr>
      </w:pPr>
      <w:r w:rsidRPr="00321441">
        <w:rPr>
          <w:rFonts w:ascii="Arial" w:hAnsi="Arial" w:cs="Arial"/>
          <w:noProof/>
          <w:szCs w:val="22"/>
        </w:rPr>
        <w:drawing>
          <wp:inline distT="0" distB="0" distL="0" distR="0" wp14:anchorId="1A2B1C41" wp14:editId="6B9A7478">
            <wp:extent cx="4146550" cy="609600"/>
            <wp:effectExtent l="0" t="0" r="0" b="0"/>
            <wp:docPr id="1"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6550" cy="609600"/>
                    </a:xfrm>
                    <a:prstGeom prst="rect">
                      <a:avLst/>
                    </a:prstGeom>
                    <a:noFill/>
                    <a:ln>
                      <a:noFill/>
                    </a:ln>
                  </pic:spPr>
                </pic:pic>
              </a:graphicData>
            </a:graphic>
          </wp:inline>
        </w:drawing>
      </w:r>
    </w:p>
    <w:p w14:paraId="69636189" w14:textId="77777777" w:rsidR="0080600F" w:rsidRPr="00A5547D" w:rsidRDefault="0080600F" w:rsidP="0080600F">
      <w:pPr>
        <w:rPr>
          <w:sz w:val="8"/>
          <w:szCs w:val="8"/>
        </w:rPr>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A5547D" w14:paraId="6ADDCF58" w14:textId="77777777" w:rsidTr="00896B96">
        <w:tblPrEx>
          <w:tblCellMar>
            <w:top w:w="0" w:type="dxa"/>
            <w:bottom w:w="0" w:type="dxa"/>
          </w:tblCellMar>
        </w:tblPrEx>
        <w:trPr>
          <w:cantSplit/>
          <w:trHeight w:val="659"/>
        </w:trPr>
        <w:tc>
          <w:tcPr>
            <w:tcW w:w="9356" w:type="dxa"/>
            <w:shd w:val="clear" w:color="auto" w:fill="auto"/>
          </w:tcPr>
          <w:p w14:paraId="24A1B65D" w14:textId="77777777" w:rsidR="0004625F" w:rsidRPr="00E01483" w:rsidRDefault="00896B96" w:rsidP="00E179A8">
            <w:pPr>
              <w:spacing w:before="120"/>
              <w:ind w:left="-108" w:right="34"/>
              <w:rPr>
                <w:rFonts w:ascii="Arial" w:hAnsi="Arial" w:cs="Arial"/>
                <w:b/>
                <w:color w:val="000000"/>
                <w:sz w:val="40"/>
                <w:szCs w:val="40"/>
              </w:rPr>
            </w:pPr>
            <w:bookmarkStart w:id="0" w:name="bmkTable00"/>
            <w:bookmarkEnd w:id="0"/>
            <w:r w:rsidRPr="00E01483">
              <w:rPr>
                <w:rFonts w:ascii="Arial" w:hAnsi="Arial" w:cs="Arial"/>
                <w:b/>
                <w:color w:val="000000"/>
                <w:sz w:val="40"/>
                <w:szCs w:val="40"/>
              </w:rPr>
              <w:t>Appeal Decision</w:t>
            </w:r>
          </w:p>
        </w:tc>
      </w:tr>
      <w:tr w:rsidR="0004625F" w:rsidRPr="00A5547D" w14:paraId="71528512" w14:textId="77777777" w:rsidTr="00896B96">
        <w:tblPrEx>
          <w:tblCellMar>
            <w:top w:w="0" w:type="dxa"/>
            <w:bottom w:w="0" w:type="dxa"/>
          </w:tblCellMar>
        </w:tblPrEx>
        <w:trPr>
          <w:cantSplit/>
          <w:trHeight w:val="425"/>
        </w:trPr>
        <w:tc>
          <w:tcPr>
            <w:tcW w:w="9356" w:type="dxa"/>
            <w:shd w:val="clear" w:color="auto" w:fill="auto"/>
            <w:vAlign w:val="center"/>
          </w:tcPr>
          <w:p w14:paraId="5A6860B2" w14:textId="77777777" w:rsidR="0004625F" w:rsidRPr="00A5547D" w:rsidRDefault="0004625F" w:rsidP="00F76514">
            <w:pPr>
              <w:spacing w:before="60"/>
              <w:ind w:left="-108" w:right="34"/>
              <w:rPr>
                <w:color w:val="000000"/>
                <w:szCs w:val="22"/>
              </w:rPr>
            </w:pPr>
          </w:p>
        </w:tc>
      </w:tr>
      <w:tr w:rsidR="00D72B1E" w:rsidRPr="00361890" w14:paraId="64AC08B3" w14:textId="77777777" w:rsidTr="007F63EF">
        <w:tblPrEx>
          <w:tblCellMar>
            <w:top w:w="0" w:type="dxa"/>
            <w:bottom w:w="0" w:type="dxa"/>
          </w:tblCellMar>
        </w:tblPrEx>
        <w:trPr>
          <w:cantSplit/>
          <w:trHeight w:val="374"/>
        </w:trPr>
        <w:tc>
          <w:tcPr>
            <w:tcW w:w="9356" w:type="dxa"/>
            <w:shd w:val="clear" w:color="auto" w:fill="auto"/>
          </w:tcPr>
          <w:p w14:paraId="05C7FFC6" w14:textId="77777777" w:rsidR="00D72B1E" w:rsidRPr="00E01483" w:rsidRDefault="00D72B1E" w:rsidP="007F63EF">
            <w:pPr>
              <w:spacing w:before="180"/>
              <w:ind w:left="-108" w:right="34"/>
              <w:rPr>
                <w:rFonts w:ascii="Arial" w:hAnsi="Arial" w:cs="Arial"/>
                <w:b/>
                <w:color w:val="000000"/>
                <w:szCs w:val="22"/>
              </w:rPr>
            </w:pPr>
            <w:r w:rsidRPr="00E01483">
              <w:rPr>
                <w:rFonts w:ascii="Arial" w:hAnsi="Arial" w:cs="Arial"/>
                <w:b/>
                <w:color w:val="000000"/>
                <w:szCs w:val="22"/>
              </w:rPr>
              <w:t>by Mark Yates BA(Hons) MIPROW</w:t>
            </w:r>
          </w:p>
        </w:tc>
      </w:tr>
      <w:tr w:rsidR="00D72B1E" w:rsidRPr="00361890" w14:paraId="615BF758" w14:textId="77777777" w:rsidTr="007F63EF">
        <w:tblPrEx>
          <w:tblCellMar>
            <w:top w:w="0" w:type="dxa"/>
            <w:bottom w:w="0" w:type="dxa"/>
          </w:tblCellMar>
        </w:tblPrEx>
        <w:trPr>
          <w:cantSplit/>
          <w:trHeight w:val="357"/>
        </w:trPr>
        <w:tc>
          <w:tcPr>
            <w:tcW w:w="9356" w:type="dxa"/>
            <w:shd w:val="clear" w:color="auto" w:fill="auto"/>
          </w:tcPr>
          <w:p w14:paraId="36D69697" w14:textId="77777777" w:rsidR="00D72B1E" w:rsidRPr="00E01483" w:rsidRDefault="00D72B1E" w:rsidP="00C54F5A">
            <w:pPr>
              <w:spacing w:before="120"/>
              <w:ind w:left="-108" w:right="34"/>
              <w:rPr>
                <w:rFonts w:ascii="Arial" w:hAnsi="Arial" w:cs="Arial"/>
                <w:b/>
                <w:color w:val="000000"/>
                <w:sz w:val="18"/>
                <w:szCs w:val="18"/>
              </w:rPr>
            </w:pPr>
            <w:r w:rsidRPr="00E01483">
              <w:rPr>
                <w:rFonts w:ascii="Arial" w:hAnsi="Arial" w:cs="Arial"/>
                <w:b/>
                <w:color w:val="000000"/>
                <w:sz w:val="18"/>
                <w:szCs w:val="18"/>
              </w:rPr>
              <w:t>an Inspector on direction of the Secretary of State for Environment, Food and Rural Affairs</w:t>
            </w:r>
          </w:p>
        </w:tc>
      </w:tr>
      <w:tr w:rsidR="00D72B1E" w:rsidRPr="00A101CD" w14:paraId="7380C899" w14:textId="77777777" w:rsidTr="007F63EF">
        <w:tblPrEx>
          <w:tblCellMar>
            <w:top w:w="0" w:type="dxa"/>
            <w:bottom w:w="0" w:type="dxa"/>
          </w:tblCellMar>
        </w:tblPrEx>
        <w:trPr>
          <w:cantSplit/>
          <w:trHeight w:val="335"/>
        </w:trPr>
        <w:tc>
          <w:tcPr>
            <w:tcW w:w="9356" w:type="dxa"/>
            <w:shd w:val="clear" w:color="auto" w:fill="auto"/>
          </w:tcPr>
          <w:p w14:paraId="202CD8AB" w14:textId="6DA2BD7B" w:rsidR="00D72B1E" w:rsidRPr="00E01483" w:rsidRDefault="00D72B1E" w:rsidP="007F63EF">
            <w:pPr>
              <w:spacing w:before="120"/>
              <w:ind w:left="-108" w:right="176"/>
              <w:rPr>
                <w:rFonts w:ascii="Arial" w:hAnsi="Arial" w:cs="Arial"/>
                <w:b/>
                <w:color w:val="000000"/>
                <w:sz w:val="18"/>
                <w:szCs w:val="18"/>
              </w:rPr>
            </w:pPr>
            <w:r w:rsidRPr="00E01483">
              <w:rPr>
                <w:rFonts w:ascii="Arial" w:hAnsi="Arial" w:cs="Arial"/>
                <w:b/>
                <w:color w:val="000000"/>
                <w:sz w:val="18"/>
                <w:szCs w:val="18"/>
              </w:rPr>
              <w:t>Decision date:</w:t>
            </w:r>
            <w:r w:rsidR="00E45FB5">
              <w:rPr>
                <w:rFonts w:ascii="Arial" w:hAnsi="Arial" w:cs="Arial"/>
                <w:b/>
                <w:color w:val="000000"/>
                <w:sz w:val="18"/>
                <w:szCs w:val="18"/>
              </w:rPr>
              <w:t xml:space="preserve"> 22 April 2025</w:t>
            </w:r>
          </w:p>
        </w:tc>
      </w:tr>
    </w:tbl>
    <w:p w14:paraId="2E9C836E" w14:textId="77777777" w:rsidR="00D72B1E" w:rsidRDefault="00D72B1E" w:rsidP="00D72B1E"/>
    <w:tbl>
      <w:tblPr>
        <w:tblW w:w="0" w:type="auto"/>
        <w:tblLayout w:type="fixed"/>
        <w:tblLook w:val="0000" w:firstRow="0" w:lastRow="0" w:firstColumn="0" w:lastColumn="0" w:noHBand="0" w:noVBand="0"/>
      </w:tblPr>
      <w:tblGrid>
        <w:gridCol w:w="9520"/>
      </w:tblGrid>
      <w:tr w:rsidR="00D72B1E" w14:paraId="2DF4F538" w14:textId="77777777" w:rsidTr="00437054">
        <w:tblPrEx>
          <w:tblCellMar>
            <w:top w:w="0" w:type="dxa"/>
            <w:bottom w:w="0" w:type="dxa"/>
          </w:tblCellMar>
        </w:tblPrEx>
        <w:trPr>
          <w:trHeight w:val="374"/>
        </w:trPr>
        <w:tc>
          <w:tcPr>
            <w:tcW w:w="9520" w:type="dxa"/>
            <w:shd w:val="clear" w:color="auto" w:fill="auto"/>
          </w:tcPr>
          <w:p w14:paraId="456AD187" w14:textId="77777777" w:rsidR="003641C1" w:rsidRPr="00E01483" w:rsidRDefault="00D72B1E" w:rsidP="00591EEC">
            <w:pPr>
              <w:spacing w:after="60"/>
              <w:rPr>
                <w:rFonts w:ascii="Arial" w:hAnsi="Arial" w:cs="Arial"/>
                <w:b/>
                <w:color w:val="000000"/>
                <w:sz w:val="24"/>
                <w:szCs w:val="24"/>
              </w:rPr>
            </w:pPr>
            <w:r w:rsidRPr="00E01483">
              <w:rPr>
                <w:rFonts w:ascii="Arial" w:hAnsi="Arial" w:cs="Arial"/>
                <w:b/>
                <w:color w:val="000000"/>
                <w:sz w:val="24"/>
                <w:szCs w:val="24"/>
              </w:rPr>
              <w:t xml:space="preserve">Appeal Ref: </w:t>
            </w:r>
            <w:r w:rsidR="00D85C32" w:rsidRPr="00D85C32">
              <w:rPr>
                <w:rFonts w:ascii="Arial" w:hAnsi="Arial" w:cs="Arial"/>
                <w:b/>
                <w:color w:val="000000"/>
                <w:sz w:val="24"/>
                <w:szCs w:val="24"/>
              </w:rPr>
              <w:t>ROW/3348453</w:t>
            </w:r>
          </w:p>
        </w:tc>
      </w:tr>
      <w:tr w:rsidR="00D72B1E" w14:paraId="52B8F9CC" w14:textId="77777777" w:rsidTr="007F63EF">
        <w:tblPrEx>
          <w:tblCellMar>
            <w:top w:w="0" w:type="dxa"/>
            <w:bottom w:w="0" w:type="dxa"/>
          </w:tblCellMar>
        </w:tblPrEx>
        <w:tc>
          <w:tcPr>
            <w:tcW w:w="9520" w:type="dxa"/>
            <w:shd w:val="clear" w:color="auto" w:fill="auto"/>
          </w:tcPr>
          <w:p w14:paraId="297042A2" w14:textId="77777777" w:rsidR="00D72B1E" w:rsidRPr="00E01483" w:rsidRDefault="00D72B1E" w:rsidP="00591EEC">
            <w:pPr>
              <w:pStyle w:val="TBullet"/>
              <w:rPr>
                <w:rFonts w:ascii="Arial" w:hAnsi="Arial" w:cs="Arial"/>
                <w:sz w:val="22"/>
                <w:szCs w:val="22"/>
              </w:rPr>
            </w:pPr>
            <w:r w:rsidRPr="00E01483">
              <w:rPr>
                <w:rFonts w:ascii="Arial" w:hAnsi="Arial" w:cs="Arial"/>
                <w:sz w:val="22"/>
                <w:szCs w:val="22"/>
              </w:rPr>
              <w:t>This appeal is made under Section 53(5) and Paragraph 4(1) of Schedule 14 of the Wildlife and Countryside Act 1981 (</w:t>
            </w:r>
            <w:r w:rsidR="00EB0C02">
              <w:rPr>
                <w:rFonts w:ascii="Arial" w:hAnsi="Arial" w:cs="Arial"/>
                <w:sz w:val="22"/>
                <w:szCs w:val="22"/>
              </w:rPr>
              <w:t>‘</w:t>
            </w:r>
            <w:r w:rsidRPr="00E01483">
              <w:rPr>
                <w:rFonts w:ascii="Arial" w:hAnsi="Arial" w:cs="Arial"/>
                <w:sz w:val="22"/>
                <w:szCs w:val="22"/>
              </w:rPr>
              <w:t>the 1981 Act</w:t>
            </w:r>
            <w:r w:rsidR="00EB0C02">
              <w:rPr>
                <w:rFonts w:ascii="Arial" w:hAnsi="Arial" w:cs="Arial"/>
                <w:sz w:val="22"/>
                <w:szCs w:val="22"/>
              </w:rPr>
              <w:t>’</w:t>
            </w:r>
            <w:r w:rsidRPr="00E01483">
              <w:rPr>
                <w:rFonts w:ascii="Arial" w:hAnsi="Arial" w:cs="Arial"/>
                <w:sz w:val="22"/>
                <w:szCs w:val="22"/>
              </w:rPr>
              <w:t xml:space="preserve">) against the decision of </w:t>
            </w:r>
            <w:r w:rsidR="00D85C32">
              <w:rPr>
                <w:rFonts w:ascii="Arial" w:hAnsi="Arial" w:cs="Arial"/>
                <w:sz w:val="22"/>
                <w:szCs w:val="22"/>
              </w:rPr>
              <w:t>Kent</w:t>
            </w:r>
            <w:r w:rsidR="00E01483">
              <w:rPr>
                <w:rFonts w:ascii="Arial" w:hAnsi="Arial" w:cs="Arial"/>
                <w:sz w:val="22"/>
                <w:szCs w:val="22"/>
              </w:rPr>
              <w:t xml:space="preserve"> </w:t>
            </w:r>
            <w:r w:rsidR="00D66524" w:rsidRPr="00E01483">
              <w:rPr>
                <w:rFonts w:ascii="Arial" w:hAnsi="Arial" w:cs="Arial"/>
                <w:sz w:val="22"/>
                <w:szCs w:val="22"/>
              </w:rPr>
              <w:t>County</w:t>
            </w:r>
            <w:r w:rsidR="00E04A39" w:rsidRPr="00E01483">
              <w:rPr>
                <w:rFonts w:ascii="Arial" w:hAnsi="Arial" w:cs="Arial"/>
                <w:sz w:val="22"/>
                <w:szCs w:val="22"/>
              </w:rPr>
              <w:t xml:space="preserve"> </w:t>
            </w:r>
            <w:r w:rsidRPr="00E01483">
              <w:rPr>
                <w:rFonts w:ascii="Arial" w:hAnsi="Arial" w:cs="Arial"/>
                <w:sz w:val="22"/>
                <w:szCs w:val="22"/>
              </w:rPr>
              <w:t>Council (</w:t>
            </w:r>
            <w:r w:rsidR="00EB0C02">
              <w:rPr>
                <w:rFonts w:ascii="Arial" w:hAnsi="Arial" w:cs="Arial"/>
                <w:sz w:val="22"/>
                <w:szCs w:val="22"/>
              </w:rPr>
              <w:t>‘</w:t>
            </w:r>
            <w:r w:rsidRPr="00E01483">
              <w:rPr>
                <w:rFonts w:ascii="Arial" w:hAnsi="Arial" w:cs="Arial"/>
                <w:sz w:val="22"/>
                <w:szCs w:val="22"/>
              </w:rPr>
              <w:t>the Counci</w:t>
            </w:r>
            <w:r w:rsidR="00EB0C02">
              <w:rPr>
                <w:rFonts w:ascii="Arial" w:hAnsi="Arial" w:cs="Arial"/>
                <w:sz w:val="22"/>
                <w:szCs w:val="22"/>
              </w:rPr>
              <w:t>l’</w:t>
            </w:r>
            <w:r w:rsidRPr="00E01483">
              <w:rPr>
                <w:rFonts w:ascii="Arial" w:hAnsi="Arial" w:cs="Arial"/>
                <w:sz w:val="22"/>
                <w:szCs w:val="22"/>
              </w:rPr>
              <w:t>) not to make an order under Section 53(2) of that Act.</w:t>
            </w:r>
          </w:p>
        </w:tc>
      </w:tr>
      <w:tr w:rsidR="00D72B1E" w14:paraId="34AA800B" w14:textId="77777777" w:rsidTr="007F63EF">
        <w:tblPrEx>
          <w:tblCellMar>
            <w:top w:w="0" w:type="dxa"/>
            <w:bottom w:w="0" w:type="dxa"/>
          </w:tblCellMar>
        </w:tblPrEx>
        <w:tc>
          <w:tcPr>
            <w:tcW w:w="9520" w:type="dxa"/>
            <w:shd w:val="clear" w:color="auto" w:fill="auto"/>
          </w:tcPr>
          <w:p w14:paraId="1D53E2C0" w14:textId="77777777" w:rsidR="00D72B1E" w:rsidRPr="00E01483" w:rsidRDefault="00D72B1E" w:rsidP="00932EAF">
            <w:pPr>
              <w:pStyle w:val="TBullet"/>
              <w:rPr>
                <w:rFonts w:ascii="Arial" w:hAnsi="Arial" w:cs="Arial"/>
                <w:sz w:val="22"/>
                <w:szCs w:val="22"/>
              </w:rPr>
            </w:pPr>
            <w:r w:rsidRPr="00E01483">
              <w:rPr>
                <w:rFonts w:ascii="Arial" w:hAnsi="Arial" w:cs="Arial"/>
                <w:sz w:val="22"/>
                <w:szCs w:val="22"/>
              </w:rPr>
              <w:t xml:space="preserve">The application </w:t>
            </w:r>
            <w:r w:rsidR="00347141" w:rsidRPr="00E01483">
              <w:rPr>
                <w:rFonts w:ascii="Arial" w:hAnsi="Arial" w:cs="Arial"/>
                <w:sz w:val="22"/>
                <w:szCs w:val="22"/>
              </w:rPr>
              <w:t xml:space="preserve">was </w:t>
            </w:r>
            <w:r w:rsidRPr="00E01483">
              <w:rPr>
                <w:rFonts w:ascii="Arial" w:hAnsi="Arial" w:cs="Arial"/>
                <w:sz w:val="22"/>
                <w:szCs w:val="22"/>
              </w:rPr>
              <w:t xml:space="preserve">dated </w:t>
            </w:r>
            <w:r w:rsidR="001313DF" w:rsidRPr="004B3463">
              <w:rPr>
                <w:rFonts w:ascii="Arial" w:hAnsi="Arial" w:cs="Arial"/>
                <w:sz w:val="22"/>
                <w:szCs w:val="22"/>
              </w:rPr>
              <w:t>16 July 2020</w:t>
            </w:r>
            <w:r w:rsidR="009A6B2A" w:rsidRPr="004B3463">
              <w:rPr>
                <w:rFonts w:ascii="Arial" w:hAnsi="Arial" w:cs="Arial"/>
                <w:sz w:val="22"/>
                <w:szCs w:val="22"/>
              </w:rPr>
              <w:t>,</w:t>
            </w:r>
            <w:r w:rsidRPr="00E01483">
              <w:rPr>
                <w:rFonts w:ascii="Arial" w:hAnsi="Arial" w:cs="Arial"/>
                <w:sz w:val="22"/>
                <w:szCs w:val="22"/>
              </w:rPr>
              <w:t xml:space="preserve"> </w:t>
            </w:r>
            <w:r w:rsidR="00347141" w:rsidRPr="00E01483">
              <w:rPr>
                <w:rFonts w:ascii="Arial" w:hAnsi="Arial" w:cs="Arial"/>
                <w:sz w:val="22"/>
                <w:szCs w:val="22"/>
              </w:rPr>
              <w:t>and this appeal relates to the Council’s decision of</w:t>
            </w:r>
            <w:r w:rsidR="004439DE">
              <w:rPr>
                <w:rFonts w:ascii="Arial" w:hAnsi="Arial" w:cs="Arial"/>
                <w:sz w:val="22"/>
                <w:szCs w:val="22"/>
              </w:rPr>
              <w:t xml:space="preserve"> </w:t>
            </w:r>
            <w:r w:rsidR="00EF44A7" w:rsidRPr="004B3463">
              <w:rPr>
                <w:rFonts w:ascii="Arial" w:hAnsi="Arial" w:cs="Arial"/>
                <w:sz w:val="22"/>
                <w:szCs w:val="22"/>
              </w:rPr>
              <w:t>2</w:t>
            </w:r>
            <w:r w:rsidR="00E97E44" w:rsidRPr="004B3463">
              <w:rPr>
                <w:rFonts w:ascii="Arial" w:hAnsi="Arial" w:cs="Arial"/>
                <w:sz w:val="22"/>
                <w:szCs w:val="22"/>
              </w:rPr>
              <w:t>6</w:t>
            </w:r>
            <w:r w:rsidR="004439DE" w:rsidRPr="004B3463">
              <w:rPr>
                <w:rFonts w:ascii="Arial" w:hAnsi="Arial" w:cs="Arial"/>
                <w:sz w:val="22"/>
                <w:szCs w:val="22"/>
              </w:rPr>
              <w:t xml:space="preserve"> June</w:t>
            </w:r>
            <w:r w:rsidR="00CE33BD" w:rsidRPr="004B3463">
              <w:rPr>
                <w:rFonts w:ascii="Arial" w:hAnsi="Arial" w:cs="Arial"/>
                <w:sz w:val="22"/>
                <w:szCs w:val="22"/>
              </w:rPr>
              <w:t xml:space="preserve"> 20</w:t>
            </w:r>
            <w:r w:rsidR="00D66524" w:rsidRPr="004B3463">
              <w:rPr>
                <w:rFonts w:ascii="Arial" w:hAnsi="Arial" w:cs="Arial"/>
                <w:sz w:val="22"/>
                <w:szCs w:val="22"/>
              </w:rPr>
              <w:t>2</w:t>
            </w:r>
            <w:r w:rsidR="008B5F73" w:rsidRPr="004B3463">
              <w:rPr>
                <w:rFonts w:ascii="Arial" w:hAnsi="Arial" w:cs="Arial"/>
                <w:sz w:val="22"/>
                <w:szCs w:val="22"/>
              </w:rPr>
              <w:t>4</w:t>
            </w:r>
            <w:r w:rsidR="00347141" w:rsidRPr="00E01483">
              <w:rPr>
                <w:rFonts w:ascii="Arial" w:hAnsi="Arial" w:cs="Arial"/>
                <w:sz w:val="22"/>
                <w:szCs w:val="22"/>
              </w:rPr>
              <w:t xml:space="preserve"> to </w:t>
            </w:r>
            <w:r w:rsidR="00EC691C" w:rsidRPr="00E01483">
              <w:rPr>
                <w:rFonts w:ascii="Arial" w:hAnsi="Arial" w:cs="Arial"/>
                <w:sz w:val="22"/>
                <w:szCs w:val="22"/>
              </w:rPr>
              <w:t>not</w:t>
            </w:r>
            <w:r w:rsidR="00347141" w:rsidRPr="00E01483">
              <w:rPr>
                <w:rFonts w:ascii="Arial" w:hAnsi="Arial" w:cs="Arial"/>
                <w:sz w:val="22"/>
                <w:szCs w:val="22"/>
              </w:rPr>
              <w:t xml:space="preserve"> make an order</w:t>
            </w:r>
            <w:r w:rsidRPr="00E01483">
              <w:rPr>
                <w:rFonts w:ascii="Arial" w:hAnsi="Arial" w:cs="Arial"/>
                <w:sz w:val="22"/>
                <w:szCs w:val="22"/>
              </w:rPr>
              <w:t>.</w:t>
            </w:r>
          </w:p>
          <w:p w14:paraId="362E98D9" w14:textId="77777777" w:rsidR="00AC5C83" w:rsidRPr="004B3463" w:rsidRDefault="00AC5C83" w:rsidP="00591EEC">
            <w:pPr>
              <w:pStyle w:val="TBullet"/>
              <w:rPr>
                <w:rFonts w:ascii="Arial" w:hAnsi="Arial" w:cs="Arial"/>
                <w:sz w:val="22"/>
                <w:szCs w:val="22"/>
              </w:rPr>
            </w:pPr>
            <w:r w:rsidRPr="004B3463">
              <w:rPr>
                <w:rFonts w:ascii="Arial" w:hAnsi="Arial" w:cs="Arial"/>
                <w:sz w:val="22"/>
                <w:szCs w:val="22"/>
              </w:rPr>
              <w:t>The app</w:t>
            </w:r>
            <w:r w:rsidR="00437054" w:rsidRPr="004B3463">
              <w:rPr>
                <w:rFonts w:ascii="Arial" w:hAnsi="Arial" w:cs="Arial"/>
                <w:sz w:val="22"/>
                <w:szCs w:val="22"/>
              </w:rPr>
              <w:t xml:space="preserve">lication was made to </w:t>
            </w:r>
            <w:r w:rsidR="00D85C32" w:rsidRPr="004B3463">
              <w:rPr>
                <w:rFonts w:ascii="Arial" w:hAnsi="Arial" w:cs="Arial"/>
                <w:sz w:val="22"/>
                <w:szCs w:val="22"/>
              </w:rPr>
              <w:t xml:space="preserve">add a bridleway to the definitive </w:t>
            </w:r>
            <w:r w:rsidR="006D3B01" w:rsidRPr="004B3463">
              <w:rPr>
                <w:rFonts w:ascii="Arial" w:hAnsi="Arial" w:cs="Arial"/>
                <w:sz w:val="22"/>
                <w:szCs w:val="22"/>
              </w:rPr>
              <w:t xml:space="preserve">map </w:t>
            </w:r>
            <w:r w:rsidR="00D85C32" w:rsidRPr="004B3463">
              <w:rPr>
                <w:rFonts w:ascii="Arial" w:hAnsi="Arial" w:cs="Arial"/>
                <w:sz w:val="22"/>
                <w:szCs w:val="22"/>
              </w:rPr>
              <w:t xml:space="preserve">and statement which runs between Rose Lane </w:t>
            </w:r>
            <w:r w:rsidR="00CE2253" w:rsidRPr="004B3463">
              <w:rPr>
                <w:rFonts w:ascii="Arial" w:hAnsi="Arial" w:cs="Arial"/>
                <w:sz w:val="22"/>
                <w:szCs w:val="22"/>
              </w:rPr>
              <w:t>and</w:t>
            </w:r>
            <w:r w:rsidR="00D85C32" w:rsidRPr="004B3463">
              <w:rPr>
                <w:rFonts w:ascii="Arial" w:hAnsi="Arial" w:cs="Arial"/>
                <w:sz w:val="22"/>
                <w:szCs w:val="22"/>
              </w:rPr>
              <w:t xml:space="preserve"> the A20 Ashford Road</w:t>
            </w:r>
            <w:r w:rsidR="00CE2253" w:rsidRPr="004B3463">
              <w:rPr>
                <w:rFonts w:ascii="Arial" w:hAnsi="Arial" w:cs="Arial"/>
                <w:sz w:val="22"/>
                <w:szCs w:val="22"/>
              </w:rPr>
              <w:t>, Lenha</w:t>
            </w:r>
            <w:r w:rsidR="00915A30" w:rsidRPr="004B3463">
              <w:rPr>
                <w:rFonts w:ascii="Arial" w:hAnsi="Arial" w:cs="Arial"/>
                <w:sz w:val="22"/>
                <w:szCs w:val="22"/>
              </w:rPr>
              <w:t>m</w:t>
            </w:r>
            <w:r w:rsidR="00CE2253" w:rsidRPr="004B3463">
              <w:rPr>
                <w:rFonts w:ascii="Arial" w:hAnsi="Arial" w:cs="Arial"/>
                <w:sz w:val="22"/>
                <w:szCs w:val="22"/>
              </w:rPr>
              <w:t xml:space="preserve"> </w:t>
            </w:r>
            <w:r w:rsidR="00135FFA" w:rsidRPr="004B3463">
              <w:rPr>
                <w:rFonts w:ascii="Arial" w:hAnsi="Arial" w:cs="Arial"/>
                <w:sz w:val="22"/>
                <w:szCs w:val="22"/>
              </w:rPr>
              <w:t>(‘the appeal route’)</w:t>
            </w:r>
            <w:r w:rsidR="008D5820" w:rsidRPr="004B3463">
              <w:rPr>
                <w:rFonts w:ascii="Arial" w:hAnsi="Arial" w:cs="Arial"/>
                <w:sz w:val="22"/>
                <w:szCs w:val="22"/>
              </w:rPr>
              <w:t xml:space="preserve">.     </w:t>
            </w:r>
          </w:p>
        </w:tc>
      </w:tr>
      <w:tr w:rsidR="00D72B1E" w14:paraId="5044EAF1" w14:textId="77777777" w:rsidTr="007F63EF">
        <w:tblPrEx>
          <w:tblCellMar>
            <w:top w:w="0" w:type="dxa"/>
            <w:bottom w:w="0" w:type="dxa"/>
          </w:tblCellMar>
        </w:tblPrEx>
        <w:tc>
          <w:tcPr>
            <w:tcW w:w="9520" w:type="dxa"/>
            <w:shd w:val="clear" w:color="auto" w:fill="auto"/>
          </w:tcPr>
          <w:p w14:paraId="0BFEFD37" w14:textId="77777777" w:rsidR="00D72B1E" w:rsidRDefault="00D72B1E" w:rsidP="00AC5C83">
            <w:pPr>
              <w:pStyle w:val="TBullet"/>
              <w:numPr>
                <w:ilvl w:val="0"/>
                <w:numId w:val="0"/>
              </w:numPr>
              <w:ind w:left="360"/>
            </w:pPr>
          </w:p>
        </w:tc>
      </w:tr>
      <w:tr w:rsidR="00D72B1E" w14:paraId="3BFA73AF" w14:textId="77777777" w:rsidTr="007F63EF">
        <w:tblPrEx>
          <w:tblCellMar>
            <w:top w:w="0" w:type="dxa"/>
            <w:bottom w:w="0" w:type="dxa"/>
          </w:tblCellMar>
        </w:tblPrEx>
        <w:tc>
          <w:tcPr>
            <w:tcW w:w="9520" w:type="dxa"/>
            <w:shd w:val="clear" w:color="auto" w:fill="auto"/>
          </w:tcPr>
          <w:p w14:paraId="7EF5EFB8" w14:textId="77777777" w:rsidR="00D72B1E" w:rsidRPr="00E01483" w:rsidRDefault="00D72B1E" w:rsidP="00591EEC">
            <w:pPr>
              <w:spacing w:before="60"/>
              <w:rPr>
                <w:rFonts w:ascii="Arial" w:hAnsi="Arial" w:cs="Arial"/>
                <w:b/>
                <w:color w:val="000000"/>
                <w:sz w:val="24"/>
                <w:szCs w:val="24"/>
              </w:rPr>
            </w:pPr>
            <w:r w:rsidRPr="00E01483">
              <w:rPr>
                <w:rFonts w:ascii="Arial" w:hAnsi="Arial" w:cs="Arial"/>
                <w:b/>
                <w:color w:val="000000"/>
                <w:sz w:val="24"/>
                <w:szCs w:val="24"/>
              </w:rPr>
              <w:t xml:space="preserve">Summary of Decision:  </w:t>
            </w:r>
            <w:r w:rsidR="00167327">
              <w:rPr>
                <w:rFonts w:ascii="Arial" w:hAnsi="Arial" w:cs="Arial"/>
                <w:b/>
                <w:color w:val="000000"/>
                <w:sz w:val="24"/>
                <w:szCs w:val="24"/>
              </w:rPr>
              <w:t>The appeal is allowed.</w:t>
            </w:r>
          </w:p>
        </w:tc>
      </w:tr>
      <w:tr w:rsidR="00D72B1E" w14:paraId="0FCBB045" w14:textId="77777777" w:rsidTr="007F63EF">
        <w:tblPrEx>
          <w:tblCellMar>
            <w:top w:w="0" w:type="dxa"/>
            <w:bottom w:w="0" w:type="dxa"/>
          </w:tblCellMar>
        </w:tblPrEx>
        <w:tc>
          <w:tcPr>
            <w:tcW w:w="9520" w:type="dxa"/>
            <w:tcBorders>
              <w:bottom w:val="single" w:sz="6" w:space="0" w:color="000000"/>
            </w:tcBorders>
            <w:shd w:val="clear" w:color="auto" w:fill="auto"/>
          </w:tcPr>
          <w:p w14:paraId="1234D492" w14:textId="77777777" w:rsidR="00D72B1E" w:rsidRPr="00DD37E9" w:rsidRDefault="00D72B1E" w:rsidP="007F63EF">
            <w:pPr>
              <w:spacing w:before="60"/>
              <w:rPr>
                <w:b/>
                <w:color w:val="000000"/>
                <w:sz w:val="2"/>
              </w:rPr>
            </w:pPr>
            <w:bookmarkStart w:id="1" w:name="bmkReturn"/>
            <w:bookmarkEnd w:id="1"/>
          </w:p>
        </w:tc>
      </w:tr>
    </w:tbl>
    <w:p w14:paraId="143608A2" w14:textId="77777777" w:rsidR="00D72B1E" w:rsidRPr="004C09CF" w:rsidRDefault="00D72B1E" w:rsidP="00D72B1E">
      <w:pPr>
        <w:pStyle w:val="Heading6blackfont"/>
        <w:rPr>
          <w:rFonts w:ascii="Arial" w:hAnsi="Arial" w:cs="Arial"/>
          <w:sz w:val="24"/>
          <w:szCs w:val="24"/>
        </w:rPr>
      </w:pPr>
      <w:r w:rsidRPr="004C09CF">
        <w:rPr>
          <w:rFonts w:ascii="Arial" w:hAnsi="Arial" w:cs="Arial"/>
          <w:sz w:val="24"/>
          <w:szCs w:val="24"/>
        </w:rPr>
        <w:t>Preliminary Matters</w:t>
      </w:r>
    </w:p>
    <w:p w14:paraId="77F5DFDA" w14:textId="77777777" w:rsidR="002563A8" w:rsidRPr="004C09CF" w:rsidRDefault="00082685" w:rsidP="00C24E26">
      <w:pPr>
        <w:pStyle w:val="Style1"/>
        <w:rPr>
          <w:rFonts w:ascii="Arial" w:hAnsi="Arial" w:cs="Arial"/>
          <w:sz w:val="24"/>
          <w:szCs w:val="24"/>
        </w:rPr>
      </w:pPr>
      <w:r w:rsidRPr="004C09CF">
        <w:rPr>
          <w:rFonts w:ascii="Arial" w:hAnsi="Arial" w:cs="Arial"/>
          <w:sz w:val="24"/>
          <w:szCs w:val="24"/>
        </w:rPr>
        <w:t xml:space="preserve">I have been directed by the Secretary of State for Environment, Food and Rural Affairs to determine </w:t>
      </w:r>
      <w:r w:rsidR="00EB0C02" w:rsidRPr="004C09CF">
        <w:rPr>
          <w:rFonts w:ascii="Arial" w:hAnsi="Arial" w:cs="Arial"/>
          <w:sz w:val="24"/>
          <w:szCs w:val="24"/>
        </w:rPr>
        <w:t xml:space="preserve">the </w:t>
      </w:r>
      <w:r w:rsidRPr="004C09CF">
        <w:rPr>
          <w:rFonts w:ascii="Arial" w:hAnsi="Arial" w:cs="Arial"/>
          <w:sz w:val="24"/>
          <w:szCs w:val="24"/>
        </w:rPr>
        <w:t xml:space="preserve">appeal under Section 53(5) and Paragraph 4(1) of Schedule 14 of the 1981 Act.  </w:t>
      </w:r>
      <w:r w:rsidR="002563A8" w:rsidRPr="004C09CF">
        <w:rPr>
          <w:rFonts w:ascii="Arial" w:hAnsi="Arial" w:cs="Arial"/>
          <w:sz w:val="24"/>
          <w:szCs w:val="24"/>
        </w:rPr>
        <w:t xml:space="preserve">I </w:t>
      </w:r>
      <w:r w:rsidR="00BF2C0F">
        <w:rPr>
          <w:rFonts w:ascii="Arial" w:hAnsi="Arial" w:cs="Arial"/>
          <w:sz w:val="24"/>
          <w:szCs w:val="24"/>
        </w:rPr>
        <w:t xml:space="preserve">note that one of the parties raised the potential for a site visit to be undertaken.  However, I am not satisfied that </w:t>
      </w:r>
      <w:r w:rsidR="006D3B01" w:rsidRPr="00665C6F">
        <w:rPr>
          <w:rFonts w:ascii="Arial" w:hAnsi="Arial" w:cs="Arial"/>
          <w:sz w:val="24"/>
          <w:szCs w:val="24"/>
        </w:rPr>
        <w:t xml:space="preserve">it is necessary </w:t>
      </w:r>
      <w:r w:rsidR="00BF2C0F" w:rsidRPr="00665C6F">
        <w:rPr>
          <w:rFonts w:ascii="Arial" w:hAnsi="Arial" w:cs="Arial"/>
          <w:sz w:val="24"/>
          <w:szCs w:val="24"/>
        </w:rPr>
        <w:t xml:space="preserve">for </w:t>
      </w:r>
      <w:r w:rsidR="006D3B01" w:rsidRPr="00665C6F">
        <w:rPr>
          <w:rFonts w:ascii="Arial" w:hAnsi="Arial" w:cs="Arial"/>
          <w:sz w:val="24"/>
          <w:szCs w:val="24"/>
        </w:rPr>
        <w:t xml:space="preserve">me to </w:t>
      </w:r>
      <w:r w:rsidR="00BF2C0F" w:rsidRPr="00665C6F">
        <w:rPr>
          <w:rFonts w:ascii="Arial" w:hAnsi="Arial" w:cs="Arial"/>
          <w:sz w:val="24"/>
          <w:szCs w:val="24"/>
        </w:rPr>
        <w:t xml:space="preserve">visit </w:t>
      </w:r>
      <w:r w:rsidR="006D3B01" w:rsidRPr="00665C6F">
        <w:rPr>
          <w:rFonts w:ascii="Arial" w:hAnsi="Arial" w:cs="Arial"/>
          <w:sz w:val="24"/>
          <w:szCs w:val="24"/>
        </w:rPr>
        <w:t xml:space="preserve">the site </w:t>
      </w:r>
      <w:r w:rsidR="00BF2C0F" w:rsidRPr="00665C6F">
        <w:rPr>
          <w:rFonts w:ascii="Arial" w:hAnsi="Arial" w:cs="Arial"/>
          <w:sz w:val="24"/>
          <w:szCs w:val="24"/>
        </w:rPr>
        <w:t>for the purpose of reaching my decision</w:t>
      </w:r>
      <w:r w:rsidR="00BF2C0F">
        <w:rPr>
          <w:rFonts w:ascii="Arial" w:hAnsi="Arial" w:cs="Arial"/>
          <w:sz w:val="24"/>
          <w:szCs w:val="24"/>
        </w:rPr>
        <w:t>.  This is particularly relevant in relation to the issue involving the bridge which is addressed in paragraph</w:t>
      </w:r>
      <w:r w:rsidR="006D3B01">
        <w:rPr>
          <w:rFonts w:ascii="Arial" w:hAnsi="Arial" w:cs="Arial"/>
          <w:sz w:val="24"/>
          <w:szCs w:val="24"/>
        </w:rPr>
        <w:t>s</w:t>
      </w:r>
      <w:r w:rsidR="00BF2C0F">
        <w:rPr>
          <w:rFonts w:ascii="Arial" w:hAnsi="Arial" w:cs="Arial"/>
          <w:sz w:val="24"/>
          <w:szCs w:val="24"/>
        </w:rPr>
        <w:t xml:space="preserve"> </w:t>
      </w:r>
      <w:r w:rsidR="00BF2C0F" w:rsidRPr="009A0124">
        <w:rPr>
          <w:rFonts w:ascii="Arial" w:hAnsi="Arial" w:cs="Arial"/>
          <w:sz w:val="24"/>
          <w:szCs w:val="24"/>
        </w:rPr>
        <w:t>2</w:t>
      </w:r>
      <w:r w:rsidR="00293AA7" w:rsidRPr="009A0124">
        <w:rPr>
          <w:rFonts w:ascii="Arial" w:hAnsi="Arial" w:cs="Arial"/>
          <w:sz w:val="24"/>
          <w:szCs w:val="24"/>
        </w:rPr>
        <w:t>6</w:t>
      </w:r>
      <w:r w:rsidR="006D3B01" w:rsidRPr="009A0124">
        <w:rPr>
          <w:rFonts w:ascii="Arial" w:hAnsi="Arial" w:cs="Arial"/>
          <w:sz w:val="24"/>
          <w:szCs w:val="24"/>
        </w:rPr>
        <w:t>-2</w:t>
      </w:r>
      <w:r w:rsidR="00293AA7" w:rsidRPr="009A0124">
        <w:rPr>
          <w:rFonts w:ascii="Arial" w:hAnsi="Arial" w:cs="Arial"/>
          <w:sz w:val="24"/>
          <w:szCs w:val="24"/>
        </w:rPr>
        <w:t>7</w:t>
      </w:r>
      <w:r w:rsidR="00BF2C0F">
        <w:rPr>
          <w:rFonts w:ascii="Arial" w:hAnsi="Arial" w:cs="Arial"/>
          <w:sz w:val="24"/>
          <w:szCs w:val="24"/>
        </w:rPr>
        <w:t xml:space="preserve"> below.  </w:t>
      </w:r>
      <w:r w:rsidR="002563A8" w:rsidRPr="004C09CF">
        <w:rPr>
          <w:rFonts w:ascii="Arial" w:hAnsi="Arial" w:cs="Arial"/>
          <w:sz w:val="24"/>
          <w:szCs w:val="24"/>
        </w:rPr>
        <w:t xml:space="preserve">  </w:t>
      </w:r>
    </w:p>
    <w:p w14:paraId="2E99A675" w14:textId="77777777" w:rsidR="007F1347" w:rsidRPr="004C09CF" w:rsidRDefault="007F1347" w:rsidP="006470DA">
      <w:pPr>
        <w:pStyle w:val="Style1"/>
        <w:rPr>
          <w:rFonts w:ascii="Arial" w:hAnsi="Arial" w:cs="Arial"/>
          <w:sz w:val="24"/>
          <w:szCs w:val="24"/>
        </w:rPr>
      </w:pPr>
      <w:r w:rsidRPr="004C09CF">
        <w:rPr>
          <w:rFonts w:ascii="Arial" w:eastAsia="ArialMT" w:hAnsi="Arial" w:cs="Arial"/>
          <w:sz w:val="24"/>
          <w:szCs w:val="24"/>
        </w:rPr>
        <w:t xml:space="preserve">The appellant requests </w:t>
      </w:r>
      <w:r w:rsidR="004C09CF" w:rsidRPr="004C09CF">
        <w:rPr>
          <w:rFonts w:ascii="Arial" w:eastAsia="ArialMT" w:hAnsi="Arial" w:cs="Arial"/>
          <w:sz w:val="24"/>
          <w:szCs w:val="24"/>
        </w:rPr>
        <w:t xml:space="preserve">that </w:t>
      </w:r>
      <w:r w:rsidRPr="004C09CF">
        <w:rPr>
          <w:rFonts w:ascii="Arial" w:eastAsia="ArialMT" w:hAnsi="Arial" w:cs="Arial"/>
          <w:sz w:val="24"/>
          <w:szCs w:val="24"/>
        </w:rPr>
        <w:t xml:space="preserve">if the appeal is </w:t>
      </w:r>
      <w:r w:rsidR="006D3B01">
        <w:rPr>
          <w:rFonts w:ascii="Arial" w:eastAsia="ArialMT" w:hAnsi="Arial" w:cs="Arial"/>
          <w:sz w:val="24"/>
          <w:szCs w:val="24"/>
        </w:rPr>
        <w:t xml:space="preserve">allowed </w:t>
      </w:r>
      <w:r w:rsidRPr="004C09CF">
        <w:rPr>
          <w:rFonts w:ascii="Arial" w:eastAsia="ArialMT" w:hAnsi="Arial" w:cs="Arial"/>
          <w:sz w:val="24"/>
          <w:szCs w:val="24"/>
        </w:rPr>
        <w:t xml:space="preserve">the Council is directed to make an order within three months, and I consider this to be </w:t>
      </w:r>
      <w:r w:rsidR="00A3435C" w:rsidRPr="004C09CF">
        <w:rPr>
          <w:rFonts w:ascii="Arial" w:eastAsia="ArialMT" w:hAnsi="Arial" w:cs="Arial"/>
          <w:sz w:val="24"/>
          <w:szCs w:val="24"/>
        </w:rPr>
        <w:t xml:space="preserve">a </w:t>
      </w:r>
      <w:r w:rsidRPr="004C09CF">
        <w:rPr>
          <w:rFonts w:ascii="Arial" w:eastAsia="ArialMT" w:hAnsi="Arial" w:cs="Arial"/>
          <w:sz w:val="24"/>
          <w:szCs w:val="24"/>
        </w:rPr>
        <w:t>reasonable</w:t>
      </w:r>
      <w:r w:rsidR="00A3435C" w:rsidRPr="004C09CF">
        <w:rPr>
          <w:rFonts w:ascii="Arial" w:eastAsia="ArialMT" w:hAnsi="Arial" w:cs="Arial"/>
          <w:sz w:val="24"/>
          <w:szCs w:val="24"/>
        </w:rPr>
        <w:t xml:space="preserve"> timeframe</w:t>
      </w:r>
      <w:r w:rsidRPr="004C09CF">
        <w:rPr>
          <w:rFonts w:ascii="Arial" w:eastAsia="ArialMT" w:hAnsi="Arial" w:cs="Arial"/>
          <w:sz w:val="24"/>
          <w:szCs w:val="24"/>
        </w:rPr>
        <w:t xml:space="preserve">.  </w:t>
      </w:r>
    </w:p>
    <w:p w14:paraId="57939E82" w14:textId="77777777" w:rsidR="00715193" w:rsidRPr="004C09CF" w:rsidRDefault="00715193" w:rsidP="002563A8">
      <w:pPr>
        <w:pStyle w:val="Style1"/>
        <w:rPr>
          <w:rFonts w:ascii="Arial" w:hAnsi="Arial" w:cs="Arial"/>
          <w:sz w:val="24"/>
          <w:szCs w:val="24"/>
        </w:rPr>
      </w:pPr>
      <w:r w:rsidRPr="004C09CF">
        <w:rPr>
          <w:rFonts w:ascii="Arial" w:hAnsi="Arial" w:cs="Arial"/>
          <w:sz w:val="24"/>
          <w:szCs w:val="24"/>
        </w:rPr>
        <w:t xml:space="preserve">The application was made for an </w:t>
      </w:r>
      <w:r w:rsidR="007F1347" w:rsidRPr="004C09CF">
        <w:rPr>
          <w:rFonts w:ascii="Arial" w:hAnsi="Arial" w:cs="Arial"/>
          <w:sz w:val="24"/>
          <w:szCs w:val="24"/>
        </w:rPr>
        <w:t>o</w:t>
      </w:r>
      <w:r w:rsidRPr="004C09CF">
        <w:rPr>
          <w:rFonts w:ascii="Arial" w:hAnsi="Arial" w:cs="Arial"/>
          <w:sz w:val="24"/>
          <w:szCs w:val="24"/>
        </w:rPr>
        <w:t xml:space="preserve">rder to add a bridleway to the definitive map.  </w:t>
      </w:r>
      <w:r w:rsidR="00A3435C" w:rsidRPr="004C09CF">
        <w:rPr>
          <w:rFonts w:ascii="Arial" w:hAnsi="Arial" w:cs="Arial"/>
          <w:sz w:val="24"/>
          <w:szCs w:val="24"/>
        </w:rPr>
        <w:t>Submissions have been made</w:t>
      </w:r>
      <w:r w:rsidR="00BF2C0F">
        <w:rPr>
          <w:rFonts w:ascii="Arial" w:hAnsi="Arial" w:cs="Arial"/>
          <w:sz w:val="24"/>
          <w:szCs w:val="24"/>
        </w:rPr>
        <w:t xml:space="preserve"> regarding </w:t>
      </w:r>
      <w:r w:rsidRPr="004C09CF">
        <w:rPr>
          <w:rFonts w:ascii="Arial" w:hAnsi="Arial" w:cs="Arial"/>
          <w:sz w:val="24"/>
          <w:szCs w:val="24"/>
        </w:rPr>
        <w:t xml:space="preserve">whether this appeal </w:t>
      </w:r>
      <w:r w:rsidR="00A3435C" w:rsidRPr="004C09CF">
        <w:rPr>
          <w:rFonts w:ascii="Arial" w:hAnsi="Arial" w:cs="Arial"/>
          <w:sz w:val="24"/>
          <w:szCs w:val="24"/>
        </w:rPr>
        <w:t xml:space="preserve">could </w:t>
      </w:r>
      <w:r w:rsidRPr="004C09CF">
        <w:rPr>
          <w:rFonts w:ascii="Arial" w:hAnsi="Arial" w:cs="Arial"/>
          <w:sz w:val="24"/>
          <w:szCs w:val="24"/>
        </w:rPr>
        <w:t xml:space="preserve">lead to an </w:t>
      </w:r>
      <w:r w:rsidR="007F1347" w:rsidRPr="004C09CF">
        <w:rPr>
          <w:rFonts w:ascii="Arial" w:hAnsi="Arial" w:cs="Arial"/>
          <w:sz w:val="24"/>
          <w:szCs w:val="24"/>
        </w:rPr>
        <w:t>o</w:t>
      </w:r>
      <w:r w:rsidRPr="004C09CF">
        <w:rPr>
          <w:rFonts w:ascii="Arial" w:hAnsi="Arial" w:cs="Arial"/>
          <w:sz w:val="24"/>
          <w:szCs w:val="24"/>
        </w:rPr>
        <w:t xml:space="preserve">rder </w:t>
      </w:r>
      <w:r w:rsidR="007E5073">
        <w:rPr>
          <w:rFonts w:ascii="Arial" w:hAnsi="Arial" w:cs="Arial"/>
          <w:sz w:val="24"/>
          <w:szCs w:val="24"/>
        </w:rPr>
        <w:t xml:space="preserve">being made </w:t>
      </w:r>
      <w:r w:rsidRPr="004C09CF">
        <w:rPr>
          <w:rFonts w:ascii="Arial" w:hAnsi="Arial" w:cs="Arial"/>
          <w:sz w:val="24"/>
          <w:szCs w:val="24"/>
        </w:rPr>
        <w:t xml:space="preserve">for a restricted byway or byway open to all traffic, if the evidence is supportive of the route being a vehicular highway rather than a bridleway.   </w:t>
      </w:r>
    </w:p>
    <w:p w14:paraId="5534D06B" w14:textId="77777777" w:rsidR="00715193" w:rsidRPr="004C09CF" w:rsidRDefault="00232499" w:rsidP="00232499">
      <w:pPr>
        <w:pStyle w:val="Style1"/>
        <w:rPr>
          <w:rFonts w:ascii="Arial" w:hAnsi="Arial" w:cs="Arial"/>
          <w:sz w:val="24"/>
          <w:szCs w:val="24"/>
        </w:rPr>
      </w:pPr>
      <w:r w:rsidRPr="004C09CF">
        <w:rPr>
          <w:rFonts w:ascii="Arial" w:hAnsi="Arial" w:cs="Arial"/>
          <w:sz w:val="24"/>
          <w:szCs w:val="24"/>
        </w:rPr>
        <w:t>Paragraph 3(1)</w:t>
      </w:r>
      <w:r w:rsidR="007E5073">
        <w:rPr>
          <w:rFonts w:ascii="Arial" w:hAnsi="Arial" w:cs="Arial"/>
          <w:sz w:val="24"/>
          <w:szCs w:val="24"/>
        </w:rPr>
        <w:t>(b)</w:t>
      </w:r>
      <w:r w:rsidRPr="004C09CF">
        <w:rPr>
          <w:rFonts w:ascii="Arial" w:hAnsi="Arial" w:cs="Arial"/>
          <w:sz w:val="24"/>
          <w:szCs w:val="24"/>
        </w:rPr>
        <w:t xml:space="preserve"> of Schedule 14 of the 1981 Act</w:t>
      </w:r>
      <w:r w:rsidR="00715193" w:rsidRPr="004C09CF">
        <w:rPr>
          <w:rFonts w:ascii="Arial" w:hAnsi="Arial" w:cs="Arial"/>
          <w:sz w:val="24"/>
          <w:szCs w:val="24"/>
        </w:rPr>
        <w:t xml:space="preserve"> outlines that the</w:t>
      </w:r>
      <w:r w:rsidRPr="004C09CF">
        <w:rPr>
          <w:rFonts w:ascii="Arial" w:hAnsi="Arial" w:cs="Arial"/>
          <w:sz w:val="24"/>
          <w:szCs w:val="24"/>
        </w:rPr>
        <w:t xml:space="preserve"> Council is required to </w:t>
      </w:r>
      <w:r w:rsidR="00715193" w:rsidRPr="004C09CF">
        <w:rPr>
          <w:rFonts w:ascii="Arial" w:hAnsi="Arial" w:cs="Arial"/>
          <w:sz w:val="24"/>
          <w:szCs w:val="24"/>
        </w:rPr>
        <w:t>‘</w:t>
      </w:r>
      <w:r w:rsidRPr="004C09CF">
        <w:rPr>
          <w:rFonts w:ascii="Arial" w:hAnsi="Arial" w:cs="Arial"/>
          <w:i/>
          <w:iCs/>
          <w:sz w:val="24"/>
          <w:szCs w:val="24"/>
        </w:rPr>
        <w:t>decide whether to make or not to make the order to which the application relates</w:t>
      </w:r>
      <w:r w:rsidR="00715193" w:rsidRPr="004C09CF">
        <w:rPr>
          <w:rFonts w:ascii="Arial" w:hAnsi="Arial" w:cs="Arial"/>
          <w:i/>
          <w:iCs/>
          <w:sz w:val="24"/>
          <w:szCs w:val="24"/>
        </w:rPr>
        <w:t>’</w:t>
      </w:r>
      <w:r w:rsidRPr="004C09CF">
        <w:rPr>
          <w:rFonts w:ascii="Arial" w:hAnsi="Arial" w:cs="Arial"/>
          <w:sz w:val="24"/>
          <w:szCs w:val="24"/>
        </w:rPr>
        <w:t xml:space="preserve">. </w:t>
      </w:r>
      <w:r w:rsidR="00715193" w:rsidRPr="004C09CF">
        <w:rPr>
          <w:rFonts w:ascii="Arial" w:hAnsi="Arial" w:cs="Arial"/>
          <w:sz w:val="24"/>
          <w:szCs w:val="24"/>
        </w:rPr>
        <w:t xml:space="preserve"> The application in this case being for the addition of a bridleway.  However, the</w:t>
      </w:r>
      <w:r w:rsidR="00E969B8" w:rsidRPr="004C09CF">
        <w:rPr>
          <w:rFonts w:ascii="Arial" w:hAnsi="Arial" w:cs="Arial"/>
          <w:sz w:val="24"/>
          <w:szCs w:val="24"/>
        </w:rPr>
        <w:t xml:space="preserve"> Council </w:t>
      </w:r>
      <w:r w:rsidR="00715193" w:rsidRPr="004C09CF">
        <w:rPr>
          <w:rFonts w:ascii="Arial" w:hAnsi="Arial" w:cs="Arial"/>
          <w:sz w:val="24"/>
          <w:szCs w:val="24"/>
        </w:rPr>
        <w:t xml:space="preserve">could have made an </w:t>
      </w:r>
      <w:r w:rsidR="007F1347" w:rsidRPr="004C09CF">
        <w:rPr>
          <w:rFonts w:ascii="Arial" w:hAnsi="Arial" w:cs="Arial"/>
          <w:sz w:val="24"/>
          <w:szCs w:val="24"/>
        </w:rPr>
        <w:t>o</w:t>
      </w:r>
      <w:r w:rsidR="00715193" w:rsidRPr="004C09CF">
        <w:rPr>
          <w:rFonts w:ascii="Arial" w:hAnsi="Arial" w:cs="Arial"/>
          <w:sz w:val="24"/>
          <w:szCs w:val="24"/>
        </w:rPr>
        <w:t xml:space="preserve">rder that varies from the application as part of its duty to modify the definitive map </w:t>
      </w:r>
      <w:r w:rsidR="00E969B8" w:rsidRPr="004C09CF">
        <w:rPr>
          <w:rFonts w:ascii="Arial" w:hAnsi="Arial" w:cs="Arial"/>
          <w:sz w:val="24"/>
          <w:szCs w:val="24"/>
        </w:rPr>
        <w:t xml:space="preserve">following </w:t>
      </w:r>
      <w:r w:rsidR="00715193" w:rsidRPr="004C09CF">
        <w:rPr>
          <w:rFonts w:ascii="Arial" w:hAnsi="Arial" w:cs="Arial"/>
          <w:sz w:val="24"/>
          <w:szCs w:val="24"/>
        </w:rPr>
        <w:t xml:space="preserve">the discovery of evidence of the occurrence of a particular event.  It could have therefore made an </w:t>
      </w:r>
      <w:r w:rsidR="007F1347" w:rsidRPr="004C09CF">
        <w:rPr>
          <w:rFonts w:ascii="Arial" w:hAnsi="Arial" w:cs="Arial"/>
          <w:sz w:val="24"/>
          <w:szCs w:val="24"/>
        </w:rPr>
        <w:t>o</w:t>
      </w:r>
      <w:r w:rsidR="00715193" w:rsidRPr="004C09CF">
        <w:rPr>
          <w:rFonts w:ascii="Arial" w:hAnsi="Arial" w:cs="Arial"/>
          <w:sz w:val="24"/>
          <w:szCs w:val="24"/>
        </w:rPr>
        <w:t xml:space="preserve">rder to record the appeal route </w:t>
      </w:r>
      <w:r w:rsidR="004C09CF">
        <w:rPr>
          <w:rFonts w:ascii="Arial" w:hAnsi="Arial" w:cs="Arial"/>
          <w:sz w:val="24"/>
          <w:szCs w:val="24"/>
        </w:rPr>
        <w:t>with</w:t>
      </w:r>
      <w:r w:rsidR="00715193" w:rsidRPr="004C09CF">
        <w:rPr>
          <w:rFonts w:ascii="Arial" w:hAnsi="Arial" w:cs="Arial"/>
          <w:sz w:val="24"/>
          <w:szCs w:val="24"/>
        </w:rPr>
        <w:t xml:space="preserve"> a different status, if</w:t>
      </w:r>
      <w:r w:rsidR="00E969B8" w:rsidRPr="004C09CF">
        <w:rPr>
          <w:rFonts w:ascii="Arial" w:hAnsi="Arial" w:cs="Arial"/>
          <w:sz w:val="24"/>
          <w:szCs w:val="24"/>
        </w:rPr>
        <w:t xml:space="preserve"> satisfied that it was appropriate to do so.  </w:t>
      </w:r>
    </w:p>
    <w:p w14:paraId="662C87FD" w14:textId="77777777" w:rsidR="007F1347" w:rsidRPr="004C09CF" w:rsidRDefault="00E969B8" w:rsidP="006470DA">
      <w:pPr>
        <w:pStyle w:val="Style1"/>
        <w:rPr>
          <w:rFonts w:ascii="Arial" w:hAnsi="Arial" w:cs="Arial"/>
          <w:sz w:val="24"/>
          <w:szCs w:val="24"/>
        </w:rPr>
      </w:pPr>
      <w:r w:rsidRPr="004C09CF">
        <w:rPr>
          <w:rFonts w:ascii="Arial" w:hAnsi="Arial" w:cs="Arial"/>
          <w:sz w:val="24"/>
          <w:szCs w:val="24"/>
        </w:rPr>
        <w:t xml:space="preserve">In terms of this appeal, paragraph 4(2) of Schedule 14 </w:t>
      </w:r>
      <w:r w:rsidR="007F1347" w:rsidRPr="004C09CF">
        <w:rPr>
          <w:rFonts w:ascii="Arial" w:hAnsi="Arial" w:cs="Arial"/>
          <w:sz w:val="24"/>
          <w:szCs w:val="24"/>
        </w:rPr>
        <w:t xml:space="preserve">states </w:t>
      </w:r>
      <w:r w:rsidRPr="004C09CF">
        <w:rPr>
          <w:rFonts w:ascii="Arial" w:hAnsi="Arial" w:cs="Arial"/>
          <w:sz w:val="24"/>
          <w:szCs w:val="24"/>
        </w:rPr>
        <w:t>that if the Secretary of State considers that ‘</w:t>
      </w:r>
      <w:r w:rsidRPr="004C09CF">
        <w:rPr>
          <w:rFonts w:ascii="Arial" w:hAnsi="Arial" w:cs="Arial"/>
          <w:i/>
          <w:iCs/>
          <w:sz w:val="24"/>
          <w:szCs w:val="24"/>
        </w:rPr>
        <w:t xml:space="preserve">an order should be made, he shall give to the authority such directions as appear </w:t>
      </w:r>
      <w:r w:rsidR="007E5073">
        <w:rPr>
          <w:rFonts w:ascii="Arial" w:hAnsi="Arial" w:cs="Arial"/>
          <w:i/>
          <w:iCs/>
          <w:sz w:val="24"/>
          <w:szCs w:val="24"/>
        </w:rPr>
        <w:t xml:space="preserve">to him </w:t>
      </w:r>
      <w:r w:rsidRPr="004C09CF">
        <w:rPr>
          <w:rFonts w:ascii="Arial" w:hAnsi="Arial" w:cs="Arial"/>
          <w:i/>
          <w:iCs/>
          <w:sz w:val="24"/>
          <w:szCs w:val="24"/>
        </w:rPr>
        <w:t>necessary for the purpose’</w:t>
      </w:r>
      <w:r w:rsidRPr="004C09CF">
        <w:rPr>
          <w:rFonts w:ascii="Arial" w:hAnsi="Arial" w:cs="Arial"/>
          <w:sz w:val="24"/>
          <w:szCs w:val="24"/>
        </w:rPr>
        <w:t>.  This seem</w:t>
      </w:r>
      <w:r w:rsidR="00BF2C0F">
        <w:rPr>
          <w:rFonts w:ascii="Arial" w:hAnsi="Arial" w:cs="Arial"/>
          <w:sz w:val="24"/>
          <w:szCs w:val="24"/>
        </w:rPr>
        <w:t xml:space="preserve">s </w:t>
      </w:r>
      <w:r w:rsidRPr="004C09CF">
        <w:rPr>
          <w:rFonts w:ascii="Arial" w:hAnsi="Arial" w:cs="Arial"/>
          <w:sz w:val="24"/>
          <w:szCs w:val="24"/>
        </w:rPr>
        <w:t xml:space="preserve">to </w:t>
      </w:r>
      <w:r w:rsidR="00BF2C0F">
        <w:rPr>
          <w:rFonts w:ascii="Arial" w:hAnsi="Arial" w:cs="Arial"/>
          <w:sz w:val="24"/>
          <w:szCs w:val="24"/>
        </w:rPr>
        <w:t xml:space="preserve">permit the </w:t>
      </w:r>
      <w:r w:rsidR="00BF2C0F">
        <w:rPr>
          <w:rFonts w:ascii="Arial" w:hAnsi="Arial" w:cs="Arial"/>
          <w:sz w:val="24"/>
          <w:szCs w:val="24"/>
        </w:rPr>
        <w:lastRenderedPageBreak/>
        <w:t xml:space="preserve">Secretary of State to direct the Council to make </w:t>
      </w:r>
      <w:r w:rsidR="005608A1" w:rsidRPr="004C09CF">
        <w:rPr>
          <w:rFonts w:ascii="Arial" w:hAnsi="Arial" w:cs="Arial"/>
          <w:sz w:val="24"/>
          <w:szCs w:val="24"/>
        </w:rPr>
        <w:t xml:space="preserve">an </w:t>
      </w:r>
      <w:r w:rsidR="007F1347" w:rsidRPr="004C09CF">
        <w:rPr>
          <w:rFonts w:ascii="Arial" w:hAnsi="Arial" w:cs="Arial"/>
          <w:sz w:val="24"/>
          <w:szCs w:val="24"/>
        </w:rPr>
        <w:t>o</w:t>
      </w:r>
      <w:r w:rsidR="005608A1" w:rsidRPr="004C09CF">
        <w:rPr>
          <w:rFonts w:ascii="Arial" w:hAnsi="Arial" w:cs="Arial"/>
          <w:sz w:val="24"/>
          <w:szCs w:val="24"/>
        </w:rPr>
        <w:t xml:space="preserve">rder that varies in some </w:t>
      </w:r>
      <w:r w:rsidR="005608A1" w:rsidRPr="00F13AC8">
        <w:rPr>
          <w:rFonts w:ascii="Arial" w:hAnsi="Arial" w:cs="Arial"/>
          <w:sz w:val="24"/>
          <w:szCs w:val="24"/>
        </w:rPr>
        <w:t>respect</w:t>
      </w:r>
      <w:r w:rsidR="00293AA7" w:rsidRPr="00F13AC8">
        <w:rPr>
          <w:rFonts w:ascii="Arial" w:hAnsi="Arial" w:cs="Arial"/>
          <w:sz w:val="24"/>
          <w:szCs w:val="24"/>
        </w:rPr>
        <w:t>s</w:t>
      </w:r>
      <w:r w:rsidR="005608A1" w:rsidRPr="004C09CF">
        <w:rPr>
          <w:rFonts w:ascii="Arial" w:hAnsi="Arial" w:cs="Arial"/>
          <w:sz w:val="24"/>
          <w:szCs w:val="24"/>
        </w:rPr>
        <w:t xml:space="preserve"> from the application.   </w:t>
      </w:r>
    </w:p>
    <w:p w14:paraId="5569DD0F" w14:textId="77777777" w:rsidR="00E969B8" w:rsidRPr="004C09CF" w:rsidRDefault="00665C6F" w:rsidP="006470DA">
      <w:pPr>
        <w:pStyle w:val="Style1"/>
        <w:rPr>
          <w:rFonts w:ascii="Arial" w:hAnsi="Arial" w:cs="Arial"/>
          <w:sz w:val="24"/>
          <w:szCs w:val="24"/>
        </w:rPr>
      </w:pPr>
      <w:r w:rsidRPr="00665C6F">
        <w:rPr>
          <w:rFonts w:ascii="Arial" w:hAnsi="Arial" w:cs="Arial"/>
          <w:sz w:val="24"/>
          <w:szCs w:val="24"/>
        </w:rPr>
        <w:t>There is the potential for the applicant to make a fresh application in such circumstances.  However, in light</w:t>
      </w:r>
      <w:r>
        <w:rPr>
          <w:rFonts w:ascii="Arial" w:hAnsi="Arial" w:cs="Arial"/>
          <w:b/>
          <w:bCs/>
          <w:sz w:val="24"/>
          <w:szCs w:val="24"/>
        </w:rPr>
        <w:t xml:space="preserve"> </w:t>
      </w:r>
      <w:r w:rsidRPr="00665C6F">
        <w:rPr>
          <w:rFonts w:ascii="Arial" w:hAnsi="Arial" w:cs="Arial"/>
          <w:sz w:val="24"/>
          <w:szCs w:val="24"/>
        </w:rPr>
        <w:t>of</w:t>
      </w:r>
      <w:r>
        <w:rPr>
          <w:rFonts w:ascii="Arial" w:hAnsi="Arial" w:cs="Arial"/>
          <w:b/>
          <w:bCs/>
          <w:sz w:val="24"/>
          <w:szCs w:val="24"/>
        </w:rPr>
        <w:t xml:space="preserve"> </w:t>
      </w:r>
      <w:r w:rsidR="00C314A3">
        <w:rPr>
          <w:rFonts w:ascii="Arial" w:hAnsi="Arial" w:cs="Arial"/>
          <w:sz w:val="24"/>
          <w:szCs w:val="24"/>
        </w:rPr>
        <w:t>paragraph 4</w:t>
      </w:r>
      <w:r w:rsidR="00BF2C0F">
        <w:rPr>
          <w:rFonts w:ascii="Arial" w:hAnsi="Arial" w:cs="Arial"/>
          <w:sz w:val="24"/>
          <w:szCs w:val="24"/>
        </w:rPr>
        <w:t>(2</w:t>
      </w:r>
      <w:r w:rsidR="00C314A3">
        <w:rPr>
          <w:rFonts w:ascii="Arial" w:hAnsi="Arial" w:cs="Arial"/>
          <w:sz w:val="24"/>
          <w:szCs w:val="24"/>
        </w:rPr>
        <w:t xml:space="preserve">), </w:t>
      </w:r>
      <w:r>
        <w:rPr>
          <w:rFonts w:ascii="Arial" w:hAnsi="Arial" w:cs="Arial"/>
          <w:sz w:val="24"/>
          <w:szCs w:val="24"/>
        </w:rPr>
        <w:t>I</w:t>
      </w:r>
      <w:r w:rsidR="004C09CF">
        <w:rPr>
          <w:rFonts w:ascii="Arial" w:hAnsi="Arial" w:cs="Arial"/>
          <w:sz w:val="24"/>
          <w:szCs w:val="24"/>
        </w:rPr>
        <w:t xml:space="preserve"> consider that </w:t>
      </w:r>
      <w:r w:rsidR="00C314A3">
        <w:rPr>
          <w:rFonts w:ascii="Arial" w:hAnsi="Arial" w:cs="Arial"/>
          <w:sz w:val="24"/>
          <w:szCs w:val="24"/>
        </w:rPr>
        <w:t>if</w:t>
      </w:r>
      <w:r w:rsidR="004C09CF">
        <w:rPr>
          <w:rFonts w:ascii="Arial" w:hAnsi="Arial" w:cs="Arial"/>
          <w:sz w:val="24"/>
          <w:szCs w:val="24"/>
        </w:rPr>
        <w:t xml:space="preserve"> the evidence is sufficient to warrant the making of an order to record the appeal route with a different status </w:t>
      </w:r>
      <w:r w:rsidR="00C314A3">
        <w:rPr>
          <w:rFonts w:ascii="Arial" w:hAnsi="Arial" w:cs="Arial"/>
          <w:sz w:val="24"/>
          <w:szCs w:val="24"/>
        </w:rPr>
        <w:t>than that originally claimed</w:t>
      </w:r>
      <w:r w:rsidR="004C09CF">
        <w:rPr>
          <w:rFonts w:ascii="Arial" w:hAnsi="Arial" w:cs="Arial"/>
          <w:sz w:val="24"/>
          <w:szCs w:val="24"/>
        </w:rPr>
        <w:t xml:space="preserve">, it would be appropriate for the Council to be </w:t>
      </w:r>
      <w:r w:rsidR="00BF2C0F">
        <w:rPr>
          <w:rFonts w:ascii="Arial" w:hAnsi="Arial" w:cs="Arial"/>
          <w:sz w:val="24"/>
          <w:szCs w:val="24"/>
        </w:rPr>
        <w:t>directed</w:t>
      </w:r>
      <w:r w:rsidR="004C09CF">
        <w:rPr>
          <w:rFonts w:ascii="Arial" w:hAnsi="Arial" w:cs="Arial"/>
          <w:sz w:val="24"/>
          <w:szCs w:val="24"/>
        </w:rPr>
        <w:t xml:space="preserve"> to make an order.  </w:t>
      </w:r>
      <w:r w:rsidR="005608A1" w:rsidRPr="004C09CF">
        <w:rPr>
          <w:rFonts w:ascii="Arial" w:hAnsi="Arial" w:cs="Arial"/>
          <w:sz w:val="24"/>
          <w:szCs w:val="24"/>
        </w:rPr>
        <w:t xml:space="preserve">To take a different approach could lead to </w:t>
      </w:r>
      <w:r w:rsidR="00FA27DE" w:rsidRPr="004C09CF">
        <w:rPr>
          <w:rFonts w:ascii="Arial" w:hAnsi="Arial" w:cs="Arial"/>
          <w:sz w:val="24"/>
          <w:szCs w:val="24"/>
        </w:rPr>
        <w:t xml:space="preserve">a </w:t>
      </w:r>
      <w:r w:rsidR="00923F62">
        <w:rPr>
          <w:rFonts w:ascii="Arial" w:hAnsi="Arial" w:cs="Arial"/>
          <w:sz w:val="24"/>
          <w:szCs w:val="24"/>
        </w:rPr>
        <w:t xml:space="preserve">situation </w:t>
      </w:r>
      <w:r w:rsidR="005608A1" w:rsidRPr="004C09CF">
        <w:rPr>
          <w:rFonts w:ascii="Arial" w:hAnsi="Arial" w:cs="Arial"/>
          <w:sz w:val="24"/>
          <w:szCs w:val="24"/>
        </w:rPr>
        <w:t xml:space="preserve">arising where it is found that the evidence is sufficient to justify a modification being made to the definitive map, but a conclusion </w:t>
      </w:r>
      <w:r w:rsidR="00FA27DE" w:rsidRPr="004C09CF">
        <w:rPr>
          <w:rFonts w:ascii="Arial" w:hAnsi="Arial" w:cs="Arial"/>
          <w:sz w:val="24"/>
          <w:szCs w:val="24"/>
        </w:rPr>
        <w:t xml:space="preserve">is </w:t>
      </w:r>
      <w:r w:rsidR="005608A1" w:rsidRPr="004C09CF">
        <w:rPr>
          <w:rFonts w:ascii="Arial" w:hAnsi="Arial" w:cs="Arial"/>
          <w:sz w:val="24"/>
          <w:szCs w:val="24"/>
        </w:rPr>
        <w:t xml:space="preserve">reached that no order should be made.  </w:t>
      </w:r>
      <w:r w:rsidR="007F1347" w:rsidRPr="004C09CF">
        <w:rPr>
          <w:rFonts w:ascii="Arial" w:hAnsi="Arial" w:cs="Arial"/>
          <w:sz w:val="24"/>
          <w:szCs w:val="24"/>
        </w:rPr>
        <w:t xml:space="preserve"> </w:t>
      </w:r>
      <w:r w:rsidR="005608A1" w:rsidRPr="004C09CF">
        <w:rPr>
          <w:rFonts w:ascii="Arial" w:hAnsi="Arial" w:cs="Arial"/>
          <w:sz w:val="24"/>
          <w:szCs w:val="24"/>
        </w:rPr>
        <w:t xml:space="preserve">     </w:t>
      </w:r>
    </w:p>
    <w:p w14:paraId="595274B8" w14:textId="77777777" w:rsidR="00241B36" w:rsidRPr="004C09CF" w:rsidRDefault="00241B36" w:rsidP="006C1AFD">
      <w:pPr>
        <w:pStyle w:val="Style1"/>
        <w:numPr>
          <w:ilvl w:val="0"/>
          <w:numId w:val="0"/>
        </w:numPr>
        <w:rPr>
          <w:rFonts w:ascii="Arial" w:hAnsi="Arial" w:cs="Arial"/>
          <w:b/>
          <w:sz w:val="24"/>
          <w:szCs w:val="24"/>
        </w:rPr>
      </w:pPr>
      <w:r w:rsidRPr="004C09CF">
        <w:rPr>
          <w:rFonts w:ascii="Arial" w:hAnsi="Arial" w:cs="Arial"/>
          <w:b/>
          <w:sz w:val="24"/>
          <w:szCs w:val="24"/>
        </w:rPr>
        <w:t>Main Issues</w:t>
      </w:r>
    </w:p>
    <w:p w14:paraId="4B54A2BD" w14:textId="77777777" w:rsidR="00B46EAB" w:rsidRPr="004C09CF" w:rsidRDefault="00B46EAB" w:rsidP="00B46EAB">
      <w:pPr>
        <w:pStyle w:val="Style1"/>
        <w:rPr>
          <w:rFonts w:ascii="Arial" w:hAnsi="Arial" w:cs="Arial"/>
          <w:sz w:val="24"/>
          <w:szCs w:val="24"/>
        </w:rPr>
      </w:pPr>
      <w:r w:rsidRPr="004C09CF">
        <w:rPr>
          <w:rFonts w:ascii="Arial" w:hAnsi="Arial" w:cs="Arial"/>
          <w:sz w:val="24"/>
          <w:szCs w:val="24"/>
        </w:rPr>
        <w:t xml:space="preserve">Section 53(3)(c)(i) of the 1981 Act specifies that an order should be made following the discovery of evidence which, when considered with all other relevant evidence, shows that </w:t>
      </w:r>
      <w:r w:rsidRPr="004C09CF">
        <w:rPr>
          <w:rFonts w:ascii="Arial" w:hAnsi="Arial" w:cs="Arial"/>
          <w:i/>
          <w:sz w:val="24"/>
          <w:szCs w:val="24"/>
        </w:rPr>
        <w:t>“a right of way which is not shown in the map and statement subsists or is reasonably alleged to subsist…”.</w:t>
      </w:r>
      <w:r w:rsidRPr="004C09CF">
        <w:rPr>
          <w:rFonts w:ascii="Arial" w:hAnsi="Arial" w:cs="Arial"/>
          <w:sz w:val="24"/>
          <w:szCs w:val="24"/>
        </w:rPr>
        <w:t xml:space="preserve"> </w:t>
      </w:r>
    </w:p>
    <w:p w14:paraId="08F41C15" w14:textId="77777777" w:rsidR="00B46EAB" w:rsidRPr="004C09CF" w:rsidRDefault="00B46EAB" w:rsidP="00B46EAB">
      <w:pPr>
        <w:pStyle w:val="Style1"/>
        <w:ind w:left="420" w:hanging="420"/>
        <w:rPr>
          <w:rFonts w:ascii="Arial" w:hAnsi="Arial" w:cs="Arial"/>
          <w:bCs/>
          <w:iCs/>
          <w:sz w:val="24"/>
          <w:szCs w:val="24"/>
        </w:rPr>
      </w:pPr>
      <w:r w:rsidRPr="004C09CF">
        <w:rPr>
          <w:rFonts w:ascii="Arial" w:hAnsi="Arial" w:cs="Arial"/>
          <w:sz w:val="24"/>
          <w:szCs w:val="24"/>
        </w:rPr>
        <w:t xml:space="preserve">In considering the above there are </w:t>
      </w:r>
      <w:r w:rsidR="00923F62">
        <w:rPr>
          <w:rFonts w:ascii="Arial" w:hAnsi="Arial" w:cs="Arial"/>
          <w:sz w:val="24"/>
          <w:szCs w:val="24"/>
        </w:rPr>
        <w:t xml:space="preserve">two </w:t>
      </w:r>
      <w:r w:rsidRPr="004C09CF">
        <w:rPr>
          <w:rFonts w:ascii="Arial" w:hAnsi="Arial" w:cs="Arial"/>
          <w:sz w:val="24"/>
          <w:szCs w:val="24"/>
        </w:rPr>
        <w:t xml:space="preserve">separate tests to be applied: </w:t>
      </w:r>
    </w:p>
    <w:p w14:paraId="17E608EE" w14:textId="77777777" w:rsidR="00B46EAB" w:rsidRPr="004C09CF" w:rsidRDefault="00B46EAB" w:rsidP="00B46EAB">
      <w:pPr>
        <w:pStyle w:val="Style1"/>
        <w:numPr>
          <w:ilvl w:val="0"/>
          <w:numId w:val="13"/>
        </w:numPr>
        <w:tabs>
          <w:tab w:val="num" w:pos="720"/>
        </w:tabs>
        <w:ind w:left="425" w:hanging="425"/>
        <w:rPr>
          <w:rFonts w:ascii="Arial" w:hAnsi="Arial" w:cs="Arial"/>
          <w:sz w:val="24"/>
          <w:szCs w:val="24"/>
        </w:rPr>
      </w:pPr>
      <w:r w:rsidRPr="004C09CF">
        <w:rPr>
          <w:rFonts w:ascii="Arial" w:hAnsi="Arial" w:cs="Arial"/>
          <w:sz w:val="24"/>
          <w:szCs w:val="24"/>
        </w:rPr>
        <w:t xml:space="preserve">Test A: Does a right of way subsist on the balance of probabilities? </w:t>
      </w:r>
    </w:p>
    <w:p w14:paraId="6EF147E2" w14:textId="77777777" w:rsidR="00B46EAB" w:rsidRPr="004C09CF" w:rsidRDefault="00B46EAB" w:rsidP="00B46EAB">
      <w:pPr>
        <w:pStyle w:val="Style1"/>
        <w:numPr>
          <w:ilvl w:val="0"/>
          <w:numId w:val="13"/>
        </w:numPr>
        <w:tabs>
          <w:tab w:val="num" w:pos="720"/>
        </w:tabs>
        <w:ind w:left="425" w:hanging="425"/>
        <w:rPr>
          <w:rFonts w:ascii="Arial" w:hAnsi="Arial" w:cs="Arial"/>
          <w:sz w:val="24"/>
          <w:szCs w:val="24"/>
        </w:rPr>
      </w:pPr>
      <w:r w:rsidRPr="004C09CF">
        <w:rPr>
          <w:rFonts w:ascii="Arial" w:hAnsi="Arial" w:cs="Arial"/>
          <w:sz w:val="24"/>
          <w:szCs w:val="24"/>
        </w:rPr>
        <w:t>Test B: Is it reasonable to allege that a right of way subsists? For this possibility to be shown it will be necessary to show that a reasonable person, having considered all the relevant evidence available, could reasonably allege a right of way to subsist. If there is a conflict of credible evidence, but no incontrovertible evidence that a right of way could not be reasonably alleged to subsist, then it is reasonable to allege that one does.</w:t>
      </w:r>
    </w:p>
    <w:p w14:paraId="395F967F" w14:textId="77777777" w:rsidR="00B46EAB" w:rsidRPr="004C09CF" w:rsidRDefault="00B46EAB" w:rsidP="00B46EAB">
      <w:pPr>
        <w:pStyle w:val="Style1"/>
        <w:numPr>
          <w:ilvl w:val="0"/>
          <w:numId w:val="0"/>
        </w:numPr>
        <w:ind w:left="360"/>
        <w:rPr>
          <w:rFonts w:ascii="Arial" w:hAnsi="Arial" w:cs="Arial"/>
          <w:sz w:val="24"/>
          <w:szCs w:val="24"/>
        </w:rPr>
      </w:pPr>
      <w:r w:rsidRPr="004C09CF">
        <w:rPr>
          <w:rFonts w:ascii="Arial" w:hAnsi="Arial" w:cs="Arial"/>
          <w:sz w:val="24"/>
          <w:szCs w:val="24"/>
        </w:rPr>
        <w:t>At this stage, I need only be satisfied that the evidence meets Test B, the lesser test.</w:t>
      </w:r>
    </w:p>
    <w:p w14:paraId="231D6778" w14:textId="77777777" w:rsidR="00CF6182" w:rsidRPr="004C09CF" w:rsidRDefault="00793C7E" w:rsidP="00CF6182">
      <w:pPr>
        <w:pStyle w:val="Style1"/>
        <w:rPr>
          <w:rFonts w:ascii="Arial" w:hAnsi="Arial" w:cs="Arial"/>
          <w:sz w:val="24"/>
          <w:szCs w:val="24"/>
        </w:rPr>
      </w:pPr>
      <w:r w:rsidRPr="004C09CF">
        <w:rPr>
          <w:rFonts w:ascii="Arial" w:hAnsi="Arial" w:cs="Arial"/>
          <w:sz w:val="24"/>
          <w:szCs w:val="24"/>
        </w:rPr>
        <w:t xml:space="preserve">Reliance is placed by the appellant </w:t>
      </w:r>
      <w:r w:rsidR="00CF6182" w:rsidRPr="004C09CF">
        <w:rPr>
          <w:rFonts w:ascii="Arial" w:hAnsi="Arial" w:cs="Arial"/>
          <w:sz w:val="24"/>
          <w:szCs w:val="24"/>
        </w:rPr>
        <w:t xml:space="preserve">on various </w:t>
      </w:r>
      <w:r w:rsidR="009E0B61" w:rsidRPr="004C09CF">
        <w:rPr>
          <w:rFonts w:ascii="Arial" w:hAnsi="Arial" w:cs="Arial"/>
          <w:sz w:val="24"/>
          <w:szCs w:val="24"/>
        </w:rPr>
        <w:t xml:space="preserve">historical </w:t>
      </w:r>
      <w:r w:rsidR="00CF6182" w:rsidRPr="004C09CF">
        <w:rPr>
          <w:rFonts w:ascii="Arial" w:hAnsi="Arial" w:cs="Arial"/>
          <w:sz w:val="24"/>
          <w:szCs w:val="24"/>
        </w:rPr>
        <w:t>documents and maps</w:t>
      </w:r>
      <w:r w:rsidR="00CB4F46" w:rsidRPr="004C09CF">
        <w:rPr>
          <w:rFonts w:ascii="Arial" w:hAnsi="Arial" w:cs="Arial"/>
          <w:sz w:val="24"/>
          <w:szCs w:val="24"/>
        </w:rPr>
        <w:t xml:space="preserve"> </w:t>
      </w:r>
      <w:r w:rsidR="007C562B" w:rsidRPr="004C09CF">
        <w:rPr>
          <w:rFonts w:ascii="Arial" w:hAnsi="Arial" w:cs="Arial"/>
          <w:sz w:val="24"/>
          <w:szCs w:val="24"/>
        </w:rPr>
        <w:t>in</w:t>
      </w:r>
      <w:r w:rsidR="00CB4F46" w:rsidRPr="004C09CF">
        <w:rPr>
          <w:rFonts w:ascii="Arial" w:hAnsi="Arial" w:cs="Arial"/>
          <w:sz w:val="24"/>
          <w:szCs w:val="24"/>
        </w:rPr>
        <w:t xml:space="preserve"> support of the </w:t>
      </w:r>
      <w:r w:rsidR="00E01483" w:rsidRPr="004C09CF">
        <w:rPr>
          <w:rFonts w:ascii="Arial" w:hAnsi="Arial" w:cs="Arial"/>
          <w:sz w:val="24"/>
          <w:szCs w:val="24"/>
        </w:rPr>
        <w:t xml:space="preserve">dedication of a public right of way at some unknown date in the past.  </w:t>
      </w:r>
      <w:r w:rsidR="00CF6182" w:rsidRPr="004C09CF">
        <w:rPr>
          <w:rFonts w:ascii="Arial" w:hAnsi="Arial" w:cs="Arial"/>
          <w:sz w:val="24"/>
          <w:szCs w:val="24"/>
        </w:rPr>
        <w:t xml:space="preserve"> Section 32 of the Highways Act 1980 requires a court or tribunal to take into consideration any map, plan or history of the locality, or other relevant document which is tendered in evidence, giving it such weight as appropriate, before determining whether or not a way has been dedicated as a highway. </w:t>
      </w:r>
    </w:p>
    <w:p w14:paraId="3A173E8F" w14:textId="77777777" w:rsidR="00A3435C" w:rsidRPr="004C09CF" w:rsidRDefault="00A3435C" w:rsidP="00CF6182">
      <w:pPr>
        <w:pStyle w:val="Style1"/>
        <w:rPr>
          <w:rFonts w:ascii="Arial" w:hAnsi="Arial" w:cs="Arial"/>
          <w:sz w:val="24"/>
          <w:szCs w:val="24"/>
        </w:rPr>
      </w:pPr>
      <w:r w:rsidRPr="004C09CF">
        <w:rPr>
          <w:rFonts w:ascii="Arial" w:hAnsi="Arial" w:cs="Arial"/>
          <w:sz w:val="24"/>
          <w:szCs w:val="24"/>
        </w:rPr>
        <w:t>If I conclude that an order should be made to record public vehicular</w:t>
      </w:r>
      <w:r w:rsidR="004D6D0D" w:rsidRPr="004C09CF">
        <w:rPr>
          <w:rFonts w:ascii="Arial" w:hAnsi="Arial" w:cs="Arial"/>
          <w:sz w:val="24"/>
          <w:szCs w:val="24"/>
        </w:rPr>
        <w:t xml:space="preserve"> rights</w:t>
      </w:r>
      <w:r w:rsidRPr="004C09CF">
        <w:rPr>
          <w:rFonts w:ascii="Arial" w:hAnsi="Arial" w:cs="Arial"/>
          <w:sz w:val="24"/>
          <w:szCs w:val="24"/>
        </w:rPr>
        <w:t xml:space="preserve">, </w:t>
      </w:r>
      <w:r w:rsidR="004D6D0D" w:rsidRPr="004C09CF">
        <w:rPr>
          <w:rFonts w:ascii="Arial" w:hAnsi="Arial" w:cs="Arial"/>
          <w:sz w:val="24"/>
          <w:szCs w:val="24"/>
        </w:rPr>
        <w:t xml:space="preserve">consideration </w:t>
      </w:r>
      <w:r w:rsidRPr="004C09CF">
        <w:rPr>
          <w:rFonts w:ascii="Arial" w:hAnsi="Arial" w:cs="Arial"/>
          <w:sz w:val="24"/>
          <w:szCs w:val="24"/>
        </w:rPr>
        <w:t xml:space="preserve">will need to </w:t>
      </w:r>
      <w:r w:rsidR="004D6D0D" w:rsidRPr="004C09CF">
        <w:rPr>
          <w:rFonts w:ascii="Arial" w:hAnsi="Arial" w:cs="Arial"/>
          <w:sz w:val="24"/>
          <w:szCs w:val="24"/>
        </w:rPr>
        <w:t xml:space="preserve">be given </w:t>
      </w:r>
      <w:r w:rsidRPr="004C09CF">
        <w:rPr>
          <w:rFonts w:ascii="Arial" w:hAnsi="Arial" w:cs="Arial"/>
          <w:sz w:val="24"/>
          <w:szCs w:val="24"/>
        </w:rPr>
        <w:t xml:space="preserve">to the Natural Environment and Rural Communities Act 2006 (‘the 2006 Act’).  Subject to certain exemptions found in Section 67(2) and (3) of this Act, any unrecorded public rights for mechanically propelled vehicles are extinguished.  </w:t>
      </w:r>
    </w:p>
    <w:p w14:paraId="28C7D73B" w14:textId="77777777" w:rsidR="009A6B2A" w:rsidRPr="004C09CF" w:rsidRDefault="009A6B2A" w:rsidP="009A6B2A">
      <w:pPr>
        <w:pStyle w:val="Style1"/>
        <w:numPr>
          <w:ilvl w:val="0"/>
          <w:numId w:val="0"/>
        </w:numPr>
        <w:rPr>
          <w:rFonts w:ascii="Arial" w:hAnsi="Arial" w:cs="Arial"/>
          <w:b/>
          <w:bCs/>
          <w:sz w:val="24"/>
          <w:szCs w:val="24"/>
        </w:rPr>
      </w:pPr>
      <w:r w:rsidRPr="004C09CF">
        <w:rPr>
          <w:rFonts w:ascii="Arial" w:hAnsi="Arial" w:cs="Arial"/>
          <w:b/>
          <w:bCs/>
          <w:sz w:val="24"/>
          <w:szCs w:val="24"/>
        </w:rPr>
        <w:t xml:space="preserve">Reasons </w:t>
      </w:r>
    </w:p>
    <w:p w14:paraId="1598BFC3" w14:textId="77777777" w:rsidR="00CF6DF0" w:rsidRPr="004C09CF" w:rsidRDefault="00715C15" w:rsidP="00715C15">
      <w:pPr>
        <w:pStyle w:val="Style1"/>
        <w:rPr>
          <w:rFonts w:ascii="Arial" w:hAnsi="Arial" w:cs="Arial"/>
          <w:sz w:val="24"/>
          <w:szCs w:val="24"/>
        </w:rPr>
      </w:pPr>
      <w:r w:rsidRPr="004C09CF">
        <w:rPr>
          <w:rFonts w:ascii="Arial" w:hAnsi="Arial" w:cs="Arial"/>
          <w:sz w:val="24"/>
          <w:szCs w:val="24"/>
        </w:rPr>
        <w:t xml:space="preserve">The appeal route is shown on </w:t>
      </w:r>
      <w:r w:rsidR="00C314A3">
        <w:rPr>
          <w:rFonts w:ascii="Arial" w:hAnsi="Arial" w:cs="Arial"/>
          <w:sz w:val="24"/>
          <w:szCs w:val="24"/>
        </w:rPr>
        <w:t xml:space="preserve">a </w:t>
      </w:r>
      <w:r w:rsidRPr="004C09CF">
        <w:rPr>
          <w:rFonts w:ascii="Arial" w:hAnsi="Arial" w:cs="Arial"/>
          <w:sz w:val="24"/>
          <w:szCs w:val="24"/>
        </w:rPr>
        <w:t xml:space="preserve">map </w:t>
      </w:r>
      <w:r w:rsidR="00E42323" w:rsidRPr="004C09CF">
        <w:rPr>
          <w:rFonts w:ascii="Arial" w:hAnsi="Arial" w:cs="Arial"/>
          <w:sz w:val="24"/>
          <w:szCs w:val="24"/>
        </w:rPr>
        <w:t xml:space="preserve">prepared by the Council which is </w:t>
      </w:r>
      <w:r w:rsidRPr="004C09CF">
        <w:rPr>
          <w:rFonts w:ascii="Arial" w:hAnsi="Arial" w:cs="Arial"/>
          <w:sz w:val="24"/>
          <w:szCs w:val="24"/>
        </w:rPr>
        <w:t>attached to this decision</w:t>
      </w:r>
      <w:r w:rsidR="00E42323" w:rsidRPr="004C09CF">
        <w:rPr>
          <w:rFonts w:ascii="Arial" w:hAnsi="Arial" w:cs="Arial"/>
          <w:sz w:val="24"/>
          <w:szCs w:val="24"/>
        </w:rPr>
        <w:t>.</w:t>
      </w:r>
      <w:r w:rsidRPr="004C09CF">
        <w:rPr>
          <w:rFonts w:ascii="Arial" w:hAnsi="Arial" w:cs="Arial"/>
          <w:sz w:val="24"/>
          <w:szCs w:val="24"/>
        </w:rPr>
        <w:t xml:space="preserve">  It commences at its southern end at the junction</w:t>
      </w:r>
      <w:r w:rsidR="00E42323" w:rsidRPr="004C09CF">
        <w:rPr>
          <w:rFonts w:ascii="Arial" w:hAnsi="Arial" w:cs="Arial"/>
          <w:sz w:val="24"/>
          <w:szCs w:val="24"/>
        </w:rPr>
        <w:t>s</w:t>
      </w:r>
      <w:r w:rsidRPr="004C09CF">
        <w:rPr>
          <w:rFonts w:ascii="Arial" w:hAnsi="Arial" w:cs="Arial"/>
          <w:sz w:val="24"/>
          <w:szCs w:val="24"/>
        </w:rPr>
        <w:t xml:space="preserve"> with existing public rights of way</w:t>
      </w:r>
      <w:r w:rsidR="006C2488" w:rsidRPr="00293AA7">
        <w:rPr>
          <w:rFonts w:ascii="Arial" w:hAnsi="Arial" w:cs="Arial"/>
          <w:b/>
          <w:bCs/>
          <w:sz w:val="24"/>
          <w:szCs w:val="24"/>
        </w:rPr>
        <w:t xml:space="preserve"> </w:t>
      </w:r>
      <w:r w:rsidR="00293AA7" w:rsidRPr="009A0124">
        <w:rPr>
          <w:rFonts w:ascii="Arial" w:hAnsi="Arial" w:cs="Arial"/>
          <w:sz w:val="24"/>
          <w:szCs w:val="24"/>
        </w:rPr>
        <w:t>and</w:t>
      </w:r>
      <w:r w:rsidR="00293AA7">
        <w:rPr>
          <w:rFonts w:ascii="Arial" w:hAnsi="Arial" w:cs="Arial"/>
          <w:sz w:val="24"/>
          <w:szCs w:val="24"/>
        </w:rPr>
        <w:t xml:space="preserve"> </w:t>
      </w:r>
      <w:r w:rsidRPr="004C09CF">
        <w:rPr>
          <w:rFonts w:ascii="Arial" w:hAnsi="Arial" w:cs="Arial"/>
          <w:sz w:val="24"/>
          <w:szCs w:val="24"/>
        </w:rPr>
        <w:t>continues through to the A20 Road.  Where appropriate I shall refer to the route by reference to present day features</w:t>
      </w:r>
      <w:r w:rsidR="00877FF9">
        <w:rPr>
          <w:rFonts w:ascii="Arial" w:hAnsi="Arial" w:cs="Arial"/>
          <w:sz w:val="24"/>
          <w:szCs w:val="24"/>
        </w:rPr>
        <w:t xml:space="preserve">.  </w:t>
      </w:r>
      <w:r w:rsidR="00877FF9" w:rsidRPr="004B3463">
        <w:rPr>
          <w:rFonts w:ascii="Arial" w:hAnsi="Arial" w:cs="Arial"/>
          <w:sz w:val="24"/>
          <w:szCs w:val="24"/>
        </w:rPr>
        <w:t xml:space="preserve">Travelling northwards, </w:t>
      </w:r>
      <w:r w:rsidRPr="004B3463">
        <w:rPr>
          <w:rFonts w:ascii="Arial" w:hAnsi="Arial" w:cs="Arial"/>
          <w:sz w:val="24"/>
          <w:szCs w:val="24"/>
        </w:rPr>
        <w:t>the appeal route</w:t>
      </w:r>
      <w:r w:rsidR="00E42323" w:rsidRPr="004B3463">
        <w:rPr>
          <w:rFonts w:ascii="Arial" w:hAnsi="Arial" w:cs="Arial"/>
          <w:sz w:val="24"/>
          <w:szCs w:val="24"/>
        </w:rPr>
        <w:t xml:space="preserve"> </w:t>
      </w:r>
      <w:r w:rsidR="006C2488" w:rsidRPr="004B3463">
        <w:rPr>
          <w:rFonts w:ascii="Arial" w:hAnsi="Arial" w:cs="Arial"/>
          <w:sz w:val="24"/>
          <w:szCs w:val="24"/>
        </w:rPr>
        <w:t xml:space="preserve">is initially </w:t>
      </w:r>
      <w:r w:rsidR="00877FF9" w:rsidRPr="004B3463">
        <w:rPr>
          <w:rFonts w:ascii="Arial" w:hAnsi="Arial" w:cs="Arial"/>
          <w:sz w:val="24"/>
          <w:szCs w:val="24"/>
        </w:rPr>
        <w:t xml:space="preserve">a </w:t>
      </w:r>
      <w:r w:rsidR="006C2488" w:rsidRPr="004B3463">
        <w:rPr>
          <w:rFonts w:ascii="Arial" w:hAnsi="Arial" w:cs="Arial"/>
          <w:sz w:val="24"/>
          <w:szCs w:val="24"/>
        </w:rPr>
        <w:t>continuation of Rose Lane and</w:t>
      </w:r>
      <w:r w:rsidRPr="004B3463">
        <w:rPr>
          <w:rFonts w:ascii="Arial" w:hAnsi="Arial" w:cs="Arial"/>
          <w:sz w:val="24"/>
          <w:szCs w:val="24"/>
        </w:rPr>
        <w:t xml:space="preserve"> passes Bolton Farm, runs under</w:t>
      </w:r>
      <w:r w:rsidR="00E42323" w:rsidRPr="004B3463">
        <w:rPr>
          <w:rFonts w:ascii="Arial" w:hAnsi="Arial" w:cs="Arial"/>
          <w:sz w:val="24"/>
          <w:szCs w:val="24"/>
        </w:rPr>
        <w:t>neath</w:t>
      </w:r>
      <w:r w:rsidRPr="004B3463">
        <w:rPr>
          <w:rFonts w:ascii="Arial" w:hAnsi="Arial" w:cs="Arial"/>
          <w:sz w:val="24"/>
          <w:szCs w:val="24"/>
        </w:rPr>
        <w:t xml:space="preserve"> a railway line and continues past Old Shelve Farm. </w:t>
      </w:r>
      <w:r w:rsidRPr="004C09CF">
        <w:rPr>
          <w:rFonts w:ascii="Arial" w:hAnsi="Arial" w:cs="Arial"/>
          <w:sz w:val="24"/>
          <w:szCs w:val="24"/>
        </w:rPr>
        <w:t xml:space="preserve"> </w:t>
      </w:r>
    </w:p>
    <w:p w14:paraId="200160B4" w14:textId="77777777" w:rsidR="00CF6DF0" w:rsidRPr="00A45738" w:rsidRDefault="00CF6DF0" w:rsidP="00CF6DF0">
      <w:pPr>
        <w:pStyle w:val="Style1"/>
        <w:autoSpaceDE w:val="0"/>
        <w:autoSpaceDN w:val="0"/>
        <w:adjustRightInd w:val="0"/>
        <w:rPr>
          <w:rFonts w:ascii="Arial" w:eastAsia="ArialMT" w:hAnsi="Arial" w:cs="Arial"/>
          <w:sz w:val="24"/>
          <w:szCs w:val="24"/>
        </w:rPr>
      </w:pPr>
      <w:r w:rsidRPr="004C09CF">
        <w:rPr>
          <w:rFonts w:ascii="Arial" w:hAnsi="Arial" w:cs="Arial"/>
          <w:sz w:val="24"/>
          <w:szCs w:val="24"/>
        </w:rPr>
        <w:lastRenderedPageBreak/>
        <w:t xml:space="preserve">In term of the </w:t>
      </w:r>
      <w:r w:rsidR="007F1347" w:rsidRPr="004C09CF">
        <w:rPr>
          <w:rFonts w:ascii="Arial" w:hAnsi="Arial" w:cs="Arial"/>
          <w:sz w:val="24"/>
          <w:szCs w:val="24"/>
        </w:rPr>
        <w:t>a</w:t>
      </w:r>
      <w:r w:rsidRPr="004C09CF">
        <w:rPr>
          <w:rFonts w:ascii="Arial" w:hAnsi="Arial" w:cs="Arial"/>
          <w:sz w:val="24"/>
          <w:szCs w:val="24"/>
        </w:rPr>
        <w:t xml:space="preserve">ppellant’s submissions on the topic of field roads, the issue </w:t>
      </w:r>
      <w:r w:rsidR="00167327">
        <w:rPr>
          <w:rFonts w:ascii="Arial" w:hAnsi="Arial" w:cs="Arial"/>
          <w:sz w:val="24"/>
          <w:szCs w:val="24"/>
        </w:rPr>
        <w:t xml:space="preserve">to </w:t>
      </w:r>
      <w:r w:rsidRPr="004C09CF">
        <w:rPr>
          <w:rFonts w:ascii="Arial" w:hAnsi="Arial" w:cs="Arial"/>
          <w:sz w:val="24"/>
          <w:szCs w:val="24"/>
        </w:rPr>
        <w:t xml:space="preserve">be determined is whether the route is a highway by reference to the </w:t>
      </w:r>
      <w:r w:rsidR="00293AA7" w:rsidRPr="009A0124">
        <w:rPr>
          <w:rFonts w:ascii="Arial" w:hAnsi="Arial" w:cs="Arial"/>
          <w:sz w:val="24"/>
          <w:szCs w:val="24"/>
        </w:rPr>
        <w:t>documentary evidence</w:t>
      </w:r>
      <w:r w:rsidRPr="004C09CF">
        <w:rPr>
          <w:rFonts w:ascii="Arial" w:hAnsi="Arial" w:cs="Arial"/>
          <w:sz w:val="24"/>
          <w:szCs w:val="24"/>
        </w:rPr>
        <w:t>.  Highways can be enclosed or unenclosed and subject to</w:t>
      </w:r>
      <w:r w:rsidRPr="00715C15">
        <w:rPr>
          <w:rFonts w:ascii="Arial" w:hAnsi="Arial" w:cs="Arial"/>
          <w:sz w:val="24"/>
          <w:szCs w:val="24"/>
        </w:rPr>
        <w:t xml:space="preserve"> limitations such as gates. </w:t>
      </w:r>
      <w:r>
        <w:rPr>
          <w:rFonts w:ascii="Arial" w:hAnsi="Arial" w:cs="Arial"/>
          <w:sz w:val="24"/>
          <w:szCs w:val="24"/>
        </w:rPr>
        <w:t xml:space="preserve"> </w:t>
      </w:r>
      <w:r w:rsidR="004D6D0D">
        <w:rPr>
          <w:rFonts w:ascii="Arial" w:hAnsi="Arial" w:cs="Arial"/>
          <w:sz w:val="24"/>
          <w:szCs w:val="24"/>
        </w:rPr>
        <w:t xml:space="preserve">There is </w:t>
      </w:r>
      <w:r w:rsidR="004C09CF">
        <w:rPr>
          <w:rFonts w:ascii="Arial" w:hAnsi="Arial" w:cs="Arial"/>
          <w:sz w:val="24"/>
          <w:szCs w:val="24"/>
        </w:rPr>
        <w:t xml:space="preserve">also </w:t>
      </w:r>
      <w:r w:rsidR="004D6D0D">
        <w:rPr>
          <w:rFonts w:ascii="Arial" w:hAnsi="Arial" w:cs="Arial"/>
          <w:sz w:val="24"/>
          <w:szCs w:val="24"/>
        </w:rPr>
        <w:t>the potential for a</w:t>
      </w:r>
      <w:r w:rsidR="004C09CF">
        <w:rPr>
          <w:rFonts w:ascii="Arial" w:hAnsi="Arial" w:cs="Arial"/>
          <w:sz w:val="24"/>
          <w:szCs w:val="24"/>
        </w:rPr>
        <w:t xml:space="preserve">n unenclosed </w:t>
      </w:r>
      <w:r w:rsidR="004D6D0D">
        <w:rPr>
          <w:rFonts w:ascii="Arial" w:hAnsi="Arial" w:cs="Arial"/>
          <w:sz w:val="24"/>
          <w:szCs w:val="24"/>
        </w:rPr>
        <w:t xml:space="preserve">section </w:t>
      </w:r>
      <w:r>
        <w:rPr>
          <w:rFonts w:ascii="Arial" w:hAnsi="Arial" w:cs="Arial"/>
          <w:sz w:val="24"/>
          <w:szCs w:val="24"/>
        </w:rPr>
        <w:t xml:space="preserve">of the route </w:t>
      </w:r>
      <w:r w:rsidR="004D6D0D">
        <w:rPr>
          <w:rFonts w:ascii="Arial" w:hAnsi="Arial" w:cs="Arial"/>
          <w:sz w:val="24"/>
          <w:szCs w:val="24"/>
        </w:rPr>
        <w:t xml:space="preserve">to </w:t>
      </w:r>
      <w:r>
        <w:rPr>
          <w:rFonts w:ascii="Arial" w:hAnsi="Arial" w:cs="Arial"/>
          <w:sz w:val="24"/>
          <w:szCs w:val="24"/>
        </w:rPr>
        <w:t xml:space="preserve">not be shown on </w:t>
      </w:r>
      <w:r w:rsidR="004C09CF">
        <w:rPr>
          <w:rFonts w:ascii="Arial" w:hAnsi="Arial" w:cs="Arial"/>
          <w:sz w:val="24"/>
          <w:szCs w:val="24"/>
        </w:rPr>
        <w:t xml:space="preserve">certain </w:t>
      </w:r>
      <w:r>
        <w:rPr>
          <w:rFonts w:ascii="Arial" w:hAnsi="Arial" w:cs="Arial"/>
          <w:sz w:val="24"/>
          <w:szCs w:val="24"/>
        </w:rPr>
        <w:t xml:space="preserve">maps.  </w:t>
      </w:r>
    </w:p>
    <w:p w14:paraId="6FE78A17" w14:textId="77777777" w:rsidR="00F42E3A" w:rsidRPr="00FD2C51" w:rsidRDefault="00F42E3A" w:rsidP="00F42E3A">
      <w:pPr>
        <w:pStyle w:val="Style1"/>
        <w:numPr>
          <w:ilvl w:val="0"/>
          <w:numId w:val="0"/>
        </w:numPr>
        <w:autoSpaceDE w:val="0"/>
        <w:autoSpaceDN w:val="0"/>
        <w:adjustRightInd w:val="0"/>
        <w:rPr>
          <w:rFonts w:ascii="Arial" w:eastAsia="ArialMT" w:hAnsi="Arial" w:cs="Arial"/>
          <w:b/>
          <w:bCs/>
          <w:i/>
          <w:iCs/>
          <w:sz w:val="24"/>
          <w:szCs w:val="24"/>
        </w:rPr>
      </w:pPr>
      <w:r w:rsidRPr="00FD2C51">
        <w:rPr>
          <w:rFonts w:ascii="Arial" w:eastAsia="ArialMT" w:hAnsi="Arial" w:cs="Arial"/>
          <w:b/>
          <w:bCs/>
          <w:i/>
          <w:iCs/>
          <w:sz w:val="24"/>
          <w:szCs w:val="24"/>
        </w:rPr>
        <w:t xml:space="preserve">Map of </w:t>
      </w:r>
      <w:r w:rsidR="00567F3A" w:rsidRPr="00FD2C51">
        <w:rPr>
          <w:rFonts w:ascii="Arial" w:eastAsia="ArialMT" w:hAnsi="Arial" w:cs="Arial"/>
          <w:b/>
          <w:bCs/>
          <w:i/>
          <w:iCs/>
          <w:sz w:val="24"/>
          <w:szCs w:val="24"/>
        </w:rPr>
        <w:t xml:space="preserve">the military </w:t>
      </w:r>
      <w:r w:rsidRPr="00FD2C51">
        <w:rPr>
          <w:rFonts w:ascii="Arial" w:eastAsia="ArialMT" w:hAnsi="Arial" w:cs="Arial"/>
          <w:b/>
          <w:bCs/>
          <w:i/>
          <w:iCs/>
          <w:sz w:val="24"/>
          <w:szCs w:val="24"/>
        </w:rPr>
        <w:t>encampment on Lenham Heath of 1781</w:t>
      </w:r>
    </w:p>
    <w:p w14:paraId="20A9971C" w14:textId="77777777" w:rsidR="00567F3A" w:rsidRDefault="00F42E3A" w:rsidP="00341E6A">
      <w:pPr>
        <w:pStyle w:val="Style1"/>
        <w:autoSpaceDE w:val="0"/>
        <w:autoSpaceDN w:val="0"/>
        <w:adjustRightInd w:val="0"/>
        <w:rPr>
          <w:rFonts w:ascii="Arial" w:eastAsia="ArialMT" w:hAnsi="Arial" w:cs="Arial"/>
          <w:sz w:val="24"/>
          <w:szCs w:val="24"/>
        </w:rPr>
      </w:pPr>
      <w:r>
        <w:rPr>
          <w:rFonts w:ascii="Arial" w:eastAsia="ArialMT" w:hAnsi="Arial" w:cs="Arial"/>
          <w:sz w:val="24"/>
          <w:szCs w:val="24"/>
        </w:rPr>
        <w:t xml:space="preserve">This map shows a section of the </w:t>
      </w:r>
      <w:r w:rsidR="00C06B4D">
        <w:rPr>
          <w:rFonts w:ascii="Arial" w:eastAsia="ArialMT" w:hAnsi="Arial" w:cs="Arial"/>
          <w:sz w:val="24"/>
          <w:szCs w:val="24"/>
        </w:rPr>
        <w:t xml:space="preserve">appeal route from its southern end running towards </w:t>
      </w:r>
      <w:r w:rsidR="00CF6DF0">
        <w:rPr>
          <w:rFonts w:ascii="Arial" w:eastAsia="ArialMT" w:hAnsi="Arial" w:cs="Arial"/>
          <w:sz w:val="24"/>
          <w:szCs w:val="24"/>
        </w:rPr>
        <w:t xml:space="preserve">where </w:t>
      </w:r>
      <w:r w:rsidR="00C06B4D">
        <w:rPr>
          <w:rFonts w:ascii="Arial" w:eastAsia="ArialMT" w:hAnsi="Arial" w:cs="Arial"/>
          <w:sz w:val="24"/>
          <w:szCs w:val="24"/>
        </w:rPr>
        <w:t>the railway bridge</w:t>
      </w:r>
      <w:r w:rsidR="00CF6DF0">
        <w:rPr>
          <w:rFonts w:ascii="Arial" w:eastAsia="ArialMT" w:hAnsi="Arial" w:cs="Arial"/>
          <w:sz w:val="24"/>
          <w:szCs w:val="24"/>
        </w:rPr>
        <w:t xml:space="preserve"> is now located</w:t>
      </w:r>
      <w:r w:rsidR="00C06B4D">
        <w:rPr>
          <w:rFonts w:ascii="Arial" w:eastAsia="ArialMT" w:hAnsi="Arial" w:cs="Arial"/>
          <w:sz w:val="24"/>
          <w:szCs w:val="24"/>
        </w:rPr>
        <w:t>.  The appellant draws attention to the possibility that it projects beyond Bolton Farm</w:t>
      </w:r>
      <w:r w:rsidR="00567F3A">
        <w:rPr>
          <w:rFonts w:ascii="Arial" w:eastAsia="ArialMT" w:hAnsi="Arial" w:cs="Arial"/>
          <w:sz w:val="24"/>
          <w:szCs w:val="24"/>
        </w:rPr>
        <w:t xml:space="preserve">, and it appears to be open-ended at the northern end of the section shown.  However, </w:t>
      </w:r>
      <w:r w:rsidR="00C06B4D">
        <w:rPr>
          <w:rFonts w:ascii="Arial" w:eastAsia="ArialMT" w:hAnsi="Arial" w:cs="Arial"/>
          <w:sz w:val="24"/>
          <w:szCs w:val="24"/>
        </w:rPr>
        <w:t>the extent of the route can</w:t>
      </w:r>
      <w:r w:rsidR="00730500">
        <w:rPr>
          <w:rFonts w:ascii="Arial" w:eastAsia="ArialMT" w:hAnsi="Arial" w:cs="Arial"/>
          <w:sz w:val="24"/>
          <w:szCs w:val="24"/>
        </w:rPr>
        <w:t>not b</w:t>
      </w:r>
      <w:r w:rsidR="00C06B4D">
        <w:rPr>
          <w:rFonts w:ascii="Arial" w:eastAsia="ArialMT" w:hAnsi="Arial" w:cs="Arial"/>
          <w:sz w:val="24"/>
          <w:szCs w:val="24"/>
        </w:rPr>
        <w:t xml:space="preserve">e determined from this map.  Nor does it provide any indication </w:t>
      </w:r>
      <w:r w:rsidR="00923F62">
        <w:rPr>
          <w:rFonts w:ascii="Arial" w:eastAsia="ArialMT" w:hAnsi="Arial" w:cs="Arial"/>
          <w:sz w:val="24"/>
          <w:szCs w:val="24"/>
        </w:rPr>
        <w:t>regarding</w:t>
      </w:r>
      <w:r w:rsidR="00C06B4D">
        <w:rPr>
          <w:rFonts w:ascii="Arial" w:eastAsia="ArialMT" w:hAnsi="Arial" w:cs="Arial"/>
          <w:sz w:val="24"/>
          <w:szCs w:val="24"/>
        </w:rPr>
        <w:t xml:space="preserve"> the status of the route. </w:t>
      </w:r>
    </w:p>
    <w:p w14:paraId="2516BF4D" w14:textId="77777777" w:rsidR="00567F3A" w:rsidRPr="00FD2C51" w:rsidRDefault="00567F3A" w:rsidP="00567F3A">
      <w:pPr>
        <w:pStyle w:val="Style1"/>
        <w:numPr>
          <w:ilvl w:val="0"/>
          <w:numId w:val="0"/>
        </w:numPr>
        <w:autoSpaceDE w:val="0"/>
        <w:autoSpaceDN w:val="0"/>
        <w:adjustRightInd w:val="0"/>
        <w:rPr>
          <w:rFonts w:ascii="Arial" w:eastAsia="ArialMT" w:hAnsi="Arial" w:cs="Arial"/>
          <w:b/>
          <w:bCs/>
          <w:i/>
          <w:iCs/>
          <w:sz w:val="24"/>
          <w:szCs w:val="24"/>
        </w:rPr>
      </w:pPr>
      <w:r w:rsidRPr="00FD2C51">
        <w:rPr>
          <w:rFonts w:ascii="Arial" w:eastAsia="ArialMT" w:hAnsi="Arial" w:cs="Arial"/>
          <w:b/>
          <w:bCs/>
          <w:i/>
          <w:iCs/>
          <w:sz w:val="24"/>
          <w:szCs w:val="24"/>
        </w:rPr>
        <w:t>Early mapping</w:t>
      </w:r>
    </w:p>
    <w:p w14:paraId="74B5B44D" w14:textId="77777777" w:rsidR="00032EF4" w:rsidRPr="00032EF4" w:rsidRDefault="006A037C" w:rsidP="00325318">
      <w:pPr>
        <w:pStyle w:val="Style1"/>
        <w:autoSpaceDE w:val="0"/>
        <w:autoSpaceDN w:val="0"/>
        <w:adjustRightInd w:val="0"/>
        <w:rPr>
          <w:rFonts w:ascii="Arial" w:hAnsi="Arial" w:cs="Arial"/>
          <w:sz w:val="24"/>
          <w:szCs w:val="24"/>
        </w:rPr>
      </w:pPr>
      <w:r w:rsidRPr="00032EF4">
        <w:rPr>
          <w:rFonts w:ascii="Arial" w:eastAsia="ArialMT" w:hAnsi="Arial" w:cs="Arial"/>
          <w:sz w:val="24"/>
          <w:szCs w:val="24"/>
        </w:rPr>
        <w:t xml:space="preserve">The 1797 </w:t>
      </w:r>
      <w:r w:rsidR="00A2057C" w:rsidRPr="00032EF4">
        <w:rPr>
          <w:rFonts w:ascii="Arial" w:eastAsia="ArialMT" w:hAnsi="Arial" w:cs="Arial"/>
          <w:sz w:val="24"/>
          <w:szCs w:val="24"/>
        </w:rPr>
        <w:t xml:space="preserve">Ordnance </w:t>
      </w:r>
      <w:r w:rsidR="00D80FB9" w:rsidRPr="00032EF4">
        <w:rPr>
          <w:rFonts w:ascii="Arial" w:eastAsia="ArialMT" w:hAnsi="Arial" w:cs="Arial"/>
          <w:sz w:val="24"/>
          <w:szCs w:val="24"/>
        </w:rPr>
        <w:t xml:space="preserve">Survey </w:t>
      </w:r>
      <w:r w:rsidR="00A2057C" w:rsidRPr="00032EF4">
        <w:rPr>
          <w:rFonts w:ascii="Arial" w:eastAsia="ArialMT" w:hAnsi="Arial" w:cs="Arial"/>
          <w:sz w:val="24"/>
          <w:szCs w:val="24"/>
        </w:rPr>
        <w:t>(‘</w:t>
      </w:r>
      <w:r w:rsidRPr="00032EF4">
        <w:rPr>
          <w:rFonts w:ascii="Arial" w:eastAsia="ArialMT" w:hAnsi="Arial" w:cs="Arial"/>
          <w:sz w:val="24"/>
          <w:szCs w:val="24"/>
        </w:rPr>
        <w:t>OS</w:t>
      </w:r>
      <w:r w:rsidR="00D80FB9" w:rsidRPr="00032EF4">
        <w:rPr>
          <w:rFonts w:ascii="Arial" w:eastAsia="ArialMT" w:hAnsi="Arial" w:cs="Arial"/>
          <w:sz w:val="24"/>
          <w:szCs w:val="24"/>
        </w:rPr>
        <w:t>’)</w:t>
      </w:r>
      <w:r w:rsidRPr="00032EF4">
        <w:rPr>
          <w:rFonts w:ascii="Arial" w:eastAsia="ArialMT" w:hAnsi="Arial" w:cs="Arial"/>
          <w:sz w:val="24"/>
          <w:szCs w:val="24"/>
        </w:rPr>
        <w:t xml:space="preserve"> surveyors drawing</w:t>
      </w:r>
      <w:r w:rsidR="00E97E44" w:rsidRPr="00032EF4">
        <w:rPr>
          <w:rFonts w:ascii="Arial" w:eastAsia="ArialMT" w:hAnsi="Arial" w:cs="Arial"/>
          <w:sz w:val="24"/>
          <w:szCs w:val="24"/>
        </w:rPr>
        <w:t>s</w:t>
      </w:r>
      <w:r w:rsidRPr="00032EF4">
        <w:rPr>
          <w:rFonts w:ascii="Arial" w:eastAsia="ArialMT" w:hAnsi="Arial" w:cs="Arial"/>
          <w:sz w:val="24"/>
          <w:szCs w:val="24"/>
        </w:rPr>
        <w:t xml:space="preserve"> show a proportion of the appeal route southwards from Old Shelve</w:t>
      </w:r>
      <w:r w:rsidR="000E1B76" w:rsidRPr="00032EF4">
        <w:rPr>
          <w:rFonts w:ascii="Arial" w:eastAsia="ArialMT" w:hAnsi="Arial" w:cs="Arial"/>
          <w:sz w:val="24"/>
          <w:szCs w:val="24"/>
        </w:rPr>
        <w:t xml:space="preserve"> </w:t>
      </w:r>
      <w:r w:rsidR="00293AA7" w:rsidRPr="009A0124">
        <w:rPr>
          <w:rFonts w:ascii="Arial" w:eastAsia="ArialMT" w:hAnsi="Arial" w:cs="Arial"/>
          <w:sz w:val="24"/>
          <w:szCs w:val="24"/>
        </w:rPr>
        <w:t xml:space="preserve">Farm </w:t>
      </w:r>
      <w:r w:rsidR="000E1B76" w:rsidRPr="00032EF4">
        <w:rPr>
          <w:rFonts w:ascii="Arial" w:eastAsia="ArialMT" w:hAnsi="Arial" w:cs="Arial"/>
          <w:sz w:val="24"/>
          <w:szCs w:val="24"/>
        </w:rPr>
        <w:t>to the extent of the map sheet</w:t>
      </w:r>
      <w:r w:rsidRPr="00032EF4">
        <w:rPr>
          <w:rFonts w:ascii="Arial" w:eastAsia="ArialMT" w:hAnsi="Arial" w:cs="Arial"/>
          <w:sz w:val="24"/>
          <w:szCs w:val="24"/>
        </w:rPr>
        <w:t>.  I cannot determine on the copy provided whether the route is shown continuing through to the road at its northern end</w:t>
      </w:r>
      <w:r w:rsidR="00CC3DD3" w:rsidRPr="00032EF4">
        <w:rPr>
          <w:rFonts w:ascii="Arial" w:eastAsia="ArialMT" w:hAnsi="Arial" w:cs="Arial"/>
          <w:sz w:val="24"/>
          <w:szCs w:val="24"/>
        </w:rPr>
        <w:t>.</w:t>
      </w:r>
      <w:r w:rsidR="000E1B76" w:rsidRPr="00032EF4">
        <w:rPr>
          <w:rFonts w:ascii="Arial" w:eastAsia="ArialMT" w:hAnsi="Arial" w:cs="Arial"/>
          <w:sz w:val="24"/>
          <w:szCs w:val="24"/>
        </w:rPr>
        <w:t xml:space="preserve">  </w:t>
      </w:r>
      <w:r w:rsidR="00032EF4" w:rsidRPr="00032EF4">
        <w:rPr>
          <w:rFonts w:ascii="Arial" w:eastAsia="ArialMT" w:hAnsi="Arial" w:cs="Arial"/>
          <w:sz w:val="24"/>
          <w:szCs w:val="24"/>
        </w:rPr>
        <w:t xml:space="preserve">However, only </w:t>
      </w:r>
      <w:r w:rsidR="000E1B76" w:rsidRPr="00032EF4">
        <w:rPr>
          <w:rFonts w:ascii="Arial" w:eastAsia="ArialMT" w:hAnsi="Arial" w:cs="Arial"/>
          <w:sz w:val="24"/>
          <w:szCs w:val="24"/>
        </w:rPr>
        <w:t xml:space="preserve">the southern portion of the route is </w:t>
      </w:r>
      <w:r w:rsidR="00032EF4" w:rsidRPr="00032EF4">
        <w:rPr>
          <w:rFonts w:ascii="Arial" w:eastAsia="ArialMT" w:hAnsi="Arial" w:cs="Arial"/>
          <w:sz w:val="24"/>
          <w:szCs w:val="24"/>
        </w:rPr>
        <w:t xml:space="preserve">clearly </w:t>
      </w:r>
      <w:r w:rsidR="000E1B76" w:rsidRPr="00032EF4">
        <w:rPr>
          <w:rFonts w:ascii="Arial" w:eastAsia="ArialMT" w:hAnsi="Arial" w:cs="Arial"/>
          <w:sz w:val="24"/>
          <w:szCs w:val="24"/>
        </w:rPr>
        <w:t xml:space="preserve">shown on the one-inch OS map </w:t>
      </w:r>
      <w:r w:rsidR="00E97E44" w:rsidRPr="00032EF4">
        <w:rPr>
          <w:rFonts w:ascii="Arial" w:eastAsia="ArialMT" w:hAnsi="Arial" w:cs="Arial"/>
          <w:sz w:val="24"/>
          <w:szCs w:val="24"/>
        </w:rPr>
        <w:t>i</w:t>
      </w:r>
      <w:r w:rsidR="00A2057C" w:rsidRPr="00032EF4">
        <w:rPr>
          <w:rFonts w:ascii="Arial" w:eastAsia="ArialMT" w:hAnsi="Arial" w:cs="Arial"/>
          <w:sz w:val="24"/>
          <w:szCs w:val="24"/>
        </w:rPr>
        <w:t xml:space="preserve">nitially </w:t>
      </w:r>
      <w:r w:rsidR="000E1B76" w:rsidRPr="00032EF4">
        <w:rPr>
          <w:rFonts w:ascii="Arial" w:eastAsia="ArialMT" w:hAnsi="Arial" w:cs="Arial"/>
          <w:sz w:val="24"/>
          <w:szCs w:val="24"/>
        </w:rPr>
        <w:t>published by Faden in</w:t>
      </w:r>
      <w:r w:rsidR="00A2057C" w:rsidRPr="00032EF4">
        <w:rPr>
          <w:rFonts w:ascii="Arial" w:eastAsia="ArialMT" w:hAnsi="Arial" w:cs="Arial"/>
          <w:sz w:val="24"/>
          <w:szCs w:val="24"/>
        </w:rPr>
        <w:t xml:space="preserve"> </w:t>
      </w:r>
      <w:r w:rsidR="000E1B76" w:rsidRPr="00032EF4">
        <w:rPr>
          <w:rFonts w:ascii="Arial" w:eastAsia="ArialMT" w:hAnsi="Arial" w:cs="Arial"/>
          <w:sz w:val="24"/>
          <w:szCs w:val="24"/>
        </w:rPr>
        <w:t>1801</w:t>
      </w:r>
      <w:r w:rsidR="00E97E44" w:rsidRPr="00032EF4">
        <w:rPr>
          <w:rFonts w:ascii="Arial" w:eastAsia="ArialMT" w:hAnsi="Arial" w:cs="Arial"/>
          <w:sz w:val="24"/>
          <w:szCs w:val="24"/>
        </w:rPr>
        <w:t xml:space="preserve">, which was derived from </w:t>
      </w:r>
      <w:r w:rsidR="004D6D0D" w:rsidRPr="00032EF4">
        <w:rPr>
          <w:rFonts w:ascii="Arial" w:eastAsia="ArialMT" w:hAnsi="Arial" w:cs="Arial"/>
          <w:sz w:val="24"/>
          <w:szCs w:val="24"/>
        </w:rPr>
        <w:t xml:space="preserve">the </w:t>
      </w:r>
      <w:r w:rsidR="00E97E44" w:rsidRPr="00032EF4">
        <w:rPr>
          <w:rFonts w:ascii="Arial" w:eastAsia="ArialMT" w:hAnsi="Arial" w:cs="Arial"/>
          <w:sz w:val="24"/>
          <w:szCs w:val="24"/>
        </w:rPr>
        <w:t>OS drawings</w:t>
      </w:r>
      <w:r w:rsidR="000E1B76" w:rsidRPr="00032EF4">
        <w:rPr>
          <w:rFonts w:ascii="Arial" w:eastAsia="ArialMT" w:hAnsi="Arial" w:cs="Arial"/>
          <w:sz w:val="24"/>
          <w:szCs w:val="24"/>
        </w:rPr>
        <w:t>.</w:t>
      </w:r>
      <w:r w:rsidR="00A2057C" w:rsidRPr="00032EF4">
        <w:rPr>
          <w:rFonts w:ascii="Arial" w:eastAsia="ArialMT" w:hAnsi="Arial" w:cs="Arial"/>
          <w:sz w:val="24"/>
          <w:szCs w:val="24"/>
        </w:rPr>
        <w:t xml:space="preserve">  </w:t>
      </w:r>
      <w:r w:rsidR="00032EF4" w:rsidRPr="00032EF4">
        <w:rPr>
          <w:rFonts w:ascii="Arial" w:eastAsia="ArialMT" w:hAnsi="Arial" w:cs="Arial"/>
          <w:sz w:val="24"/>
          <w:szCs w:val="24"/>
        </w:rPr>
        <w:t xml:space="preserve">Further, it is evident that the </w:t>
      </w:r>
      <w:r w:rsidR="00032EF4" w:rsidRPr="00032EF4">
        <w:rPr>
          <w:rFonts w:ascii="Arial" w:hAnsi="Arial" w:cs="Arial"/>
          <w:sz w:val="24"/>
          <w:szCs w:val="24"/>
        </w:rPr>
        <w:t xml:space="preserve">1831 OS map only </w:t>
      </w:r>
      <w:r w:rsidR="00032EF4">
        <w:rPr>
          <w:rFonts w:ascii="Arial" w:hAnsi="Arial" w:cs="Arial"/>
          <w:sz w:val="24"/>
          <w:szCs w:val="24"/>
        </w:rPr>
        <w:t xml:space="preserve">shows </w:t>
      </w:r>
      <w:r w:rsidR="00032EF4" w:rsidRPr="00032EF4">
        <w:rPr>
          <w:rFonts w:ascii="Arial" w:hAnsi="Arial" w:cs="Arial"/>
          <w:sz w:val="24"/>
          <w:szCs w:val="24"/>
        </w:rPr>
        <w:t xml:space="preserve">the southern section of the appeal route.  I accept that the remainder may not have been shown due to its unenclosed nature.  </w:t>
      </w:r>
      <w:r w:rsidR="00032EF4">
        <w:rPr>
          <w:rFonts w:ascii="Arial" w:hAnsi="Arial" w:cs="Arial"/>
          <w:sz w:val="24"/>
          <w:szCs w:val="24"/>
        </w:rPr>
        <w:t>Nonetheless</w:t>
      </w:r>
      <w:r w:rsidR="00032EF4" w:rsidRPr="00032EF4">
        <w:rPr>
          <w:rFonts w:ascii="Arial" w:hAnsi="Arial" w:cs="Arial"/>
          <w:sz w:val="24"/>
          <w:szCs w:val="24"/>
        </w:rPr>
        <w:t xml:space="preserve">, </w:t>
      </w:r>
      <w:r w:rsidR="00032EF4">
        <w:rPr>
          <w:rFonts w:ascii="Arial" w:hAnsi="Arial" w:cs="Arial"/>
          <w:sz w:val="24"/>
          <w:szCs w:val="24"/>
        </w:rPr>
        <w:t xml:space="preserve">the early OS mapping </w:t>
      </w:r>
      <w:r w:rsidR="00032EF4" w:rsidRPr="00032EF4">
        <w:rPr>
          <w:rFonts w:ascii="Arial" w:hAnsi="Arial" w:cs="Arial"/>
          <w:sz w:val="24"/>
          <w:szCs w:val="24"/>
        </w:rPr>
        <w:t xml:space="preserve">cannot be taken to provide evidence in support of the </w:t>
      </w:r>
      <w:r w:rsidR="00032EF4">
        <w:rPr>
          <w:rFonts w:ascii="Arial" w:hAnsi="Arial" w:cs="Arial"/>
          <w:sz w:val="24"/>
          <w:szCs w:val="24"/>
        </w:rPr>
        <w:t xml:space="preserve">physical existence of the whole of the </w:t>
      </w:r>
      <w:r w:rsidR="00032EF4" w:rsidRPr="00032EF4">
        <w:rPr>
          <w:rFonts w:ascii="Arial" w:hAnsi="Arial" w:cs="Arial"/>
          <w:sz w:val="24"/>
          <w:szCs w:val="24"/>
        </w:rPr>
        <w:t xml:space="preserve">appeal route.   </w:t>
      </w:r>
    </w:p>
    <w:p w14:paraId="79D2EB2D" w14:textId="77777777" w:rsidR="00730500" w:rsidRDefault="00730500" w:rsidP="001852C4">
      <w:pPr>
        <w:pStyle w:val="Style1"/>
        <w:rPr>
          <w:rFonts w:ascii="Arial" w:hAnsi="Arial" w:cs="Arial"/>
          <w:sz w:val="24"/>
          <w:szCs w:val="24"/>
        </w:rPr>
      </w:pPr>
      <w:r>
        <w:rPr>
          <w:rFonts w:ascii="Arial" w:hAnsi="Arial" w:cs="Arial"/>
          <w:sz w:val="24"/>
          <w:szCs w:val="24"/>
        </w:rPr>
        <w:t>Although there appears to be some differences in the alignment</w:t>
      </w:r>
      <w:r w:rsidR="00D80FB9">
        <w:rPr>
          <w:rFonts w:ascii="Arial" w:hAnsi="Arial" w:cs="Arial"/>
          <w:sz w:val="24"/>
          <w:szCs w:val="24"/>
        </w:rPr>
        <w:t xml:space="preserve"> of the appeal </w:t>
      </w:r>
      <w:r w:rsidR="00167327">
        <w:rPr>
          <w:rFonts w:ascii="Arial" w:hAnsi="Arial" w:cs="Arial"/>
          <w:sz w:val="24"/>
          <w:szCs w:val="24"/>
        </w:rPr>
        <w:t xml:space="preserve">route </w:t>
      </w:r>
      <w:r w:rsidR="00D80FB9">
        <w:rPr>
          <w:rFonts w:ascii="Arial" w:hAnsi="Arial" w:cs="Arial"/>
          <w:sz w:val="24"/>
          <w:szCs w:val="24"/>
        </w:rPr>
        <w:t>depicted on the Greenwood map (published between 1821-1827)</w:t>
      </w:r>
      <w:r>
        <w:rPr>
          <w:rFonts w:ascii="Arial" w:hAnsi="Arial" w:cs="Arial"/>
          <w:sz w:val="24"/>
          <w:szCs w:val="24"/>
        </w:rPr>
        <w:t xml:space="preserve">, </w:t>
      </w:r>
      <w:r w:rsidR="00B16C53">
        <w:rPr>
          <w:rFonts w:ascii="Arial" w:hAnsi="Arial" w:cs="Arial"/>
          <w:sz w:val="24"/>
          <w:szCs w:val="24"/>
        </w:rPr>
        <w:t>a road is shown in the locality of th</w:t>
      </w:r>
      <w:r w:rsidR="00192500">
        <w:rPr>
          <w:rFonts w:ascii="Arial" w:hAnsi="Arial" w:cs="Arial"/>
          <w:sz w:val="24"/>
          <w:szCs w:val="24"/>
        </w:rPr>
        <w:t>e</w:t>
      </w:r>
      <w:r w:rsidR="00D80FB9">
        <w:rPr>
          <w:rFonts w:ascii="Arial" w:hAnsi="Arial" w:cs="Arial"/>
          <w:sz w:val="24"/>
          <w:szCs w:val="24"/>
        </w:rPr>
        <w:t xml:space="preserve"> </w:t>
      </w:r>
      <w:r w:rsidR="00B16C53">
        <w:rPr>
          <w:rFonts w:ascii="Arial" w:hAnsi="Arial" w:cs="Arial"/>
          <w:sz w:val="24"/>
          <w:szCs w:val="24"/>
        </w:rPr>
        <w:t>route</w:t>
      </w:r>
      <w:r>
        <w:rPr>
          <w:rFonts w:ascii="Arial" w:hAnsi="Arial" w:cs="Arial"/>
          <w:sz w:val="24"/>
          <w:szCs w:val="24"/>
        </w:rPr>
        <w:t xml:space="preserve">.  </w:t>
      </w:r>
      <w:r w:rsidR="00A93253">
        <w:rPr>
          <w:rFonts w:ascii="Arial" w:hAnsi="Arial" w:cs="Arial"/>
          <w:sz w:val="24"/>
          <w:szCs w:val="24"/>
        </w:rPr>
        <w:t xml:space="preserve">There is a section that appears to be shown by single pecked lines, but the appeal route </w:t>
      </w:r>
      <w:r>
        <w:rPr>
          <w:rFonts w:ascii="Arial" w:hAnsi="Arial" w:cs="Arial"/>
          <w:sz w:val="24"/>
          <w:szCs w:val="24"/>
        </w:rPr>
        <w:t xml:space="preserve">is </w:t>
      </w:r>
      <w:r w:rsidR="00B16C53">
        <w:rPr>
          <w:rFonts w:ascii="Arial" w:hAnsi="Arial" w:cs="Arial"/>
          <w:sz w:val="24"/>
          <w:szCs w:val="24"/>
        </w:rPr>
        <w:t xml:space="preserve">for the most part </w:t>
      </w:r>
      <w:r>
        <w:rPr>
          <w:rFonts w:ascii="Arial" w:hAnsi="Arial" w:cs="Arial"/>
          <w:sz w:val="24"/>
          <w:szCs w:val="24"/>
        </w:rPr>
        <w:t xml:space="preserve">depicted </w:t>
      </w:r>
      <w:r w:rsidR="00B16C53">
        <w:rPr>
          <w:rFonts w:ascii="Arial" w:hAnsi="Arial" w:cs="Arial"/>
          <w:sz w:val="24"/>
          <w:szCs w:val="24"/>
        </w:rPr>
        <w:t xml:space="preserve">by way of </w:t>
      </w:r>
      <w:r>
        <w:rPr>
          <w:rFonts w:ascii="Arial" w:hAnsi="Arial" w:cs="Arial"/>
          <w:sz w:val="24"/>
          <w:szCs w:val="24"/>
        </w:rPr>
        <w:t xml:space="preserve">double </w:t>
      </w:r>
      <w:r w:rsidR="00B16C53">
        <w:rPr>
          <w:rFonts w:ascii="Arial" w:hAnsi="Arial" w:cs="Arial"/>
          <w:sz w:val="24"/>
          <w:szCs w:val="24"/>
        </w:rPr>
        <w:t xml:space="preserve">pecked or solid lines to indicate the absence or presence of boundary features.  </w:t>
      </w:r>
      <w:r>
        <w:rPr>
          <w:rFonts w:ascii="Arial" w:hAnsi="Arial" w:cs="Arial"/>
          <w:sz w:val="24"/>
          <w:szCs w:val="24"/>
        </w:rPr>
        <w:t xml:space="preserve">The map key indicates that this route fell </w:t>
      </w:r>
      <w:r w:rsidR="00A93253">
        <w:rPr>
          <w:rFonts w:ascii="Arial" w:hAnsi="Arial" w:cs="Arial"/>
          <w:sz w:val="24"/>
          <w:szCs w:val="24"/>
        </w:rPr>
        <w:t xml:space="preserve">broadly </w:t>
      </w:r>
      <w:r>
        <w:rPr>
          <w:rFonts w:ascii="Arial" w:hAnsi="Arial" w:cs="Arial"/>
          <w:sz w:val="24"/>
          <w:szCs w:val="24"/>
        </w:rPr>
        <w:t xml:space="preserve">within the category known as a cross road.  </w:t>
      </w:r>
      <w:r w:rsidRPr="00C9619F">
        <w:rPr>
          <w:rFonts w:ascii="Arial" w:hAnsi="Arial" w:cs="Arial"/>
          <w:sz w:val="24"/>
          <w:szCs w:val="24"/>
        </w:rPr>
        <w:t>A cross road in this context meaning a road running between two other roads</w:t>
      </w:r>
      <w:r w:rsidR="00B70AA7">
        <w:rPr>
          <w:rFonts w:ascii="Arial" w:hAnsi="Arial" w:cs="Arial"/>
          <w:b/>
          <w:bCs/>
          <w:sz w:val="24"/>
          <w:szCs w:val="24"/>
        </w:rPr>
        <w:t xml:space="preserve"> </w:t>
      </w:r>
      <w:r w:rsidR="00B70AA7" w:rsidRPr="00B70AA7">
        <w:rPr>
          <w:rFonts w:ascii="Arial" w:hAnsi="Arial" w:cs="Arial"/>
          <w:sz w:val="24"/>
          <w:szCs w:val="24"/>
        </w:rPr>
        <w:t>which is applicable in this case.</w:t>
      </w:r>
      <w:r w:rsidR="00B70AA7">
        <w:rPr>
          <w:rFonts w:ascii="Arial" w:hAnsi="Arial" w:cs="Arial"/>
          <w:b/>
          <w:bCs/>
          <w:sz w:val="24"/>
          <w:szCs w:val="24"/>
        </w:rPr>
        <w:t xml:space="preserve">  </w:t>
      </w:r>
    </w:p>
    <w:p w14:paraId="2B950B45" w14:textId="77777777" w:rsidR="001852C4" w:rsidRDefault="00730500" w:rsidP="00341E6A">
      <w:pPr>
        <w:pStyle w:val="Style1"/>
        <w:rPr>
          <w:rFonts w:ascii="Arial" w:hAnsi="Arial" w:cs="Arial"/>
          <w:sz w:val="24"/>
          <w:szCs w:val="24"/>
        </w:rPr>
      </w:pPr>
      <w:r w:rsidRPr="00730500">
        <w:rPr>
          <w:rFonts w:ascii="Arial" w:hAnsi="Arial" w:cs="Arial"/>
          <w:sz w:val="24"/>
          <w:szCs w:val="24"/>
        </w:rPr>
        <w:t>I have some reservations regarding the alignment of the route depicted on th</w:t>
      </w:r>
      <w:r w:rsidR="00192500">
        <w:rPr>
          <w:rFonts w:ascii="Arial" w:hAnsi="Arial" w:cs="Arial"/>
          <w:sz w:val="24"/>
          <w:szCs w:val="24"/>
        </w:rPr>
        <w:t xml:space="preserve">e Greenwood </w:t>
      </w:r>
      <w:r w:rsidRPr="00730500">
        <w:rPr>
          <w:rFonts w:ascii="Arial" w:hAnsi="Arial" w:cs="Arial"/>
          <w:sz w:val="24"/>
          <w:szCs w:val="24"/>
        </w:rPr>
        <w:t xml:space="preserve"> map, but I accept that </w:t>
      </w:r>
      <w:r w:rsidR="004D6D0D">
        <w:rPr>
          <w:rFonts w:ascii="Arial" w:hAnsi="Arial" w:cs="Arial"/>
          <w:sz w:val="24"/>
          <w:szCs w:val="24"/>
        </w:rPr>
        <w:t xml:space="preserve">a road is shown </w:t>
      </w:r>
      <w:r w:rsidRPr="00730500">
        <w:rPr>
          <w:rFonts w:ascii="Arial" w:hAnsi="Arial" w:cs="Arial"/>
          <w:sz w:val="24"/>
          <w:szCs w:val="24"/>
        </w:rPr>
        <w:t xml:space="preserve">in the general location of the appeal route.  Whilst </w:t>
      </w:r>
      <w:r w:rsidR="00652AA5" w:rsidRPr="00730500">
        <w:rPr>
          <w:rFonts w:ascii="Arial" w:hAnsi="Arial" w:cs="Arial"/>
          <w:sz w:val="24"/>
          <w:szCs w:val="24"/>
        </w:rPr>
        <w:t xml:space="preserve">the depiction of the route in this manner can provide some support for the existence of </w:t>
      </w:r>
      <w:r>
        <w:rPr>
          <w:rFonts w:ascii="Arial" w:hAnsi="Arial" w:cs="Arial"/>
          <w:sz w:val="24"/>
          <w:szCs w:val="24"/>
        </w:rPr>
        <w:t>a public bridleway or road</w:t>
      </w:r>
      <w:r w:rsidR="00652AA5" w:rsidRPr="00730500">
        <w:rPr>
          <w:rFonts w:ascii="Arial" w:hAnsi="Arial" w:cs="Arial"/>
          <w:sz w:val="24"/>
          <w:szCs w:val="24"/>
        </w:rPr>
        <w:t xml:space="preserve">, </w:t>
      </w:r>
      <w:r w:rsidR="008E3153" w:rsidRPr="00730500">
        <w:rPr>
          <w:rFonts w:ascii="Arial" w:hAnsi="Arial" w:cs="Arial"/>
          <w:sz w:val="24"/>
          <w:szCs w:val="24"/>
        </w:rPr>
        <w:t xml:space="preserve">the purpose of </w:t>
      </w:r>
      <w:r>
        <w:rPr>
          <w:rFonts w:ascii="Arial" w:hAnsi="Arial" w:cs="Arial"/>
          <w:sz w:val="24"/>
          <w:szCs w:val="24"/>
        </w:rPr>
        <w:t>commercial m</w:t>
      </w:r>
      <w:r w:rsidR="008E3153" w:rsidRPr="00730500">
        <w:rPr>
          <w:rFonts w:ascii="Arial" w:hAnsi="Arial" w:cs="Arial"/>
          <w:sz w:val="24"/>
          <w:szCs w:val="24"/>
        </w:rPr>
        <w:t xml:space="preserve">aps was to show the physical features which existed when the land was surveyed, including all roads.  This will invariably lessen the weight that can be attached to them.  </w:t>
      </w:r>
    </w:p>
    <w:p w14:paraId="0FDE1B87" w14:textId="77777777" w:rsidR="008C1CDC" w:rsidRPr="00FD2C51" w:rsidRDefault="008C1CDC" w:rsidP="008C1CDC">
      <w:pPr>
        <w:pStyle w:val="Style1"/>
        <w:numPr>
          <w:ilvl w:val="0"/>
          <w:numId w:val="0"/>
        </w:numPr>
        <w:rPr>
          <w:rFonts w:ascii="Arial" w:hAnsi="Arial" w:cs="Arial"/>
          <w:b/>
          <w:bCs/>
          <w:sz w:val="24"/>
          <w:szCs w:val="24"/>
        </w:rPr>
      </w:pPr>
      <w:r w:rsidRPr="00FD2C51">
        <w:rPr>
          <w:rFonts w:ascii="Arial" w:hAnsi="Arial" w:cs="Arial"/>
          <w:b/>
          <w:bCs/>
          <w:i/>
          <w:iCs/>
          <w:sz w:val="24"/>
          <w:szCs w:val="24"/>
        </w:rPr>
        <w:t>Lenham tithe map (1842)</w:t>
      </w:r>
    </w:p>
    <w:p w14:paraId="56D2CC21" w14:textId="77777777" w:rsidR="00537DCA" w:rsidRDefault="008C1CDC" w:rsidP="001852C4">
      <w:pPr>
        <w:pStyle w:val="Style1"/>
        <w:rPr>
          <w:rFonts w:ascii="Arial" w:hAnsi="Arial" w:cs="Arial"/>
          <w:sz w:val="24"/>
          <w:szCs w:val="24"/>
        </w:rPr>
      </w:pPr>
      <w:r>
        <w:rPr>
          <w:rFonts w:ascii="Arial" w:hAnsi="Arial" w:cs="Arial"/>
          <w:sz w:val="24"/>
          <w:szCs w:val="24"/>
        </w:rPr>
        <w:t xml:space="preserve">The whole of the appeal route is shown </w:t>
      </w:r>
      <w:r w:rsidR="00F35122">
        <w:rPr>
          <w:rFonts w:ascii="Arial" w:hAnsi="Arial" w:cs="Arial"/>
          <w:sz w:val="24"/>
          <w:szCs w:val="24"/>
        </w:rPr>
        <w:t xml:space="preserve">coloured </w:t>
      </w:r>
      <w:r w:rsidR="00730E45">
        <w:rPr>
          <w:rFonts w:ascii="Arial" w:hAnsi="Arial" w:cs="Arial"/>
          <w:sz w:val="24"/>
          <w:szCs w:val="24"/>
        </w:rPr>
        <w:t xml:space="preserve">on the tithe map.  It is </w:t>
      </w:r>
      <w:r>
        <w:rPr>
          <w:rFonts w:ascii="Arial" w:hAnsi="Arial" w:cs="Arial"/>
          <w:sz w:val="24"/>
          <w:szCs w:val="24"/>
        </w:rPr>
        <w:t xml:space="preserve">predominantly </w:t>
      </w:r>
      <w:r w:rsidR="00730E45">
        <w:rPr>
          <w:rFonts w:ascii="Arial" w:hAnsi="Arial" w:cs="Arial"/>
          <w:sz w:val="24"/>
          <w:szCs w:val="24"/>
        </w:rPr>
        <w:t>depicted by double pecked lines and shown through tithed parcels of land.  The exception is the southern section which appears to be bounded on both sides and separate from the tithed parcels.  There are solid boundaries in place which are more likely to be indicative of the presence of gates given that the route continue</w:t>
      </w:r>
      <w:r w:rsidR="005A2B77">
        <w:rPr>
          <w:rFonts w:ascii="Arial" w:hAnsi="Arial" w:cs="Arial"/>
          <w:sz w:val="24"/>
          <w:szCs w:val="24"/>
        </w:rPr>
        <w:t>d</w:t>
      </w:r>
      <w:r w:rsidR="00730E45">
        <w:rPr>
          <w:rFonts w:ascii="Arial" w:hAnsi="Arial" w:cs="Arial"/>
          <w:sz w:val="24"/>
          <w:szCs w:val="24"/>
        </w:rPr>
        <w:t xml:space="preserve"> beyond these features.  </w:t>
      </w:r>
    </w:p>
    <w:p w14:paraId="6FEDEFC4" w14:textId="77777777" w:rsidR="008C1CDC" w:rsidRDefault="00537DCA" w:rsidP="001852C4">
      <w:pPr>
        <w:pStyle w:val="Style1"/>
        <w:rPr>
          <w:rFonts w:ascii="Arial" w:hAnsi="Arial" w:cs="Arial"/>
          <w:sz w:val="24"/>
          <w:szCs w:val="24"/>
        </w:rPr>
      </w:pPr>
      <w:r>
        <w:rPr>
          <w:rFonts w:ascii="Arial" w:hAnsi="Arial" w:cs="Arial"/>
          <w:sz w:val="24"/>
          <w:szCs w:val="24"/>
        </w:rPr>
        <w:lastRenderedPageBreak/>
        <w:t xml:space="preserve">In terms of the use of colouring to represent roads by reference to a standard key, I note that this </w:t>
      </w:r>
      <w:r w:rsidR="00167327">
        <w:rPr>
          <w:rFonts w:ascii="Arial" w:hAnsi="Arial" w:cs="Arial"/>
          <w:sz w:val="24"/>
          <w:szCs w:val="24"/>
        </w:rPr>
        <w:t xml:space="preserve">key </w:t>
      </w:r>
      <w:r>
        <w:rPr>
          <w:rFonts w:ascii="Arial" w:hAnsi="Arial" w:cs="Arial"/>
          <w:sz w:val="24"/>
          <w:szCs w:val="24"/>
        </w:rPr>
        <w:t xml:space="preserve">does not distinguish </w:t>
      </w:r>
      <w:r w:rsidR="00F35122">
        <w:rPr>
          <w:rFonts w:ascii="Arial" w:hAnsi="Arial" w:cs="Arial"/>
          <w:sz w:val="24"/>
          <w:szCs w:val="24"/>
        </w:rPr>
        <w:t xml:space="preserve">between </w:t>
      </w:r>
      <w:r>
        <w:rPr>
          <w:rFonts w:ascii="Arial" w:hAnsi="Arial" w:cs="Arial"/>
          <w:sz w:val="24"/>
          <w:szCs w:val="24"/>
        </w:rPr>
        <w:t xml:space="preserve">public </w:t>
      </w:r>
      <w:r w:rsidR="00F35122">
        <w:rPr>
          <w:rFonts w:ascii="Arial" w:hAnsi="Arial" w:cs="Arial"/>
          <w:sz w:val="24"/>
          <w:szCs w:val="24"/>
        </w:rPr>
        <w:t>and</w:t>
      </w:r>
      <w:r>
        <w:rPr>
          <w:rFonts w:ascii="Arial" w:hAnsi="Arial" w:cs="Arial"/>
          <w:sz w:val="24"/>
          <w:szCs w:val="24"/>
        </w:rPr>
        <w:t xml:space="preserve"> private roads.  The appellant has also provided details of research undertaken in connection with roads shown coloured on this tithe map.  This could provide some support for a correlation between the </w:t>
      </w:r>
      <w:r w:rsidR="004A10B6">
        <w:rPr>
          <w:rFonts w:ascii="Arial" w:hAnsi="Arial" w:cs="Arial"/>
          <w:sz w:val="24"/>
          <w:szCs w:val="24"/>
        </w:rPr>
        <w:t xml:space="preserve">use of </w:t>
      </w:r>
      <w:r>
        <w:rPr>
          <w:rFonts w:ascii="Arial" w:hAnsi="Arial" w:cs="Arial"/>
          <w:sz w:val="24"/>
          <w:szCs w:val="24"/>
        </w:rPr>
        <w:t>colour</w:t>
      </w:r>
      <w:r w:rsidR="004A10B6">
        <w:rPr>
          <w:rFonts w:ascii="Arial" w:hAnsi="Arial" w:cs="Arial"/>
          <w:sz w:val="24"/>
          <w:szCs w:val="24"/>
        </w:rPr>
        <w:t>ing</w:t>
      </w:r>
      <w:r>
        <w:rPr>
          <w:rFonts w:ascii="Arial" w:hAnsi="Arial" w:cs="Arial"/>
          <w:sz w:val="24"/>
          <w:szCs w:val="24"/>
        </w:rPr>
        <w:t xml:space="preserve"> and highway status</w:t>
      </w:r>
      <w:r w:rsidR="00F35122">
        <w:rPr>
          <w:rFonts w:ascii="Arial" w:hAnsi="Arial" w:cs="Arial"/>
          <w:sz w:val="24"/>
          <w:szCs w:val="24"/>
        </w:rPr>
        <w:t xml:space="preserve"> in respect of this particular map</w:t>
      </w:r>
      <w:r>
        <w:rPr>
          <w:rFonts w:ascii="Arial" w:hAnsi="Arial" w:cs="Arial"/>
          <w:sz w:val="24"/>
          <w:szCs w:val="24"/>
        </w:rPr>
        <w:t>.</w:t>
      </w:r>
      <w:r w:rsidR="004D6D0D">
        <w:rPr>
          <w:rFonts w:ascii="Arial" w:hAnsi="Arial" w:cs="Arial"/>
          <w:sz w:val="24"/>
          <w:szCs w:val="24"/>
        </w:rPr>
        <w:t xml:space="preserve">  </w:t>
      </w:r>
      <w:r w:rsidR="004D6D0D" w:rsidRPr="00665C6F">
        <w:rPr>
          <w:rFonts w:ascii="Arial" w:hAnsi="Arial" w:cs="Arial"/>
          <w:sz w:val="24"/>
          <w:szCs w:val="24"/>
        </w:rPr>
        <w:t>T</w:t>
      </w:r>
      <w:r w:rsidRPr="00665C6F">
        <w:rPr>
          <w:rFonts w:ascii="Arial" w:hAnsi="Arial" w:cs="Arial"/>
          <w:sz w:val="24"/>
          <w:szCs w:val="24"/>
        </w:rPr>
        <w:t xml:space="preserve">he presence of gates along the </w:t>
      </w:r>
      <w:r w:rsidR="00DD2FB1" w:rsidRPr="00665C6F">
        <w:rPr>
          <w:rFonts w:ascii="Arial" w:hAnsi="Arial" w:cs="Arial"/>
          <w:sz w:val="24"/>
          <w:szCs w:val="24"/>
        </w:rPr>
        <w:t xml:space="preserve">appeal </w:t>
      </w:r>
      <w:r w:rsidRPr="00665C6F">
        <w:rPr>
          <w:rFonts w:ascii="Arial" w:hAnsi="Arial" w:cs="Arial"/>
          <w:sz w:val="24"/>
          <w:szCs w:val="24"/>
        </w:rPr>
        <w:t xml:space="preserve">route may not </w:t>
      </w:r>
      <w:r w:rsidR="004D6D0D" w:rsidRPr="00665C6F">
        <w:rPr>
          <w:rFonts w:ascii="Arial" w:hAnsi="Arial" w:cs="Arial"/>
          <w:sz w:val="24"/>
          <w:szCs w:val="24"/>
        </w:rPr>
        <w:t>have been convenient in terms of</w:t>
      </w:r>
      <w:r w:rsidRPr="00665C6F">
        <w:rPr>
          <w:rFonts w:ascii="Arial" w:hAnsi="Arial" w:cs="Arial"/>
          <w:sz w:val="24"/>
          <w:szCs w:val="24"/>
        </w:rPr>
        <w:t xml:space="preserve"> </w:t>
      </w:r>
      <w:r w:rsidR="00665C6F" w:rsidRPr="00665C6F">
        <w:rPr>
          <w:rFonts w:ascii="Arial" w:hAnsi="Arial" w:cs="Arial"/>
          <w:sz w:val="24"/>
          <w:szCs w:val="24"/>
        </w:rPr>
        <w:t xml:space="preserve">any use by equestrian or </w:t>
      </w:r>
      <w:r w:rsidRPr="00665C6F">
        <w:rPr>
          <w:rFonts w:ascii="Arial" w:hAnsi="Arial" w:cs="Arial"/>
          <w:sz w:val="24"/>
          <w:szCs w:val="24"/>
        </w:rPr>
        <w:t>vehicular traffic</w:t>
      </w:r>
      <w:r w:rsidR="005A2B77" w:rsidRPr="00665C6F">
        <w:rPr>
          <w:rFonts w:ascii="Arial" w:hAnsi="Arial" w:cs="Arial"/>
          <w:sz w:val="24"/>
          <w:szCs w:val="24"/>
        </w:rPr>
        <w:t xml:space="preserve">.  However, this </w:t>
      </w:r>
      <w:r w:rsidRPr="00665C6F">
        <w:rPr>
          <w:rFonts w:ascii="Arial" w:hAnsi="Arial" w:cs="Arial"/>
          <w:sz w:val="24"/>
          <w:szCs w:val="24"/>
        </w:rPr>
        <w:t xml:space="preserve">does not demonstrate that </w:t>
      </w:r>
      <w:r w:rsidR="005A2B77" w:rsidRPr="00665C6F">
        <w:rPr>
          <w:rFonts w:ascii="Arial" w:hAnsi="Arial" w:cs="Arial"/>
          <w:sz w:val="24"/>
          <w:szCs w:val="24"/>
        </w:rPr>
        <w:t xml:space="preserve">no </w:t>
      </w:r>
      <w:r w:rsidR="00DD2FB1" w:rsidRPr="00665C6F">
        <w:rPr>
          <w:rFonts w:ascii="Arial" w:hAnsi="Arial" w:cs="Arial"/>
          <w:sz w:val="24"/>
          <w:szCs w:val="24"/>
        </w:rPr>
        <w:t>public rights</w:t>
      </w:r>
      <w:r w:rsidR="004A10B6" w:rsidRPr="00665C6F">
        <w:rPr>
          <w:rFonts w:ascii="Arial" w:hAnsi="Arial" w:cs="Arial"/>
          <w:sz w:val="24"/>
          <w:szCs w:val="24"/>
        </w:rPr>
        <w:t xml:space="preserve"> </w:t>
      </w:r>
      <w:r w:rsidR="00DD2FB1" w:rsidRPr="00665C6F">
        <w:rPr>
          <w:rFonts w:ascii="Arial" w:hAnsi="Arial" w:cs="Arial"/>
          <w:sz w:val="24"/>
          <w:szCs w:val="24"/>
        </w:rPr>
        <w:t>exist</w:t>
      </w:r>
      <w:r w:rsidR="005A2B77" w:rsidRPr="00665C6F">
        <w:rPr>
          <w:rFonts w:ascii="Arial" w:hAnsi="Arial" w:cs="Arial"/>
          <w:sz w:val="24"/>
          <w:szCs w:val="24"/>
        </w:rPr>
        <w:t>ed</w:t>
      </w:r>
      <w:r w:rsidR="00DD2FB1" w:rsidRPr="00665C6F">
        <w:rPr>
          <w:rFonts w:ascii="Arial" w:hAnsi="Arial" w:cs="Arial"/>
          <w:sz w:val="24"/>
          <w:szCs w:val="24"/>
        </w:rPr>
        <w:t xml:space="preserve"> over the route.  </w:t>
      </w:r>
      <w:r w:rsidRPr="00665C6F">
        <w:rPr>
          <w:rFonts w:ascii="Arial" w:hAnsi="Arial" w:cs="Arial"/>
          <w:sz w:val="24"/>
          <w:szCs w:val="24"/>
        </w:rPr>
        <w:t xml:space="preserve">    </w:t>
      </w:r>
      <w:r w:rsidR="008C1CDC">
        <w:rPr>
          <w:rFonts w:ascii="Arial" w:hAnsi="Arial" w:cs="Arial"/>
          <w:sz w:val="24"/>
          <w:szCs w:val="24"/>
        </w:rPr>
        <w:t xml:space="preserve"> </w:t>
      </w:r>
    </w:p>
    <w:p w14:paraId="161433FB" w14:textId="77777777" w:rsidR="00DB48E4" w:rsidRPr="00E97E44" w:rsidRDefault="004A10B6" w:rsidP="007B058E">
      <w:pPr>
        <w:pStyle w:val="Style1"/>
        <w:rPr>
          <w:rFonts w:ascii="Arial" w:hAnsi="Arial" w:cs="Arial"/>
          <w:sz w:val="24"/>
          <w:szCs w:val="24"/>
        </w:rPr>
      </w:pPr>
      <w:r w:rsidRPr="00E97E44">
        <w:rPr>
          <w:rFonts w:ascii="Arial" w:hAnsi="Arial" w:cs="Arial"/>
          <w:sz w:val="24"/>
          <w:szCs w:val="24"/>
        </w:rPr>
        <w:t xml:space="preserve">Attention is drawn to the later use of tithe records for the evaluation of the poor law rate.  Nonetheless, this map was drawn up in relation to the assessment of the payment of tithes.  Highways were incidental to this process and where for instance a route was excluded from the tithed parcels of land this could be indicative of a public or private road as both could have impacted on </w:t>
      </w:r>
      <w:r w:rsidR="00E97E44" w:rsidRPr="00E97E44">
        <w:rPr>
          <w:rFonts w:ascii="Arial" w:eastAsia="Aptos" w:hAnsi="Arial" w:cs="Arial"/>
          <w:sz w:val="24"/>
          <w:szCs w:val="24"/>
          <w:lang w:eastAsia="en-US"/>
        </w:rPr>
        <w:t>the productivity of the land being assessed.</w:t>
      </w:r>
      <w:r w:rsidR="00E97E44">
        <w:rPr>
          <w:rFonts w:ascii="Arial" w:eastAsia="Aptos" w:hAnsi="Arial" w:cs="Arial"/>
          <w:sz w:val="24"/>
          <w:szCs w:val="24"/>
          <w:lang w:eastAsia="en-US"/>
        </w:rPr>
        <w:t xml:space="preserve"> </w:t>
      </w:r>
      <w:r w:rsidR="00F35122">
        <w:rPr>
          <w:rFonts w:ascii="Arial" w:eastAsia="Aptos" w:hAnsi="Arial" w:cs="Arial"/>
          <w:sz w:val="24"/>
          <w:szCs w:val="24"/>
          <w:lang w:eastAsia="en-US"/>
        </w:rPr>
        <w:t xml:space="preserve"> </w:t>
      </w:r>
      <w:r w:rsidR="00C732D6">
        <w:rPr>
          <w:rFonts w:ascii="Arial" w:eastAsia="Aptos" w:hAnsi="Arial" w:cs="Arial"/>
          <w:sz w:val="24"/>
          <w:szCs w:val="24"/>
          <w:lang w:eastAsia="en-US"/>
        </w:rPr>
        <w:t>Further, no</w:t>
      </w:r>
      <w:r w:rsidR="00DD2FB1" w:rsidRPr="00E97E44">
        <w:rPr>
          <w:rFonts w:ascii="Arial" w:hAnsi="Arial" w:cs="Arial"/>
          <w:sz w:val="24"/>
          <w:szCs w:val="24"/>
        </w:rPr>
        <w:t xml:space="preserve"> extracts </w:t>
      </w:r>
      <w:r w:rsidR="00C732D6">
        <w:rPr>
          <w:rFonts w:ascii="Arial" w:hAnsi="Arial" w:cs="Arial"/>
          <w:sz w:val="24"/>
          <w:szCs w:val="24"/>
        </w:rPr>
        <w:t xml:space="preserve">have </w:t>
      </w:r>
      <w:r w:rsidRPr="00E97E44">
        <w:rPr>
          <w:rFonts w:ascii="Arial" w:hAnsi="Arial" w:cs="Arial"/>
          <w:sz w:val="24"/>
          <w:szCs w:val="24"/>
        </w:rPr>
        <w:t xml:space="preserve">been provided </w:t>
      </w:r>
      <w:r w:rsidR="00DD2FB1" w:rsidRPr="00E97E44">
        <w:rPr>
          <w:rFonts w:ascii="Arial" w:hAnsi="Arial" w:cs="Arial"/>
          <w:sz w:val="24"/>
          <w:szCs w:val="24"/>
        </w:rPr>
        <w:t xml:space="preserve">from the </w:t>
      </w:r>
      <w:r w:rsidRPr="00E97E44">
        <w:rPr>
          <w:rFonts w:ascii="Arial" w:hAnsi="Arial" w:cs="Arial"/>
          <w:sz w:val="24"/>
          <w:szCs w:val="24"/>
        </w:rPr>
        <w:t xml:space="preserve">tithe </w:t>
      </w:r>
      <w:r w:rsidR="00DD2FB1" w:rsidRPr="00E97E44">
        <w:rPr>
          <w:rFonts w:ascii="Arial" w:hAnsi="Arial" w:cs="Arial"/>
          <w:sz w:val="24"/>
          <w:szCs w:val="24"/>
        </w:rPr>
        <w:t>appo</w:t>
      </w:r>
      <w:r w:rsidRPr="00E97E44">
        <w:rPr>
          <w:rFonts w:ascii="Arial" w:hAnsi="Arial" w:cs="Arial"/>
          <w:sz w:val="24"/>
          <w:szCs w:val="24"/>
        </w:rPr>
        <w:t xml:space="preserve">rtionment </w:t>
      </w:r>
      <w:r w:rsidR="00DD2FB1" w:rsidRPr="00E97E44">
        <w:rPr>
          <w:rFonts w:ascii="Arial" w:hAnsi="Arial" w:cs="Arial"/>
          <w:sz w:val="24"/>
          <w:szCs w:val="24"/>
        </w:rPr>
        <w:t>regarding the use of the land</w:t>
      </w:r>
      <w:r w:rsidRPr="00E97E44">
        <w:rPr>
          <w:rFonts w:ascii="Arial" w:hAnsi="Arial" w:cs="Arial"/>
          <w:sz w:val="24"/>
          <w:szCs w:val="24"/>
        </w:rPr>
        <w:t>.  Overall, the representation of the appeal route on the tithe map as a t</w:t>
      </w:r>
      <w:r w:rsidR="00DD2FB1" w:rsidRPr="00E97E44">
        <w:rPr>
          <w:rFonts w:ascii="Arial" w:hAnsi="Arial" w:cs="Arial"/>
          <w:sz w:val="24"/>
          <w:szCs w:val="24"/>
        </w:rPr>
        <w:t xml:space="preserve">hrough route </w:t>
      </w:r>
      <w:r w:rsidRPr="00E97E44">
        <w:rPr>
          <w:rFonts w:ascii="Arial" w:hAnsi="Arial" w:cs="Arial"/>
          <w:sz w:val="24"/>
          <w:szCs w:val="24"/>
        </w:rPr>
        <w:t>c</w:t>
      </w:r>
      <w:r w:rsidR="00DD2FB1" w:rsidRPr="00E97E44">
        <w:rPr>
          <w:rFonts w:ascii="Arial" w:hAnsi="Arial" w:cs="Arial"/>
          <w:sz w:val="24"/>
          <w:szCs w:val="24"/>
        </w:rPr>
        <w:t>ould provide support for highway status, potentially vehicular</w:t>
      </w:r>
      <w:r w:rsidR="00F35122">
        <w:rPr>
          <w:rFonts w:ascii="Arial" w:hAnsi="Arial" w:cs="Arial"/>
          <w:sz w:val="24"/>
          <w:szCs w:val="24"/>
        </w:rPr>
        <w:t>,</w:t>
      </w:r>
      <w:r w:rsidRPr="00E97E44">
        <w:rPr>
          <w:rFonts w:ascii="Arial" w:hAnsi="Arial" w:cs="Arial"/>
          <w:sz w:val="24"/>
          <w:szCs w:val="24"/>
        </w:rPr>
        <w:t xml:space="preserve"> but it does not by itself </w:t>
      </w:r>
      <w:r w:rsidR="00064CDC" w:rsidRPr="00E97E44">
        <w:rPr>
          <w:rFonts w:ascii="Arial" w:hAnsi="Arial" w:cs="Arial"/>
          <w:sz w:val="24"/>
          <w:szCs w:val="24"/>
        </w:rPr>
        <w:t xml:space="preserve">carry a </w:t>
      </w:r>
      <w:r w:rsidR="00DD2FB1" w:rsidRPr="00E97E44">
        <w:rPr>
          <w:rFonts w:ascii="Arial" w:hAnsi="Arial" w:cs="Arial"/>
          <w:sz w:val="24"/>
          <w:szCs w:val="24"/>
        </w:rPr>
        <w:t xml:space="preserve">significant </w:t>
      </w:r>
      <w:r w:rsidR="00064CDC" w:rsidRPr="00E97E44">
        <w:rPr>
          <w:rFonts w:ascii="Arial" w:hAnsi="Arial" w:cs="Arial"/>
          <w:sz w:val="24"/>
          <w:szCs w:val="24"/>
        </w:rPr>
        <w:t xml:space="preserve">amount of </w:t>
      </w:r>
      <w:r w:rsidR="00DD2FB1" w:rsidRPr="00E97E44">
        <w:rPr>
          <w:rFonts w:ascii="Arial" w:hAnsi="Arial" w:cs="Arial"/>
          <w:sz w:val="24"/>
          <w:szCs w:val="24"/>
        </w:rPr>
        <w:t xml:space="preserve">weight. </w:t>
      </w:r>
    </w:p>
    <w:p w14:paraId="201AEEBD" w14:textId="77777777" w:rsidR="00E97E44" w:rsidRDefault="00E97E44" w:rsidP="00730E45">
      <w:pPr>
        <w:autoSpaceDE w:val="0"/>
        <w:autoSpaceDN w:val="0"/>
        <w:adjustRightInd w:val="0"/>
        <w:rPr>
          <w:rFonts w:ascii="Arial" w:hAnsi="Arial" w:cs="Arial"/>
          <w:b/>
          <w:i/>
          <w:sz w:val="24"/>
          <w:szCs w:val="24"/>
        </w:rPr>
      </w:pPr>
    </w:p>
    <w:p w14:paraId="4445983C" w14:textId="77777777" w:rsidR="00CE2253" w:rsidRPr="00FD2C51" w:rsidRDefault="00CE2253" w:rsidP="00730E45">
      <w:pPr>
        <w:autoSpaceDE w:val="0"/>
        <w:autoSpaceDN w:val="0"/>
        <w:adjustRightInd w:val="0"/>
        <w:rPr>
          <w:rFonts w:ascii="Arial" w:hAnsi="Arial" w:cs="Arial"/>
          <w:b/>
          <w:i/>
          <w:sz w:val="24"/>
          <w:szCs w:val="24"/>
        </w:rPr>
      </w:pPr>
      <w:r w:rsidRPr="00FD2C51">
        <w:rPr>
          <w:rFonts w:ascii="Arial" w:hAnsi="Arial" w:cs="Arial"/>
          <w:b/>
          <w:i/>
          <w:sz w:val="24"/>
          <w:szCs w:val="24"/>
        </w:rPr>
        <w:t xml:space="preserve">Railway documents </w:t>
      </w:r>
    </w:p>
    <w:p w14:paraId="3CEE0BE4" w14:textId="77777777" w:rsidR="00DD2FB1" w:rsidRPr="00DD2FB1" w:rsidRDefault="00CE2253" w:rsidP="002F311C">
      <w:pPr>
        <w:pStyle w:val="Style1"/>
        <w:rPr>
          <w:rFonts w:ascii="Arial" w:hAnsi="Arial" w:cs="Arial"/>
          <w:bCs/>
          <w:iCs/>
          <w:sz w:val="24"/>
          <w:szCs w:val="24"/>
        </w:rPr>
      </w:pPr>
      <w:r w:rsidRPr="00CE2253">
        <w:rPr>
          <w:rFonts w:ascii="Arial" w:hAnsi="Arial" w:cs="Arial"/>
          <w:sz w:val="24"/>
          <w:szCs w:val="24"/>
        </w:rPr>
        <w:t>As part of the Parliamentary process</w:t>
      </w:r>
      <w:r w:rsidR="00923F62">
        <w:rPr>
          <w:rFonts w:ascii="Arial" w:hAnsi="Arial" w:cs="Arial"/>
          <w:sz w:val="24"/>
          <w:szCs w:val="24"/>
        </w:rPr>
        <w:t xml:space="preserve"> for railway schemes</w:t>
      </w:r>
      <w:r w:rsidRPr="00CE2253">
        <w:rPr>
          <w:rFonts w:ascii="Arial" w:hAnsi="Arial" w:cs="Arial"/>
          <w:sz w:val="24"/>
          <w:szCs w:val="24"/>
        </w:rPr>
        <w:t xml:space="preserve"> a book of reference and plans were drawn up in relation to </w:t>
      </w:r>
      <w:r w:rsidR="00923F62">
        <w:rPr>
          <w:rFonts w:ascii="Arial" w:hAnsi="Arial" w:cs="Arial"/>
          <w:sz w:val="24"/>
          <w:szCs w:val="24"/>
        </w:rPr>
        <w:t xml:space="preserve">proposed </w:t>
      </w:r>
      <w:r w:rsidRPr="00CE2253">
        <w:rPr>
          <w:rFonts w:ascii="Arial" w:hAnsi="Arial" w:cs="Arial"/>
          <w:sz w:val="24"/>
          <w:szCs w:val="24"/>
        </w:rPr>
        <w:t>railway</w:t>
      </w:r>
      <w:r w:rsidR="00923F62">
        <w:rPr>
          <w:rFonts w:ascii="Arial" w:hAnsi="Arial" w:cs="Arial"/>
          <w:sz w:val="24"/>
          <w:szCs w:val="24"/>
        </w:rPr>
        <w:t>s</w:t>
      </w:r>
      <w:r w:rsidRPr="00CE2253">
        <w:rPr>
          <w:rFonts w:ascii="Arial" w:hAnsi="Arial" w:cs="Arial"/>
          <w:sz w:val="24"/>
          <w:szCs w:val="24"/>
        </w:rPr>
        <w:t xml:space="preserve">.  </w:t>
      </w:r>
      <w:r w:rsidR="00730E45">
        <w:rPr>
          <w:rFonts w:ascii="Arial" w:hAnsi="Arial" w:cs="Arial"/>
          <w:sz w:val="24"/>
          <w:szCs w:val="24"/>
        </w:rPr>
        <w:t xml:space="preserve">Various schemes were promoted which if built would have crossed the appeal route just to the north of where Bolton Farm is now located.  </w:t>
      </w:r>
      <w:r w:rsidR="004D6D0D">
        <w:rPr>
          <w:rFonts w:ascii="Arial" w:hAnsi="Arial" w:cs="Arial"/>
          <w:sz w:val="24"/>
          <w:szCs w:val="24"/>
        </w:rPr>
        <w:t>However, i</w:t>
      </w:r>
      <w:r w:rsidR="00730E45">
        <w:rPr>
          <w:rFonts w:ascii="Arial" w:hAnsi="Arial" w:cs="Arial"/>
          <w:sz w:val="24"/>
          <w:szCs w:val="24"/>
        </w:rPr>
        <w:t xml:space="preserve">t was not </w:t>
      </w:r>
      <w:r w:rsidR="006F554B">
        <w:rPr>
          <w:rFonts w:ascii="Arial" w:hAnsi="Arial" w:cs="Arial"/>
          <w:sz w:val="24"/>
          <w:szCs w:val="24"/>
        </w:rPr>
        <w:t xml:space="preserve">until an Act of </w:t>
      </w:r>
      <w:r w:rsidR="00DD2FB1">
        <w:rPr>
          <w:rFonts w:ascii="Arial" w:hAnsi="Arial" w:cs="Arial"/>
          <w:sz w:val="24"/>
          <w:szCs w:val="24"/>
        </w:rPr>
        <w:t>1</w:t>
      </w:r>
      <w:r w:rsidR="00730E45">
        <w:rPr>
          <w:rFonts w:ascii="Arial" w:hAnsi="Arial" w:cs="Arial"/>
          <w:sz w:val="24"/>
          <w:szCs w:val="24"/>
        </w:rPr>
        <w:t xml:space="preserve">880 that a railway was built in this locality.  </w:t>
      </w:r>
      <w:r w:rsidR="00F05940">
        <w:rPr>
          <w:rFonts w:ascii="Arial" w:hAnsi="Arial" w:cs="Arial"/>
          <w:sz w:val="24"/>
          <w:szCs w:val="24"/>
        </w:rPr>
        <w:t xml:space="preserve">Whilst the other schemes were not ultimately taken forward, this does not necessarily undermine the </w:t>
      </w:r>
      <w:r w:rsidR="00BC099B">
        <w:rPr>
          <w:rFonts w:ascii="Arial" w:hAnsi="Arial" w:cs="Arial"/>
          <w:sz w:val="24"/>
          <w:szCs w:val="24"/>
        </w:rPr>
        <w:t>value of</w:t>
      </w:r>
      <w:r w:rsidR="00F05940">
        <w:rPr>
          <w:rFonts w:ascii="Arial" w:hAnsi="Arial" w:cs="Arial"/>
          <w:sz w:val="24"/>
          <w:szCs w:val="24"/>
        </w:rPr>
        <w:t xml:space="preserve"> the relevant documents produced for these proposals</w:t>
      </w:r>
      <w:r w:rsidR="00F13AC8" w:rsidRPr="00F13AC8">
        <w:rPr>
          <w:rFonts w:ascii="Arial" w:hAnsi="Arial" w:cs="Arial"/>
          <w:sz w:val="24"/>
          <w:szCs w:val="24"/>
        </w:rPr>
        <w:t>.</w:t>
      </w:r>
      <w:r w:rsidR="00F05940" w:rsidRPr="00F13AC8">
        <w:rPr>
          <w:rFonts w:ascii="Arial" w:hAnsi="Arial" w:cs="Arial"/>
          <w:sz w:val="24"/>
          <w:szCs w:val="24"/>
        </w:rPr>
        <w:t xml:space="preserve"> </w:t>
      </w:r>
    </w:p>
    <w:p w14:paraId="134AF85B" w14:textId="77777777" w:rsidR="00AF0C3F" w:rsidRPr="00AF0C3F" w:rsidRDefault="00DD2FB1" w:rsidP="001D2D0F">
      <w:pPr>
        <w:pStyle w:val="Style1"/>
        <w:rPr>
          <w:rFonts w:ascii="Arial" w:hAnsi="Arial" w:cs="Arial"/>
          <w:bCs/>
          <w:iCs/>
          <w:sz w:val="24"/>
          <w:szCs w:val="24"/>
        </w:rPr>
      </w:pPr>
      <w:r w:rsidRPr="00AF0C3F">
        <w:rPr>
          <w:rFonts w:ascii="Arial" w:hAnsi="Arial" w:cs="Arial"/>
          <w:sz w:val="24"/>
          <w:szCs w:val="24"/>
        </w:rPr>
        <w:t xml:space="preserve">A plan for the proposed Northfleet to Dover Railway of 1835-36 </w:t>
      </w:r>
      <w:r w:rsidR="00167327">
        <w:rPr>
          <w:rFonts w:ascii="Arial" w:hAnsi="Arial" w:cs="Arial"/>
          <w:sz w:val="24"/>
          <w:szCs w:val="24"/>
        </w:rPr>
        <w:t xml:space="preserve">does not </w:t>
      </w:r>
      <w:r w:rsidRPr="00AF0C3F">
        <w:rPr>
          <w:rFonts w:ascii="Arial" w:hAnsi="Arial" w:cs="Arial"/>
          <w:sz w:val="24"/>
          <w:szCs w:val="24"/>
        </w:rPr>
        <w:t>show the appeal route and accordingly</w:t>
      </w:r>
      <w:r w:rsidR="000751EF">
        <w:rPr>
          <w:rFonts w:ascii="Arial" w:hAnsi="Arial" w:cs="Arial"/>
          <w:sz w:val="24"/>
          <w:szCs w:val="24"/>
        </w:rPr>
        <w:t xml:space="preserve"> it</w:t>
      </w:r>
      <w:r w:rsidRPr="00AF0C3F">
        <w:rPr>
          <w:rFonts w:ascii="Arial" w:hAnsi="Arial" w:cs="Arial"/>
          <w:sz w:val="24"/>
          <w:szCs w:val="24"/>
        </w:rPr>
        <w:t xml:space="preserve"> is of no value.  </w:t>
      </w:r>
    </w:p>
    <w:p w14:paraId="3E267C52" w14:textId="77777777" w:rsidR="006F554B" w:rsidRPr="00FC74F7" w:rsidRDefault="00AF0C3F" w:rsidP="001D2D0F">
      <w:pPr>
        <w:pStyle w:val="Style1"/>
        <w:autoSpaceDE w:val="0"/>
        <w:autoSpaceDN w:val="0"/>
        <w:adjustRightInd w:val="0"/>
        <w:rPr>
          <w:rFonts w:ascii="Arial" w:hAnsi="Arial" w:cs="Arial"/>
          <w:bCs/>
          <w:iCs/>
          <w:sz w:val="24"/>
          <w:szCs w:val="24"/>
        </w:rPr>
      </w:pPr>
      <w:r w:rsidRPr="00AF0C3F">
        <w:rPr>
          <w:rFonts w:ascii="Arial" w:hAnsi="Arial" w:cs="Arial"/>
          <w:sz w:val="24"/>
          <w:szCs w:val="24"/>
        </w:rPr>
        <w:t>A p</w:t>
      </w:r>
      <w:r w:rsidR="00F05940" w:rsidRPr="00AF0C3F">
        <w:rPr>
          <w:rFonts w:ascii="Arial" w:hAnsi="Arial" w:cs="Arial"/>
          <w:bCs/>
          <w:iCs/>
          <w:sz w:val="24"/>
          <w:szCs w:val="24"/>
        </w:rPr>
        <w:t>lan</w:t>
      </w:r>
      <w:r w:rsidRPr="00AF0C3F">
        <w:rPr>
          <w:rFonts w:ascii="Arial" w:hAnsi="Arial" w:cs="Arial"/>
          <w:bCs/>
          <w:iCs/>
          <w:sz w:val="24"/>
          <w:szCs w:val="24"/>
        </w:rPr>
        <w:t xml:space="preserve"> prepared </w:t>
      </w:r>
      <w:r w:rsidR="00F05940" w:rsidRPr="00AF0C3F">
        <w:rPr>
          <w:rFonts w:ascii="Arial" w:hAnsi="Arial" w:cs="Arial"/>
          <w:bCs/>
          <w:iCs/>
          <w:sz w:val="24"/>
          <w:szCs w:val="24"/>
        </w:rPr>
        <w:t xml:space="preserve">for the </w:t>
      </w:r>
      <w:r w:rsidRPr="00AF0C3F">
        <w:rPr>
          <w:rFonts w:ascii="Arial" w:hAnsi="Arial" w:cs="Arial"/>
          <w:bCs/>
          <w:iCs/>
          <w:sz w:val="24"/>
          <w:szCs w:val="24"/>
        </w:rPr>
        <w:t xml:space="preserve">proposed </w:t>
      </w:r>
      <w:r w:rsidR="00F05940" w:rsidRPr="00AF0C3F">
        <w:rPr>
          <w:rFonts w:ascii="Arial" w:hAnsi="Arial" w:cs="Arial"/>
          <w:bCs/>
          <w:iCs/>
          <w:sz w:val="24"/>
          <w:szCs w:val="24"/>
        </w:rPr>
        <w:t>Great Kent Atmospheric Railway of 1845 record</w:t>
      </w:r>
      <w:r w:rsidRPr="00AF0C3F">
        <w:rPr>
          <w:rFonts w:ascii="Arial" w:hAnsi="Arial" w:cs="Arial"/>
          <w:bCs/>
          <w:iCs/>
          <w:sz w:val="24"/>
          <w:szCs w:val="24"/>
        </w:rPr>
        <w:t>s</w:t>
      </w:r>
      <w:r w:rsidR="00F05940" w:rsidRPr="00AF0C3F">
        <w:rPr>
          <w:rFonts w:ascii="Arial" w:hAnsi="Arial" w:cs="Arial"/>
          <w:bCs/>
          <w:iCs/>
          <w:sz w:val="24"/>
          <w:szCs w:val="24"/>
        </w:rPr>
        <w:t xml:space="preserve"> </w:t>
      </w:r>
      <w:r w:rsidRPr="00AF0C3F">
        <w:rPr>
          <w:rFonts w:ascii="Arial" w:hAnsi="Arial" w:cs="Arial"/>
          <w:bCs/>
          <w:iCs/>
          <w:sz w:val="24"/>
          <w:szCs w:val="24"/>
        </w:rPr>
        <w:t xml:space="preserve">a section of </w:t>
      </w:r>
      <w:r w:rsidR="00F05940" w:rsidRPr="00AF0C3F">
        <w:rPr>
          <w:rFonts w:ascii="Arial" w:hAnsi="Arial" w:cs="Arial"/>
          <w:bCs/>
          <w:iCs/>
          <w:sz w:val="24"/>
          <w:szCs w:val="24"/>
        </w:rPr>
        <w:t>the appeal route as plot</w:t>
      </w:r>
      <w:r w:rsidR="006F554B" w:rsidRPr="00AF0C3F">
        <w:rPr>
          <w:rFonts w:ascii="Arial" w:hAnsi="Arial" w:cs="Arial"/>
          <w:bCs/>
          <w:iCs/>
          <w:sz w:val="24"/>
          <w:szCs w:val="24"/>
        </w:rPr>
        <w:t xml:space="preserve"> 82a</w:t>
      </w:r>
      <w:r w:rsidR="00F05940" w:rsidRPr="00AF0C3F">
        <w:rPr>
          <w:rFonts w:ascii="Arial" w:hAnsi="Arial" w:cs="Arial"/>
          <w:bCs/>
          <w:iCs/>
          <w:sz w:val="24"/>
          <w:szCs w:val="24"/>
        </w:rPr>
        <w:t>.  The accompanying book of reference</w:t>
      </w:r>
      <w:r w:rsidR="00E25872" w:rsidRPr="00AF0C3F">
        <w:rPr>
          <w:rFonts w:ascii="Arial" w:hAnsi="Arial" w:cs="Arial"/>
          <w:bCs/>
          <w:iCs/>
          <w:sz w:val="24"/>
          <w:szCs w:val="24"/>
        </w:rPr>
        <w:t xml:space="preserve"> states that this was a ‘</w:t>
      </w:r>
      <w:r w:rsidR="00E25872" w:rsidRPr="00AF0C3F">
        <w:rPr>
          <w:rFonts w:ascii="Arial" w:hAnsi="Arial" w:cs="Arial"/>
          <w:bCs/>
          <w:i/>
          <w:sz w:val="24"/>
          <w:szCs w:val="24"/>
        </w:rPr>
        <w:t>Public highway</w:t>
      </w:r>
      <w:r w:rsidR="00E25872" w:rsidRPr="00AF0C3F">
        <w:rPr>
          <w:rFonts w:ascii="Arial" w:hAnsi="Arial" w:cs="Arial"/>
          <w:bCs/>
          <w:iCs/>
          <w:sz w:val="24"/>
          <w:szCs w:val="24"/>
        </w:rPr>
        <w:t>’ in the ownership of the ‘</w:t>
      </w:r>
      <w:r w:rsidR="00E25872" w:rsidRPr="00AF0C3F">
        <w:rPr>
          <w:rFonts w:ascii="Arial" w:hAnsi="Arial" w:cs="Arial"/>
          <w:bCs/>
          <w:i/>
          <w:sz w:val="24"/>
          <w:szCs w:val="24"/>
        </w:rPr>
        <w:t>Surveyor of highways’</w:t>
      </w:r>
      <w:r w:rsidR="00E25872" w:rsidRPr="00AF0C3F">
        <w:rPr>
          <w:rFonts w:ascii="Arial" w:hAnsi="Arial" w:cs="Arial"/>
          <w:bCs/>
          <w:iCs/>
          <w:sz w:val="24"/>
          <w:szCs w:val="24"/>
        </w:rPr>
        <w:t>.  These documents are clearly supportive of the route being considered to be a highway</w:t>
      </w:r>
      <w:r w:rsidRPr="00AF0C3F">
        <w:rPr>
          <w:rFonts w:ascii="Arial" w:hAnsi="Arial" w:cs="Arial"/>
          <w:bCs/>
          <w:iCs/>
          <w:sz w:val="24"/>
          <w:szCs w:val="24"/>
        </w:rPr>
        <w:t xml:space="preserve"> and</w:t>
      </w:r>
      <w:r w:rsidR="00BE0425">
        <w:rPr>
          <w:rFonts w:ascii="Arial" w:hAnsi="Arial" w:cs="Arial"/>
          <w:bCs/>
          <w:iCs/>
          <w:sz w:val="24"/>
          <w:szCs w:val="24"/>
        </w:rPr>
        <w:t xml:space="preserve"> this was </w:t>
      </w:r>
      <w:r w:rsidRPr="00AF0C3F">
        <w:rPr>
          <w:rFonts w:ascii="Arial" w:hAnsi="Arial" w:cs="Arial"/>
          <w:bCs/>
          <w:iCs/>
          <w:sz w:val="24"/>
          <w:szCs w:val="24"/>
        </w:rPr>
        <w:t xml:space="preserve">more likely </w:t>
      </w:r>
      <w:r w:rsidR="00BE0425">
        <w:rPr>
          <w:rFonts w:ascii="Arial" w:hAnsi="Arial" w:cs="Arial"/>
          <w:bCs/>
          <w:iCs/>
          <w:sz w:val="24"/>
          <w:szCs w:val="24"/>
        </w:rPr>
        <w:t xml:space="preserve">to be </w:t>
      </w:r>
      <w:r w:rsidRPr="00AF0C3F">
        <w:rPr>
          <w:rFonts w:ascii="Arial" w:hAnsi="Arial" w:cs="Arial"/>
          <w:bCs/>
          <w:iCs/>
          <w:sz w:val="24"/>
          <w:szCs w:val="24"/>
        </w:rPr>
        <w:t xml:space="preserve">vehicular in nature.  </w:t>
      </w:r>
      <w:r>
        <w:rPr>
          <w:rFonts w:ascii="Arial" w:hAnsi="Arial" w:cs="Arial"/>
          <w:bCs/>
          <w:iCs/>
          <w:sz w:val="24"/>
          <w:szCs w:val="24"/>
        </w:rPr>
        <w:t xml:space="preserve">In contrast, the route is annotated on a </w:t>
      </w:r>
      <w:r w:rsidR="006F554B" w:rsidRPr="00AF0C3F">
        <w:rPr>
          <w:rFonts w:ascii="Arial" w:eastAsia="ArialMT" w:hAnsi="Arial" w:cs="Arial"/>
          <w:sz w:val="24"/>
          <w:szCs w:val="24"/>
        </w:rPr>
        <w:t>section</w:t>
      </w:r>
      <w:r>
        <w:rPr>
          <w:rFonts w:ascii="Arial" w:eastAsia="ArialMT" w:hAnsi="Arial" w:cs="Arial"/>
          <w:sz w:val="24"/>
          <w:szCs w:val="24"/>
        </w:rPr>
        <w:t xml:space="preserve"> plan </w:t>
      </w:r>
      <w:r w:rsidR="006F554B" w:rsidRPr="00AF0C3F">
        <w:rPr>
          <w:rFonts w:ascii="Arial" w:eastAsia="ArialMT" w:hAnsi="Arial" w:cs="Arial"/>
          <w:sz w:val="24"/>
          <w:szCs w:val="24"/>
        </w:rPr>
        <w:t>as an ‘</w:t>
      </w:r>
      <w:r w:rsidR="006F554B" w:rsidRPr="00AF0C3F">
        <w:rPr>
          <w:rFonts w:ascii="Arial" w:eastAsia="ArialMT" w:hAnsi="Arial" w:cs="Arial"/>
          <w:i/>
          <w:iCs/>
          <w:sz w:val="24"/>
          <w:szCs w:val="24"/>
        </w:rPr>
        <w:t>Occupation Road to Coats</w:t>
      </w:r>
      <w:r w:rsidR="006F554B" w:rsidRPr="00AF0C3F">
        <w:rPr>
          <w:rFonts w:ascii="Arial" w:eastAsia="ArialMT" w:hAnsi="Arial" w:cs="Arial"/>
          <w:sz w:val="24"/>
          <w:szCs w:val="24"/>
        </w:rPr>
        <w:t xml:space="preserve">’. </w:t>
      </w:r>
      <w:r w:rsidR="00FC74F7">
        <w:rPr>
          <w:rFonts w:ascii="Arial" w:eastAsia="ArialMT" w:hAnsi="Arial" w:cs="Arial"/>
          <w:sz w:val="24"/>
          <w:szCs w:val="24"/>
        </w:rPr>
        <w:t xml:space="preserve"> </w:t>
      </w:r>
      <w:r>
        <w:rPr>
          <w:rFonts w:ascii="Arial" w:eastAsia="ArialMT" w:hAnsi="Arial" w:cs="Arial"/>
          <w:sz w:val="24"/>
          <w:szCs w:val="24"/>
        </w:rPr>
        <w:t>An occupation road is a term generally applied to a private road</w:t>
      </w:r>
      <w:r w:rsidRPr="00F13AC8">
        <w:rPr>
          <w:rFonts w:ascii="Arial" w:eastAsia="ArialMT" w:hAnsi="Arial" w:cs="Arial"/>
          <w:sz w:val="24"/>
          <w:szCs w:val="24"/>
        </w:rPr>
        <w:t xml:space="preserve">. </w:t>
      </w:r>
      <w:r w:rsidRPr="00293AA7">
        <w:rPr>
          <w:rFonts w:ascii="Arial" w:eastAsia="ArialMT" w:hAnsi="Arial" w:cs="Arial"/>
          <w:b/>
          <w:bCs/>
          <w:sz w:val="24"/>
          <w:szCs w:val="24"/>
        </w:rPr>
        <w:t xml:space="preserve"> </w:t>
      </w:r>
      <w:r w:rsidR="00293AA7" w:rsidRPr="00F13AC8">
        <w:rPr>
          <w:rFonts w:ascii="Arial" w:eastAsia="ArialMT" w:hAnsi="Arial" w:cs="Arial"/>
          <w:sz w:val="24"/>
          <w:szCs w:val="24"/>
        </w:rPr>
        <w:t>Although lower public rights could potentially also exist over an occupation road</w:t>
      </w:r>
      <w:r w:rsidR="00F13AC8">
        <w:rPr>
          <w:rFonts w:ascii="Arial" w:eastAsia="ArialMT" w:hAnsi="Arial" w:cs="Arial"/>
          <w:sz w:val="24"/>
          <w:szCs w:val="24"/>
        </w:rPr>
        <w:t>.</w:t>
      </w:r>
      <w:r w:rsidR="00293AA7" w:rsidRPr="00293AA7">
        <w:rPr>
          <w:rFonts w:ascii="Arial" w:eastAsia="ArialMT" w:hAnsi="Arial" w:cs="Arial"/>
          <w:b/>
          <w:bCs/>
          <w:sz w:val="24"/>
          <w:szCs w:val="24"/>
        </w:rPr>
        <w:t xml:space="preserve"> </w:t>
      </w:r>
      <w:r w:rsidR="00293AA7">
        <w:rPr>
          <w:rFonts w:ascii="Arial" w:eastAsia="ArialMT" w:hAnsi="Arial" w:cs="Arial"/>
          <w:sz w:val="24"/>
          <w:szCs w:val="24"/>
        </w:rPr>
        <w:t xml:space="preserve"> </w:t>
      </w:r>
      <w:r w:rsidR="005340D4">
        <w:rPr>
          <w:rFonts w:ascii="Arial" w:eastAsia="ArialMT" w:hAnsi="Arial" w:cs="Arial"/>
          <w:sz w:val="24"/>
          <w:szCs w:val="24"/>
        </w:rPr>
        <w:t xml:space="preserve">Whilst there is clearly a conflict between the documents produced for this scheme, </w:t>
      </w:r>
      <w:r>
        <w:rPr>
          <w:rFonts w:ascii="Arial" w:eastAsia="ArialMT" w:hAnsi="Arial" w:cs="Arial"/>
          <w:sz w:val="24"/>
          <w:szCs w:val="24"/>
        </w:rPr>
        <w:t>I consider that greater reliance should be placed</w:t>
      </w:r>
      <w:r w:rsidR="00064CDC">
        <w:rPr>
          <w:rFonts w:ascii="Arial" w:eastAsia="ArialMT" w:hAnsi="Arial" w:cs="Arial"/>
          <w:sz w:val="24"/>
          <w:szCs w:val="24"/>
        </w:rPr>
        <w:t xml:space="preserve"> on the</w:t>
      </w:r>
      <w:r>
        <w:rPr>
          <w:rFonts w:ascii="Arial" w:eastAsia="ArialMT" w:hAnsi="Arial" w:cs="Arial"/>
          <w:sz w:val="24"/>
          <w:szCs w:val="24"/>
        </w:rPr>
        <w:t xml:space="preserve"> book of reference</w:t>
      </w:r>
      <w:r w:rsidR="005340D4">
        <w:rPr>
          <w:rFonts w:ascii="Arial" w:eastAsia="ArialMT" w:hAnsi="Arial" w:cs="Arial"/>
          <w:sz w:val="24"/>
          <w:szCs w:val="24"/>
        </w:rPr>
        <w:t>.  However, this discrepancy lessen</w:t>
      </w:r>
      <w:r w:rsidR="00EC7F1B">
        <w:rPr>
          <w:rFonts w:ascii="Arial" w:eastAsia="ArialMT" w:hAnsi="Arial" w:cs="Arial"/>
          <w:sz w:val="24"/>
          <w:szCs w:val="24"/>
        </w:rPr>
        <w:t>s</w:t>
      </w:r>
      <w:r w:rsidR="005340D4">
        <w:rPr>
          <w:rFonts w:ascii="Arial" w:eastAsia="ArialMT" w:hAnsi="Arial" w:cs="Arial"/>
          <w:sz w:val="24"/>
          <w:szCs w:val="24"/>
        </w:rPr>
        <w:t xml:space="preserve"> </w:t>
      </w:r>
      <w:r w:rsidR="00BE0425">
        <w:rPr>
          <w:rFonts w:ascii="Arial" w:eastAsia="ArialMT" w:hAnsi="Arial" w:cs="Arial"/>
          <w:sz w:val="24"/>
          <w:szCs w:val="24"/>
        </w:rPr>
        <w:t xml:space="preserve">a little </w:t>
      </w:r>
      <w:r w:rsidR="005340D4">
        <w:rPr>
          <w:rFonts w:ascii="Arial" w:eastAsia="ArialMT" w:hAnsi="Arial" w:cs="Arial"/>
          <w:sz w:val="24"/>
          <w:szCs w:val="24"/>
        </w:rPr>
        <w:t>the weight to be attached to these documents in support of the route being a highway.</w:t>
      </w:r>
      <w:r w:rsidR="00FC74F7">
        <w:rPr>
          <w:rFonts w:ascii="Arial" w:eastAsia="ArialMT" w:hAnsi="Arial" w:cs="Arial"/>
          <w:sz w:val="24"/>
          <w:szCs w:val="24"/>
        </w:rPr>
        <w:t xml:space="preserve">  </w:t>
      </w:r>
      <w:r>
        <w:rPr>
          <w:rFonts w:ascii="Arial" w:eastAsia="ArialMT" w:hAnsi="Arial" w:cs="Arial"/>
          <w:sz w:val="24"/>
          <w:szCs w:val="24"/>
        </w:rPr>
        <w:t xml:space="preserve"> </w:t>
      </w:r>
    </w:p>
    <w:p w14:paraId="657C37A5" w14:textId="77777777" w:rsidR="00E25872" w:rsidRPr="00192500" w:rsidRDefault="00E25872" w:rsidP="00341E6A">
      <w:pPr>
        <w:pStyle w:val="Style1"/>
        <w:rPr>
          <w:rFonts w:ascii="Arial" w:hAnsi="Arial" w:cs="Arial"/>
          <w:bCs/>
          <w:iCs/>
          <w:sz w:val="24"/>
          <w:szCs w:val="24"/>
        </w:rPr>
      </w:pPr>
      <w:r w:rsidRPr="00E25872">
        <w:rPr>
          <w:rFonts w:ascii="Arial" w:hAnsi="Arial" w:cs="Arial"/>
          <w:bCs/>
          <w:iCs/>
          <w:sz w:val="24"/>
          <w:szCs w:val="24"/>
        </w:rPr>
        <w:t xml:space="preserve">Plans were prepared </w:t>
      </w:r>
      <w:r w:rsidR="005340D4" w:rsidRPr="00E25872">
        <w:rPr>
          <w:rFonts w:ascii="Arial" w:hAnsi="Arial" w:cs="Arial"/>
          <w:bCs/>
          <w:iCs/>
          <w:sz w:val="24"/>
          <w:szCs w:val="24"/>
        </w:rPr>
        <w:t>between 1864 and 1879</w:t>
      </w:r>
      <w:r w:rsidR="005340D4">
        <w:rPr>
          <w:rFonts w:ascii="Arial" w:hAnsi="Arial" w:cs="Arial"/>
          <w:bCs/>
          <w:iCs/>
          <w:sz w:val="24"/>
          <w:szCs w:val="24"/>
        </w:rPr>
        <w:t xml:space="preserve"> </w:t>
      </w:r>
      <w:r w:rsidRPr="00E25872">
        <w:rPr>
          <w:rFonts w:ascii="Arial" w:hAnsi="Arial" w:cs="Arial"/>
          <w:bCs/>
          <w:iCs/>
          <w:sz w:val="24"/>
          <w:szCs w:val="24"/>
        </w:rPr>
        <w:t xml:space="preserve">in relation to a proposed Maidstone to Ashford Railway.  </w:t>
      </w:r>
      <w:r>
        <w:rPr>
          <w:rFonts w:ascii="Arial" w:hAnsi="Arial" w:cs="Arial"/>
          <w:bCs/>
          <w:iCs/>
          <w:sz w:val="24"/>
          <w:szCs w:val="24"/>
        </w:rPr>
        <w:t>The 1</w:t>
      </w:r>
      <w:r w:rsidRPr="00E25872">
        <w:rPr>
          <w:rFonts w:ascii="Arial" w:hAnsi="Arial" w:cs="Arial"/>
          <w:bCs/>
          <w:iCs/>
          <w:sz w:val="24"/>
          <w:szCs w:val="24"/>
        </w:rPr>
        <w:t xml:space="preserve">864 </w:t>
      </w:r>
      <w:r>
        <w:rPr>
          <w:rFonts w:ascii="Arial" w:hAnsi="Arial" w:cs="Arial"/>
          <w:bCs/>
          <w:iCs/>
          <w:sz w:val="24"/>
          <w:szCs w:val="24"/>
        </w:rPr>
        <w:t xml:space="preserve">plan </w:t>
      </w:r>
      <w:r w:rsidRPr="00E25872">
        <w:rPr>
          <w:rFonts w:ascii="Arial" w:hAnsi="Arial" w:cs="Arial"/>
          <w:sz w:val="24"/>
          <w:szCs w:val="24"/>
        </w:rPr>
        <w:t>shows that a</w:t>
      </w:r>
      <w:r w:rsidRPr="00E25872">
        <w:rPr>
          <w:rFonts w:ascii="Arial" w:hAnsi="Arial" w:cs="Arial"/>
          <w:bCs/>
          <w:iCs/>
          <w:sz w:val="24"/>
          <w:szCs w:val="24"/>
        </w:rPr>
        <w:t xml:space="preserve"> section of the route fell within the plot numbered 1</w:t>
      </w:r>
      <w:r w:rsidR="00FC74F7">
        <w:rPr>
          <w:rFonts w:ascii="Arial" w:hAnsi="Arial" w:cs="Arial"/>
          <w:bCs/>
          <w:iCs/>
          <w:sz w:val="24"/>
          <w:szCs w:val="24"/>
        </w:rPr>
        <w:t>0</w:t>
      </w:r>
      <w:r w:rsidRPr="00E25872">
        <w:rPr>
          <w:rFonts w:ascii="Arial" w:hAnsi="Arial" w:cs="Arial"/>
          <w:bCs/>
          <w:iCs/>
          <w:sz w:val="24"/>
          <w:szCs w:val="24"/>
        </w:rPr>
        <w:t xml:space="preserve"> and this plot is described in the book of reference as a ‘</w:t>
      </w:r>
      <w:r w:rsidRPr="00E25872">
        <w:rPr>
          <w:rFonts w:ascii="Arial" w:hAnsi="Arial" w:cs="Arial"/>
          <w:bCs/>
          <w:i/>
          <w:sz w:val="24"/>
          <w:szCs w:val="24"/>
        </w:rPr>
        <w:t xml:space="preserve">road’ from Lenham Heath to Old Shelve Farm’ </w:t>
      </w:r>
      <w:r w:rsidRPr="00E25872">
        <w:rPr>
          <w:rFonts w:ascii="Arial" w:hAnsi="Arial" w:cs="Arial"/>
          <w:bCs/>
          <w:iCs/>
          <w:sz w:val="24"/>
          <w:szCs w:val="24"/>
        </w:rPr>
        <w:t>in the ownership</w:t>
      </w:r>
      <w:r>
        <w:rPr>
          <w:rFonts w:ascii="Arial" w:hAnsi="Arial" w:cs="Arial"/>
          <w:bCs/>
          <w:iCs/>
          <w:sz w:val="24"/>
          <w:szCs w:val="24"/>
        </w:rPr>
        <w:t xml:space="preserve"> and occupation </w:t>
      </w:r>
      <w:r w:rsidRPr="00E25872">
        <w:rPr>
          <w:rFonts w:ascii="Arial" w:hAnsi="Arial" w:cs="Arial"/>
          <w:bCs/>
          <w:iCs/>
          <w:sz w:val="24"/>
          <w:szCs w:val="24"/>
        </w:rPr>
        <w:t xml:space="preserve">of private </w:t>
      </w:r>
      <w:r w:rsidRPr="00192500">
        <w:rPr>
          <w:rFonts w:ascii="Arial" w:hAnsi="Arial" w:cs="Arial"/>
          <w:bCs/>
          <w:iCs/>
          <w:sz w:val="24"/>
          <w:szCs w:val="24"/>
        </w:rPr>
        <w:t>individuals.  The continuation of this road southwards is annotated ‘</w:t>
      </w:r>
      <w:r w:rsidRPr="00192500">
        <w:rPr>
          <w:rFonts w:ascii="Arial" w:hAnsi="Arial" w:cs="Arial"/>
          <w:bCs/>
          <w:i/>
          <w:sz w:val="24"/>
          <w:szCs w:val="24"/>
        </w:rPr>
        <w:t xml:space="preserve">from Lenham Heath’.  </w:t>
      </w:r>
      <w:r w:rsidRPr="00192500">
        <w:rPr>
          <w:rFonts w:ascii="Arial" w:hAnsi="Arial" w:cs="Arial"/>
          <w:bCs/>
          <w:iCs/>
          <w:sz w:val="24"/>
          <w:szCs w:val="24"/>
        </w:rPr>
        <w:t xml:space="preserve">There will be some doubt regarding the meaning that can be attached to this evidence.  </w:t>
      </w:r>
      <w:r w:rsidR="00C61F06" w:rsidRPr="00192500">
        <w:rPr>
          <w:rFonts w:ascii="Arial" w:hAnsi="Arial" w:cs="Arial"/>
          <w:bCs/>
          <w:iCs/>
          <w:sz w:val="24"/>
          <w:szCs w:val="24"/>
        </w:rPr>
        <w:t>The road is not defined as having public or private</w:t>
      </w:r>
      <w:r w:rsidR="00192500" w:rsidRPr="00192500">
        <w:rPr>
          <w:rFonts w:ascii="Arial" w:hAnsi="Arial" w:cs="Arial"/>
          <w:bCs/>
          <w:iCs/>
          <w:sz w:val="24"/>
          <w:szCs w:val="24"/>
        </w:rPr>
        <w:t xml:space="preserve"> status </w:t>
      </w:r>
      <w:r w:rsidR="00C61F06" w:rsidRPr="00192500">
        <w:rPr>
          <w:rFonts w:ascii="Arial" w:hAnsi="Arial" w:cs="Arial"/>
          <w:bCs/>
          <w:iCs/>
          <w:sz w:val="24"/>
          <w:szCs w:val="24"/>
        </w:rPr>
        <w:t xml:space="preserve">and it </w:t>
      </w:r>
      <w:r w:rsidR="00C61F06" w:rsidRPr="00192500">
        <w:rPr>
          <w:rFonts w:ascii="Arial" w:hAnsi="Arial" w:cs="Arial"/>
          <w:bCs/>
          <w:iCs/>
          <w:sz w:val="24"/>
          <w:szCs w:val="24"/>
        </w:rPr>
        <w:lastRenderedPageBreak/>
        <w:t xml:space="preserve">could potentially have been privately maintained.  </w:t>
      </w:r>
      <w:r w:rsidRPr="00192500">
        <w:rPr>
          <w:rFonts w:ascii="Arial" w:hAnsi="Arial" w:cs="Arial"/>
          <w:bCs/>
          <w:iCs/>
          <w:sz w:val="24"/>
          <w:szCs w:val="24"/>
        </w:rPr>
        <w:t xml:space="preserve">However, </w:t>
      </w:r>
      <w:r w:rsidR="00C61F06" w:rsidRPr="00192500">
        <w:rPr>
          <w:rFonts w:ascii="Arial" w:hAnsi="Arial" w:cs="Arial"/>
          <w:bCs/>
          <w:iCs/>
          <w:sz w:val="24"/>
          <w:szCs w:val="24"/>
        </w:rPr>
        <w:t xml:space="preserve">I find that it points more </w:t>
      </w:r>
      <w:r w:rsidR="00394EB3" w:rsidRPr="00192500">
        <w:rPr>
          <w:rFonts w:ascii="Arial" w:hAnsi="Arial" w:cs="Arial"/>
          <w:bCs/>
          <w:iCs/>
          <w:sz w:val="24"/>
          <w:szCs w:val="24"/>
        </w:rPr>
        <w:t>in favour of the route being viewed by the surveyor</w:t>
      </w:r>
      <w:r w:rsidRPr="00192500">
        <w:rPr>
          <w:rFonts w:ascii="Arial" w:hAnsi="Arial" w:cs="Arial"/>
          <w:bCs/>
          <w:iCs/>
          <w:sz w:val="24"/>
          <w:szCs w:val="24"/>
        </w:rPr>
        <w:t xml:space="preserve"> </w:t>
      </w:r>
      <w:r w:rsidR="00394EB3" w:rsidRPr="00192500">
        <w:rPr>
          <w:rFonts w:ascii="Arial" w:hAnsi="Arial" w:cs="Arial"/>
          <w:bCs/>
          <w:iCs/>
          <w:sz w:val="24"/>
          <w:szCs w:val="24"/>
        </w:rPr>
        <w:t xml:space="preserve">as </w:t>
      </w:r>
      <w:r w:rsidRPr="00192500">
        <w:rPr>
          <w:rFonts w:ascii="Arial" w:hAnsi="Arial" w:cs="Arial"/>
          <w:bCs/>
          <w:iCs/>
          <w:sz w:val="24"/>
          <w:szCs w:val="24"/>
        </w:rPr>
        <w:t>a private road</w:t>
      </w:r>
      <w:r w:rsidR="00394EB3" w:rsidRPr="00192500">
        <w:rPr>
          <w:rFonts w:ascii="Arial" w:hAnsi="Arial" w:cs="Arial"/>
          <w:bCs/>
          <w:iCs/>
          <w:sz w:val="24"/>
          <w:szCs w:val="24"/>
        </w:rPr>
        <w:t xml:space="preserve"> to the farm.  </w:t>
      </w:r>
      <w:r w:rsidR="00E42323" w:rsidRPr="00192500">
        <w:rPr>
          <w:rFonts w:ascii="Arial" w:hAnsi="Arial" w:cs="Arial"/>
          <w:bCs/>
          <w:iCs/>
          <w:sz w:val="24"/>
          <w:szCs w:val="24"/>
        </w:rPr>
        <w:t xml:space="preserve">  </w:t>
      </w:r>
    </w:p>
    <w:p w14:paraId="696F9752" w14:textId="77777777" w:rsidR="009E6488" w:rsidRPr="00192500" w:rsidRDefault="00985B46" w:rsidP="00341E6A">
      <w:pPr>
        <w:pStyle w:val="Style1"/>
        <w:autoSpaceDE w:val="0"/>
        <w:autoSpaceDN w:val="0"/>
        <w:adjustRightInd w:val="0"/>
        <w:rPr>
          <w:rFonts w:ascii="Arial" w:eastAsia="ArialMT" w:hAnsi="Arial" w:cs="Arial"/>
          <w:sz w:val="24"/>
          <w:szCs w:val="24"/>
        </w:rPr>
      </w:pPr>
      <w:r w:rsidRPr="00192500">
        <w:rPr>
          <w:rFonts w:ascii="Arial" w:hAnsi="Arial" w:cs="Arial"/>
          <w:bCs/>
          <w:iCs/>
          <w:sz w:val="24"/>
          <w:szCs w:val="24"/>
        </w:rPr>
        <w:t xml:space="preserve">In contrast to the 1864 documents, those produced for the proposed Maidstone to Ashford Railway in 1874 </w:t>
      </w:r>
      <w:r w:rsidR="00064CDC" w:rsidRPr="00192500">
        <w:rPr>
          <w:rFonts w:ascii="Arial" w:hAnsi="Arial" w:cs="Arial"/>
          <w:bCs/>
          <w:iCs/>
          <w:sz w:val="24"/>
          <w:szCs w:val="24"/>
        </w:rPr>
        <w:t xml:space="preserve">show </w:t>
      </w:r>
      <w:r w:rsidR="00FC74F7" w:rsidRPr="00192500">
        <w:rPr>
          <w:rFonts w:ascii="Arial" w:hAnsi="Arial" w:cs="Arial"/>
          <w:bCs/>
          <w:iCs/>
          <w:sz w:val="24"/>
          <w:szCs w:val="24"/>
        </w:rPr>
        <w:t>a</w:t>
      </w:r>
      <w:r w:rsidRPr="00192500">
        <w:rPr>
          <w:rFonts w:ascii="Arial" w:hAnsi="Arial" w:cs="Arial"/>
          <w:bCs/>
          <w:iCs/>
          <w:sz w:val="24"/>
          <w:szCs w:val="24"/>
        </w:rPr>
        <w:t xml:space="preserve"> section of the appeal route </w:t>
      </w:r>
      <w:r w:rsidR="009E6488" w:rsidRPr="00192500">
        <w:rPr>
          <w:rFonts w:ascii="Arial" w:hAnsi="Arial" w:cs="Arial"/>
          <w:bCs/>
          <w:iCs/>
          <w:sz w:val="24"/>
          <w:szCs w:val="24"/>
        </w:rPr>
        <w:t xml:space="preserve">numbered 97a and this was stated </w:t>
      </w:r>
      <w:r w:rsidR="00FC74F7" w:rsidRPr="00192500">
        <w:rPr>
          <w:rFonts w:ascii="Arial" w:hAnsi="Arial" w:cs="Arial"/>
          <w:bCs/>
          <w:iCs/>
          <w:sz w:val="24"/>
          <w:szCs w:val="24"/>
        </w:rPr>
        <w:t xml:space="preserve">in the book of reference </w:t>
      </w:r>
      <w:r w:rsidR="009E6488" w:rsidRPr="00192500">
        <w:rPr>
          <w:rFonts w:ascii="Arial" w:hAnsi="Arial" w:cs="Arial"/>
          <w:bCs/>
          <w:iCs/>
          <w:sz w:val="24"/>
          <w:szCs w:val="24"/>
        </w:rPr>
        <w:t xml:space="preserve">to correspond to </w:t>
      </w:r>
      <w:r w:rsidRPr="00192500">
        <w:rPr>
          <w:rFonts w:ascii="Arial" w:hAnsi="Arial" w:cs="Arial"/>
          <w:bCs/>
          <w:iCs/>
          <w:sz w:val="24"/>
          <w:szCs w:val="24"/>
        </w:rPr>
        <w:t>a ‘</w:t>
      </w:r>
      <w:r w:rsidRPr="00192500">
        <w:rPr>
          <w:rFonts w:ascii="Arial" w:hAnsi="Arial" w:cs="Arial"/>
          <w:bCs/>
          <w:i/>
          <w:sz w:val="24"/>
          <w:szCs w:val="24"/>
        </w:rPr>
        <w:t>public road</w:t>
      </w:r>
      <w:r w:rsidRPr="00192500">
        <w:rPr>
          <w:rFonts w:ascii="Arial" w:hAnsi="Arial" w:cs="Arial"/>
          <w:bCs/>
          <w:iCs/>
          <w:sz w:val="24"/>
          <w:szCs w:val="24"/>
        </w:rPr>
        <w:t>’ in the ownership of the ‘</w:t>
      </w:r>
      <w:r w:rsidR="009E6488" w:rsidRPr="00192500">
        <w:rPr>
          <w:rFonts w:ascii="Arial" w:hAnsi="Arial" w:cs="Arial"/>
          <w:bCs/>
          <w:i/>
          <w:sz w:val="24"/>
          <w:szCs w:val="24"/>
        </w:rPr>
        <w:t>Bearsted</w:t>
      </w:r>
      <w:r w:rsidR="009E6488" w:rsidRPr="00192500">
        <w:rPr>
          <w:rFonts w:ascii="Arial" w:hAnsi="Arial" w:cs="Arial"/>
          <w:bCs/>
          <w:iCs/>
          <w:sz w:val="24"/>
          <w:szCs w:val="24"/>
        </w:rPr>
        <w:t xml:space="preserve"> </w:t>
      </w:r>
      <w:r w:rsidR="009E6488" w:rsidRPr="00192500">
        <w:rPr>
          <w:rFonts w:ascii="Arial" w:hAnsi="Arial" w:cs="Arial"/>
          <w:bCs/>
          <w:i/>
          <w:sz w:val="24"/>
          <w:szCs w:val="24"/>
        </w:rPr>
        <w:t>District</w:t>
      </w:r>
      <w:r w:rsidR="009E6488" w:rsidRPr="00192500">
        <w:rPr>
          <w:rFonts w:ascii="Arial" w:hAnsi="Arial" w:cs="Arial"/>
          <w:bCs/>
          <w:iCs/>
          <w:sz w:val="24"/>
          <w:szCs w:val="24"/>
        </w:rPr>
        <w:t xml:space="preserve"> </w:t>
      </w:r>
      <w:r w:rsidRPr="00192500">
        <w:rPr>
          <w:rFonts w:ascii="Arial" w:hAnsi="Arial" w:cs="Arial"/>
          <w:bCs/>
          <w:i/>
          <w:sz w:val="24"/>
          <w:szCs w:val="24"/>
        </w:rPr>
        <w:t xml:space="preserve">Highways Board’.  </w:t>
      </w:r>
      <w:r w:rsidRPr="00192500">
        <w:rPr>
          <w:rFonts w:ascii="Arial" w:hAnsi="Arial" w:cs="Arial"/>
          <w:bCs/>
          <w:iCs/>
          <w:sz w:val="24"/>
          <w:szCs w:val="24"/>
        </w:rPr>
        <w:t>When taken in isolation these</w:t>
      </w:r>
      <w:r w:rsidR="00923F62">
        <w:rPr>
          <w:rFonts w:ascii="Arial" w:hAnsi="Arial" w:cs="Arial"/>
          <w:bCs/>
          <w:iCs/>
          <w:sz w:val="24"/>
          <w:szCs w:val="24"/>
        </w:rPr>
        <w:t xml:space="preserve"> documents</w:t>
      </w:r>
      <w:r w:rsidRPr="00192500">
        <w:rPr>
          <w:rFonts w:ascii="Arial" w:hAnsi="Arial" w:cs="Arial"/>
          <w:bCs/>
          <w:iCs/>
          <w:sz w:val="24"/>
          <w:szCs w:val="24"/>
        </w:rPr>
        <w:t xml:space="preserve"> would provide good evidence of the route being viewed at the time as a vehicular highway.  </w:t>
      </w:r>
      <w:r w:rsidR="009E6488" w:rsidRPr="00192500">
        <w:rPr>
          <w:rFonts w:ascii="Arial" w:hAnsi="Arial" w:cs="Arial"/>
          <w:bCs/>
          <w:iCs/>
          <w:sz w:val="24"/>
          <w:szCs w:val="24"/>
        </w:rPr>
        <w:t xml:space="preserve">However, they need to be considered in conjunction with the earlier and </w:t>
      </w:r>
      <w:r w:rsidR="00FC74F7" w:rsidRPr="00192500">
        <w:rPr>
          <w:rFonts w:ascii="Arial" w:hAnsi="Arial" w:cs="Arial"/>
          <w:bCs/>
          <w:iCs/>
          <w:sz w:val="24"/>
          <w:szCs w:val="24"/>
        </w:rPr>
        <w:t xml:space="preserve">later </w:t>
      </w:r>
      <w:r w:rsidR="009E6488" w:rsidRPr="00192500">
        <w:rPr>
          <w:rFonts w:ascii="Arial" w:hAnsi="Arial" w:cs="Arial"/>
          <w:bCs/>
          <w:iCs/>
          <w:sz w:val="24"/>
          <w:szCs w:val="24"/>
        </w:rPr>
        <w:t xml:space="preserve">railway documents. </w:t>
      </w:r>
    </w:p>
    <w:p w14:paraId="790D1195" w14:textId="77777777" w:rsidR="005931F3" w:rsidRPr="00192500" w:rsidRDefault="009E6488" w:rsidP="00341E6A">
      <w:pPr>
        <w:pStyle w:val="Style1"/>
        <w:autoSpaceDE w:val="0"/>
        <w:autoSpaceDN w:val="0"/>
        <w:adjustRightInd w:val="0"/>
        <w:rPr>
          <w:rFonts w:ascii="Arial" w:eastAsia="ArialMT" w:hAnsi="Arial" w:cs="Arial"/>
          <w:sz w:val="24"/>
          <w:szCs w:val="24"/>
        </w:rPr>
      </w:pPr>
      <w:r w:rsidRPr="00192500">
        <w:rPr>
          <w:rFonts w:ascii="Arial" w:hAnsi="Arial" w:cs="Arial"/>
          <w:bCs/>
          <w:iCs/>
          <w:sz w:val="24"/>
          <w:szCs w:val="24"/>
        </w:rPr>
        <w:t xml:space="preserve">Plans were drawn up in 1979 in respect of the railway that was actually built </w:t>
      </w:r>
      <w:r w:rsidRPr="00192500">
        <w:rPr>
          <w:rFonts w:ascii="Arial" w:hAnsi="Arial" w:cs="Arial"/>
          <w:sz w:val="24"/>
          <w:szCs w:val="24"/>
        </w:rPr>
        <w:t xml:space="preserve">under the Maidstone and </w:t>
      </w:r>
      <w:r w:rsidR="00192500" w:rsidRPr="00192500">
        <w:rPr>
          <w:rFonts w:ascii="Arial" w:hAnsi="Arial" w:cs="Arial"/>
          <w:sz w:val="24"/>
          <w:szCs w:val="24"/>
        </w:rPr>
        <w:t xml:space="preserve">Ashford </w:t>
      </w:r>
      <w:r w:rsidRPr="00192500">
        <w:rPr>
          <w:rFonts w:ascii="Arial" w:hAnsi="Arial" w:cs="Arial"/>
          <w:sz w:val="24"/>
          <w:szCs w:val="24"/>
        </w:rPr>
        <w:t>Railway Act 1880.</w:t>
      </w:r>
      <w:r w:rsidRPr="00192500">
        <w:rPr>
          <w:rFonts w:ascii="Arial" w:hAnsi="Arial" w:cs="Arial"/>
          <w:bCs/>
          <w:iCs/>
          <w:sz w:val="24"/>
          <w:szCs w:val="24"/>
        </w:rPr>
        <w:t xml:space="preserve">   The route is shown crossing </w:t>
      </w:r>
      <w:r w:rsidR="00BE0425">
        <w:rPr>
          <w:rFonts w:ascii="Arial" w:hAnsi="Arial" w:cs="Arial"/>
          <w:bCs/>
          <w:iCs/>
          <w:sz w:val="24"/>
          <w:szCs w:val="24"/>
        </w:rPr>
        <w:t xml:space="preserve">plots </w:t>
      </w:r>
      <w:r w:rsidRPr="00192500">
        <w:rPr>
          <w:rFonts w:ascii="Arial" w:hAnsi="Arial" w:cs="Arial"/>
          <w:bCs/>
          <w:iCs/>
          <w:sz w:val="24"/>
          <w:szCs w:val="24"/>
        </w:rPr>
        <w:t xml:space="preserve">numbered </w:t>
      </w:r>
      <w:r w:rsidR="00166371">
        <w:rPr>
          <w:rFonts w:ascii="Arial" w:hAnsi="Arial" w:cs="Arial"/>
          <w:bCs/>
          <w:iCs/>
          <w:sz w:val="24"/>
          <w:szCs w:val="24"/>
        </w:rPr>
        <w:t xml:space="preserve">70, </w:t>
      </w:r>
      <w:r w:rsidRPr="00192500">
        <w:rPr>
          <w:rFonts w:ascii="Arial" w:hAnsi="Arial" w:cs="Arial"/>
          <w:bCs/>
          <w:iCs/>
          <w:sz w:val="24"/>
          <w:szCs w:val="24"/>
        </w:rPr>
        <w:t xml:space="preserve">71 and 67.  </w:t>
      </w:r>
      <w:r w:rsidR="00F4484B" w:rsidRPr="00192500">
        <w:rPr>
          <w:rFonts w:ascii="Arial" w:hAnsi="Arial" w:cs="Arial"/>
          <w:bCs/>
          <w:iCs/>
          <w:sz w:val="24"/>
          <w:szCs w:val="24"/>
        </w:rPr>
        <w:t>In the schedule</w:t>
      </w:r>
      <w:r w:rsidR="00EC7F1B">
        <w:rPr>
          <w:rFonts w:ascii="Arial" w:hAnsi="Arial" w:cs="Arial"/>
          <w:bCs/>
          <w:iCs/>
          <w:sz w:val="24"/>
          <w:szCs w:val="24"/>
        </w:rPr>
        <w:t>,</w:t>
      </w:r>
      <w:r w:rsidR="00F4484B" w:rsidRPr="00192500">
        <w:rPr>
          <w:rFonts w:ascii="Arial" w:hAnsi="Arial" w:cs="Arial"/>
          <w:bCs/>
          <w:iCs/>
          <w:sz w:val="24"/>
          <w:szCs w:val="24"/>
        </w:rPr>
        <w:t xml:space="preserve"> </w:t>
      </w:r>
      <w:r w:rsidR="00EC7F1B">
        <w:rPr>
          <w:rFonts w:ascii="Arial" w:hAnsi="Arial" w:cs="Arial"/>
          <w:bCs/>
          <w:iCs/>
          <w:sz w:val="24"/>
          <w:szCs w:val="24"/>
        </w:rPr>
        <w:t>plot</w:t>
      </w:r>
      <w:r w:rsidR="00166371">
        <w:rPr>
          <w:rFonts w:ascii="Arial" w:hAnsi="Arial" w:cs="Arial"/>
          <w:bCs/>
          <w:iCs/>
          <w:sz w:val="24"/>
          <w:szCs w:val="24"/>
        </w:rPr>
        <w:t>s 70 and</w:t>
      </w:r>
      <w:r w:rsidR="00EC7F1B">
        <w:rPr>
          <w:rFonts w:ascii="Arial" w:hAnsi="Arial" w:cs="Arial"/>
          <w:bCs/>
          <w:iCs/>
          <w:sz w:val="24"/>
          <w:szCs w:val="24"/>
        </w:rPr>
        <w:t xml:space="preserve"> </w:t>
      </w:r>
      <w:r w:rsidR="00F4484B" w:rsidRPr="00192500">
        <w:rPr>
          <w:rFonts w:ascii="Arial" w:hAnsi="Arial" w:cs="Arial"/>
          <w:bCs/>
          <w:iCs/>
          <w:sz w:val="24"/>
          <w:szCs w:val="24"/>
        </w:rPr>
        <w:t xml:space="preserve">71 </w:t>
      </w:r>
      <w:r w:rsidR="00166371">
        <w:rPr>
          <w:rFonts w:ascii="Arial" w:hAnsi="Arial" w:cs="Arial"/>
          <w:bCs/>
          <w:iCs/>
          <w:sz w:val="24"/>
          <w:szCs w:val="24"/>
        </w:rPr>
        <w:t>are</w:t>
      </w:r>
      <w:r w:rsidR="00F4484B" w:rsidRPr="00192500">
        <w:rPr>
          <w:rFonts w:ascii="Arial" w:hAnsi="Arial" w:cs="Arial"/>
          <w:bCs/>
          <w:iCs/>
          <w:sz w:val="24"/>
          <w:szCs w:val="24"/>
        </w:rPr>
        <w:t xml:space="preserve"> described </w:t>
      </w:r>
      <w:r w:rsidR="00166371">
        <w:rPr>
          <w:rFonts w:ascii="Arial" w:hAnsi="Arial" w:cs="Arial"/>
          <w:bCs/>
          <w:iCs/>
          <w:sz w:val="24"/>
          <w:szCs w:val="24"/>
        </w:rPr>
        <w:t>by reference to a f</w:t>
      </w:r>
      <w:r w:rsidR="00F4484B" w:rsidRPr="00166371">
        <w:rPr>
          <w:rFonts w:ascii="Arial" w:hAnsi="Arial" w:cs="Arial"/>
          <w:bCs/>
          <w:iCs/>
          <w:sz w:val="24"/>
          <w:szCs w:val="24"/>
        </w:rPr>
        <w:t xml:space="preserve">ield, occupation road and </w:t>
      </w:r>
      <w:r w:rsidR="00166371" w:rsidRPr="00166371">
        <w:rPr>
          <w:rFonts w:ascii="Arial" w:hAnsi="Arial" w:cs="Arial"/>
          <w:bCs/>
          <w:iCs/>
          <w:sz w:val="24"/>
          <w:szCs w:val="24"/>
        </w:rPr>
        <w:t>water features</w:t>
      </w:r>
      <w:r w:rsidR="00F4484B" w:rsidRPr="00192500">
        <w:rPr>
          <w:rFonts w:ascii="Arial" w:hAnsi="Arial" w:cs="Arial"/>
          <w:bCs/>
          <w:iCs/>
          <w:sz w:val="24"/>
          <w:szCs w:val="24"/>
        </w:rPr>
        <w:t xml:space="preserve"> in the ownership and occupation of private individuals.  Plot 67 is described as ‘</w:t>
      </w:r>
      <w:r w:rsidR="00F4484B" w:rsidRPr="00192500">
        <w:rPr>
          <w:rFonts w:ascii="Arial" w:hAnsi="Arial" w:cs="Arial"/>
          <w:bCs/>
          <w:i/>
          <w:sz w:val="24"/>
          <w:szCs w:val="24"/>
        </w:rPr>
        <w:t>Field, occupation road, footpath and part of pond’</w:t>
      </w:r>
      <w:r w:rsidR="00F4484B" w:rsidRPr="00192500">
        <w:rPr>
          <w:rFonts w:ascii="Arial" w:hAnsi="Arial" w:cs="Arial"/>
          <w:bCs/>
          <w:iCs/>
          <w:sz w:val="24"/>
          <w:szCs w:val="24"/>
        </w:rPr>
        <w:t xml:space="preserve">.  Again this plot was stated to be in private ownership.  The Council considers that the reference to a footpath relates to the </w:t>
      </w:r>
      <w:r w:rsidR="00A86BCB" w:rsidRPr="00192500">
        <w:rPr>
          <w:rFonts w:ascii="Arial" w:hAnsi="Arial" w:cs="Arial"/>
          <w:bCs/>
          <w:iCs/>
          <w:sz w:val="24"/>
          <w:szCs w:val="24"/>
        </w:rPr>
        <w:t xml:space="preserve">proposed </w:t>
      </w:r>
      <w:r w:rsidR="00F4484B" w:rsidRPr="00192500">
        <w:rPr>
          <w:rFonts w:ascii="Arial" w:hAnsi="Arial" w:cs="Arial"/>
          <w:bCs/>
          <w:iCs/>
          <w:sz w:val="24"/>
          <w:szCs w:val="24"/>
        </w:rPr>
        <w:t xml:space="preserve">Footpath 66 </w:t>
      </w:r>
      <w:r w:rsidR="000751EF">
        <w:rPr>
          <w:rFonts w:ascii="Arial" w:hAnsi="Arial" w:cs="Arial"/>
          <w:bCs/>
          <w:iCs/>
          <w:sz w:val="24"/>
          <w:szCs w:val="24"/>
        </w:rPr>
        <w:t>(see paragraph</w:t>
      </w:r>
      <w:r w:rsidR="000751EF" w:rsidRPr="00293AA7">
        <w:rPr>
          <w:rFonts w:ascii="Arial" w:hAnsi="Arial" w:cs="Arial"/>
          <w:b/>
          <w:iCs/>
          <w:sz w:val="24"/>
          <w:szCs w:val="24"/>
        </w:rPr>
        <w:t xml:space="preserve"> </w:t>
      </w:r>
      <w:r w:rsidR="000751EF" w:rsidRPr="009A0124">
        <w:rPr>
          <w:rFonts w:ascii="Arial" w:hAnsi="Arial" w:cs="Arial"/>
          <w:bCs/>
          <w:iCs/>
          <w:sz w:val="24"/>
          <w:szCs w:val="24"/>
        </w:rPr>
        <w:t>3</w:t>
      </w:r>
      <w:r w:rsidR="00293AA7" w:rsidRPr="009A0124">
        <w:rPr>
          <w:rFonts w:ascii="Arial" w:hAnsi="Arial" w:cs="Arial"/>
          <w:bCs/>
          <w:iCs/>
          <w:sz w:val="24"/>
          <w:szCs w:val="24"/>
        </w:rPr>
        <w:t>7</w:t>
      </w:r>
      <w:r w:rsidR="000751EF">
        <w:rPr>
          <w:rFonts w:ascii="Arial" w:hAnsi="Arial" w:cs="Arial"/>
          <w:bCs/>
          <w:iCs/>
          <w:sz w:val="24"/>
          <w:szCs w:val="24"/>
        </w:rPr>
        <w:t xml:space="preserve"> below) </w:t>
      </w:r>
      <w:r w:rsidR="00F4484B" w:rsidRPr="00192500">
        <w:rPr>
          <w:rFonts w:ascii="Arial" w:hAnsi="Arial" w:cs="Arial"/>
          <w:bCs/>
          <w:iCs/>
          <w:sz w:val="24"/>
          <w:szCs w:val="24"/>
        </w:rPr>
        <w:t xml:space="preserve">and that the occupation road corresponds </w:t>
      </w:r>
      <w:r w:rsidR="00293AA7" w:rsidRPr="00F13AC8">
        <w:rPr>
          <w:rFonts w:ascii="Arial" w:hAnsi="Arial" w:cs="Arial"/>
          <w:bCs/>
          <w:iCs/>
          <w:sz w:val="24"/>
          <w:szCs w:val="24"/>
        </w:rPr>
        <w:t>to</w:t>
      </w:r>
      <w:r w:rsidR="00F4484B" w:rsidRPr="00F13AC8">
        <w:rPr>
          <w:rFonts w:ascii="Arial" w:hAnsi="Arial" w:cs="Arial"/>
          <w:bCs/>
          <w:iCs/>
          <w:sz w:val="24"/>
          <w:szCs w:val="24"/>
        </w:rPr>
        <w:t xml:space="preserve"> </w:t>
      </w:r>
      <w:r w:rsidR="00F4484B" w:rsidRPr="00192500">
        <w:rPr>
          <w:rFonts w:ascii="Arial" w:hAnsi="Arial" w:cs="Arial"/>
          <w:bCs/>
          <w:iCs/>
          <w:sz w:val="24"/>
          <w:szCs w:val="24"/>
        </w:rPr>
        <w:t xml:space="preserve">the appeal route.  </w:t>
      </w:r>
      <w:r w:rsidR="00C61F06" w:rsidRPr="00192500">
        <w:rPr>
          <w:rFonts w:ascii="Arial" w:hAnsi="Arial" w:cs="Arial"/>
          <w:bCs/>
          <w:iCs/>
          <w:sz w:val="24"/>
          <w:szCs w:val="24"/>
        </w:rPr>
        <w:t>As outlined above, o</w:t>
      </w:r>
      <w:r w:rsidR="00F4484B" w:rsidRPr="00192500">
        <w:rPr>
          <w:rFonts w:ascii="Arial" w:hAnsi="Arial" w:cs="Arial"/>
          <w:bCs/>
          <w:iCs/>
          <w:sz w:val="24"/>
          <w:szCs w:val="24"/>
        </w:rPr>
        <w:t xml:space="preserve">ccupation road is a term that would generally be taken to relate to a private rather than </w:t>
      </w:r>
      <w:r w:rsidR="00C61F06" w:rsidRPr="00192500">
        <w:rPr>
          <w:rFonts w:ascii="Arial" w:hAnsi="Arial" w:cs="Arial"/>
          <w:bCs/>
          <w:iCs/>
          <w:sz w:val="24"/>
          <w:szCs w:val="24"/>
        </w:rPr>
        <w:t xml:space="preserve">a </w:t>
      </w:r>
      <w:r w:rsidR="00F4484B" w:rsidRPr="00192500">
        <w:rPr>
          <w:rFonts w:ascii="Arial" w:hAnsi="Arial" w:cs="Arial"/>
          <w:bCs/>
          <w:iCs/>
          <w:sz w:val="24"/>
          <w:szCs w:val="24"/>
        </w:rPr>
        <w:t xml:space="preserve">public road and </w:t>
      </w:r>
      <w:r w:rsidR="00C61F06" w:rsidRPr="00192500">
        <w:rPr>
          <w:rFonts w:ascii="Arial" w:hAnsi="Arial" w:cs="Arial"/>
          <w:bCs/>
          <w:iCs/>
          <w:sz w:val="24"/>
          <w:szCs w:val="24"/>
        </w:rPr>
        <w:t xml:space="preserve">it is </w:t>
      </w:r>
      <w:r w:rsidR="00F4484B" w:rsidRPr="00192500">
        <w:rPr>
          <w:rFonts w:ascii="Arial" w:hAnsi="Arial" w:cs="Arial"/>
          <w:bCs/>
          <w:iCs/>
          <w:sz w:val="24"/>
          <w:szCs w:val="24"/>
        </w:rPr>
        <w:t>distinguish</w:t>
      </w:r>
      <w:r w:rsidR="00C61F06" w:rsidRPr="00192500">
        <w:rPr>
          <w:rFonts w:ascii="Arial" w:hAnsi="Arial" w:cs="Arial"/>
          <w:bCs/>
          <w:iCs/>
          <w:sz w:val="24"/>
          <w:szCs w:val="24"/>
        </w:rPr>
        <w:t xml:space="preserve">ed </w:t>
      </w:r>
      <w:r w:rsidR="00F4484B" w:rsidRPr="00192500">
        <w:rPr>
          <w:rFonts w:ascii="Arial" w:hAnsi="Arial" w:cs="Arial"/>
          <w:bCs/>
          <w:iCs/>
          <w:sz w:val="24"/>
          <w:szCs w:val="24"/>
        </w:rPr>
        <w:t xml:space="preserve">from the other features mentioned.   </w:t>
      </w:r>
    </w:p>
    <w:p w14:paraId="05687772" w14:textId="77777777" w:rsidR="00C90FB5" w:rsidRDefault="00394EB3" w:rsidP="00341E6A">
      <w:pPr>
        <w:pStyle w:val="Style1"/>
        <w:autoSpaceDE w:val="0"/>
        <w:autoSpaceDN w:val="0"/>
        <w:adjustRightInd w:val="0"/>
        <w:rPr>
          <w:rFonts w:ascii="Arial" w:eastAsia="ArialMT" w:hAnsi="Arial" w:cs="Arial"/>
          <w:sz w:val="24"/>
          <w:szCs w:val="24"/>
        </w:rPr>
      </w:pPr>
      <w:r w:rsidRPr="00192500">
        <w:rPr>
          <w:rFonts w:ascii="Arial" w:eastAsia="ArialMT" w:hAnsi="Arial" w:cs="Arial"/>
          <w:sz w:val="24"/>
          <w:szCs w:val="24"/>
        </w:rPr>
        <w:t>T</w:t>
      </w:r>
      <w:r w:rsidR="005931F3" w:rsidRPr="00192500">
        <w:rPr>
          <w:rFonts w:ascii="Arial" w:eastAsia="ArialMT" w:hAnsi="Arial" w:cs="Arial"/>
          <w:sz w:val="24"/>
          <w:szCs w:val="24"/>
        </w:rPr>
        <w:t xml:space="preserve">he railway was </w:t>
      </w:r>
      <w:r w:rsidRPr="00192500">
        <w:rPr>
          <w:rFonts w:ascii="Arial" w:eastAsia="ArialMT" w:hAnsi="Arial" w:cs="Arial"/>
          <w:sz w:val="24"/>
          <w:szCs w:val="24"/>
        </w:rPr>
        <w:t>subsequently built so that it c</w:t>
      </w:r>
      <w:r w:rsidR="005931F3" w:rsidRPr="00192500">
        <w:rPr>
          <w:rFonts w:ascii="Arial" w:eastAsia="ArialMT" w:hAnsi="Arial" w:cs="Arial"/>
          <w:sz w:val="24"/>
          <w:szCs w:val="24"/>
        </w:rPr>
        <w:t>ross</w:t>
      </w:r>
      <w:r w:rsidRPr="00192500">
        <w:rPr>
          <w:rFonts w:ascii="Arial" w:eastAsia="ArialMT" w:hAnsi="Arial" w:cs="Arial"/>
          <w:sz w:val="24"/>
          <w:szCs w:val="24"/>
        </w:rPr>
        <w:t>ed</w:t>
      </w:r>
      <w:r w:rsidR="005931F3" w:rsidRPr="00192500">
        <w:rPr>
          <w:rFonts w:ascii="Arial" w:eastAsia="ArialMT" w:hAnsi="Arial" w:cs="Arial"/>
          <w:sz w:val="24"/>
          <w:szCs w:val="24"/>
        </w:rPr>
        <w:t xml:space="preserve"> the appeal </w:t>
      </w:r>
      <w:r w:rsidR="00293AA7" w:rsidRPr="009A0124">
        <w:rPr>
          <w:rFonts w:ascii="Arial" w:eastAsia="ArialMT" w:hAnsi="Arial" w:cs="Arial"/>
          <w:sz w:val="24"/>
          <w:szCs w:val="24"/>
        </w:rPr>
        <w:t>route</w:t>
      </w:r>
      <w:r w:rsidR="00293AA7" w:rsidRPr="00293AA7">
        <w:rPr>
          <w:rFonts w:ascii="Arial" w:eastAsia="ArialMT" w:hAnsi="Arial" w:cs="Arial"/>
          <w:b/>
          <w:bCs/>
          <w:sz w:val="24"/>
          <w:szCs w:val="24"/>
        </w:rPr>
        <w:t xml:space="preserve"> </w:t>
      </w:r>
      <w:r w:rsidR="005931F3" w:rsidRPr="00192500">
        <w:rPr>
          <w:rFonts w:ascii="Arial" w:eastAsia="ArialMT" w:hAnsi="Arial" w:cs="Arial"/>
          <w:sz w:val="24"/>
          <w:szCs w:val="24"/>
        </w:rPr>
        <w:t xml:space="preserve">by </w:t>
      </w:r>
      <w:r w:rsidR="00CC2D6D" w:rsidRPr="00192500">
        <w:rPr>
          <w:rFonts w:ascii="Arial" w:eastAsia="ArialMT" w:hAnsi="Arial" w:cs="Arial"/>
          <w:sz w:val="24"/>
          <w:szCs w:val="24"/>
        </w:rPr>
        <w:t xml:space="preserve">way of </w:t>
      </w:r>
      <w:r w:rsidR="005931F3" w:rsidRPr="00192500">
        <w:rPr>
          <w:rFonts w:ascii="Arial" w:eastAsia="ArialMT" w:hAnsi="Arial" w:cs="Arial"/>
          <w:sz w:val="24"/>
          <w:szCs w:val="24"/>
        </w:rPr>
        <w:t>a railway bridge</w:t>
      </w:r>
      <w:r w:rsidRPr="00192500">
        <w:rPr>
          <w:rFonts w:ascii="Arial" w:eastAsia="ArialMT" w:hAnsi="Arial" w:cs="Arial"/>
          <w:sz w:val="24"/>
          <w:szCs w:val="24"/>
        </w:rPr>
        <w:t xml:space="preserve">.  </w:t>
      </w:r>
      <w:r w:rsidRPr="009A0124">
        <w:rPr>
          <w:rFonts w:ascii="Arial" w:eastAsia="ArialMT" w:hAnsi="Arial" w:cs="Arial"/>
          <w:sz w:val="24"/>
          <w:szCs w:val="24"/>
        </w:rPr>
        <w:t xml:space="preserve">The appellant has estimated the dimensions for the bridge that was built </w:t>
      </w:r>
      <w:r w:rsidR="00CC2D6D" w:rsidRPr="009A0124">
        <w:rPr>
          <w:rFonts w:ascii="Arial" w:eastAsia="ArialMT" w:hAnsi="Arial" w:cs="Arial"/>
          <w:sz w:val="24"/>
          <w:szCs w:val="24"/>
        </w:rPr>
        <w:t xml:space="preserve">would meet </w:t>
      </w:r>
      <w:r w:rsidR="005931F3" w:rsidRPr="009A0124">
        <w:rPr>
          <w:rFonts w:ascii="Arial" w:eastAsia="ArialMT" w:hAnsi="Arial" w:cs="Arial"/>
          <w:sz w:val="24"/>
          <w:szCs w:val="24"/>
        </w:rPr>
        <w:t xml:space="preserve">the statutory requirements </w:t>
      </w:r>
      <w:r w:rsidR="00293AA7" w:rsidRPr="009A0124">
        <w:rPr>
          <w:rFonts w:ascii="Arial" w:eastAsia="ArialMT" w:hAnsi="Arial" w:cs="Arial"/>
          <w:sz w:val="24"/>
          <w:szCs w:val="24"/>
        </w:rPr>
        <w:t xml:space="preserve">for a bridge </w:t>
      </w:r>
      <w:r w:rsidR="00CC2D6D" w:rsidRPr="009A0124">
        <w:rPr>
          <w:rFonts w:ascii="Arial" w:eastAsia="ArialMT" w:hAnsi="Arial" w:cs="Arial"/>
          <w:sz w:val="24"/>
          <w:szCs w:val="24"/>
        </w:rPr>
        <w:t xml:space="preserve">where a railway crossed </w:t>
      </w:r>
      <w:r w:rsidR="005931F3" w:rsidRPr="009A0124">
        <w:rPr>
          <w:rFonts w:ascii="Arial" w:eastAsia="ArialMT" w:hAnsi="Arial" w:cs="Arial"/>
          <w:sz w:val="24"/>
          <w:szCs w:val="24"/>
        </w:rPr>
        <w:t>a public road</w:t>
      </w:r>
      <w:r w:rsidR="00CC2D6D" w:rsidRPr="009A0124">
        <w:rPr>
          <w:rFonts w:ascii="Arial" w:eastAsia="ArialMT" w:hAnsi="Arial" w:cs="Arial"/>
          <w:sz w:val="24"/>
          <w:szCs w:val="24"/>
        </w:rPr>
        <w:t>.</w:t>
      </w:r>
      <w:r w:rsidR="00CC2D6D" w:rsidRPr="00293AA7">
        <w:rPr>
          <w:rFonts w:ascii="Arial" w:eastAsia="ArialMT" w:hAnsi="Arial" w:cs="Arial"/>
          <w:b/>
          <w:bCs/>
          <w:sz w:val="24"/>
          <w:szCs w:val="24"/>
        </w:rPr>
        <w:t xml:space="preserve"> </w:t>
      </w:r>
      <w:r w:rsidR="00CC2D6D" w:rsidRPr="00192500">
        <w:rPr>
          <w:rFonts w:ascii="Arial" w:eastAsia="ArialMT" w:hAnsi="Arial" w:cs="Arial"/>
          <w:sz w:val="24"/>
          <w:szCs w:val="24"/>
        </w:rPr>
        <w:t xml:space="preserve"> </w:t>
      </w:r>
      <w:r w:rsidR="00192500">
        <w:rPr>
          <w:rFonts w:ascii="Arial" w:eastAsia="ArialMT" w:hAnsi="Arial" w:cs="Arial"/>
          <w:sz w:val="24"/>
          <w:szCs w:val="24"/>
        </w:rPr>
        <w:t xml:space="preserve">However, conflicting evidence has been provided from one of the landowners </w:t>
      </w:r>
      <w:r w:rsidR="00C90FB5">
        <w:rPr>
          <w:rFonts w:ascii="Arial" w:eastAsia="ArialMT" w:hAnsi="Arial" w:cs="Arial"/>
          <w:sz w:val="24"/>
          <w:szCs w:val="24"/>
        </w:rPr>
        <w:t xml:space="preserve">who states that the bridge has a lesser height which does not meet the statutory requirements.  Further, submissions have been made by these parties regarding whether </w:t>
      </w:r>
      <w:r w:rsidR="00923F62">
        <w:rPr>
          <w:rFonts w:ascii="Arial" w:eastAsia="ArialMT" w:hAnsi="Arial" w:cs="Arial"/>
          <w:sz w:val="24"/>
          <w:szCs w:val="24"/>
        </w:rPr>
        <w:t xml:space="preserve">changes in the </w:t>
      </w:r>
      <w:r w:rsidR="00C90FB5">
        <w:rPr>
          <w:rFonts w:ascii="Arial" w:eastAsia="ArialMT" w:hAnsi="Arial" w:cs="Arial"/>
          <w:sz w:val="24"/>
          <w:szCs w:val="24"/>
        </w:rPr>
        <w:t xml:space="preserve">nature of </w:t>
      </w:r>
      <w:r w:rsidR="00923F62">
        <w:rPr>
          <w:rFonts w:ascii="Arial" w:eastAsia="ArialMT" w:hAnsi="Arial" w:cs="Arial"/>
          <w:sz w:val="24"/>
          <w:szCs w:val="24"/>
        </w:rPr>
        <w:t xml:space="preserve">the </w:t>
      </w:r>
      <w:r w:rsidR="00C90FB5">
        <w:rPr>
          <w:rFonts w:ascii="Arial" w:eastAsia="ArialMT" w:hAnsi="Arial" w:cs="Arial"/>
          <w:sz w:val="24"/>
          <w:szCs w:val="24"/>
        </w:rPr>
        <w:t>land h</w:t>
      </w:r>
      <w:r w:rsidR="00166371">
        <w:rPr>
          <w:rFonts w:ascii="Arial" w:eastAsia="ArialMT" w:hAnsi="Arial" w:cs="Arial"/>
          <w:sz w:val="24"/>
          <w:szCs w:val="24"/>
        </w:rPr>
        <w:t xml:space="preserve">ave </w:t>
      </w:r>
      <w:r w:rsidR="00C90FB5">
        <w:rPr>
          <w:rFonts w:ascii="Arial" w:eastAsia="ArialMT" w:hAnsi="Arial" w:cs="Arial"/>
          <w:sz w:val="24"/>
          <w:szCs w:val="24"/>
        </w:rPr>
        <w:t>had an impact on the height of the arch of the bridge from t</w:t>
      </w:r>
      <w:r w:rsidR="00923F62">
        <w:rPr>
          <w:rFonts w:ascii="Arial" w:eastAsia="ArialMT" w:hAnsi="Arial" w:cs="Arial"/>
          <w:sz w:val="24"/>
          <w:szCs w:val="24"/>
        </w:rPr>
        <w:t>he</w:t>
      </w:r>
      <w:r w:rsidR="00C90FB5">
        <w:rPr>
          <w:rFonts w:ascii="Arial" w:eastAsia="ArialMT" w:hAnsi="Arial" w:cs="Arial"/>
          <w:sz w:val="24"/>
          <w:szCs w:val="24"/>
        </w:rPr>
        <w:t xml:space="preserve"> ground.  </w:t>
      </w:r>
    </w:p>
    <w:p w14:paraId="13BAFCB3" w14:textId="77777777" w:rsidR="00CC2D6D" w:rsidRPr="00192500" w:rsidRDefault="00C90FB5" w:rsidP="00341E6A">
      <w:pPr>
        <w:pStyle w:val="Style1"/>
        <w:autoSpaceDE w:val="0"/>
        <w:autoSpaceDN w:val="0"/>
        <w:adjustRightInd w:val="0"/>
        <w:rPr>
          <w:rFonts w:ascii="Arial" w:eastAsia="ArialMT" w:hAnsi="Arial" w:cs="Arial"/>
          <w:sz w:val="24"/>
          <w:szCs w:val="24"/>
        </w:rPr>
      </w:pPr>
      <w:r>
        <w:rPr>
          <w:rFonts w:ascii="Arial" w:eastAsia="ArialMT" w:hAnsi="Arial" w:cs="Arial"/>
          <w:sz w:val="24"/>
          <w:szCs w:val="24"/>
        </w:rPr>
        <w:t xml:space="preserve">I note the </w:t>
      </w:r>
      <w:r w:rsidRPr="009A0124">
        <w:rPr>
          <w:rFonts w:ascii="Arial" w:eastAsia="ArialMT" w:hAnsi="Arial" w:cs="Arial"/>
          <w:sz w:val="24"/>
          <w:szCs w:val="24"/>
        </w:rPr>
        <w:t>conflict</w:t>
      </w:r>
      <w:r w:rsidR="00293AA7" w:rsidRPr="009A0124">
        <w:rPr>
          <w:rFonts w:ascii="Arial" w:eastAsia="ArialMT" w:hAnsi="Arial" w:cs="Arial"/>
          <w:sz w:val="24"/>
          <w:szCs w:val="24"/>
        </w:rPr>
        <w:t>ing</w:t>
      </w:r>
      <w:r w:rsidRPr="009A0124">
        <w:rPr>
          <w:rFonts w:ascii="Arial" w:eastAsia="ArialMT" w:hAnsi="Arial" w:cs="Arial"/>
          <w:sz w:val="24"/>
          <w:szCs w:val="24"/>
        </w:rPr>
        <w:t xml:space="preserve"> </w:t>
      </w:r>
      <w:r>
        <w:rPr>
          <w:rFonts w:ascii="Arial" w:eastAsia="ArialMT" w:hAnsi="Arial" w:cs="Arial"/>
          <w:sz w:val="24"/>
          <w:szCs w:val="24"/>
        </w:rPr>
        <w:t xml:space="preserve">evidence </w:t>
      </w:r>
      <w:r w:rsidR="00293AA7" w:rsidRPr="009A0124">
        <w:rPr>
          <w:rFonts w:ascii="Arial" w:eastAsia="ArialMT" w:hAnsi="Arial" w:cs="Arial"/>
          <w:sz w:val="24"/>
          <w:szCs w:val="24"/>
        </w:rPr>
        <w:t xml:space="preserve">regarding </w:t>
      </w:r>
      <w:r>
        <w:rPr>
          <w:rFonts w:ascii="Arial" w:eastAsia="ArialMT" w:hAnsi="Arial" w:cs="Arial"/>
          <w:sz w:val="24"/>
          <w:szCs w:val="24"/>
        </w:rPr>
        <w:t xml:space="preserve">this matter but place greater reliance at this stage on the </w:t>
      </w:r>
      <w:r w:rsidR="00CB5F87">
        <w:rPr>
          <w:rFonts w:ascii="Arial" w:eastAsia="ArialMT" w:hAnsi="Arial" w:cs="Arial"/>
          <w:sz w:val="24"/>
          <w:szCs w:val="24"/>
        </w:rPr>
        <w:t xml:space="preserve">information contained in the railway documents.  </w:t>
      </w:r>
      <w:r w:rsidR="00E63F08">
        <w:rPr>
          <w:rFonts w:ascii="Arial" w:eastAsia="ArialMT" w:hAnsi="Arial" w:cs="Arial"/>
          <w:sz w:val="24"/>
          <w:szCs w:val="24"/>
        </w:rPr>
        <w:t>T</w:t>
      </w:r>
      <w:r w:rsidR="00CB5F87">
        <w:rPr>
          <w:rFonts w:ascii="Arial" w:eastAsia="ArialMT" w:hAnsi="Arial" w:cs="Arial"/>
          <w:sz w:val="24"/>
          <w:szCs w:val="24"/>
        </w:rPr>
        <w:t xml:space="preserve">he </w:t>
      </w:r>
      <w:r w:rsidR="00E63F08">
        <w:rPr>
          <w:rFonts w:ascii="Arial" w:eastAsia="ArialMT" w:hAnsi="Arial" w:cs="Arial"/>
          <w:sz w:val="24"/>
          <w:szCs w:val="24"/>
        </w:rPr>
        <w:t xml:space="preserve">dimensions of the </w:t>
      </w:r>
      <w:r w:rsidR="00CB5F87">
        <w:rPr>
          <w:rFonts w:ascii="Arial" w:eastAsia="ArialMT" w:hAnsi="Arial" w:cs="Arial"/>
          <w:sz w:val="24"/>
          <w:szCs w:val="24"/>
        </w:rPr>
        <w:t xml:space="preserve">bridge </w:t>
      </w:r>
      <w:r w:rsidR="00E63F08">
        <w:rPr>
          <w:rFonts w:ascii="Arial" w:eastAsia="ArialMT" w:hAnsi="Arial" w:cs="Arial"/>
          <w:sz w:val="24"/>
          <w:szCs w:val="24"/>
        </w:rPr>
        <w:t xml:space="preserve">are not therefore a </w:t>
      </w:r>
      <w:r w:rsidR="00923F62">
        <w:rPr>
          <w:rFonts w:ascii="Arial" w:eastAsia="ArialMT" w:hAnsi="Arial" w:cs="Arial"/>
          <w:sz w:val="24"/>
          <w:szCs w:val="24"/>
        </w:rPr>
        <w:t xml:space="preserve">determinative </w:t>
      </w:r>
      <w:r w:rsidR="00E63F08">
        <w:rPr>
          <w:rFonts w:ascii="Arial" w:eastAsia="ArialMT" w:hAnsi="Arial" w:cs="Arial"/>
          <w:sz w:val="24"/>
          <w:szCs w:val="24"/>
        </w:rPr>
        <w:t>factor in relation to</w:t>
      </w:r>
      <w:r w:rsidR="00CB5F87">
        <w:rPr>
          <w:rFonts w:ascii="Arial" w:eastAsia="ArialMT" w:hAnsi="Arial" w:cs="Arial"/>
          <w:sz w:val="24"/>
          <w:szCs w:val="24"/>
        </w:rPr>
        <w:t xml:space="preserve"> my decision.  </w:t>
      </w:r>
    </w:p>
    <w:p w14:paraId="077D1FEB" w14:textId="77777777" w:rsidR="00CC2D6D" w:rsidRPr="00CC2D6D" w:rsidRDefault="00CC2D6D" w:rsidP="00CC2D6D">
      <w:pPr>
        <w:pStyle w:val="Style1"/>
        <w:numPr>
          <w:ilvl w:val="0"/>
          <w:numId w:val="0"/>
        </w:numPr>
        <w:autoSpaceDE w:val="0"/>
        <w:autoSpaceDN w:val="0"/>
        <w:adjustRightInd w:val="0"/>
        <w:rPr>
          <w:rFonts w:ascii="Arial" w:eastAsia="ArialMT" w:hAnsi="Arial" w:cs="Arial"/>
          <w:i/>
          <w:iCs/>
          <w:sz w:val="24"/>
          <w:szCs w:val="24"/>
        </w:rPr>
      </w:pPr>
      <w:r w:rsidRPr="00CC2D6D">
        <w:rPr>
          <w:rFonts w:ascii="Arial" w:hAnsi="Arial" w:cs="Arial"/>
          <w:b/>
          <w:bCs/>
          <w:i/>
          <w:iCs/>
          <w:sz w:val="24"/>
          <w:szCs w:val="24"/>
        </w:rPr>
        <w:t>Ecclesiastical notice in the London Gazette of 1874</w:t>
      </w:r>
    </w:p>
    <w:p w14:paraId="663E3962" w14:textId="77777777" w:rsidR="00503054" w:rsidRPr="00503054" w:rsidRDefault="00503054" w:rsidP="00503054">
      <w:pPr>
        <w:pStyle w:val="Style1"/>
        <w:autoSpaceDE w:val="0"/>
        <w:autoSpaceDN w:val="0"/>
        <w:adjustRightInd w:val="0"/>
        <w:rPr>
          <w:rFonts w:ascii="Arial" w:hAnsi="Arial" w:cs="Arial"/>
          <w:sz w:val="24"/>
          <w:szCs w:val="24"/>
        </w:rPr>
      </w:pPr>
      <w:r w:rsidRPr="00503054">
        <w:rPr>
          <w:rFonts w:ascii="Arial" w:eastAsia="ArialMT" w:hAnsi="Arial" w:cs="Arial"/>
          <w:sz w:val="24"/>
          <w:szCs w:val="24"/>
        </w:rPr>
        <w:t xml:space="preserve">The notice describes a boundary </w:t>
      </w:r>
      <w:r>
        <w:rPr>
          <w:rFonts w:ascii="Arial" w:eastAsia="ArialMT" w:hAnsi="Arial" w:cs="Arial"/>
          <w:sz w:val="24"/>
          <w:szCs w:val="24"/>
        </w:rPr>
        <w:t xml:space="preserve">of the chapelry </w:t>
      </w:r>
      <w:r w:rsidRPr="00503054">
        <w:rPr>
          <w:rFonts w:ascii="Arial" w:eastAsia="ArialMT" w:hAnsi="Arial" w:cs="Arial"/>
          <w:sz w:val="24"/>
          <w:szCs w:val="24"/>
        </w:rPr>
        <w:t xml:space="preserve">as </w:t>
      </w:r>
      <w:r>
        <w:rPr>
          <w:rFonts w:ascii="Arial" w:eastAsia="ArialMT" w:hAnsi="Arial" w:cs="Arial"/>
          <w:sz w:val="24"/>
          <w:szCs w:val="24"/>
        </w:rPr>
        <w:t xml:space="preserve">being located </w:t>
      </w:r>
      <w:r w:rsidRPr="00503054">
        <w:rPr>
          <w:rFonts w:ascii="Arial" w:eastAsia="ArialMT" w:hAnsi="Arial" w:cs="Arial"/>
          <w:i/>
          <w:iCs/>
          <w:sz w:val="24"/>
          <w:szCs w:val="24"/>
        </w:rPr>
        <w:t xml:space="preserve">‘… along the fence which divides the close numbered 1060 upon the last described maps from the close numbered 1062 upon the same maps to a boundary stone…. and placed at the </w:t>
      </w:r>
      <w:r w:rsidR="00E24A4B">
        <w:rPr>
          <w:rFonts w:ascii="Arial" w:eastAsia="ArialMT" w:hAnsi="Arial" w:cs="Arial"/>
          <w:i/>
          <w:iCs/>
          <w:sz w:val="24"/>
          <w:szCs w:val="24"/>
        </w:rPr>
        <w:t xml:space="preserve">north-western end of the </w:t>
      </w:r>
      <w:r w:rsidRPr="00503054">
        <w:rPr>
          <w:rFonts w:ascii="Arial" w:eastAsia="ArialMT" w:hAnsi="Arial" w:cs="Arial"/>
          <w:i/>
          <w:iCs/>
          <w:sz w:val="24"/>
          <w:szCs w:val="24"/>
        </w:rPr>
        <w:t>last-described fence, on the eastern side of the road or footpath leading from Burnt House to Old Shelve</w:t>
      </w:r>
      <w:r>
        <w:rPr>
          <w:rFonts w:ascii="Arial" w:eastAsia="ArialMT" w:hAnsi="Arial" w:cs="Arial"/>
          <w:sz w:val="24"/>
          <w:szCs w:val="24"/>
        </w:rPr>
        <w:t xml:space="preserve">’. </w:t>
      </w:r>
      <w:r w:rsidR="00FD2C51">
        <w:rPr>
          <w:rFonts w:ascii="Arial" w:eastAsia="ArialMT" w:hAnsi="Arial" w:cs="Arial"/>
          <w:sz w:val="24"/>
          <w:szCs w:val="24"/>
        </w:rPr>
        <w:t xml:space="preserve"> It appears to me that the reference in the notice to the appeal route as a footpath or road was used purely for the purpose of describing the position of the boundary</w:t>
      </w:r>
      <w:r w:rsidR="00064CDC">
        <w:rPr>
          <w:rFonts w:ascii="Arial" w:eastAsia="ArialMT" w:hAnsi="Arial" w:cs="Arial"/>
          <w:sz w:val="24"/>
          <w:szCs w:val="24"/>
        </w:rPr>
        <w:t xml:space="preserve"> by reference to particular features</w:t>
      </w:r>
      <w:r w:rsidR="00FD2C51">
        <w:rPr>
          <w:rFonts w:ascii="Arial" w:eastAsia="ArialMT" w:hAnsi="Arial" w:cs="Arial"/>
          <w:sz w:val="24"/>
          <w:szCs w:val="24"/>
        </w:rPr>
        <w:t>.  I do not consider that it can be taken to provide a view o</w:t>
      </w:r>
      <w:r w:rsidR="00E63F08">
        <w:rPr>
          <w:rFonts w:ascii="Arial" w:eastAsia="ArialMT" w:hAnsi="Arial" w:cs="Arial"/>
          <w:sz w:val="24"/>
          <w:szCs w:val="24"/>
        </w:rPr>
        <w:t>n</w:t>
      </w:r>
      <w:r w:rsidR="00FD2C51">
        <w:rPr>
          <w:rFonts w:ascii="Arial" w:eastAsia="ArialMT" w:hAnsi="Arial" w:cs="Arial"/>
          <w:sz w:val="24"/>
          <w:szCs w:val="24"/>
        </w:rPr>
        <w:t xml:space="preserve"> the status of the route.  </w:t>
      </w:r>
    </w:p>
    <w:p w14:paraId="7C2C5B96" w14:textId="77777777" w:rsidR="00503054" w:rsidRPr="00FD2C51" w:rsidRDefault="00503054" w:rsidP="00503054">
      <w:pPr>
        <w:pStyle w:val="Style1"/>
        <w:numPr>
          <w:ilvl w:val="0"/>
          <w:numId w:val="0"/>
        </w:numPr>
        <w:rPr>
          <w:rFonts w:ascii="Arial" w:hAnsi="Arial" w:cs="Arial"/>
          <w:b/>
          <w:bCs/>
          <w:i/>
          <w:iCs/>
          <w:sz w:val="24"/>
          <w:szCs w:val="24"/>
        </w:rPr>
      </w:pPr>
      <w:r w:rsidRPr="00FD2C51">
        <w:rPr>
          <w:rFonts w:ascii="Arial" w:eastAsia="Aptos" w:hAnsi="Arial" w:cs="Arial"/>
          <w:b/>
          <w:bCs/>
          <w:i/>
          <w:iCs/>
          <w:sz w:val="24"/>
          <w:szCs w:val="24"/>
          <w:lang w:eastAsia="en-US"/>
        </w:rPr>
        <w:t>Large scale OS maps</w:t>
      </w:r>
    </w:p>
    <w:p w14:paraId="4CC2746A" w14:textId="77777777" w:rsidR="00503054" w:rsidRPr="00CC3DD3" w:rsidRDefault="00FD2C51" w:rsidP="001D2D0F">
      <w:pPr>
        <w:pStyle w:val="Style1"/>
        <w:rPr>
          <w:rFonts w:ascii="Arial" w:hAnsi="Arial" w:cs="Arial"/>
          <w:bCs/>
          <w:iCs/>
          <w:sz w:val="24"/>
          <w:szCs w:val="24"/>
        </w:rPr>
      </w:pPr>
      <w:r w:rsidRPr="00FD2C51">
        <w:rPr>
          <w:rFonts w:ascii="Arial" w:hAnsi="Arial" w:cs="Arial"/>
          <w:sz w:val="24"/>
          <w:szCs w:val="24"/>
        </w:rPr>
        <w:t xml:space="preserve">The </w:t>
      </w:r>
      <w:r w:rsidR="004D0B67">
        <w:rPr>
          <w:rFonts w:ascii="Arial" w:hAnsi="Arial" w:cs="Arial"/>
          <w:sz w:val="24"/>
          <w:szCs w:val="24"/>
        </w:rPr>
        <w:t xml:space="preserve">appeal route is depicted on the </w:t>
      </w:r>
      <w:r w:rsidRPr="00FD2C51">
        <w:rPr>
          <w:rFonts w:ascii="Arial" w:hAnsi="Arial" w:cs="Arial"/>
          <w:sz w:val="24"/>
          <w:szCs w:val="24"/>
        </w:rPr>
        <w:t>1871 OS map</w:t>
      </w:r>
      <w:r w:rsidR="00503054" w:rsidRPr="00FD2C51">
        <w:rPr>
          <w:rFonts w:ascii="Arial" w:hAnsi="Arial" w:cs="Arial"/>
          <w:sz w:val="24"/>
          <w:szCs w:val="24"/>
        </w:rPr>
        <w:t xml:space="preserve"> by a mixture of solid and dashed lines.  </w:t>
      </w:r>
      <w:r w:rsidR="004D0B67">
        <w:rPr>
          <w:rFonts w:ascii="Arial" w:hAnsi="Arial" w:cs="Arial"/>
          <w:sz w:val="24"/>
          <w:szCs w:val="24"/>
        </w:rPr>
        <w:t xml:space="preserve">In places a solid line is shown across the route </w:t>
      </w:r>
      <w:r w:rsidR="00E24A4B">
        <w:rPr>
          <w:rFonts w:ascii="Arial" w:hAnsi="Arial" w:cs="Arial"/>
          <w:sz w:val="24"/>
          <w:szCs w:val="24"/>
        </w:rPr>
        <w:t xml:space="preserve">which is likely to </w:t>
      </w:r>
      <w:r w:rsidR="004D0B67">
        <w:rPr>
          <w:rFonts w:ascii="Arial" w:hAnsi="Arial" w:cs="Arial"/>
          <w:sz w:val="24"/>
          <w:szCs w:val="24"/>
        </w:rPr>
        <w:t xml:space="preserve">indicate </w:t>
      </w:r>
      <w:r w:rsidR="00503054" w:rsidRPr="00FD2C51">
        <w:rPr>
          <w:rFonts w:ascii="Arial" w:hAnsi="Arial" w:cs="Arial"/>
          <w:sz w:val="24"/>
          <w:szCs w:val="24"/>
        </w:rPr>
        <w:t xml:space="preserve">the presence of a gate.  </w:t>
      </w:r>
      <w:r w:rsidR="004D0B67">
        <w:rPr>
          <w:rFonts w:ascii="Arial" w:hAnsi="Arial" w:cs="Arial"/>
          <w:sz w:val="24"/>
          <w:szCs w:val="24"/>
        </w:rPr>
        <w:t xml:space="preserve">The route is depicted in a similar manner on other large scale </w:t>
      </w:r>
      <w:r w:rsidR="00E24A4B">
        <w:rPr>
          <w:rFonts w:ascii="Arial" w:hAnsi="Arial" w:cs="Arial"/>
          <w:sz w:val="24"/>
          <w:szCs w:val="24"/>
        </w:rPr>
        <w:lastRenderedPageBreak/>
        <w:t xml:space="preserve">OS </w:t>
      </w:r>
      <w:r w:rsidR="004D0B67">
        <w:rPr>
          <w:rFonts w:ascii="Arial" w:hAnsi="Arial" w:cs="Arial"/>
          <w:sz w:val="24"/>
          <w:szCs w:val="24"/>
        </w:rPr>
        <w:t xml:space="preserve">maps.  In terms of the colouring shown on the First Edition 1:2.500 map, this may represent some form of hard surface.    </w:t>
      </w:r>
    </w:p>
    <w:p w14:paraId="5AF8E823" w14:textId="77777777" w:rsidR="00CB5F87" w:rsidRPr="002273CC" w:rsidRDefault="00CC3DD3" w:rsidP="00CB5F87">
      <w:pPr>
        <w:pStyle w:val="Style1"/>
        <w:rPr>
          <w:rFonts w:ascii="Arial" w:hAnsi="Arial" w:cs="Arial"/>
          <w:bCs/>
          <w:iCs/>
          <w:sz w:val="24"/>
          <w:szCs w:val="24"/>
        </w:rPr>
      </w:pPr>
      <w:r>
        <w:rPr>
          <w:rFonts w:ascii="Arial" w:hAnsi="Arial" w:cs="Arial"/>
          <w:sz w:val="24"/>
          <w:szCs w:val="24"/>
        </w:rPr>
        <w:t xml:space="preserve">The Council has drawn attention to information contained in the book of reference to accompany the First Edition 25 inch map.  It is stated that </w:t>
      </w:r>
      <w:r w:rsidR="002273CC">
        <w:rPr>
          <w:rFonts w:ascii="Arial" w:hAnsi="Arial" w:cs="Arial"/>
          <w:sz w:val="24"/>
          <w:szCs w:val="24"/>
        </w:rPr>
        <w:t>a section of the route to the south of the railway line is described in the book of reference as a ‘</w:t>
      </w:r>
      <w:r w:rsidR="002273CC" w:rsidRPr="00E63F08">
        <w:rPr>
          <w:rFonts w:ascii="Arial" w:hAnsi="Arial" w:cs="Arial"/>
          <w:i/>
          <w:iCs/>
          <w:sz w:val="24"/>
          <w:szCs w:val="24"/>
        </w:rPr>
        <w:t>Private road’</w:t>
      </w:r>
      <w:r w:rsidR="002273CC">
        <w:rPr>
          <w:rFonts w:ascii="Arial" w:hAnsi="Arial" w:cs="Arial"/>
          <w:sz w:val="24"/>
          <w:szCs w:val="24"/>
        </w:rPr>
        <w:t xml:space="preserve">.  </w:t>
      </w:r>
      <w:r w:rsidR="00CB5F87" w:rsidRPr="00260F36">
        <w:rPr>
          <w:rFonts w:ascii="Arial" w:hAnsi="Arial" w:cs="Arial"/>
          <w:sz w:val="24"/>
          <w:szCs w:val="24"/>
        </w:rPr>
        <w:t>The source of this reference is not known but it is evident that there was some information available to the surveyor to indicate the initial section was a private road.</w:t>
      </w:r>
      <w:r w:rsidR="00CB5F87" w:rsidRPr="00260F36">
        <w:rPr>
          <w:rFonts w:ascii="Arial" w:hAnsi="Arial" w:cs="Arial"/>
          <w:bCs/>
          <w:iCs/>
          <w:sz w:val="24"/>
          <w:szCs w:val="24"/>
        </w:rPr>
        <w:t xml:space="preserve">  </w:t>
      </w:r>
      <w:r w:rsidR="00E63F08">
        <w:rPr>
          <w:rFonts w:ascii="Arial" w:hAnsi="Arial" w:cs="Arial"/>
          <w:bCs/>
          <w:iCs/>
          <w:sz w:val="24"/>
          <w:szCs w:val="24"/>
        </w:rPr>
        <w:t>I</w:t>
      </w:r>
      <w:r w:rsidR="000751EF">
        <w:rPr>
          <w:rFonts w:ascii="Arial" w:hAnsi="Arial" w:cs="Arial"/>
          <w:bCs/>
          <w:iCs/>
          <w:sz w:val="24"/>
          <w:szCs w:val="24"/>
        </w:rPr>
        <w:t xml:space="preserve"> consider </w:t>
      </w:r>
      <w:r w:rsidR="00E63F08">
        <w:rPr>
          <w:rFonts w:ascii="Arial" w:hAnsi="Arial" w:cs="Arial"/>
          <w:bCs/>
          <w:iCs/>
          <w:sz w:val="24"/>
          <w:szCs w:val="24"/>
        </w:rPr>
        <w:t xml:space="preserve">that this document should be given a little weight in support of the route being considered at the time to be a private road.  No mention is made of a road of any description in relation to other parcels crossed by the appeal route.  </w:t>
      </w:r>
    </w:p>
    <w:p w14:paraId="19EE7A8E" w14:textId="77777777" w:rsidR="00CC3DD3" w:rsidRDefault="00CC3DD3" w:rsidP="00CC3DD3">
      <w:pPr>
        <w:autoSpaceDE w:val="0"/>
        <w:autoSpaceDN w:val="0"/>
        <w:adjustRightInd w:val="0"/>
        <w:rPr>
          <w:rFonts w:ascii="Arial" w:hAnsi="Arial" w:cs="Arial"/>
          <w:szCs w:val="22"/>
        </w:rPr>
      </w:pPr>
    </w:p>
    <w:p w14:paraId="6CE06C61" w14:textId="77777777" w:rsidR="00C33AE8" w:rsidRPr="00BC4D8D" w:rsidRDefault="00C33AE8" w:rsidP="002273CC">
      <w:pPr>
        <w:autoSpaceDE w:val="0"/>
        <w:autoSpaceDN w:val="0"/>
        <w:adjustRightInd w:val="0"/>
        <w:rPr>
          <w:rFonts w:ascii="Arial" w:hAnsi="Arial" w:cs="Arial"/>
          <w:b/>
          <w:i/>
          <w:sz w:val="24"/>
          <w:szCs w:val="24"/>
        </w:rPr>
      </w:pPr>
      <w:r w:rsidRPr="00BC4D8D">
        <w:rPr>
          <w:rFonts w:ascii="Arial" w:hAnsi="Arial" w:cs="Arial"/>
          <w:b/>
          <w:i/>
          <w:sz w:val="24"/>
          <w:szCs w:val="24"/>
        </w:rPr>
        <w:t xml:space="preserve">1910 Finance Act evidence  </w:t>
      </w:r>
    </w:p>
    <w:p w14:paraId="78AABA6C" w14:textId="77777777" w:rsidR="00C33AE8" w:rsidRPr="00DE2797" w:rsidRDefault="00C33AE8" w:rsidP="00C33AE8">
      <w:pPr>
        <w:pStyle w:val="Style1"/>
        <w:autoSpaceDE w:val="0"/>
        <w:autoSpaceDN w:val="0"/>
        <w:adjustRightInd w:val="0"/>
        <w:rPr>
          <w:rFonts w:ascii="Arial" w:hAnsi="Arial" w:cs="Arial"/>
          <w:bCs/>
          <w:iCs/>
          <w:color w:val="auto"/>
          <w:sz w:val="24"/>
          <w:szCs w:val="24"/>
        </w:rPr>
      </w:pPr>
      <w:r>
        <w:rPr>
          <w:rFonts w:ascii="Arial" w:hAnsi="Arial" w:cs="Arial"/>
          <w:sz w:val="24"/>
          <w:szCs w:val="24"/>
        </w:rPr>
        <w:t xml:space="preserve">It </w:t>
      </w:r>
      <w:r w:rsidR="000751EF">
        <w:rPr>
          <w:rFonts w:ascii="Arial" w:hAnsi="Arial" w:cs="Arial"/>
          <w:sz w:val="24"/>
          <w:szCs w:val="24"/>
        </w:rPr>
        <w:t xml:space="preserve">appears </w:t>
      </w:r>
      <w:r>
        <w:rPr>
          <w:rFonts w:ascii="Arial" w:hAnsi="Arial" w:cs="Arial"/>
          <w:sz w:val="24"/>
          <w:szCs w:val="24"/>
        </w:rPr>
        <w:t>to me that the section to the south of the railway line is shown excluded from the surrounding hereditaments in a manner that could provide support for highway status and more likely vehicular in nature.  The remainder of the route is shown running through hereditaments 258 (under the railway) and 162 (Old She</w:t>
      </w:r>
      <w:r w:rsidR="00E24A4B">
        <w:rPr>
          <w:rFonts w:ascii="Arial" w:hAnsi="Arial" w:cs="Arial"/>
          <w:sz w:val="24"/>
          <w:szCs w:val="24"/>
        </w:rPr>
        <w:t>l</w:t>
      </w:r>
      <w:r>
        <w:rPr>
          <w:rFonts w:ascii="Arial" w:hAnsi="Arial" w:cs="Arial"/>
          <w:sz w:val="24"/>
          <w:szCs w:val="24"/>
        </w:rPr>
        <w:t xml:space="preserve">ve Farm).  </w:t>
      </w:r>
    </w:p>
    <w:p w14:paraId="48BEC4BC" w14:textId="77777777" w:rsidR="00C33AE8" w:rsidRPr="006B6972" w:rsidRDefault="00C33AE8" w:rsidP="00C33AE8">
      <w:pPr>
        <w:pStyle w:val="Style1"/>
        <w:autoSpaceDE w:val="0"/>
        <w:autoSpaceDN w:val="0"/>
        <w:adjustRightInd w:val="0"/>
        <w:rPr>
          <w:rFonts w:ascii="Arial" w:hAnsi="Arial" w:cs="Arial"/>
          <w:bCs/>
          <w:iCs/>
          <w:color w:val="auto"/>
          <w:sz w:val="24"/>
          <w:szCs w:val="24"/>
        </w:rPr>
      </w:pPr>
      <w:r>
        <w:rPr>
          <w:rFonts w:ascii="Arial" w:hAnsi="Arial" w:cs="Arial"/>
          <w:sz w:val="24"/>
          <w:szCs w:val="24"/>
        </w:rPr>
        <w:t>The field book in relation to hereditament 162 outlines under the heading ‘</w:t>
      </w:r>
      <w:r w:rsidRPr="00A41926">
        <w:rPr>
          <w:rFonts w:ascii="Arial" w:hAnsi="Arial" w:cs="Arial"/>
          <w:i/>
          <w:iCs/>
          <w:sz w:val="24"/>
          <w:szCs w:val="24"/>
        </w:rPr>
        <w:t>Charges, Easements, and Restrictions affecting market value of Fee Simple</w:t>
      </w:r>
      <w:r>
        <w:rPr>
          <w:rFonts w:ascii="Arial" w:hAnsi="Arial" w:cs="Arial"/>
          <w:sz w:val="24"/>
          <w:szCs w:val="24"/>
        </w:rPr>
        <w:t>’ that deductions were made for two public footpaths and a roadway.   Another entry records a deduction of £50 for</w:t>
      </w:r>
      <w:r w:rsidRPr="006B6972">
        <w:rPr>
          <w:rFonts w:ascii="Arial" w:hAnsi="Arial" w:cs="Arial"/>
          <w:sz w:val="24"/>
          <w:szCs w:val="24"/>
        </w:rPr>
        <w:t xml:space="preserve"> </w:t>
      </w:r>
      <w:r w:rsidR="001A12CA">
        <w:rPr>
          <w:rFonts w:ascii="Arial" w:hAnsi="Arial" w:cs="Arial"/>
          <w:sz w:val="24"/>
          <w:szCs w:val="24"/>
        </w:rPr>
        <w:t>‘</w:t>
      </w:r>
      <w:r w:rsidR="001A12CA">
        <w:rPr>
          <w:rFonts w:ascii="Arial" w:hAnsi="Arial" w:cs="Arial"/>
          <w:i/>
          <w:iCs/>
          <w:sz w:val="24"/>
          <w:szCs w:val="24"/>
        </w:rPr>
        <w:t>P</w:t>
      </w:r>
      <w:r w:rsidRPr="001A12CA">
        <w:rPr>
          <w:rFonts w:ascii="Arial" w:hAnsi="Arial" w:cs="Arial"/>
          <w:i/>
          <w:iCs/>
          <w:sz w:val="24"/>
          <w:szCs w:val="24"/>
        </w:rPr>
        <w:t xml:space="preserve">ublic </w:t>
      </w:r>
      <w:r w:rsidR="001A12CA">
        <w:rPr>
          <w:rFonts w:ascii="Arial" w:hAnsi="Arial" w:cs="Arial"/>
          <w:i/>
          <w:iCs/>
          <w:sz w:val="24"/>
          <w:szCs w:val="24"/>
        </w:rPr>
        <w:t>R</w:t>
      </w:r>
      <w:r w:rsidRPr="001A12CA">
        <w:rPr>
          <w:rFonts w:ascii="Arial" w:hAnsi="Arial" w:cs="Arial"/>
          <w:i/>
          <w:iCs/>
          <w:sz w:val="24"/>
          <w:szCs w:val="24"/>
        </w:rPr>
        <w:t xml:space="preserve">ights of </w:t>
      </w:r>
      <w:r w:rsidR="001A12CA">
        <w:rPr>
          <w:rFonts w:ascii="Arial" w:hAnsi="Arial" w:cs="Arial"/>
          <w:i/>
          <w:iCs/>
          <w:sz w:val="24"/>
          <w:szCs w:val="24"/>
        </w:rPr>
        <w:t>W</w:t>
      </w:r>
      <w:r w:rsidRPr="001A12CA">
        <w:rPr>
          <w:rFonts w:ascii="Arial" w:hAnsi="Arial" w:cs="Arial"/>
          <w:i/>
          <w:iCs/>
          <w:sz w:val="24"/>
          <w:szCs w:val="24"/>
        </w:rPr>
        <w:t xml:space="preserve">ay or </w:t>
      </w:r>
      <w:r w:rsidR="001A12CA">
        <w:rPr>
          <w:rFonts w:ascii="Arial" w:hAnsi="Arial" w:cs="Arial"/>
          <w:i/>
          <w:iCs/>
          <w:sz w:val="24"/>
          <w:szCs w:val="24"/>
        </w:rPr>
        <w:t>U</w:t>
      </w:r>
      <w:r w:rsidRPr="001A12CA">
        <w:rPr>
          <w:rFonts w:ascii="Arial" w:hAnsi="Arial" w:cs="Arial"/>
          <w:i/>
          <w:iCs/>
          <w:sz w:val="24"/>
          <w:szCs w:val="24"/>
        </w:rPr>
        <w:t>ser</w:t>
      </w:r>
      <w:r w:rsidR="001A12CA">
        <w:rPr>
          <w:rFonts w:ascii="Arial" w:hAnsi="Arial" w:cs="Arial"/>
          <w:i/>
          <w:iCs/>
          <w:sz w:val="24"/>
          <w:szCs w:val="24"/>
        </w:rPr>
        <w:t>’</w:t>
      </w:r>
      <w:r>
        <w:rPr>
          <w:rFonts w:ascii="Arial" w:hAnsi="Arial" w:cs="Arial"/>
          <w:sz w:val="24"/>
          <w:szCs w:val="24"/>
        </w:rPr>
        <w:t xml:space="preserve">.  A sketch plan in the book shows </w:t>
      </w:r>
      <w:r w:rsidR="00064CDC">
        <w:rPr>
          <w:rFonts w:ascii="Arial" w:hAnsi="Arial" w:cs="Arial"/>
          <w:sz w:val="24"/>
          <w:szCs w:val="24"/>
        </w:rPr>
        <w:t>a</w:t>
      </w:r>
      <w:r>
        <w:rPr>
          <w:rFonts w:ascii="Arial" w:hAnsi="Arial" w:cs="Arial"/>
          <w:sz w:val="24"/>
          <w:szCs w:val="24"/>
        </w:rPr>
        <w:t xml:space="preserve"> route running through the yard of Old Shelve Farm which is annotated as ‘</w:t>
      </w:r>
      <w:r w:rsidRPr="00A41926">
        <w:rPr>
          <w:rFonts w:ascii="Arial" w:hAnsi="Arial" w:cs="Arial"/>
          <w:i/>
          <w:iCs/>
          <w:sz w:val="24"/>
          <w:szCs w:val="24"/>
        </w:rPr>
        <w:t>Public Right Way’</w:t>
      </w:r>
      <w:r w:rsidR="001A12CA">
        <w:rPr>
          <w:rFonts w:ascii="Arial" w:hAnsi="Arial" w:cs="Arial"/>
          <w:i/>
          <w:iCs/>
          <w:sz w:val="24"/>
          <w:szCs w:val="24"/>
        </w:rPr>
        <w:t xml:space="preserve"> </w:t>
      </w:r>
      <w:r w:rsidR="001A12CA" w:rsidRPr="001A12CA">
        <w:rPr>
          <w:rFonts w:ascii="Arial" w:hAnsi="Arial" w:cs="Arial"/>
          <w:sz w:val="24"/>
          <w:szCs w:val="24"/>
        </w:rPr>
        <w:t>[</w:t>
      </w:r>
      <w:r w:rsidR="001A12CA">
        <w:rPr>
          <w:rFonts w:ascii="Arial" w:hAnsi="Arial" w:cs="Arial"/>
          <w:sz w:val="24"/>
          <w:szCs w:val="24"/>
        </w:rPr>
        <w:t>s</w:t>
      </w:r>
      <w:r w:rsidR="001A12CA" w:rsidRPr="001A12CA">
        <w:rPr>
          <w:rFonts w:ascii="Arial" w:hAnsi="Arial" w:cs="Arial"/>
          <w:sz w:val="24"/>
          <w:szCs w:val="24"/>
        </w:rPr>
        <w:t>ic]</w:t>
      </w:r>
      <w:r>
        <w:rPr>
          <w:rFonts w:ascii="Arial" w:hAnsi="Arial" w:cs="Arial"/>
          <w:sz w:val="24"/>
          <w:szCs w:val="24"/>
        </w:rPr>
        <w:t xml:space="preserve">.  However, this route follows an alternative alignment to the appeal route and the route marked on the OS maps. </w:t>
      </w:r>
    </w:p>
    <w:p w14:paraId="598E31BE" w14:textId="77777777" w:rsidR="00503054" w:rsidRPr="00592671" w:rsidRDefault="00C33AE8" w:rsidP="00C33AE8">
      <w:pPr>
        <w:pStyle w:val="Style1"/>
        <w:autoSpaceDE w:val="0"/>
        <w:autoSpaceDN w:val="0"/>
        <w:adjustRightInd w:val="0"/>
        <w:rPr>
          <w:rFonts w:ascii="Arial" w:hAnsi="Arial" w:cs="Arial"/>
          <w:sz w:val="24"/>
          <w:szCs w:val="24"/>
        </w:rPr>
      </w:pPr>
      <w:r>
        <w:rPr>
          <w:rFonts w:ascii="Arial" w:hAnsi="Arial" w:cs="Arial"/>
          <w:bCs/>
          <w:iCs/>
          <w:color w:val="auto"/>
          <w:sz w:val="24"/>
          <w:szCs w:val="24"/>
        </w:rPr>
        <w:t>There is</w:t>
      </w:r>
      <w:r w:rsidR="001A12CA">
        <w:rPr>
          <w:rFonts w:ascii="Arial" w:hAnsi="Arial" w:cs="Arial"/>
          <w:bCs/>
          <w:iCs/>
          <w:color w:val="auto"/>
          <w:sz w:val="24"/>
          <w:szCs w:val="24"/>
        </w:rPr>
        <w:t xml:space="preserve"> </w:t>
      </w:r>
      <w:r>
        <w:rPr>
          <w:rFonts w:ascii="Arial" w:hAnsi="Arial" w:cs="Arial"/>
          <w:bCs/>
          <w:iCs/>
          <w:color w:val="auto"/>
          <w:sz w:val="24"/>
          <w:szCs w:val="24"/>
        </w:rPr>
        <w:t>uncertainty regarding the location of the two footpaths.  The section marked on the sketch refers to a public right of way and this could relate to one of the footpaths or higher rights</w:t>
      </w:r>
      <w:r w:rsidR="001A12CA">
        <w:rPr>
          <w:rFonts w:ascii="Arial" w:hAnsi="Arial" w:cs="Arial"/>
          <w:bCs/>
          <w:iCs/>
          <w:color w:val="auto"/>
          <w:sz w:val="24"/>
          <w:szCs w:val="24"/>
        </w:rPr>
        <w:t xml:space="preserve"> in relation to</w:t>
      </w:r>
      <w:r>
        <w:rPr>
          <w:rFonts w:ascii="Arial" w:hAnsi="Arial" w:cs="Arial"/>
          <w:bCs/>
          <w:iCs/>
          <w:color w:val="auto"/>
          <w:sz w:val="24"/>
          <w:szCs w:val="24"/>
        </w:rPr>
        <w:t xml:space="preserve"> a roadway.  The exclusion of the section to the south of the railway is supportive of public vehicular rights.  I consider that these pieces of evidence should be given a fair amount of weight at this stage albeit the weight will be limited by the issues outlined above.</w:t>
      </w:r>
    </w:p>
    <w:p w14:paraId="3F1730DF" w14:textId="77777777" w:rsidR="00592671" w:rsidRPr="00C33AE8" w:rsidRDefault="00592671" w:rsidP="00592671">
      <w:pPr>
        <w:pStyle w:val="Style1"/>
        <w:numPr>
          <w:ilvl w:val="0"/>
          <w:numId w:val="0"/>
        </w:numPr>
        <w:ind w:left="432" w:hanging="432"/>
        <w:rPr>
          <w:rFonts w:ascii="Arial" w:hAnsi="Arial" w:cs="Arial"/>
          <w:b/>
          <w:i/>
          <w:sz w:val="24"/>
          <w:szCs w:val="24"/>
        </w:rPr>
      </w:pPr>
      <w:r w:rsidRPr="00C33AE8">
        <w:rPr>
          <w:rFonts w:ascii="Arial" w:hAnsi="Arial" w:cs="Arial"/>
          <w:b/>
          <w:i/>
          <w:sz w:val="24"/>
          <w:szCs w:val="24"/>
        </w:rPr>
        <w:t>Bartholomew’s map</w:t>
      </w:r>
      <w:r>
        <w:rPr>
          <w:rFonts w:ascii="Arial" w:hAnsi="Arial" w:cs="Arial"/>
          <w:b/>
          <w:i/>
          <w:sz w:val="24"/>
          <w:szCs w:val="24"/>
        </w:rPr>
        <w:t>s</w:t>
      </w:r>
      <w:r w:rsidRPr="00C33AE8">
        <w:rPr>
          <w:rFonts w:ascii="Arial" w:hAnsi="Arial" w:cs="Arial"/>
          <w:b/>
          <w:i/>
          <w:sz w:val="24"/>
          <w:szCs w:val="24"/>
        </w:rPr>
        <w:t xml:space="preserve"> </w:t>
      </w:r>
    </w:p>
    <w:p w14:paraId="77BAB599" w14:textId="77777777" w:rsidR="00592671" w:rsidRPr="002873E9" w:rsidRDefault="00592671" w:rsidP="00592671">
      <w:pPr>
        <w:pStyle w:val="Style1"/>
        <w:autoSpaceDE w:val="0"/>
        <w:autoSpaceDN w:val="0"/>
        <w:adjustRightInd w:val="0"/>
        <w:rPr>
          <w:rFonts w:ascii="Arial" w:hAnsi="Arial" w:cs="Arial"/>
          <w:sz w:val="24"/>
          <w:szCs w:val="24"/>
        </w:rPr>
      </w:pPr>
      <w:r w:rsidRPr="006A20AB">
        <w:rPr>
          <w:rFonts w:ascii="Arial" w:hAnsi="Arial" w:cs="Arial"/>
          <w:bCs/>
          <w:iCs/>
          <w:sz w:val="24"/>
          <w:szCs w:val="24"/>
        </w:rPr>
        <w:t>The 190</w:t>
      </w:r>
      <w:r>
        <w:rPr>
          <w:rFonts w:ascii="Arial" w:hAnsi="Arial" w:cs="Arial"/>
          <w:bCs/>
          <w:iCs/>
          <w:sz w:val="24"/>
          <w:szCs w:val="24"/>
        </w:rPr>
        <w:t xml:space="preserve">4 and 1922 </w:t>
      </w:r>
      <w:r w:rsidRPr="006A20AB">
        <w:rPr>
          <w:rFonts w:ascii="Arial" w:hAnsi="Arial" w:cs="Arial"/>
          <w:bCs/>
          <w:iCs/>
          <w:sz w:val="24"/>
          <w:szCs w:val="24"/>
        </w:rPr>
        <w:t>edition</w:t>
      </w:r>
      <w:r>
        <w:rPr>
          <w:rFonts w:ascii="Arial" w:hAnsi="Arial" w:cs="Arial"/>
          <w:bCs/>
          <w:iCs/>
          <w:sz w:val="24"/>
          <w:szCs w:val="24"/>
        </w:rPr>
        <w:t>s</w:t>
      </w:r>
      <w:r w:rsidRPr="006A20AB">
        <w:rPr>
          <w:rFonts w:ascii="Arial" w:hAnsi="Arial" w:cs="Arial"/>
          <w:bCs/>
          <w:iCs/>
          <w:sz w:val="24"/>
          <w:szCs w:val="24"/>
        </w:rPr>
        <w:t xml:space="preserve"> </w:t>
      </w:r>
      <w:r w:rsidRPr="006A20AB">
        <w:rPr>
          <w:rFonts w:ascii="Arial" w:hAnsi="Arial" w:cs="Arial"/>
          <w:sz w:val="24"/>
          <w:szCs w:val="24"/>
        </w:rPr>
        <w:t xml:space="preserve">show the </w:t>
      </w:r>
      <w:r>
        <w:rPr>
          <w:rFonts w:ascii="Arial" w:hAnsi="Arial" w:cs="Arial"/>
          <w:sz w:val="24"/>
          <w:szCs w:val="24"/>
        </w:rPr>
        <w:t xml:space="preserve">appeal </w:t>
      </w:r>
      <w:r w:rsidRPr="006A20AB">
        <w:rPr>
          <w:rFonts w:ascii="Arial" w:hAnsi="Arial" w:cs="Arial"/>
          <w:sz w:val="24"/>
          <w:szCs w:val="24"/>
        </w:rPr>
        <w:t>route as an uncoloured road</w:t>
      </w:r>
      <w:r>
        <w:rPr>
          <w:rFonts w:ascii="Arial" w:hAnsi="Arial" w:cs="Arial"/>
          <w:sz w:val="24"/>
          <w:szCs w:val="24"/>
        </w:rPr>
        <w:t xml:space="preserve"> which is described on </w:t>
      </w:r>
      <w:r w:rsidRPr="006A20AB">
        <w:rPr>
          <w:rFonts w:ascii="Arial" w:hAnsi="Arial" w:cs="Arial"/>
          <w:sz w:val="24"/>
          <w:szCs w:val="24"/>
        </w:rPr>
        <w:t xml:space="preserve">the map key as being inferior and not to be recommended to cyclists.  </w:t>
      </w:r>
      <w:r>
        <w:rPr>
          <w:rFonts w:ascii="Arial" w:hAnsi="Arial" w:cs="Arial"/>
          <w:sz w:val="24"/>
          <w:szCs w:val="24"/>
        </w:rPr>
        <w:t>On the 1941 and 1953 edition</w:t>
      </w:r>
      <w:r w:rsidR="00923F62">
        <w:rPr>
          <w:rFonts w:ascii="Arial" w:hAnsi="Arial" w:cs="Arial"/>
          <w:sz w:val="24"/>
          <w:szCs w:val="24"/>
        </w:rPr>
        <w:t xml:space="preserve">s </w:t>
      </w:r>
      <w:r>
        <w:rPr>
          <w:rFonts w:ascii="Arial" w:hAnsi="Arial" w:cs="Arial"/>
          <w:sz w:val="24"/>
          <w:szCs w:val="24"/>
        </w:rPr>
        <w:t>it is shown as an ‘</w:t>
      </w:r>
      <w:r w:rsidRPr="00592671">
        <w:rPr>
          <w:rFonts w:ascii="Arial" w:hAnsi="Arial" w:cs="Arial"/>
          <w:i/>
          <w:iCs/>
          <w:sz w:val="24"/>
          <w:szCs w:val="24"/>
        </w:rPr>
        <w:t>other road</w:t>
      </w:r>
      <w:r>
        <w:rPr>
          <w:rFonts w:ascii="Arial" w:hAnsi="Arial" w:cs="Arial"/>
          <w:sz w:val="24"/>
          <w:szCs w:val="24"/>
        </w:rPr>
        <w:t>’ and ‘</w:t>
      </w:r>
      <w:r w:rsidRPr="00592671">
        <w:rPr>
          <w:rFonts w:ascii="Arial" w:hAnsi="Arial" w:cs="Arial"/>
          <w:i/>
          <w:iCs/>
          <w:sz w:val="24"/>
          <w:szCs w:val="24"/>
        </w:rPr>
        <w:t>serviceable road</w:t>
      </w:r>
      <w:r>
        <w:rPr>
          <w:rFonts w:ascii="Arial" w:hAnsi="Arial" w:cs="Arial"/>
          <w:i/>
          <w:iCs/>
          <w:sz w:val="24"/>
          <w:szCs w:val="24"/>
        </w:rPr>
        <w:t>’</w:t>
      </w:r>
      <w:r>
        <w:rPr>
          <w:rFonts w:ascii="Arial" w:hAnsi="Arial" w:cs="Arial"/>
          <w:sz w:val="24"/>
          <w:szCs w:val="24"/>
        </w:rPr>
        <w:t xml:space="preserve"> respectively.   T</w:t>
      </w:r>
      <w:r w:rsidRPr="006A20AB">
        <w:rPr>
          <w:rFonts w:ascii="Arial" w:hAnsi="Arial" w:cs="Arial"/>
          <w:bCs/>
          <w:iCs/>
          <w:sz w:val="24"/>
          <w:szCs w:val="24"/>
        </w:rPr>
        <w:t>he</w:t>
      </w:r>
      <w:r>
        <w:rPr>
          <w:rFonts w:ascii="Arial" w:hAnsi="Arial" w:cs="Arial"/>
          <w:bCs/>
          <w:iCs/>
          <w:sz w:val="24"/>
          <w:szCs w:val="24"/>
        </w:rPr>
        <w:t>re is</w:t>
      </w:r>
      <w:r w:rsidRPr="006A20AB">
        <w:rPr>
          <w:rFonts w:ascii="Arial" w:hAnsi="Arial" w:cs="Arial"/>
          <w:bCs/>
          <w:iCs/>
          <w:sz w:val="24"/>
          <w:szCs w:val="24"/>
        </w:rPr>
        <w:t xml:space="preserve"> a disclaimer </w:t>
      </w:r>
      <w:r>
        <w:rPr>
          <w:rFonts w:ascii="Arial" w:hAnsi="Arial" w:cs="Arial"/>
          <w:bCs/>
          <w:iCs/>
          <w:sz w:val="24"/>
          <w:szCs w:val="24"/>
        </w:rPr>
        <w:t xml:space="preserve">on the map key </w:t>
      </w:r>
      <w:r w:rsidRPr="006A20AB">
        <w:rPr>
          <w:rFonts w:ascii="Arial" w:hAnsi="Arial" w:cs="Arial"/>
          <w:bCs/>
          <w:iCs/>
          <w:sz w:val="24"/>
          <w:szCs w:val="24"/>
        </w:rPr>
        <w:t>stat</w:t>
      </w:r>
      <w:r>
        <w:rPr>
          <w:rFonts w:ascii="Arial" w:hAnsi="Arial" w:cs="Arial"/>
          <w:bCs/>
          <w:iCs/>
          <w:sz w:val="24"/>
          <w:szCs w:val="24"/>
        </w:rPr>
        <w:t xml:space="preserve">ing that </w:t>
      </w:r>
      <w:r w:rsidRPr="006A20AB">
        <w:rPr>
          <w:rFonts w:ascii="Arial" w:hAnsi="Arial" w:cs="Arial"/>
          <w:bCs/>
          <w:iCs/>
          <w:sz w:val="24"/>
          <w:szCs w:val="24"/>
        </w:rPr>
        <w:t>‘</w:t>
      </w:r>
      <w:r w:rsidRPr="006A20AB">
        <w:rPr>
          <w:rFonts w:ascii="Arial" w:hAnsi="Arial" w:cs="Arial"/>
          <w:bCs/>
          <w:i/>
          <w:sz w:val="24"/>
          <w:szCs w:val="24"/>
        </w:rPr>
        <w:t>The representation of a road or footpath is no evidence of the existence of a right of way’</w:t>
      </w:r>
      <w:r w:rsidRPr="006A20AB">
        <w:rPr>
          <w:rFonts w:ascii="Arial" w:hAnsi="Arial" w:cs="Arial"/>
          <w:bCs/>
          <w:iCs/>
          <w:sz w:val="24"/>
          <w:szCs w:val="24"/>
        </w:rPr>
        <w:t xml:space="preserve">.  </w:t>
      </w:r>
      <w:r>
        <w:rPr>
          <w:rFonts w:ascii="Arial" w:hAnsi="Arial" w:cs="Arial"/>
          <w:bCs/>
          <w:iCs/>
          <w:sz w:val="24"/>
          <w:szCs w:val="24"/>
        </w:rPr>
        <w:t>Although these maps show the existence of a through road, the</w:t>
      </w:r>
      <w:r w:rsidRPr="006A20AB">
        <w:rPr>
          <w:rFonts w:ascii="Arial" w:hAnsi="Arial" w:cs="Arial"/>
          <w:bCs/>
          <w:iCs/>
          <w:sz w:val="24"/>
          <w:szCs w:val="24"/>
        </w:rPr>
        <w:t xml:space="preserve"> disclaimer will mean that limited weight can be attached to th</w:t>
      </w:r>
      <w:r>
        <w:rPr>
          <w:rFonts w:ascii="Arial" w:hAnsi="Arial" w:cs="Arial"/>
          <w:bCs/>
          <w:iCs/>
          <w:sz w:val="24"/>
          <w:szCs w:val="24"/>
        </w:rPr>
        <w:t>em.</w:t>
      </w:r>
    </w:p>
    <w:p w14:paraId="50D59F93" w14:textId="77777777" w:rsidR="00503054" w:rsidRDefault="00503054" w:rsidP="00985B46">
      <w:pPr>
        <w:autoSpaceDE w:val="0"/>
        <w:autoSpaceDN w:val="0"/>
        <w:adjustRightInd w:val="0"/>
        <w:rPr>
          <w:rFonts w:ascii="Arial" w:hAnsi="Arial" w:cs="Arial"/>
          <w:b/>
          <w:bCs/>
          <w:sz w:val="24"/>
          <w:szCs w:val="24"/>
        </w:rPr>
      </w:pPr>
    </w:p>
    <w:p w14:paraId="2E57A0F2" w14:textId="77777777" w:rsidR="00EB6D97" w:rsidRPr="00592671" w:rsidRDefault="00EB6D97" w:rsidP="00EB6D97">
      <w:pPr>
        <w:autoSpaceDE w:val="0"/>
        <w:autoSpaceDN w:val="0"/>
        <w:adjustRightInd w:val="0"/>
        <w:rPr>
          <w:rFonts w:ascii="Arial" w:hAnsi="Arial" w:cs="Arial"/>
          <w:b/>
          <w:bCs/>
          <w:i/>
          <w:iCs/>
          <w:sz w:val="24"/>
          <w:szCs w:val="24"/>
        </w:rPr>
      </w:pPr>
      <w:r w:rsidRPr="00592671">
        <w:rPr>
          <w:rFonts w:ascii="Arial" w:hAnsi="Arial" w:cs="Arial"/>
          <w:b/>
          <w:bCs/>
          <w:i/>
          <w:iCs/>
          <w:sz w:val="24"/>
          <w:szCs w:val="24"/>
        </w:rPr>
        <w:t xml:space="preserve">Highways </w:t>
      </w:r>
      <w:r w:rsidR="005838A8">
        <w:rPr>
          <w:rFonts w:ascii="Arial" w:hAnsi="Arial" w:cs="Arial"/>
          <w:b/>
          <w:bCs/>
          <w:i/>
          <w:iCs/>
          <w:sz w:val="24"/>
          <w:szCs w:val="24"/>
        </w:rPr>
        <w:t>i</w:t>
      </w:r>
      <w:r w:rsidRPr="00592671">
        <w:rPr>
          <w:rFonts w:ascii="Arial" w:hAnsi="Arial" w:cs="Arial"/>
          <w:b/>
          <w:bCs/>
          <w:i/>
          <w:iCs/>
          <w:sz w:val="24"/>
          <w:szCs w:val="24"/>
        </w:rPr>
        <w:t>nspector</w:t>
      </w:r>
      <w:r w:rsidR="00293AA7">
        <w:rPr>
          <w:rFonts w:ascii="Arial" w:hAnsi="Arial" w:cs="Arial"/>
          <w:b/>
          <w:bCs/>
          <w:i/>
          <w:iCs/>
          <w:sz w:val="24"/>
          <w:szCs w:val="24"/>
        </w:rPr>
        <w:t>’</w:t>
      </w:r>
      <w:r w:rsidRPr="00592671">
        <w:rPr>
          <w:rFonts w:ascii="Arial" w:hAnsi="Arial" w:cs="Arial"/>
          <w:b/>
          <w:bCs/>
          <w:i/>
          <w:iCs/>
          <w:sz w:val="24"/>
          <w:szCs w:val="24"/>
        </w:rPr>
        <w:t xml:space="preserve">s </w:t>
      </w:r>
      <w:r w:rsidR="005838A8">
        <w:rPr>
          <w:rFonts w:ascii="Arial" w:hAnsi="Arial" w:cs="Arial"/>
          <w:b/>
          <w:bCs/>
          <w:i/>
          <w:iCs/>
          <w:sz w:val="24"/>
          <w:szCs w:val="24"/>
        </w:rPr>
        <w:t>m</w:t>
      </w:r>
      <w:r w:rsidRPr="00592671">
        <w:rPr>
          <w:rFonts w:ascii="Arial" w:hAnsi="Arial" w:cs="Arial"/>
          <w:b/>
          <w:bCs/>
          <w:i/>
          <w:iCs/>
          <w:sz w:val="24"/>
          <w:szCs w:val="24"/>
        </w:rPr>
        <w:t>ap</w:t>
      </w:r>
      <w:r w:rsidR="005838A8">
        <w:rPr>
          <w:rFonts w:ascii="Arial" w:hAnsi="Arial" w:cs="Arial"/>
          <w:b/>
          <w:bCs/>
          <w:i/>
          <w:iCs/>
          <w:sz w:val="24"/>
          <w:szCs w:val="24"/>
        </w:rPr>
        <w:t xml:space="preserve"> and schedule</w:t>
      </w:r>
      <w:r w:rsidRPr="00592671">
        <w:rPr>
          <w:rFonts w:ascii="Arial" w:hAnsi="Arial" w:cs="Arial"/>
          <w:b/>
          <w:bCs/>
          <w:i/>
          <w:iCs/>
          <w:sz w:val="24"/>
          <w:szCs w:val="24"/>
        </w:rPr>
        <w:t xml:space="preserve"> </w:t>
      </w:r>
      <w:r w:rsidR="00592671" w:rsidRPr="00592671">
        <w:rPr>
          <w:rFonts w:ascii="Arial" w:hAnsi="Arial" w:cs="Arial"/>
          <w:b/>
          <w:bCs/>
          <w:i/>
          <w:iCs/>
          <w:sz w:val="24"/>
          <w:szCs w:val="24"/>
        </w:rPr>
        <w:t xml:space="preserve"> </w:t>
      </w:r>
    </w:p>
    <w:p w14:paraId="72C635E2" w14:textId="77777777" w:rsidR="005838A8" w:rsidRDefault="002279FD" w:rsidP="002279FD">
      <w:pPr>
        <w:pStyle w:val="Style1"/>
        <w:autoSpaceDE w:val="0"/>
        <w:autoSpaceDN w:val="0"/>
        <w:adjustRightInd w:val="0"/>
        <w:rPr>
          <w:rFonts w:ascii="Arial" w:hAnsi="Arial" w:cs="Arial"/>
          <w:sz w:val="24"/>
          <w:szCs w:val="24"/>
        </w:rPr>
      </w:pPr>
      <w:r>
        <w:rPr>
          <w:rFonts w:ascii="Arial" w:hAnsi="Arial" w:cs="Arial"/>
          <w:sz w:val="24"/>
          <w:szCs w:val="24"/>
        </w:rPr>
        <w:t>A Council highway inspector’s map from 1953 shows the northern part of the appeal route by way of blue dashes and annotated ‘</w:t>
      </w:r>
      <w:r w:rsidRPr="00FE1023">
        <w:rPr>
          <w:rFonts w:ascii="Arial" w:hAnsi="Arial" w:cs="Arial"/>
          <w:i/>
          <w:iCs/>
          <w:sz w:val="24"/>
          <w:szCs w:val="24"/>
        </w:rPr>
        <w:t>E67</w:t>
      </w:r>
      <w:r>
        <w:rPr>
          <w:rFonts w:ascii="Arial" w:hAnsi="Arial" w:cs="Arial"/>
          <w:sz w:val="24"/>
          <w:szCs w:val="24"/>
        </w:rPr>
        <w:t>’ with the remainder shown by way of a solid blue line and annotated ‘</w:t>
      </w:r>
      <w:r w:rsidRPr="00FE1023">
        <w:rPr>
          <w:rFonts w:ascii="Arial" w:hAnsi="Arial" w:cs="Arial"/>
          <w:i/>
          <w:iCs/>
          <w:sz w:val="24"/>
          <w:szCs w:val="24"/>
        </w:rPr>
        <w:t>D1036</w:t>
      </w:r>
      <w:r>
        <w:rPr>
          <w:rFonts w:ascii="Arial" w:hAnsi="Arial" w:cs="Arial"/>
          <w:sz w:val="24"/>
          <w:szCs w:val="24"/>
        </w:rPr>
        <w:t xml:space="preserve">’.  The accompanying </w:t>
      </w:r>
      <w:r w:rsidR="005838A8">
        <w:rPr>
          <w:rFonts w:ascii="Arial" w:hAnsi="Arial" w:cs="Arial"/>
          <w:sz w:val="24"/>
          <w:szCs w:val="24"/>
        </w:rPr>
        <w:t>schedule is</w:t>
      </w:r>
      <w:r>
        <w:rPr>
          <w:rFonts w:ascii="Arial" w:hAnsi="Arial" w:cs="Arial"/>
          <w:sz w:val="24"/>
          <w:szCs w:val="24"/>
        </w:rPr>
        <w:t xml:space="preserve"> supportive of the D1036 being a maintained unclassified </w:t>
      </w:r>
      <w:r w:rsidR="004D35A4">
        <w:rPr>
          <w:rFonts w:ascii="Arial" w:hAnsi="Arial" w:cs="Arial"/>
          <w:sz w:val="24"/>
          <w:szCs w:val="24"/>
        </w:rPr>
        <w:t xml:space="preserve">county </w:t>
      </w:r>
      <w:r>
        <w:rPr>
          <w:rFonts w:ascii="Arial" w:hAnsi="Arial" w:cs="Arial"/>
          <w:sz w:val="24"/>
          <w:szCs w:val="24"/>
        </w:rPr>
        <w:t xml:space="preserve">road with the E67 not being publicly maintained.   </w:t>
      </w:r>
      <w:r w:rsidR="005838A8">
        <w:rPr>
          <w:rFonts w:ascii="Arial" w:hAnsi="Arial" w:cs="Arial"/>
          <w:sz w:val="24"/>
          <w:szCs w:val="24"/>
        </w:rPr>
        <w:t xml:space="preserve">It appears that the northern section may have originally been viewed differently given the </w:t>
      </w:r>
      <w:r w:rsidR="00075AAB">
        <w:rPr>
          <w:rFonts w:ascii="Arial" w:hAnsi="Arial" w:cs="Arial"/>
          <w:sz w:val="24"/>
          <w:szCs w:val="24"/>
        </w:rPr>
        <w:t xml:space="preserve">use </w:t>
      </w:r>
      <w:r w:rsidR="005838A8">
        <w:rPr>
          <w:rFonts w:ascii="Arial" w:hAnsi="Arial" w:cs="Arial"/>
          <w:sz w:val="24"/>
          <w:szCs w:val="24"/>
        </w:rPr>
        <w:t xml:space="preserve">of correction fluid.  </w:t>
      </w:r>
      <w:r w:rsidR="00D71619">
        <w:rPr>
          <w:rFonts w:ascii="Arial" w:hAnsi="Arial" w:cs="Arial"/>
          <w:sz w:val="24"/>
          <w:szCs w:val="24"/>
        </w:rPr>
        <w:t xml:space="preserve">Although it is apparent that these were internal documents, they </w:t>
      </w:r>
      <w:r w:rsidR="005838A8">
        <w:rPr>
          <w:rFonts w:ascii="Arial" w:hAnsi="Arial" w:cs="Arial"/>
          <w:sz w:val="24"/>
          <w:szCs w:val="24"/>
        </w:rPr>
        <w:t xml:space="preserve">are supportive of the Council </w:t>
      </w:r>
      <w:r w:rsidR="005838A8">
        <w:rPr>
          <w:rFonts w:ascii="Arial" w:hAnsi="Arial" w:cs="Arial"/>
          <w:sz w:val="24"/>
          <w:szCs w:val="24"/>
        </w:rPr>
        <w:lastRenderedPageBreak/>
        <w:t xml:space="preserve">viewing the appeal route during the 1950s as a highway and they should be ascribed a fair amount of weight.  </w:t>
      </w:r>
    </w:p>
    <w:p w14:paraId="390E145D" w14:textId="77777777" w:rsidR="00D71619" w:rsidRDefault="00D71619" w:rsidP="005838A8">
      <w:pPr>
        <w:autoSpaceDE w:val="0"/>
        <w:autoSpaceDN w:val="0"/>
        <w:adjustRightInd w:val="0"/>
        <w:rPr>
          <w:rFonts w:ascii="Arial" w:hAnsi="Arial" w:cs="Arial"/>
          <w:b/>
          <w:bCs/>
          <w:i/>
          <w:iCs/>
          <w:sz w:val="24"/>
          <w:szCs w:val="24"/>
        </w:rPr>
      </w:pPr>
    </w:p>
    <w:p w14:paraId="6C3017F6" w14:textId="77777777" w:rsidR="005838A8" w:rsidRPr="00592671" w:rsidRDefault="005838A8" w:rsidP="005838A8">
      <w:pPr>
        <w:autoSpaceDE w:val="0"/>
        <w:autoSpaceDN w:val="0"/>
        <w:adjustRightInd w:val="0"/>
        <w:rPr>
          <w:rFonts w:ascii="Arial" w:hAnsi="Arial" w:cs="Arial"/>
          <w:b/>
          <w:bCs/>
          <w:i/>
          <w:iCs/>
          <w:sz w:val="24"/>
          <w:szCs w:val="24"/>
        </w:rPr>
      </w:pPr>
      <w:r>
        <w:rPr>
          <w:rFonts w:ascii="Arial" w:hAnsi="Arial" w:cs="Arial"/>
          <w:b/>
          <w:bCs/>
          <w:i/>
          <w:iCs/>
          <w:sz w:val="24"/>
          <w:szCs w:val="24"/>
        </w:rPr>
        <w:t xml:space="preserve">Definitive map process </w:t>
      </w:r>
      <w:r w:rsidRPr="00592671">
        <w:rPr>
          <w:rFonts w:ascii="Arial" w:hAnsi="Arial" w:cs="Arial"/>
          <w:b/>
          <w:bCs/>
          <w:i/>
          <w:iCs/>
          <w:sz w:val="24"/>
          <w:szCs w:val="24"/>
        </w:rPr>
        <w:t xml:space="preserve"> </w:t>
      </w:r>
    </w:p>
    <w:p w14:paraId="0C1432F4" w14:textId="77777777" w:rsidR="005A2EEC" w:rsidRDefault="00820DCD" w:rsidP="005A2EEC">
      <w:pPr>
        <w:pStyle w:val="Style1"/>
        <w:autoSpaceDE w:val="0"/>
        <w:autoSpaceDN w:val="0"/>
        <w:adjustRightInd w:val="0"/>
        <w:rPr>
          <w:rFonts w:ascii="Arial" w:hAnsi="Arial" w:cs="Arial"/>
          <w:sz w:val="24"/>
          <w:szCs w:val="24"/>
        </w:rPr>
      </w:pPr>
      <w:r>
        <w:rPr>
          <w:rFonts w:ascii="Arial" w:hAnsi="Arial" w:cs="Arial"/>
          <w:sz w:val="24"/>
          <w:szCs w:val="24"/>
        </w:rPr>
        <w:t xml:space="preserve">The parish map </w:t>
      </w:r>
      <w:r w:rsidR="00EF6366">
        <w:rPr>
          <w:rFonts w:ascii="Arial" w:hAnsi="Arial" w:cs="Arial"/>
          <w:sz w:val="24"/>
          <w:szCs w:val="24"/>
        </w:rPr>
        <w:t xml:space="preserve">of 1950 </w:t>
      </w:r>
      <w:r>
        <w:rPr>
          <w:rFonts w:ascii="Arial" w:hAnsi="Arial" w:cs="Arial"/>
          <w:sz w:val="24"/>
          <w:szCs w:val="24"/>
        </w:rPr>
        <w:t xml:space="preserve">on which the claimed public rights of way for inclusion on the draft definitive map </w:t>
      </w:r>
      <w:r w:rsidR="00EF6366">
        <w:rPr>
          <w:rFonts w:ascii="Arial" w:hAnsi="Arial" w:cs="Arial"/>
          <w:sz w:val="24"/>
          <w:szCs w:val="24"/>
        </w:rPr>
        <w:t xml:space="preserve">were marked </w:t>
      </w:r>
      <w:r>
        <w:rPr>
          <w:rFonts w:ascii="Arial" w:hAnsi="Arial" w:cs="Arial"/>
          <w:sz w:val="24"/>
          <w:szCs w:val="24"/>
        </w:rPr>
        <w:t xml:space="preserve">does not show the appeal route.  One reason could be that it was considered to be part of the local road network, and this is supported by </w:t>
      </w:r>
      <w:r w:rsidR="005A2EEC">
        <w:rPr>
          <w:rFonts w:ascii="Arial" w:hAnsi="Arial" w:cs="Arial"/>
          <w:sz w:val="24"/>
          <w:szCs w:val="24"/>
        </w:rPr>
        <w:t xml:space="preserve">other contemporaneous </w:t>
      </w:r>
      <w:r>
        <w:rPr>
          <w:rFonts w:ascii="Arial" w:hAnsi="Arial" w:cs="Arial"/>
          <w:sz w:val="24"/>
          <w:szCs w:val="24"/>
        </w:rPr>
        <w:t xml:space="preserve">documents.   </w:t>
      </w:r>
    </w:p>
    <w:p w14:paraId="7DF37468" w14:textId="77777777" w:rsidR="0002209C" w:rsidRDefault="005A2EEC" w:rsidP="005A2EEC">
      <w:pPr>
        <w:pStyle w:val="Style1"/>
        <w:autoSpaceDE w:val="0"/>
        <w:autoSpaceDN w:val="0"/>
        <w:adjustRightInd w:val="0"/>
        <w:rPr>
          <w:rFonts w:ascii="Arial" w:hAnsi="Arial" w:cs="Arial"/>
          <w:sz w:val="24"/>
          <w:szCs w:val="24"/>
        </w:rPr>
      </w:pPr>
      <w:r>
        <w:rPr>
          <w:rFonts w:ascii="Arial" w:hAnsi="Arial" w:cs="Arial"/>
          <w:sz w:val="24"/>
          <w:szCs w:val="24"/>
        </w:rPr>
        <w:t>T</w:t>
      </w:r>
      <w:r w:rsidR="00820DCD">
        <w:rPr>
          <w:rFonts w:ascii="Arial" w:hAnsi="Arial" w:cs="Arial"/>
          <w:sz w:val="24"/>
          <w:szCs w:val="24"/>
        </w:rPr>
        <w:t xml:space="preserve">he draft definitive map </w:t>
      </w:r>
      <w:r w:rsidR="00EF6366">
        <w:rPr>
          <w:rFonts w:ascii="Arial" w:hAnsi="Arial" w:cs="Arial"/>
          <w:sz w:val="24"/>
          <w:szCs w:val="24"/>
        </w:rPr>
        <w:t xml:space="preserve">of 1952 </w:t>
      </w:r>
      <w:r w:rsidR="00820DCD">
        <w:rPr>
          <w:rFonts w:ascii="Arial" w:hAnsi="Arial" w:cs="Arial"/>
          <w:sz w:val="24"/>
          <w:szCs w:val="24"/>
        </w:rPr>
        <w:t xml:space="preserve">shows the appeal route coloured yellow in the same manner as other local roads and distinguished from the alleged public rights of way.  </w:t>
      </w:r>
      <w:r>
        <w:rPr>
          <w:rFonts w:ascii="Arial" w:hAnsi="Arial" w:cs="Arial"/>
          <w:sz w:val="24"/>
          <w:szCs w:val="24"/>
        </w:rPr>
        <w:t xml:space="preserve">One of the alleged rights of way (Footpath 66) is shown on the map and </w:t>
      </w:r>
      <w:r w:rsidR="0002209C">
        <w:rPr>
          <w:rFonts w:ascii="Arial" w:hAnsi="Arial" w:cs="Arial"/>
          <w:sz w:val="24"/>
          <w:szCs w:val="24"/>
        </w:rPr>
        <w:t xml:space="preserve">is </w:t>
      </w:r>
      <w:r>
        <w:rPr>
          <w:rFonts w:ascii="Arial" w:hAnsi="Arial" w:cs="Arial"/>
          <w:sz w:val="24"/>
          <w:szCs w:val="24"/>
        </w:rPr>
        <w:t xml:space="preserve">described in the accompanying statement as linking with the appeal route on the northern side of the railway line.  The appeal route is referred to in the draft statement as an unclassified road.  </w:t>
      </w:r>
    </w:p>
    <w:p w14:paraId="7FC5BBB4" w14:textId="77777777" w:rsidR="004248A2" w:rsidRDefault="0002209C" w:rsidP="005A2EEC">
      <w:pPr>
        <w:pStyle w:val="Style1"/>
        <w:autoSpaceDE w:val="0"/>
        <w:autoSpaceDN w:val="0"/>
        <w:adjustRightInd w:val="0"/>
        <w:rPr>
          <w:rFonts w:ascii="Arial" w:hAnsi="Arial" w:cs="Arial"/>
          <w:sz w:val="24"/>
          <w:szCs w:val="24"/>
        </w:rPr>
      </w:pPr>
      <w:r>
        <w:rPr>
          <w:rFonts w:ascii="Arial" w:hAnsi="Arial" w:cs="Arial"/>
          <w:sz w:val="24"/>
          <w:szCs w:val="24"/>
        </w:rPr>
        <w:t xml:space="preserve">Footpath 66 was subsequently removed from the draft map, and it is apparent </w:t>
      </w:r>
      <w:r w:rsidR="005A2EEC">
        <w:rPr>
          <w:rFonts w:ascii="Arial" w:hAnsi="Arial" w:cs="Arial"/>
          <w:sz w:val="24"/>
          <w:szCs w:val="24"/>
        </w:rPr>
        <w:t>that</w:t>
      </w:r>
      <w:r w:rsidR="00700DD4">
        <w:rPr>
          <w:rFonts w:ascii="Arial" w:hAnsi="Arial" w:cs="Arial"/>
          <w:sz w:val="24"/>
          <w:szCs w:val="24"/>
        </w:rPr>
        <w:t xml:space="preserve"> this</w:t>
      </w:r>
      <w:r w:rsidR="005A2EEC">
        <w:rPr>
          <w:rFonts w:ascii="Arial" w:hAnsi="Arial" w:cs="Arial"/>
          <w:sz w:val="24"/>
          <w:szCs w:val="24"/>
        </w:rPr>
        <w:t xml:space="preserve"> resulted from an objection </w:t>
      </w:r>
      <w:r w:rsidR="00700DD4">
        <w:rPr>
          <w:rFonts w:ascii="Arial" w:hAnsi="Arial" w:cs="Arial"/>
          <w:sz w:val="24"/>
          <w:szCs w:val="24"/>
        </w:rPr>
        <w:t xml:space="preserve">by </w:t>
      </w:r>
      <w:r w:rsidR="005A2EEC">
        <w:rPr>
          <w:rFonts w:ascii="Arial" w:hAnsi="Arial" w:cs="Arial"/>
          <w:sz w:val="24"/>
          <w:szCs w:val="24"/>
        </w:rPr>
        <w:t xml:space="preserve">the </w:t>
      </w:r>
      <w:r w:rsidR="00700DD4">
        <w:rPr>
          <w:rFonts w:ascii="Arial" w:hAnsi="Arial" w:cs="Arial"/>
          <w:sz w:val="24"/>
          <w:szCs w:val="24"/>
        </w:rPr>
        <w:t xml:space="preserve">British Transport Commission. </w:t>
      </w:r>
      <w:r w:rsidR="005A2EEC">
        <w:rPr>
          <w:rFonts w:ascii="Arial" w:hAnsi="Arial" w:cs="Arial"/>
          <w:sz w:val="24"/>
          <w:szCs w:val="24"/>
        </w:rPr>
        <w:t xml:space="preserve"> </w:t>
      </w:r>
      <w:r>
        <w:rPr>
          <w:rFonts w:ascii="Arial" w:hAnsi="Arial" w:cs="Arial"/>
          <w:sz w:val="24"/>
          <w:szCs w:val="24"/>
        </w:rPr>
        <w:t>A number of points have been raised in submissions in relation to this matter</w:t>
      </w:r>
      <w:r w:rsidR="001F0F76">
        <w:rPr>
          <w:rFonts w:ascii="Arial" w:hAnsi="Arial" w:cs="Arial"/>
          <w:sz w:val="24"/>
          <w:szCs w:val="24"/>
        </w:rPr>
        <w:t>, some of which appear to me to be based on supposition</w:t>
      </w:r>
      <w:r>
        <w:rPr>
          <w:rFonts w:ascii="Arial" w:hAnsi="Arial" w:cs="Arial"/>
          <w:sz w:val="24"/>
          <w:szCs w:val="24"/>
        </w:rPr>
        <w:t xml:space="preserve">.  However, the appeal route was never claimed or included as a public right of way on the parish or draft map for the purpose of the National </w:t>
      </w:r>
      <w:r w:rsidR="00BC099B">
        <w:rPr>
          <w:rFonts w:ascii="Arial" w:hAnsi="Arial" w:cs="Arial"/>
          <w:sz w:val="24"/>
          <w:szCs w:val="24"/>
        </w:rPr>
        <w:t>P</w:t>
      </w:r>
      <w:r>
        <w:rPr>
          <w:rFonts w:ascii="Arial" w:hAnsi="Arial" w:cs="Arial"/>
          <w:sz w:val="24"/>
          <w:szCs w:val="24"/>
        </w:rPr>
        <w:t xml:space="preserve">arks and Access to the Countryside Act 1949.  It appears on the base used in relation to the draft map and </w:t>
      </w:r>
      <w:r w:rsidR="004248A2">
        <w:rPr>
          <w:rFonts w:ascii="Arial" w:hAnsi="Arial" w:cs="Arial"/>
          <w:sz w:val="24"/>
          <w:szCs w:val="24"/>
        </w:rPr>
        <w:t xml:space="preserve">it is mentioned in the description of one of the termination points for </w:t>
      </w:r>
      <w:r>
        <w:rPr>
          <w:rFonts w:ascii="Arial" w:hAnsi="Arial" w:cs="Arial"/>
          <w:sz w:val="24"/>
          <w:szCs w:val="24"/>
        </w:rPr>
        <w:t>Footpath 66</w:t>
      </w:r>
      <w:r w:rsidR="004248A2">
        <w:rPr>
          <w:rFonts w:ascii="Arial" w:hAnsi="Arial" w:cs="Arial"/>
          <w:sz w:val="24"/>
          <w:szCs w:val="24"/>
        </w:rPr>
        <w:t>.</w:t>
      </w:r>
      <w:r w:rsidR="000751EF">
        <w:rPr>
          <w:rFonts w:ascii="Arial" w:hAnsi="Arial" w:cs="Arial"/>
          <w:sz w:val="24"/>
          <w:szCs w:val="24"/>
        </w:rPr>
        <w:t xml:space="preserve">  However</w:t>
      </w:r>
      <w:r w:rsidR="004248A2">
        <w:rPr>
          <w:rFonts w:ascii="Arial" w:hAnsi="Arial" w:cs="Arial"/>
          <w:sz w:val="24"/>
          <w:szCs w:val="24"/>
        </w:rPr>
        <w:t xml:space="preserve">, the appeal route could not have been removed from the draft map as it was not claimed at the time to be a footpath, bridleway or road used as a public path.  </w:t>
      </w:r>
    </w:p>
    <w:p w14:paraId="5FBEE764" w14:textId="77777777" w:rsidR="005A2EEC" w:rsidRDefault="004248A2" w:rsidP="005A2EEC">
      <w:pPr>
        <w:pStyle w:val="Style1"/>
        <w:autoSpaceDE w:val="0"/>
        <w:autoSpaceDN w:val="0"/>
        <w:adjustRightInd w:val="0"/>
        <w:rPr>
          <w:rFonts w:ascii="Arial" w:hAnsi="Arial" w:cs="Arial"/>
          <w:sz w:val="24"/>
          <w:szCs w:val="24"/>
        </w:rPr>
      </w:pPr>
      <w:r>
        <w:rPr>
          <w:rFonts w:ascii="Arial" w:hAnsi="Arial" w:cs="Arial"/>
          <w:sz w:val="24"/>
          <w:szCs w:val="24"/>
        </w:rPr>
        <w:t>It may well be the case that shortly after the removal of Footpath 66 from the draft map, a view was taken that the section of the appeal route to the north of the railway should not be recorded as an unclassified road, but that is a separate matter for which no records exist.  The documents produced at the initial stages of the definitive map process provide some support for the appeal route being</w:t>
      </w:r>
      <w:r w:rsidR="00075AAB">
        <w:rPr>
          <w:rFonts w:ascii="Arial" w:hAnsi="Arial" w:cs="Arial"/>
          <w:sz w:val="24"/>
          <w:szCs w:val="24"/>
        </w:rPr>
        <w:t xml:space="preserve"> </w:t>
      </w:r>
      <w:r>
        <w:rPr>
          <w:rFonts w:ascii="Arial" w:hAnsi="Arial" w:cs="Arial"/>
          <w:sz w:val="24"/>
          <w:szCs w:val="24"/>
        </w:rPr>
        <w:t xml:space="preserve"> considered a vehicular highway.  </w:t>
      </w:r>
      <w:r w:rsidR="0002209C">
        <w:rPr>
          <w:rFonts w:ascii="Arial" w:hAnsi="Arial" w:cs="Arial"/>
          <w:sz w:val="24"/>
          <w:szCs w:val="24"/>
        </w:rPr>
        <w:t xml:space="preserve">    </w:t>
      </w:r>
    </w:p>
    <w:p w14:paraId="39BFE309" w14:textId="77777777" w:rsidR="005838A8" w:rsidRPr="004D0B67" w:rsidRDefault="00700DD4" w:rsidP="00700DD4">
      <w:pPr>
        <w:pStyle w:val="Style1"/>
        <w:numPr>
          <w:ilvl w:val="0"/>
          <w:numId w:val="0"/>
        </w:numPr>
        <w:autoSpaceDE w:val="0"/>
        <w:autoSpaceDN w:val="0"/>
        <w:adjustRightInd w:val="0"/>
        <w:rPr>
          <w:rFonts w:ascii="Arial" w:hAnsi="Arial" w:cs="Arial"/>
          <w:b/>
          <w:bCs/>
          <w:i/>
          <w:iCs/>
          <w:sz w:val="24"/>
          <w:szCs w:val="24"/>
        </w:rPr>
      </w:pPr>
      <w:r w:rsidRPr="004D0B67">
        <w:rPr>
          <w:rFonts w:ascii="Arial" w:hAnsi="Arial" w:cs="Arial"/>
          <w:b/>
          <w:bCs/>
          <w:i/>
          <w:iCs/>
          <w:sz w:val="24"/>
          <w:szCs w:val="24"/>
        </w:rPr>
        <w:t xml:space="preserve">List of </w:t>
      </w:r>
      <w:r w:rsidR="00F13AC8">
        <w:rPr>
          <w:rFonts w:ascii="Arial" w:hAnsi="Arial" w:cs="Arial"/>
          <w:b/>
          <w:bCs/>
          <w:i/>
          <w:iCs/>
          <w:sz w:val="24"/>
          <w:szCs w:val="24"/>
        </w:rPr>
        <w:t>s</w:t>
      </w:r>
      <w:r w:rsidRPr="004D0B67">
        <w:rPr>
          <w:rFonts w:ascii="Arial" w:hAnsi="Arial" w:cs="Arial"/>
          <w:b/>
          <w:bCs/>
          <w:i/>
          <w:iCs/>
          <w:sz w:val="24"/>
          <w:szCs w:val="24"/>
        </w:rPr>
        <w:t>treets</w:t>
      </w:r>
    </w:p>
    <w:p w14:paraId="1175A5D7" w14:textId="77777777" w:rsidR="00700DD4" w:rsidRDefault="00700DD4" w:rsidP="005838A8">
      <w:pPr>
        <w:pStyle w:val="Style1"/>
        <w:autoSpaceDE w:val="0"/>
        <w:autoSpaceDN w:val="0"/>
        <w:adjustRightInd w:val="0"/>
        <w:rPr>
          <w:rFonts w:ascii="Arial" w:hAnsi="Arial" w:cs="Arial"/>
          <w:sz w:val="24"/>
          <w:szCs w:val="24"/>
        </w:rPr>
      </w:pPr>
      <w:r>
        <w:rPr>
          <w:rFonts w:ascii="Arial" w:hAnsi="Arial" w:cs="Arial"/>
          <w:sz w:val="24"/>
          <w:szCs w:val="24"/>
        </w:rPr>
        <w:t xml:space="preserve">A proportion of the route to the south of the railway is recorded </w:t>
      </w:r>
      <w:r w:rsidR="004D0B67">
        <w:rPr>
          <w:rFonts w:ascii="Arial" w:hAnsi="Arial" w:cs="Arial"/>
          <w:sz w:val="24"/>
          <w:szCs w:val="24"/>
        </w:rPr>
        <w:t>i</w:t>
      </w:r>
      <w:r>
        <w:rPr>
          <w:rFonts w:ascii="Arial" w:hAnsi="Arial" w:cs="Arial"/>
          <w:sz w:val="24"/>
          <w:szCs w:val="24"/>
        </w:rPr>
        <w:t xml:space="preserve">n the list of streets </w:t>
      </w:r>
      <w:r w:rsidR="004D0B67">
        <w:rPr>
          <w:rFonts w:ascii="Arial" w:hAnsi="Arial" w:cs="Arial"/>
          <w:sz w:val="24"/>
          <w:szCs w:val="24"/>
        </w:rPr>
        <w:t xml:space="preserve">as a highway maintained at public expense.  </w:t>
      </w:r>
      <w:r w:rsidR="00E97E44">
        <w:rPr>
          <w:rFonts w:ascii="Arial" w:hAnsi="Arial" w:cs="Arial"/>
          <w:sz w:val="24"/>
          <w:szCs w:val="24"/>
        </w:rPr>
        <w:t xml:space="preserve">This is stated by the Council to relate to around the first 300 metres of the appeal route from its southern end.  </w:t>
      </w:r>
      <w:r w:rsidR="00C91EA4">
        <w:rPr>
          <w:rFonts w:ascii="Arial" w:hAnsi="Arial" w:cs="Arial"/>
          <w:sz w:val="24"/>
          <w:szCs w:val="24"/>
        </w:rPr>
        <w:t xml:space="preserve">This suggests that public rights </w:t>
      </w:r>
      <w:r w:rsidR="00075AAB">
        <w:rPr>
          <w:rFonts w:ascii="Arial" w:hAnsi="Arial" w:cs="Arial"/>
          <w:sz w:val="24"/>
          <w:szCs w:val="24"/>
        </w:rPr>
        <w:t>are</w:t>
      </w:r>
      <w:r w:rsidR="00C91EA4">
        <w:rPr>
          <w:rFonts w:ascii="Arial" w:hAnsi="Arial" w:cs="Arial"/>
          <w:sz w:val="24"/>
          <w:szCs w:val="24"/>
        </w:rPr>
        <w:t xml:space="preserve"> considered to exist over at least a proportion of the route. </w:t>
      </w:r>
    </w:p>
    <w:p w14:paraId="6967ED37" w14:textId="77777777" w:rsidR="00C74103" w:rsidRPr="00C91EA4" w:rsidRDefault="00C74103" w:rsidP="00C74103">
      <w:pPr>
        <w:pStyle w:val="Style1"/>
        <w:numPr>
          <w:ilvl w:val="0"/>
          <w:numId w:val="0"/>
        </w:numPr>
        <w:rPr>
          <w:rFonts w:ascii="Arial" w:hAnsi="Arial" w:cs="Arial"/>
          <w:b/>
          <w:bCs/>
          <w:i/>
          <w:iCs/>
          <w:sz w:val="24"/>
          <w:szCs w:val="24"/>
        </w:rPr>
      </w:pPr>
      <w:r w:rsidRPr="00C91EA4">
        <w:rPr>
          <w:rFonts w:ascii="Arial" w:hAnsi="Arial" w:cs="Arial"/>
          <w:b/>
          <w:bCs/>
          <w:i/>
          <w:iCs/>
          <w:sz w:val="24"/>
          <w:szCs w:val="24"/>
        </w:rPr>
        <w:t xml:space="preserve">Other </w:t>
      </w:r>
      <w:r w:rsidR="00C91EA4" w:rsidRPr="00C91EA4">
        <w:rPr>
          <w:rFonts w:ascii="Arial" w:hAnsi="Arial" w:cs="Arial"/>
          <w:b/>
          <w:bCs/>
          <w:i/>
          <w:iCs/>
          <w:sz w:val="24"/>
          <w:szCs w:val="24"/>
        </w:rPr>
        <w:t xml:space="preserve">evidence  </w:t>
      </w:r>
      <w:r w:rsidRPr="00C91EA4">
        <w:rPr>
          <w:rFonts w:ascii="Arial" w:hAnsi="Arial" w:cs="Arial"/>
          <w:b/>
          <w:bCs/>
          <w:i/>
          <w:iCs/>
          <w:sz w:val="24"/>
          <w:szCs w:val="24"/>
        </w:rPr>
        <w:t xml:space="preserve">  </w:t>
      </w:r>
    </w:p>
    <w:p w14:paraId="53043517" w14:textId="77777777" w:rsidR="00C74103" w:rsidRPr="00C91EA4" w:rsidRDefault="00C91EA4" w:rsidP="00C74103">
      <w:pPr>
        <w:pStyle w:val="Style1"/>
        <w:rPr>
          <w:rFonts w:ascii="Arial" w:hAnsi="Arial" w:cs="Arial"/>
          <w:sz w:val="24"/>
          <w:szCs w:val="24"/>
        </w:rPr>
      </w:pPr>
      <w:r>
        <w:rPr>
          <w:rFonts w:ascii="Arial" w:hAnsi="Arial" w:cs="Arial"/>
          <w:sz w:val="24"/>
          <w:szCs w:val="24"/>
        </w:rPr>
        <w:t>The case in support relies upon historical documentary evidence rather than recent use of the route.  Therefore, a l</w:t>
      </w:r>
      <w:r w:rsidR="00C74103" w:rsidRPr="00C91EA4">
        <w:rPr>
          <w:rFonts w:ascii="Arial" w:hAnsi="Arial" w:cs="Arial"/>
          <w:sz w:val="24"/>
          <w:szCs w:val="24"/>
        </w:rPr>
        <w:t xml:space="preserve">ack of current use </w:t>
      </w:r>
      <w:r>
        <w:rPr>
          <w:rFonts w:ascii="Arial" w:hAnsi="Arial" w:cs="Arial"/>
          <w:sz w:val="24"/>
          <w:szCs w:val="24"/>
        </w:rPr>
        <w:t xml:space="preserve">or physical signs of a proportion of the route does not demonstrate that historical public rights do not exist.  Nor would it necessarily be expected that public rights would be noted in property deeds.  </w:t>
      </w:r>
      <w:r w:rsidR="00731CFF" w:rsidRPr="00C91EA4">
        <w:rPr>
          <w:rFonts w:ascii="Arial" w:hAnsi="Arial" w:cs="Arial"/>
          <w:sz w:val="24"/>
          <w:szCs w:val="24"/>
        </w:rPr>
        <w:t xml:space="preserve">  </w:t>
      </w:r>
    </w:p>
    <w:p w14:paraId="63759296" w14:textId="77777777" w:rsidR="000123C1" w:rsidRPr="00C91EA4" w:rsidRDefault="000123C1" w:rsidP="000123C1">
      <w:pPr>
        <w:pStyle w:val="Style1"/>
        <w:numPr>
          <w:ilvl w:val="0"/>
          <w:numId w:val="0"/>
        </w:numPr>
        <w:rPr>
          <w:rFonts w:ascii="Arial" w:hAnsi="Arial" w:cs="Arial"/>
          <w:b/>
          <w:bCs/>
          <w:i/>
          <w:iCs/>
          <w:sz w:val="24"/>
          <w:szCs w:val="24"/>
        </w:rPr>
      </w:pPr>
      <w:r w:rsidRPr="00C91EA4">
        <w:rPr>
          <w:rFonts w:ascii="Arial" w:hAnsi="Arial" w:cs="Arial"/>
          <w:b/>
          <w:bCs/>
          <w:i/>
          <w:iCs/>
          <w:sz w:val="24"/>
          <w:szCs w:val="24"/>
        </w:rPr>
        <w:t xml:space="preserve">Conclusions  </w:t>
      </w:r>
    </w:p>
    <w:p w14:paraId="30857F87" w14:textId="77777777" w:rsidR="00DB48E4" w:rsidRDefault="00085A5B" w:rsidP="004D425B">
      <w:pPr>
        <w:pStyle w:val="Style1"/>
        <w:autoSpaceDE w:val="0"/>
        <w:autoSpaceDN w:val="0"/>
        <w:adjustRightInd w:val="0"/>
        <w:rPr>
          <w:rFonts w:ascii="Arial" w:hAnsi="Arial" w:cs="Arial"/>
          <w:sz w:val="24"/>
          <w:szCs w:val="24"/>
        </w:rPr>
      </w:pPr>
      <w:r w:rsidRPr="00085A5B">
        <w:rPr>
          <w:rFonts w:ascii="Arial" w:hAnsi="Arial" w:cs="Arial"/>
          <w:sz w:val="24"/>
          <w:szCs w:val="24"/>
        </w:rPr>
        <w:t xml:space="preserve">I consider the documents that carry the most weight </w:t>
      </w:r>
      <w:r>
        <w:rPr>
          <w:rFonts w:ascii="Arial" w:hAnsi="Arial" w:cs="Arial"/>
          <w:sz w:val="24"/>
          <w:szCs w:val="24"/>
        </w:rPr>
        <w:t xml:space="preserve">to be </w:t>
      </w:r>
      <w:r w:rsidRPr="00085A5B">
        <w:rPr>
          <w:rFonts w:ascii="Arial" w:hAnsi="Arial" w:cs="Arial"/>
          <w:sz w:val="24"/>
          <w:szCs w:val="24"/>
        </w:rPr>
        <w:t xml:space="preserve">those produced for the purposes of the railway schemes and the 1910 Finance Act. </w:t>
      </w:r>
      <w:r>
        <w:rPr>
          <w:rFonts w:ascii="Arial" w:hAnsi="Arial" w:cs="Arial"/>
          <w:sz w:val="24"/>
          <w:szCs w:val="24"/>
        </w:rPr>
        <w:t xml:space="preserve"> These provide </w:t>
      </w:r>
      <w:r>
        <w:rPr>
          <w:rFonts w:ascii="Arial" w:hAnsi="Arial" w:cs="Arial"/>
          <w:sz w:val="24"/>
          <w:szCs w:val="24"/>
        </w:rPr>
        <w:lastRenderedPageBreak/>
        <w:t xml:space="preserve">conflicting evidence </w:t>
      </w:r>
      <w:r w:rsidR="00500190">
        <w:rPr>
          <w:rFonts w:ascii="Arial" w:hAnsi="Arial" w:cs="Arial"/>
          <w:sz w:val="24"/>
          <w:szCs w:val="24"/>
        </w:rPr>
        <w:t xml:space="preserve">regarding whether the appeal route was considered a public or private road.  </w:t>
      </w:r>
      <w:r>
        <w:rPr>
          <w:rFonts w:ascii="Arial" w:hAnsi="Arial" w:cs="Arial"/>
          <w:sz w:val="24"/>
          <w:szCs w:val="24"/>
        </w:rPr>
        <w:t xml:space="preserve">In terms of the railway documents, greater reliance should be placed on those produced for the completed scheme, which notwithstanding the bridge point, are supportive of the route being a private road.     </w:t>
      </w:r>
    </w:p>
    <w:p w14:paraId="0C7A1B43" w14:textId="77777777" w:rsidR="009F114C" w:rsidRDefault="00085A5B" w:rsidP="004D425B">
      <w:pPr>
        <w:pStyle w:val="Style1"/>
        <w:autoSpaceDE w:val="0"/>
        <w:autoSpaceDN w:val="0"/>
        <w:adjustRightInd w:val="0"/>
        <w:rPr>
          <w:rFonts w:ascii="Arial" w:hAnsi="Arial" w:cs="Arial"/>
          <w:sz w:val="24"/>
          <w:szCs w:val="24"/>
        </w:rPr>
      </w:pPr>
      <w:r>
        <w:rPr>
          <w:rFonts w:ascii="Arial" w:hAnsi="Arial" w:cs="Arial"/>
          <w:sz w:val="24"/>
          <w:szCs w:val="24"/>
        </w:rPr>
        <w:t xml:space="preserve">There are other </w:t>
      </w:r>
      <w:r w:rsidR="009F114C">
        <w:rPr>
          <w:rFonts w:ascii="Arial" w:hAnsi="Arial" w:cs="Arial"/>
          <w:sz w:val="24"/>
          <w:szCs w:val="24"/>
        </w:rPr>
        <w:t xml:space="preserve">lesser </w:t>
      </w:r>
      <w:r>
        <w:rPr>
          <w:rFonts w:ascii="Arial" w:hAnsi="Arial" w:cs="Arial"/>
          <w:sz w:val="24"/>
          <w:szCs w:val="24"/>
        </w:rPr>
        <w:t>pieces of evidence that could provide support for the route being part of the local road network</w:t>
      </w:r>
      <w:r w:rsidR="009F114C">
        <w:rPr>
          <w:rFonts w:ascii="Arial" w:hAnsi="Arial" w:cs="Arial"/>
          <w:sz w:val="24"/>
          <w:szCs w:val="24"/>
        </w:rPr>
        <w:t>.  In contrast, there is a reference to a section of the route as a private road in the OS</w:t>
      </w:r>
      <w:r>
        <w:rPr>
          <w:rFonts w:ascii="Arial" w:hAnsi="Arial" w:cs="Arial"/>
          <w:sz w:val="24"/>
          <w:szCs w:val="24"/>
        </w:rPr>
        <w:t xml:space="preserve"> </w:t>
      </w:r>
      <w:r w:rsidR="009F114C">
        <w:rPr>
          <w:rFonts w:ascii="Arial" w:hAnsi="Arial" w:cs="Arial"/>
          <w:sz w:val="24"/>
          <w:szCs w:val="24"/>
        </w:rPr>
        <w:t xml:space="preserve">book of reference.  However, a fair amount of weight should be attached to the representation of the appeal route on the Highways Inspector’s map and in the documents produced at the initial stage of the definitive map process.  </w:t>
      </w:r>
    </w:p>
    <w:p w14:paraId="43749C2D" w14:textId="77777777" w:rsidR="00E633A8" w:rsidRDefault="009F114C" w:rsidP="004D425B">
      <w:pPr>
        <w:pStyle w:val="Style1"/>
        <w:autoSpaceDE w:val="0"/>
        <w:autoSpaceDN w:val="0"/>
        <w:adjustRightInd w:val="0"/>
        <w:rPr>
          <w:rFonts w:ascii="Arial" w:hAnsi="Arial" w:cs="Arial"/>
          <w:sz w:val="24"/>
          <w:szCs w:val="24"/>
        </w:rPr>
      </w:pPr>
      <w:r>
        <w:rPr>
          <w:rFonts w:ascii="Arial" w:hAnsi="Arial" w:cs="Arial"/>
          <w:sz w:val="24"/>
          <w:szCs w:val="24"/>
        </w:rPr>
        <w:t>In my view, the evidence when considered as a whole falls short of demonstrating on the balance of probabilities that a public right of way subsists.  However, it is sufficient to find that a right of way is reasonably alleged to subsist in line with Test B</w:t>
      </w:r>
      <w:r w:rsidR="000751EF">
        <w:rPr>
          <w:rFonts w:ascii="Arial" w:hAnsi="Arial" w:cs="Arial"/>
          <w:sz w:val="24"/>
          <w:szCs w:val="24"/>
        </w:rPr>
        <w:t>.  H</w:t>
      </w:r>
      <w:r w:rsidR="00E633A8">
        <w:rPr>
          <w:rFonts w:ascii="Arial" w:hAnsi="Arial" w:cs="Arial"/>
          <w:sz w:val="24"/>
          <w:szCs w:val="24"/>
        </w:rPr>
        <w:t xml:space="preserve">aving regard to the submissions of the appellant and </w:t>
      </w:r>
      <w:r w:rsidR="00500190">
        <w:rPr>
          <w:rFonts w:ascii="Arial" w:hAnsi="Arial" w:cs="Arial"/>
          <w:sz w:val="24"/>
          <w:szCs w:val="24"/>
        </w:rPr>
        <w:t xml:space="preserve">the </w:t>
      </w:r>
      <w:r w:rsidR="00E633A8">
        <w:rPr>
          <w:rFonts w:ascii="Arial" w:hAnsi="Arial" w:cs="Arial"/>
          <w:sz w:val="24"/>
          <w:szCs w:val="24"/>
        </w:rPr>
        <w:t xml:space="preserve">Council on the issue along with my assessment of the evidence, I conclude that an order should be made to record public vehicular rights over the appeal route.  </w:t>
      </w:r>
    </w:p>
    <w:p w14:paraId="6B984515" w14:textId="77777777" w:rsidR="00085A5B" w:rsidRDefault="00E633A8" w:rsidP="004D425B">
      <w:pPr>
        <w:pStyle w:val="Style1"/>
        <w:autoSpaceDE w:val="0"/>
        <w:autoSpaceDN w:val="0"/>
        <w:adjustRightInd w:val="0"/>
        <w:rPr>
          <w:rFonts w:ascii="Arial" w:hAnsi="Arial" w:cs="Arial"/>
          <w:sz w:val="24"/>
          <w:szCs w:val="24"/>
        </w:rPr>
      </w:pPr>
      <w:r>
        <w:rPr>
          <w:rFonts w:ascii="Arial" w:hAnsi="Arial" w:cs="Arial"/>
          <w:sz w:val="24"/>
          <w:szCs w:val="24"/>
        </w:rPr>
        <w:t xml:space="preserve">It is apparent that the proportion of the appeal route shown </w:t>
      </w:r>
      <w:r w:rsidR="004F4A20" w:rsidRPr="00F13AC8">
        <w:rPr>
          <w:rFonts w:ascii="Arial" w:hAnsi="Arial" w:cs="Arial"/>
          <w:sz w:val="24"/>
          <w:szCs w:val="24"/>
        </w:rPr>
        <w:t>i</w:t>
      </w:r>
      <w:r w:rsidRPr="00F13AC8">
        <w:rPr>
          <w:rFonts w:ascii="Arial" w:hAnsi="Arial" w:cs="Arial"/>
          <w:sz w:val="24"/>
          <w:szCs w:val="24"/>
        </w:rPr>
        <w:t>n</w:t>
      </w:r>
      <w:r>
        <w:rPr>
          <w:rFonts w:ascii="Arial" w:hAnsi="Arial" w:cs="Arial"/>
          <w:sz w:val="24"/>
          <w:szCs w:val="24"/>
        </w:rPr>
        <w:t xml:space="preserve"> the list of streets  meet</w:t>
      </w:r>
      <w:r w:rsidR="000751EF">
        <w:rPr>
          <w:rFonts w:ascii="Arial" w:hAnsi="Arial" w:cs="Arial"/>
          <w:sz w:val="24"/>
          <w:szCs w:val="24"/>
        </w:rPr>
        <w:t>s</w:t>
      </w:r>
      <w:r>
        <w:rPr>
          <w:rFonts w:ascii="Arial" w:hAnsi="Arial" w:cs="Arial"/>
          <w:sz w:val="24"/>
          <w:szCs w:val="24"/>
        </w:rPr>
        <w:t xml:space="preserve"> the exemption found in Section 67(2)(b) of the 2006 Act and should be recorded in the order as a byway open to all traffic.  There is nothing to suggest any exemption applies to the remainder of the route which should be recorded as a restricted byway.    </w:t>
      </w:r>
      <w:r w:rsidR="009F114C">
        <w:rPr>
          <w:rFonts w:ascii="Arial" w:hAnsi="Arial" w:cs="Arial"/>
          <w:sz w:val="24"/>
          <w:szCs w:val="24"/>
        </w:rPr>
        <w:t xml:space="preserve"> </w:t>
      </w:r>
      <w:r w:rsidR="00085A5B">
        <w:rPr>
          <w:rFonts w:ascii="Arial" w:hAnsi="Arial" w:cs="Arial"/>
          <w:sz w:val="24"/>
          <w:szCs w:val="24"/>
        </w:rPr>
        <w:t xml:space="preserve">  </w:t>
      </w:r>
    </w:p>
    <w:p w14:paraId="4B9F358F" w14:textId="77777777" w:rsidR="006E60DB" w:rsidRPr="00C91EA4" w:rsidRDefault="006E60DB" w:rsidP="006E60DB">
      <w:pPr>
        <w:pStyle w:val="Style1"/>
        <w:numPr>
          <w:ilvl w:val="0"/>
          <w:numId w:val="0"/>
        </w:numPr>
        <w:rPr>
          <w:rFonts w:ascii="Arial" w:hAnsi="Arial" w:cs="Arial"/>
          <w:b/>
          <w:sz w:val="24"/>
          <w:szCs w:val="24"/>
        </w:rPr>
      </w:pPr>
      <w:r w:rsidRPr="00C91EA4">
        <w:rPr>
          <w:rFonts w:ascii="Arial" w:hAnsi="Arial" w:cs="Arial"/>
          <w:b/>
          <w:sz w:val="24"/>
          <w:szCs w:val="24"/>
        </w:rPr>
        <w:t xml:space="preserve">Formal Decision </w:t>
      </w:r>
    </w:p>
    <w:p w14:paraId="35D67D66" w14:textId="77777777" w:rsidR="00C96A34" w:rsidRPr="006C2488" w:rsidRDefault="007C3B82" w:rsidP="00325318">
      <w:pPr>
        <w:pStyle w:val="Style1"/>
        <w:rPr>
          <w:rFonts w:ascii="Arial" w:hAnsi="Arial" w:cs="Arial"/>
          <w:sz w:val="24"/>
          <w:szCs w:val="24"/>
        </w:rPr>
      </w:pPr>
      <w:r w:rsidRPr="006C2488">
        <w:rPr>
          <w:rFonts w:ascii="Arial" w:hAnsi="Arial" w:cs="Arial"/>
          <w:sz w:val="24"/>
          <w:szCs w:val="24"/>
        </w:rPr>
        <w:t>In accordance with paragraph 4 (2) of Schedule 14 to the 1981 Act, Kent County Council is directed to make an order under section 53(2) and Schedule 15 of the Act within three months of the date of this decision to record the appeal route partly as a restricted byway and partly as a byway open to all traffic.  This decision is made without prejudice to any decisions that may be given by the Secretary of State in accordance with his powers under Schedule 15 of the 1981 Act.</w:t>
      </w:r>
      <w:r w:rsidR="00C96A34">
        <w:t xml:space="preserve"> </w:t>
      </w:r>
    </w:p>
    <w:p w14:paraId="009592B7" w14:textId="77777777" w:rsidR="00082685" w:rsidRDefault="00082685" w:rsidP="00082685">
      <w:pPr>
        <w:pStyle w:val="Style1"/>
        <w:numPr>
          <w:ilvl w:val="0"/>
          <w:numId w:val="0"/>
        </w:numPr>
        <w:rPr>
          <w:rFonts w:ascii="Monotype Corsiva" w:hAnsi="Monotype Corsiva"/>
          <w:sz w:val="36"/>
          <w:szCs w:val="36"/>
        </w:rPr>
      </w:pPr>
      <w:r>
        <w:rPr>
          <w:rFonts w:ascii="Monotype Corsiva" w:hAnsi="Monotype Corsiva"/>
          <w:sz w:val="36"/>
          <w:szCs w:val="36"/>
        </w:rPr>
        <w:t>Mark Yates</w:t>
      </w:r>
    </w:p>
    <w:p w14:paraId="052A3619" w14:textId="77777777" w:rsidR="00D744C7" w:rsidRDefault="00082685" w:rsidP="00D72B1E">
      <w:pPr>
        <w:pStyle w:val="Style1"/>
        <w:numPr>
          <w:ilvl w:val="0"/>
          <w:numId w:val="0"/>
        </w:numPr>
        <w:rPr>
          <w:rFonts w:ascii="Arial" w:hAnsi="Arial" w:cs="Arial"/>
          <w:b/>
          <w:sz w:val="24"/>
          <w:szCs w:val="24"/>
        </w:rPr>
      </w:pPr>
      <w:bookmarkStart w:id="2" w:name="bmkPageBreak"/>
      <w:bookmarkEnd w:id="2"/>
      <w:r w:rsidRPr="00E01483">
        <w:rPr>
          <w:rFonts w:ascii="Arial" w:hAnsi="Arial" w:cs="Arial"/>
          <w:b/>
          <w:sz w:val="24"/>
          <w:szCs w:val="24"/>
        </w:rPr>
        <w:t>Inspector</w:t>
      </w:r>
    </w:p>
    <w:p w14:paraId="1E16C5B4" w14:textId="77777777" w:rsidR="00DD459A" w:rsidRDefault="00DD459A" w:rsidP="00D72B1E">
      <w:pPr>
        <w:pStyle w:val="Style1"/>
        <w:numPr>
          <w:ilvl w:val="0"/>
          <w:numId w:val="0"/>
        </w:numPr>
        <w:rPr>
          <w:rFonts w:ascii="Arial" w:hAnsi="Arial" w:cs="Arial"/>
          <w:b/>
          <w:sz w:val="24"/>
          <w:szCs w:val="24"/>
        </w:rPr>
      </w:pPr>
    </w:p>
    <w:p w14:paraId="48262BAA" w14:textId="02DECD12" w:rsidR="00DD459A" w:rsidRPr="00E01483" w:rsidRDefault="00DD459A" w:rsidP="00D72B1E">
      <w:pPr>
        <w:pStyle w:val="Style1"/>
        <w:numPr>
          <w:ilvl w:val="0"/>
          <w:numId w:val="0"/>
        </w:numPr>
        <w:rPr>
          <w:rFonts w:ascii="Arial" w:hAnsi="Arial" w:cs="Arial"/>
          <w:b/>
          <w:sz w:val="24"/>
          <w:szCs w:val="24"/>
        </w:rPr>
      </w:pPr>
      <w:r>
        <w:rPr>
          <w:rFonts w:ascii="Arial" w:hAnsi="Arial" w:cs="Arial"/>
          <w:b/>
          <w:sz w:val="24"/>
          <w:szCs w:val="24"/>
        </w:rPr>
        <w:br w:type="page"/>
      </w:r>
      <w:r w:rsidR="009B69B1" w:rsidRPr="00DD459A">
        <w:rPr>
          <w:rFonts w:ascii="Arial" w:hAnsi="Arial" w:cs="Arial"/>
          <w:b/>
          <w:noProof/>
          <w:sz w:val="24"/>
          <w:szCs w:val="24"/>
        </w:rPr>
        <w:lastRenderedPageBreak/>
        <w:drawing>
          <wp:inline distT="0" distB="0" distL="0" distR="0" wp14:anchorId="00626EEF" wp14:editId="470D767D">
            <wp:extent cx="5899150" cy="8166100"/>
            <wp:effectExtent l="0" t="0" r="0" b="0"/>
            <wp:docPr id="2" name="Picture 1" descr="PLAN SHOWING CLAIMED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LAN SHOWING CLAIMED ROU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9150" cy="8166100"/>
                    </a:xfrm>
                    <a:prstGeom prst="rect">
                      <a:avLst/>
                    </a:prstGeom>
                    <a:noFill/>
                    <a:ln>
                      <a:noFill/>
                    </a:ln>
                  </pic:spPr>
                </pic:pic>
              </a:graphicData>
            </a:graphic>
          </wp:inline>
        </w:drawing>
      </w:r>
    </w:p>
    <w:sectPr w:rsidR="00DD459A" w:rsidRPr="00E01483" w:rsidSect="00E57590">
      <w:headerReference w:type="default" r:id="rId14"/>
      <w:footerReference w:type="even" r:id="rId15"/>
      <w:footerReference w:type="default" r:id="rId16"/>
      <w:headerReference w:type="first" r:id="rId17"/>
      <w:footerReference w:type="first" r:id="rId18"/>
      <w:pgSz w:w="11906" w:h="16838" w:code="9"/>
      <w:pgMar w:top="682" w:right="1077" w:bottom="1276" w:left="1525" w:header="562"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C2B5D" w14:textId="77777777" w:rsidR="000A6057" w:rsidRDefault="000A6057" w:rsidP="00F62916">
      <w:r>
        <w:separator/>
      </w:r>
    </w:p>
  </w:endnote>
  <w:endnote w:type="continuationSeparator" w:id="0">
    <w:p w14:paraId="555B43F6" w14:textId="77777777" w:rsidR="000A6057" w:rsidRDefault="000A6057" w:rsidP="00F62916">
      <w:r>
        <w:continuationSeparator/>
      </w:r>
    </w:p>
  </w:endnote>
  <w:endnote w:type="continuationNotice" w:id="1">
    <w:p w14:paraId="41D11D61" w14:textId="77777777" w:rsidR="000A6057" w:rsidRDefault="000A60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Klee One"/>
    <w:panose1 w:val="00000000000000000000"/>
    <w:charset w:val="80"/>
    <w:family w:val="auto"/>
    <w:notTrueType/>
    <w:pitch w:val="default"/>
    <w:sig w:usb0="00000003" w:usb1="08070000" w:usb2="00000010" w:usb3="00000000" w:csb0="00020001" w:csb1="00000000"/>
  </w:font>
  <w:font w:name="Aptos">
    <w:charset w:val="00"/>
    <w:family w:val="swiss"/>
    <w:pitch w:val="variable"/>
    <w:sig w:usb0="20000287" w:usb1="00000003"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5935F" w14:textId="77777777" w:rsidR="0032652B" w:rsidRDefault="003265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F39EB1" w14:textId="77777777" w:rsidR="0032652B" w:rsidRDefault="0032652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97BE1" w14:textId="43354859" w:rsidR="0032652B" w:rsidRDefault="009B69B1">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3BED4677" wp14:editId="1F07C1E4">
              <wp:simplePos x="0" y="0"/>
              <wp:positionH relativeFrom="column">
                <wp:posOffset>-2540</wp:posOffset>
              </wp:positionH>
              <wp:positionV relativeFrom="paragraph">
                <wp:posOffset>159385</wp:posOffset>
              </wp:positionV>
              <wp:extent cx="5943600" cy="0"/>
              <wp:effectExtent l="0" t="0" r="0" b="0"/>
              <wp:wrapNone/>
              <wp:docPr id="2101254649"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916D3"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1BB26897" w14:textId="77777777" w:rsidR="0032652B" w:rsidRDefault="0032652B" w:rsidP="0077268F">
    <w:pPr>
      <w:pStyle w:val="Noindent"/>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422C7" w14:textId="2DF324C0" w:rsidR="0032652B" w:rsidRDefault="009B69B1" w:rsidP="00896B96">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8B5289C" wp14:editId="07A60187">
              <wp:simplePos x="0" y="0"/>
              <wp:positionH relativeFrom="column">
                <wp:posOffset>-2540</wp:posOffset>
              </wp:positionH>
              <wp:positionV relativeFrom="paragraph">
                <wp:posOffset>121285</wp:posOffset>
              </wp:positionV>
              <wp:extent cx="5943600" cy="0"/>
              <wp:effectExtent l="0" t="0" r="0" b="0"/>
              <wp:wrapNone/>
              <wp:docPr id="324283906"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9EC24"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36D05" w14:textId="77777777" w:rsidR="000A6057" w:rsidRDefault="000A6057" w:rsidP="00F62916">
      <w:r>
        <w:separator/>
      </w:r>
    </w:p>
  </w:footnote>
  <w:footnote w:type="continuationSeparator" w:id="0">
    <w:p w14:paraId="49DF6A0D" w14:textId="77777777" w:rsidR="000A6057" w:rsidRDefault="000A6057" w:rsidP="00F62916">
      <w:r>
        <w:continuationSeparator/>
      </w:r>
    </w:p>
  </w:footnote>
  <w:footnote w:type="continuationNotice" w:id="1">
    <w:p w14:paraId="2C81B8F0" w14:textId="77777777" w:rsidR="000A6057" w:rsidRDefault="000A60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2652B" w14:paraId="66456C90" w14:textId="77777777">
      <w:tblPrEx>
        <w:tblCellMar>
          <w:top w:w="0" w:type="dxa"/>
          <w:bottom w:w="0" w:type="dxa"/>
        </w:tblCellMar>
      </w:tblPrEx>
      <w:tc>
        <w:tcPr>
          <w:tcW w:w="9520" w:type="dxa"/>
        </w:tcPr>
        <w:p w14:paraId="37EBA5D3" w14:textId="77777777" w:rsidR="0032652B" w:rsidRPr="00E01483" w:rsidRDefault="0032652B" w:rsidP="00591EEC">
          <w:pPr>
            <w:pStyle w:val="Footer"/>
            <w:rPr>
              <w:rFonts w:ascii="Arial" w:hAnsi="Arial" w:cs="Arial"/>
              <w:sz w:val="20"/>
            </w:rPr>
          </w:pPr>
          <w:r w:rsidRPr="00E01483">
            <w:rPr>
              <w:rFonts w:ascii="Arial" w:hAnsi="Arial" w:cs="Arial"/>
              <w:sz w:val="20"/>
            </w:rPr>
            <w:t xml:space="preserve">Appeal Ref. </w:t>
          </w:r>
          <w:r w:rsidR="00D85C32" w:rsidRPr="00D85C32">
            <w:rPr>
              <w:rFonts w:ascii="Arial" w:hAnsi="Arial" w:cs="Arial"/>
              <w:sz w:val="20"/>
            </w:rPr>
            <w:t>ROW/3348453</w:t>
          </w:r>
        </w:p>
      </w:tc>
    </w:tr>
  </w:tbl>
  <w:p w14:paraId="1062B325" w14:textId="738371AC" w:rsidR="0032652B" w:rsidRDefault="009B69B1" w:rsidP="00087477">
    <w:pPr>
      <w:pStyle w:val="Footer"/>
      <w:spacing w:after="180"/>
    </w:pPr>
    <w:r>
      <w:rPr>
        <w:noProof/>
      </w:rPr>
      <mc:AlternateContent>
        <mc:Choice Requires="wps">
          <w:drawing>
            <wp:anchor distT="0" distB="0" distL="114300" distR="114300" simplePos="0" relativeHeight="251657728" behindDoc="0" locked="0" layoutInCell="1" allowOverlap="1" wp14:anchorId="2D449AA4" wp14:editId="1F7322B8">
              <wp:simplePos x="0" y="0"/>
              <wp:positionH relativeFrom="column">
                <wp:posOffset>0</wp:posOffset>
              </wp:positionH>
              <wp:positionV relativeFrom="paragraph">
                <wp:posOffset>114300</wp:posOffset>
              </wp:positionV>
              <wp:extent cx="5943600" cy="0"/>
              <wp:effectExtent l="0" t="0" r="0" b="0"/>
              <wp:wrapNone/>
              <wp:docPr id="1823121411"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60505"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64690" w14:textId="77777777" w:rsidR="0032652B" w:rsidRDefault="0032652B">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0000403"/>
    <w:multiLevelType w:val="multilevel"/>
    <w:tmpl w:val="FFFFFFFF"/>
    <w:lvl w:ilvl="0">
      <w:start w:val="1"/>
      <w:numFmt w:val="decimal"/>
      <w:lvlText w:val="%1."/>
      <w:lvlJc w:val="left"/>
      <w:pPr>
        <w:ind w:left="360" w:hanging="360"/>
      </w:pPr>
      <w:rPr>
        <w:rFonts w:ascii="Arial" w:hAnsi="Arial" w:cs="Arial"/>
        <w:b w:val="0"/>
        <w:bCs w:val="0"/>
        <w:i w:val="0"/>
        <w:iCs w:val="0"/>
        <w:spacing w:val="-1"/>
        <w:w w:val="100"/>
        <w:sz w:val="24"/>
        <w:szCs w:val="24"/>
      </w:rPr>
    </w:lvl>
    <w:lvl w:ilvl="1">
      <w:numFmt w:val="bullet"/>
      <w:lvlText w:val="•"/>
      <w:lvlJc w:val="left"/>
      <w:pPr>
        <w:ind w:left="1500" w:hanging="360"/>
      </w:pPr>
    </w:lvl>
    <w:lvl w:ilvl="2">
      <w:numFmt w:val="bullet"/>
      <w:lvlText w:val="•"/>
      <w:lvlJc w:val="left"/>
      <w:pPr>
        <w:ind w:left="2461" w:hanging="360"/>
      </w:pPr>
    </w:lvl>
    <w:lvl w:ilvl="3">
      <w:numFmt w:val="bullet"/>
      <w:lvlText w:val="•"/>
      <w:lvlJc w:val="left"/>
      <w:pPr>
        <w:ind w:left="3421" w:hanging="360"/>
      </w:pPr>
    </w:lvl>
    <w:lvl w:ilvl="4">
      <w:numFmt w:val="bullet"/>
      <w:lvlText w:val="•"/>
      <w:lvlJc w:val="left"/>
      <w:pPr>
        <w:ind w:left="4382" w:hanging="360"/>
      </w:pPr>
    </w:lvl>
    <w:lvl w:ilvl="5">
      <w:numFmt w:val="bullet"/>
      <w:lvlText w:val="•"/>
      <w:lvlJc w:val="left"/>
      <w:pPr>
        <w:ind w:left="5343" w:hanging="360"/>
      </w:pPr>
    </w:lvl>
    <w:lvl w:ilvl="6">
      <w:numFmt w:val="bullet"/>
      <w:lvlText w:val="•"/>
      <w:lvlJc w:val="left"/>
      <w:pPr>
        <w:ind w:left="6303" w:hanging="360"/>
      </w:pPr>
    </w:lvl>
    <w:lvl w:ilvl="7">
      <w:numFmt w:val="bullet"/>
      <w:lvlText w:val="•"/>
      <w:lvlJc w:val="left"/>
      <w:pPr>
        <w:ind w:left="7264" w:hanging="360"/>
      </w:pPr>
    </w:lvl>
    <w:lvl w:ilvl="8">
      <w:numFmt w:val="bullet"/>
      <w:lvlText w:val="•"/>
      <w:lvlJc w:val="left"/>
      <w:pPr>
        <w:ind w:left="8225" w:hanging="360"/>
      </w:pPr>
    </w:lvl>
  </w:abstractNum>
  <w:abstractNum w:abstractNumId="2" w15:restartNumberingAfterBreak="0">
    <w:nsid w:val="05787BCF"/>
    <w:multiLevelType w:val="hybridMultilevel"/>
    <w:tmpl w:val="1DDE100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28FB66A6"/>
    <w:multiLevelType w:val="hybridMultilevel"/>
    <w:tmpl w:val="CCB2870E"/>
    <w:lvl w:ilvl="0" w:tplc="DC9AB72C">
      <w:start w:val="1"/>
      <w:numFmt w:val="low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48DD7A15"/>
    <w:multiLevelType w:val="multilevel"/>
    <w:tmpl w:val="326258D0"/>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6"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7" w15:restartNumberingAfterBreak="0">
    <w:nsid w:val="62CA1CF1"/>
    <w:multiLevelType w:val="multilevel"/>
    <w:tmpl w:val="E9D0631A"/>
    <w:lvl w:ilvl="0">
      <w:start w:val="1"/>
      <w:numFmt w:val="decimal"/>
      <w:pStyle w:val="Style1"/>
      <w:lvlText w:val="%1."/>
      <w:lvlJc w:val="left"/>
      <w:pPr>
        <w:tabs>
          <w:tab w:val="num" w:pos="720"/>
        </w:tabs>
        <w:ind w:left="432" w:hanging="432"/>
      </w:pPr>
      <w:rPr>
        <w:rFonts w:ascii="Arial" w:hAnsi="Arial" w:cs="Arial" w:hint="default"/>
        <w:b w:val="0"/>
        <w:i w:val="0"/>
      </w:rPr>
    </w:lvl>
    <w:lvl w:ilvl="1">
      <w:start w:val="1"/>
      <w:numFmt w:val="decimal"/>
      <w:pStyle w:val="Heading2"/>
      <w:lvlText w:val="%1.%2"/>
      <w:lvlJc w:val="left"/>
      <w:pPr>
        <w:tabs>
          <w:tab w:val="num" w:pos="-415"/>
        </w:tabs>
        <w:ind w:left="-415" w:hanging="576"/>
      </w:pPr>
    </w:lvl>
    <w:lvl w:ilvl="2">
      <w:start w:val="1"/>
      <w:numFmt w:val="decimal"/>
      <w:pStyle w:val="Heading3"/>
      <w:lvlText w:val="%1.%2.%3"/>
      <w:lvlJc w:val="left"/>
      <w:pPr>
        <w:tabs>
          <w:tab w:val="num" w:pos="-271"/>
        </w:tabs>
        <w:ind w:left="-271" w:hanging="720"/>
      </w:pPr>
    </w:lvl>
    <w:lvl w:ilvl="3">
      <w:start w:val="1"/>
      <w:numFmt w:val="decimal"/>
      <w:pStyle w:val="Heading4"/>
      <w:lvlText w:val="%1.%2.%3.%4"/>
      <w:lvlJc w:val="left"/>
      <w:pPr>
        <w:tabs>
          <w:tab w:val="num" w:pos="-127"/>
        </w:tabs>
        <w:ind w:left="-127" w:hanging="864"/>
      </w:pPr>
    </w:lvl>
    <w:lvl w:ilvl="4">
      <w:start w:val="1"/>
      <w:numFmt w:val="decimal"/>
      <w:pStyle w:val="Heading5"/>
      <w:lvlText w:val="%1.%2.%3.%4.%5"/>
      <w:lvlJc w:val="left"/>
      <w:pPr>
        <w:tabs>
          <w:tab w:val="num" w:pos="17"/>
        </w:tabs>
        <w:ind w:left="17" w:hanging="1008"/>
      </w:pPr>
    </w:lvl>
    <w:lvl w:ilvl="5">
      <w:start w:val="1"/>
      <w:numFmt w:val="decimal"/>
      <w:lvlText w:val="%1.%2.%3.%4.%5.%6"/>
      <w:lvlJc w:val="left"/>
      <w:pPr>
        <w:tabs>
          <w:tab w:val="num" w:pos="161"/>
        </w:tabs>
        <w:ind w:left="161" w:hanging="1152"/>
      </w:pPr>
    </w:lvl>
    <w:lvl w:ilvl="6">
      <w:start w:val="1"/>
      <w:numFmt w:val="decimal"/>
      <w:pStyle w:val="Heading7"/>
      <w:lvlText w:val="%1.%2.%3.%4.%5.%6.%7"/>
      <w:lvlJc w:val="left"/>
      <w:pPr>
        <w:tabs>
          <w:tab w:val="num" w:pos="305"/>
        </w:tabs>
        <w:ind w:left="305" w:hanging="1296"/>
      </w:pPr>
    </w:lvl>
    <w:lvl w:ilvl="7">
      <w:start w:val="1"/>
      <w:numFmt w:val="decimal"/>
      <w:pStyle w:val="Heading8"/>
      <w:lvlText w:val="%1.%2.%3.%4.%5.%6.%7.%8"/>
      <w:lvlJc w:val="left"/>
      <w:pPr>
        <w:tabs>
          <w:tab w:val="num" w:pos="449"/>
        </w:tabs>
        <w:ind w:left="449" w:hanging="1440"/>
      </w:pPr>
    </w:lvl>
    <w:lvl w:ilvl="8">
      <w:start w:val="1"/>
      <w:numFmt w:val="decimal"/>
      <w:pStyle w:val="Heading9"/>
      <w:lvlText w:val="%1.%2.%3.%4.%5.%6.%7.%8.%9"/>
      <w:lvlJc w:val="left"/>
      <w:pPr>
        <w:tabs>
          <w:tab w:val="num" w:pos="593"/>
        </w:tabs>
        <w:ind w:left="593" w:hanging="1584"/>
      </w:pPr>
    </w:lvl>
  </w:abstractNum>
  <w:abstractNum w:abstractNumId="8"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0" w15:restartNumberingAfterBreak="0">
    <w:nsid w:val="70843839"/>
    <w:multiLevelType w:val="hybridMultilevel"/>
    <w:tmpl w:val="7AF2011C"/>
    <w:lvl w:ilvl="0" w:tplc="78720D5A">
      <w:start w:val="1"/>
      <w:numFmt w:val="lowerRoman"/>
      <w:lvlText w:val="(%1)"/>
      <w:lvlJc w:val="left"/>
      <w:pPr>
        <w:ind w:left="1512" w:hanging="108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11" w15:restartNumberingAfterBreak="0">
    <w:nsid w:val="755A4E05"/>
    <w:multiLevelType w:val="hybridMultilevel"/>
    <w:tmpl w:val="C2E68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496001392">
    <w:abstractNumId w:val="8"/>
  </w:num>
  <w:num w:numId="2" w16cid:durableId="1360742268">
    <w:abstractNumId w:val="8"/>
  </w:num>
  <w:num w:numId="3" w16cid:durableId="812988493">
    <w:abstractNumId w:val="9"/>
  </w:num>
  <w:num w:numId="4" w16cid:durableId="586231341">
    <w:abstractNumId w:val="0"/>
  </w:num>
  <w:num w:numId="5" w16cid:durableId="908733764">
    <w:abstractNumId w:val="4"/>
  </w:num>
  <w:num w:numId="6" w16cid:durableId="1014039941">
    <w:abstractNumId w:val="7"/>
  </w:num>
  <w:num w:numId="7" w16cid:durableId="1785615312">
    <w:abstractNumId w:val="12"/>
  </w:num>
  <w:num w:numId="8" w16cid:durableId="206072438">
    <w:abstractNumId w:val="6"/>
  </w:num>
  <w:num w:numId="9" w16cid:durableId="1815902265">
    <w:abstractNumId w:val="7"/>
  </w:num>
  <w:num w:numId="10" w16cid:durableId="1993019953">
    <w:abstractNumId w:val="7"/>
  </w:num>
  <w:num w:numId="11" w16cid:durableId="309599793">
    <w:abstractNumId w:val="3"/>
  </w:num>
  <w:num w:numId="12" w16cid:durableId="34283626">
    <w:abstractNumId w:val="2"/>
  </w:num>
  <w:num w:numId="13" w16cid:durableId="696081227">
    <w:abstractNumId w:val="11"/>
  </w:num>
  <w:num w:numId="14" w16cid:durableId="120199507">
    <w:abstractNumId w:val="10"/>
  </w:num>
  <w:num w:numId="15" w16cid:durableId="1034307709">
    <w:abstractNumId w:val="1"/>
  </w:num>
  <w:num w:numId="16" w16cid:durableId="495144852">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896B96"/>
    <w:rsid w:val="000009E4"/>
    <w:rsid w:val="00000B19"/>
    <w:rsid w:val="00001FEB"/>
    <w:rsid w:val="000021C6"/>
    <w:rsid w:val="00002455"/>
    <w:rsid w:val="0000335F"/>
    <w:rsid w:val="00004CCC"/>
    <w:rsid w:val="00005948"/>
    <w:rsid w:val="000063D5"/>
    <w:rsid w:val="00006525"/>
    <w:rsid w:val="00007538"/>
    <w:rsid w:val="0001059B"/>
    <w:rsid w:val="000123C1"/>
    <w:rsid w:val="00014048"/>
    <w:rsid w:val="00014451"/>
    <w:rsid w:val="000144F9"/>
    <w:rsid w:val="00015470"/>
    <w:rsid w:val="00015A37"/>
    <w:rsid w:val="0001768D"/>
    <w:rsid w:val="000201C8"/>
    <w:rsid w:val="0002209C"/>
    <w:rsid w:val="00025078"/>
    <w:rsid w:val="00026195"/>
    <w:rsid w:val="00026E1B"/>
    <w:rsid w:val="00031E66"/>
    <w:rsid w:val="000323C3"/>
    <w:rsid w:val="00032A20"/>
    <w:rsid w:val="00032EF4"/>
    <w:rsid w:val="0003445F"/>
    <w:rsid w:val="000350D9"/>
    <w:rsid w:val="0003519D"/>
    <w:rsid w:val="000351F5"/>
    <w:rsid w:val="000359D6"/>
    <w:rsid w:val="00036677"/>
    <w:rsid w:val="00037433"/>
    <w:rsid w:val="000419EC"/>
    <w:rsid w:val="0004346B"/>
    <w:rsid w:val="000440F2"/>
    <w:rsid w:val="00044A6A"/>
    <w:rsid w:val="0004544B"/>
    <w:rsid w:val="00046145"/>
    <w:rsid w:val="00046155"/>
    <w:rsid w:val="0004625F"/>
    <w:rsid w:val="0005232F"/>
    <w:rsid w:val="000524F0"/>
    <w:rsid w:val="000527F5"/>
    <w:rsid w:val="00053135"/>
    <w:rsid w:val="00054463"/>
    <w:rsid w:val="0005561E"/>
    <w:rsid w:val="000559B9"/>
    <w:rsid w:val="00056BC5"/>
    <w:rsid w:val="00057482"/>
    <w:rsid w:val="00057A58"/>
    <w:rsid w:val="00060399"/>
    <w:rsid w:val="000628DB"/>
    <w:rsid w:val="00064CDC"/>
    <w:rsid w:val="00064FD9"/>
    <w:rsid w:val="0007209A"/>
    <w:rsid w:val="000722EC"/>
    <w:rsid w:val="0007331F"/>
    <w:rsid w:val="00073535"/>
    <w:rsid w:val="000751EF"/>
    <w:rsid w:val="00075AAB"/>
    <w:rsid w:val="0007661F"/>
    <w:rsid w:val="00077358"/>
    <w:rsid w:val="00077CAA"/>
    <w:rsid w:val="00077FF4"/>
    <w:rsid w:val="00080982"/>
    <w:rsid w:val="00080F0F"/>
    <w:rsid w:val="00081184"/>
    <w:rsid w:val="00082685"/>
    <w:rsid w:val="00084256"/>
    <w:rsid w:val="000844FA"/>
    <w:rsid w:val="00085A5B"/>
    <w:rsid w:val="00085D3E"/>
    <w:rsid w:val="000861B1"/>
    <w:rsid w:val="00087477"/>
    <w:rsid w:val="00087595"/>
    <w:rsid w:val="00087DEC"/>
    <w:rsid w:val="00090D65"/>
    <w:rsid w:val="00092E25"/>
    <w:rsid w:val="0009344B"/>
    <w:rsid w:val="00093F32"/>
    <w:rsid w:val="0009424E"/>
    <w:rsid w:val="000A0953"/>
    <w:rsid w:val="000A2C4F"/>
    <w:rsid w:val="000A4AEB"/>
    <w:rsid w:val="000A4CBE"/>
    <w:rsid w:val="000A5B3B"/>
    <w:rsid w:val="000A6057"/>
    <w:rsid w:val="000A627A"/>
    <w:rsid w:val="000A64AE"/>
    <w:rsid w:val="000A6762"/>
    <w:rsid w:val="000A6FA7"/>
    <w:rsid w:val="000B0B71"/>
    <w:rsid w:val="000B1CFF"/>
    <w:rsid w:val="000B23B2"/>
    <w:rsid w:val="000B5CC4"/>
    <w:rsid w:val="000C09AD"/>
    <w:rsid w:val="000C0FE5"/>
    <w:rsid w:val="000C1095"/>
    <w:rsid w:val="000C2418"/>
    <w:rsid w:val="000C3F13"/>
    <w:rsid w:val="000C4C2E"/>
    <w:rsid w:val="000C698E"/>
    <w:rsid w:val="000C69C1"/>
    <w:rsid w:val="000C7B48"/>
    <w:rsid w:val="000C7C4F"/>
    <w:rsid w:val="000D0593"/>
    <w:rsid w:val="000D0673"/>
    <w:rsid w:val="000D0B5B"/>
    <w:rsid w:val="000D12EC"/>
    <w:rsid w:val="000D1755"/>
    <w:rsid w:val="000D47EC"/>
    <w:rsid w:val="000D482B"/>
    <w:rsid w:val="000D671A"/>
    <w:rsid w:val="000D6F4A"/>
    <w:rsid w:val="000E07A8"/>
    <w:rsid w:val="000E1622"/>
    <w:rsid w:val="000E1B76"/>
    <w:rsid w:val="000E211D"/>
    <w:rsid w:val="000E380F"/>
    <w:rsid w:val="000E3B5E"/>
    <w:rsid w:val="000E3BFF"/>
    <w:rsid w:val="000E43E2"/>
    <w:rsid w:val="000E5618"/>
    <w:rsid w:val="000F16F4"/>
    <w:rsid w:val="000F19B5"/>
    <w:rsid w:val="000F2238"/>
    <w:rsid w:val="000F39A3"/>
    <w:rsid w:val="000F4BD4"/>
    <w:rsid w:val="000F5E1F"/>
    <w:rsid w:val="000F62A4"/>
    <w:rsid w:val="000F7932"/>
    <w:rsid w:val="000F7CAD"/>
    <w:rsid w:val="001000CB"/>
    <w:rsid w:val="00101967"/>
    <w:rsid w:val="00104970"/>
    <w:rsid w:val="00104D93"/>
    <w:rsid w:val="00106BFD"/>
    <w:rsid w:val="00106ED0"/>
    <w:rsid w:val="00107DDA"/>
    <w:rsid w:val="0011080F"/>
    <w:rsid w:val="001108F8"/>
    <w:rsid w:val="00111536"/>
    <w:rsid w:val="00115721"/>
    <w:rsid w:val="00121DE1"/>
    <w:rsid w:val="0012219B"/>
    <w:rsid w:val="001226A3"/>
    <w:rsid w:val="001226ED"/>
    <w:rsid w:val="00123652"/>
    <w:rsid w:val="001313DF"/>
    <w:rsid w:val="00131723"/>
    <w:rsid w:val="00131A42"/>
    <w:rsid w:val="001331CA"/>
    <w:rsid w:val="00135FFA"/>
    <w:rsid w:val="00137749"/>
    <w:rsid w:val="00140DC2"/>
    <w:rsid w:val="00141613"/>
    <w:rsid w:val="001419E2"/>
    <w:rsid w:val="00142687"/>
    <w:rsid w:val="001478EB"/>
    <w:rsid w:val="00151AC6"/>
    <w:rsid w:val="00152C92"/>
    <w:rsid w:val="00153A30"/>
    <w:rsid w:val="00153C05"/>
    <w:rsid w:val="00154DB7"/>
    <w:rsid w:val="001568D9"/>
    <w:rsid w:val="0015729A"/>
    <w:rsid w:val="0016076B"/>
    <w:rsid w:val="001647F2"/>
    <w:rsid w:val="00166212"/>
    <w:rsid w:val="00166371"/>
    <w:rsid w:val="00167327"/>
    <w:rsid w:val="00170001"/>
    <w:rsid w:val="00170F2C"/>
    <w:rsid w:val="00171826"/>
    <w:rsid w:val="001719A3"/>
    <w:rsid w:val="00171CDB"/>
    <w:rsid w:val="00174B59"/>
    <w:rsid w:val="00176251"/>
    <w:rsid w:val="00176EE8"/>
    <w:rsid w:val="0017756D"/>
    <w:rsid w:val="0018176C"/>
    <w:rsid w:val="0018261F"/>
    <w:rsid w:val="0018338F"/>
    <w:rsid w:val="001840BF"/>
    <w:rsid w:val="0018477B"/>
    <w:rsid w:val="001852C4"/>
    <w:rsid w:val="0018534F"/>
    <w:rsid w:val="001866AC"/>
    <w:rsid w:val="0018760E"/>
    <w:rsid w:val="00190A19"/>
    <w:rsid w:val="00191998"/>
    <w:rsid w:val="00191DEC"/>
    <w:rsid w:val="00192500"/>
    <w:rsid w:val="00193544"/>
    <w:rsid w:val="00197A57"/>
    <w:rsid w:val="00197B5B"/>
    <w:rsid w:val="001A0C46"/>
    <w:rsid w:val="001A12CA"/>
    <w:rsid w:val="001A169E"/>
    <w:rsid w:val="001A20F8"/>
    <w:rsid w:val="001A2BB7"/>
    <w:rsid w:val="001A4C59"/>
    <w:rsid w:val="001A5CF5"/>
    <w:rsid w:val="001A6500"/>
    <w:rsid w:val="001A788C"/>
    <w:rsid w:val="001B0C05"/>
    <w:rsid w:val="001B11C9"/>
    <w:rsid w:val="001B153E"/>
    <w:rsid w:val="001B2E3B"/>
    <w:rsid w:val="001B49A5"/>
    <w:rsid w:val="001B51B9"/>
    <w:rsid w:val="001B5B8E"/>
    <w:rsid w:val="001B6092"/>
    <w:rsid w:val="001C0708"/>
    <w:rsid w:val="001C0FB4"/>
    <w:rsid w:val="001C1F38"/>
    <w:rsid w:val="001C3252"/>
    <w:rsid w:val="001D0482"/>
    <w:rsid w:val="001D1C20"/>
    <w:rsid w:val="001D1F69"/>
    <w:rsid w:val="001D2D0F"/>
    <w:rsid w:val="001D323A"/>
    <w:rsid w:val="001D3564"/>
    <w:rsid w:val="001D4BDF"/>
    <w:rsid w:val="001D7943"/>
    <w:rsid w:val="001D7D27"/>
    <w:rsid w:val="001E1FEE"/>
    <w:rsid w:val="001E3D84"/>
    <w:rsid w:val="001F00FA"/>
    <w:rsid w:val="001F0F76"/>
    <w:rsid w:val="001F1C6A"/>
    <w:rsid w:val="001F295D"/>
    <w:rsid w:val="001F57FA"/>
    <w:rsid w:val="001F7DAB"/>
    <w:rsid w:val="0020062B"/>
    <w:rsid w:val="0020129A"/>
    <w:rsid w:val="00201978"/>
    <w:rsid w:val="002065AB"/>
    <w:rsid w:val="00207107"/>
    <w:rsid w:val="002071FC"/>
    <w:rsid w:val="00207252"/>
    <w:rsid w:val="002074EB"/>
    <w:rsid w:val="00207816"/>
    <w:rsid w:val="00207AAA"/>
    <w:rsid w:val="00211F43"/>
    <w:rsid w:val="0021299A"/>
    <w:rsid w:val="00212C8F"/>
    <w:rsid w:val="00214AD3"/>
    <w:rsid w:val="00214EA9"/>
    <w:rsid w:val="00221910"/>
    <w:rsid w:val="00221984"/>
    <w:rsid w:val="0022279A"/>
    <w:rsid w:val="00222A47"/>
    <w:rsid w:val="002246AA"/>
    <w:rsid w:val="00225E95"/>
    <w:rsid w:val="00227351"/>
    <w:rsid w:val="002273CC"/>
    <w:rsid w:val="002279FD"/>
    <w:rsid w:val="00227B5D"/>
    <w:rsid w:val="00227E5D"/>
    <w:rsid w:val="00230D1E"/>
    <w:rsid w:val="00232081"/>
    <w:rsid w:val="00232499"/>
    <w:rsid w:val="00234A36"/>
    <w:rsid w:val="002369E7"/>
    <w:rsid w:val="00241B36"/>
    <w:rsid w:val="00242A5E"/>
    <w:rsid w:val="00243807"/>
    <w:rsid w:val="00244A49"/>
    <w:rsid w:val="00245D40"/>
    <w:rsid w:val="00250BFA"/>
    <w:rsid w:val="00251115"/>
    <w:rsid w:val="00253260"/>
    <w:rsid w:val="002534C5"/>
    <w:rsid w:val="00253EF1"/>
    <w:rsid w:val="00254C28"/>
    <w:rsid w:val="00254F36"/>
    <w:rsid w:val="002563A8"/>
    <w:rsid w:val="00256AD8"/>
    <w:rsid w:val="00257598"/>
    <w:rsid w:val="00257771"/>
    <w:rsid w:val="00262B29"/>
    <w:rsid w:val="00263931"/>
    <w:rsid w:val="00264171"/>
    <w:rsid w:val="002642B6"/>
    <w:rsid w:val="00265535"/>
    <w:rsid w:val="002659E6"/>
    <w:rsid w:val="002665A1"/>
    <w:rsid w:val="002677B6"/>
    <w:rsid w:val="00271DC9"/>
    <w:rsid w:val="00274283"/>
    <w:rsid w:val="00274300"/>
    <w:rsid w:val="00275994"/>
    <w:rsid w:val="00276183"/>
    <w:rsid w:val="00280344"/>
    <w:rsid w:val="002819AB"/>
    <w:rsid w:val="00281EFE"/>
    <w:rsid w:val="00283A57"/>
    <w:rsid w:val="002860B5"/>
    <w:rsid w:val="002873E9"/>
    <w:rsid w:val="00287FAF"/>
    <w:rsid w:val="00293595"/>
    <w:rsid w:val="00293AA7"/>
    <w:rsid w:val="002947EE"/>
    <w:rsid w:val="00295600"/>
    <w:rsid w:val="00295E9B"/>
    <w:rsid w:val="00296DBA"/>
    <w:rsid w:val="00296EC8"/>
    <w:rsid w:val="002A0427"/>
    <w:rsid w:val="002A16E7"/>
    <w:rsid w:val="002A4028"/>
    <w:rsid w:val="002B021C"/>
    <w:rsid w:val="002B07C2"/>
    <w:rsid w:val="002B2D8E"/>
    <w:rsid w:val="002B3161"/>
    <w:rsid w:val="002B5A3A"/>
    <w:rsid w:val="002B5B30"/>
    <w:rsid w:val="002B69AC"/>
    <w:rsid w:val="002B7A3F"/>
    <w:rsid w:val="002B7C9E"/>
    <w:rsid w:val="002B7E84"/>
    <w:rsid w:val="002C0132"/>
    <w:rsid w:val="002C068A"/>
    <w:rsid w:val="002C35E1"/>
    <w:rsid w:val="002C4B3C"/>
    <w:rsid w:val="002D13E2"/>
    <w:rsid w:val="002D16DD"/>
    <w:rsid w:val="002D317C"/>
    <w:rsid w:val="002D3662"/>
    <w:rsid w:val="002D42A3"/>
    <w:rsid w:val="002E07DE"/>
    <w:rsid w:val="002E0BE8"/>
    <w:rsid w:val="002E13D7"/>
    <w:rsid w:val="002E2C1C"/>
    <w:rsid w:val="002E7A9F"/>
    <w:rsid w:val="002F0BE0"/>
    <w:rsid w:val="002F311C"/>
    <w:rsid w:val="002F3457"/>
    <w:rsid w:val="002F703E"/>
    <w:rsid w:val="002F76CB"/>
    <w:rsid w:val="002F7D2D"/>
    <w:rsid w:val="00300B1C"/>
    <w:rsid w:val="00301A16"/>
    <w:rsid w:val="00302A7E"/>
    <w:rsid w:val="00303CE3"/>
    <w:rsid w:val="0030500E"/>
    <w:rsid w:val="003061A2"/>
    <w:rsid w:val="00307B1B"/>
    <w:rsid w:val="00310BDF"/>
    <w:rsid w:val="00311805"/>
    <w:rsid w:val="00316C0E"/>
    <w:rsid w:val="0031780C"/>
    <w:rsid w:val="0032057A"/>
    <w:rsid w:val="003206FD"/>
    <w:rsid w:val="00320865"/>
    <w:rsid w:val="00321441"/>
    <w:rsid w:val="003220B7"/>
    <w:rsid w:val="00325169"/>
    <w:rsid w:val="00325318"/>
    <w:rsid w:val="0032652B"/>
    <w:rsid w:val="0032690E"/>
    <w:rsid w:val="00326F54"/>
    <w:rsid w:val="003277D2"/>
    <w:rsid w:val="00327D71"/>
    <w:rsid w:val="00330526"/>
    <w:rsid w:val="0033099D"/>
    <w:rsid w:val="00330C40"/>
    <w:rsid w:val="003321C8"/>
    <w:rsid w:val="00333897"/>
    <w:rsid w:val="003357BF"/>
    <w:rsid w:val="0033717D"/>
    <w:rsid w:val="00337335"/>
    <w:rsid w:val="00337E71"/>
    <w:rsid w:val="00341E6A"/>
    <w:rsid w:val="0034295F"/>
    <w:rsid w:val="00342F1E"/>
    <w:rsid w:val="003434B5"/>
    <w:rsid w:val="003439C0"/>
    <w:rsid w:val="00343A1F"/>
    <w:rsid w:val="00344294"/>
    <w:rsid w:val="003447A2"/>
    <w:rsid w:val="00344CD1"/>
    <w:rsid w:val="00345923"/>
    <w:rsid w:val="003459DB"/>
    <w:rsid w:val="003461D6"/>
    <w:rsid w:val="00347141"/>
    <w:rsid w:val="003473CF"/>
    <w:rsid w:val="003519A0"/>
    <w:rsid w:val="00354267"/>
    <w:rsid w:val="0035520D"/>
    <w:rsid w:val="0035732C"/>
    <w:rsid w:val="00357902"/>
    <w:rsid w:val="003579BA"/>
    <w:rsid w:val="00360664"/>
    <w:rsid w:val="00361290"/>
    <w:rsid w:val="003613A2"/>
    <w:rsid w:val="00361890"/>
    <w:rsid w:val="003620FE"/>
    <w:rsid w:val="00363D11"/>
    <w:rsid w:val="003641C1"/>
    <w:rsid w:val="00364E17"/>
    <w:rsid w:val="00366758"/>
    <w:rsid w:val="00366CB6"/>
    <w:rsid w:val="00370327"/>
    <w:rsid w:val="00370D44"/>
    <w:rsid w:val="00371DFD"/>
    <w:rsid w:val="00372550"/>
    <w:rsid w:val="00372865"/>
    <w:rsid w:val="003731B5"/>
    <w:rsid w:val="00374234"/>
    <w:rsid w:val="003750A8"/>
    <w:rsid w:val="003759FE"/>
    <w:rsid w:val="00377E71"/>
    <w:rsid w:val="003808B5"/>
    <w:rsid w:val="00380B1B"/>
    <w:rsid w:val="00381746"/>
    <w:rsid w:val="00382C02"/>
    <w:rsid w:val="00384D27"/>
    <w:rsid w:val="00392406"/>
    <w:rsid w:val="00392751"/>
    <w:rsid w:val="003928EB"/>
    <w:rsid w:val="003941CF"/>
    <w:rsid w:val="00394EB3"/>
    <w:rsid w:val="003A1F26"/>
    <w:rsid w:val="003A2C5A"/>
    <w:rsid w:val="003A354A"/>
    <w:rsid w:val="003A45CF"/>
    <w:rsid w:val="003A5C7E"/>
    <w:rsid w:val="003B26C0"/>
    <w:rsid w:val="003B2DF3"/>
    <w:rsid w:val="003B2FE6"/>
    <w:rsid w:val="003B354C"/>
    <w:rsid w:val="003B3B69"/>
    <w:rsid w:val="003B429C"/>
    <w:rsid w:val="003B430A"/>
    <w:rsid w:val="003B4704"/>
    <w:rsid w:val="003B517F"/>
    <w:rsid w:val="003B5889"/>
    <w:rsid w:val="003B5AE7"/>
    <w:rsid w:val="003B6075"/>
    <w:rsid w:val="003B6238"/>
    <w:rsid w:val="003B6A1B"/>
    <w:rsid w:val="003B6B7F"/>
    <w:rsid w:val="003C3005"/>
    <w:rsid w:val="003C5243"/>
    <w:rsid w:val="003C5843"/>
    <w:rsid w:val="003C6823"/>
    <w:rsid w:val="003C7240"/>
    <w:rsid w:val="003D0363"/>
    <w:rsid w:val="003D0604"/>
    <w:rsid w:val="003D065C"/>
    <w:rsid w:val="003D3AA8"/>
    <w:rsid w:val="003D4F91"/>
    <w:rsid w:val="003D5420"/>
    <w:rsid w:val="003D5767"/>
    <w:rsid w:val="003D70CE"/>
    <w:rsid w:val="003E0E75"/>
    <w:rsid w:val="003E131F"/>
    <w:rsid w:val="003E1B3E"/>
    <w:rsid w:val="003E2065"/>
    <w:rsid w:val="003E2102"/>
    <w:rsid w:val="003E2A54"/>
    <w:rsid w:val="003E52A5"/>
    <w:rsid w:val="003E54CC"/>
    <w:rsid w:val="003E5906"/>
    <w:rsid w:val="003E6303"/>
    <w:rsid w:val="003F2FBB"/>
    <w:rsid w:val="003F3533"/>
    <w:rsid w:val="003F449F"/>
    <w:rsid w:val="003F5083"/>
    <w:rsid w:val="003F54BB"/>
    <w:rsid w:val="003F5BBE"/>
    <w:rsid w:val="003F6030"/>
    <w:rsid w:val="003F7795"/>
    <w:rsid w:val="003F7E4D"/>
    <w:rsid w:val="004010BB"/>
    <w:rsid w:val="00402588"/>
    <w:rsid w:val="00405091"/>
    <w:rsid w:val="004050A4"/>
    <w:rsid w:val="00406241"/>
    <w:rsid w:val="00406CE1"/>
    <w:rsid w:val="004112BB"/>
    <w:rsid w:val="00412497"/>
    <w:rsid w:val="00413EE7"/>
    <w:rsid w:val="00414163"/>
    <w:rsid w:val="004156F0"/>
    <w:rsid w:val="004172AE"/>
    <w:rsid w:val="0042073D"/>
    <w:rsid w:val="004248A2"/>
    <w:rsid w:val="00424AC4"/>
    <w:rsid w:val="00425568"/>
    <w:rsid w:val="00425D3A"/>
    <w:rsid w:val="004275BE"/>
    <w:rsid w:val="00431405"/>
    <w:rsid w:val="00431D56"/>
    <w:rsid w:val="00432979"/>
    <w:rsid w:val="00436C79"/>
    <w:rsid w:val="00437054"/>
    <w:rsid w:val="00437623"/>
    <w:rsid w:val="004379BF"/>
    <w:rsid w:val="00437E34"/>
    <w:rsid w:val="00440987"/>
    <w:rsid w:val="00440E48"/>
    <w:rsid w:val="004411A7"/>
    <w:rsid w:val="004439DE"/>
    <w:rsid w:val="00447019"/>
    <w:rsid w:val="004474DE"/>
    <w:rsid w:val="004479B3"/>
    <w:rsid w:val="00447C8C"/>
    <w:rsid w:val="00447E3E"/>
    <w:rsid w:val="0045025E"/>
    <w:rsid w:val="00450F0A"/>
    <w:rsid w:val="00451D76"/>
    <w:rsid w:val="00451EE4"/>
    <w:rsid w:val="00453003"/>
    <w:rsid w:val="004535E3"/>
    <w:rsid w:val="00453E15"/>
    <w:rsid w:val="00456263"/>
    <w:rsid w:val="00457F5F"/>
    <w:rsid w:val="004625BA"/>
    <w:rsid w:val="004659ED"/>
    <w:rsid w:val="004670BC"/>
    <w:rsid w:val="00467358"/>
    <w:rsid w:val="004720EB"/>
    <w:rsid w:val="00474177"/>
    <w:rsid w:val="00475BC2"/>
    <w:rsid w:val="0047718B"/>
    <w:rsid w:val="0048041A"/>
    <w:rsid w:val="004827E6"/>
    <w:rsid w:val="004828E0"/>
    <w:rsid w:val="0048541F"/>
    <w:rsid w:val="00487380"/>
    <w:rsid w:val="00487879"/>
    <w:rsid w:val="00487892"/>
    <w:rsid w:val="00487E42"/>
    <w:rsid w:val="00490DBD"/>
    <w:rsid w:val="00493A09"/>
    <w:rsid w:val="004941E1"/>
    <w:rsid w:val="004958AE"/>
    <w:rsid w:val="00495F47"/>
    <w:rsid w:val="004976CF"/>
    <w:rsid w:val="004A01BC"/>
    <w:rsid w:val="004A0DF9"/>
    <w:rsid w:val="004A109A"/>
    <w:rsid w:val="004A10B6"/>
    <w:rsid w:val="004A11F4"/>
    <w:rsid w:val="004A1EFC"/>
    <w:rsid w:val="004A2EB8"/>
    <w:rsid w:val="004A36BB"/>
    <w:rsid w:val="004A6089"/>
    <w:rsid w:val="004A635E"/>
    <w:rsid w:val="004B15FA"/>
    <w:rsid w:val="004B197C"/>
    <w:rsid w:val="004B1C46"/>
    <w:rsid w:val="004B3463"/>
    <w:rsid w:val="004B51B3"/>
    <w:rsid w:val="004B754C"/>
    <w:rsid w:val="004C07CB"/>
    <w:rsid w:val="004C09CF"/>
    <w:rsid w:val="004C119B"/>
    <w:rsid w:val="004C1F16"/>
    <w:rsid w:val="004C3A94"/>
    <w:rsid w:val="004C3BC8"/>
    <w:rsid w:val="004C51E1"/>
    <w:rsid w:val="004C5537"/>
    <w:rsid w:val="004C5E08"/>
    <w:rsid w:val="004D0B67"/>
    <w:rsid w:val="004D1337"/>
    <w:rsid w:val="004D3504"/>
    <w:rsid w:val="004D35A4"/>
    <w:rsid w:val="004D38CC"/>
    <w:rsid w:val="004D425B"/>
    <w:rsid w:val="004D437C"/>
    <w:rsid w:val="004D4B08"/>
    <w:rsid w:val="004D5299"/>
    <w:rsid w:val="004D5D4D"/>
    <w:rsid w:val="004D6D0D"/>
    <w:rsid w:val="004D7644"/>
    <w:rsid w:val="004D7D81"/>
    <w:rsid w:val="004D7E75"/>
    <w:rsid w:val="004E235C"/>
    <w:rsid w:val="004E38A0"/>
    <w:rsid w:val="004E4A14"/>
    <w:rsid w:val="004E6091"/>
    <w:rsid w:val="004F0D0A"/>
    <w:rsid w:val="004F0F40"/>
    <w:rsid w:val="004F4A20"/>
    <w:rsid w:val="004F7E78"/>
    <w:rsid w:val="00500190"/>
    <w:rsid w:val="0050051A"/>
    <w:rsid w:val="0050174E"/>
    <w:rsid w:val="00503054"/>
    <w:rsid w:val="00506851"/>
    <w:rsid w:val="00511FB7"/>
    <w:rsid w:val="00516083"/>
    <w:rsid w:val="00516357"/>
    <w:rsid w:val="00516BC8"/>
    <w:rsid w:val="00517EB0"/>
    <w:rsid w:val="005228D8"/>
    <w:rsid w:val="0052333A"/>
    <w:rsid w:val="0052347F"/>
    <w:rsid w:val="005247FA"/>
    <w:rsid w:val="00526CF7"/>
    <w:rsid w:val="00527148"/>
    <w:rsid w:val="00527AAE"/>
    <w:rsid w:val="005309AC"/>
    <w:rsid w:val="00530A39"/>
    <w:rsid w:val="00531668"/>
    <w:rsid w:val="00533E19"/>
    <w:rsid w:val="005340D4"/>
    <w:rsid w:val="005349FD"/>
    <w:rsid w:val="00535BA2"/>
    <w:rsid w:val="00535E4D"/>
    <w:rsid w:val="005360A1"/>
    <w:rsid w:val="00536AF7"/>
    <w:rsid w:val="00537C10"/>
    <w:rsid w:val="00537DCA"/>
    <w:rsid w:val="00540D0B"/>
    <w:rsid w:val="00541734"/>
    <w:rsid w:val="00542B4C"/>
    <w:rsid w:val="00543438"/>
    <w:rsid w:val="005443CE"/>
    <w:rsid w:val="0054468E"/>
    <w:rsid w:val="00545A97"/>
    <w:rsid w:val="0054669E"/>
    <w:rsid w:val="00550290"/>
    <w:rsid w:val="00550906"/>
    <w:rsid w:val="00550FF8"/>
    <w:rsid w:val="00552454"/>
    <w:rsid w:val="005536F2"/>
    <w:rsid w:val="005546D4"/>
    <w:rsid w:val="0055748F"/>
    <w:rsid w:val="00560609"/>
    <w:rsid w:val="005608A1"/>
    <w:rsid w:val="00560FAC"/>
    <w:rsid w:val="00561E69"/>
    <w:rsid w:val="00562742"/>
    <w:rsid w:val="00562C1B"/>
    <w:rsid w:val="005630EA"/>
    <w:rsid w:val="005654F4"/>
    <w:rsid w:val="00565BB7"/>
    <w:rsid w:val="0056634F"/>
    <w:rsid w:val="00567747"/>
    <w:rsid w:val="00567F3A"/>
    <w:rsid w:val="005718AF"/>
    <w:rsid w:val="00571FD4"/>
    <w:rsid w:val="00572879"/>
    <w:rsid w:val="005734B4"/>
    <w:rsid w:val="00573C67"/>
    <w:rsid w:val="00577658"/>
    <w:rsid w:val="00577A18"/>
    <w:rsid w:val="005813C7"/>
    <w:rsid w:val="00581B12"/>
    <w:rsid w:val="00581E40"/>
    <w:rsid w:val="00581FAF"/>
    <w:rsid w:val="00582254"/>
    <w:rsid w:val="005838A8"/>
    <w:rsid w:val="005842AF"/>
    <w:rsid w:val="00585289"/>
    <w:rsid w:val="005854BD"/>
    <w:rsid w:val="005865CB"/>
    <w:rsid w:val="005868C0"/>
    <w:rsid w:val="00586E8D"/>
    <w:rsid w:val="0059089E"/>
    <w:rsid w:val="0059159C"/>
    <w:rsid w:val="00591EEC"/>
    <w:rsid w:val="00592671"/>
    <w:rsid w:val="005931F3"/>
    <w:rsid w:val="00594618"/>
    <w:rsid w:val="0059470C"/>
    <w:rsid w:val="00594C87"/>
    <w:rsid w:val="00597188"/>
    <w:rsid w:val="005A0122"/>
    <w:rsid w:val="005A061A"/>
    <w:rsid w:val="005A1CA4"/>
    <w:rsid w:val="005A2873"/>
    <w:rsid w:val="005A2B77"/>
    <w:rsid w:val="005A2EEC"/>
    <w:rsid w:val="005A33A6"/>
    <w:rsid w:val="005A371E"/>
    <w:rsid w:val="005A3A64"/>
    <w:rsid w:val="005B0D82"/>
    <w:rsid w:val="005B23DD"/>
    <w:rsid w:val="005B4BFD"/>
    <w:rsid w:val="005B50A3"/>
    <w:rsid w:val="005B58BE"/>
    <w:rsid w:val="005B5DD8"/>
    <w:rsid w:val="005B60AC"/>
    <w:rsid w:val="005B63B1"/>
    <w:rsid w:val="005B6C24"/>
    <w:rsid w:val="005C0BFE"/>
    <w:rsid w:val="005C251A"/>
    <w:rsid w:val="005C348B"/>
    <w:rsid w:val="005C42BD"/>
    <w:rsid w:val="005C47AF"/>
    <w:rsid w:val="005C5A93"/>
    <w:rsid w:val="005C5AB5"/>
    <w:rsid w:val="005C69D0"/>
    <w:rsid w:val="005C6F5F"/>
    <w:rsid w:val="005C73F5"/>
    <w:rsid w:val="005D0569"/>
    <w:rsid w:val="005D064F"/>
    <w:rsid w:val="005D2320"/>
    <w:rsid w:val="005D2615"/>
    <w:rsid w:val="005D2EA0"/>
    <w:rsid w:val="005D51FB"/>
    <w:rsid w:val="005D62D7"/>
    <w:rsid w:val="005D739E"/>
    <w:rsid w:val="005D7CA8"/>
    <w:rsid w:val="005E245D"/>
    <w:rsid w:val="005E346F"/>
    <w:rsid w:val="005E34E1"/>
    <w:rsid w:val="005E34FF"/>
    <w:rsid w:val="005E3542"/>
    <w:rsid w:val="005E52F9"/>
    <w:rsid w:val="005E5529"/>
    <w:rsid w:val="005E61DA"/>
    <w:rsid w:val="005F1261"/>
    <w:rsid w:val="005F1F48"/>
    <w:rsid w:val="005F47B8"/>
    <w:rsid w:val="005F647E"/>
    <w:rsid w:val="005F648B"/>
    <w:rsid w:val="005F6C82"/>
    <w:rsid w:val="005F739E"/>
    <w:rsid w:val="005F73BB"/>
    <w:rsid w:val="005F7516"/>
    <w:rsid w:val="005F75E9"/>
    <w:rsid w:val="005F773B"/>
    <w:rsid w:val="006004A8"/>
    <w:rsid w:val="006007E8"/>
    <w:rsid w:val="00600848"/>
    <w:rsid w:val="00600C8A"/>
    <w:rsid w:val="00600E36"/>
    <w:rsid w:val="00601869"/>
    <w:rsid w:val="006018F3"/>
    <w:rsid w:val="00602315"/>
    <w:rsid w:val="00604E65"/>
    <w:rsid w:val="0060791E"/>
    <w:rsid w:val="00610113"/>
    <w:rsid w:val="00612FE8"/>
    <w:rsid w:val="006135FB"/>
    <w:rsid w:val="00614E46"/>
    <w:rsid w:val="00615462"/>
    <w:rsid w:val="00615F98"/>
    <w:rsid w:val="006168B0"/>
    <w:rsid w:val="00617A58"/>
    <w:rsid w:val="00625434"/>
    <w:rsid w:val="00627DE9"/>
    <w:rsid w:val="006319E6"/>
    <w:rsid w:val="00631A8C"/>
    <w:rsid w:val="00631AC6"/>
    <w:rsid w:val="00633327"/>
    <w:rsid w:val="006333B0"/>
    <w:rsid w:val="0063373D"/>
    <w:rsid w:val="00635884"/>
    <w:rsid w:val="006372E6"/>
    <w:rsid w:val="00640C38"/>
    <w:rsid w:val="006470DA"/>
    <w:rsid w:val="00651532"/>
    <w:rsid w:val="00651990"/>
    <w:rsid w:val="006521EC"/>
    <w:rsid w:val="00652AA5"/>
    <w:rsid w:val="00653483"/>
    <w:rsid w:val="006541E7"/>
    <w:rsid w:val="006547B1"/>
    <w:rsid w:val="00655594"/>
    <w:rsid w:val="0065719B"/>
    <w:rsid w:val="00657C83"/>
    <w:rsid w:val="00660990"/>
    <w:rsid w:val="0066322F"/>
    <w:rsid w:val="00665718"/>
    <w:rsid w:val="00665C6F"/>
    <w:rsid w:val="00670E99"/>
    <w:rsid w:val="00672216"/>
    <w:rsid w:val="00672C2C"/>
    <w:rsid w:val="00673D8B"/>
    <w:rsid w:val="006745D2"/>
    <w:rsid w:val="00674ECC"/>
    <w:rsid w:val="00677476"/>
    <w:rsid w:val="00680DBD"/>
    <w:rsid w:val="00682548"/>
    <w:rsid w:val="006829C8"/>
    <w:rsid w:val="00682BC6"/>
    <w:rsid w:val="00683417"/>
    <w:rsid w:val="0068362C"/>
    <w:rsid w:val="00683AF5"/>
    <w:rsid w:val="006867FB"/>
    <w:rsid w:val="006900A0"/>
    <w:rsid w:val="0069214E"/>
    <w:rsid w:val="00693462"/>
    <w:rsid w:val="0069487E"/>
    <w:rsid w:val="0069559D"/>
    <w:rsid w:val="00696368"/>
    <w:rsid w:val="00696541"/>
    <w:rsid w:val="00696838"/>
    <w:rsid w:val="00696E6E"/>
    <w:rsid w:val="006976C4"/>
    <w:rsid w:val="0069775C"/>
    <w:rsid w:val="00697CAE"/>
    <w:rsid w:val="006A037C"/>
    <w:rsid w:val="006A08A4"/>
    <w:rsid w:val="006A32C8"/>
    <w:rsid w:val="006A48BA"/>
    <w:rsid w:val="006A59B5"/>
    <w:rsid w:val="006A7B8B"/>
    <w:rsid w:val="006B1CED"/>
    <w:rsid w:val="006B2864"/>
    <w:rsid w:val="006B4A56"/>
    <w:rsid w:val="006B52CF"/>
    <w:rsid w:val="006B6972"/>
    <w:rsid w:val="006B69DE"/>
    <w:rsid w:val="006C14A1"/>
    <w:rsid w:val="006C1AFD"/>
    <w:rsid w:val="006C2488"/>
    <w:rsid w:val="006C53F0"/>
    <w:rsid w:val="006C5531"/>
    <w:rsid w:val="006D0451"/>
    <w:rsid w:val="006D17EA"/>
    <w:rsid w:val="006D2682"/>
    <w:rsid w:val="006D2842"/>
    <w:rsid w:val="006D3B01"/>
    <w:rsid w:val="006D580B"/>
    <w:rsid w:val="006D7500"/>
    <w:rsid w:val="006E1376"/>
    <w:rsid w:val="006E3566"/>
    <w:rsid w:val="006E60DB"/>
    <w:rsid w:val="006E7CD6"/>
    <w:rsid w:val="006F0EF3"/>
    <w:rsid w:val="006F1FB6"/>
    <w:rsid w:val="006F245F"/>
    <w:rsid w:val="006F50BD"/>
    <w:rsid w:val="006F536F"/>
    <w:rsid w:val="006F554B"/>
    <w:rsid w:val="006F6496"/>
    <w:rsid w:val="006F735D"/>
    <w:rsid w:val="006F73E6"/>
    <w:rsid w:val="007007D5"/>
    <w:rsid w:val="00700DD4"/>
    <w:rsid w:val="007011D7"/>
    <w:rsid w:val="00701514"/>
    <w:rsid w:val="00701579"/>
    <w:rsid w:val="00701CD4"/>
    <w:rsid w:val="00701E47"/>
    <w:rsid w:val="0070248F"/>
    <w:rsid w:val="007035D3"/>
    <w:rsid w:val="007046A3"/>
    <w:rsid w:val="007046FD"/>
    <w:rsid w:val="00705176"/>
    <w:rsid w:val="00706216"/>
    <w:rsid w:val="00706695"/>
    <w:rsid w:val="007070DE"/>
    <w:rsid w:val="007078C9"/>
    <w:rsid w:val="007108F7"/>
    <w:rsid w:val="00711E30"/>
    <w:rsid w:val="007124D9"/>
    <w:rsid w:val="0071290D"/>
    <w:rsid w:val="007129F1"/>
    <w:rsid w:val="007132E8"/>
    <w:rsid w:val="007149DD"/>
    <w:rsid w:val="00715193"/>
    <w:rsid w:val="0071590E"/>
    <w:rsid w:val="00715C15"/>
    <w:rsid w:val="0071683E"/>
    <w:rsid w:val="00716FE0"/>
    <w:rsid w:val="007177DA"/>
    <w:rsid w:val="00721C33"/>
    <w:rsid w:val="0072257D"/>
    <w:rsid w:val="00723C6B"/>
    <w:rsid w:val="00726827"/>
    <w:rsid w:val="007303DE"/>
    <w:rsid w:val="00730500"/>
    <w:rsid w:val="00730E45"/>
    <w:rsid w:val="007318E2"/>
    <w:rsid w:val="00731CFF"/>
    <w:rsid w:val="007326A2"/>
    <w:rsid w:val="00734359"/>
    <w:rsid w:val="00742E24"/>
    <w:rsid w:val="007437DB"/>
    <w:rsid w:val="00747E76"/>
    <w:rsid w:val="007513BC"/>
    <w:rsid w:val="007521CD"/>
    <w:rsid w:val="0075249C"/>
    <w:rsid w:val="00752C83"/>
    <w:rsid w:val="00754750"/>
    <w:rsid w:val="007548DD"/>
    <w:rsid w:val="00756163"/>
    <w:rsid w:val="00757B09"/>
    <w:rsid w:val="0076188D"/>
    <w:rsid w:val="00761DFF"/>
    <w:rsid w:val="00762D76"/>
    <w:rsid w:val="00763476"/>
    <w:rsid w:val="00765038"/>
    <w:rsid w:val="00765C28"/>
    <w:rsid w:val="00767E1E"/>
    <w:rsid w:val="00770D23"/>
    <w:rsid w:val="007715E7"/>
    <w:rsid w:val="007721D4"/>
    <w:rsid w:val="0077268F"/>
    <w:rsid w:val="00772BEF"/>
    <w:rsid w:val="007740BE"/>
    <w:rsid w:val="00774622"/>
    <w:rsid w:val="00774B13"/>
    <w:rsid w:val="0077538F"/>
    <w:rsid w:val="00775CB9"/>
    <w:rsid w:val="007771ED"/>
    <w:rsid w:val="0078086E"/>
    <w:rsid w:val="007820A2"/>
    <w:rsid w:val="0078240B"/>
    <w:rsid w:val="0078355E"/>
    <w:rsid w:val="00784A79"/>
    <w:rsid w:val="007854CE"/>
    <w:rsid w:val="007855C0"/>
    <w:rsid w:val="00785862"/>
    <w:rsid w:val="0078669C"/>
    <w:rsid w:val="00793C7E"/>
    <w:rsid w:val="00797619"/>
    <w:rsid w:val="007A0429"/>
    <w:rsid w:val="007A0537"/>
    <w:rsid w:val="007A1DD6"/>
    <w:rsid w:val="007A2160"/>
    <w:rsid w:val="007A32FE"/>
    <w:rsid w:val="007A3D66"/>
    <w:rsid w:val="007A4A2E"/>
    <w:rsid w:val="007A5234"/>
    <w:rsid w:val="007A5EBB"/>
    <w:rsid w:val="007B0379"/>
    <w:rsid w:val="007B058E"/>
    <w:rsid w:val="007B1DBF"/>
    <w:rsid w:val="007B2BDB"/>
    <w:rsid w:val="007B68D2"/>
    <w:rsid w:val="007C1DBC"/>
    <w:rsid w:val="007C3B82"/>
    <w:rsid w:val="007C562B"/>
    <w:rsid w:val="007C5913"/>
    <w:rsid w:val="007C5FC1"/>
    <w:rsid w:val="007C613F"/>
    <w:rsid w:val="007C61DE"/>
    <w:rsid w:val="007C62C3"/>
    <w:rsid w:val="007D0024"/>
    <w:rsid w:val="007D4143"/>
    <w:rsid w:val="007D4F5A"/>
    <w:rsid w:val="007D50A0"/>
    <w:rsid w:val="007D65B4"/>
    <w:rsid w:val="007E2D89"/>
    <w:rsid w:val="007E3C18"/>
    <w:rsid w:val="007E5073"/>
    <w:rsid w:val="007E57B9"/>
    <w:rsid w:val="007E627C"/>
    <w:rsid w:val="007E69CD"/>
    <w:rsid w:val="007F069B"/>
    <w:rsid w:val="007F1347"/>
    <w:rsid w:val="007F1352"/>
    <w:rsid w:val="007F22B9"/>
    <w:rsid w:val="007F3B64"/>
    <w:rsid w:val="007F59B0"/>
    <w:rsid w:val="007F59EB"/>
    <w:rsid w:val="007F63EF"/>
    <w:rsid w:val="007F673A"/>
    <w:rsid w:val="00802223"/>
    <w:rsid w:val="00802CD6"/>
    <w:rsid w:val="00803D83"/>
    <w:rsid w:val="008040DA"/>
    <w:rsid w:val="0080600F"/>
    <w:rsid w:val="00807FBE"/>
    <w:rsid w:val="00811025"/>
    <w:rsid w:val="008111C3"/>
    <w:rsid w:val="0081287E"/>
    <w:rsid w:val="00814DCA"/>
    <w:rsid w:val="00815B6A"/>
    <w:rsid w:val="0081764D"/>
    <w:rsid w:val="00820C75"/>
    <w:rsid w:val="00820DCD"/>
    <w:rsid w:val="00821032"/>
    <w:rsid w:val="008210BB"/>
    <w:rsid w:val="00821F3D"/>
    <w:rsid w:val="00824094"/>
    <w:rsid w:val="008246C7"/>
    <w:rsid w:val="008268A6"/>
    <w:rsid w:val="00827937"/>
    <w:rsid w:val="008335A6"/>
    <w:rsid w:val="00834368"/>
    <w:rsid w:val="00835C15"/>
    <w:rsid w:val="0084071C"/>
    <w:rsid w:val="008410A5"/>
    <w:rsid w:val="008411A4"/>
    <w:rsid w:val="008424F7"/>
    <w:rsid w:val="0084373A"/>
    <w:rsid w:val="00843D17"/>
    <w:rsid w:val="00846F53"/>
    <w:rsid w:val="00850FDE"/>
    <w:rsid w:val="0085204A"/>
    <w:rsid w:val="0085453A"/>
    <w:rsid w:val="00854BBE"/>
    <w:rsid w:val="008551A9"/>
    <w:rsid w:val="00855273"/>
    <w:rsid w:val="00855A7E"/>
    <w:rsid w:val="00860348"/>
    <w:rsid w:val="00861232"/>
    <w:rsid w:val="00864582"/>
    <w:rsid w:val="0086563C"/>
    <w:rsid w:val="00865CEA"/>
    <w:rsid w:val="00872032"/>
    <w:rsid w:val="00875783"/>
    <w:rsid w:val="00877CB7"/>
    <w:rsid w:val="00877FF9"/>
    <w:rsid w:val="0088236F"/>
    <w:rsid w:val="008844D3"/>
    <w:rsid w:val="0088462E"/>
    <w:rsid w:val="0089127B"/>
    <w:rsid w:val="0089250D"/>
    <w:rsid w:val="0089480A"/>
    <w:rsid w:val="008950AD"/>
    <w:rsid w:val="00895FA4"/>
    <w:rsid w:val="00896B96"/>
    <w:rsid w:val="00897AB6"/>
    <w:rsid w:val="008A03E3"/>
    <w:rsid w:val="008A0669"/>
    <w:rsid w:val="008A0AFE"/>
    <w:rsid w:val="008A43F7"/>
    <w:rsid w:val="008A6B66"/>
    <w:rsid w:val="008B0E3B"/>
    <w:rsid w:val="008B2987"/>
    <w:rsid w:val="008B4326"/>
    <w:rsid w:val="008B4BB7"/>
    <w:rsid w:val="008B50C4"/>
    <w:rsid w:val="008B5F73"/>
    <w:rsid w:val="008B6E5E"/>
    <w:rsid w:val="008B7E14"/>
    <w:rsid w:val="008C1CDC"/>
    <w:rsid w:val="008C2087"/>
    <w:rsid w:val="008C4C70"/>
    <w:rsid w:val="008C56BA"/>
    <w:rsid w:val="008C6C23"/>
    <w:rsid w:val="008C6FA3"/>
    <w:rsid w:val="008C7E16"/>
    <w:rsid w:val="008C7E2B"/>
    <w:rsid w:val="008D1063"/>
    <w:rsid w:val="008D14B6"/>
    <w:rsid w:val="008D1FDC"/>
    <w:rsid w:val="008D2B79"/>
    <w:rsid w:val="008D5820"/>
    <w:rsid w:val="008D6BBC"/>
    <w:rsid w:val="008D7C64"/>
    <w:rsid w:val="008E3153"/>
    <w:rsid w:val="008E359C"/>
    <w:rsid w:val="008E3B2B"/>
    <w:rsid w:val="008E7ECD"/>
    <w:rsid w:val="008F1738"/>
    <w:rsid w:val="008F3710"/>
    <w:rsid w:val="008F5B87"/>
    <w:rsid w:val="008F5C02"/>
    <w:rsid w:val="00900FE9"/>
    <w:rsid w:val="009013D5"/>
    <w:rsid w:val="009028CC"/>
    <w:rsid w:val="00903E92"/>
    <w:rsid w:val="0090572A"/>
    <w:rsid w:val="00907987"/>
    <w:rsid w:val="00910500"/>
    <w:rsid w:val="009116E3"/>
    <w:rsid w:val="00912954"/>
    <w:rsid w:val="00914061"/>
    <w:rsid w:val="009146BE"/>
    <w:rsid w:val="00914B9A"/>
    <w:rsid w:val="009151AB"/>
    <w:rsid w:val="00915A30"/>
    <w:rsid w:val="00916020"/>
    <w:rsid w:val="00917BC3"/>
    <w:rsid w:val="00917C80"/>
    <w:rsid w:val="0092007C"/>
    <w:rsid w:val="00920E5B"/>
    <w:rsid w:val="00921B18"/>
    <w:rsid w:val="00921F34"/>
    <w:rsid w:val="00922FD6"/>
    <w:rsid w:val="0092304C"/>
    <w:rsid w:val="00923F06"/>
    <w:rsid w:val="00923F62"/>
    <w:rsid w:val="00925BB0"/>
    <w:rsid w:val="00930997"/>
    <w:rsid w:val="00930B2A"/>
    <w:rsid w:val="00930EEC"/>
    <w:rsid w:val="00932EAF"/>
    <w:rsid w:val="00932F58"/>
    <w:rsid w:val="0093434F"/>
    <w:rsid w:val="00934899"/>
    <w:rsid w:val="00936A54"/>
    <w:rsid w:val="00937663"/>
    <w:rsid w:val="00940309"/>
    <w:rsid w:val="009405CD"/>
    <w:rsid w:val="0094088F"/>
    <w:rsid w:val="00943559"/>
    <w:rsid w:val="009435E4"/>
    <w:rsid w:val="00943B1B"/>
    <w:rsid w:val="0094460A"/>
    <w:rsid w:val="0094499E"/>
    <w:rsid w:val="00945764"/>
    <w:rsid w:val="00946BB2"/>
    <w:rsid w:val="00946D16"/>
    <w:rsid w:val="00947445"/>
    <w:rsid w:val="00951566"/>
    <w:rsid w:val="00952B84"/>
    <w:rsid w:val="00952BAD"/>
    <w:rsid w:val="00952F41"/>
    <w:rsid w:val="00953612"/>
    <w:rsid w:val="00954485"/>
    <w:rsid w:val="00955F62"/>
    <w:rsid w:val="00960297"/>
    <w:rsid w:val="00960B10"/>
    <w:rsid w:val="00960E45"/>
    <w:rsid w:val="0096409B"/>
    <w:rsid w:val="009645B2"/>
    <w:rsid w:val="009648C5"/>
    <w:rsid w:val="00964920"/>
    <w:rsid w:val="00964DEF"/>
    <w:rsid w:val="00967758"/>
    <w:rsid w:val="00972153"/>
    <w:rsid w:val="00972430"/>
    <w:rsid w:val="0097261D"/>
    <w:rsid w:val="00973274"/>
    <w:rsid w:val="00974CC5"/>
    <w:rsid w:val="00974EB9"/>
    <w:rsid w:val="009757BF"/>
    <w:rsid w:val="009766DC"/>
    <w:rsid w:val="00976D7A"/>
    <w:rsid w:val="00977AAE"/>
    <w:rsid w:val="00981C8C"/>
    <w:rsid w:val="009841DA"/>
    <w:rsid w:val="00985B46"/>
    <w:rsid w:val="0098675D"/>
    <w:rsid w:val="00986819"/>
    <w:rsid w:val="00987608"/>
    <w:rsid w:val="00987A6F"/>
    <w:rsid w:val="00987CFB"/>
    <w:rsid w:val="009914CF"/>
    <w:rsid w:val="00992F71"/>
    <w:rsid w:val="009937FA"/>
    <w:rsid w:val="00994C07"/>
    <w:rsid w:val="009952DE"/>
    <w:rsid w:val="009A0124"/>
    <w:rsid w:val="009A08FC"/>
    <w:rsid w:val="009A22B3"/>
    <w:rsid w:val="009A5430"/>
    <w:rsid w:val="009A5CDD"/>
    <w:rsid w:val="009A67E8"/>
    <w:rsid w:val="009A6B2A"/>
    <w:rsid w:val="009B0156"/>
    <w:rsid w:val="009B0E2A"/>
    <w:rsid w:val="009B10F6"/>
    <w:rsid w:val="009B2FA3"/>
    <w:rsid w:val="009B3075"/>
    <w:rsid w:val="009B391E"/>
    <w:rsid w:val="009B44AF"/>
    <w:rsid w:val="009B69B1"/>
    <w:rsid w:val="009B72ED"/>
    <w:rsid w:val="009B7BD4"/>
    <w:rsid w:val="009C1D49"/>
    <w:rsid w:val="009C20DC"/>
    <w:rsid w:val="009C2E97"/>
    <w:rsid w:val="009C3D85"/>
    <w:rsid w:val="009C43F2"/>
    <w:rsid w:val="009C7786"/>
    <w:rsid w:val="009D161E"/>
    <w:rsid w:val="009D3437"/>
    <w:rsid w:val="009D3F0D"/>
    <w:rsid w:val="009D4C6E"/>
    <w:rsid w:val="009D4FAF"/>
    <w:rsid w:val="009D5C7B"/>
    <w:rsid w:val="009E00C8"/>
    <w:rsid w:val="009E0AC9"/>
    <w:rsid w:val="009E0B61"/>
    <w:rsid w:val="009E1447"/>
    <w:rsid w:val="009E1B8D"/>
    <w:rsid w:val="009E3141"/>
    <w:rsid w:val="009E3C03"/>
    <w:rsid w:val="009E4268"/>
    <w:rsid w:val="009E48B3"/>
    <w:rsid w:val="009E547A"/>
    <w:rsid w:val="009E6481"/>
    <w:rsid w:val="009E6488"/>
    <w:rsid w:val="009E690A"/>
    <w:rsid w:val="009E703F"/>
    <w:rsid w:val="009F07BE"/>
    <w:rsid w:val="009F08B0"/>
    <w:rsid w:val="009F114C"/>
    <w:rsid w:val="009F1743"/>
    <w:rsid w:val="009F1B6E"/>
    <w:rsid w:val="009F3012"/>
    <w:rsid w:val="009F3550"/>
    <w:rsid w:val="009F771F"/>
    <w:rsid w:val="00A00FCD"/>
    <w:rsid w:val="00A038FF"/>
    <w:rsid w:val="00A04702"/>
    <w:rsid w:val="00A04D4A"/>
    <w:rsid w:val="00A04D4C"/>
    <w:rsid w:val="00A04E2C"/>
    <w:rsid w:val="00A06621"/>
    <w:rsid w:val="00A07452"/>
    <w:rsid w:val="00A101CD"/>
    <w:rsid w:val="00A11EF8"/>
    <w:rsid w:val="00A151AC"/>
    <w:rsid w:val="00A15A28"/>
    <w:rsid w:val="00A17883"/>
    <w:rsid w:val="00A20393"/>
    <w:rsid w:val="00A2057C"/>
    <w:rsid w:val="00A20F46"/>
    <w:rsid w:val="00A21FA5"/>
    <w:rsid w:val="00A241C8"/>
    <w:rsid w:val="00A247F2"/>
    <w:rsid w:val="00A30484"/>
    <w:rsid w:val="00A31936"/>
    <w:rsid w:val="00A32DD7"/>
    <w:rsid w:val="00A32F08"/>
    <w:rsid w:val="00A338EA"/>
    <w:rsid w:val="00A3435C"/>
    <w:rsid w:val="00A36D6A"/>
    <w:rsid w:val="00A36F4E"/>
    <w:rsid w:val="00A40BD2"/>
    <w:rsid w:val="00A41926"/>
    <w:rsid w:val="00A41A1F"/>
    <w:rsid w:val="00A4215D"/>
    <w:rsid w:val="00A42414"/>
    <w:rsid w:val="00A45628"/>
    <w:rsid w:val="00A45738"/>
    <w:rsid w:val="00A470E1"/>
    <w:rsid w:val="00A474A6"/>
    <w:rsid w:val="00A510E5"/>
    <w:rsid w:val="00A523AF"/>
    <w:rsid w:val="00A5318A"/>
    <w:rsid w:val="00A5420C"/>
    <w:rsid w:val="00A5547D"/>
    <w:rsid w:val="00A55BF2"/>
    <w:rsid w:val="00A56194"/>
    <w:rsid w:val="00A570CC"/>
    <w:rsid w:val="00A576FE"/>
    <w:rsid w:val="00A60DB3"/>
    <w:rsid w:val="00A61766"/>
    <w:rsid w:val="00A65578"/>
    <w:rsid w:val="00A65637"/>
    <w:rsid w:val="00A65D25"/>
    <w:rsid w:val="00A6754F"/>
    <w:rsid w:val="00A70FD7"/>
    <w:rsid w:val="00A72969"/>
    <w:rsid w:val="00A743CC"/>
    <w:rsid w:val="00A75DE7"/>
    <w:rsid w:val="00A76510"/>
    <w:rsid w:val="00A80B4C"/>
    <w:rsid w:val="00A817B9"/>
    <w:rsid w:val="00A82286"/>
    <w:rsid w:val="00A84A21"/>
    <w:rsid w:val="00A86BCB"/>
    <w:rsid w:val="00A87002"/>
    <w:rsid w:val="00A93253"/>
    <w:rsid w:val="00A93A65"/>
    <w:rsid w:val="00A949B2"/>
    <w:rsid w:val="00A95766"/>
    <w:rsid w:val="00A97064"/>
    <w:rsid w:val="00AA0C5F"/>
    <w:rsid w:val="00AA0F2D"/>
    <w:rsid w:val="00AA2410"/>
    <w:rsid w:val="00AA329F"/>
    <w:rsid w:val="00AA4E18"/>
    <w:rsid w:val="00AA6255"/>
    <w:rsid w:val="00AA6492"/>
    <w:rsid w:val="00AA7EC0"/>
    <w:rsid w:val="00AB013C"/>
    <w:rsid w:val="00AB0F21"/>
    <w:rsid w:val="00AB1FFA"/>
    <w:rsid w:val="00AB2672"/>
    <w:rsid w:val="00AB332F"/>
    <w:rsid w:val="00AB4188"/>
    <w:rsid w:val="00AB7EC6"/>
    <w:rsid w:val="00AC0450"/>
    <w:rsid w:val="00AC0503"/>
    <w:rsid w:val="00AC07A1"/>
    <w:rsid w:val="00AC4D03"/>
    <w:rsid w:val="00AC5C83"/>
    <w:rsid w:val="00AC6517"/>
    <w:rsid w:val="00AC6ED3"/>
    <w:rsid w:val="00AC71F9"/>
    <w:rsid w:val="00AC79AC"/>
    <w:rsid w:val="00AD0E39"/>
    <w:rsid w:val="00AD0E40"/>
    <w:rsid w:val="00AD1A5B"/>
    <w:rsid w:val="00AD2B8D"/>
    <w:rsid w:val="00AD2F56"/>
    <w:rsid w:val="00AD358E"/>
    <w:rsid w:val="00AD3ACA"/>
    <w:rsid w:val="00AD3EBB"/>
    <w:rsid w:val="00AD6753"/>
    <w:rsid w:val="00AD6B37"/>
    <w:rsid w:val="00AE18E0"/>
    <w:rsid w:val="00AE2FAA"/>
    <w:rsid w:val="00AE38F5"/>
    <w:rsid w:val="00AE410E"/>
    <w:rsid w:val="00AE4C8F"/>
    <w:rsid w:val="00AE7573"/>
    <w:rsid w:val="00AE75F7"/>
    <w:rsid w:val="00AE7A5C"/>
    <w:rsid w:val="00AE7C47"/>
    <w:rsid w:val="00AF0C3F"/>
    <w:rsid w:val="00AF0F00"/>
    <w:rsid w:val="00AF3ED3"/>
    <w:rsid w:val="00AF5FCD"/>
    <w:rsid w:val="00AF68DC"/>
    <w:rsid w:val="00B03A46"/>
    <w:rsid w:val="00B049F2"/>
    <w:rsid w:val="00B04E10"/>
    <w:rsid w:val="00B0547C"/>
    <w:rsid w:val="00B15295"/>
    <w:rsid w:val="00B16C53"/>
    <w:rsid w:val="00B171DE"/>
    <w:rsid w:val="00B20AC5"/>
    <w:rsid w:val="00B241D7"/>
    <w:rsid w:val="00B2684D"/>
    <w:rsid w:val="00B26D50"/>
    <w:rsid w:val="00B31FFC"/>
    <w:rsid w:val="00B345C9"/>
    <w:rsid w:val="00B3475F"/>
    <w:rsid w:val="00B34BF3"/>
    <w:rsid w:val="00B3665A"/>
    <w:rsid w:val="00B43FEF"/>
    <w:rsid w:val="00B4510C"/>
    <w:rsid w:val="00B454C7"/>
    <w:rsid w:val="00B4573C"/>
    <w:rsid w:val="00B46EAB"/>
    <w:rsid w:val="00B470EC"/>
    <w:rsid w:val="00B47CCF"/>
    <w:rsid w:val="00B55252"/>
    <w:rsid w:val="00B56990"/>
    <w:rsid w:val="00B603DD"/>
    <w:rsid w:val="00B611CA"/>
    <w:rsid w:val="00B61A59"/>
    <w:rsid w:val="00B64D32"/>
    <w:rsid w:val="00B70AA7"/>
    <w:rsid w:val="00B727E2"/>
    <w:rsid w:val="00B74C09"/>
    <w:rsid w:val="00B802F9"/>
    <w:rsid w:val="00B812DE"/>
    <w:rsid w:val="00B83C4A"/>
    <w:rsid w:val="00B86F7C"/>
    <w:rsid w:val="00B908C0"/>
    <w:rsid w:val="00B92358"/>
    <w:rsid w:val="00B92ED7"/>
    <w:rsid w:val="00B938F5"/>
    <w:rsid w:val="00B9411C"/>
    <w:rsid w:val="00B950A1"/>
    <w:rsid w:val="00B950E2"/>
    <w:rsid w:val="00B96E85"/>
    <w:rsid w:val="00BA3E61"/>
    <w:rsid w:val="00BA7ED5"/>
    <w:rsid w:val="00BA7FE8"/>
    <w:rsid w:val="00BB02FE"/>
    <w:rsid w:val="00BB0742"/>
    <w:rsid w:val="00BB1E8A"/>
    <w:rsid w:val="00BB4714"/>
    <w:rsid w:val="00BC035F"/>
    <w:rsid w:val="00BC099B"/>
    <w:rsid w:val="00BC4D8D"/>
    <w:rsid w:val="00BC6114"/>
    <w:rsid w:val="00BC7099"/>
    <w:rsid w:val="00BC7CD3"/>
    <w:rsid w:val="00BD09CD"/>
    <w:rsid w:val="00BD2842"/>
    <w:rsid w:val="00BD2B2E"/>
    <w:rsid w:val="00BD58CE"/>
    <w:rsid w:val="00BD5BD4"/>
    <w:rsid w:val="00BD66F4"/>
    <w:rsid w:val="00BE0425"/>
    <w:rsid w:val="00BE0779"/>
    <w:rsid w:val="00BE09EF"/>
    <w:rsid w:val="00BE1FCF"/>
    <w:rsid w:val="00BE6B58"/>
    <w:rsid w:val="00BE6D44"/>
    <w:rsid w:val="00BF10C7"/>
    <w:rsid w:val="00BF1849"/>
    <w:rsid w:val="00BF19E8"/>
    <w:rsid w:val="00BF2C0F"/>
    <w:rsid w:val="00BF5203"/>
    <w:rsid w:val="00BF7996"/>
    <w:rsid w:val="00C0044E"/>
    <w:rsid w:val="00C00A98"/>
    <w:rsid w:val="00C00E8A"/>
    <w:rsid w:val="00C03088"/>
    <w:rsid w:val="00C057E4"/>
    <w:rsid w:val="00C05DB3"/>
    <w:rsid w:val="00C06895"/>
    <w:rsid w:val="00C06B4D"/>
    <w:rsid w:val="00C1032C"/>
    <w:rsid w:val="00C11BD0"/>
    <w:rsid w:val="00C14A1C"/>
    <w:rsid w:val="00C152D0"/>
    <w:rsid w:val="00C1669C"/>
    <w:rsid w:val="00C17F1E"/>
    <w:rsid w:val="00C2031A"/>
    <w:rsid w:val="00C20BAB"/>
    <w:rsid w:val="00C20BD7"/>
    <w:rsid w:val="00C20D7C"/>
    <w:rsid w:val="00C21AC1"/>
    <w:rsid w:val="00C23F86"/>
    <w:rsid w:val="00C24900"/>
    <w:rsid w:val="00C24E26"/>
    <w:rsid w:val="00C25DEA"/>
    <w:rsid w:val="00C25FC8"/>
    <w:rsid w:val="00C268F9"/>
    <w:rsid w:val="00C274BD"/>
    <w:rsid w:val="00C30770"/>
    <w:rsid w:val="00C314A3"/>
    <w:rsid w:val="00C33AE8"/>
    <w:rsid w:val="00C34F17"/>
    <w:rsid w:val="00C3520F"/>
    <w:rsid w:val="00C373A7"/>
    <w:rsid w:val="00C40EA6"/>
    <w:rsid w:val="00C416B6"/>
    <w:rsid w:val="00C41E33"/>
    <w:rsid w:val="00C42371"/>
    <w:rsid w:val="00C425F1"/>
    <w:rsid w:val="00C434BD"/>
    <w:rsid w:val="00C4363D"/>
    <w:rsid w:val="00C44885"/>
    <w:rsid w:val="00C448F4"/>
    <w:rsid w:val="00C4775C"/>
    <w:rsid w:val="00C50A27"/>
    <w:rsid w:val="00C52353"/>
    <w:rsid w:val="00C54F5A"/>
    <w:rsid w:val="00C5667B"/>
    <w:rsid w:val="00C5698F"/>
    <w:rsid w:val="00C57B84"/>
    <w:rsid w:val="00C60B5F"/>
    <w:rsid w:val="00C61F06"/>
    <w:rsid w:val="00C6373D"/>
    <w:rsid w:val="00C640E9"/>
    <w:rsid w:val="00C65172"/>
    <w:rsid w:val="00C65579"/>
    <w:rsid w:val="00C657F1"/>
    <w:rsid w:val="00C66FAD"/>
    <w:rsid w:val="00C703FA"/>
    <w:rsid w:val="00C7048E"/>
    <w:rsid w:val="00C732D6"/>
    <w:rsid w:val="00C73C55"/>
    <w:rsid w:val="00C74103"/>
    <w:rsid w:val="00C74FEA"/>
    <w:rsid w:val="00C7630A"/>
    <w:rsid w:val="00C77CD6"/>
    <w:rsid w:val="00C80415"/>
    <w:rsid w:val="00C8303E"/>
    <w:rsid w:val="00C8343C"/>
    <w:rsid w:val="00C841EE"/>
    <w:rsid w:val="00C857CB"/>
    <w:rsid w:val="00C8740F"/>
    <w:rsid w:val="00C8783B"/>
    <w:rsid w:val="00C879CE"/>
    <w:rsid w:val="00C9085C"/>
    <w:rsid w:val="00C90FB5"/>
    <w:rsid w:val="00C91EA4"/>
    <w:rsid w:val="00C9619F"/>
    <w:rsid w:val="00C969B4"/>
    <w:rsid w:val="00C96A34"/>
    <w:rsid w:val="00CA0A9F"/>
    <w:rsid w:val="00CA0B62"/>
    <w:rsid w:val="00CA221C"/>
    <w:rsid w:val="00CA3DA9"/>
    <w:rsid w:val="00CB105A"/>
    <w:rsid w:val="00CB1173"/>
    <w:rsid w:val="00CB24C1"/>
    <w:rsid w:val="00CB3CFF"/>
    <w:rsid w:val="00CB4B66"/>
    <w:rsid w:val="00CB4F46"/>
    <w:rsid w:val="00CB5F87"/>
    <w:rsid w:val="00CB6177"/>
    <w:rsid w:val="00CB71AB"/>
    <w:rsid w:val="00CB7B5E"/>
    <w:rsid w:val="00CC078C"/>
    <w:rsid w:val="00CC1A45"/>
    <w:rsid w:val="00CC1B16"/>
    <w:rsid w:val="00CC2D6D"/>
    <w:rsid w:val="00CC2EEC"/>
    <w:rsid w:val="00CC3647"/>
    <w:rsid w:val="00CC3DD3"/>
    <w:rsid w:val="00CC40CA"/>
    <w:rsid w:val="00CC4896"/>
    <w:rsid w:val="00CC4AE1"/>
    <w:rsid w:val="00CC6E3D"/>
    <w:rsid w:val="00CD162E"/>
    <w:rsid w:val="00CD20AB"/>
    <w:rsid w:val="00CD4C50"/>
    <w:rsid w:val="00CD52C7"/>
    <w:rsid w:val="00CD5C25"/>
    <w:rsid w:val="00CE08B5"/>
    <w:rsid w:val="00CE09D5"/>
    <w:rsid w:val="00CE1A65"/>
    <w:rsid w:val="00CE21C0"/>
    <w:rsid w:val="00CE2253"/>
    <w:rsid w:val="00CE33BD"/>
    <w:rsid w:val="00CE3593"/>
    <w:rsid w:val="00CE487C"/>
    <w:rsid w:val="00CE534E"/>
    <w:rsid w:val="00CE56BD"/>
    <w:rsid w:val="00CE6E82"/>
    <w:rsid w:val="00CF0221"/>
    <w:rsid w:val="00CF0FBA"/>
    <w:rsid w:val="00CF192C"/>
    <w:rsid w:val="00CF1D62"/>
    <w:rsid w:val="00CF2176"/>
    <w:rsid w:val="00CF21CC"/>
    <w:rsid w:val="00CF2868"/>
    <w:rsid w:val="00CF6182"/>
    <w:rsid w:val="00CF6800"/>
    <w:rsid w:val="00CF6DF0"/>
    <w:rsid w:val="00D012AC"/>
    <w:rsid w:val="00D017E3"/>
    <w:rsid w:val="00D069D0"/>
    <w:rsid w:val="00D10238"/>
    <w:rsid w:val="00D110AE"/>
    <w:rsid w:val="00D11126"/>
    <w:rsid w:val="00D125BE"/>
    <w:rsid w:val="00D1484F"/>
    <w:rsid w:val="00D1492E"/>
    <w:rsid w:val="00D205DC"/>
    <w:rsid w:val="00D22A92"/>
    <w:rsid w:val="00D23934"/>
    <w:rsid w:val="00D277C0"/>
    <w:rsid w:val="00D30422"/>
    <w:rsid w:val="00D30ADB"/>
    <w:rsid w:val="00D30E6E"/>
    <w:rsid w:val="00D31740"/>
    <w:rsid w:val="00D3193E"/>
    <w:rsid w:val="00D32086"/>
    <w:rsid w:val="00D330D0"/>
    <w:rsid w:val="00D33134"/>
    <w:rsid w:val="00D34205"/>
    <w:rsid w:val="00D34B1C"/>
    <w:rsid w:val="00D354A3"/>
    <w:rsid w:val="00D4172E"/>
    <w:rsid w:val="00D423EB"/>
    <w:rsid w:val="00D4485B"/>
    <w:rsid w:val="00D461CD"/>
    <w:rsid w:val="00D4711F"/>
    <w:rsid w:val="00D475E6"/>
    <w:rsid w:val="00D5230C"/>
    <w:rsid w:val="00D5325D"/>
    <w:rsid w:val="00D54CEE"/>
    <w:rsid w:val="00D55266"/>
    <w:rsid w:val="00D555DA"/>
    <w:rsid w:val="00D55B22"/>
    <w:rsid w:val="00D60281"/>
    <w:rsid w:val="00D60D8F"/>
    <w:rsid w:val="00D611E9"/>
    <w:rsid w:val="00D616E7"/>
    <w:rsid w:val="00D618A0"/>
    <w:rsid w:val="00D6208A"/>
    <w:rsid w:val="00D62642"/>
    <w:rsid w:val="00D62787"/>
    <w:rsid w:val="00D643C6"/>
    <w:rsid w:val="00D6549E"/>
    <w:rsid w:val="00D65767"/>
    <w:rsid w:val="00D66278"/>
    <w:rsid w:val="00D66524"/>
    <w:rsid w:val="00D70A05"/>
    <w:rsid w:val="00D710FA"/>
    <w:rsid w:val="00D71619"/>
    <w:rsid w:val="00D72B1E"/>
    <w:rsid w:val="00D72FDE"/>
    <w:rsid w:val="00D74260"/>
    <w:rsid w:val="00D744C7"/>
    <w:rsid w:val="00D80FB9"/>
    <w:rsid w:val="00D8194B"/>
    <w:rsid w:val="00D83ABD"/>
    <w:rsid w:val="00D83EE6"/>
    <w:rsid w:val="00D85C32"/>
    <w:rsid w:val="00D91865"/>
    <w:rsid w:val="00D92507"/>
    <w:rsid w:val="00D925CD"/>
    <w:rsid w:val="00D9367B"/>
    <w:rsid w:val="00D9490B"/>
    <w:rsid w:val="00D95EB0"/>
    <w:rsid w:val="00D973EE"/>
    <w:rsid w:val="00DA0135"/>
    <w:rsid w:val="00DA1D14"/>
    <w:rsid w:val="00DA4C2F"/>
    <w:rsid w:val="00DA5F52"/>
    <w:rsid w:val="00DA6406"/>
    <w:rsid w:val="00DA664B"/>
    <w:rsid w:val="00DB1063"/>
    <w:rsid w:val="00DB2769"/>
    <w:rsid w:val="00DB3259"/>
    <w:rsid w:val="00DB32AF"/>
    <w:rsid w:val="00DB48E4"/>
    <w:rsid w:val="00DB5D6E"/>
    <w:rsid w:val="00DB7937"/>
    <w:rsid w:val="00DC1B14"/>
    <w:rsid w:val="00DC3620"/>
    <w:rsid w:val="00DC3FB7"/>
    <w:rsid w:val="00DC5FC2"/>
    <w:rsid w:val="00DC6FF0"/>
    <w:rsid w:val="00DD0122"/>
    <w:rsid w:val="00DD146C"/>
    <w:rsid w:val="00DD1EE0"/>
    <w:rsid w:val="00DD1FDF"/>
    <w:rsid w:val="00DD2FB1"/>
    <w:rsid w:val="00DD459A"/>
    <w:rsid w:val="00DD6AD4"/>
    <w:rsid w:val="00DE2224"/>
    <w:rsid w:val="00DE2797"/>
    <w:rsid w:val="00DE3F65"/>
    <w:rsid w:val="00DE5024"/>
    <w:rsid w:val="00DE5474"/>
    <w:rsid w:val="00DE5C58"/>
    <w:rsid w:val="00DE6582"/>
    <w:rsid w:val="00DE7B90"/>
    <w:rsid w:val="00DF05AB"/>
    <w:rsid w:val="00DF1865"/>
    <w:rsid w:val="00DF214F"/>
    <w:rsid w:val="00DF2741"/>
    <w:rsid w:val="00DF42BC"/>
    <w:rsid w:val="00DF4537"/>
    <w:rsid w:val="00DF546D"/>
    <w:rsid w:val="00DF7313"/>
    <w:rsid w:val="00DF758C"/>
    <w:rsid w:val="00E00F4C"/>
    <w:rsid w:val="00E0123B"/>
    <w:rsid w:val="00E01483"/>
    <w:rsid w:val="00E024F6"/>
    <w:rsid w:val="00E02DF1"/>
    <w:rsid w:val="00E03373"/>
    <w:rsid w:val="00E0428B"/>
    <w:rsid w:val="00E047B8"/>
    <w:rsid w:val="00E04A39"/>
    <w:rsid w:val="00E06612"/>
    <w:rsid w:val="00E068F7"/>
    <w:rsid w:val="00E11244"/>
    <w:rsid w:val="00E131D1"/>
    <w:rsid w:val="00E14A0B"/>
    <w:rsid w:val="00E14EBD"/>
    <w:rsid w:val="00E16CAE"/>
    <w:rsid w:val="00E17897"/>
    <w:rsid w:val="00E179A8"/>
    <w:rsid w:val="00E17DFA"/>
    <w:rsid w:val="00E206F9"/>
    <w:rsid w:val="00E217F3"/>
    <w:rsid w:val="00E23BC8"/>
    <w:rsid w:val="00E23EB3"/>
    <w:rsid w:val="00E24A4B"/>
    <w:rsid w:val="00E25872"/>
    <w:rsid w:val="00E25E99"/>
    <w:rsid w:val="00E277C2"/>
    <w:rsid w:val="00E27B09"/>
    <w:rsid w:val="00E30B1A"/>
    <w:rsid w:val="00E31A29"/>
    <w:rsid w:val="00E3274F"/>
    <w:rsid w:val="00E34A39"/>
    <w:rsid w:val="00E40B35"/>
    <w:rsid w:val="00E40FCB"/>
    <w:rsid w:val="00E42323"/>
    <w:rsid w:val="00E431E5"/>
    <w:rsid w:val="00E4378F"/>
    <w:rsid w:val="00E43CE9"/>
    <w:rsid w:val="00E45FB5"/>
    <w:rsid w:val="00E462FF"/>
    <w:rsid w:val="00E4796D"/>
    <w:rsid w:val="00E508A8"/>
    <w:rsid w:val="00E50A17"/>
    <w:rsid w:val="00E515DB"/>
    <w:rsid w:val="00E51A6F"/>
    <w:rsid w:val="00E53501"/>
    <w:rsid w:val="00E54F7C"/>
    <w:rsid w:val="00E557EA"/>
    <w:rsid w:val="00E55C6F"/>
    <w:rsid w:val="00E57029"/>
    <w:rsid w:val="00E57590"/>
    <w:rsid w:val="00E60F4D"/>
    <w:rsid w:val="00E61657"/>
    <w:rsid w:val="00E629C6"/>
    <w:rsid w:val="00E633A8"/>
    <w:rsid w:val="00E6343C"/>
    <w:rsid w:val="00E63F08"/>
    <w:rsid w:val="00E64B00"/>
    <w:rsid w:val="00E652E5"/>
    <w:rsid w:val="00E661D4"/>
    <w:rsid w:val="00E6658C"/>
    <w:rsid w:val="00E67684"/>
    <w:rsid w:val="00E67B22"/>
    <w:rsid w:val="00E70F60"/>
    <w:rsid w:val="00E71D21"/>
    <w:rsid w:val="00E72366"/>
    <w:rsid w:val="00E747C8"/>
    <w:rsid w:val="00E75F38"/>
    <w:rsid w:val="00E75F5E"/>
    <w:rsid w:val="00E76A8F"/>
    <w:rsid w:val="00E77812"/>
    <w:rsid w:val="00E81323"/>
    <w:rsid w:val="00E83226"/>
    <w:rsid w:val="00E84A47"/>
    <w:rsid w:val="00E85468"/>
    <w:rsid w:val="00E87A27"/>
    <w:rsid w:val="00E87D7D"/>
    <w:rsid w:val="00E905D7"/>
    <w:rsid w:val="00E929C0"/>
    <w:rsid w:val="00E94D8C"/>
    <w:rsid w:val="00E969B8"/>
    <w:rsid w:val="00E9784D"/>
    <w:rsid w:val="00E97C6A"/>
    <w:rsid w:val="00E97E44"/>
    <w:rsid w:val="00EA1F26"/>
    <w:rsid w:val="00EA2C3B"/>
    <w:rsid w:val="00EA406E"/>
    <w:rsid w:val="00EA43AC"/>
    <w:rsid w:val="00EA4EBC"/>
    <w:rsid w:val="00EA52D3"/>
    <w:rsid w:val="00EA5FD5"/>
    <w:rsid w:val="00EA7974"/>
    <w:rsid w:val="00EB0C02"/>
    <w:rsid w:val="00EB2329"/>
    <w:rsid w:val="00EB2D0F"/>
    <w:rsid w:val="00EB2D20"/>
    <w:rsid w:val="00EB31AA"/>
    <w:rsid w:val="00EB47E6"/>
    <w:rsid w:val="00EB5C2F"/>
    <w:rsid w:val="00EB6556"/>
    <w:rsid w:val="00EB6D97"/>
    <w:rsid w:val="00EC1D04"/>
    <w:rsid w:val="00EC2672"/>
    <w:rsid w:val="00EC344F"/>
    <w:rsid w:val="00EC38C1"/>
    <w:rsid w:val="00EC5D34"/>
    <w:rsid w:val="00EC691C"/>
    <w:rsid w:val="00EC6C4E"/>
    <w:rsid w:val="00EC76D9"/>
    <w:rsid w:val="00EC7A4C"/>
    <w:rsid w:val="00EC7F1B"/>
    <w:rsid w:val="00ED0E6D"/>
    <w:rsid w:val="00ED2300"/>
    <w:rsid w:val="00ED3727"/>
    <w:rsid w:val="00ED3FF4"/>
    <w:rsid w:val="00ED440B"/>
    <w:rsid w:val="00ED4FCD"/>
    <w:rsid w:val="00ED5025"/>
    <w:rsid w:val="00ED535A"/>
    <w:rsid w:val="00ED58AC"/>
    <w:rsid w:val="00ED63E6"/>
    <w:rsid w:val="00ED656E"/>
    <w:rsid w:val="00ED665B"/>
    <w:rsid w:val="00ED7778"/>
    <w:rsid w:val="00ED7785"/>
    <w:rsid w:val="00EE0125"/>
    <w:rsid w:val="00EE1C02"/>
    <w:rsid w:val="00EE23AB"/>
    <w:rsid w:val="00EE2FDF"/>
    <w:rsid w:val="00EE3992"/>
    <w:rsid w:val="00EE4B0B"/>
    <w:rsid w:val="00EE550A"/>
    <w:rsid w:val="00EE6F6A"/>
    <w:rsid w:val="00EF0AB0"/>
    <w:rsid w:val="00EF0B94"/>
    <w:rsid w:val="00EF1C12"/>
    <w:rsid w:val="00EF24E5"/>
    <w:rsid w:val="00EF44A7"/>
    <w:rsid w:val="00EF5820"/>
    <w:rsid w:val="00EF618A"/>
    <w:rsid w:val="00EF6366"/>
    <w:rsid w:val="00EF649F"/>
    <w:rsid w:val="00F010CD"/>
    <w:rsid w:val="00F0191D"/>
    <w:rsid w:val="00F041E3"/>
    <w:rsid w:val="00F05940"/>
    <w:rsid w:val="00F100AD"/>
    <w:rsid w:val="00F11710"/>
    <w:rsid w:val="00F12426"/>
    <w:rsid w:val="00F13AC8"/>
    <w:rsid w:val="00F14040"/>
    <w:rsid w:val="00F1406F"/>
    <w:rsid w:val="00F14E21"/>
    <w:rsid w:val="00F1541A"/>
    <w:rsid w:val="00F15C3C"/>
    <w:rsid w:val="00F16A56"/>
    <w:rsid w:val="00F208FB"/>
    <w:rsid w:val="00F21C49"/>
    <w:rsid w:val="00F221C3"/>
    <w:rsid w:val="00F2230D"/>
    <w:rsid w:val="00F22972"/>
    <w:rsid w:val="00F23DFD"/>
    <w:rsid w:val="00F24D65"/>
    <w:rsid w:val="00F25007"/>
    <w:rsid w:val="00F25A70"/>
    <w:rsid w:val="00F26321"/>
    <w:rsid w:val="00F26806"/>
    <w:rsid w:val="00F26E63"/>
    <w:rsid w:val="00F30EF8"/>
    <w:rsid w:val="00F317F9"/>
    <w:rsid w:val="00F32074"/>
    <w:rsid w:val="00F32E2D"/>
    <w:rsid w:val="00F34ABF"/>
    <w:rsid w:val="00F35122"/>
    <w:rsid w:val="00F37C72"/>
    <w:rsid w:val="00F42E3A"/>
    <w:rsid w:val="00F4484B"/>
    <w:rsid w:val="00F46B48"/>
    <w:rsid w:val="00F47EBC"/>
    <w:rsid w:val="00F53CA7"/>
    <w:rsid w:val="00F56EFE"/>
    <w:rsid w:val="00F62916"/>
    <w:rsid w:val="00F6361F"/>
    <w:rsid w:val="00F63D9A"/>
    <w:rsid w:val="00F64672"/>
    <w:rsid w:val="00F6664C"/>
    <w:rsid w:val="00F66D11"/>
    <w:rsid w:val="00F71685"/>
    <w:rsid w:val="00F71DDF"/>
    <w:rsid w:val="00F72928"/>
    <w:rsid w:val="00F74CD1"/>
    <w:rsid w:val="00F76271"/>
    <w:rsid w:val="00F762DD"/>
    <w:rsid w:val="00F76514"/>
    <w:rsid w:val="00F84002"/>
    <w:rsid w:val="00F847BD"/>
    <w:rsid w:val="00F84E09"/>
    <w:rsid w:val="00F8524E"/>
    <w:rsid w:val="00F85B3B"/>
    <w:rsid w:val="00F85E5D"/>
    <w:rsid w:val="00F8798A"/>
    <w:rsid w:val="00F90228"/>
    <w:rsid w:val="00F904A2"/>
    <w:rsid w:val="00F90DDC"/>
    <w:rsid w:val="00F92E28"/>
    <w:rsid w:val="00F940AC"/>
    <w:rsid w:val="00F9531C"/>
    <w:rsid w:val="00F959B9"/>
    <w:rsid w:val="00F959E6"/>
    <w:rsid w:val="00FA0277"/>
    <w:rsid w:val="00FA02D2"/>
    <w:rsid w:val="00FA1038"/>
    <w:rsid w:val="00FA27DE"/>
    <w:rsid w:val="00FA2E56"/>
    <w:rsid w:val="00FA4EA6"/>
    <w:rsid w:val="00FA4F33"/>
    <w:rsid w:val="00FA5429"/>
    <w:rsid w:val="00FA5FD5"/>
    <w:rsid w:val="00FB00DE"/>
    <w:rsid w:val="00FB276C"/>
    <w:rsid w:val="00FB3892"/>
    <w:rsid w:val="00FB38F9"/>
    <w:rsid w:val="00FB67DF"/>
    <w:rsid w:val="00FB743C"/>
    <w:rsid w:val="00FC0A90"/>
    <w:rsid w:val="00FC5BA3"/>
    <w:rsid w:val="00FC74F7"/>
    <w:rsid w:val="00FC7CA1"/>
    <w:rsid w:val="00FD0C6C"/>
    <w:rsid w:val="00FD2352"/>
    <w:rsid w:val="00FD2C51"/>
    <w:rsid w:val="00FD307B"/>
    <w:rsid w:val="00FD32A8"/>
    <w:rsid w:val="00FD5C0D"/>
    <w:rsid w:val="00FD62E3"/>
    <w:rsid w:val="00FD6B67"/>
    <w:rsid w:val="00FE078A"/>
    <w:rsid w:val="00FE0E62"/>
    <w:rsid w:val="00FE1023"/>
    <w:rsid w:val="00FE1AA4"/>
    <w:rsid w:val="00FE2C38"/>
    <w:rsid w:val="00FE2F3D"/>
    <w:rsid w:val="00FE36C3"/>
    <w:rsid w:val="00FE4314"/>
    <w:rsid w:val="00FE5A54"/>
    <w:rsid w:val="00FE68E4"/>
    <w:rsid w:val="00FE6ACF"/>
    <w:rsid w:val="00FF10AE"/>
    <w:rsid w:val="00FF34A3"/>
    <w:rsid w:val="00FF4924"/>
    <w:rsid w:val="00FF4EAE"/>
    <w:rsid w:val="00FF6329"/>
    <w:rsid w:val="00FF7424"/>
    <w:rsid w:val="00FF7763"/>
    <w:rsid w:val="00FF7C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53485D2B"/>
  <w15:chartTrackingRefBased/>
  <w15:docId w15:val="{F542488C-E5FD-48A1-828D-C55E1B9EF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qFormat/>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rsid w:val="008A03E3"/>
    <w:rPr>
      <w:color w:val="0000FF"/>
      <w:u w:val="single"/>
    </w:rPr>
  </w:style>
  <w:style w:type="character" w:styleId="FootnoteReference">
    <w:name w:val="footnote reference"/>
    <w:semiHidden/>
    <w:rsid w:val="00DF05AB"/>
    <w:rPr>
      <w:vertAlign w:val="superscript"/>
    </w:rPr>
  </w:style>
  <w:style w:type="paragraph" w:styleId="BalloonText">
    <w:name w:val="Balloon Text"/>
    <w:basedOn w:val="Normal"/>
    <w:link w:val="BalloonTextChar"/>
    <w:rsid w:val="008950AD"/>
    <w:rPr>
      <w:rFonts w:ascii="Tahoma" w:hAnsi="Tahoma" w:cs="Tahoma"/>
      <w:sz w:val="16"/>
      <w:szCs w:val="16"/>
    </w:rPr>
  </w:style>
  <w:style w:type="character" w:customStyle="1" w:styleId="BalloonTextChar">
    <w:name w:val="Balloon Text Char"/>
    <w:link w:val="BalloonText"/>
    <w:rsid w:val="008950AD"/>
    <w:rPr>
      <w:rFonts w:ascii="Tahoma" w:hAnsi="Tahoma" w:cs="Tahoma"/>
      <w:sz w:val="16"/>
      <w:szCs w:val="16"/>
    </w:rPr>
  </w:style>
  <w:style w:type="paragraph" w:customStyle="1" w:styleId="Default">
    <w:name w:val="Default"/>
    <w:rsid w:val="00C54F5A"/>
    <w:pPr>
      <w:autoSpaceDE w:val="0"/>
      <w:autoSpaceDN w:val="0"/>
      <w:adjustRightInd w:val="0"/>
    </w:pPr>
    <w:rPr>
      <w:rFonts w:ascii="Verdana" w:hAnsi="Verdana" w:cs="Verdana"/>
      <w:color w:val="000000"/>
      <w:sz w:val="24"/>
      <w:szCs w:val="24"/>
    </w:rPr>
  </w:style>
  <w:style w:type="character" w:customStyle="1" w:styleId="FootnoteTextChar">
    <w:name w:val="Footnote Text Char"/>
    <w:link w:val="FootnoteText"/>
    <w:semiHidden/>
    <w:rsid w:val="0018261F"/>
    <w:rPr>
      <w:rFonts w:ascii="Verdana" w:hAnsi="Verdana"/>
      <w:sz w:val="16"/>
    </w:rPr>
  </w:style>
  <w:style w:type="paragraph" w:styleId="ListParagraph">
    <w:name w:val="List Paragraph"/>
    <w:basedOn w:val="Normal"/>
    <w:uiPriority w:val="34"/>
    <w:qFormat/>
    <w:rsid w:val="001E1FEE"/>
    <w:pPr>
      <w:ind w:left="720"/>
    </w:pPr>
  </w:style>
  <w:style w:type="character" w:customStyle="1" w:styleId="Style1Char">
    <w:name w:val="Style1 Char"/>
    <w:link w:val="Style1"/>
    <w:rsid w:val="00241B36"/>
    <w:rPr>
      <w:rFonts w:ascii="Verdana" w:hAnsi="Verdana"/>
      <w:color w:val="000000"/>
      <w:kern w:val="28"/>
      <w:sz w:val="22"/>
    </w:rPr>
  </w:style>
  <w:style w:type="numbering" w:customStyle="1" w:styleId="StylesList">
    <w:name w:val="StylesList"/>
    <w:uiPriority w:val="99"/>
    <w:rsid w:val="007C3B82"/>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04977188">
      <w:bodyDiv w:val="1"/>
      <w:marLeft w:val="0"/>
      <w:marRight w:val="0"/>
      <w:marTop w:val="0"/>
      <w:marBottom w:val="0"/>
      <w:divBdr>
        <w:top w:val="none" w:sz="0" w:space="0" w:color="auto"/>
        <w:left w:val="none" w:sz="0" w:space="0" w:color="auto"/>
        <w:bottom w:val="none" w:sz="0" w:space="0" w:color="auto"/>
        <w:right w:val="none" w:sz="0" w:space="0" w:color="auto"/>
      </w:divBdr>
    </w:div>
    <w:div w:id="1291395076">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isl xmlns:xsi="http://www.w3.org/2001/XMLSchema-instance" xmlns:xsd="http://www.w3.org/2001/XMLSchema" xmlns="http://www.boldonjames.com/2008/01/sie/internal/label" sislVersion="0" policy="8270c081-d9f3-48ae-83c7-c2320a8ca25c"/>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B8BEB27-EC6C-4F5C-A012-B2BDCA5FFA26}">
  <ds:schemaRefs>
    <ds:schemaRef ds:uri="http://schemas.openxmlformats.org/officeDocument/2006/bibliography"/>
  </ds:schemaRefs>
</ds:datastoreItem>
</file>

<file path=customXml/itemProps2.xml><?xml version="1.0" encoding="utf-8"?>
<ds:datastoreItem xmlns:ds="http://schemas.openxmlformats.org/officeDocument/2006/customXml" ds:itemID="{0EF978D0-6DF8-4089-BBD7-871C12B9A952}"/>
</file>

<file path=customXml/itemProps3.xml><?xml version="1.0" encoding="utf-8"?>
<ds:datastoreItem xmlns:ds="http://schemas.openxmlformats.org/officeDocument/2006/customXml" ds:itemID="{5D4690CE-EEDB-4D16-82ED-7DB274BCB5C0}">
  <ds:schemaRefs>
    <ds:schemaRef ds:uri="http://schemas.microsoft.com/sharepoint/v3/contenttype/forms"/>
  </ds:schemaRefs>
</ds:datastoreItem>
</file>

<file path=customXml/itemProps4.xml><?xml version="1.0" encoding="utf-8"?>
<ds:datastoreItem xmlns:ds="http://schemas.openxmlformats.org/officeDocument/2006/customXml" ds:itemID="{AF0A1ED8-6DAC-4160-BF3D-0E3CBB769991}">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23449233-A091-4964-9E92-5797CABCB34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Decisions</Template>
  <TotalTime>0</TotalTime>
  <Pages>9</Pages>
  <Words>4231</Words>
  <Characters>20010</Characters>
  <Application>Microsoft Office Word</Application>
  <DocSecurity>0</DocSecurity>
  <Lines>166</Lines>
  <Paragraphs>48</Paragraphs>
  <ScaleCrop>false</ScaleCrop>
  <HeadingPairs>
    <vt:vector size="2" baseType="variant">
      <vt:variant>
        <vt:lpstr>Title</vt:lpstr>
      </vt:variant>
      <vt:variant>
        <vt:i4>1</vt:i4>
      </vt:variant>
    </vt:vector>
  </HeadingPairs>
  <TitlesOfParts>
    <vt:vector size="1" baseType="lpstr">
      <vt:lpstr>HH/12/1198 62 Green Lane Clanfield</vt:lpstr>
    </vt:vector>
  </TitlesOfParts>
  <Manager>John Braithwaite</Manager>
  <Company>The Planning Inspectorate</Company>
  <LinksUpToDate>false</LinksUpToDate>
  <CharactersWithSpaces>24193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HH/12/1198 62 Green Lane Clanfield</dc:title>
  <dc:subject>High Hedges</dc:subject>
  <dc:creator>Mark.Yates.ad@planninginspectorate.gov.uk</dc:creator>
  <cp:keywords/>
  <cp:lastModifiedBy>Richards, Clive</cp:lastModifiedBy>
  <cp:revision>2</cp:revision>
  <cp:lastPrinted>2025-03-25T08:40:00Z</cp:lastPrinted>
  <dcterms:created xsi:type="dcterms:W3CDTF">2025-04-22T09:32:00Z</dcterms:created>
  <dcterms:modified xsi:type="dcterms:W3CDTF">2025-04-22T09:32:00Z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d6cdbfd3-d9a1-42bf-ab51-fec28fd0e769</vt:lpwstr>
  </property>
  <property fmtid="{D5CDD505-2E9C-101B-9397-08002B2CF9AE}" pid="9" name="bjSaver">
    <vt:lpwstr>lqVymMwUyseVxqE7HRT8YhjGAS4dEbxv</vt:lpwstr>
  </property>
  <property fmtid="{D5CDD505-2E9C-101B-9397-08002B2CF9AE}" pid="10" name="bjDocumentSecurityLabel">
    <vt:lpwstr>No Marking</vt:lpwstr>
  </property>
  <property fmtid="{D5CDD505-2E9C-101B-9397-08002B2CF9AE}" pid="11" name="ContentTypeId">
    <vt:lpwstr>0x0101002AA54CDEF871A647AC44520C841F1B03</vt:lpwstr>
  </property>
</Properties>
</file>