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0AD34" w14:textId="7437A6F4" w:rsidR="00085800" w:rsidRPr="00235ED3" w:rsidRDefault="00085800" w:rsidP="00085800">
      <w:pPr>
        <w:pStyle w:val="NoSpacing"/>
        <w:jc w:val="right"/>
        <w:rPr>
          <w:rFonts w:ascii="Arial" w:eastAsiaTheme="majorEastAsia" w:hAnsi="Arial" w:cs="Arial"/>
          <w:b/>
          <w:bCs/>
        </w:rPr>
      </w:pPr>
      <w:r w:rsidRPr="00235ED3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1312" behindDoc="1" locked="1" layoutInCell="1" allowOverlap="1" wp14:anchorId="03252FB8" wp14:editId="47FEDC79">
            <wp:simplePos x="0" y="0"/>
            <wp:positionH relativeFrom="page">
              <wp:posOffset>314325</wp:posOffset>
            </wp:positionH>
            <wp:positionV relativeFrom="topMargin">
              <wp:align>bottom</wp:align>
            </wp:positionV>
            <wp:extent cx="1543050" cy="728345"/>
            <wp:effectExtent l="0" t="0" r="0" b="0"/>
            <wp:wrapSquare wrapText="bothSides"/>
            <wp:docPr id="57" name="Picture 17" descr="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17" descr="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5ED3">
        <w:rPr>
          <w:rFonts w:ascii="Arial" w:eastAsiaTheme="majorEastAsia" w:hAnsi="Arial" w:cs="Arial"/>
          <w:b/>
          <w:bCs/>
        </w:rPr>
        <w:t>SEARCHING PROCEDURE</w:t>
      </w:r>
      <w:r w:rsidR="009D2E4A" w:rsidRPr="00235ED3">
        <w:rPr>
          <w:rFonts w:ascii="Arial" w:eastAsiaTheme="majorEastAsia" w:hAnsi="Arial" w:cs="Arial"/>
          <w:b/>
          <w:bCs/>
        </w:rPr>
        <w:t xml:space="preserve"> ANNEX </w:t>
      </w:r>
      <w:r w:rsidR="00235ED3" w:rsidRPr="00235ED3">
        <w:rPr>
          <w:rFonts w:ascii="Arial" w:eastAsiaTheme="majorEastAsia" w:hAnsi="Arial" w:cs="Arial"/>
          <w:b/>
          <w:bCs/>
        </w:rPr>
        <w:t>L</w:t>
      </w:r>
    </w:p>
    <w:tbl>
      <w:tblPr>
        <w:tblStyle w:val="TableGrid"/>
        <w:tblpPr w:leftFromText="180" w:rightFromText="180" w:vertAnchor="text" w:tblpXSpec="center" w:tblpY="100"/>
        <w:tblW w:w="9498" w:type="dxa"/>
        <w:tblLook w:val="04A0" w:firstRow="1" w:lastRow="0" w:firstColumn="1" w:lastColumn="0" w:noHBand="0" w:noVBand="1"/>
      </w:tblPr>
      <w:tblGrid>
        <w:gridCol w:w="9498"/>
      </w:tblGrid>
      <w:tr w:rsidR="00595D94" w14:paraId="1EF84586" w14:textId="77777777" w:rsidTr="00595D94">
        <w:tc>
          <w:tcPr>
            <w:tcW w:w="9498" w:type="dxa"/>
            <w:shd w:val="clear" w:color="auto" w:fill="D9D9D9" w:themeFill="background1" w:themeFillShade="D9"/>
          </w:tcPr>
          <w:p w14:paraId="084A219D" w14:textId="77777777" w:rsidR="00595D94" w:rsidRPr="00677714" w:rsidRDefault="00595D94" w:rsidP="00595D94">
            <w:pPr>
              <w:pStyle w:val="Heading4"/>
              <w:rPr>
                <w:rFonts w:eastAsiaTheme="majorEastAsia"/>
              </w:rPr>
            </w:pPr>
            <w:r w:rsidRPr="00235ED3">
              <w:rPr>
                <w:rFonts w:eastAsiaTheme="majorEastAsia"/>
                <w:color w:val="auto"/>
              </w:rPr>
              <w:t>MOBILITY DISABLED LEVEL A SEARCH</w:t>
            </w:r>
          </w:p>
        </w:tc>
      </w:tr>
    </w:tbl>
    <w:p w14:paraId="47CCD79E" w14:textId="77777777" w:rsidR="00085800" w:rsidRDefault="00085800" w:rsidP="00595D94">
      <w:pPr>
        <w:pStyle w:val="NoSpacing"/>
        <w:rPr>
          <w:rFonts w:ascii="Arial" w:hAnsi="Arial" w:cs="Arial"/>
          <w:lang w:eastAsia="en-GB"/>
        </w:rPr>
      </w:pPr>
      <w:bookmarkStart w:id="0" w:name="_(MOBILITY_DISABLED_&amp;"/>
      <w:bookmarkEnd w:id="0"/>
      <w:r w:rsidRPr="00416097">
        <w:rPr>
          <w:rFonts w:ascii="Arial" w:hAnsi="Arial" w:cs="Arial"/>
          <w:lang w:eastAsia="en-GB"/>
        </w:rPr>
        <w:t xml:space="preserve">When conducting a routine search, do so in a seemly manner with due regard to the person’s disposition. </w:t>
      </w:r>
    </w:p>
    <w:p w14:paraId="1878A1CA" w14:textId="77777777" w:rsidR="00085800" w:rsidRPr="00303FD7" w:rsidRDefault="00085800" w:rsidP="00085800">
      <w:pPr>
        <w:pStyle w:val="NoSpacing"/>
        <w:rPr>
          <w:rFonts w:ascii="Arial" w:hAnsi="Arial" w:cs="Arial"/>
          <w:sz w:val="16"/>
          <w:szCs w:val="16"/>
          <w:lang w:eastAsia="en-GB"/>
        </w:rPr>
      </w:pP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6237"/>
        <w:gridCol w:w="4111"/>
      </w:tblGrid>
      <w:tr w:rsidR="00085800" w14:paraId="0FC52D94" w14:textId="77777777" w:rsidTr="00A97E74">
        <w:tc>
          <w:tcPr>
            <w:tcW w:w="6237" w:type="dxa"/>
          </w:tcPr>
          <w:p w14:paraId="66E3909B" w14:textId="77777777" w:rsidR="00085800" w:rsidRPr="00860380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Face the person, explain the search and ask if the search will cause considerable pain</w:t>
            </w:r>
            <w:r>
              <w:rPr>
                <w:rFonts w:ascii="Arial" w:hAnsi="Arial" w:cs="Arial"/>
                <w:sz w:val="22"/>
                <w:szCs w:val="22"/>
              </w:rPr>
              <w:t xml:space="preserve"> or if they are unable to stand or move freely. T</w:t>
            </w:r>
            <w:r w:rsidRPr="00785BCA">
              <w:rPr>
                <w:rFonts w:ascii="Arial" w:hAnsi="Arial" w:cs="Arial"/>
                <w:sz w:val="22"/>
                <w:szCs w:val="22"/>
              </w:rPr>
              <w:t>ake advice if this is confirmed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t xml:space="preserve"> </w:t>
            </w:r>
          </w:p>
        </w:tc>
        <w:tc>
          <w:tcPr>
            <w:tcW w:w="4111" w:type="dxa"/>
          </w:tcPr>
          <w:p w14:paraId="432F7C6D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085800" w14:paraId="16A0EF47" w14:textId="77777777" w:rsidTr="00A97E74">
        <w:tc>
          <w:tcPr>
            <w:tcW w:w="6237" w:type="dxa"/>
          </w:tcPr>
          <w:p w14:paraId="1A72414A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Ask if there is anything unauthorised in possession</w:t>
            </w:r>
          </w:p>
        </w:tc>
        <w:tc>
          <w:tcPr>
            <w:tcW w:w="4111" w:type="dxa"/>
          </w:tcPr>
          <w:p w14:paraId="2C3F620A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085800" w14:paraId="2591F99C" w14:textId="77777777" w:rsidTr="00A97E74">
        <w:tc>
          <w:tcPr>
            <w:tcW w:w="6237" w:type="dxa"/>
          </w:tcPr>
          <w:p w14:paraId="370841DF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Ask to empty pockets and remove jewellery. Search and place to one side. </w:t>
            </w:r>
          </w:p>
        </w:tc>
        <w:tc>
          <w:tcPr>
            <w:tcW w:w="4111" w:type="dxa"/>
          </w:tcPr>
          <w:p w14:paraId="52D3E200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5F04C44C" wp14:editId="54EB8D05">
                  <wp:extent cx="2414270" cy="495300"/>
                  <wp:effectExtent l="0" t="0" r="5080" b="0"/>
                  <wp:docPr id="473" name="Picture 473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034" cy="498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0" w14:paraId="24B01690" w14:textId="77777777" w:rsidTr="00A97E74">
        <w:tc>
          <w:tcPr>
            <w:tcW w:w="6237" w:type="dxa"/>
          </w:tcPr>
          <w:p w14:paraId="6C21A6D1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Search any other items carried by the subject, including bags.</w:t>
            </w:r>
          </w:p>
        </w:tc>
        <w:tc>
          <w:tcPr>
            <w:tcW w:w="4111" w:type="dxa"/>
          </w:tcPr>
          <w:p w14:paraId="62099543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A97E74" w14:paraId="7BBBF489" w14:textId="77777777" w:rsidTr="00A97E74">
        <w:tc>
          <w:tcPr>
            <w:tcW w:w="6237" w:type="dxa"/>
          </w:tcPr>
          <w:p w14:paraId="125E6962" w14:textId="6A006635" w:rsidR="00A97E74" w:rsidRPr="00785BCA" w:rsidRDefault="00A97E74" w:rsidP="00A97E74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Remove and search head</w:t>
            </w:r>
            <w:r>
              <w:rPr>
                <w:rFonts w:ascii="Arial" w:hAnsi="Arial" w:cs="Arial"/>
                <w:sz w:val="22"/>
                <w:szCs w:val="22"/>
              </w:rPr>
              <w:t>wear</w:t>
            </w:r>
            <w:r w:rsidRPr="0086038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E55A0">
              <w:rPr>
                <w:rStyle w:val="CommentReference"/>
                <w:rFonts w:ascii="Arial" w:hAnsi="Arial" w:cs="Arial"/>
                <w:b/>
                <w:bCs/>
                <w:sz w:val="22"/>
                <w:szCs w:val="22"/>
              </w:rPr>
              <w:t>Religious headwear</w:t>
            </w:r>
            <w:r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may be checked with a handheld metal detector only. If there is a further requirement for it to be removed and searched, this must be undertaken in private and out of sight from others. </w:t>
            </w:r>
          </w:p>
        </w:tc>
        <w:tc>
          <w:tcPr>
            <w:tcW w:w="4111" w:type="dxa"/>
          </w:tcPr>
          <w:p w14:paraId="2C5DEEE6" w14:textId="77777777" w:rsidR="00A97E74" w:rsidRDefault="00A97E74" w:rsidP="00A97E74">
            <w:pPr>
              <w:pStyle w:val="NoSpacing"/>
              <w:rPr>
                <w:rFonts w:ascii="Arial" w:hAnsi="Arial" w:cs="Arial"/>
                <w:noProof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3FBD16E7" wp14:editId="54246413">
                  <wp:extent cx="1890712" cy="616355"/>
                  <wp:effectExtent l="0" t="0" r="0" b="0"/>
                  <wp:docPr id="12" name="Picture 12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462" cy="619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FD8AA0" w14:textId="2AA2B9C2" w:rsidR="00A97E74" w:rsidRPr="00785BCA" w:rsidRDefault="00A97E74" w:rsidP="00A97E74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>
              <w:rPr>
                <w:rStyle w:val="CommentReference"/>
                <w:rFonts w:ascii="Arial" w:hAnsi="Arial" w:cs="Arial"/>
                <w:sz w:val="22"/>
                <w:szCs w:val="22"/>
              </w:rPr>
              <w:t>Clean gloves must be worn when handling religious headwear.</w:t>
            </w:r>
          </w:p>
        </w:tc>
      </w:tr>
      <w:tr w:rsidR="00085800" w14:paraId="28EFED85" w14:textId="77777777" w:rsidTr="00A97E74">
        <w:tc>
          <w:tcPr>
            <w:tcW w:w="6237" w:type="dxa"/>
          </w:tcPr>
          <w:p w14:paraId="74A138DB" w14:textId="77777777" w:rsidR="00085800" w:rsidRPr="00785BCA" w:rsidRDefault="00085800" w:rsidP="00E760A7">
            <w:pPr>
              <w:pStyle w:val="NoSpacing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Search the head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785BCA">
              <w:rPr>
                <w:rFonts w:ascii="Arial" w:hAnsi="Arial" w:cs="Arial"/>
                <w:sz w:val="22"/>
                <w:szCs w:val="22"/>
              </w:rPr>
              <w:t xml:space="preserve">running your fingers through the hair and round the back of </w:t>
            </w:r>
            <w:r>
              <w:rPr>
                <w:rFonts w:ascii="Arial" w:hAnsi="Arial" w:cs="Arial"/>
                <w:sz w:val="22"/>
                <w:szCs w:val="22"/>
              </w:rPr>
              <w:t>the</w:t>
            </w:r>
            <w:r w:rsidRPr="00785BCA">
              <w:rPr>
                <w:rFonts w:ascii="Arial" w:hAnsi="Arial" w:cs="Arial"/>
                <w:sz w:val="22"/>
                <w:szCs w:val="22"/>
              </w:rPr>
              <w:t xml:space="preserve"> ears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785BCA">
              <w:rPr>
                <w:rFonts w:ascii="Arial" w:hAnsi="Arial" w:cs="Arial"/>
                <w:sz w:val="22"/>
                <w:szCs w:val="22"/>
              </w:rPr>
              <w:t xml:space="preserve"> or ask them to shake out the hair and run their fingers through it.</w:t>
            </w:r>
          </w:p>
        </w:tc>
        <w:tc>
          <w:tcPr>
            <w:tcW w:w="4111" w:type="dxa"/>
          </w:tcPr>
          <w:p w14:paraId="680F2AF5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085800" w14:paraId="7DBCA200" w14:textId="77777777" w:rsidTr="00A97E74">
        <w:tc>
          <w:tcPr>
            <w:tcW w:w="6237" w:type="dxa"/>
          </w:tcPr>
          <w:p w14:paraId="1777CC1A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Look around and inside the ears, nose and mouth. You may ask to raise the tongue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11" w:type="dxa"/>
          </w:tcPr>
          <w:p w14:paraId="69DDD18B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085800" w14:paraId="59A43632" w14:textId="77777777" w:rsidTr="00A97E74">
        <w:tc>
          <w:tcPr>
            <w:tcW w:w="6237" w:type="dxa"/>
          </w:tcPr>
          <w:p w14:paraId="489FD867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Search around collar and any neckwear (removing if necessary) and tops of shoulders.</w:t>
            </w:r>
          </w:p>
        </w:tc>
        <w:tc>
          <w:tcPr>
            <w:tcW w:w="4111" w:type="dxa"/>
          </w:tcPr>
          <w:p w14:paraId="373DD1BE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085800" w14:paraId="3DF9B8C3" w14:textId="77777777" w:rsidTr="00A97E74">
        <w:tc>
          <w:tcPr>
            <w:tcW w:w="6237" w:type="dxa"/>
          </w:tcPr>
          <w:p w14:paraId="0BC003A5" w14:textId="77777777" w:rsidR="00085800" w:rsidRPr="00785BCA" w:rsidRDefault="00085800" w:rsidP="00E760A7">
            <w:pPr>
              <w:pStyle w:val="NoSpacing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Ask to raise their arms where possible. The fingers must be apart with palms facing downwards. </w:t>
            </w:r>
          </w:p>
        </w:tc>
        <w:tc>
          <w:tcPr>
            <w:tcW w:w="4111" w:type="dxa"/>
          </w:tcPr>
          <w:p w14:paraId="60587E7F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12E4958B" wp14:editId="6649AA3E">
                  <wp:extent cx="2162175" cy="419100"/>
                  <wp:effectExtent l="0" t="0" r="9525" b="0"/>
                  <wp:docPr id="475" name="Picture 475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0" w14:paraId="251D00E8" w14:textId="77777777" w:rsidTr="00A97E74">
        <w:tc>
          <w:tcPr>
            <w:tcW w:w="6237" w:type="dxa"/>
          </w:tcPr>
          <w:p w14:paraId="3031D686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Using flat open hand, search each arm along the upper and lower sides</w:t>
            </w:r>
          </w:p>
        </w:tc>
        <w:tc>
          <w:tcPr>
            <w:tcW w:w="4111" w:type="dxa"/>
          </w:tcPr>
          <w:p w14:paraId="02FFA9AD" w14:textId="77777777" w:rsidR="00085800" w:rsidRPr="00785BCA" w:rsidRDefault="00085800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331507EE" wp14:editId="48DE1585">
                  <wp:extent cx="2162175" cy="323850"/>
                  <wp:effectExtent l="0" t="0" r="9525" b="0"/>
                  <wp:docPr id="476" name="Picture 476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0" w:rsidRPr="00ED09B9" w14:paraId="442C2A8E" w14:textId="77777777" w:rsidTr="00A97E74">
        <w:tc>
          <w:tcPr>
            <w:tcW w:w="6237" w:type="dxa"/>
          </w:tcPr>
          <w:p w14:paraId="64B87A74" w14:textId="77777777" w:rsidR="00085800" w:rsidRPr="00A754BA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Check between the fingers and look at the palms and backs of the hands.</w:t>
            </w:r>
          </w:p>
        </w:tc>
        <w:tc>
          <w:tcPr>
            <w:tcW w:w="4111" w:type="dxa"/>
          </w:tcPr>
          <w:p w14:paraId="143EB180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0AEC63EA" wp14:editId="29C1BE42">
                  <wp:extent cx="2162175" cy="304800"/>
                  <wp:effectExtent l="0" t="0" r="9525" b="0"/>
                  <wp:docPr id="477" name="Picture 477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0" w:rsidRPr="00ED09B9" w14:paraId="5D34FAAB" w14:textId="77777777" w:rsidTr="00A97E74">
        <w:tc>
          <w:tcPr>
            <w:tcW w:w="6237" w:type="dxa"/>
          </w:tcPr>
          <w:p w14:paraId="6D69661F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Check the front half of the body nearest to you from neck to waist. Search the front of the waistband.</w:t>
            </w:r>
          </w:p>
        </w:tc>
        <w:tc>
          <w:tcPr>
            <w:tcW w:w="4111" w:type="dxa"/>
          </w:tcPr>
          <w:p w14:paraId="7F7F999C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08ACB0F0" wp14:editId="640C9B30">
                  <wp:extent cx="2162175" cy="419100"/>
                  <wp:effectExtent l="0" t="0" r="9525" b="0"/>
                  <wp:docPr id="483" name="Picture 483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0" w:rsidRPr="00ED09B9" w14:paraId="5F005264" w14:textId="77777777" w:rsidTr="00A97E74">
        <w:tc>
          <w:tcPr>
            <w:tcW w:w="6237" w:type="dxa"/>
          </w:tcPr>
          <w:p w14:paraId="54815BD8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Check the front half of the abdomen nearest to you and then as far around the nearest leg as possible.</w:t>
            </w:r>
          </w:p>
          <w:p w14:paraId="01AD52A0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111" w:type="dxa"/>
          </w:tcPr>
          <w:p w14:paraId="71477FD7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52AA5C86" wp14:editId="6CAC6395">
                  <wp:extent cx="2162175" cy="485775"/>
                  <wp:effectExtent l="0" t="0" r="9525" b="9525"/>
                  <wp:docPr id="484" name="Picture 484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0" w:rsidRPr="00ED09B9" w14:paraId="12DFDA57" w14:textId="77777777" w:rsidTr="00A97E74">
        <w:tc>
          <w:tcPr>
            <w:tcW w:w="6237" w:type="dxa"/>
          </w:tcPr>
          <w:p w14:paraId="2A65BDD7" w14:textId="1A22268F" w:rsidR="00085800" w:rsidRPr="00B43B06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Ask them to remove footwear</w:t>
            </w:r>
            <w:r w:rsidR="0086342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where this is possible </w:t>
            </w:r>
            <w:r w:rsidRPr="00785BCA">
              <w:rPr>
                <w:rFonts w:ascii="Arial" w:hAnsi="Arial" w:cs="Arial"/>
                <w:sz w:val="22"/>
                <w:szCs w:val="22"/>
              </w:rPr>
              <w:t>and search thoroughly. Check the sole of the foot. Be alert to any disability which may cause issues lifting the feet. Ensure there is a suitable seating area and do not rush the search. Repeat the process for the other half of the body.</w:t>
            </w:r>
            <w:r w:rsidR="00B94767" w:rsidRPr="00B94767">
              <w:rPr>
                <w:rFonts w:ascii="Arial" w:eastAsia="Times New Roman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B94767" w:rsidRPr="00B94767">
              <w:rPr>
                <w:rFonts w:ascii="Arial" w:hAnsi="Arial" w:cs="Arial"/>
                <w:sz w:val="22"/>
                <w:szCs w:val="22"/>
                <w:lang w:val="en-US"/>
              </w:rPr>
              <w:t>Prisons must locally risk assess the need to remove and search socks.</w:t>
            </w:r>
          </w:p>
        </w:tc>
        <w:tc>
          <w:tcPr>
            <w:tcW w:w="4111" w:type="dxa"/>
          </w:tcPr>
          <w:p w14:paraId="1C30B015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2C754257" wp14:editId="297EDD25">
                  <wp:extent cx="2162175" cy="361950"/>
                  <wp:effectExtent l="0" t="0" r="9525" b="0"/>
                  <wp:docPr id="96" name="Picture 96" descr="New Picture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New Picture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0" w:rsidRPr="00ED09B9" w14:paraId="057A4FC5" w14:textId="77777777" w:rsidTr="00A97E74">
        <w:tc>
          <w:tcPr>
            <w:tcW w:w="6237" w:type="dxa"/>
          </w:tcPr>
          <w:p w14:paraId="30C804BD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For wheelchair users and those that need to remain seated for the search, ask them to lean forward and search the back, waistband and buttocks. </w:t>
            </w:r>
          </w:p>
        </w:tc>
        <w:tc>
          <w:tcPr>
            <w:tcW w:w="4111" w:type="dxa"/>
          </w:tcPr>
          <w:p w14:paraId="046A84EE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085800" w:rsidRPr="00ED09B9" w14:paraId="6ABF3F68" w14:textId="77777777" w:rsidTr="00A97E74">
        <w:tc>
          <w:tcPr>
            <w:tcW w:w="6237" w:type="dxa"/>
          </w:tcPr>
          <w:p w14:paraId="4052D99C" w14:textId="77777777" w:rsidR="00085800" w:rsidRPr="00B43B06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Move the wheelchair (if applicable) to one side to ensure it is not over anything that may have dropped.</w:t>
            </w:r>
          </w:p>
        </w:tc>
        <w:tc>
          <w:tcPr>
            <w:tcW w:w="4111" w:type="dxa"/>
          </w:tcPr>
          <w:p w14:paraId="4573137B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085800" w:rsidRPr="00ED09B9" w14:paraId="737B5F52" w14:textId="77777777" w:rsidTr="00A97E74">
        <w:tc>
          <w:tcPr>
            <w:tcW w:w="6237" w:type="dxa"/>
          </w:tcPr>
          <w:p w14:paraId="31507BE8" w14:textId="2EDFF547" w:rsidR="00085800" w:rsidRPr="00A707F7" w:rsidRDefault="00085800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Search the</w:t>
            </w:r>
            <w:r>
              <w:rPr>
                <w:rFonts w:ascii="Arial" w:hAnsi="Arial" w:cs="Arial"/>
                <w:sz w:val="22"/>
                <w:szCs w:val="22"/>
              </w:rPr>
              <w:t xml:space="preserve"> disability aid (wheelchair, stick etc)</w:t>
            </w:r>
            <w:r w:rsidRPr="00785BCA">
              <w:rPr>
                <w:rFonts w:ascii="Arial" w:hAnsi="Arial" w:cs="Arial"/>
                <w:sz w:val="22"/>
                <w:szCs w:val="22"/>
              </w:rPr>
              <w:t xml:space="preserve"> and any attachments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4111" w:type="dxa"/>
          </w:tcPr>
          <w:p w14:paraId="77AE4433" w14:textId="77777777" w:rsidR="00085800" w:rsidRPr="00785BCA" w:rsidRDefault="00085800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3269D9C2" w14:textId="77777777" w:rsidR="00A707F7" w:rsidRPr="00A707F7" w:rsidRDefault="00A707F7" w:rsidP="00595D94"/>
    <w:sectPr w:rsidR="00A707F7" w:rsidRPr="00A707F7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85CE6" w14:textId="77777777" w:rsidR="00CA5365" w:rsidRDefault="00CA5365" w:rsidP="009D2E4A">
      <w:r>
        <w:separator/>
      </w:r>
    </w:p>
  </w:endnote>
  <w:endnote w:type="continuationSeparator" w:id="0">
    <w:p w14:paraId="491B816E" w14:textId="77777777" w:rsidR="00CA5365" w:rsidRDefault="00CA5365" w:rsidP="009D2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7F089" w14:textId="77777777" w:rsidR="00CA5365" w:rsidRDefault="00CA5365" w:rsidP="009D2E4A">
      <w:r>
        <w:separator/>
      </w:r>
    </w:p>
  </w:footnote>
  <w:footnote w:type="continuationSeparator" w:id="0">
    <w:p w14:paraId="413DC243" w14:textId="77777777" w:rsidR="00CA5365" w:rsidRDefault="00CA5365" w:rsidP="009D2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20D23" w14:textId="24ADF708" w:rsidR="009D2E4A" w:rsidRPr="009D2E4A" w:rsidRDefault="009D2E4A" w:rsidP="009D2E4A">
    <w:pPr>
      <w:pStyle w:val="Header"/>
      <w:jc w:val="center"/>
      <w:rPr>
        <w:rFonts w:ascii="Arial" w:hAnsi="Arial" w:cs="Arial"/>
        <w:sz w:val="18"/>
        <w:szCs w:val="18"/>
      </w:rPr>
    </w:pPr>
    <w:r w:rsidRPr="009D2E4A">
      <w:rPr>
        <w:rFonts w:ascii="Arial" w:hAnsi="Arial" w:cs="Arial"/>
        <w:sz w:val="18"/>
        <w:szCs w:val="18"/>
      </w:rPr>
      <w:t>NATIONAL SECURITY FRAMEWORK</w:t>
    </w:r>
  </w:p>
  <w:p w14:paraId="40EAAFC5" w14:textId="75F2E525" w:rsidR="009D2E4A" w:rsidRPr="009D2E4A" w:rsidRDefault="009D2E4A" w:rsidP="009D2E4A">
    <w:pPr>
      <w:pStyle w:val="Header"/>
      <w:jc w:val="center"/>
      <w:rPr>
        <w:rFonts w:ascii="Arial" w:hAnsi="Arial" w:cs="Arial"/>
        <w:sz w:val="18"/>
        <w:szCs w:val="18"/>
      </w:rPr>
    </w:pPr>
    <w:r w:rsidRPr="009D2E4A">
      <w:rPr>
        <w:rFonts w:ascii="Arial" w:hAnsi="Arial" w:cs="Arial"/>
        <w:sz w:val="18"/>
        <w:szCs w:val="18"/>
      </w:rPr>
      <w:t>SEARCHING POLICY FRAMEWORK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00"/>
    <w:rsid w:val="00085800"/>
    <w:rsid w:val="002040F7"/>
    <w:rsid w:val="00235ED3"/>
    <w:rsid w:val="00595D94"/>
    <w:rsid w:val="006F5D6C"/>
    <w:rsid w:val="00863425"/>
    <w:rsid w:val="009D2E4A"/>
    <w:rsid w:val="00A06694"/>
    <w:rsid w:val="00A707F7"/>
    <w:rsid w:val="00A97E74"/>
    <w:rsid w:val="00B94767"/>
    <w:rsid w:val="00CA5365"/>
    <w:rsid w:val="00ED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E3ADA"/>
  <w15:chartTrackingRefBased/>
  <w15:docId w15:val="{592AAEE7-E731-4663-A43F-2291FDFD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800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85800"/>
    <w:pPr>
      <w:keepNext/>
      <w:jc w:val="center"/>
      <w:outlineLvl w:val="3"/>
    </w:pPr>
    <w:rPr>
      <w:rFonts w:ascii="Arial" w:hAnsi="Arial" w:cs="Arial"/>
      <w:b/>
      <w:bCs/>
      <w:color w:val="0000FF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085800"/>
    <w:rPr>
      <w:rFonts w:ascii="Arial" w:eastAsia="Times New Roman" w:hAnsi="Arial" w:cs="Arial"/>
      <w:b/>
      <w:bCs/>
      <w:color w:val="0000FF"/>
      <w:sz w:val="24"/>
      <w:szCs w:val="20"/>
      <w:lang w:val="en-US" w:eastAsia="en-GB"/>
    </w:rPr>
  </w:style>
  <w:style w:type="paragraph" w:styleId="NoSpacing">
    <w:name w:val="No Spacing"/>
    <w:uiPriority w:val="1"/>
    <w:qFormat/>
    <w:rsid w:val="000858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ar">
    <w:name w:val="mar"/>
    <w:basedOn w:val="Normal"/>
    <w:rsid w:val="00085800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table" w:styleId="TableGrid">
    <w:name w:val="Table Grid"/>
    <w:basedOn w:val="TableNormal"/>
    <w:uiPriority w:val="99"/>
    <w:rsid w:val="000858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85800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2E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E4A"/>
    <w:rPr>
      <w:rFonts w:ascii="Cambria" w:eastAsia="Times New Roman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D2E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E4A"/>
    <w:rPr>
      <w:rFonts w:ascii="Cambria" w:eastAsia="Times New Roman" w:hAnsi="Cambria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B94767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Milne, Emma [HMPS]</dc:creator>
  <cp:keywords/>
  <dc:description/>
  <cp:lastModifiedBy>Tedder, Charlotte</cp:lastModifiedBy>
  <cp:revision>9</cp:revision>
  <dcterms:created xsi:type="dcterms:W3CDTF">2022-01-24T13:06:00Z</dcterms:created>
  <dcterms:modified xsi:type="dcterms:W3CDTF">2025-03-05T10:24:00Z</dcterms:modified>
</cp:coreProperties>
</file>