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5396" w14:textId="77777777" w:rsidR="000B0589" w:rsidRDefault="000B0589" w:rsidP="00BC2702">
      <w:pPr>
        <w:pStyle w:val="Conditions1"/>
        <w:numPr>
          <w:ilvl w:val="0"/>
          <w:numId w:val="0"/>
        </w:numPr>
      </w:pPr>
      <w:r>
        <w:rPr>
          <w:noProof/>
        </w:rPr>
        <w:drawing>
          <wp:inline distT="0" distB="0" distL="0" distR="0" wp14:anchorId="07280FDD" wp14:editId="26F54117">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0AB7927D" w14:textId="77777777" w:rsidR="000B0589" w:rsidRDefault="000B0589" w:rsidP="00A5760C"/>
    <w:p w14:paraId="3F7B7597"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BB74D9" w:rsidRPr="00BB74D9" w14:paraId="0248DAEB" w14:textId="77777777" w:rsidTr="003742CF">
        <w:trPr>
          <w:cantSplit/>
          <w:trHeight w:val="23"/>
        </w:trPr>
        <w:tc>
          <w:tcPr>
            <w:tcW w:w="9356" w:type="dxa"/>
            <w:shd w:val="clear" w:color="auto" w:fill="auto"/>
          </w:tcPr>
          <w:p w14:paraId="7E5AF3D3" w14:textId="77777777" w:rsidR="000B0589" w:rsidRPr="00BB74D9" w:rsidRDefault="003742CF" w:rsidP="002E2646">
            <w:pPr>
              <w:spacing w:before="120"/>
              <w:ind w:left="-108" w:right="34"/>
              <w:rPr>
                <w:rFonts w:ascii="Arial" w:hAnsi="Arial" w:cs="Arial"/>
                <w:b/>
                <w:sz w:val="36"/>
                <w:szCs w:val="36"/>
              </w:rPr>
            </w:pPr>
            <w:bookmarkStart w:id="0" w:name="bmkTable00"/>
            <w:bookmarkEnd w:id="0"/>
            <w:r w:rsidRPr="00BB74D9">
              <w:rPr>
                <w:rFonts w:ascii="Arial" w:hAnsi="Arial" w:cs="Arial"/>
                <w:b/>
                <w:sz w:val="36"/>
                <w:szCs w:val="36"/>
              </w:rPr>
              <w:t>Order Decision</w:t>
            </w:r>
          </w:p>
        </w:tc>
      </w:tr>
      <w:tr w:rsidR="00BB74D9" w:rsidRPr="00BB74D9" w14:paraId="196E942B" w14:textId="77777777" w:rsidTr="003742CF">
        <w:trPr>
          <w:cantSplit/>
          <w:trHeight w:val="23"/>
        </w:trPr>
        <w:tc>
          <w:tcPr>
            <w:tcW w:w="9356" w:type="dxa"/>
            <w:shd w:val="clear" w:color="auto" w:fill="auto"/>
            <w:vAlign w:val="center"/>
          </w:tcPr>
          <w:p w14:paraId="5C838365" w14:textId="7300D4C8" w:rsidR="008B4D1D" w:rsidRDefault="005A2BDA" w:rsidP="005A2BDA">
            <w:pPr>
              <w:spacing w:before="60"/>
              <w:ind w:left="-108" w:right="34"/>
              <w:rPr>
                <w:rFonts w:ascii="Arial" w:hAnsi="Arial" w:cs="Arial"/>
                <w:sz w:val="24"/>
                <w:szCs w:val="24"/>
              </w:rPr>
            </w:pPr>
            <w:r>
              <w:rPr>
                <w:rFonts w:ascii="Arial" w:hAnsi="Arial" w:cs="Arial"/>
                <w:sz w:val="24"/>
                <w:szCs w:val="24"/>
              </w:rPr>
              <w:t xml:space="preserve">Inquiry </w:t>
            </w:r>
            <w:r w:rsidR="00DE0524">
              <w:rPr>
                <w:rFonts w:ascii="Arial" w:hAnsi="Arial" w:cs="Arial"/>
                <w:sz w:val="24"/>
                <w:szCs w:val="24"/>
              </w:rPr>
              <w:t xml:space="preserve">opened 28 January 2025 </w:t>
            </w:r>
          </w:p>
          <w:p w14:paraId="28998DDD" w14:textId="77777777" w:rsidR="000B467A" w:rsidRDefault="000B467A" w:rsidP="005A2BDA">
            <w:pPr>
              <w:spacing w:before="60"/>
              <w:ind w:left="-108" w:right="34"/>
              <w:rPr>
                <w:rFonts w:ascii="Arial" w:hAnsi="Arial" w:cs="Arial"/>
                <w:sz w:val="24"/>
                <w:szCs w:val="24"/>
              </w:rPr>
            </w:pPr>
            <w:r>
              <w:rPr>
                <w:rFonts w:ascii="Arial" w:hAnsi="Arial" w:cs="Arial"/>
                <w:sz w:val="24"/>
                <w:szCs w:val="24"/>
              </w:rPr>
              <w:t xml:space="preserve">Site visit </w:t>
            </w:r>
            <w:r w:rsidR="00AE53D4">
              <w:rPr>
                <w:rFonts w:ascii="Arial" w:hAnsi="Arial" w:cs="Arial"/>
                <w:sz w:val="24"/>
                <w:szCs w:val="24"/>
              </w:rPr>
              <w:t>28 January 2025</w:t>
            </w:r>
          </w:p>
          <w:p w14:paraId="540330A9" w14:textId="48E0D8F0" w:rsidR="008B4D1D" w:rsidRPr="00A552E2" w:rsidRDefault="008B4D1D" w:rsidP="005A2BDA">
            <w:pPr>
              <w:spacing w:before="60"/>
              <w:ind w:left="-108" w:right="34"/>
              <w:rPr>
                <w:rFonts w:ascii="Arial" w:hAnsi="Arial" w:cs="Arial"/>
                <w:sz w:val="24"/>
                <w:szCs w:val="24"/>
              </w:rPr>
            </w:pPr>
            <w:r w:rsidRPr="008B4D1D">
              <w:rPr>
                <w:rFonts w:ascii="Arial" w:hAnsi="Arial" w:cs="Arial"/>
                <w:sz w:val="24"/>
                <w:szCs w:val="24"/>
              </w:rPr>
              <w:t>Inquiry closed 25 February 2025</w:t>
            </w:r>
          </w:p>
        </w:tc>
      </w:tr>
      <w:tr w:rsidR="00BB74D9" w:rsidRPr="00BB74D9" w14:paraId="543F4036" w14:textId="77777777" w:rsidTr="003742CF">
        <w:trPr>
          <w:cantSplit/>
          <w:trHeight w:val="23"/>
        </w:trPr>
        <w:tc>
          <w:tcPr>
            <w:tcW w:w="9356" w:type="dxa"/>
            <w:shd w:val="clear" w:color="auto" w:fill="auto"/>
          </w:tcPr>
          <w:p w14:paraId="4237081E" w14:textId="77777777" w:rsidR="000B0589" w:rsidRPr="00A552E2" w:rsidRDefault="003742CF" w:rsidP="003742CF">
            <w:pPr>
              <w:spacing w:before="180"/>
              <w:ind w:left="-108" w:right="34"/>
              <w:rPr>
                <w:rFonts w:ascii="Arial" w:hAnsi="Arial" w:cs="Arial"/>
                <w:b/>
                <w:sz w:val="24"/>
                <w:szCs w:val="24"/>
              </w:rPr>
            </w:pPr>
            <w:r w:rsidRPr="00A552E2">
              <w:rPr>
                <w:rFonts w:ascii="Arial" w:hAnsi="Arial" w:cs="Arial"/>
                <w:b/>
                <w:sz w:val="24"/>
                <w:szCs w:val="24"/>
              </w:rPr>
              <w:t>by C Beeby BA (Hons) MIPROW</w:t>
            </w:r>
          </w:p>
        </w:tc>
      </w:tr>
      <w:tr w:rsidR="00BB74D9" w:rsidRPr="00BB74D9" w14:paraId="28600509" w14:textId="77777777" w:rsidTr="003742CF">
        <w:trPr>
          <w:cantSplit/>
          <w:trHeight w:val="23"/>
        </w:trPr>
        <w:tc>
          <w:tcPr>
            <w:tcW w:w="9356" w:type="dxa"/>
            <w:shd w:val="clear" w:color="auto" w:fill="auto"/>
          </w:tcPr>
          <w:p w14:paraId="198F453D" w14:textId="77777777" w:rsidR="000B0589" w:rsidRPr="00A552E2" w:rsidRDefault="003742CF" w:rsidP="002E2646">
            <w:pPr>
              <w:spacing w:before="120"/>
              <w:ind w:left="-108" w:right="34"/>
              <w:rPr>
                <w:rFonts w:ascii="Arial" w:hAnsi="Arial" w:cs="Arial"/>
                <w:b/>
                <w:sz w:val="24"/>
                <w:szCs w:val="24"/>
              </w:rPr>
            </w:pPr>
            <w:r w:rsidRPr="00A552E2">
              <w:rPr>
                <w:rFonts w:ascii="Arial" w:hAnsi="Arial" w:cs="Arial"/>
                <w:b/>
                <w:sz w:val="24"/>
                <w:szCs w:val="24"/>
              </w:rPr>
              <w:t>an Inspector appointed by the Secretary of State for Environment, Food and Rural Affairs</w:t>
            </w:r>
          </w:p>
        </w:tc>
      </w:tr>
      <w:tr w:rsidR="000B0589" w:rsidRPr="00BB74D9" w14:paraId="5ABE506A" w14:textId="77777777" w:rsidTr="003742CF">
        <w:trPr>
          <w:cantSplit/>
          <w:trHeight w:val="23"/>
        </w:trPr>
        <w:tc>
          <w:tcPr>
            <w:tcW w:w="9356" w:type="dxa"/>
            <w:shd w:val="clear" w:color="auto" w:fill="auto"/>
          </w:tcPr>
          <w:p w14:paraId="06ADF5E0" w14:textId="4D4C623C" w:rsidR="000B0589" w:rsidRPr="00A552E2" w:rsidRDefault="000B0589" w:rsidP="002E2646">
            <w:pPr>
              <w:spacing w:before="120"/>
              <w:ind w:left="-108" w:right="176"/>
              <w:rPr>
                <w:rFonts w:ascii="Arial" w:hAnsi="Arial" w:cs="Arial"/>
                <w:b/>
                <w:sz w:val="24"/>
                <w:szCs w:val="24"/>
              </w:rPr>
            </w:pPr>
            <w:r w:rsidRPr="00A552E2">
              <w:rPr>
                <w:rFonts w:ascii="Arial" w:hAnsi="Arial" w:cs="Arial"/>
                <w:b/>
                <w:sz w:val="24"/>
                <w:szCs w:val="24"/>
              </w:rPr>
              <w:t>Decision date:</w:t>
            </w:r>
            <w:r w:rsidR="00AC0D25">
              <w:rPr>
                <w:rFonts w:ascii="Arial" w:hAnsi="Arial" w:cs="Arial"/>
                <w:b/>
                <w:sz w:val="24"/>
                <w:szCs w:val="24"/>
              </w:rPr>
              <w:t xml:space="preserve"> 19 March 2025</w:t>
            </w:r>
          </w:p>
        </w:tc>
      </w:tr>
    </w:tbl>
    <w:p w14:paraId="521FDBA2" w14:textId="77777777" w:rsidR="003742CF" w:rsidRPr="00BB74D9" w:rsidRDefault="003742CF" w:rsidP="000B0589">
      <w:pPr>
        <w:rPr>
          <w:rFonts w:ascii="Arial" w:hAnsi="Arial" w:cs="Arial"/>
          <w:color w:val="FF0000"/>
          <w:sz w:val="24"/>
          <w:szCs w:val="24"/>
        </w:rPr>
      </w:pPr>
    </w:p>
    <w:tbl>
      <w:tblPr>
        <w:tblW w:w="0" w:type="auto"/>
        <w:tblLayout w:type="fixed"/>
        <w:tblLook w:val="0000" w:firstRow="0" w:lastRow="0" w:firstColumn="0" w:lastColumn="0" w:noHBand="0" w:noVBand="0"/>
      </w:tblPr>
      <w:tblGrid>
        <w:gridCol w:w="9520"/>
      </w:tblGrid>
      <w:tr w:rsidR="00BB74D9" w:rsidRPr="00BB74D9" w14:paraId="5E2D1572" w14:textId="77777777" w:rsidTr="003742CF">
        <w:tc>
          <w:tcPr>
            <w:tcW w:w="9520" w:type="dxa"/>
            <w:shd w:val="clear" w:color="auto" w:fill="auto"/>
          </w:tcPr>
          <w:p w14:paraId="2B39A99F" w14:textId="700DC303" w:rsidR="003742CF" w:rsidRPr="00A552E2" w:rsidRDefault="003742CF" w:rsidP="003742CF">
            <w:pPr>
              <w:spacing w:after="60"/>
              <w:rPr>
                <w:rFonts w:ascii="Arial" w:hAnsi="Arial" w:cs="Arial"/>
                <w:b/>
                <w:sz w:val="24"/>
                <w:szCs w:val="24"/>
              </w:rPr>
            </w:pPr>
            <w:r w:rsidRPr="00A552E2">
              <w:rPr>
                <w:rFonts w:ascii="Arial" w:hAnsi="Arial" w:cs="Arial"/>
                <w:b/>
                <w:sz w:val="24"/>
                <w:szCs w:val="24"/>
              </w:rPr>
              <w:t>Order Ref: ROW/</w:t>
            </w:r>
            <w:r w:rsidR="00A552E2" w:rsidRPr="00A552E2">
              <w:rPr>
                <w:rFonts w:ascii="Arial" w:hAnsi="Arial" w:cs="Arial"/>
                <w:b/>
                <w:sz w:val="24"/>
                <w:szCs w:val="24"/>
              </w:rPr>
              <w:t>3314686</w:t>
            </w:r>
          </w:p>
        </w:tc>
      </w:tr>
      <w:tr w:rsidR="00BB74D9" w:rsidRPr="00BB74D9" w14:paraId="4F4D91A2" w14:textId="77777777" w:rsidTr="003742CF">
        <w:tc>
          <w:tcPr>
            <w:tcW w:w="9520" w:type="dxa"/>
            <w:shd w:val="clear" w:color="auto" w:fill="auto"/>
          </w:tcPr>
          <w:p w14:paraId="029CAAB5" w14:textId="4D65CED9" w:rsidR="003742CF" w:rsidRPr="00BB74D9" w:rsidRDefault="003742CF" w:rsidP="003742CF">
            <w:pPr>
              <w:pStyle w:val="TBullet"/>
              <w:rPr>
                <w:rFonts w:ascii="Arial" w:hAnsi="Arial" w:cs="Arial"/>
                <w:color w:val="FF0000"/>
                <w:sz w:val="24"/>
                <w:szCs w:val="24"/>
              </w:rPr>
            </w:pPr>
            <w:r w:rsidRPr="00667926">
              <w:rPr>
                <w:rFonts w:ascii="Arial" w:hAnsi="Arial" w:cs="Arial"/>
                <w:color w:val="auto"/>
                <w:sz w:val="24"/>
                <w:szCs w:val="24"/>
              </w:rPr>
              <w:t xml:space="preserve">This Order is made under Section 53 (2) (b) of the Wildlife and Countryside Act 1981 (the 1981 Act) and is known as </w:t>
            </w:r>
            <w:r w:rsidR="006C586C" w:rsidRPr="00667926">
              <w:rPr>
                <w:rFonts w:ascii="Arial" w:hAnsi="Arial" w:cs="Arial"/>
                <w:color w:val="auto"/>
                <w:sz w:val="24"/>
                <w:szCs w:val="24"/>
              </w:rPr>
              <w:t xml:space="preserve">the </w:t>
            </w:r>
            <w:r w:rsidR="00BD6FC0">
              <w:rPr>
                <w:rFonts w:ascii="Arial" w:hAnsi="Arial" w:cs="Arial"/>
                <w:color w:val="auto"/>
                <w:sz w:val="24"/>
                <w:szCs w:val="24"/>
              </w:rPr>
              <w:t>Kent County Council (Footpath WB72 at Tunbridge Wells) Definitive Map Modification Order 2022</w:t>
            </w:r>
            <w:r w:rsidRPr="00BD6FC0">
              <w:rPr>
                <w:rFonts w:ascii="Arial" w:hAnsi="Arial" w:cs="Arial"/>
                <w:color w:val="auto"/>
                <w:sz w:val="24"/>
                <w:szCs w:val="24"/>
              </w:rPr>
              <w:t>.</w:t>
            </w:r>
          </w:p>
        </w:tc>
      </w:tr>
      <w:tr w:rsidR="00BB74D9" w:rsidRPr="00BB74D9" w14:paraId="31BC8373" w14:textId="77777777" w:rsidTr="003742CF">
        <w:tc>
          <w:tcPr>
            <w:tcW w:w="9520" w:type="dxa"/>
            <w:shd w:val="clear" w:color="auto" w:fill="auto"/>
          </w:tcPr>
          <w:p w14:paraId="6DD8D050" w14:textId="2FCC9F8D" w:rsidR="003742CF" w:rsidRPr="00BB74D9" w:rsidRDefault="003742CF" w:rsidP="0054110D">
            <w:pPr>
              <w:pStyle w:val="TBullet"/>
              <w:rPr>
                <w:rFonts w:ascii="Arial" w:hAnsi="Arial" w:cs="Arial"/>
                <w:color w:val="FF0000"/>
                <w:sz w:val="24"/>
                <w:szCs w:val="24"/>
              </w:rPr>
            </w:pPr>
            <w:r w:rsidRPr="00C70417">
              <w:rPr>
                <w:rFonts w:ascii="Arial" w:hAnsi="Arial" w:cs="Arial"/>
                <w:color w:val="auto"/>
                <w:sz w:val="24"/>
                <w:szCs w:val="24"/>
              </w:rPr>
              <w:t xml:space="preserve">The Order is dated </w:t>
            </w:r>
            <w:r w:rsidR="00AD763F" w:rsidRPr="00C70417">
              <w:rPr>
                <w:rFonts w:ascii="Arial" w:hAnsi="Arial" w:cs="Arial"/>
                <w:color w:val="auto"/>
                <w:sz w:val="24"/>
                <w:szCs w:val="24"/>
              </w:rPr>
              <w:t xml:space="preserve">5 </w:t>
            </w:r>
            <w:r w:rsidR="00C70417" w:rsidRPr="00C70417">
              <w:rPr>
                <w:rFonts w:ascii="Arial" w:hAnsi="Arial" w:cs="Arial"/>
                <w:color w:val="auto"/>
                <w:sz w:val="24"/>
                <w:szCs w:val="24"/>
              </w:rPr>
              <w:t>July 2022</w:t>
            </w:r>
            <w:r w:rsidRPr="00C70417">
              <w:rPr>
                <w:rFonts w:ascii="Arial" w:hAnsi="Arial" w:cs="Arial"/>
                <w:color w:val="auto"/>
                <w:sz w:val="24"/>
                <w:szCs w:val="24"/>
              </w:rPr>
              <w:t xml:space="preserve"> and proposes to modify the Definitive Map and Statement for the area by </w:t>
            </w:r>
            <w:r w:rsidR="008A3779" w:rsidRPr="00C70417">
              <w:rPr>
                <w:rFonts w:ascii="Arial" w:hAnsi="Arial" w:cs="Arial"/>
                <w:color w:val="auto"/>
                <w:sz w:val="24"/>
                <w:szCs w:val="24"/>
              </w:rPr>
              <w:t>the addition of</w:t>
            </w:r>
            <w:r w:rsidR="001A2E25">
              <w:rPr>
                <w:rFonts w:ascii="Arial" w:hAnsi="Arial" w:cs="Arial"/>
                <w:color w:val="auto"/>
                <w:sz w:val="24"/>
                <w:szCs w:val="24"/>
              </w:rPr>
              <w:t xml:space="preserve"> a public footpath between Blackhurst Lane and Sandown Park in Tunbridge Wells</w:t>
            </w:r>
            <w:r w:rsidR="0054110D">
              <w:rPr>
                <w:rFonts w:ascii="Arial" w:hAnsi="Arial" w:cs="Arial"/>
                <w:color w:val="auto"/>
                <w:sz w:val="24"/>
                <w:szCs w:val="24"/>
              </w:rPr>
              <w:t xml:space="preserve"> as shown in the Order plan and described in the Order Schedule.</w:t>
            </w:r>
          </w:p>
        </w:tc>
      </w:tr>
      <w:tr w:rsidR="00BB74D9" w:rsidRPr="00BB74D9" w14:paraId="62DE7B96" w14:textId="77777777" w:rsidTr="003742CF">
        <w:tc>
          <w:tcPr>
            <w:tcW w:w="9520" w:type="dxa"/>
            <w:shd w:val="clear" w:color="auto" w:fill="auto"/>
          </w:tcPr>
          <w:p w14:paraId="280BAC52" w14:textId="7FAA183B" w:rsidR="003742CF" w:rsidRPr="00B2277C" w:rsidRDefault="003742CF" w:rsidP="003742CF">
            <w:pPr>
              <w:pStyle w:val="TBullet"/>
              <w:rPr>
                <w:rFonts w:ascii="Arial" w:hAnsi="Arial" w:cs="Arial"/>
                <w:color w:val="auto"/>
                <w:sz w:val="24"/>
                <w:szCs w:val="24"/>
              </w:rPr>
            </w:pPr>
            <w:r w:rsidRPr="00B2277C">
              <w:rPr>
                <w:rFonts w:ascii="Arial" w:hAnsi="Arial" w:cs="Arial"/>
                <w:color w:val="auto"/>
                <w:sz w:val="24"/>
                <w:szCs w:val="24"/>
              </w:rPr>
              <w:t>There w</w:t>
            </w:r>
            <w:r w:rsidR="00D53557">
              <w:rPr>
                <w:rFonts w:ascii="Arial" w:hAnsi="Arial" w:cs="Arial"/>
                <w:color w:val="auto"/>
                <w:sz w:val="24"/>
                <w:szCs w:val="24"/>
              </w:rPr>
              <w:t>as</w:t>
            </w:r>
            <w:r w:rsidRPr="00B2277C">
              <w:rPr>
                <w:rFonts w:ascii="Arial" w:hAnsi="Arial" w:cs="Arial"/>
                <w:color w:val="auto"/>
                <w:sz w:val="24"/>
                <w:szCs w:val="24"/>
              </w:rPr>
              <w:t xml:space="preserve"> </w:t>
            </w:r>
            <w:r w:rsidR="00D53557" w:rsidRPr="00D53557">
              <w:rPr>
                <w:rFonts w:ascii="Arial" w:hAnsi="Arial" w:cs="Arial"/>
                <w:color w:val="auto"/>
                <w:sz w:val="24"/>
                <w:szCs w:val="24"/>
              </w:rPr>
              <w:t>one</w:t>
            </w:r>
            <w:r w:rsidRPr="00D53557">
              <w:rPr>
                <w:rFonts w:ascii="Arial" w:hAnsi="Arial" w:cs="Arial"/>
                <w:color w:val="auto"/>
                <w:sz w:val="24"/>
                <w:szCs w:val="24"/>
              </w:rPr>
              <w:t xml:space="preserve"> </w:t>
            </w:r>
            <w:r w:rsidRPr="00B2277C">
              <w:rPr>
                <w:rFonts w:ascii="Arial" w:hAnsi="Arial" w:cs="Arial"/>
                <w:color w:val="auto"/>
                <w:sz w:val="24"/>
                <w:szCs w:val="24"/>
              </w:rPr>
              <w:t xml:space="preserve">objection outstanding </w:t>
            </w:r>
            <w:r w:rsidR="007739A9" w:rsidRPr="00B2277C">
              <w:rPr>
                <w:rFonts w:ascii="Arial" w:hAnsi="Arial" w:cs="Arial"/>
                <w:color w:val="auto"/>
                <w:sz w:val="24"/>
                <w:szCs w:val="24"/>
              </w:rPr>
              <w:t xml:space="preserve">when the </w:t>
            </w:r>
            <w:r w:rsidR="00B2277C" w:rsidRPr="00B2277C">
              <w:rPr>
                <w:rFonts w:ascii="Arial" w:hAnsi="Arial" w:cs="Arial"/>
                <w:color w:val="auto"/>
                <w:sz w:val="24"/>
                <w:szCs w:val="24"/>
              </w:rPr>
              <w:t>Kent County Council submitted the Order to the Secretary of State for Environment, Food and Rural Affairs for determination</w:t>
            </w:r>
            <w:r w:rsidRPr="00B2277C">
              <w:rPr>
                <w:rFonts w:ascii="Arial" w:hAnsi="Arial" w:cs="Arial"/>
                <w:color w:val="auto"/>
                <w:sz w:val="24"/>
                <w:szCs w:val="24"/>
              </w:rPr>
              <w:t>.</w:t>
            </w:r>
          </w:p>
        </w:tc>
      </w:tr>
      <w:tr w:rsidR="00BB74D9" w:rsidRPr="00BB74D9" w14:paraId="5E4BC9E0" w14:textId="77777777" w:rsidTr="003742CF">
        <w:tc>
          <w:tcPr>
            <w:tcW w:w="9520" w:type="dxa"/>
            <w:shd w:val="clear" w:color="auto" w:fill="auto"/>
          </w:tcPr>
          <w:p w14:paraId="0C38135F" w14:textId="621A3B1D" w:rsidR="003742CF" w:rsidRPr="00CA3B95" w:rsidRDefault="003742CF" w:rsidP="003742CF">
            <w:pPr>
              <w:spacing w:before="60"/>
              <w:rPr>
                <w:rFonts w:ascii="Arial" w:hAnsi="Arial" w:cs="Arial"/>
                <w:b/>
                <w:sz w:val="24"/>
                <w:szCs w:val="24"/>
              </w:rPr>
            </w:pPr>
            <w:r w:rsidRPr="00CA3B95">
              <w:rPr>
                <w:rFonts w:ascii="Arial" w:hAnsi="Arial" w:cs="Arial"/>
                <w:b/>
                <w:sz w:val="24"/>
                <w:szCs w:val="24"/>
              </w:rPr>
              <w:t>Summary of Decision:</w:t>
            </w:r>
            <w:r w:rsidR="00757C58" w:rsidRPr="00CA3B95">
              <w:rPr>
                <w:rFonts w:ascii="Arial" w:hAnsi="Arial" w:cs="Arial"/>
                <w:b/>
                <w:sz w:val="24"/>
                <w:szCs w:val="24"/>
              </w:rPr>
              <w:t xml:space="preserve"> The Order is </w:t>
            </w:r>
            <w:r w:rsidR="00A552E2" w:rsidRPr="00CA3B95">
              <w:rPr>
                <w:rFonts w:ascii="Arial" w:hAnsi="Arial" w:cs="Arial"/>
                <w:b/>
                <w:sz w:val="24"/>
                <w:szCs w:val="24"/>
              </w:rPr>
              <w:t>not</w:t>
            </w:r>
            <w:r w:rsidR="00CA3B95" w:rsidRPr="00CA3B95">
              <w:rPr>
                <w:rFonts w:ascii="Arial" w:hAnsi="Arial" w:cs="Arial"/>
                <w:b/>
                <w:sz w:val="24"/>
                <w:szCs w:val="24"/>
              </w:rPr>
              <w:t xml:space="preserve"> </w:t>
            </w:r>
            <w:r w:rsidR="00757C58" w:rsidRPr="00CA3B95">
              <w:rPr>
                <w:rFonts w:ascii="Arial" w:hAnsi="Arial" w:cs="Arial"/>
                <w:b/>
                <w:sz w:val="24"/>
                <w:szCs w:val="24"/>
              </w:rPr>
              <w:t>confirmed.</w:t>
            </w:r>
          </w:p>
        </w:tc>
      </w:tr>
      <w:tr w:rsidR="00BB74D9" w:rsidRPr="00BB74D9" w14:paraId="52B9BFA7" w14:textId="77777777" w:rsidTr="003742CF">
        <w:tc>
          <w:tcPr>
            <w:tcW w:w="9520" w:type="dxa"/>
            <w:tcBorders>
              <w:bottom w:val="single" w:sz="6" w:space="0" w:color="000000"/>
            </w:tcBorders>
            <w:shd w:val="clear" w:color="auto" w:fill="auto"/>
          </w:tcPr>
          <w:p w14:paraId="1C8C7037" w14:textId="77777777" w:rsidR="003742CF" w:rsidRPr="00BB74D9" w:rsidRDefault="003742CF" w:rsidP="003742CF">
            <w:pPr>
              <w:spacing w:before="60"/>
              <w:rPr>
                <w:rFonts w:ascii="Arial" w:hAnsi="Arial" w:cs="Arial"/>
                <w:b/>
                <w:color w:val="FF0000"/>
                <w:sz w:val="24"/>
                <w:szCs w:val="24"/>
              </w:rPr>
            </w:pPr>
            <w:bookmarkStart w:id="1" w:name="bmkReturn"/>
            <w:bookmarkEnd w:id="1"/>
          </w:p>
        </w:tc>
      </w:tr>
    </w:tbl>
    <w:p w14:paraId="3AFA430F" w14:textId="77777777" w:rsidR="003742CF" w:rsidRPr="002D3506" w:rsidRDefault="003742CF" w:rsidP="003742CF">
      <w:pPr>
        <w:pStyle w:val="Heading6blackfont"/>
        <w:rPr>
          <w:rFonts w:ascii="Arial" w:hAnsi="Arial" w:cs="Arial"/>
          <w:color w:val="auto"/>
          <w:sz w:val="24"/>
          <w:szCs w:val="24"/>
        </w:rPr>
      </w:pPr>
      <w:r w:rsidRPr="002D3506">
        <w:rPr>
          <w:rFonts w:ascii="Arial" w:hAnsi="Arial" w:cs="Arial"/>
          <w:color w:val="auto"/>
          <w:sz w:val="24"/>
          <w:szCs w:val="24"/>
        </w:rPr>
        <w:t>Procedural Matters</w:t>
      </w:r>
      <w:r w:rsidR="005E40ED" w:rsidRPr="002D3506">
        <w:rPr>
          <w:rFonts w:ascii="Arial" w:hAnsi="Arial" w:cs="Arial"/>
          <w:color w:val="auto"/>
          <w:sz w:val="24"/>
          <w:szCs w:val="24"/>
        </w:rPr>
        <w:t xml:space="preserve"> </w:t>
      </w:r>
    </w:p>
    <w:p w14:paraId="2DEB64AD" w14:textId="45CAECD1" w:rsidR="0040635E" w:rsidRPr="002D3506" w:rsidRDefault="0040635E" w:rsidP="0040635E">
      <w:pPr>
        <w:pStyle w:val="Style1"/>
        <w:numPr>
          <w:ilvl w:val="0"/>
          <w:numId w:val="24"/>
        </w:numPr>
        <w:rPr>
          <w:rFonts w:ascii="Arial" w:hAnsi="Arial" w:cs="Arial"/>
          <w:color w:val="auto"/>
          <w:sz w:val="24"/>
          <w:szCs w:val="24"/>
        </w:rPr>
      </w:pPr>
      <w:r w:rsidRPr="002D3506">
        <w:rPr>
          <w:rFonts w:ascii="Arial" w:hAnsi="Arial" w:cs="Arial"/>
          <w:color w:val="auto"/>
          <w:sz w:val="24"/>
          <w:szCs w:val="24"/>
        </w:rPr>
        <w:t>I was accompanied by parties supporting and opposing the Order</w:t>
      </w:r>
      <w:r w:rsidR="002D3506" w:rsidRPr="002D3506">
        <w:rPr>
          <w:rFonts w:ascii="Arial" w:hAnsi="Arial" w:cs="Arial"/>
          <w:color w:val="auto"/>
          <w:sz w:val="24"/>
          <w:szCs w:val="24"/>
        </w:rPr>
        <w:t xml:space="preserve"> at the site visit</w:t>
      </w:r>
      <w:r w:rsidRPr="002D3506">
        <w:rPr>
          <w:rFonts w:ascii="Arial" w:hAnsi="Arial" w:cs="Arial"/>
          <w:color w:val="auto"/>
          <w:sz w:val="24"/>
          <w:szCs w:val="24"/>
        </w:rPr>
        <w:t>.</w:t>
      </w:r>
    </w:p>
    <w:p w14:paraId="3A820C9A" w14:textId="77777777" w:rsidR="00E50536" w:rsidRDefault="0040635E" w:rsidP="00E50536">
      <w:pPr>
        <w:pStyle w:val="Style1"/>
        <w:numPr>
          <w:ilvl w:val="0"/>
          <w:numId w:val="24"/>
        </w:numPr>
        <w:rPr>
          <w:rFonts w:ascii="Arial" w:hAnsi="Arial" w:cs="Arial"/>
          <w:color w:val="auto"/>
          <w:sz w:val="24"/>
          <w:szCs w:val="24"/>
        </w:rPr>
      </w:pPr>
      <w:r w:rsidRPr="002D3506">
        <w:rPr>
          <w:rFonts w:ascii="Arial" w:hAnsi="Arial" w:cs="Arial"/>
          <w:color w:val="auto"/>
          <w:sz w:val="24"/>
          <w:szCs w:val="24"/>
        </w:rPr>
        <w:t>In writing this decision I have found it convenient to refer to points marked on the Order Plan. I therefore attach a copy of this plan.</w:t>
      </w:r>
    </w:p>
    <w:p w14:paraId="275F5172" w14:textId="150C8A60" w:rsidR="008025F7" w:rsidRPr="00FA043B" w:rsidRDefault="00AA33B1" w:rsidP="00FA043B">
      <w:pPr>
        <w:pStyle w:val="Style1"/>
        <w:numPr>
          <w:ilvl w:val="0"/>
          <w:numId w:val="24"/>
        </w:numPr>
        <w:rPr>
          <w:rFonts w:ascii="Arial" w:hAnsi="Arial" w:cs="Arial"/>
          <w:color w:val="auto"/>
          <w:sz w:val="24"/>
          <w:szCs w:val="24"/>
        </w:rPr>
      </w:pPr>
      <w:r w:rsidRPr="00AA33B1">
        <w:rPr>
          <w:rFonts w:ascii="Arial" w:hAnsi="Arial" w:cs="Arial"/>
          <w:color w:val="auto"/>
          <w:sz w:val="24"/>
          <w:szCs w:val="24"/>
        </w:rPr>
        <w:t>The Order was made under section 53</w:t>
      </w:r>
      <w:r w:rsidR="00994AB7">
        <w:rPr>
          <w:rFonts w:ascii="Arial" w:hAnsi="Arial" w:cs="Arial"/>
          <w:color w:val="auto"/>
          <w:sz w:val="24"/>
          <w:szCs w:val="24"/>
        </w:rPr>
        <w:t xml:space="preserve">(2)(b) of the 1981 Act. </w:t>
      </w:r>
      <w:r w:rsidR="00BD687D">
        <w:rPr>
          <w:rFonts w:ascii="Arial" w:hAnsi="Arial" w:cs="Arial"/>
          <w:color w:val="auto"/>
          <w:sz w:val="24"/>
          <w:szCs w:val="24"/>
        </w:rPr>
        <w:t>This requires the surveying authority to</w:t>
      </w:r>
      <w:r w:rsidR="00DE5697">
        <w:rPr>
          <w:rFonts w:ascii="Arial" w:hAnsi="Arial" w:cs="Arial"/>
          <w:color w:val="auto"/>
          <w:sz w:val="24"/>
          <w:szCs w:val="24"/>
        </w:rPr>
        <w:t>, by order,</w:t>
      </w:r>
      <w:r w:rsidR="00BD687D">
        <w:rPr>
          <w:rFonts w:ascii="Arial" w:hAnsi="Arial" w:cs="Arial"/>
          <w:color w:val="auto"/>
          <w:sz w:val="24"/>
          <w:szCs w:val="24"/>
        </w:rPr>
        <w:t xml:space="preserve"> </w:t>
      </w:r>
      <w:r w:rsidR="008D7C68">
        <w:rPr>
          <w:rFonts w:ascii="Arial" w:hAnsi="Arial" w:cs="Arial"/>
          <w:color w:val="auto"/>
          <w:sz w:val="24"/>
          <w:szCs w:val="24"/>
        </w:rPr>
        <w:t>make such modifications</w:t>
      </w:r>
      <w:r w:rsidR="00DE5697">
        <w:rPr>
          <w:rFonts w:ascii="Arial" w:hAnsi="Arial" w:cs="Arial"/>
          <w:color w:val="auto"/>
          <w:sz w:val="24"/>
          <w:szCs w:val="24"/>
        </w:rPr>
        <w:t xml:space="preserve"> </w:t>
      </w:r>
      <w:r w:rsidR="008D7C68">
        <w:rPr>
          <w:rFonts w:ascii="Arial" w:hAnsi="Arial" w:cs="Arial"/>
          <w:color w:val="auto"/>
          <w:sz w:val="24"/>
          <w:szCs w:val="24"/>
        </w:rPr>
        <w:t xml:space="preserve">to the definitive map and statement as appear to them to be requisite in consequence of the occurrence of </w:t>
      </w:r>
      <w:r w:rsidR="008529FD">
        <w:rPr>
          <w:rFonts w:ascii="Arial" w:hAnsi="Arial" w:cs="Arial"/>
          <w:color w:val="auto"/>
          <w:sz w:val="24"/>
          <w:szCs w:val="24"/>
        </w:rPr>
        <w:t xml:space="preserve">one of </w:t>
      </w:r>
      <w:proofErr w:type="gramStart"/>
      <w:r w:rsidR="008D7C68">
        <w:rPr>
          <w:rFonts w:ascii="Arial" w:hAnsi="Arial" w:cs="Arial"/>
          <w:color w:val="auto"/>
          <w:sz w:val="24"/>
          <w:szCs w:val="24"/>
        </w:rPr>
        <w:t>a</w:t>
      </w:r>
      <w:r w:rsidR="008529FD">
        <w:rPr>
          <w:rFonts w:ascii="Arial" w:hAnsi="Arial" w:cs="Arial"/>
          <w:color w:val="auto"/>
          <w:sz w:val="24"/>
          <w:szCs w:val="24"/>
        </w:rPr>
        <w:t xml:space="preserve"> number of</w:t>
      </w:r>
      <w:proofErr w:type="gramEnd"/>
      <w:r w:rsidR="008529FD">
        <w:rPr>
          <w:rFonts w:ascii="Arial" w:hAnsi="Arial" w:cs="Arial"/>
          <w:color w:val="auto"/>
          <w:sz w:val="24"/>
          <w:szCs w:val="24"/>
        </w:rPr>
        <w:t xml:space="preserve"> specified events.</w:t>
      </w:r>
      <w:r w:rsidR="001738AF">
        <w:rPr>
          <w:rFonts w:ascii="Arial" w:hAnsi="Arial" w:cs="Arial"/>
          <w:color w:val="auto"/>
          <w:sz w:val="24"/>
          <w:szCs w:val="24"/>
        </w:rPr>
        <w:t xml:space="preserve"> In this case the Order has been made in consequence of </w:t>
      </w:r>
      <w:r w:rsidR="00EF1629">
        <w:rPr>
          <w:rFonts w:ascii="Arial" w:hAnsi="Arial" w:cs="Arial"/>
          <w:color w:val="auto"/>
          <w:sz w:val="24"/>
          <w:szCs w:val="24"/>
        </w:rPr>
        <w:t xml:space="preserve">the discovery of evidence which shows that a right of way which is not shown in the map and statement is reasonably alleged to </w:t>
      </w:r>
      <w:r w:rsidR="008025F7">
        <w:rPr>
          <w:rFonts w:ascii="Arial" w:hAnsi="Arial" w:cs="Arial"/>
          <w:color w:val="auto"/>
          <w:sz w:val="24"/>
          <w:szCs w:val="24"/>
        </w:rPr>
        <w:t xml:space="preserve">subsist over land in the area </w:t>
      </w:r>
      <w:r w:rsidR="00E85636">
        <w:rPr>
          <w:rFonts w:ascii="Arial" w:hAnsi="Arial" w:cs="Arial"/>
          <w:color w:val="auto"/>
          <w:sz w:val="24"/>
          <w:szCs w:val="24"/>
        </w:rPr>
        <w:t xml:space="preserve">to </w:t>
      </w:r>
      <w:r w:rsidR="008025F7">
        <w:rPr>
          <w:rFonts w:ascii="Arial" w:hAnsi="Arial" w:cs="Arial"/>
          <w:color w:val="auto"/>
          <w:sz w:val="24"/>
          <w:szCs w:val="24"/>
        </w:rPr>
        <w:t>which the map relates.</w:t>
      </w:r>
      <w:r w:rsidR="000C5AA3">
        <w:rPr>
          <w:rFonts w:ascii="Arial" w:hAnsi="Arial" w:cs="Arial"/>
          <w:color w:val="auto"/>
          <w:sz w:val="24"/>
          <w:szCs w:val="24"/>
        </w:rPr>
        <w:t xml:space="preserve"> The Order </w:t>
      </w:r>
      <w:r w:rsidR="00C36D01">
        <w:rPr>
          <w:rFonts w:ascii="Arial" w:hAnsi="Arial" w:cs="Arial"/>
          <w:color w:val="auto"/>
          <w:sz w:val="24"/>
          <w:szCs w:val="24"/>
        </w:rPr>
        <w:t xml:space="preserve">does not refer to any reliance on the statutory provisions in section 31 of the </w:t>
      </w:r>
      <w:r w:rsidR="00007D4D">
        <w:rPr>
          <w:rFonts w:ascii="Arial" w:hAnsi="Arial" w:cs="Arial"/>
          <w:color w:val="auto"/>
          <w:sz w:val="24"/>
          <w:szCs w:val="24"/>
        </w:rPr>
        <w:t xml:space="preserve">Highways Act </w:t>
      </w:r>
      <w:r w:rsidR="00C36D01">
        <w:rPr>
          <w:rFonts w:ascii="Arial" w:hAnsi="Arial" w:cs="Arial"/>
          <w:color w:val="auto"/>
          <w:sz w:val="24"/>
          <w:szCs w:val="24"/>
        </w:rPr>
        <w:t>1980</w:t>
      </w:r>
      <w:r w:rsidR="009D5B78">
        <w:rPr>
          <w:rFonts w:ascii="Arial" w:hAnsi="Arial" w:cs="Arial"/>
          <w:color w:val="auto"/>
          <w:sz w:val="24"/>
          <w:szCs w:val="24"/>
        </w:rPr>
        <w:t xml:space="preserve"> (the 1980 Act)</w:t>
      </w:r>
      <w:r w:rsidR="00C36D01">
        <w:rPr>
          <w:rFonts w:ascii="Arial" w:hAnsi="Arial" w:cs="Arial"/>
          <w:color w:val="auto"/>
          <w:sz w:val="24"/>
          <w:szCs w:val="24"/>
        </w:rPr>
        <w:t>.</w:t>
      </w:r>
      <w:r w:rsidR="00FA043B">
        <w:t xml:space="preserve"> </w:t>
      </w:r>
      <w:r w:rsidR="00C14C64" w:rsidRPr="00FA043B">
        <w:rPr>
          <w:rFonts w:ascii="Arial" w:hAnsi="Arial" w:cs="Arial"/>
          <w:color w:val="auto"/>
          <w:sz w:val="24"/>
          <w:szCs w:val="24"/>
        </w:rPr>
        <w:t xml:space="preserve">How </w:t>
      </w:r>
      <w:r w:rsidR="001D1DF3" w:rsidRPr="00FA043B">
        <w:rPr>
          <w:rFonts w:ascii="Arial" w:hAnsi="Arial" w:cs="Arial"/>
          <w:color w:val="auto"/>
          <w:sz w:val="24"/>
          <w:szCs w:val="24"/>
        </w:rPr>
        <w:t xml:space="preserve">reliance on common law </w:t>
      </w:r>
      <w:r w:rsidR="00F851FD" w:rsidRPr="00FA043B">
        <w:rPr>
          <w:rFonts w:ascii="Arial" w:hAnsi="Arial" w:cs="Arial"/>
          <w:color w:val="auto"/>
          <w:sz w:val="24"/>
          <w:szCs w:val="24"/>
        </w:rPr>
        <w:t xml:space="preserve">rather than statutory provisions </w:t>
      </w:r>
      <w:r w:rsidR="001D1DF3" w:rsidRPr="00FA043B">
        <w:rPr>
          <w:rFonts w:ascii="Arial" w:hAnsi="Arial" w:cs="Arial"/>
          <w:color w:val="auto"/>
          <w:sz w:val="24"/>
          <w:szCs w:val="24"/>
        </w:rPr>
        <w:t xml:space="preserve">may cause confirmation of </w:t>
      </w:r>
      <w:r w:rsidR="00C14C64" w:rsidRPr="00FA043B">
        <w:rPr>
          <w:rFonts w:ascii="Arial" w:hAnsi="Arial" w:cs="Arial"/>
          <w:color w:val="auto"/>
          <w:sz w:val="24"/>
          <w:szCs w:val="24"/>
        </w:rPr>
        <w:t xml:space="preserve">the </w:t>
      </w:r>
      <w:r w:rsidR="001D1DF3" w:rsidRPr="00FA043B">
        <w:rPr>
          <w:rFonts w:ascii="Arial" w:hAnsi="Arial" w:cs="Arial"/>
          <w:color w:val="auto"/>
          <w:sz w:val="24"/>
          <w:szCs w:val="24"/>
        </w:rPr>
        <w:t xml:space="preserve">Order to be </w:t>
      </w:r>
      <w:r w:rsidR="006D46D6" w:rsidRPr="00FA043B">
        <w:rPr>
          <w:rFonts w:ascii="Arial" w:hAnsi="Arial" w:cs="Arial"/>
          <w:color w:val="auto"/>
          <w:sz w:val="24"/>
          <w:szCs w:val="24"/>
        </w:rPr>
        <w:t>beyond its legal authority</w:t>
      </w:r>
      <w:r w:rsidR="001D1DF3" w:rsidRPr="00FA043B">
        <w:rPr>
          <w:rFonts w:ascii="Arial" w:hAnsi="Arial" w:cs="Arial"/>
          <w:color w:val="auto"/>
          <w:sz w:val="24"/>
          <w:szCs w:val="24"/>
        </w:rPr>
        <w:t xml:space="preserve"> has not been adequately </w:t>
      </w:r>
      <w:r w:rsidR="00F851FD" w:rsidRPr="00FA043B">
        <w:rPr>
          <w:rFonts w:ascii="Arial" w:hAnsi="Arial" w:cs="Arial"/>
          <w:color w:val="auto"/>
          <w:sz w:val="24"/>
          <w:szCs w:val="24"/>
        </w:rPr>
        <w:t>explained.</w:t>
      </w:r>
      <w:r w:rsidR="007A133E" w:rsidRPr="00FA043B">
        <w:rPr>
          <w:rFonts w:ascii="Arial" w:hAnsi="Arial" w:cs="Arial"/>
          <w:color w:val="auto"/>
          <w:sz w:val="24"/>
          <w:szCs w:val="24"/>
        </w:rPr>
        <w:t xml:space="preserve"> </w:t>
      </w:r>
    </w:p>
    <w:p w14:paraId="37FFE76F" w14:textId="7EFB2F22" w:rsidR="004B5CFF" w:rsidRPr="00675EFD" w:rsidRDefault="00363C55" w:rsidP="00675EFD">
      <w:pPr>
        <w:pStyle w:val="Style1"/>
        <w:numPr>
          <w:ilvl w:val="0"/>
          <w:numId w:val="24"/>
        </w:numPr>
        <w:rPr>
          <w:rFonts w:ascii="Arial" w:hAnsi="Arial" w:cs="Arial"/>
          <w:color w:val="auto"/>
          <w:sz w:val="24"/>
          <w:szCs w:val="24"/>
        </w:rPr>
      </w:pPr>
      <w:r w:rsidRPr="00675EFD">
        <w:rPr>
          <w:rFonts w:ascii="Arial" w:hAnsi="Arial" w:cs="Arial"/>
          <w:sz w:val="24"/>
          <w:szCs w:val="24"/>
        </w:rPr>
        <w:t xml:space="preserve">Whilst the initial points of dispute </w:t>
      </w:r>
      <w:r w:rsidR="007E475D">
        <w:rPr>
          <w:rFonts w:ascii="Arial" w:hAnsi="Arial" w:cs="Arial"/>
          <w:sz w:val="24"/>
          <w:szCs w:val="24"/>
        </w:rPr>
        <w:t xml:space="preserve">between the parties </w:t>
      </w:r>
      <w:r w:rsidRPr="00675EFD">
        <w:rPr>
          <w:rFonts w:ascii="Arial" w:hAnsi="Arial" w:cs="Arial"/>
          <w:sz w:val="24"/>
          <w:szCs w:val="24"/>
        </w:rPr>
        <w:t xml:space="preserve">were limited, </w:t>
      </w:r>
      <w:r w:rsidR="00EC0643" w:rsidRPr="00675EFD">
        <w:rPr>
          <w:rFonts w:ascii="Arial" w:hAnsi="Arial" w:cs="Arial"/>
          <w:sz w:val="24"/>
          <w:szCs w:val="24"/>
        </w:rPr>
        <w:t>th</w:t>
      </w:r>
      <w:r w:rsidR="00AB030D" w:rsidRPr="00675EFD">
        <w:rPr>
          <w:rFonts w:ascii="Arial" w:hAnsi="Arial" w:cs="Arial"/>
          <w:sz w:val="24"/>
          <w:szCs w:val="24"/>
        </w:rPr>
        <w:t xml:space="preserve">is Order </w:t>
      </w:r>
      <w:r w:rsidR="00EC0643" w:rsidRPr="00675EFD">
        <w:rPr>
          <w:rFonts w:ascii="Arial" w:hAnsi="Arial" w:cs="Arial"/>
          <w:sz w:val="24"/>
          <w:szCs w:val="24"/>
        </w:rPr>
        <w:t xml:space="preserve">decision must examine </w:t>
      </w:r>
      <w:r w:rsidR="00AB030D" w:rsidRPr="00675EFD">
        <w:rPr>
          <w:rFonts w:ascii="Arial" w:hAnsi="Arial" w:cs="Arial"/>
          <w:sz w:val="24"/>
          <w:szCs w:val="24"/>
        </w:rPr>
        <w:t>all matters necessary to ensure that it is adequately reasoned and correct in law.</w:t>
      </w:r>
      <w:r w:rsidR="00820657" w:rsidRPr="00675EFD">
        <w:rPr>
          <w:rFonts w:ascii="Arial" w:hAnsi="Arial" w:cs="Arial"/>
          <w:sz w:val="24"/>
          <w:szCs w:val="24"/>
        </w:rPr>
        <w:t xml:space="preserve"> Furthermore, in this case, </w:t>
      </w:r>
      <w:r w:rsidR="00675EFD">
        <w:rPr>
          <w:rFonts w:ascii="Arial" w:hAnsi="Arial" w:cs="Arial"/>
          <w:color w:val="auto"/>
          <w:sz w:val="24"/>
          <w:szCs w:val="24"/>
        </w:rPr>
        <w:t>c</w:t>
      </w:r>
      <w:r w:rsidR="00675EFD" w:rsidRPr="00675EFD">
        <w:rPr>
          <w:rFonts w:ascii="Arial" w:hAnsi="Arial" w:cs="Arial"/>
          <w:color w:val="auto"/>
          <w:sz w:val="24"/>
          <w:szCs w:val="24"/>
        </w:rPr>
        <w:t xml:space="preserve">losure of the inquiry </w:t>
      </w:r>
      <w:r w:rsidR="00C44C65">
        <w:rPr>
          <w:rFonts w:ascii="Arial" w:hAnsi="Arial" w:cs="Arial"/>
          <w:color w:val="auto"/>
          <w:sz w:val="24"/>
          <w:szCs w:val="24"/>
        </w:rPr>
        <w:t>was extended</w:t>
      </w:r>
      <w:r w:rsidR="00675EFD" w:rsidRPr="00675EFD">
        <w:rPr>
          <w:rFonts w:ascii="Arial" w:hAnsi="Arial" w:cs="Arial"/>
          <w:color w:val="auto"/>
          <w:sz w:val="24"/>
          <w:szCs w:val="24"/>
        </w:rPr>
        <w:t xml:space="preserve"> due to the submission of late evidence and the need to seek the comments of other parties.</w:t>
      </w:r>
      <w:r w:rsidR="00675EFD">
        <w:rPr>
          <w:rFonts w:ascii="Arial" w:hAnsi="Arial" w:cs="Arial"/>
          <w:color w:val="auto"/>
          <w:sz w:val="24"/>
          <w:szCs w:val="24"/>
        </w:rPr>
        <w:t xml:space="preserve"> T</w:t>
      </w:r>
      <w:r w:rsidR="00806797" w:rsidRPr="00675EFD">
        <w:rPr>
          <w:rFonts w:ascii="Arial" w:hAnsi="Arial" w:cs="Arial"/>
          <w:color w:val="auto"/>
          <w:sz w:val="24"/>
          <w:szCs w:val="24"/>
        </w:rPr>
        <w:t>h</w:t>
      </w:r>
      <w:r w:rsidR="009A585B">
        <w:rPr>
          <w:rFonts w:ascii="Arial" w:hAnsi="Arial" w:cs="Arial"/>
          <w:color w:val="auto"/>
          <w:sz w:val="24"/>
          <w:szCs w:val="24"/>
        </w:rPr>
        <w:t>ese</w:t>
      </w:r>
      <w:r w:rsidR="00CA7962">
        <w:rPr>
          <w:rFonts w:ascii="Arial" w:hAnsi="Arial" w:cs="Arial"/>
          <w:color w:val="auto"/>
          <w:sz w:val="24"/>
          <w:szCs w:val="24"/>
        </w:rPr>
        <w:t xml:space="preserve"> </w:t>
      </w:r>
      <w:r w:rsidR="002C77F0">
        <w:rPr>
          <w:rFonts w:ascii="Arial" w:hAnsi="Arial" w:cs="Arial"/>
          <w:color w:val="auto"/>
          <w:sz w:val="24"/>
          <w:szCs w:val="24"/>
        </w:rPr>
        <w:t>w</w:t>
      </w:r>
      <w:r w:rsidR="009A585B">
        <w:rPr>
          <w:rFonts w:ascii="Arial" w:hAnsi="Arial" w:cs="Arial"/>
          <w:color w:val="auto"/>
          <w:sz w:val="24"/>
          <w:szCs w:val="24"/>
        </w:rPr>
        <w:t>ere</w:t>
      </w:r>
      <w:r w:rsidR="002C77F0">
        <w:rPr>
          <w:rFonts w:ascii="Arial" w:hAnsi="Arial" w:cs="Arial"/>
          <w:color w:val="auto"/>
          <w:sz w:val="24"/>
          <w:szCs w:val="24"/>
        </w:rPr>
        <w:t xml:space="preserve"> factor</w:t>
      </w:r>
      <w:r w:rsidR="009A585B">
        <w:rPr>
          <w:rFonts w:ascii="Arial" w:hAnsi="Arial" w:cs="Arial"/>
          <w:color w:val="auto"/>
          <w:sz w:val="24"/>
          <w:szCs w:val="24"/>
        </w:rPr>
        <w:t>s</w:t>
      </w:r>
      <w:r w:rsidR="002C77F0">
        <w:rPr>
          <w:rFonts w:ascii="Arial" w:hAnsi="Arial" w:cs="Arial"/>
          <w:color w:val="auto"/>
          <w:sz w:val="24"/>
          <w:szCs w:val="24"/>
        </w:rPr>
        <w:t xml:space="preserve"> in </w:t>
      </w:r>
      <w:r w:rsidR="00062C85">
        <w:rPr>
          <w:rFonts w:ascii="Arial" w:hAnsi="Arial" w:cs="Arial"/>
          <w:color w:val="auto"/>
          <w:sz w:val="24"/>
          <w:szCs w:val="24"/>
        </w:rPr>
        <w:t>a</w:t>
      </w:r>
      <w:r w:rsidR="002C77F0">
        <w:rPr>
          <w:rFonts w:ascii="Arial" w:hAnsi="Arial" w:cs="Arial"/>
          <w:color w:val="auto"/>
          <w:sz w:val="24"/>
          <w:szCs w:val="24"/>
        </w:rPr>
        <w:t xml:space="preserve"> </w:t>
      </w:r>
      <w:r w:rsidR="00A06B1E">
        <w:rPr>
          <w:rFonts w:ascii="Arial" w:hAnsi="Arial" w:cs="Arial"/>
          <w:color w:val="auto"/>
          <w:sz w:val="24"/>
          <w:szCs w:val="24"/>
        </w:rPr>
        <w:t xml:space="preserve">material </w:t>
      </w:r>
      <w:r w:rsidR="002C77F0">
        <w:rPr>
          <w:rFonts w:ascii="Arial" w:hAnsi="Arial" w:cs="Arial"/>
          <w:color w:val="auto"/>
          <w:sz w:val="24"/>
          <w:szCs w:val="24"/>
        </w:rPr>
        <w:t xml:space="preserve">evolution of the parties’ </w:t>
      </w:r>
      <w:r w:rsidR="002C77F0">
        <w:rPr>
          <w:rFonts w:ascii="Arial" w:hAnsi="Arial" w:cs="Arial"/>
          <w:color w:val="auto"/>
          <w:sz w:val="24"/>
          <w:szCs w:val="24"/>
        </w:rPr>
        <w:lastRenderedPageBreak/>
        <w:t xml:space="preserve">positions </w:t>
      </w:r>
      <w:r w:rsidR="007B5B83" w:rsidRPr="00675EFD">
        <w:rPr>
          <w:rFonts w:ascii="Arial" w:hAnsi="Arial" w:cs="Arial"/>
          <w:color w:val="auto"/>
          <w:sz w:val="24"/>
          <w:szCs w:val="24"/>
        </w:rPr>
        <w:t xml:space="preserve">between </w:t>
      </w:r>
      <w:r w:rsidR="004D5899" w:rsidRPr="00675EFD">
        <w:rPr>
          <w:rFonts w:ascii="Arial" w:hAnsi="Arial" w:cs="Arial"/>
          <w:color w:val="auto"/>
          <w:sz w:val="24"/>
          <w:szCs w:val="24"/>
        </w:rPr>
        <w:t xml:space="preserve">the </w:t>
      </w:r>
      <w:r w:rsidR="007E475D">
        <w:rPr>
          <w:rFonts w:ascii="Arial" w:hAnsi="Arial" w:cs="Arial"/>
          <w:color w:val="auto"/>
          <w:sz w:val="24"/>
          <w:szCs w:val="24"/>
        </w:rPr>
        <w:t xml:space="preserve">initial </w:t>
      </w:r>
      <w:r w:rsidR="007B5B83" w:rsidRPr="00675EFD">
        <w:rPr>
          <w:rFonts w:ascii="Arial" w:hAnsi="Arial" w:cs="Arial"/>
          <w:color w:val="auto"/>
          <w:sz w:val="24"/>
          <w:szCs w:val="24"/>
        </w:rPr>
        <w:t xml:space="preserve">submission of the Order to the Secretary of State and </w:t>
      </w:r>
      <w:r w:rsidR="004D5899" w:rsidRPr="00675EFD">
        <w:rPr>
          <w:rFonts w:ascii="Arial" w:hAnsi="Arial" w:cs="Arial"/>
          <w:color w:val="auto"/>
          <w:sz w:val="24"/>
          <w:szCs w:val="24"/>
        </w:rPr>
        <w:t>the final exchange of comments.</w:t>
      </w:r>
      <w:r w:rsidR="007E475D">
        <w:rPr>
          <w:rFonts w:ascii="Arial" w:hAnsi="Arial" w:cs="Arial"/>
          <w:color w:val="auto"/>
          <w:sz w:val="24"/>
          <w:szCs w:val="24"/>
        </w:rPr>
        <w:t xml:space="preserve"> Thus, this decision is not limited to </w:t>
      </w:r>
      <w:r w:rsidR="00727BDC">
        <w:rPr>
          <w:rFonts w:ascii="Arial" w:hAnsi="Arial" w:cs="Arial"/>
          <w:color w:val="auto"/>
          <w:sz w:val="24"/>
          <w:szCs w:val="24"/>
        </w:rPr>
        <w:t xml:space="preserve">a consideration of </w:t>
      </w:r>
      <w:r w:rsidR="007E475D">
        <w:rPr>
          <w:rFonts w:ascii="Arial" w:hAnsi="Arial" w:cs="Arial"/>
          <w:color w:val="auto"/>
          <w:sz w:val="24"/>
          <w:szCs w:val="24"/>
        </w:rPr>
        <w:t>the initial points of dispute.</w:t>
      </w:r>
    </w:p>
    <w:p w14:paraId="2A2A3BED" w14:textId="77777777" w:rsidR="004F2934" w:rsidRPr="002D3506" w:rsidRDefault="004F2934" w:rsidP="004F2934">
      <w:pPr>
        <w:pStyle w:val="Style1"/>
        <w:numPr>
          <w:ilvl w:val="0"/>
          <w:numId w:val="0"/>
        </w:numPr>
        <w:rPr>
          <w:rFonts w:ascii="Arial" w:hAnsi="Arial" w:cs="Arial"/>
          <w:b/>
          <w:bCs/>
          <w:color w:val="auto"/>
          <w:sz w:val="24"/>
          <w:szCs w:val="24"/>
        </w:rPr>
      </w:pPr>
      <w:r w:rsidRPr="002D3506">
        <w:rPr>
          <w:rFonts w:ascii="Arial" w:hAnsi="Arial" w:cs="Arial"/>
          <w:b/>
          <w:bCs/>
          <w:color w:val="auto"/>
          <w:sz w:val="24"/>
          <w:szCs w:val="24"/>
        </w:rPr>
        <w:t>The Main Issues</w:t>
      </w:r>
    </w:p>
    <w:p w14:paraId="3149AD9E" w14:textId="3D52503A" w:rsidR="005C615A" w:rsidRPr="00596983" w:rsidRDefault="00C717B8" w:rsidP="004F2934">
      <w:pPr>
        <w:pStyle w:val="Style1"/>
        <w:numPr>
          <w:ilvl w:val="0"/>
          <w:numId w:val="24"/>
        </w:numPr>
        <w:rPr>
          <w:rFonts w:ascii="Arial" w:hAnsi="Arial" w:cs="Arial"/>
          <w:color w:val="auto"/>
          <w:sz w:val="24"/>
          <w:szCs w:val="24"/>
        </w:rPr>
      </w:pPr>
      <w:r w:rsidRPr="0007360F">
        <w:rPr>
          <w:rFonts w:ascii="Arial" w:hAnsi="Arial" w:cs="Arial"/>
          <w:color w:val="auto"/>
          <w:sz w:val="24"/>
          <w:szCs w:val="24"/>
        </w:rPr>
        <w:t xml:space="preserve">The </w:t>
      </w:r>
      <w:r w:rsidR="0007360F" w:rsidRPr="0007360F">
        <w:rPr>
          <w:rFonts w:ascii="Arial" w:hAnsi="Arial" w:cs="Arial"/>
          <w:color w:val="auto"/>
          <w:sz w:val="24"/>
          <w:szCs w:val="24"/>
        </w:rPr>
        <w:t xml:space="preserve">Kent County Council </w:t>
      </w:r>
      <w:r w:rsidR="004F2934" w:rsidRPr="0007360F">
        <w:rPr>
          <w:rFonts w:ascii="Arial" w:hAnsi="Arial" w:cs="Arial"/>
          <w:color w:val="auto"/>
          <w:sz w:val="24"/>
          <w:szCs w:val="24"/>
        </w:rPr>
        <w:t xml:space="preserve">made the Order under </w:t>
      </w:r>
      <w:r w:rsidR="007E5F5C">
        <w:rPr>
          <w:rFonts w:ascii="Arial" w:hAnsi="Arial" w:cs="Arial"/>
          <w:color w:val="auto"/>
          <w:sz w:val="24"/>
          <w:szCs w:val="24"/>
        </w:rPr>
        <w:t>S</w:t>
      </w:r>
      <w:r w:rsidR="004F2934" w:rsidRPr="0007360F">
        <w:rPr>
          <w:rFonts w:ascii="Arial" w:hAnsi="Arial" w:cs="Arial"/>
          <w:color w:val="auto"/>
          <w:sz w:val="24"/>
          <w:szCs w:val="24"/>
        </w:rPr>
        <w:t xml:space="preserve">ection 53(2)(b) of the 1981 Act </w:t>
      </w:r>
      <w:proofErr w:type="gramStart"/>
      <w:r w:rsidR="004F2934" w:rsidRPr="0007360F">
        <w:rPr>
          <w:rFonts w:ascii="Arial" w:hAnsi="Arial" w:cs="Arial"/>
          <w:color w:val="auto"/>
          <w:sz w:val="24"/>
          <w:szCs w:val="24"/>
        </w:rPr>
        <w:t>on the basis of</w:t>
      </w:r>
      <w:proofErr w:type="gramEnd"/>
      <w:r w:rsidR="004F2934" w:rsidRPr="0007360F">
        <w:rPr>
          <w:rFonts w:ascii="Arial" w:hAnsi="Arial" w:cs="Arial"/>
          <w:color w:val="auto"/>
          <w:sz w:val="24"/>
          <w:szCs w:val="24"/>
        </w:rPr>
        <w:t xml:space="preserve"> events specified in sub-section 53(3)(c)(i). </w:t>
      </w:r>
      <w:r w:rsidR="004F2934" w:rsidRPr="00596983">
        <w:rPr>
          <w:rFonts w:ascii="Arial" w:hAnsi="Arial" w:cs="Arial"/>
          <w:color w:val="auto"/>
          <w:sz w:val="24"/>
          <w:szCs w:val="24"/>
        </w:rPr>
        <w:t xml:space="preserve">As a result, the main issue is whether the discovery by the Council of evidence (when considered with all other evidence available) is sufficient to show that a public right of way on foot which is not shown in the map and statement subsists over land in the area to which the map relates. </w:t>
      </w:r>
    </w:p>
    <w:p w14:paraId="72965AEA" w14:textId="0D9A7F9F" w:rsidR="00447F5A" w:rsidRPr="007E5F5C" w:rsidRDefault="00447F5A" w:rsidP="007E5F5C">
      <w:pPr>
        <w:pStyle w:val="Style1"/>
        <w:numPr>
          <w:ilvl w:val="0"/>
          <w:numId w:val="24"/>
        </w:numPr>
        <w:rPr>
          <w:rFonts w:ascii="Arial" w:hAnsi="Arial" w:cs="Arial"/>
          <w:color w:val="auto"/>
          <w:sz w:val="24"/>
          <w:szCs w:val="24"/>
        </w:rPr>
      </w:pPr>
      <w:r w:rsidRPr="00596983">
        <w:rPr>
          <w:rFonts w:ascii="Arial" w:hAnsi="Arial" w:cs="Arial"/>
          <w:color w:val="auto"/>
          <w:sz w:val="24"/>
          <w:szCs w:val="24"/>
        </w:rPr>
        <w:tab/>
      </w:r>
      <w:proofErr w:type="gramStart"/>
      <w:r w:rsidRPr="00596983">
        <w:rPr>
          <w:rFonts w:ascii="Arial" w:hAnsi="Arial" w:cs="Arial"/>
          <w:color w:val="auto"/>
          <w:sz w:val="24"/>
          <w:szCs w:val="24"/>
        </w:rPr>
        <w:t>The majority of</w:t>
      </w:r>
      <w:proofErr w:type="gramEnd"/>
      <w:r w:rsidRPr="00596983">
        <w:rPr>
          <w:rFonts w:ascii="Arial" w:hAnsi="Arial" w:cs="Arial"/>
          <w:color w:val="auto"/>
          <w:sz w:val="24"/>
          <w:szCs w:val="24"/>
        </w:rPr>
        <w:t xml:space="preserve"> the evidence in support of this case comprises </w:t>
      </w:r>
      <w:r w:rsidR="00622532">
        <w:rPr>
          <w:rFonts w:ascii="Arial" w:hAnsi="Arial" w:cs="Arial"/>
          <w:color w:val="auto"/>
          <w:sz w:val="24"/>
          <w:szCs w:val="24"/>
        </w:rPr>
        <w:t>user evidence</w:t>
      </w:r>
      <w:r w:rsidRPr="00596983">
        <w:rPr>
          <w:rFonts w:ascii="Arial" w:hAnsi="Arial" w:cs="Arial"/>
          <w:color w:val="auto"/>
          <w:sz w:val="24"/>
          <w:szCs w:val="24"/>
        </w:rPr>
        <w:t xml:space="preserve">. As a result, the statutory requirements of </w:t>
      </w:r>
      <w:r w:rsidR="007E5F5C">
        <w:rPr>
          <w:rFonts w:ascii="Arial" w:hAnsi="Arial" w:cs="Arial"/>
          <w:color w:val="auto"/>
          <w:sz w:val="24"/>
          <w:szCs w:val="24"/>
        </w:rPr>
        <w:t>S</w:t>
      </w:r>
      <w:r w:rsidRPr="007E5F5C">
        <w:rPr>
          <w:rFonts w:ascii="Arial" w:hAnsi="Arial" w:cs="Arial"/>
          <w:color w:val="auto"/>
          <w:sz w:val="24"/>
          <w:szCs w:val="24"/>
        </w:rPr>
        <w:t xml:space="preserve">ection 31 of the 1980 Act </w:t>
      </w:r>
      <w:r w:rsidR="007E5F5C" w:rsidRPr="007E5F5C">
        <w:rPr>
          <w:rFonts w:ascii="Arial" w:hAnsi="Arial" w:cs="Arial"/>
          <w:color w:val="auto"/>
          <w:sz w:val="24"/>
          <w:szCs w:val="24"/>
        </w:rPr>
        <w:t>may be</w:t>
      </w:r>
      <w:r w:rsidRPr="007E5F5C">
        <w:rPr>
          <w:rFonts w:ascii="Arial" w:hAnsi="Arial" w:cs="Arial"/>
          <w:color w:val="auto"/>
          <w:sz w:val="24"/>
          <w:szCs w:val="24"/>
        </w:rPr>
        <w:t xml:space="preserve"> relevant. 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was brought into question.</w:t>
      </w:r>
    </w:p>
    <w:p w14:paraId="31DEF4B1" w14:textId="1D6B9AB0" w:rsidR="00BC77D8" w:rsidRPr="00596983" w:rsidRDefault="00BC77D8" w:rsidP="00447F5A">
      <w:pPr>
        <w:pStyle w:val="Style1"/>
        <w:numPr>
          <w:ilvl w:val="0"/>
          <w:numId w:val="24"/>
        </w:numPr>
        <w:rPr>
          <w:rFonts w:ascii="Arial" w:hAnsi="Arial" w:cs="Arial"/>
          <w:color w:val="auto"/>
          <w:sz w:val="24"/>
          <w:szCs w:val="24"/>
        </w:rPr>
      </w:pPr>
      <w:r>
        <w:rPr>
          <w:rFonts w:ascii="Arial" w:hAnsi="Arial" w:cs="Arial"/>
          <w:color w:val="auto"/>
          <w:sz w:val="24"/>
          <w:szCs w:val="24"/>
        </w:rPr>
        <w:t xml:space="preserve">If statutory dedication is not </w:t>
      </w:r>
      <w:proofErr w:type="gramStart"/>
      <w:r>
        <w:rPr>
          <w:rFonts w:ascii="Arial" w:hAnsi="Arial" w:cs="Arial"/>
          <w:color w:val="auto"/>
          <w:sz w:val="24"/>
          <w:szCs w:val="24"/>
        </w:rPr>
        <w:t>applicable</w:t>
      </w:r>
      <w:proofErr w:type="gramEnd"/>
      <w:r>
        <w:rPr>
          <w:rFonts w:ascii="Arial" w:hAnsi="Arial" w:cs="Arial"/>
          <w:color w:val="auto"/>
          <w:sz w:val="24"/>
          <w:szCs w:val="24"/>
        </w:rPr>
        <w:t xml:space="preserve"> I shall consider whether dedication has been shown at common law. </w:t>
      </w:r>
      <w:r w:rsidR="00DB3B24">
        <w:rPr>
          <w:rFonts w:ascii="Arial" w:hAnsi="Arial" w:cs="Arial"/>
          <w:color w:val="auto"/>
          <w:sz w:val="24"/>
          <w:szCs w:val="24"/>
        </w:rPr>
        <w:t>Such a dedication requires consideration of three main issues: whether the owner of the land had the capacity to dedicate a highway, whether there was dedication by the landowner and whether there has been acceptance of the dedication by the public. Evidence of the use of a way by the public as of right may support an inference of dedication and may also show acceptance of the dedication by the public.</w:t>
      </w:r>
    </w:p>
    <w:p w14:paraId="0D2ABF04" w14:textId="77777777" w:rsidR="003742CF" w:rsidRPr="00DB3B24" w:rsidRDefault="003742CF" w:rsidP="003742CF">
      <w:pPr>
        <w:pStyle w:val="Heading6blackfont"/>
        <w:rPr>
          <w:rFonts w:ascii="Arial" w:hAnsi="Arial" w:cs="Arial"/>
          <w:color w:val="auto"/>
          <w:sz w:val="24"/>
          <w:szCs w:val="24"/>
        </w:rPr>
      </w:pPr>
      <w:r w:rsidRPr="00DB3B24">
        <w:rPr>
          <w:rFonts w:ascii="Arial" w:hAnsi="Arial" w:cs="Arial"/>
          <w:color w:val="auto"/>
          <w:sz w:val="24"/>
          <w:szCs w:val="24"/>
        </w:rPr>
        <w:t>Reasons</w:t>
      </w:r>
    </w:p>
    <w:p w14:paraId="3BEEC79B" w14:textId="77777777" w:rsidR="001560E9" w:rsidRPr="00DB3B24" w:rsidRDefault="001560E9" w:rsidP="001560E9">
      <w:pPr>
        <w:pStyle w:val="Style1"/>
        <w:numPr>
          <w:ilvl w:val="0"/>
          <w:numId w:val="0"/>
        </w:numPr>
        <w:ind w:left="431" w:hanging="431"/>
        <w:rPr>
          <w:rFonts w:ascii="Arial" w:hAnsi="Arial" w:cs="Arial"/>
          <w:b/>
          <w:bCs/>
          <w:i/>
          <w:iCs/>
          <w:color w:val="auto"/>
          <w:sz w:val="24"/>
          <w:szCs w:val="24"/>
        </w:rPr>
      </w:pPr>
      <w:r w:rsidRPr="00DB3B24">
        <w:rPr>
          <w:rFonts w:ascii="Arial" w:hAnsi="Arial" w:cs="Arial"/>
          <w:b/>
          <w:bCs/>
          <w:i/>
          <w:iCs/>
          <w:color w:val="auto"/>
          <w:sz w:val="24"/>
          <w:szCs w:val="24"/>
        </w:rPr>
        <w:t>Background</w:t>
      </w:r>
    </w:p>
    <w:p w14:paraId="526C6644" w14:textId="0BC48169" w:rsidR="00366948" w:rsidRPr="00BF19FD" w:rsidRDefault="001560E9" w:rsidP="00C10235">
      <w:pPr>
        <w:pStyle w:val="Style1"/>
        <w:numPr>
          <w:ilvl w:val="0"/>
          <w:numId w:val="24"/>
        </w:numPr>
        <w:rPr>
          <w:rFonts w:ascii="Arial" w:hAnsi="Arial" w:cs="Arial"/>
          <w:color w:val="auto"/>
          <w:sz w:val="24"/>
          <w:szCs w:val="24"/>
        </w:rPr>
      </w:pPr>
      <w:r w:rsidRPr="00BF19FD">
        <w:rPr>
          <w:rFonts w:ascii="Arial" w:hAnsi="Arial" w:cs="Arial"/>
          <w:color w:val="auto"/>
          <w:sz w:val="24"/>
          <w:szCs w:val="24"/>
        </w:rPr>
        <w:t xml:space="preserve">The Order route </w:t>
      </w:r>
      <w:r w:rsidR="00A8643F" w:rsidRPr="00BF19FD">
        <w:rPr>
          <w:rFonts w:ascii="Arial" w:hAnsi="Arial" w:cs="Arial"/>
          <w:color w:val="auto"/>
          <w:sz w:val="24"/>
          <w:szCs w:val="24"/>
        </w:rPr>
        <w:t xml:space="preserve">follows a track </w:t>
      </w:r>
      <w:r w:rsidR="00803EBB" w:rsidRPr="00BF19FD">
        <w:rPr>
          <w:rFonts w:ascii="Arial" w:hAnsi="Arial" w:cs="Arial"/>
          <w:color w:val="auto"/>
          <w:sz w:val="24"/>
          <w:szCs w:val="24"/>
        </w:rPr>
        <w:t xml:space="preserve">which passes </w:t>
      </w:r>
      <w:r w:rsidR="00BF19FD" w:rsidRPr="00BF19FD">
        <w:rPr>
          <w:rFonts w:ascii="Arial" w:hAnsi="Arial" w:cs="Arial"/>
          <w:color w:val="auto"/>
          <w:sz w:val="24"/>
          <w:szCs w:val="24"/>
        </w:rPr>
        <w:t>between fencing and mature trees</w:t>
      </w:r>
      <w:r w:rsidR="00B472A5" w:rsidRPr="00BF19FD">
        <w:rPr>
          <w:rFonts w:ascii="Arial" w:hAnsi="Arial" w:cs="Arial"/>
          <w:color w:val="auto"/>
          <w:sz w:val="24"/>
          <w:szCs w:val="24"/>
        </w:rPr>
        <w:t>.</w:t>
      </w:r>
      <w:r w:rsidR="00C67900">
        <w:rPr>
          <w:rFonts w:ascii="Arial" w:hAnsi="Arial" w:cs="Arial"/>
          <w:color w:val="auto"/>
          <w:sz w:val="24"/>
          <w:szCs w:val="24"/>
        </w:rPr>
        <w:t xml:space="preserve"> D</w:t>
      </w:r>
      <w:r w:rsidRPr="00BF19FD">
        <w:rPr>
          <w:rFonts w:ascii="Arial" w:hAnsi="Arial" w:cs="Arial"/>
          <w:color w:val="auto"/>
          <w:sz w:val="24"/>
          <w:szCs w:val="24"/>
        </w:rPr>
        <w:t>ocumentary</w:t>
      </w:r>
      <w:r w:rsidR="00E136EC" w:rsidRPr="00BF19FD">
        <w:rPr>
          <w:rFonts w:ascii="Arial" w:hAnsi="Arial" w:cs="Arial"/>
          <w:color w:val="auto"/>
          <w:sz w:val="24"/>
          <w:szCs w:val="24"/>
        </w:rPr>
        <w:t xml:space="preserve"> </w:t>
      </w:r>
      <w:r w:rsidR="00C67900">
        <w:rPr>
          <w:rFonts w:ascii="Arial" w:hAnsi="Arial" w:cs="Arial"/>
          <w:color w:val="auto"/>
          <w:sz w:val="24"/>
          <w:szCs w:val="24"/>
        </w:rPr>
        <w:t xml:space="preserve">and user evidence </w:t>
      </w:r>
      <w:r w:rsidRPr="00BF19FD">
        <w:rPr>
          <w:rFonts w:ascii="Arial" w:hAnsi="Arial" w:cs="Arial"/>
          <w:color w:val="auto"/>
          <w:sz w:val="24"/>
          <w:szCs w:val="24"/>
        </w:rPr>
        <w:t>has been submitted in respect of the Order.</w:t>
      </w:r>
    </w:p>
    <w:p w14:paraId="239C1A31" w14:textId="77777777" w:rsidR="004C601D" w:rsidRPr="00890CBA" w:rsidRDefault="004C601D" w:rsidP="004C601D">
      <w:pPr>
        <w:pStyle w:val="Style1"/>
        <w:numPr>
          <w:ilvl w:val="0"/>
          <w:numId w:val="0"/>
        </w:numPr>
        <w:rPr>
          <w:rFonts w:ascii="Arial" w:hAnsi="Arial" w:cs="Arial"/>
          <w:b/>
          <w:bCs/>
          <w:i/>
          <w:iCs/>
          <w:color w:val="auto"/>
          <w:sz w:val="24"/>
          <w:szCs w:val="24"/>
        </w:rPr>
      </w:pPr>
      <w:r w:rsidRPr="00890CBA">
        <w:rPr>
          <w:rFonts w:ascii="Arial" w:hAnsi="Arial" w:cs="Arial"/>
          <w:b/>
          <w:bCs/>
          <w:i/>
          <w:iCs/>
          <w:color w:val="auto"/>
          <w:sz w:val="24"/>
          <w:szCs w:val="24"/>
        </w:rPr>
        <w:t>Documentary evidence</w:t>
      </w:r>
    </w:p>
    <w:p w14:paraId="4AA551EE" w14:textId="009B2CEF" w:rsidR="00890CBA" w:rsidRPr="004875C6" w:rsidRDefault="004875C6" w:rsidP="00890CBA">
      <w:pPr>
        <w:pStyle w:val="Style1"/>
        <w:numPr>
          <w:ilvl w:val="0"/>
          <w:numId w:val="0"/>
        </w:numPr>
        <w:rPr>
          <w:rFonts w:ascii="Arial" w:hAnsi="Arial" w:cs="Arial"/>
          <w:i/>
          <w:iCs/>
          <w:color w:val="auto"/>
          <w:sz w:val="24"/>
          <w:szCs w:val="24"/>
        </w:rPr>
      </w:pPr>
      <w:r w:rsidRPr="004875C6">
        <w:rPr>
          <w:rFonts w:ascii="Arial" w:hAnsi="Arial" w:cs="Arial"/>
          <w:i/>
          <w:iCs/>
          <w:color w:val="auto"/>
          <w:sz w:val="24"/>
          <w:szCs w:val="24"/>
        </w:rPr>
        <w:t>Second Edition (c.1897-1900) and Third Edition (c.1907-1923) Ordnance Survey Maps</w:t>
      </w:r>
    </w:p>
    <w:p w14:paraId="0A448A9C" w14:textId="71DD772F" w:rsidR="00D25FD9" w:rsidRDefault="00D97390" w:rsidP="00D25FD9">
      <w:pPr>
        <w:pStyle w:val="Style1"/>
        <w:numPr>
          <w:ilvl w:val="0"/>
          <w:numId w:val="24"/>
        </w:numPr>
        <w:rPr>
          <w:rFonts w:ascii="Arial" w:hAnsi="Arial" w:cs="Arial"/>
          <w:color w:val="auto"/>
          <w:sz w:val="24"/>
          <w:szCs w:val="24"/>
        </w:rPr>
      </w:pPr>
      <w:r w:rsidRPr="004875C6">
        <w:rPr>
          <w:rFonts w:ascii="Arial" w:hAnsi="Arial" w:cs="Arial"/>
          <w:color w:val="auto"/>
          <w:sz w:val="24"/>
          <w:szCs w:val="24"/>
        </w:rPr>
        <w:t>The Order route is depicted</w:t>
      </w:r>
      <w:r w:rsidR="00CF1CB4" w:rsidRPr="004875C6">
        <w:rPr>
          <w:rFonts w:ascii="Arial" w:hAnsi="Arial" w:cs="Arial"/>
          <w:color w:val="auto"/>
          <w:sz w:val="24"/>
          <w:szCs w:val="24"/>
        </w:rPr>
        <w:t xml:space="preserve"> in these documents as </w:t>
      </w:r>
      <w:r w:rsidR="00846F66">
        <w:rPr>
          <w:rFonts w:ascii="Arial" w:hAnsi="Arial" w:cs="Arial"/>
          <w:color w:val="auto"/>
          <w:sz w:val="24"/>
          <w:szCs w:val="24"/>
        </w:rPr>
        <w:t xml:space="preserve">a physical feature </w:t>
      </w:r>
      <w:r w:rsidR="003C0B81">
        <w:rPr>
          <w:rFonts w:ascii="Arial" w:hAnsi="Arial" w:cs="Arial"/>
          <w:color w:val="auto"/>
          <w:sz w:val="24"/>
          <w:szCs w:val="24"/>
        </w:rPr>
        <w:t>between</w:t>
      </w:r>
      <w:r w:rsidR="00B81426">
        <w:rPr>
          <w:rFonts w:ascii="Arial" w:hAnsi="Arial" w:cs="Arial"/>
          <w:color w:val="auto"/>
          <w:sz w:val="24"/>
          <w:szCs w:val="24"/>
        </w:rPr>
        <w:t xml:space="preserve"> </w:t>
      </w:r>
      <w:r w:rsidR="003C0B81">
        <w:rPr>
          <w:rFonts w:ascii="Arial" w:hAnsi="Arial" w:cs="Arial"/>
          <w:color w:val="auto"/>
          <w:sz w:val="24"/>
          <w:szCs w:val="24"/>
        </w:rPr>
        <w:t>unbroken boundaries</w:t>
      </w:r>
      <w:r w:rsidR="00C97468">
        <w:rPr>
          <w:rFonts w:ascii="Arial" w:hAnsi="Arial" w:cs="Arial"/>
          <w:color w:val="auto"/>
          <w:sz w:val="24"/>
          <w:szCs w:val="24"/>
        </w:rPr>
        <w:t xml:space="preserve"> </w:t>
      </w:r>
      <w:r w:rsidR="00C67900">
        <w:rPr>
          <w:rFonts w:ascii="Arial" w:hAnsi="Arial" w:cs="Arial"/>
          <w:color w:val="auto"/>
          <w:sz w:val="24"/>
          <w:szCs w:val="24"/>
        </w:rPr>
        <w:t>which</w:t>
      </w:r>
      <w:r w:rsidR="003C0B81">
        <w:rPr>
          <w:rFonts w:ascii="Arial" w:hAnsi="Arial" w:cs="Arial"/>
          <w:color w:val="auto"/>
          <w:sz w:val="24"/>
          <w:szCs w:val="24"/>
        </w:rPr>
        <w:t xml:space="preserve"> </w:t>
      </w:r>
      <w:r w:rsidR="00396F2D">
        <w:rPr>
          <w:rFonts w:ascii="Arial" w:hAnsi="Arial" w:cs="Arial"/>
          <w:color w:val="auto"/>
          <w:sz w:val="24"/>
          <w:szCs w:val="24"/>
        </w:rPr>
        <w:t>connects to</w:t>
      </w:r>
      <w:r w:rsidR="00846F66">
        <w:rPr>
          <w:rFonts w:ascii="Arial" w:hAnsi="Arial" w:cs="Arial"/>
          <w:color w:val="auto"/>
          <w:sz w:val="24"/>
          <w:szCs w:val="24"/>
        </w:rPr>
        <w:t xml:space="preserve"> Blackhurst Lane. </w:t>
      </w:r>
      <w:r w:rsidR="00396F2D">
        <w:rPr>
          <w:rFonts w:ascii="Arial" w:hAnsi="Arial" w:cs="Arial"/>
          <w:color w:val="auto"/>
          <w:sz w:val="24"/>
          <w:szCs w:val="24"/>
        </w:rPr>
        <w:t>T</w:t>
      </w:r>
      <w:r w:rsidR="0074498A" w:rsidRPr="0074498A">
        <w:rPr>
          <w:rFonts w:ascii="Arial" w:hAnsi="Arial" w:cs="Arial"/>
          <w:color w:val="auto"/>
          <w:sz w:val="24"/>
          <w:szCs w:val="24"/>
        </w:rPr>
        <w:t xml:space="preserve">he large house Pembury Grange </w:t>
      </w:r>
      <w:r w:rsidR="003C11DF">
        <w:rPr>
          <w:rFonts w:ascii="Arial" w:hAnsi="Arial" w:cs="Arial"/>
          <w:color w:val="auto"/>
          <w:sz w:val="24"/>
          <w:szCs w:val="24"/>
        </w:rPr>
        <w:t>is</w:t>
      </w:r>
      <w:r w:rsidR="00B96474">
        <w:rPr>
          <w:rFonts w:ascii="Arial" w:hAnsi="Arial" w:cs="Arial"/>
          <w:color w:val="auto"/>
          <w:sz w:val="24"/>
          <w:szCs w:val="24"/>
        </w:rPr>
        <w:t xml:space="preserve"> connected by the Order route to a</w:t>
      </w:r>
      <w:r w:rsidR="00EF0C12">
        <w:rPr>
          <w:rFonts w:ascii="Arial" w:hAnsi="Arial" w:cs="Arial"/>
          <w:color w:val="auto"/>
          <w:sz w:val="24"/>
          <w:szCs w:val="24"/>
        </w:rPr>
        <w:t xml:space="preserve"> property annotated “Lodge” where “Hamptons” now stands at the route’s northern end. At that point there is an unbroken line across the route </w:t>
      </w:r>
      <w:r w:rsidR="00FB4BB8">
        <w:rPr>
          <w:rFonts w:ascii="Arial" w:hAnsi="Arial" w:cs="Arial"/>
          <w:color w:val="auto"/>
          <w:sz w:val="24"/>
          <w:szCs w:val="24"/>
        </w:rPr>
        <w:t>next to its connection with Blackhurst Lane, which may denote a gate or barrier.</w:t>
      </w:r>
      <w:r w:rsidR="00CB10D3">
        <w:rPr>
          <w:rFonts w:ascii="Arial" w:hAnsi="Arial" w:cs="Arial"/>
          <w:color w:val="FF0000"/>
          <w:sz w:val="24"/>
          <w:szCs w:val="24"/>
        </w:rPr>
        <w:t xml:space="preserve"> </w:t>
      </w:r>
    </w:p>
    <w:p w14:paraId="139E68AA" w14:textId="2F35D3D2" w:rsidR="000321B6" w:rsidRDefault="000321B6" w:rsidP="008B0889">
      <w:pPr>
        <w:pStyle w:val="Style1"/>
        <w:numPr>
          <w:ilvl w:val="0"/>
          <w:numId w:val="0"/>
        </w:numPr>
        <w:rPr>
          <w:rFonts w:ascii="Arial" w:hAnsi="Arial" w:cs="Arial"/>
          <w:i/>
          <w:iCs/>
          <w:color w:val="auto"/>
          <w:sz w:val="24"/>
          <w:szCs w:val="24"/>
        </w:rPr>
      </w:pPr>
      <w:r>
        <w:rPr>
          <w:rFonts w:ascii="Arial" w:hAnsi="Arial" w:cs="Arial"/>
          <w:i/>
          <w:iCs/>
          <w:color w:val="auto"/>
          <w:sz w:val="24"/>
          <w:szCs w:val="24"/>
        </w:rPr>
        <w:t>Extract from Conveyance of 21</w:t>
      </w:r>
      <w:r w:rsidRPr="000321B6">
        <w:rPr>
          <w:rFonts w:ascii="Arial" w:hAnsi="Arial" w:cs="Arial"/>
          <w:i/>
          <w:iCs/>
          <w:color w:val="auto"/>
          <w:sz w:val="24"/>
          <w:szCs w:val="24"/>
          <w:vertAlign w:val="superscript"/>
        </w:rPr>
        <w:t>st</w:t>
      </w:r>
      <w:r>
        <w:rPr>
          <w:rFonts w:ascii="Arial" w:hAnsi="Arial" w:cs="Arial"/>
          <w:i/>
          <w:iCs/>
          <w:color w:val="auto"/>
          <w:sz w:val="24"/>
          <w:szCs w:val="24"/>
        </w:rPr>
        <w:t xml:space="preserve"> June 1937</w:t>
      </w:r>
    </w:p>
    <w:p w14:paraId="69B653E2" w14:textId="7AE9734F" w:rsidR="00A67127" w:rsidRDefault="008F188F" w:rsidP="000321B6">
      <w:pPr>
        <w:pStyle w:val="Style1"/>
        <w:numPr>
          <w:ilvl w:val="0"/>
          <w:numId w:val="24"/>
        </w:numPr>
        <w:rPr>
          <w:rFonts w:ascii="Arial" w:hAnsi="Arial" w:cs="Arial"/>
          <w:color w:val="auto"/>
          <w:sz w:val="24"/>
          <w:szCs w:val="24"/>
        </w:rPr>
      </w:pPr>
      <w:r>
        <w:rPr>
          <w:rFonts w:ascii="Arial" w:hAnsi="Arial" w:cs="Arial"/>
          <w:color w:val="auto"/>
          <w:sz w:val="24"/>
          <w:szCs w:val="24"/>
        </w:rPr>
        <w:t>The document conveys land at the Pembury Grange Estate</w:t>
      </w:r>
      <w:r w:rsidR="00FB326B">
        <w:rPr>
          <w:rFonts w:ascii="Arial" w:hAnsi="Arial" w:cs="Arial"/>
          <w:color w:val="auto"/>
          <w:sz w:val="24"/>
          <w:szCs w:val="24"/>
        </w:rPr>
        <w:t xml:space="preserve">. </w:t>
      </w:r>
      <w:r w:rsidR="0015409C">
        <w:rPr>
          <w:rFonts w:ascii="Arial" w:hAnsi="Arial" w:cs="Arial"/>
          <w:color w:val="auto"/>
          <w:sz w:val="24"/>
          <w:szCs w:val="24"/>
        </w:rPr>
        <w:t xml:space="preserve">The whole of </w:t>
      </w:r>
      <w:r w:rsidR="002911DC">
        <w:rPr>
          <w:rFonts w:ascii="Arial" w:hAnsi="Arial" w:cs="Arial"/>
          <w:color w:val="auto"/>
          <w:sz w:val="24"/>
          <w:szCs w:val="24"/>
        </w:rPr>
        <w:t xml:space="preserve">Sandown Park </w:t>
      </w:r>
      <w:r w:rsidR="00715F13">
        <w:rPr>
          <w:rFonts w:ascii="Arial" w:hAnsi="Arial" w:cs="Arial"/>
          <w:color w:val="auto"/>
          <w:sz w:val="24"/>
          <w:szCs w:val="24"/>
        </w:rPr>
        <w:t xml:space="preserve">Road (to the south of the Order route) does not appear to be a highway at the time because </w:t>
      </w:r>
      <w:r w:rsidR="00644FF5">
        <w:rPr>
          <w:rFonts w:ascii="Arial" w:hAnsi="Arial" w:cs="Arial"/>
          <w:color w:val="auto"/>
          <w:sz w:val="24"/>
          <w:szCs w:val="24"/>
        </w:rPr>
        <w:t>a private right of way “along the roadway known as Sandown Park Road</w:t>
      </w:r>
      <w:r w:rsidR="00D565A6">
        <w:rPr>
          <w:rFonts w:ascii="Arial" w:hAnsi="Arial" w:cs="Arial"/>
          <w:color w:val="auto"/>
          <w:sz w:val="24"/>
          <w:szCs w:val="24"/>
        </w:rPr>
        <w:t xml:space="preserve"> leading in a south westerly direction</w:t>
      </w:r>
      <w:r w:rsidR="0052515F">
        <w:rPr>
          <w:rFonts w:ascii="Arial" w:hAnsi="Arial" w:cs="Arial"/>
          <w:color w:val="auto"/>
          <w:sz w:val="24"/>
          <w:szCs w:val="24"/>
        </w:rPr>
        <w:t>…</w:t>
      </w:r>
      <w:r w:rsidR="00D565A6">
        <w:rPr>
          <w:rFonts w:ascii="Arial" w:hAnsi="Arial" w:cs="Arial"/>
          <w:color w:val="auto"/>
          <w:sz w:val="24"/>
          <w:szCs w:val="24"/>
        </w:rPr>
        <w:t>as if the same were a public road”</w:t>
      </w:r>
      <w:r w:rsidR="00EB357F">
        <w:rPr>
          <w:rFonts w:ascii="Arial" w:hAnsi="Arial" w:cs="Arial"/>
          <w:color w:val="auto"/>
          <w:sz w:val="24"/>
          <w:szCs w:val="24"/>
        </w:rPr>
        <w:t xml:space="preserve"> is conveyed</w:t>
      </w:r>
      <w:r w:rsidR="003C11DF">
        <w:rPr>
          <w:rFonts w:ascii="Arial" w:hAnsi="Arial" w:cs="Arial"/>
          <w:color w:val="auto"/>
          <w:sz w:val="24"/>
          <w:szCs w:val="24"/>
        </w:rPr>
        <w:t>.</w:t>
      </w:r>
      <w:r w:rsidR="00EB357F">
        <w:rPr>
          <w:rFonts w:ascii="Arial" w:hAnsi="Arial" w:cs="Arial"/>
          <w:color w:val="auto"/>
          <w:sz w:val="24"/>
          <w:szCs w:val="24"/>
        </w:rPr>
        <w:t xml:space="preserve"> </w:t>
      </w:r>
      <w:r w:rsidR="00973CD8">
        <w:rPr>
          <w:rFonts w:ascii="Arial" w:hAnsi="Arial" w:cs="Arial"/>
          <w:color w:val="auto"/>
          <w:sz w:val="24"/>
          <w:szCs w:val="24"/>
        </w:rPr>
        <w:t xml:space="preserve">A </w:t>
      </w:r>
      <w:r w:rsidR="00EB357F">
        <w:rPr>
          <w:rFonts w:ascii="Arial" w:hAnsi="Arial" w:cs="Arial"/>
          <w:color w:val="auto"/>
          <w:sz w:val="24"/>
          <w:szCs w:val="24"/>
        </w:rPr>
        <w:t xml:space="preserve">“right for all purposes through over and along the </w:t>
      </w:r>
      <w:proofErr w:type="gramStart"/>
      <w:r w:rsidR="00EB357F">
        <w:rPr>
          <w:rFonts w:ascii="Arial" w:hAnsi="Arial" w:cs="Arial"/>
          <w:color w:val="auto"/>
          <w:sz w:val="24"/>
          <w:szCs w:val="24"/>
        </w:rPr>
        <w:lastRenderedPageBreak/>
        <w:t>roadway coloured</w:t>
      </w:r>
      <w:proofErr w:type="gramEnd"/>
      <w:r w:rsidR="00EB357F">
        <w:rPr>
          <w:rFonts w:ascii="Arial" w:hAnsi="Arial" w:cs="Arial"/>
          <w:color w:val="auto"/>
          <w:sz w:val="24"/>
          <w:szCs w:val="24"/>
        </w:rPr>
        <w:t xml:space="preserve"> brown on the said plan as if the same were a public road” </w:t>
      </w:r>
      <w:r w:rsidR="00966E66">
        <w:rPr>
          <w:rFonts w:ascii="Arial" w:hAnsi="Arial" w:cs="Arial"/>
          <w:color w:val="auto"/>
          <w:sz w:val="24"/>
          <w:szCs w:val="24"/>
        </w:rPr>
        <w:t xml:space="preserve">is also conveyed. </w:t>
      </w:r>
      <w:r w:rsidR="00B27B0E">
        <w:rPr>
          <w:rFonts w:ascii="Arial" w:hAnsi="Arial" w:cs="Arial"/>
          <w:color w:val="auto"/>
          <w:sz w:val="24"/>
          <w:szCs w:val="24"/>
        </w:rPr>
        <w:t xml:space="preserve">Whilst any colouring of the Order route </w:t>
      </w:r>
      <w:r w:rsidR="007D58E6">
        <w:rPr>
          <w:rFonts w:ascii="Arial" w:hAnsi="Arial" w:cs="Arial"/>
          <w:color w:val="auto"/>
          <w:sz w:val="24"/>
          <w:szCs w:val="24"/>
        </w:rPr>
        <w:t xml:space="preserve">on the document </w:t>
      </w:r>
      <w:r w:rsidR="00B27B0E">
        <w:rPr>
          <w:rFonts w:ascii="Arial" w:hAnsi="Arial" w:cs="Arial"/>
          <w:color w:val="auto"/>
          <w:sz w:val="24"/>
          <w:szCs w:val="24"/>
        </w:rPr>
        <w:t xml:space="preserve">is faint on </w:t>
      </w:r>
      <w:r w:rsidR="007D58E6">
        <w:rPr>
          <w:rFonts w:ascii="Arial" w:hAnsi="Arial" w:cs="Arial"/>
          <w:color w:val="auto"/>
          <w:sz w:val="24"/>
          <w:szCs w:val="24"/>
        </w:rPr>
        <w:t>the</w:t>
      </w:r>
      <w:r w:rsidR="00B27B0E">
        <w:rPr>
          <w:rFonts w:ascii="Arial" w:hAnsi="Arial" w:cs="Arial"/>
          <w:color w:val="auto"/>
          <w:sz w:val="24"/>
          <w:szCs w:val="24"/>
        </w:rPr>
        <w:t xml:space="preserve"> copy</w:t>
      </w:r>
      <w:r w:rsidR="007D58E6">
        <w:rPr>
          <w:rFonts w:ascii="Arial" w:hAnsi="Arial" w:cs="Arial"/>
          <w:color w:val="auto"/>
          <w:sz w:val="24"/>
          <w:szCs w:val="24"/>
        </w:rPr>
        <w:t xml:space="preserve"> before me</w:t>
      </w:r>
      <w:r w:rsidR="00B27B0E">
        <w:rPr>
          <w:rFonts w:ascii="Arial" w:hAnsi="Arial" w:cs="Arial"/>
          <w:color w:val="auto"/>
          <w:sz w:val="24"/>
          <w:szCs w:val="24"/>
        </w:rPr>
        <w:t>, there is no dispute amongst the parties that t</w:t>
      </w:r>
      <w:r w:rsidR="00966E66">
        <w:rPr>
          <w:rFonts w:ascii="Arial" w:hAnsi="Arial" w:cs="Arial"/>
          <w:color w:val="auto"/>
          <w:sz w:val="24"/>
          <w:szCs w:val="24"/>
        </w:rPr>
        <w:t xml:space="preserve">he </w:t>
      </w:r>
      <w:r w:rsidR="00096B96">
        <w:rPr>
          <w:rFonts w:ascii="Arial" w:hAnsi="Arial" w:cs="Arial"/>
          <w:color w:val="auto"/>
          <w:sz w:val="24"/>
          <w:szCs w:val="24"/>
        </w:rPr>
        <w:t>“</w:t>
      </w:r>
      <w:r w:rsidR="00966E66">
        <w:rPr>
          <w:rFonts w:ascii="Arial" w:hAnsi="Arial" w:cs="Arial"/>
          <w:color w:val="auto"/>
          <w:sz w:val="24"/>
          <w:szCs w:val="24"/>
        </w:rPr>
        <w:t>roadway coloured brown</w:t>
      </w:r>
      <w:r w:rsidR="00096B96">
        <w:rPr>
          <w:rFonts w:ascii="Arial" w:hAnsi="Arial" w:cs="Arial"/>
          <w:color w:val="auto"/>
          <w:sz w:val="24"/>
          <w:szCs w:val="24"/>
        </w:rPr>
        <w:t>”</w:t>
      </w:r>
      <w:r w:rsidR="0052515F">
        <w:rPr>
          <w:rFonts w:ascii="Arial" w:hAnsi="Arial" w:cs="Arial"/>
          <w:color w:val="auto"/>
          <w:sz w:val="24"/>
          <w:szCs w:val="24"/>
        </w:rPr>
        <w:t xml:space="preserve"> includes the Order route</w:t>
      </w:r>
      <w:r w:rsidR="00966E66">
        <w:rPr>
          <w:rFonts w:ascii="Arial" w:hAnsi="Arial" w:cs="Arial"/>
          <w:color w:val="auto"/>
          <w:sz w:val="24"/>
          <w:szCs w:val="24"/>
        </w:rPr>
        <w:t>.</w:t>
      </w:r>
    </w:p>
    <w:p w14:paraId="473A6574" w14:textId="7584C8F6" w:rsidR="000321B6" w:rsidRPr="000321B6" w:rsidRDefault="00E93256" w:rsidP="000321B6">
      <w:pPr>
        <w:pStyle w:val="Style1"/>
        <w:numPr>
          <w:ilvl w:val="0"/>
          <w:numId w:val="24"/>
        </w:numPr>
        <w:rPr>
          <w:rFonts w:ascii="Arial" w:hAnsi="Arial" w:cs="Arial"/>
          <w:color w:val="auto"/>
          <w:sz w:val="24"/>
          <w:szCs w:val="24"/>
        </w:rPr>
      </w:pPr>
      <w:r>
        <w:rPr>
          <w:rFonts w:ascii="Arial" w:hAnsi="Arial" w:cs="Arial"/>
          <w:color w:val="auto"/>
          <w:sz w:val="24"/>
          <w:szCs w:val="24"/>
        </w:rPr>
        <w:t>Clause 1(d) of the conveyance require</w:t>
      </w:r>
      <w:r w:rsidR="007D58E6">
        <w:rPr>
          <w:rFonts w:ascii="Arial" w:hAnsi="Arial" w:cs="Arial"/>
          <w:color w:val="auto"/>
          <w:sz w:val="24"/>
          <w:szCs w:val="24"/>
        </w:rPr>
        <w:t>s</w:t>
      </w:r>
      <w:r w:rsidR="00BD3E75">
        <w:rPr>
          <w:rFonts w:ascii="Arial" w:hAnsi="Arial" w:cs="Arial"/>
          <w:color w:val="auto"/>
          <w:sz w:val="24"/>
          <w:szCs w:val="24"/>
        </w:rPr>
        <w:t xml:space="preserve"> listed persons including th</w:t>
      </w:r>
      <w:r w:rsidR="0059565E">
        <w:rPr>
          <w:rFonts w:ascii="Arial" w:hAnsi="Arial" w:cs="Arial"/>
          <w:color w:val="auto"/>
          <w:sz w:val="24"/>
          <w:szCs w:val="24"/>
        </w:rPr>
        <w:t>e purchaser</w:t>
      </w:r>
      <w:r w:rsidR="00BD3E75">
        <w:rPr>
          <w:rFonts w:ascii="Arial" w:hAnsi="Arial" w:cs="Arial"/>
          <w:color w:val="auto"/>
          <w:sz w:val="24"/>
          <w:szCs w:val="24"/>
        </w:rPr>
        <w:t xml:space="preserve"> </w:t>
      </w:r>
      <w:r w:rsidR="00D10A49">
        <w:rPr>
          <w:rFonts w:ascii="Arial" w:hAnsi="Arial" w:cs="Arial"/>
          <w:color w:val="auto"/>
          <w:sz w:val="24"/>
          <w:szCs w:val="24"/>
        </w:rPr>
        <w:t xml:space="preserve">to contribute “from time to time on demand a rateable proportion according to the extent of the frontage thereto with the other owners </w:t>
      </w:r>
      <w:r w:rsidR="009E12B6">
        <w:rPr>
          <w:rFonts w:ascii="Arial" w:hAnsi="Arial" w:cs="Arial"/>
          <w:color w:val="auto"/>
          <w:sz w:val="24"/>
          <w:szCs w:val="24"/>
        </w:rPr>
        <w:t xml:space="preserve">or occupiers of land having similar abuttals or rights to the expense” of maintaining the </w:t>
      </w:r>
      <w:proofErr w:type="gramStart"/>
      <w:r w:rsidR="0059565E">
        <w:rPr>
          <w:rFonts w:ascii="Arial" w:hAnsi="Arial" w:cs="Arial"/>
          <w:color w:val="auto"/>
          <w:sz w:val="24"/>
          <w:szCs w:val="24"/>
        </w:rPr>
        <w:t>road</w:t>
      </w:r>
      <w:r w:rsidR="00AB2A7D">
        <w:rPr>
          <w:rFonts w:ascii="Arial" w:hAnsi="Arial" w:cs="Arial"/>
          <w:color w:val="auto"/>
          <w:sz w:val="24"/>
          <w:szCs w:val="24"/>
        </w:rPr>
        <w:t>way coloured</w:t>
      </w:r>
      <w:proofErr w:type="gramEnd"/>
      <w:r w:rsidR="00AB2A7D">
        <w:rPr>
          <w:rFonts w:ascii="Arial" w:hAnsi="Arial" w:cs="Arial"/>
          <w:color w:val="auto"/>
          <w:sz w:val="24"/>
          <w:szCs w:val="24"/>
        </w:rPr>
        <w:t xml:space="preserve"> brown</w:t>
      </w:r>
      <w:r w:rsidR="0059565E">
        <w:rPr>
          <w:rFonts w:ascii="Arial" w:hAnsi="Arial" w:cs="Arial"/>
          <w:color w:val="auto"/>
          <w:sz w:val="24"/>
          <w:szCs w:val="24"/>
        </w:rPr>
        <w:t xml:space="preserve">. </w:t>
      </w:r>
      <w:r w:rsidR="00A67127">
        <w:rPr>
          <w:rFonts w:ascii="Arial" w:hAnsi="Arial" w:cs="Arial"/>
          <w:color w:val="auto"/>
          <w:sz w:val="24"/>
          <w:szCs w:val="24"/>
        </w:rPr>
        <w:t>The vendor covenants</w:t>
      </w:r>
      <w:r w:rsidR="003E25A5">
        <w:rPr>
          <w:rFonts w:ascii="Arial" w:hAnsi="Arial" w:cs="Arial"/>
          <w:color w:val="auto"/>
          <w:sz w:val="24"/>
          <w:szCs w:val="24"/>
        </w:rPr>
        <w:t xml:space="preserve"> to </w:t>
      </w:r>
      <w:r w:rsidR="00973CD8">
        <w:rPr>
          <w:rFonts w:ascii="Arial" w:hAnsi="Arial" w:cs="Arial"/>
          <w:color w:val="auto"/>
          <w:sz w:val="24"/>
          <w:szCs w:val="24"/>
        </w:rPr>
        <w:t>maintain the roadway</w:t>
      </w:r>
      <w:r w:rsidR="003E25A5">
        <w:rPr>
          <w:rFonts w:ascii="Arial" w:hAnsi="Arial" w:cs="Arial"/>
          <w:color w:val="auto"/>
          <w:sz w:val="24"/>
          <w:szCs w:val="24"/>
        </w:rPr>
        <w:t xml:space="preserve"> on receipt of the contributions provided for by Clause 1(d).</w:t>
      </w:r>
      <w:r w:rsidR="00966E66">
        <w:rPr>
          <w:rFonts w:ascii="Arial" w:hAnsi="Arial" w:cs="Arial"/>
          <w:color w:val="auto"/>
          <w:sz w:val="24"/>
          <w:szCs w:val="24"/>
        </w:rPr>
        <w:t xml:space="preserve"> </w:t>
      </w:r>
    </w:p>
    <w:p w14:paraId="2DE62B89" w14:textId="6FAB2459" w:rsidR="00F60B33" w:rsidRDefault="00F60B33" w:rsidP="008B0889">
      <w:pPr>
        <w:pStyle w:val="Style1"/>
        <w:numPr>
          <w:ilvl w:val="0"/>
          <w:numId w:val="0"/>
        </w:numPr>
        <w:rPr>
          <w:rFonts w:ascii="Arial" w:hAnsi="Arial" w:cs="Arial"/>
          <w:i/>
          <w:iCs/>
          <w:color w:val="auto"/>
          <w:sz w:val="24"/>
          <w:szCs w:val="24"/>
        </w:rPr>
      </w:pPr>
      <w:r>
        <w:rPr>
          <w:rFonts w:ascii="Arial" w:hAnsi="Arial" w:cs="Arial"/>
          <w:i/>
          <w:iCs/>
          <w:color w:val="auto"/>
          <w:sz w:val="24"/>
          <w:szCs w:val="24"/>
        </w:rPr>
        <w:t>Aerial photograph (1946)</w:t>
      </w:r>
    </w:p>
    <w:p w14:paraId="59CE8697" w14:textId="40A6F53A" w:rsidR="00F60B33" w:rsidRPr="00F60B33" w:rsidRDefault="008A0314" w:rsidP="00F60B33">
      <w:pPr>
        <w:pStyle w:val="Style1"/>
        <w:numPr>
          <w:ilvl w:val="0"/>
          <w:numId w:val="24"/>
        </w:numPr>
        <w:rPr>
          <w:rFonts w:ascii="Arial" w:hAnsi="Arial" w:cs="Arial"/>
          <w:color w:val="auto"/>
          <w:sz w:val="24"/>
          <w:szCs w:val="24"/>
        </w:rPr>
      </w:pPr>
      <w:r>
        <w:rPr>
          <w:rFonts w:ascii="Arial" w:hAnsi="Arial" w:cs="Arial"/>
          <w:color w:val="auto"/>
          <w:sz w:val="24"/>
          <w:szCs w:val="24"/>
        </w:rPr>
        <w:t xml:space="preserve">The route is visible as a tree-lined physical feature. </w:t>
      </w:r>
    </w:p>
    <w:p w14:paraId="5903C23F" w14:textId="58DCE912" w:rsidR="008B0889" w:rsidRPr="008B0889" w:rsidRDefault="008B0889" w:rsidP="008B0889">
      <w:pPr>
        <w:pStyle w:val="Style1"/>
        <w:numPr>
          <w:ilvl w:val="0"/>
          <w:numId w:val="0"/>
        </w:numPr>
        <w:rPr>
          <w:rFonts w:ascii="Arial" w:hAnsi="Arial" w:cs="Arial"/>
          <w:i/>
          <w:iCs/>
          <w:color w:val="auto"/>
          <w:sz w:val="24"/>
          <w:szCs w:val="24"/>
        </w:rPr>
      </w:pPr>
      <w:r w:rsidRPr="008B0889">
        <w:rPr>
          <w:rFonts w:ascii="Arial" w:hAnsi="Arial" w:cs="Arial"/>
          <w:i/>
          <w:iCs/>
          <w:color w:val="auto"/>
          <w:sz w:val="24"/>
          <w:szCs w:val="24"/>
        </w:rPr>
        <w:t>Parish Map (1950)</w:t>
      </w:r>
      <w:r w:rsidR="00EA15BE">
        <w:rPr>
          <w:rFonts w:ascii="Arial" w:hAnsi="Arial" w:cs="Arial"/>
          <w:i/>
          <w:iCs/>
          <w:color w:val="auto"/>
          <w:sz w:val="24"/>
          <w:szCs w:val="24"/>
        </w:rPr>
        <w:t xml:space="preserve"> and Draft Map (1952)</w:t>
      </w:r>
    </w:p>
    <w:p w14:paraId="658CED17" w14:textId="719E0641" w:rsidR="00FB4BB8" w:rsidRDefault="008B0889" w:rsidP="00D25FD9">
      <w:pPr>
        <w:pStyle w:val="Style1"/>
        <w:numPr>
          <w:ilvl w:val="0"/>
          <w:numId w:val="24"/>
        </w:numPr>
        <w:rPr>
          <w:rFonts w:ascii="Arial" w:hAnsi="Arial" w:cs="Arial"/>
          <w:color w:val="auto"/>
          <w:sz w:val="24"/>
          <w:szCs w:val="24"/>
        </w:rPr>
      </w:pPr>
      <w:r>
        <w:rPr>
          <w:rFonts w:ascii="Arial" w:hAnsi="Arial" w:cs="Arial"/>
          <w:color w:val="auto"/>
          <w:sz w:val="24"/>
          <w:szCs w:val="24"/>
        </w:rPr>
        <w:t xml:space="preserve">The route is shown as a physical feature but is not marked as a public right of way. </w:t>
      </w:r>
      <w:r w:rsidR="00EA15BE">
        <w:rPr>
          <w:rFonts w:ascii="Arial" w:hAnsi="Arial" w:cs="Arial"/>
          <w:color w:val="auto"/>
          <w:sz w:val="24"/>
          <w:szCs w:val="24"/>
        </w:rPr>
        <w:t>No</w:t>
      </w:r>
      <w:r w:rsidR="00BE3CD9">
        <w:rPr>
          <w:rFonts w:ascii="Arial" w:hAnsi="Arial" w:cs="Arial"/>
          <w:color w:val="auto"/>
          <w:sz w:val="24"/>
          <w:szCs w:val="24"/>
        </w:rPr>
        <w:t>ne of the newer</w:t>
      </w:r>
      <w:r w:rsidR="00EA15BE">
        <w:rPr>
          <w:rFonts w:ascii="Arial" w:hAnsi="Arial" w:cs="Arial"/>
          <w:color w:val="auto"/>
          <w:sz w:val="24"/>
          <w:szCs w:val="24"/>
        </w:rPr>
        <w:t xml:space="preserve"> houses are yet constructed on Sandown Park and the line across the route by the Lodge is still shown.</w:t>
      </w:r>
      <w:r w:rsidR="00CB10D3" w:rsidRPr="00CB10D3">
        <w:t xml:space="preserve"> </w:t>
      </w:r>
    </w:p>
    <w:p w14:paraId="7C0850B1" w14:textId="19B72B6F" w:rsidR="00235916" w:rsidRPr="004818EB" w:rsidRDefault="00235916" w:rsidP="00235916">
      <w:pPr>
        <w:pStyle w:val="Style1"/>
        <w:numPr>
          <w:ilvl w:val="0"/>
          <w:numId w:val="0"/>
        </w:numPr>
        <w:rPr>
          <w:rFonts w:ascii="Arial" w:hAnsi="Arial" w:cs="Arial"/>
          <w:i/>
          <w:iCs/>
          <w:color w:val="auto"/>
          <w:sz w:val="24"/>
          <w:szCs w:val="24"/>
        </w:rPr>
      </w:pPr>
      <w:r w:rsidRPr="004818EB">
        <w:rPr>
          <w:rFonts w:ascii="Arial" w:hAnsi="Arial" w:cs="Arial"/>
          <w:i/>
          <w:iCs/>
          <w:color w:val="auto"/>
          <w:sz w:val="24"/>
          <w:szCs w:val="24"/>
        </w:rPr>
        <w:t>Definitive Map (1952)</w:t>
      </w:r>
      <w:r w:rsidR="004818EB" w:rsidRPr="004818EB">
        <w:rPr>
          <w:rFonts w:ascii="Arial" w:hAnsi="Arial" w:cs="Arial"/>
          <w:i/>
          <w:iCs/>
          <w:color w:val="auto"/>
          <w:sz w:val="24"/>
          <w:szCs w:val="24"/>
        </w:rPr>
        <w:t>, Review of Survey (1970), Definitive Map (1987), Definitive Map (2013)</w:t>
      </w:r>
    </w:p>
    <w:p w14:paraId="6D2840CA" w14:textId="2E01C178" w:rsidR="00EA15BE" w:rsidRDefault="00235916" w:rsidP="00D25FD9">
      <w:pPr>
        <w:pStyle w:val="Style1"/>
        <w:numPr>
          <w:ilvl w:val="0"/>
          <w:numId w:val="24"/>
        </w:numPr>
        <w:rPr>
          <w:rFonts w:ascii="Arial" w:hAnsi="Arial" w:cs="Arial"/>
          <w:color w:val="auto"/>
          <w:sz w:val="24"/>
          <w:szCs w:val="24"/>
        </w:rPr>
      </w:pPr>
      <w:r>
        <w:rPr>
          <w:rFonts w:ascii="Arial" w:hAnsi="Arial" w:cs="Arial"/>
          <w:color w:val="auto"/>
          <w:sz w:val="24"/>
          <w:szCs w:val="24"/>
        </w:rPr>
        <w:t xml:space="preserve">The route is shown as a physical feature </w:t>
      </w:r>
      <w:r w:rsidR="004818EB">
        <w:rPr>
          <w:rFonts w:ascii="Arial" w:hAnsi="Arial" w:cs="Arial"/>
          <w:color w:val="auto"/>
          <w:sz w:val="24"/>
          <w:szCs w:val="24"/>
        </w:rPr>
        <w:t>but not as a public right of way.</w:t>
      </w:r>
    </w:p>
    <w:p w14:paraId="49CCB928" w14:textId="038CC17D" w:rsidR="00973CD8" w:rsidRDefault="000354B3" w:rsidP="00DD5705">
      <w:pPr>
        <w:pStyle w:val="Style1"/>
        <w:numPr>
          <w:ilvl w:val="0"/>
          <w:numId w:val="0"/>
        </w:numPr>
        <w:rPr>
          <w:rFonts w:ascii="Arial" w:hAnsi="Arial" w:cs="Arial"/>
          <w:i/>
          <w:iCs/>
          <w:color w:val="auto"/>
          <w:sz w:val="24"/>
          <w:szCs w:val="24"/>
        </w:rPr>
      </w:pPr>
      <w:r>
        <w:rPr>
          <w:rFonts w:ascii="Arial" w:hAnsi="Arial" w:cs="Arial"/>
          <w:i/>
          <w:iCs/>
          <w:color w:val="auto"/>
          <w:sz w:val="24"/>
          <w:szCs w:val="24"/>
        </w:rPr>
        <w:t xml:space="preserve">Conveyance of 2 August </w:t>
      </w:r>
      <w:r w:rsidR="00FB326B">
        <w:rPr>
          <w:rFonts w:ascii="Arial" w:hAnsi="Arial" w:cs="Arial"/>
          <w:i/>
          <w:iCs/>
          <w:color w:val="auto"/>
          <w:sz w:val="24"/>
          <w:szCs w:val="24"/>
        </w:rPr>
        <w:t>1968</w:t>
      </w:r>
      <w:r w:rsidR="00DF2D7D">
        <w:rPr>
          <w:rFonts w:ascii="Arial" w:hAnsi="Arial" w:cs="Arial"/>
          <w:i/>
          <w:iCs/>
          <w:color w:val="auto"/>
          <w:sz w:val="24"/>
          <w:szCs w:val="24"/>
        </w:rPr>
        <w:t xml:space="preserve">: Title No. </w:t>
      </w:r>
      <w:r w:rsidR="00155C20">
        <w:rPr>
          <w:rFonts w:ascii="Arial" w:hAnsi="Arial" w:cs="Arial"/>
          <w:i/>
          <w:iCs/>
          <w:color w:val="auto"/>
          <w:sz w:val="24"/>
          <w:szCs w:val="24"/>
        </w:rPr>
        <w:t>K319593</w:t>
      </w:r>
    </w:p>
    <w:p w14:paraId="163C5E47" w14:textId="68B79CA2" w:rsidR="00FB326B" w:rsidRDefault="00155C20" w:rsidP="00FB326B">
      <w:pPr>
        <w:pStyle w:val="Style1"/>
        <w:numPr>
          <w:ilvl w:val="0"/>
          <w:numId w:val="24"/>
        </w:numPr>
        <w:rPr>
          <w:rFonts w:ascii="Arial" w:hAnsi="Arial" w:cs="Arial"/>
          <w:color w:val="auto"/>
          <w:sz w:val="24"/>
          <w:szCs w:val="24"/>
        </w:rPr>
      </w:pPr>
      <w:r>
        <w:rPr>
          <w:rFonts w:ascii="Arial" w:hAnsi="Arial" w:cs="Arial"/>
          <w:color w:val="auto"/>
          <w:sz w:val="24"/>
          <w:szCs w:val="24"/>
        </w:rPr>
        <w:t>Freehold property at Sandown Park is conveyed</w:t>
      </w:r>
      <w:r w:rsidR="002B154B">
        <w:rPr>
          <w:rFonts w:ascii="Arial" w:hAnsi="Arial" w:cs="Arial"/>
          <w:color w:val="auto"/>
          <w:sz w:val="24"/>
          <w:szCs w:val="24"/>
        </w:rPr>
        <w:t xml:space="preserve"> </w:t>
      </w:r>
      <w:r w:rsidR="00A0478D">
        <w:rPr>
          <w:rFonts w:ascii="Arial" w:hAnsi="Arial" w:cs="Arial"/>
          <w:color w:val="auto"/>
          <w:sz w:val="24"/>
          <w:szCs w:val="24"/>
        </w:rPr>
        <w:t xml:space="preserve">“together also with the right for all purposes over and along the </w:t>
      </w:r>
      <w:proofErr w:type="gramStart"/>
      <w:r w:rsidR="00A0478D">
        <w:rPr>
          <w:rFonts w:ascii="Arial" w:hAnsi="Arial" w:cs="Arial"/>
          <w:color w:val="auto"/>
          <w:sz w:val="24"/>
          <w:szCs w:val="24"/>
        </w:rPr>
        <w:t>roadway coloured</w:t>
      </w:r>
      <w:proofErr w:type="gramEnd"/>
      <w:r w:rsidR="00A0478D">
        <w:rPr>
          <w:rFonts w:ascii="Arial" w:hAnsi="Arial" w:cs="Arial"/>
          <w:color w:val="auto"/>
          <w:sz w:val="24"/>
          <w:szCs w:val="24"/>
        </w:rPr>
        <w:t xml:space="preserve"> brown on the said plan as if the same were a public road”</w:t>
      </w:r>
      <w:r w:rsidR="00512E7B">
        <w:rPr>
          <w:rFonts w:ascii="Arial" w:hAnsi="Arial" w:cs="Arial"/>
          <w:color w:val="auto"/>
          <w:sz w:val="24"/>
          <w:szCs w:val="24"/>
        </w:rPr>
        <w:t xml:space="preserve"> over the Order route</w:t>
      </w:r>
      <w:r w:rsidR="00A0478D">
        <w:rPr>
          <w:rFonts w:ascii="Arial" w:hAnsi="Arial" w:cs="Arial"/>
          <w:color w:val="auto"/>
          <w:sz w:val="24"/>
          <w:szCs w:val="24"/>
        </w:rPr>
        <w:t>.</w:t>
      </w:r>
      <w:r w:rsidR="00613B64">
        <w:rPr>
          <w:rFonts w:ascii="Arial" w:hAnsi="Arial" w:cs="Arial"/>
          <w:color w:val="auto"/>
          <w:sz w:val="24"/>
          <w:szCs w:val="24"/>
        </w:rPr>
        <w:t xml:space="preserve"> The purchaser covenanted to contribute </w:t>
      </w:r>
      <w:r w:rsidR="009602E4">
        <w:rPr>
          <w:rFonts w:ascii="Arial" w:hAnsi="Arial" w:cs="Arial"/>
          <w:color w:val="auto"/>
          <w:sz w:val="24"/>
          <w:szCs w:val="24"/>
        </w:rPr>
        <w:t>from time to time on demand to the cost of maintaining the route.</w:t>
      </w:r>
    </w:p>
    <w:p w14:paraId="20C84E8B" w14:textId="2DD5507F" w:rsidR="005D28D5" w:rsidRPr="00FB326B" w:rsidRDefault="005D28D5" w:rsidP="00FB326B">
      <w:pPr>
        <w:pStyle w:val="Style1"/>
        <w:numPr>
          <w:ilvl w:val="0"/>
          <w:numId w:val="24"/>
        </w:numPr>
        <w:rPr>
          <w:rFonts w:ascii="Arial" w:hAnsi="Arial" w:cs="Arial"/>
          <w:color w:val="auto"/>
          <w:sz w:val="24"/>
          <w:szCs w:val="24"/>
        </w:rPr>
      </w:pPr>
      <w:r>
        <w:rPr>
          <w:rFonts w:ascii="Arial" w:hAnsi="Arial" w:cs="Arial"/>
          <w:color w:val="auto"/>
          <w:sz w:val="24"/>
          <w:szCs w:val="24"/>
        </w:rPr>
        <w:t>The</w:t>
      </w:r>
      <w:r w:rsidRPr="005D28D5">
        <w:rPr>
          <w:rFonts w:ascii="Arial" w:hAnsi="Arial" w:cs="Arial"/>
          <w:color w:val="auto"/>
          <w:sz w:val="24"/>
          <w:szCs w:val="24"/>
        </w:rPr>
        <w:t xml:space="preserve"> private right of way</w:t>
      </w:r>
      <w:r>
        <w:rPr>
          <w:rFonts w:ascii="Arial" w:hAnsi="Arial" w:cs="Arial"/>
          <w:color w:val="auto"/>
          <w:sz w:val="24"/>
          <w:szCs w:val="24"/>
        </w:rPr>
        <w:t xml:space="preserve"> over Sandown Park Road to the south of the Order route</w:t>
      </w:r>
      <w:r w:rsidR="00B4577C">
        <w:rPr>
          <w:rFonts w:ascii="Arial" w:hAnsi="Arial" w:cs="Arial"/>
          <w:color w:val="auto"/>
          <w:sz w:val="24"/>
          <w:szCs w:val="24"/>
        </w:rPr>
        <w:t>, as set out in the 1937 conveyance, is additionally conveyed.</w:t>
      </w:r>
      <w:r>
        <w:rPr>
          <w:rFonts w:ascii="Arial" w:hAnsi="Arial" w:cs="Arial"/>
          <w:color w:val="auto"/>
          <w:sz w:val="24"/>
          <w:szCs w:val="24"/>
        </w:rPr>
        <w:t xml:space="preserve"> </w:t>
      </w:r>
    </w:p>
    <w:p w14:paraId="3874DDB7" w14:textId="2E38882C" w:rsidR="00DD5705" w:rsidRPr="00DA0132" w:rsidRDefault="00DD5705" w:rsidP="00DD5705">
      <w:pPr>
        <w:pStyle w:val="Style1"/>
        <w:numPr>
          <w:ilvl w:val="0"/>
          <w:numId w:val="0"/>
        </w:numPr>
        <w:rPr>
          <w:rFonts w:ascii="Arial" w:hAnsi="Arial" w:cs="Arial"/>
          <w:i/>
          <w:iCs/>
          <w:color w:val="auto"/>
          <w:sz w:val="24"/>
          <w:szCs w:val="24"/>
        </w:rPr>
      </w:pPr>
      <w:r w:rsidRPr="00DA0132">
        <w:rPr>
          <w:rFonts w:ascii="Arial" w:hAnsi="Arial" w:cs="Arial"/>
          <w:i/>
          <w:iCs/>
          <w:color w:val="auto"/>
          <w:sz w:val="24"/>
          <w:szCs w:val="24"/>
        </w:rPr>
        <w:t>Highway Boundary and Hi</w:t>
      </w:r>
      <w:r w:rsidR="00DA0132" w:rsidRPr="00DA0132">
        <w:rPr>
          <w:rFonts w:ascii="Arial" w:hAnsi="Arial" w:cs="Arial"/>
          <w:i/>
          <w:iCs/>
          <w:color w:val="auto"/>
          <w:sz w:val="24"/>
          <w:szCs w:val="24"/>
        </w:rPr>
        <w:t>ghways Gazetteer</w:t>
      </w:r>
    </w:p>
    <w:p w14:paraId="33BF60C3" w14:textId="7E3C25A5" w:rsidR="00DA0132" w:rsidRPr="00DA0132" w:rsidRDefault="00BE2698" w:rsidP="00DA0132">
      <w:pPr>
        <w:pStyle w:val="Style1"/>
        <w:numPr>
          <w:ilvl w:val="0"/>
          <w:numId w:val="24"/>
        </w:numPr>
        <w:rPr>
          <w:rFonts w:ascii="Arial" w:hAnsi="Arial" w:cs="Arial"/>
          <w:color w:val="auto"/>
          <w:sz w:val="24"/>
          <w:szCs w:val="24"/>
        </w:rPr>
      </w:pPr>
      <w:r>
        <w:rPr>
          <w:rFonts w:ascii="Arial" w:hAnsi="Arial" w:cs="Arial"/>
          <w:color w:val="auto"/>
          <w:sz w:val="24"/>
          <w:szCs w:val="24"/>
        </w:rPr>
        <w:t>The route is not recorded as a highway in these documents.</w:t>
      </w:r>
    </w:p>
    <w:p w14:paraId="35D5E989" w14:textId="77777777" w:rsidR="00C7190B" w:rsidRPr="00E136EC" w:rsidRDefault="00EC5D95" w:rsidP="00EC5D95">
      <w:pPr>
        <w:pStyle w:val="Style1"/>
        <w:numPr>
          <w:ilvl w:val="0"/>
          <w:numId w:val="0"/>
        </w:numPr>
        <w:rPr>
          <w:rFonts w:ascii="Arial" w:hAnsi="Arial" w:cs="Arial"/>
          <w:i/>
          <w:iCs/>
          <w:color w:val="auto"/>
          <w:sz w:val="24"/>
          <w:szCs w:val="24"/>
        </w:rPr>
      </w:pPr>
      <w:r w:rsidRPr="00E136EC">
        <w:rPr>
          <w:rFonts w:ascii="Arial" w:hAnsi="Arial" w:cs="Arial"/>
          <w:i/>
          <w:iCs/>
          <w:color w:val="auto"/>
          <w:sz w:val="24"/>
          <w:szCs w:val="24"/>
        </w:rPr>
        <w:t>Documentary evidence conclusions</w:t>
      </w:r>
    </w:p>
    <w:p w14:paraId="304C1086" w14:textId="7AC9F581" w:rsidR="00D01544" w:rsidRDefault="00E47015" w:rsidP="00EC5D95">
      <w:pPr>
        <w:pStyle w:val="Style1"/>
        <w:numPr>
          <w:ilvl w:val="0"/>
          <w:numId w:val="24"/>
        </w:numPr>
        <w:rPr>
          <w:rFonts w:ascii="Arial" w:hAnsi="Arial" w:cs="Arial"/>
          <w:color w:val="auto"/>
          <w:sz w:val="24"/>
          <w:szCs w:val="24"/>
        </w:rPr>
      </w:pPr>
      <w:r w:rsidRPr="002D6810">
        <w:rPr>
          <w:rFonts w:ascii="Arial" w:hAnsi="Arial" w:cs="Arial"/>
          <w:color w:val="auto"/>
          <w:sz w:val="24"/>
          <w:szCs w:val="24"/>
        </w:rPr>
        <w:t xml:space="preserve">The documentary evidence shows </w:t>
      </w:r>
      <w:r w:rsidR="00290478">
        <w:rPr>
          <w:rFonts w:ascii="Arial" w:hAnsi="Arial" w:cs="Arial"/>
          <w:color w:val="auto"/>
          <w:sz w:val="24"/>
          <w:szCs w:val="24"/>
        </w:rPr>
        <w:t>the</w:t>
      </w:r>
      <w:r w:rsidRPr="002D6810">
        <w:rPr>
          <w:rFonts w:ascii="Arial" w:hAnsi="Arial" w:cs="Arial"/>
          <w:color w:val="auto"/>
          <w:sz w:val="24"/>
          <w:szCs w:val="24"/>
        </w:rPr>
        <w:t xml:space="preserve"> physical existence </w:t>
      </w:r>
      <w:r w:rsidR="00290478">
        <w:rPr>
          <w:rFonts w:ascii="Arial" w:hAnsi="Arial" w:cs="Arial"/>
          <w:color w:val="auto"/>
          <w:sz w:val="24"/>
          <w:szCs w:val="24"/>
        </w:rPr>
        <w:t>of</w:t>
      </w:r>
      <w:r w:rsidR="00FA1DC4">
        <w:rPr>
          <w:rFonts w:ascii="Arial" w:hAnsi="Arial" w:cs="Arial"/>
          <w:color w:val="auto"/>
          <w:sz w:val="24"/>
          <w:szCs w:val="24"/>
        </w:rPr>
        <w:t xml:space="preserve"> </w:t>
      </w:r>
      <w:r w:rsidR="00E77591">
        <w:rPr>
          <w:rFonts w:ascii="Arial" w:hAnsi="Arial" w:cs="Arial"/>
          <w:color w:val="auto"/>
          <w:sz w:val="24"/>
          <w:szCs w:val="24"/>
        </w:rPr>
        <w:t>the route as a</w:t>
      </w:r>
      <w:r w:rsidR="00FA1DC4">
        <w:rPr>
          <w:rFonts w:ascii="Arial" w:hAnsi="Arial" w:cs="Arial"/>
          <w:color w:val="auto"/>
          <w:sz w:val="24"/>
          <w:szCs w:val="24"/>
        </w:rPr>
        <w:t xml:space="preserve"> </w:t>
      </w:r>
      <w:r w:rsidRPr="002D6810">
        <w:rPr>
          <w:rFonts w:ascii="Arial" w:hAnsi="Arial" w:cs="Arial"/>
          <w:color w:val="auto"/>
          <w:sz w:val="24"/>
          <w:szCs w:val="24"/>
        </w:rPr>
        <w:t xml:space="preserve">track linking Pembury Grange and its </w:t>
      </w:r>
      <w:r w:rsidR="008925B7">
        <w:rPr>
          <w:rFonts w:ascii="Arial" w:hAnsi="Arial" w:cs="Arial"/>
          <w:color w:val="auto"/>
          <w:sz w:val="24"/>
          <w:szCs w:val="24"/>
        </w:rPr>
        <w:t>l</w:t>
      </w:r>
      <w:r w:rsidRPr="002D6810">
        <w:rPr>
          <w:rFonts w:ascii="Arial" w:hAnsi="Arial" w:cs="Arial"/>
          <w:color w:val="auto"/>
          <w:sz w:val="24"/>
          <w:szCs w:val="24"/>
        </w:rPr>
        <w:t xml:space="preserve">odge </w:t>
      </w:r>
      <w:r w:rsidR="002D6810" w:rsidRPr="002D6810">
        <w:rPr>
          <w:rFonts w:ascii="Arial" w:hAnsi="Arial" w:cs="Arial"/>
          <w:color w:val="auto"/>
          <w:sz w:val="24"/>
          <w:szCs w:val="24"/>
        </w:rPr>
        <w:t>until at least 1952.</w:t>
      </w:r>
      <w:r w:rsidR="002D6810">
        <w:rPr>
          <w:rFonts w:ascii="Arial" w:hAnsi="Arial" w:cs="Arial"/>
          <w:color w:val="auto"/>
          <w:sz w:val="24"/>
          <w:szCs w:val="24"/>
        </w:rPr>
        <w:t xml:space="preserve"> </w:t>
      </w:r>
      <w:r w:rsidR="00FA1DC4">
        <w:rPr>
          <w:rFonts w:ascii="Arial" w:hAnsi="Arial" w:cs="Arial"/>
          <w:color w:val="auto"/>
          <w:sz w:val="24"/>
          <w:szCs w:val="24"/>
        </w:rPr>
        <w:t>T</w:t>
      </w:r>
      <w:r w:rsidR="002D6810">
        <w:rPr>
          <w:rFonts w:ascii="Arial" w:hAnsi="Arial" w:cs="Arial"/>
          <w:color w:val="auto"/>
          <w:sz w:val="24"/>
          <w:szCs w:val="24"/>
        </w:rPr>
        <w:t xml:space="preserve">he </w:t>
      </w:r>
      <w:r w:rsidR="003D15C3">
        <w:rPr>
          <w:rFonts w:ascii="Arial" w:hAnsi="Arial" w:cs="Arial"/>
          <w:color w:val="auto"/>
          <w:sz w:val="24"/>
          <w:szCs w:val="24"/>
        </w:rPr>
        <w:t xml:space="preserve">remnants of a gatepost lay at the route’s northern end at the time of my site </w:t>
      </w:r>
      <w:proofErr w:type="gramStart"/>
      <w:r w:rsidR="003D15C3">
        <w:rPr>
          <w:rFonts w:ascii="Arial" w:hAnsi="Arial" w:cs="Arial"/>
          <w:color w:val="auto"/>
          <w:sz w:val="24"/>
          <w:szCs w:val="24"/>
        </w:rPr>
        <w:t>visit, and</w:t>
      </w:r>
      <w:proofErr w:type="gramEnd"/>
      <w:r w:rsidR="003D15C3">
        <w:rPr>
          <w:rFonts w:ascii="Arial" w:hAnsi="Arial" w:cs="Arial"/>
          <w:color w:val="auto"/>
          <w:sz w:val="24"/>
          <w:szCs w:val="24"/>
        </w:rPr>
        <w:t xml:space="preserve"> support the existence of </w:t>
      </w:r>
      <w:r w:rsidR="00610033">
        <w:rPr>
          <w:rFonts w:ascii="Arial" w:hAnsi="Arial" w:cs="Arial"/>
          <w:color w:val="auto"/>
          <w:sz w:val="24"/>
          <w:szCs w:val="24"/>
        </w:rPr>
        <w:t>a</w:t>
      </w:r>
      <w:r w:rsidR="00BF1002">
        <w:rPr>
          <w:rFonts w:ascii="Arial" w:hAnsi="Arial" w:cs="Arial"/>
          <w:color w:val="auto"/>
          <w:sz w:val="24"/>
          <w:szCs w:val="24"/>
        </w:rPr>
        <w:t xml:space="preserve"> </w:t>
      </w:r>
      <w:r w:rsidR="002D6810">
        <w:rPr>
          <w:rFonts w:ascii="Arial" w:hAnsi="Arial" w:cs="Arial"/>
          <w:color w:val="auto"/>
          <w:sz w:val="24"/>
          <w:szCs w:val="24"/>
        </w:rPr>
        <w:t xml:space="preserve">gate shown across the track at its northern end </w:t>
      </w:r>
      <w:r w:rsidR="0059223F">
        <w:rPr>
          <w:rFonts w:ascii="Arial" w:hAnsi="Arial" w:cs="Arial"/>
          <w:color w:val="auto"/>
          <w:sz w:val="24"/>
          <w:szCs w:val="24"/>
        </w:rPr>
        <w:t>from</w:t>
      </w:r>
      <w:r w:rsidR="000C096E">
        <w:rPr>
          <w:rFonts w:ascii="Arial" w:hAnsi="Arial" w:cs="Arial"/>
          <w:color w:val="auto"/>
          <w:sz w:val="24"/>
          <w:szCs w:val="24"/>
        </w:rPr>
        <w:t xml:space="preserve"> the earliest evidence </w:t>
      </w:r>
      <w:r w:rsidR="0059223F">
        <w:rPr>
          <w:rFonts w:ascii="Arial" w:hAnsi="Arial" w:cs="Arial"/>
          <w:color w:val="auto"/>
          <w:sz w:val="24"/>
          <w:szCs w:val="24"/>
        </w:rPr>
        <w:t xml:space="preserve">until </w:t>
      </w:r>
      <w:r w:rsidR="008925B7">
        <w:rPr>
          <w:rFonts w:ascii="Arial" w:hAnsi="Arial" w:cs="Arial"/>
          <w:color w:val="auto"/>
          <w:sz w:val="24"/>
          <w:szCs w:val="24"/>
        </w:rPr>
        <w:t xml:space="preserve">at least </w:t>
      </w:r>
      <w:r w:rsidR="00F91B8B">
        <w:rPr>
          <w:rFonts w:ascii="Arial" w:hAnsi="Arial" w:cs="Arial"/>
          <w:color w:val="auto"/>
          <w:sz w:val="24"/>
          <w:szCs w:val="24"/>
        </w:rPr>
        <w:t>1952</w:t>
      </w:r>
      <w:r w:rsidR="003D15C3">
        <w:rPr>
          <w:rFonts w:ascii="Arial" w:hAnsi="Arial" w:cs="Arial"/>
          <w:color w:val="auto"/>
          <w:sz w:val="24"/>
          <w:szCs w:val="24"/>
        </w:rPr>
        <w:t xml:space="preserve">. </w:t>
      </w:r>
      <w:r w:rsidR="008B1C47">
        <w:rPr>
          <w:rFonts w:ascii="Arial" w:hAnsi="Arial" w:cs="Arial"/>
          <w:color w:val="auto"/>
          <w:sz w:val="24"/>
          <w:szCs w:val="24"/>
        </w:rPr>
        <w:t>T</w:t>
      </w:r>
      <w:r w:rsidR="004A1CBC">
        <w:rPr>
          <w:rFonts w:ascii="Arial" w:hAnsi="Arial" w:cs="Arial"/>
          <w:color w:val="auto"/>
          <w:sz w:val="24"/>
          <w:szCs w:val="24"/>
        </w:rPr>
        <w:t xml:space="preserve">he apparent presence of a gate across it over several decades </w:t>
      </w:r>
      <w:r w:rsidR="003E4059">
        <w:rPr>
          <w:rFonts w:ascii="Arial" w:hAnsi="Arial" w:cs="Arial"/>
          <w:color w:val="auto"/>
          <w:sz w:val="24"/>
          <w:szCs w:val="24"/>
        </w:rPr>
        <w:t>does</w:t>
      </w:r>
      <w:r w:rsidR="00D21A7E">
        <w:rPr>
          <w:rFonts w:ascii="Arial" w:hAnsi="Arial" w:cs="Arial"/>
          <w:color w:val="auto"/>
          <w:sz w:val="24"/>
          <w:szCs w:val="24"/>
        </w:rPr>
        <w:t xml:space="preserve"> not provide positive evidence in favour of the route having been</w:t>
      </w:r>
      <w:r w:rsidR="00922DBC">
        <w:rPr>
          <w:rFonts w:ascii="Arial" w:hAnsi="Arial" w:cs="Arial"/>
          <w:color w:val="auto"/>
          <w:sz w:val="24"/>
          <w:szCs w:val="24"/>
        </w:rPr>
        <w:t xml:space="preserve"> openly available for public use </w:t>
      </w:r>
      <w:r w:rsidR="00610033">
        <w:rPr>
          <w:rFonts w:ascii="Arial" w:hAnsi="Arial" w:cs="Arial"/>
          <w:color w:val="auto"/>
          <w:sz w:val="24"/>
          <w:szCs w:val="24"/>
        </w:rPr>
        <w:t xml:space="preserve">as part of a highway network </w:t>
      </w:r>
      <w:r w:rsidR="00922DBC">
        <w:rPr>
          <w:rFonts w:ascii="Arial" w:hAnsi="Arial" w:cs="Arial"/>
          <w:color w:val="auto"/>
          <w:sz w:val="24"/>
          <w:szCs w:val="24"/>
        </w:rPr>
        <w:t>over that perio</w:t>
      </w:r>
      <w:r w:rsidR="004A1CBC">
        <w:rPr>
          <w:rFonts w:ascii="Arial" w:hAnsi="Arial" w:cs="Arial"/>
          <w:color w:val="auto"/>
          <w:sz w:val="24"/>
          <w:szCs w:val="24"/>
        </w:rPr>
        <w:t>d</w:t>
      </w:r>
      <w:r w:rsidR="00922DBC">
        <w:rPr>
          <w:rFonts w:ascii="Arial" w:hAnsi="Arial" w:cs="Arial"/>
          <w:color w:val="auto"/>
          <w:sz w:val="24"/>
          <w:szCs w:val="24"/>
        </w:rPr>
        <w:t>.</w:t>
      </w:r>
      <w:r w:rsidR="00AC3EC9">
        <w:rPr>
          <w:rFonts w:ascii="Arial" w:hAnsi="Arial" w:cs="Arial"/>
          <w:color w:val="auto"/>
          <w:sz w:val="24"/>
          <w:szCs w:val="24"/>
        </w:rPr>
        <w:t xml:space="preserve"> </w:t>
      </w:r>
    </w:p>
    <w:p w14:paraId="05B4428B" w14:textId="0A01746B" w:rsidR="000A45B5" w:rsidRDefault="00050BA8" w:rsidP="000A45B5">
      <w:pPr>
        <w:pStyle w:val="Style1"/>
        <w:numPr>
          <w:ilvl w:val="0"/>
          <w:numId w:val="24"/>
        </w:numPr>
        <w:rPr>
          <w:rFonts w:ascii="Arial" w:hAnsi="Arial" w:cs="Arial"/>
          <w:color w:val="auto"/>
          <w:sz w:val="24"/>
          <w:szCs w:val="24"/>
        </w:rPr>
      </w:pPr>
      <w:r>
        <w:rPr>
          <w:rFonts w:ascii="Arial" w:hAnsi="Arial" w:cs="Arial"/>
          <w:color w:val="auto"/>
          <w:sz w:val="24"/>
          <w:szCs w:val="24"/>
        </w:rPr>
        <w:t>I</w:t>
      </w:r>
      <w:r w:rsidR="00971820" w:rsidRPr="00280785">
        <w:rPr>
          <w:rFonts w:ascii="Arial" w:hAnsi="Arial" w:cs="Arial"/>
          <w:color w:val="auto"/>
          <w:sz w:val="24"/>
          <w:szCs w:val="24"/>
        </w:rPr>
        <w:t xml:space="preserve">f the </w:t>
      </w:r>
      <w:r w:rsidR="002F1B8B">
        <w:rPr>
          <w:rFonts w:ascii="Arial" w:hAnsi="Arial" w:cs="Arial"/>
          <w:color w:val="auto"/>
          <w:sz w:val="24"/>
          <w:szCs w:val="24"/>
        </w:rPr>
        <w:t xml:space="preserve">Order </w:t>
      </w:r>
      <w:r w:rsidR="00971820" w:rsidRPr="00280785">
        <w:rPr>
          <w:rFonts w:ascii="Arial" w:hAnsi="Arial" w:cs="Arial"/>
          <w:color w:val="auto"/>
          <w:sz w:val="24"/>
          <w:szCs w:val="24"/>
        </w:rPr>
        <w:t xml:space="preserve">route had </w:t>
      </w:r>
      <w:proofErr w:type="gramStart"/>
      <w:r w:rsidR="00971820" w:rsidRPr="00280785">
        <w:rPr>
          <w:rFonts w:ascii="Arial" w:hAnsi="Arial" w:cs="Arial"/>
          <w:color w:val="auto"/>
          <w:sz w:val="24"/>
          <w:szCs w:val="24"/>
        </w:rPr>
        <w:t>been considered to be</w:t>
      </w:r>
      <w:proofErr w:type="gramEnd"/>
      <w:r w:rsidR="00971820" w:rsidRPr="00280785">
        <w:rPr>
          <w:rFonts w:ascii="Arial" w:hAnsi="Arial" w:cs="Arial"/>
          <w:color w:val="auto"/>
          <w:sz w:val="24"/>
          <w:szCs w:val="24"/>
        </w:rPr>
        <w:t xml:space="preserve"> a </w:t>
      </w:r>
      <w:r w:rsidR="00755BE0">
        <w:rPr>
          <w:rFonts w:ascii="Arial" w:hAnsi="Arial" w:cs="Arial"/>
          <w:color w:val="auto"/>
          <w:sz w:val="24"/>
          <w:szCs w:val="24"/>
        </w:rPr>
        <w:t>high</w:t>
      </w:r>
      <w:r w:rsidR="00971820" w:rsidRPr="00280785">
        <w:rPr>
          <w:rFonts w:ascii="Arial" w:hAnsi="Arial" w:cs="Arial"/>
          <w:color w:val="auto"/>
          <w:sz w:val="24"/>
          <w:szCs w:val="24"/>
        </w:rPr>
        <w:t>way</w:t>
      </w:r>
      <w:r w:rsidR="006E42F1">
        <w:rPr>
          <w:rFonts w:ascii="Arial" w:hAnsi="Arial" w:cs="Arial"/>
          <w:color w:val="auto"/>
          <w:sz w:val="24"/>
          <w:szCs w:val="24"/>
        </w:rPr>
        <w:t xml:space="preserve"> </w:t>
      </w:r>
      <w:r w:rsidR="00971820" w:rsidRPr="00280785">
        <w:rPr>
          <w:rFonts w:ascii="Arial" w:hAnsi="Arial" w:cs="Arial"/>
          <w:color w:val="auto"/>
          <w:sz w:val="24"/>
          <w:szCs w:val="24"/>
        </w:rPr>
        <w:t xml:space="preserve">at the time of the </w:t>
      </w:r>
      <w:r w:rsidR="0076266C" w:rsidRPr="00280785">
        <w:rPr>
          <w:rFonts w:ascii="Arial" w:hAnsi="Arial" w:cs="Arial"/>
          <w:color w:val="auto"/>
          <w:sz w:val="24"/>
          <w:szCs w:val="24"/>
        </w:rPr>
        <w:t>1937</w:t>
      </w:r>
      <w:r w:rsidR="00280785" w:rsidRPr="00280785">
        <w:rPr>
          <w:rFonts w:ascii="Arial" w:hAnsi="Arial" w:cs="Arial"/>
          <w:color w:val="auto"/>
          <w:sz w:val="24"/>
          <w:szCs w:val="24"/>
        </w:rPr>
        <w:t xml:space="preserve"> </w:t>
      </w:r>
      <w:r w:rsidR="00280785" w:rsidRPr="00755BE0">
        <w:rPr>
          <w:rFonts w:ascii="Arial" w:hAnsi="Arial" w:cs="Arial"/>
          <w:color w:val="auto"/>
          <w:sz w:val="24"/>
          <w:szCs w:val="24"/>
        </w:rPr>
        <w:t>a</w:t>
      </w:r>
      <w:r w:rsidR="0076266C" w:rsidRPr="00755BE0">
        <w:rPr>
          <w:rFonts w:ascii="Arial" w:hAnsi="Arial" w:cs="Arial"/>
          <w:color w:val="auto"/>
          <w:sz w:val="24"/>
          <w:szCs w:val="24"/>
        </w:rPr>
        <w:t xml:space="preserve">nd </w:t>
      </w:r>
      <w:r w:rsidR="004B6C4B" w:rsidRPr="00755BE0">
        <w:rPr>
          <w:rFonts w:ascii="Arial" w:hAnsi="Arial" w:cs="Arial"/>
          <w:color w:val="auto"/>
          <w:sz w:val="24"/>
          <w:szCs w:val="24"/>
        </w:rPr>
        <w:t>1968</w:t>
      </w:r>
      <w:r w:rsidR="0076266C" w:rsidRPr="00755BE0">
        <w:rPr>
          <w:rFonts w:ascii="Arial" w:hAnsi="Arial" w:cs="Arial"/>
          <w:color w:val="auto"/>
          <w:sz w:val="24"/>
          <w:szCs w:val="24"/>
        </w:rPr>
        <w:t xml:space="preserve"> </w:t>
      </w:r>
      <w:r w:rsidR="0076266C" w:rsidRPr="00280785">
        <w:rPr>
          <w:rFonts w:ascii="Arial" w:hAnsi="Arial" w:cs="Arial"/>
          <w:color w:val="auto"/>
          <w:sz w:val="24"/>
          <w:szCs w:val="24"/>
        </w:rPr>
        <w:t>conveyances, it would not have been necessary for these transactions to transfer a private right of way</w:t>
      </w:r>
      <w:r w:rsidR="004023CF">
        <w:rPr>
          <w:rFonts w:ascii="Arial" w:hAnsi="Arial" w:cs="Arial"/>
          <w:color w:val="auto"/>
          <w:sz w:val="24"/>
          <w:szCs w:val="24"/>
        </w:rPr>
        <w:t xml:space="preserve"> </w:t>
      </w:r>
      <w:r w:rsidR="005E475A">
        <w:rPr>
          <w:rFonts w:ascii="Arial" w:hAnsi="Arial" w:cs="Arial"/>
          <w:color w:val="auto"/>
          <w:sz w:val="24"/>
          <w:szCs w:val="24"/>
        </w:rPr>
        <w:t xml:space="preserve">“for all purposes” </w:t>
      </w:r>
      <w:r w:rsidR="004023CF">
        <w:rPr>
          <w:rFonts w:ascii="Arial" w:hAnsi="Arial" w:cs="Arial"/>
          <w:color w:val="auto"/>
          <w:sz w:val="24"/>
          <w:szCs w:val="24"/>
        </w:rPr>
        <w:t>over the “roadway”</w:t>
      </w:r>
      <w:r w:rsidR="0076266C" w:rsidRPr="00280785">
        <w:rPr>
          <w:rFonts w:ascii="Arial" w:hAnsi="Arial" w:cs="Arial"/>
          <w:color w:val="auto"/>
          <w:sz w:val="24"/>
          <w:szCs w:val="24"/>
        </w:rPr>
        <w:t xml:space="preserve"> </w:t>
      </w:r>
      <w:r w:rsidR="00105FE2">
        <w:rPr>
          <w:rFonts w:ascii="Arial" w:hAnsi="Arial" w:cs="Arial"/>
          <w:color w:val="auto"/>
          <w:sz w:val="24"/>
          <w:szCs w:val="24"/>
        </w:rPr>
        <w:t>“as if the same were a public road”</w:t>
      </w:r>
      <w:r w:rsidR="0076266C" w:rsidRPr="00280785">
        <w:rPr>
          <w:rFonts w:ascii="Arial" w:hAnsi="Arial" w:cs="Arial"/>
          <w:color w:val="auto"/>
          <w:sz w:val="24"/>
          <w:szCs w:val="24"/>
        </w:rPr>
        <w:t>.</w:t>
      </w:r>
      <w:r w:rsidR="003A734A">
        <w:rPr>
          <w:rFonts w:ascii="Arial" w:hAnsi="Arial" w:cs="Arial"/>
          <w:color w:val="auto"/>
          <w:sz w:val="24"/>
          <w:szCs w:val="24"/>
        </w:rPr>
        <w:t xml:space="preserve"> </w:t>
      </w:r>
      <w:r>
        <w:rPr>
          <w:rFonts w:ascii="Arial" w:hAnsi="Arial" w:cs="Arial"/>
          <w:color w:val="auto"/>
          <w:sz w:val="24"/>
          <w:szCs w:val="24"/>
        </w:rPr>
        <w:t>Furthermore</w:t>
      </w:r>
      <w:r w:rsidR="003A734A">
        <w:rPr>
          <w:rFonts w:ascii="Arial" w:hAnsi="Arial" w:cs="Arial"/>
          <w:color w:val="auto"/>
          <w:sz w:val="24"/>
          <w:szCs w:val="24"/>
        </w:rPr>
        <w:t xml:space="preserve">, at both dates </w:t>
      </w:r>
      <w:r w:rsidR="006730F7">
        <w:rPr>
          <w:rFonts w:ascii="Arial" w:hAnsi="Arial" w:cs="Arial"/>
          <w:color w:val="auto"/>
          <w:sz w:val="24"/>
          <w:szCs w:val="24"/>
        </w:rPr>
        <w:t xml:space="preserve">it would have been highly likely that </w:t>
      </w:r>
      <w:r w:rsidR="003A734A">
        <w:rPr>
          <w:rFonts w:ascii="Arial" w:hAnsi="Arial" w:cs="Arial"/>
          <w:color w:val="auto"/>
          <w:sz w:val="24"/>
          <w:szCs w:val="24"/>
        </w:rPr>
        <w:t>a</w:t>
      </w:r>
      <w:r w:rsidR="006730F7">
        <w:rPr>
          <w:rFonts w:ascii="Arial" w:hAnsi="Arial" w:cs="Arial"/>
          <w:color w:val="auto"/>
          <w:sz w:val="24"/>
          <w:szCs w:val="24"/>
        </w:rPr>
        <w:t>ny</w:t>
      </w:r>
      <w:r w:rsidR="003A734A">
        <w:rPr>
          <w:rFonts w:ascii="Arial" w:hAnsi="Arial" w:cs="Arial"/>
          <w:color w:val="auto"/>
          <w:sz w:val="24"/>
          <w:szCs w:val="24"/>
        </w:rPr>
        <w:t xml:space="preserve"> public footpath or vehicular highway over the </w:t>
      </w:r>
      <w:r w:rsidR="006730F7">
        <w:rPr>
          <w:rFonts w:ascii="Arial" w:hAnsi="Arial" w:cs="Arial"/>
          <w:color w:val="auto"/>
          <w:sz w:val="24"/>
          <w:szCs w:val="24"/>
        </w:rPr>
        <w:t xml:space="preserve">Order </w:t>
      </w:r>
      <w:r w:rsidR="003A734A">
        <w:rPr>
          <w:rFonts w:ascii="Arial" w:hAnsi="Arial" w:cs="Arial"/>
          <w:color w:val="auto"/>
          <w:sz w:val="24"/>
          <w:szCs w:val="24"/>
        </w:rPr>
        <w:t>route would have</w:t>
      </w:r>
      <w:r w:rsidR="0068571E">
        <w:rPr>
          <w:rFonts w:ascii="Arial" w:hAnsi="Arial" w:cs="Arial"/>
          <w:color w:val="auto"/>
          <w:sz w:val="24"/>
          <w:szCs w:val="24"/>
        </w:rPr>
        <w:t xml:space="preserve"> </w:t>
      </w:r>
      <w:r w:rsidR="003A734A">
        <w:rPr>
          <w:rFonts w:ascii="Arial" w:hAnsi="Arial" w:cs="Arial"/>
          <w:color w:val="auto"/>
          <w:sz w:val="24"/>
          <w:szCs w:val="24"/>
        </w:rPr>
        <w:t xml:space="preserve">been </w:t>
      </w:r>
      <w:r w:rsidR="003A734A">
        <w:rPr>
          <w:rFonts w:ascii="Arial" w:hAnsi="Arial" w:cs="Arial"/>
          <w:color w:val="auto"/>
          <w:sz w:val="24"/>
          <w:szCs w:val="24"/>
        </w:rPr>
        <w:lastRenderedPageBreak/>
        <w:t>publicly maintainable</w:t>
      </w:r>
      <w:r w:rsidR="006730F7">
        <w:rPr>
          <w:rFonts w:ascii="Arial" w:hAnsi="Arial" w:cs="Arial"/>
          <w:color w:val="auto"/>
          <w:sz w:val="24"/>
          <w:szCs w:val="24"/>
        </w:rPr>
        <w:t>, negat</w:t>
      </w:r>
      <w:r w:rsidR="005D2D7F">
        <w:rPr>
          <w:rFonts w:ascii="Arial" w:hAnsi="Arial" w:cs="Arial"/>
          <w:color w:val="auto"/>
          <w:sz w:val="24"/>
          <w:szCs w:val="24"/>
        </w:rPr>
        <w:t>ing</w:t>
      </w:r>
      <w:r w:rsidR="006730F7">
        <w:rPr>
          <w:rFonts w:ascii="Arial" w:hAnsi="Arial" w:cs="Arial"/>
          <w:color w:val="auto"/>
          <w:sz w:val="24"/>
          <w:szCs w:val="24"/>
        </w:rPr>
        <w:t xml:space="preserve"> </w:t>
      </w:r>
      <w:r w:rsidR="00976BE1">
        <w:rPr>
          <w:rFonts w:ascii="Arial" w:hAnsi="Arial" w:cs="Arial"/>
          <w:color w:val="auto"/>
          <w:sz w:val="24"/>
          <w:szCs w:val="24"/>
        </w:rPr>
        <w:t>any</w:t>
      </w:r>
      <w:r w:rsidR="006730F7">
        <w:rPr>
          <w:rFonts w:ascii="Arial" w:hAnsi="Arial" w:cs="Arial"/>
          <w:color w:val="auto"/>
          <w:sz w:val="24"/>
          <w:szCs w:val="24"/>
        </w:rPr>
        <w:t xml:space="preserve"> need </w:t>
      </w:r>
      <w:r w:rsidR="00814005">
        <w:rPr>
          <w:rFonts w:ascii="Arial" w:hAnsi="Arial" w:cs="Arial"/>
          <w:color w:val="auto"/>
          <w:sz w:val="24"/>
          <w:szCs w:val="24"/>
        </w:rPr>
        <w:t xml:space="preserve">to </w:t>
      </w:r>
      <w:r w:rsidR="00EA69CF">
        <w:rPr>
          <w:rFonts w:ascii="Arial" w:hAnsi="Arial" w:cs="Arial"/>
          <w:color w:val="auto"/>
          <w:sz w:val="24"/>
          <w:szCs w:val="24"/>
        </w:rPr>
        <w:t xml:space="preserve">include </w:t>
      </w:r>
      <w:r w:rsidR="005D2D7F">
        <w:rPr>
          <w:rFonts w:ascii="Arial" w:hAnsi="Arial" w:cs="Arial"/>
          <w:color w:val="auto"/>
          <w:sz w:val="24"/>
          <w:szCs w:val="24"/>
        </w:rPr>
        <w:t xml:space="preserve">the </w:t>
      </w:r>
      <w:r w:rsidR="00EA69CF">
        <w:rPr>
          <w:rFonts w:ascii="Arial" w:hAnsi="Arial" w:cs="Arial"/>
          <w:color w:val="auto"/>
          <w:sz w:val="24"/>
          <w:szCs w:val="24"/>
        </w:rPr>
        <w:t>p</w:t>
      </w:r>
      <w:r w:rsidR="00814005">
        <w:rPr>
          <w:rFonts w:ascii="Arial" w:hAnsi="Arial" w:cs="Arial"/>
          <w:color w:val="auto"/>
          <w:sz w:val="24"/>
          <w:szCs w:val="24"/>
        </w:rPr>
        <w:t>rivate maintenance arrangements</w:t>
      </w:r>
      <w:r w:rsidR="00EA69CF">
        <w:rPr>
          <w:rFonts w:ascii="Arial" w:hAnsi="Arial" w:cs="Arial"/>
          <w:color w:val="auto"/>
          <w:sz w:val="24"/>
          <w:szCs w:val="24"/>
        </w:rPr>
        <w:t xml:space="preserve"> </w:t>
      </w:r>
      <w:r w:rsidR="005D2D7F">
        <w:rPr>
          <w:rFonts w:ascii="Arial" w:hAnsi="Arial" w:cs="Arial"/>
          <w:color w:val="auto"/>
          <w:sz w:val="24"/>
          <w:szCs w:val="24"/>
        </w:rPr>
        <w:t xml:space="preserve">set out </w:t>
      </w:r>
      <w:r w:rsidR="00EA69CF">
        <w:rPr>
          <w:rFonts w:ascii="Arial" w:hAnsi="Arial" w:cs="Arial"/>
          <w:color w:val="auto"/>
          <w:sz w:val="24"/>
          <w:szCs w:val="24"/>
        </w:rPr>
        <w:t>i</w:t>
      </w:r>
      <w:r w:rsidR="006C6023">
        <w:rPr>
          <w:rFonts w:ascii="Arial" w:hAnsi="Arial" w:cs="Arial"/>
          <w:color w:val="auto"/>
          <w:sz w:val="24"/>
          <w:szCs w:val="24"/>
        </w:rPr>
        <w:t>n the conveyances</w:t>
      </w:r>
      <w:r w:rsidR="003A734A">
        <w:rPr>
          <w:rFonts w:ascii="Arial" w:hAnsi="Arial" w:cs="Arial"/>
          <w:color w:val="auto"/>
          <w:sz w:val="24"/>
          <w:szCs w:val="24"/>
        </w:rPr>
        <w:t>.</w:t>
      </w:r>
      <w:r w:rsidR="0034371E">
        <w:rPr>
          <w:rFonts w:ascii="Arial" w:hAnsi="Arial" w:cs="Arial"/>
          <w:color w:val="auto"/>
          <w:sz w:val="24"/>
          <w:szCs w:val="24"/>
        </w:rPr>
        <w:t xml:space="preserve"> The conveyances consequently</w:t>
      </w:r>
      <w:r w:rsidR="007F3003">
        <w:rPr>
          <w:rFonts w:ascii="Arial" w:hAnsi="Arial" w:cs="Arial"/>
          <w:color w:val="auto"/>
          <w:sz w:val="24"/>
          <w:szCs w:val="24"/>
        </w:rPr>
        <w:t xml:space="preserve"> </w:t>
      </w:r>
      <w:r w:rsidR="008B78EC">
        <w:rPr>
          <w:rFonts w:ascii="Arial" w:hAnsi="Arial" w:cs="Arial"/>
          <w:color w:val="auto"/>
          <w:sz w:val="24"/>
          <w:szCs w:val="24"/>
        </w:rPr>
        <w:t xml:space="preserve">weigh against the Order route having </w:t>
      </w:r>
      <w:r w:rsidR="00BD3EC1">
        <w:rPr>
          <w:rFonts w:ascii="Arial" w:hAnsi="Arial" w:cs="Arial"/>
          <w:color w:val="auto"/>
          <w:sz w:val="24"/>
          <w:szCs w:val="24"/>
        </w:rPr>
        <w:t>a reputation as public</w:t>
      </w:r>
      <w:r w:rsidR="008B78EC">
        <w:rPr>
          <w:rFonts w:ascii="Arial" w:hAnsi="Arial" w:cs="Arial"/>
          <w:color w:val="auto"/>
          <w:sz w:val="24"/>
          <w:szCs w:val="24"/>
        </w:rPr>
        <w:t xml:space="preserve"> at their respective dates.</w:t>
      </w:r>
      <w:r w:rsidR="006730F7">
        <w:rPr>
          <w:rFonts w:ascii="Arial" w:hAnsi="Arial" w:cs="Arial"/>
          <w:color w:val="auto"/>
          <w:sz w:val="24"/>
          <w:szCs w:val="24"/>
        </w:rPr>
        <w:t xml:space="preserve"> </w:t>
      </w:r>
    </w:p>
    <w:p w14:paraId="231B8A34" w14:textId="17F6F6AF" w:rsidR="005E475A" w:rsidRPr="000A45B5" w:rsidRDefault="004E23FB" w:rsidP="000A45B5">
      <w:pPr>
        <w:pStyle w:val="Style1"/>
        <w:numPr>
          <w:ilvl w:val="0"/>
          <w:numId w:val="24"/>
        </w:numPr>
        <w:rPr>
          <w:rFonts w:ascii="Arial" w:hAnsi="Arial" w:cs="Arial"/>
          <w:color w:val="auto"/>
          <w:sz w:val="24"/>
          <w:szCs w:val="24"/>
        </w:rPr>
      </w:pPr>
      <w:r>
        <w:rPr>
          <w:rFonts w:ascii="Arial" w:hAnsi="Arial" w:cs="Arial"/>
          <w:color w:val="auto"/>
          <w:sz w:val="24"/>
          <w:szCs w:val="24"/>
        </w:rPr>
        <w:t>Over the documentary evidence period t</w:t>
      </w:r>
      <w:r w:rsidR="006B25DC" w:rsidRPr="000A45B5">
        <w:rPr>
          <w:rFonts w:ascii="Arial" w:hAnsi="Arial" w:cs="Arial"/>
          <w:color w:val="auto"/>
          <w:sz w:val="24"/>
          <w:szCs w:val="24"/>
        </w:rPr>
        <w:t>he Order route link</w:t>
      </w:r>
      <w:r w:rsidR="00702ADB">
        <w:rPr>
          <w:rFonts w:ascii="Arial" w:hAnsi="Arial" w:cs="Arial"/>
          <w:color w:val="auto"/>
          <w:sz w:val="24"/>
          <w:szCs w:val="24"/>
        </w:rPr>
        <w:t>ed</w:t>
      </w:r>
      <w:r w:rsidR="006B25DC" w:rsidRPr="000A45B5">
        <w:rPr>
          <w:rFonts w:ascii="Arial" w:hAnsi="Arial" w:cs="Arial"/>
          <w:color w:val="auto"/>
          <w:sz w:val="24"/>
          <w:szCs w:val="24"/>
        </w:rPr>
        <w:t xml:space="preserve"> </w:t>
      </w:r>
      <w:r w:rsidR="00ED5210" w:rsidRPr="000A45B5">
        <w:rPr>
          <w:rFonts w:ascii="Arial" w:hAnsi="Arial" w:cs="Arial"/>
          <w:color w:val="auto"/>
          <w:sz w:val="24"/>
          <w:szCs w:val="24"/>
        </w:rPr>
        <w:t xml:space="preserve">Sandown Park </w:t>
      </w:r>
      <w:r w:rsidR="0057401F">
        <w:rPr>
          <w:rFonts w:ascii="Arial" w:hAnsi="Arial" w:cs="Arial"/>
          <w:color w:val="auto"/>
          <w:sz w:val="24"/>
          <w:szCs w:val="24"/>
        </w:rPr>
        <w:t xml:space="preserve">Road </w:t>
      </w:r>
      <w:r w:rsidR="00ED5210" w:rsidRPr="000A45B5">
        <w:rPr>
          <w:rFonts w:ascii="Arial" w:hAnsi="Arial" w:cs="Arial"/>
          <w:color w:val="auto"/>
          <w:sz w:val="24"/>
          <w:szCs w:val="24"/>
        </w:rPr>
        <w:t xml:space="preserve">and Blackhurst Lane, both of which are now highway. </w:t>
      </w:r>
      <w:r w:rsidR="00E32D8F" w:rsidRPr="000A45B5">
        <w:rPr>
          <w:rFonts w:ascii="Arial" w:hAnsi="Arial" w:cs="Arial"/>
          <w:color w:val="auto"/>
          <w:sz w:val="24"/>
          <w:szCs w:val="24"/>
        </w:rPr>
        <w:t xml:space="preserve">Where a short section of way of an uncertain status exists, it can sometimes be presumed that its status is that of the two highways linked by it. </w:t>
      </w:r>
      <w:r w:rsidR="003513DC" w:rsidRPr="000A45B5">
        <w:rPr>
          <w:rFonts w:ascii="Arial" w:hAnsi="Arial" w:cs="Arial"/>
          <w:color w:val="auto"/>
          <w:sz w:val="24"/>
          <w:szCs w:val="24"/>
        </w:rPr>
        <w:t xml:space="preserve"> </w:t>
      </w:r>
      <w:r w:rsidR="007A58F0" w:rsidRPr="000A45B5">
        <w:rPr>
          <w:rFonts w:ascii="Arial" w:hAnsi="Arial" w:cs="Arial"/>
          <w:color w:val="auto"/>
          <w:sz w:val="24"/>
          <w:szCs w:val="24"/>
        </w:rPr>
        <w:t xml:space="preserve">However, </w:t>
      </w:r>
      <w:r w:rsidR="00306908" w:rsidRPr="000A45B5">
        <w:rPr>
          <w:rFonts w:ascii="Arial" w:hAnsi="Arial" w:cs="Arial"/>
          <w:color w:val="auto"/>
          <w:sz w:val="24"/>
          <w:szCs w:val="24"/>
        </w:rPr>
        <w:t xml:space="preserve">in </w:t>
      </w:r>
      <w:r w:rsidR="007A58F0" w:rsidRPr="000A45B5">
        <w:rPr>
          <w:rFonts w:ascii="Arial" w:hAnsi="Arial" w:cs="Arial"/>
          <w:color w:val="auto"/>
          <w:sz w:val="24"/>
          <w:szCs w:val="24"/>
        </w:rPr>
        <w:t>th</w:t>
      </w:r>
      <w:r w:rsidR="00306908" w:rsidRPr="000A45B5">
        <w:rPr>
          <w:rFonts w:ascii="Arial" w:hAnsi="Arial" w:cs="Arial"/>
          <w:color w:val="auto"/>
          <w:sz w:val="24"/>
          <w:szCs w:val="24"/>
        </w:rPr>
        <w:t xml:space="preserve">is case </w:t>
      </w:r>
      <w:r w:rsidR="00DA3771" w:rsidRPr="000A45B5">
        <w:rPr>
          <w:rFonts w:ascii="Arial" w:hAnsi="Arial" w:cs="Arial"/>
          <w:color w:val="auto"/>
          <w:sz w:val="24"/>
          <w:szCs w:val="24"/>
        </w:rPr>
        <w:t xml:space="preserve">a </w:t>
      </w:r>
      <w:r w:rsidR="00306908" w:rsidRPr="000A45B5">
        <w:rPr>
          <w:rFonts w:ascii="Arial" w:hAnsi="Arial" w:cs="Arial"/>
          <w:color w:val="auto"/>
          <w:sz w:val="24"/>
          <w:szCs w:val="24"/>
        </w:rPr>
        <w:t xml:space="preserve">private right </w:t>
      </w:r>
      <w:r w:rsidR="00E84ECD">
        <w:rPr>
          <w:rFonts w:ascii="Arial" w:hAnsi="Arial" w:cs="Arial"/>
          <w:color w:val="auto"/>
          <w:sz w:val="24"/>
          <w:szCs w:val="24"/>
        </w:rPr>
        <w:t xml:space="preserve">“as if the same were a public road” </w:t>
      </w:r>
      <w:r w:rsidR="00DA3771" w:rsidRPr="000A45B5">
        <w:rPr>
          <w:rFonts w:ascii="Arial" w:hAnsi="Arial" w:cs="Arial"/>
          <w:color w:val="auto"/>
          <w:sz w:val="24"/>
          <w:szCs w:val="24"/>
        </w:rPr>
        <w:t xml:space="preserve">is </w:t>
      </w:r>
      <w:r w:rsidR="0036740B" w:rsidRPr="000A45B5">
        <w:rPr>
          <w:rFonts w:ascii="Arial" w:hAnsi="Arial" w:cs="Arial"/>
          <w:color w:val="auto"/>
          <w:sz w:val="24"/>
          <w:szCs w:val="24"/>
        </w:rPr>
        <w:t xml:space="preserve">conveyed along the section of Sandown Park </w:t>
      </w:r>
      <w:r w:rsidR="00C13F34">
        <w:rPr>
          <w:rFonts w:ascii="Arial" w:hAnsi="Arial" w:cs="Arial"/>
          <w:color w:val="auto"/>
          <w:sz w:val="24"/>
          <w:szCs w:val="24"/>
        </w:rPr>
        <w:t xml:space="preserve">Road </w:t>
      </w:r>
      <w:r w:rsidR="0036740B" w:rsidRPr="000A45B5">
        <w:rPr>
          <w:rFonts w:ascii="Arial" w:hAnsi="Arial" w:cs="Arial"/>
          <w:color w:val="auto"/>
          <w:sz w:val="24"/>
          <w:szCs w:val="24"/>
        </w:rPr>
        <w:t xml:space="preserve">to the south of the Order route </w:t>
      </w:r>
      <w:r w:rsidR="003D0AE2" w:rsidRPr="000A45B5">
        <w:rPr>
          <w:rFonts w:ascii="Arial" w:hAnsi="Arial" w:cs="Arial"/>
          <w:color w:val="auto"/>
          <w:sz w:val="24"/>
          <w:szCs w:val="24"/>
        </w:rPr>
        <w:t xml:space="preserve">by the 1937 </w:t>
      </w:r>
      <w:r w:rsidR="005A074A">
        <w:rPr>
          <w:rFonts w:ascii="Arial" w:hAnsi="Arial" w:cs="Arial"/>
          <w:color w:val="auto"/>
          <w:sz w:val="24"/>
          <w:szCs w:val="24"/>
        </w:rPr>
        <w:t xml:space="preserve">and 1968 </w:t>
      </w:r>
      <w:r w:rsidR="006C4993" w:rsidRPr="000A45B5">
        <w:rPr>
          <w:rFonts w:ascii="Arial" w:hAnsi="Arial" w:cs="Arial"/>
          <w:color w:val="auto"/>
          <w:sz w:val="24"/>
          <w:szCs w:val="24"/>
        </w:rPr>
        <w:t>conveyance</w:t>
      </w:r>
      <w:r w:rsidR="005A074A">
        <w:rPr>
          <w:rFonts w:ascii="Arial" w:hAnsi="Arial" w:cs="Arial"/>
          <w:color w:val="auto"/>
          <w:sz w:val="24"/>
          <w:szCs w:val="24"/>
        </w:rPr>
        <w:t>s</w:t>
      </w:r>
      <w:r w:rsidR="00D648A2">
        <w:rPr>
          <w:rFonts w:ascii="Arial" w:hAnsi="Arial" w:cs="Arial"/>
          <w:color w:val="auto"/>
          <w:sz w:val="24"/>
          <w:szCs w:val="24"/>
        </w:rPr>
        <w:t>, suggesting that at least part of Sand</w:t>
      </w:r>
      <w:r w:rsidR="00C13F34">
        <w:rPr>
          <w:rFonts w:ascii="Arial" w:hAnsi="Arial" w:cs="Arial"/>
          <w:color w:val="auto"/>
          <w:sz w:val="24"/>
          <w:szCs w:val="24"/>
        </w:rPr>
        <w:t>own Park Road was not highway at those dates</w:t>
      </w:r>
      <w:r w:rsidR="0039132D">
        <w:rPr>
          <w:rFonts w:ascii="Arial" w:hAnsi="Arial" w:cs="Arial"/>
          <w:color w:val="auto"/>
          <w:sz w:val="24"/>
          <w:szCs w:val="24"/>
        </w:rPr>
        <w:t>.</w:t>
      </w:r>
      <w:r w:rsidR="004D4760" w:rsidRPr="000A45B5">
        <w:rPr>
          <w:rFonts w:ascii="Arial" w:hAnsi="Arial" w:cs="Arial"/>
          <w:color w:val="auto"/>
          <w:sz w:val="24"/>
          <w:szCs w:val="24"/>
        </w:rPr>
        <w:t xml:space="preserve"> </w:t>
      </w:r>
      <w:r w:rsidR="00C560E7">
        <w:rPr>
          <w:rFonts w:ascii="Arial" w:hAnsi="Arial" w:cs="Arial"/>
          <w:color w:val="auto"/>
          <w:sz w:val="24"/>
          <w:szCs w:val="24"/>
        </w:rPr>
        <w:t>Furthermore,</w:t>
      </w:r>
      <w:r w:rsidR="004D4760" w:rsidRPr="000A45B5">
        <w:rPr>
          <w:rFonts w:ascii="Arial" w:hAnsi="Arial" w:cs="Arial"/>
          <w:color w:val="auto"/>
          <w:sz w:val="24"/>
          <w:szCs w:val="24"/>
        </w:rPr>
        <w:t xml:space="preserve"> a gate appears </w:t>
      </w:r>
      <w:r w:rsidR="00506E4F" w:rsidRPr="000A45B5">
        <w:rPr>
          <w:rFonts w:ascii="Arial" w:hAnsi="Arial" w:cs="Arial"/>
          <w:color w:val="auto"/>
          <w:sz w:val="24"/>
          <w:szCs w:val="24"/>
        </w:rPr>
        <w:t xml:space="preserve">across the route’s northern end in evidence covering a substantial </w:t>
      </w:r>
      <w:proofErr w:type="gramStart"/>
      <w:r w:rsidR="00506E4F" w:rsidRPr="000A45B5">
        <w:rPr>
          <w:rFonts w:ascii="Arial" w:hAnsi="Arial" w:cs="Arial"/>
          <w:color w:val="auto"/>
          <w:sz w:val="24"/>
          <w:szCs w:val="24"/>
        </w:rPr>
        <w:t>time period</w:t>
      </w:r>
      <w:proofErr w:type="gramEnd"/>
      <w:r w:rsidR="00AB64F4">
        <w:rPr>
          <w:rFonts w:ascii="Arial" w:hAnsi="Arial" w:cs="Arial"/>
          <w:color w:val="auto"/>
          <w:sz w:val="24"/>
          <w:szCs w:val="24"/>
        </w:rPr>
        <w:t xml:space="preserve">, so that </w:t>
      </w:r>
      <w:r w:rsidR="00430825">
        <w:rPr>
          <w:rFonts w:ascii="Arial" w:hAnsi="Arial" w:cs="Arial"/>
          <w:color w:val="auto"/>
          <w:sz w:val="24"/>
          <w:szCs w:val="24"/>
        </w:rPr>
        <w:t>it was not clearly open to the highway</w:t>
      </w:r>
      <w:r w:rsidR="00DA3771" w:rsidRPr="000A45B5">
        <w:rPr>
          <w:rFonts w:ascii="Arial" w:hAnsi="Arial" w:cs="Arial"/>
          <w:color w:val="auto"/>
          <w:sz w:val="24"/>
          <w:szCs w:val="24"/>
        </w:rPr>
        <w:t xml:space="preserve">. </w:t>
      </w:r>
      <w:r w:rsidR="00047512" w:rsidRPr="000A45B5">
        <w:rPr>
          <w:rFonts w:ascii="Arial" w:hAnsi="Arial" w:cs="Arial"/>
          <w:color w:val="auto"/>
          <w:sz w:val="24"/>
          <w:szCs w:val="24"/>
        </w:rPr>
        <w:t>Th</w:t>
      </w:r>
      <w:r w:rsidR="00506E4F" w:rsidRPr="000A45B5">
        <w:rPr>
          <w:rFonts w:ascii="Arial" w:hAnsi="Arial" w:cs="Arial"/>
          <w:color w:val="auto"/>
          <w:sz w:val="24"/>
          <w:szCs w:val="24"/>
        </w:rPr>
        <w:t>ese considerations</w:t>
      </w:r>
      <w:r w:rsidR="00047512" w:rsidRPr="000A45B5">
        <w:rPr>
          <w:rFonts w:ascii="Arial" w:hAnsi="Arial" w:cs="Arial"/>
          <w:color w:val="auto"/>
          <w:sz w:val="24"/>
          <w:szCs w:val="24"/>
        </w:rPr>
        <w:t xml:space="preserve"> mean</w:t>
      </w:r>
      <w:r w:rsidR="00506E4F" w:rsidRPr="000A45B5">
        <w:rPr>
          <w:rFonts w:ascii="Arial" w:hAnsi="Arial" w:cs="Arial"/>
          <w:color w:val="auto"/>
          <w:sz w:val="24"/>
          <w:szCs w:val="24"/>
        </w:rPr>
        <w:t xml:space="preserve"> that </w:t>
      </w:r>
      <w:r w:rsidR="009A497A" w:rsidRPr="000A45B5">
        <w:rPr>
          <w:rFonts w:ascii="Arial" w:hAnsi="Arial" w:cs="Arial"/>
          <w:color w:val="auto"/>
          <w:sz w:val="24"/>
          <w:szCs w:val="24"/>
        </w:rPr>
        <w:t>the documentary evidence does not</w:t>
      </w:r>
      <w:r w:rsidR="00512AF4" w:rsidRPr="000A45B5">
        <w:rPr>
          <w:rFonts w:ascii="Arial" w:hAnsi="Arial" w:cs="Arial"/>
          <w:color w:val="auto"/>
          <w:sz w:val="24"/>
          <w:szCs w:val="24"/>
        </w:rPr>
        <w:t xml:space="preserve"> indicate that the Order route link</w:t>
      </w:r>
      <w:r w:rsidR="0039132D">
        <w:rPr>
          <w:rFonts w:ascii="Arial" w:hAnsi="Arial" w:cs="Arial"/>
          <w:color w:val="auto"/>
          <w:sz w:val="24"/>
          <w:szCs w:val="24"/>
        </w:rPr>
        <w:t>ed</w:t>
      </w:r>
      <w:r w:rsidR="00512AF4" w:rsidRPr="000A45B5">
        <w:rPr>
          <w:rFonts w:ascii="Arial" w:hAnsi="Arial" w:cs="Arial"/>
          <w:color w:val="auto"/>
          <w:sz w:val="24"/>
          <w:szCs w:val="24"/>
        </w:rPr>
        <w:t xml:space="preserve"> highways at the time.</w:t>
      </w:r>
    </w:p>
    <w:p w14:paraId="2445B182" w14:textId="4511DABE" w:rsidR="00922DBC" w:rsidRPr="00814005" w:rsidRDefault="00393714" w:rsidP="00814005">
      <w:pPr>
        <w:pStyle w:val="Style1"/>
        <w:numPr>
          <w:ilvl w:val="0"/>
          <w:numId w:val="24"/>
        </w:numPr>
        <w:rPr>
          <w:rFonts w:ascii="Arial" w:hAnsi="Arial" w:cs="Arial"/>
          <w:color w:val="auto"/>
          <w:sz w:val="24"/>
          <w:szCs w:val="24"/>
        </w:rPr>
      </w:pPr>
      <w:r>
        <w:rPr>
          <w:rFonts w:ascii="Arial" w:hAnsi="Arial" w:cs="Arial"/>
          <w:color w:val="auto"/>
          <w:sz w:val="24"/>
          <w:szCs w:val="24"/>
        </w:rPr>
        <w:t>Neither do</w:t>
      </w:r>
      <w:r w:rsidR="00AC4B2E">
        <w:rPr>
          <w:rFonts w:ascii="Arial" w:hAnsi="Arial" w:cs="Arial"/>
          <w:color w:val="auto"/>
          <w:sz w:val="24"/>
          <w:szCs w:val="24"/>
        </w:rPr>
        <w:t xml:space="preserve">es the documentary evidence </w:t>
      </w:r>
      <w:r w:rsidR="008D4700">
        <w:rPr>
          <w:rFonts w:ascii="Arial" w:hAnsi="Arial" w:cs="Arial"/>
          <w:color w:val="auto"/>
          <w:sz w:val="24"/>
          <w:szCs w:val="24"/>
        </w:rPr>
        <w:t>suggest</w:t>
      </w:r>
      <w:r w:rsidR="006D73B7">
        <w:rPr>
          <w:rFonts w:ascii="Arial" w:hAnsi="Arial" w:cs="Arial"/>
          <w:color w:val="auto"/>
          <w:sz w:val="24"/>
          <w:szCs w:val="24"/>
        </w:rPr>
        <w:t xml:space="preserve"> that the </w:t>
      </w:r>
      <w:r w:rsidR="0057401F">
        <w:rPr>
          <w:rFonts w:ascii="Arial" w:hAnsi="Arial" w:cs="Arial"/>
          <w:color w:val="auto"/>
          <w:sz w:val="24"/>
          <w:szCs w:val="24"/>
        </w:rPr>
        <w:t xml:space="preserve">Order </w:t>
      </w:r>
      <w:r w:rsidR="006D73B7">
        <w:rPr>
          <w:rFonts w:ascii="Arial" w:hAnsi="Arial" w:cs="Arial"/>
          <w:color w:val="auto"/>
          <w:sz w:val="24"/>
          <w:szCs w:val="24"/>
        </w:rPr>
        <w:t>route was l</w:t>
      </w:r>
      <w:r w:rsidR="004C1A3C">
        <w:rPr>
          <w:rFonts w:ascii="Arial" w:hAnsi="Arial" w:cs="Arial"/>
          <w:color w:val="auto"/>
          <w:sz w:val="24"/>
          <w:szCs w:val="24"/>
        </w:rPr>
        <w:t>egal</w:t>
      </w:r>
      <w:r w:rsidR="006D73B7">
        <w:rPr>
          <w:rFonts w:ascii="Arial" w:hAnsi="Arial" w:cs="Arial"/>
          <w:color w:val="auto"/>
          <w:sz w:val="24"/>
          <w:szCs w:val="24"/>
        </w:rPr>
        <w:t>ly</w:t>
      </w:r>
      <w:r w:rsidR="004C1A3C">
        <w:rPr>
          <w:rFonts w:ascii="Arial" w:hAnsi="Arial" w:cs="Arial"/>
          <w:color w:val="auto"/>
          <w:sz w:val="24"/>
          <w:szCs w:val="24"/>
        </w:rPr>
        <w:t xml:space="preserve"> creat</w:t>
      </w:r>
      <w:r w:rsidR="006D73B7">
        <w:rPr>
          <w:rFonts w:ascii="Arial" w:hAnsi="Arial" w:cs="Arial"/>
          <w:color w:val="auto"/>
          <w:sz w:val="24"/>
          <w:szCs w:val="24"/>
        </w:rPr>
        <w:t xml:space="preserve">ed </w:t>
      </w:r>
      <w:r w:rsidR="004C1A3C">
        <w:rPr>
          <w:rFonts w:ascii="Arial" w:hAnsi="Arial" w:cs="Arial"/>
          <w:color w:val="auto"/>
          <w:sz w:val="24"/>
          <w:szCs w:val="24"/>
        </w:rPr>
        <w:t>as a highway</w:t>
      </w:r>
      <w:r w:rsidR="006D73B7">
        <w:rPr>
          <w:rFonts w:ascii="Arial" w:hAnsi="Arial" w:cs="Arial"/>
          <w:color w:val="auto"/>
          <w:sz w:val="24"/>
          <w:szCs w:val="24"/>
        </w:rPr>
        <w:t xml:space="preserve"> at any point</w:t>
      </w:r>
      <w:r w:rsidR="00AC4B2E">
        <w:rPr>
          <w:rFonts w:ascii="Arial" w:hAnsi="Arial" w:cs="Arial"/>
          <w:color w:val="auto"/>
          <w:sz w:val="24"/>
          <w:szCs w:val="24"/>
        </w:rPr>
        <w:t>.</w:t>
      </w:r>
      <w:r w:rsidR="00FA3B98">
        <w:rPr>
          <w:rFonts w:ascii="Arial" w:hAnsi="Arial" w:cs="Arial"/>
          <w:color w:val="auto"/>
          <w:sz w:val="24"/>
          <w:szCs w:val="24"/>
        </w:rPr>
        <w:t xml:space="preserve"> </w:t>
      </w:r>
      <w:r w:rsidR="00317AED" w:rsidRPr="00317AED">
        <w:rPr>
          <w:rFonts w:ascii="Arial" w:hAnsi="Arial" w:cs="Arial"/>
          <w:color w:val="auto"/>
          <w:sz w:val="24"/>
          <w:szCs w:val="24"/>
        </w:rPr>
        <w:t xml:space="preserve">The documentary evidence </w:t>
      </w:r>
      <w:r w:rsidR="006D73B7">
        <w:rPr>
          <w:rFonts w:ascii="Arial" w:hAnsi="Arial" w:cs="Arial"/>
          <w:color w:val="auto"/>
          <w:sz w:val="24"/>
          <w:szCs w:val="24"/>
        </w:rPr>
        <w:t xml:space="preserve">as a whole </w:t>
      </w:r>
      <w:r w:rsidR="003E4059">
        <w:rPr>
          <w:rFonts w:ascii="Arial" w:hAnsi="Arial" w:cs="Arial"/>
          <w:color w:val="auto"/>
          <w:sz w:val="24"/>
          <w:szCs w:val="24"/>
        </w:rPr>
        <w:t xml:space="preserve">consequently </w:t>
      </w:r>
      <w:r w:rsidR="003677DB">
        <w:rPr>
          <w:rFonts w:ascii="Arial" w:hAnsi="Arial" w:cs="Arial"/>
          <w:color w:val="auto"/>
          <w:sz w:val="24"/>
          <w:szCs w:val="24"/>
        </w:rPr>
        <w:t xml:space="preserve">supports the physical existence of the </w:t>
      </w:r>
      <w:r w:rsidR="00056837">
        <w:rPr>
          <w:rFonts w:ascii="Arial" w:hAnsi="Arial" w:cs="Arial"/>
          <w:color w:val="auto"/>
          <w:sz w:val="24"/>
          <w:szCs w:val="24"/>
        </w:rPr>
        <w:t xml:space="preserve">Order </w:t>
      </w:r>
      <w:r w:rsidR="003677DB">
        <w:rPr>
          <w:rFonts w:ascii="Arial" w:hAnsi="Arial" w:cs="Arial"/>
          <w:color w:val="auto"/>
          <w:sz w:val="24"/>
          <w:szCs w:val="24"/>
        </w:rPr>
        <w:t xml:space="preserve">route </w:t>
      </w:r>
      <w:r w:rsidR="00056837">
        <w:rPr>
          <w:rFonts w:ascii="Arial" w:hAnsi="Arial" w:cs="Arial"/>
          <w:color w:val="auto"/>
          <w:sz w:val="24"/>
          <w:szCs w:val="24"/>
        </w:rPr>
        <w:t xml:space="preserve">for over a </w:t>
      </w:r>
      <w:proofErr w:type="gramStart"/>
      <w:r w:rsidR="00056837">
        <w:rPr>
          <w:rFonts w:ascii="Arial" w:hAnsi="Arial" w:cs="Arial"/>
          <w:color w:val="auto"/>
          <w:sz w:val="24"/>
          <w:szCs w:val="24"/>
        </w:rPr>
        <w:t>century, but</w:t>
      </w:r>
      <w:proofErr w:type="gramEnd"/>
      <w:r w:rsidR="00056837">
        <w:rPr>
          <w:rFonts w:ascii="Arial" w:hAnsi="Arial" w:cs="Arial"/>
          <w:color w:val="auto"/>
          <w:sz w:val="24"/>
          <w:szCs w:val="24"/>
        </w:rPr>
        <w:t xml:space="preserve"> </w:t>
      </w:r>
      <w:r w:rsidR="00317AED" w:rsidRPr="00317AED">
        <w:rPr>
          <w:rFonts w:ascii="Arial" w:hAnsi="Arial" w:cs="Arial"/>
          <w:color w:val="auto"/>
          <w:sz w:val="24"/>
          <w:szCs w:val="24"/>
        </w:rPr>
        <w:t>does not</w:t>
      </w:r>
      <w:r w:rsidR="003E4059">
        <w:rPr>
          <w:rFonts w:ascii="Arial" w:hAnsi="Arial" w:cs="Arial"/>
          <w:color w:val="auto"/>
          <w:sz w:val="24"/>
          <w:szCs w:val="24"/>
        </w:rPr>
        <w:t xml:space="preserve"> </w:t>
      </w:r>
      <w:r w:rsidR="003C3593">
        <w:rPr>
          <w:rFonts w:ascii="Arial" w:hAnsi="Arial" w:cs="Arial"/>
          <w:color w:val="auto"/>
          <w:sz w:val="24"/>
          <w:szCs w:val="24"/>
        </w:rPr>
        <w:t>support</w:t>
      </w:r>
      <w:r w:rsidR="00317AED" w:rsidRPr="00317AED">
        <w:rPr>
          <w:rFonts w:ascii="Arial" w:hAnsi="Arial" w:cs="Arial"/>
          <w:color w:val="auto"/>
          <w:sz w:val="24"/>
          <w:szCs w:val="24"/>
        </w:rPr>
        <w:t xml:space="preserve"> the existence of any unrecorded public rights over </w:t>
      </w:r>
      <w:r w:rsidR="00056837">
        <w:rPr>
          <w:rFonts w:ascii="Arial" w:hAnsi="Arial" w:cs="Arial"/>
          <w:color w:val="auto"/>
          <w:sz w:val="24"/>
          <w:szCs w:val="24"/>
        </w:rPr>
        <w:t>it</w:t>
      </w:r>
      <w:r w:rsidR="00814005">
        <w:rPr>
          <w:rFonts w:ascii="Arial" w:hAnsi="Arial" w:cs="Arial"/>
          <w:color w:val="auto"/>
          <w:sz w:val="24"/>
          <w:szCs w:val="24"/>
        </w:rPr>
        <w:t>.</w:t>
      </w:r>
    </w:p>
    <w:p w14:paraId="2BE08D4F" w14:textId="18157802" w:rsidR="004B19AF" w:rsidRPr="00DB7823" w:rsidRDefault="00477A47" w:rsidP="00DB7823">
      <w:pPr>
        <w:pStyle w:val="Style1"/>
        <w:numPr>
          <w:ilvl w:val="0"/>
          <w:numId w:val="0"/>
        </w:numPr>
        <w:rPr>
          <w:rFonts w:ascii="Arial" w:hAnsi="Arial" w:cs="Arial"/>
          <w:b/>
          <w:bCs/>
          <w:i/>
          <w:iCs/>
          <w:color w:val="auto"/>
          <w:sz w:val="24"/>
          <w:szCs w:val="24"/>
        </w:rPr>
      </w:pPr>
      <w:r w:rsidRPr="00304D30">
        <w:rPr>
          <w:rFonts w:ascii="Arial" w:hAnsi="Arial" w:cs="Arial"/>
          <w:b/>
          <w:bCs/>
          <w:i/>
          <w:iCs/>
          <w:color w:val="auto"/>
          <w:sz w:val="24"/>
          <w:szCs w:val="24"/>
        </w:rPr>
        <w:t>User evidence</w:t>
      </w:r>
    </w:p>
    <w:p w14:paraId="4A8FE39D" w14:textId="74FDC41F" w:rsidR="000E1F33" w:rsidRPr="000857EC" w:rsidRDefault="000E1F33" w:rsidP="000E1F33">
      <w:pPr>
        <w:pStyle w:val="Style1"/>
        <w:numPr>
          <w:ilvl w:val="0"/>
          <w:numId w:val="0"/>
        </w:numPr>
        <w:rPr>
          <w:rFonts w:ascii="Arial" w:hAnsi="Arial" w:cs="Arial"/>
          <w:i/>
          <w:iCs/>
          <w:color w:val="auto"/>
          <w:sz w:val="24"/>
          <w:szCs w:val="24"/>
        </w:rPr>
      </w:pPr>
      <w:r w:rsidRPr="000857EC">
        <w:rPr>
          <w:rFonts w:ascii="Arial" w:hAnsi="Arial" w:cs="Arial"/>
          <w:i/>
          <w:iCs/>
          <w:color w:val="auto"/>
          <w:sz w:val="24"/>
          <w:szCs w:val="24"/>
        </w:rPr>
        <w:t>Statutory Dedication</w:t>
      </w:r>
      <w:r w:rsidR="00E44B08" w:rsidRPr="000857EC">
        <w:rPr>
          <w:rFonts w:ascii="Arial" w:hAnsi="Arial" w:cs="Arial"/>
          <w:i/>
          <w:iCs/>
          <w:color w:val="auto"/>
          <w:sz w:val="24"/>
          <w:szCs w:val="24"/>
        </w:rPr>
        <w:t xml:space="preserve">: </w:t>
      </w:r>
      <w:r w:rsidRPr="000857EC">
        <w:rPr>
          <w:rFonts w:ascii="Arial" w:hAnsi="Arial" w:cs="Arial"/>
          <w:i/>
          <w:iCs/>
          <w:color w:val="auto"/>
          <w:sz w:val="24"/>
          <w:szCs w:val="24"/>
        </w:rPr>
        <w:t>Bringing into question</w:t>
      </w:r>
    </w:p>
    <w:p w14:paraId="785C1D7C" w14:textId="43220288" w:rsidR="00522CAA" w:rsidRPr="00522CAA" w:rsidRDefault="00427864" w:rsidP="00F113D2">
      <w:pPr>
        <w:pStyle w:val="Style1"/>
        <w:numPr>
          <w:ilvl w:val="0"/>
          <w:numId w:val="24"/>
        </w:numPr>
        <w:rPr>
          <w:rFonts w:ascii="Arial" w:hAnsi="Arial" w:cs="Arial"/>
          <w:color w:val="auto"/>
          <w:sz w:val="24"/>
          <w:szCs w:val="24"/>
        </w:rPr>
      </w:pPr>
      <w:r>
        <w:rPr>
          <w:rFonts w:ascii="Arial" w:hAnsi="Arial" w:cs="Arial"/>
          <w:color w:val="auto"/>
          <w:sz w:val="24"/>
          <w:szCs w:val="24"/>
        </w:rPr>
        <w:t xml:space="preserve">There is no evidence </w:t>
      </w:r>
      <w:r w:rsidR="00D212F3">
        <w:rPr>
          <w:rFonts w:ascii="Arial" w:hAnsi="Arial" w:cs="Arial"/>
          <w:color w:val="auto"/>
          <w:sz w:val="24"/>
          <w:szCs w:val="24"/>
        </w:rPr>
        <w:t>of a clear date on which</w:t>
      </w:r>
      <w:r>
        <w:rPr>
          <w:rFonts w:ascii="Arial" w:hAnsi="Arial" w:cs="Arial"/>
          <w:color w:val="auto"/>
          <w:sz w:val="24"/>
          <w:szCs w:val="24"/>
        </w:rPr>
        <w:t xml:space="preserve"> use of the Order route on foot </w:t>
      </w:r>
      <w:r w:rsidR="00D212F3">
        <w:rPr>
          <w:rFonts w:ascii="Arial" w:hAnsi="Arial" w:cs="Arial"/>
          <w:color w:val="auto"/>
          <w:sz w:val="24"/>
          <w:szCs w:val="24"/>
        </w:rPr>
        <w:t xml:space="preserve">was </w:t>
      </w:r>
      <w:r w:rsidR="00BB1B25">
        <w:rPr>
          <w:rFonts w:ascii="Arial" w:hAnsi="Arial" w:cs="Arial"/>
          <w:color w:val="auto"/>
          <w:sz w:val="24"/>
          <w:szCs w:val="24"/>
        </w:rPr>
        <w:t>challenged over the period of use recorded in the user evidence</w:t>
      </w:r>
      <w:r w:rsidR="00D212F3">
        <w:rPr>
          <w:rFonts w:ascii="Arial" w:hAnsi="Arial" w:cs="Arial"/>
          <w:color w:val="auto"/>
          <w:sz w:val="24"/>
          <w:szCs w:val="24"/>
        </w:rPr>
        <w:t xml:space="preserve">. </w:t>
      </w:r>
      <w:r w:rsidR="00522CAA" w:rsidRPr="00522CAA">
        <w:rPr>
          <w:rFonts w:ascii="Arial" w:hAnsi="Arial" w:cs="Arial"/>
          <w:color w:val="auto"/>
          <w:sz w:val="24"/>
          <w:szCs w:val="24"/>
        </w:rPr>
        <w:t xml:space="preserve">The Order Making Authority (OMA) </w:t>
      </w:r>
      <w:r w:rsidR="001B18D0">
        <w:rPr>
          <w:rFonts w:ascii="Arial" w:hAnsi="Arial" w:cs="Arial"/>
          <w:color w:val="auto"/>
          <w:sz w:val="24"/>
          <w:szCs w:val="24"/>
        </w:rPr>
        <w:t xml:space="preserve">consequently </w:t>
      </w:r>
      <w:r w:rsidR="002D43EB">
        <w:rPr>
          <w:rFonts w:ascii="Arial" w:hAnsi="Arial" w:cs="Arial"/>
          <w:color w:val="auto"/>
          <w:sz w:val="24"/>
          <w:szCs w:val="24"/>
        </w:rPr>
        <w:t xml:space="preserve">considers that </w:t>
      </w:r>
      <w:r w:rsidR="00364200">
        <w:rPr>
          <w:rFonts w:ascii="Arial" w:hAnsi="Arial" w:cs="Arial"/>
          <w:color w:val="auto"/>
          <w:sz w:val="24"/>
          <w:szCs w:val="24"/>
        </w:rPr>
        <w:t>the right of the public to use the way was brought into question</w:t>
      </w:r>
      <w:r w:rsidR="001B18D0">
        <w:rPr>
          <w:rFonts w:ascii="Arial" w:hAnsi="Arial" w:cs="Arial"/>
          <w:color w:val="auto"/>
          <w:sz w:val="24"/>
          <w:szCs w:val="24"/>
        </w:rPr>
        <w:t xml:space="preserve"> by the </w:t>
      </w:r>
      <w:r w:rsidR="003E7DC9">
        <w:rPr>
          <w:rFonts w:ascii="Arial" w:hAnsi="Arial" w:cs="Arial"/>
          <w:color w:val="auto"/>
          <w:sz w:val="24"/>
          <w:szCs w:val="24"/>
        </w:rPr>
        <w:t>making</w:t>
      </w:r>
      <w:r w:rsidR="001B18D0">
        <w:rPr>
          <w:rFonts w:ascii="Arial" w:hAnsi="Arial" w:cs="Arial"/>
          <w:color w:val="auto"/>
          <w:sz w:val="24"/>
          <w:szCs w:val="24"/>
        </w:rPr>
        <w:t xml:space="preserve"> of the Definitive Map Modification Order (DMMO) Application</w:t>
      </w:r>
      <w:r w:rsidR="00FB3C46">
        <w:rPr>
          <w:rFonts w:ascii="Arial" w:hAnsi="Arial" w:cs="Arial"/>
          <w:color w:val="auto"/>
          <w:sz w:val="24"/>
          <w:szCs w:val="24"/>
        </w:rPr>
        <w:t xml:space="preserve"> </w:t>
      </w:r>
      <w:r w:rsidR="00A501DA">
        <w:rPr>
          <w:rFonts w:ascii="Arial" w:hAnsi="Arial" w:cs="Arial"/>
          <w:color w:val="auto"/>
          <w:sz w:val="24"/>
          <w:szCs w:val="24"/>
        </w:rPr>
        <w:t xml:space="preserve">in accordance with Schedule 14 to the 1981 Act </w:t>
      </w:r>
      <w:r w:rsidR="00FB3C46">
        <w:rPr>
          <w:rFonts w:ascii="Arial" w:hAnsi="Arial" w:cs="Arial"/>
          <w:color w:val="auto"/>
          <w:sz w:val="24"/>
          <w:szCs w:val="24"/>
        </w:rPr>
        <w:t>on 4 October 2021</w:t>
      </w:r>
      <w:r w:rsidR="00841066">
        <w:rPr>
          <w:rFonts w:ascii="Arial" w:hAnsi="Arial" w:cs="Arial"/>
          <w:color w:val="auto"/>
          <w:sz w:val="24"/>
          <w:szCs w:val="24"/>
        </w:rPr>
        <w:t>. This is undisputed in opposition. I see no reason to disagree</w:t>
      </w:r>
      <w:r w:rsidR="00364200">
        <w:rPr>
          <w:rFonts w:ascii="Arial" w:hAnsi="Arial" w:cs="Arial"/>
          <w:color w:val="auto"/>
          <w:sz w:val="24"/>
          <w:szCs w:val="24"/>
        </w:rPr>
        <w:t xml:space="preserve"> with this</w:t>
      </w:r>
      <w:r w:rsidR="000857EC">
        <w:rPr>
          <w:rFonts w:ascii="Arial" w:hAnsi="Arial" w:cs="Arial"/>
          <w:color w:val="auto"/>
          <w:sz w:val="24"/>
          <w:szCs w:val="24"/>
        </w:rPr>
        <w:t xml:space="preserve"> date</w:t>
      </w:r>
      <w:r w:rsidR="007B0449">
        <w:rPr>
          <w:rFonts w:ascii="Arial" w:hAnsi="Arial" w:cs="Arial"/>
          <w:color w:val="auto"/>
          <w:sz w:val="24"/>
          <w:szCs w:val="24"/>
        </w:rPr>
        <w:t xml:space="preserve">, </w:t>
      </w:r>
      <w:r w:rsidR="00841066">
        <w:rPr>
          <w:rFonts w:ascii="Arial" w:hAnsi="Arial" w:cs="Arial"/>
          <w:color w:val="auto"/>
          <w:sz w:val="24"/>
          <w:szCs w:val="24"/>
        </w:rPr>
        <w:t>so</w:t>
      </w:r>
      <w:r w:rsidR="007B0449">
        <w:rPr>
          <w:rFonts w:ascii="Arial" w:hAnsi="Arial" w:cs="Arial"/>
          <w:color w:val="auto"/>
          <w:sz w:val="24"/>
          <w:szCs w:val="24"/>
        </w:rPr>
        <w:t xml:space="preserve"> that</w:t>
      </w:r>
      <w:r w:rsidR="00841066">
        <w:rPr>
          <w:rFonts w:ascii="Arial" w:hAnsi="Arial" w:cs="Arial"/>
          <w:color w:val="auto"/>
          <w:sz w:val="24"/>
          <w:szCs w:val="24"/>
        </w:rPr>
        <w:t xml:space="preserve"> </w:t>
      </w:r>
      <w:r w:rsidR="00FB3C46">
        <w:rPr>
          <w:rFonts w:ascii="Arial" w:hAnsi="Arial" w:cs="Arial"/>
          <w:color w:val="auto"/>
          <w:sz w:val="24"/>
          <w:szCs w:val="24"/>
        </w:rPr>
        <w:t xml:space="preserve">a </w:t>
      </w:r>
      <w:r w:rsidR="00D010E0">
        <w:rPr>
          <w:rFonts w:ascii="Arial" w:hAnsi="Arial" w:cs="Arial"/>
          <w:color w:val="auto"/>
          <w:sz w:val="24"/>
          <w:szCs w:val="24"/>
        </w:rPr>
        <w:t xml:space="preserve">20-year </w:t>
      </w:r>
      <w:r w:rsidR="00841066">
        <w:rPr>
          <w:rFonts w:ascii="Arial" w:hAnsi="Arial" w:cs="Arial"/>
          <w:color w:val="auto"/>
          <w:sz w:val="24"/>
          <w:szCs w:val="24"/>
        </w:rPr>
        <w:t xml:space="preserve">period </w:t>
      </w:r>
      <w:r w:rsidR="00FB3C46">
        <w:rPr>
          <w:rFonts w:ascii="Arial" w:hAnsi="Arial" w:cs="Arial"/>
          <w:color w:val="auto"/>
          <w:sz w:val="24"/>
          <w:szCs w:val="24"/>
        </w:rPr>
        <w:t xml:space="preserve">of 2001-2021 </w:t>
      </w:r>
      <w:r w:rsidR="00031ABF">
        <w:rPr>
          <w:rFonts w:ascii="Arial" w:hAnsi="Arial" w:cs="Arial"/>
          <w:color w:val="auto"/>
          <w:sz w:val="24"/>
          <w:szCs w:val="24"/>
        </w:rPr>
        <w:t xml:space="preserve">(the statutory period) </w:t>
      </w:r>
      <w:r w:rsidR="00055BFC">
        <w:rPr>
          <w:rFonts w:ascii="Arial" w:hAnsi="Arial" w:cs="Arial"/>
          <w:color w:val="auto"/>
          <w:sz w:val="24"/>
          <w:szCs w:val="24"/>
        </w:rPr>
        <w:t xml:space="preserve">would </w:t>
      </w:r>
      <w:r w:rsidR="00FB3C46">
        <w:rPr>
          <w:rFonts w:ascii="Arial" w:hAnsi="Arial" w:cs="Arial"/>
          <w:color w:val="auto"/>
          <w:sz w:val="24"/>
          <w:szCs w:val="24"/>
        </w:rPr>
        <w:t>arise for consideration</w:t>
      </w:r>
      <w:r w:rsidR="00232CA1">
        <w:rPr>
          <w:rFonts w:ascii="Arial" w:hAnsi="Arial" w:cs="Arial"/>
          <w:color w:val="auto"/>
          <w:sz w:val="24"/>
          <w:szCs w:val="24"/>
        </w:rPr>
        <w:t xml:space="preserve"> according to the provisions of Section 31 of the 1980 Act</w:t>
      </w:r>
      <w:r w:rsidR="00FB3C46">
        <w:rPr>
          <w:rFonts w:ascii="Arial" w:hAnsi="Arial" w:cs="Arial"/>
          <w:color w:val="auto"/>
          <w:sz w:val="24"/>
          <w:szCs w:val="24"/>
        </w:rPr>
        <w:t xml:space="preserve">. </w:t>
      </w:r>
    </w:p>
    <w:p w14:paraId="061880B0" w14:textId="77777777" w:rsidR="00DB7823" w:rsidRPr="00DB7823" w:rsidRDefault="00DB7823" w:rsidP="00DB7823">
      <w:pPr>
        <w:pStyle w:val="Style1"/>
        <w:numPr>
          <w:ilvl w:val="0"/>
          <w:numId w:val="0"/>
        </w:numPr>
        <w:rPr>
          <w:rFonts w:ascii="Arial" w:hAnsi="Arial" w:cs="Arial"/>
          <w:i/>
          <w:iCs/>
          <w:color w:val="auto"/>
          <w:sz w:val="24"/>
          <w:szCs w:val="24"/>
        </w:rPr>
      </w:pPr>
      <w:r w:rsidRPr="00DB7823">
        <w:rPr>
          <w:rFonts w:ascii="Arial" w:hAnsi="Arial" w:cs="Arial"/>
          <w:i/>
          <w:iCs/>
          <w:color w:val="auto"/>
          <w:sz w:val="24"/>
          <w:szCs w:val="24"/>
        </w:rPr>
        <w:t>Status of the land crossed by the Order route</w:t>
      </w:r>
    </w:p>
    <w:p w14:paraId="6F847935" w14:textId="6AB3F214" w:rsidR="00DB7823" w:rsidRDefault="00232CA1" w:rsidP="00DB7823">
      <w:pPr>
        <w:pStyle w:val="Style1"/>
        <w:rPr>
          <w:rFonts w:ascii="Arial" w:hAnsi="Arial" w:cs="Arial"/>
          <w:color w:val="auto"/>
          <w:sz w:val="24"/>
          <w:szCs w:val="24"/>
        </w:rPr>
      </w:pPr>
      <w:r>
        <w:rPr>
          <w:rFonts w:ascii="Arial" w:hAnsi="Arial" w:cs="Arial"/>
          <w:color w:val="auto"/>
          <w:sz w:val="24"/>
          <w:szCs w:val="24"/>
        </w:rPr>
        <w:t>Nevertheless, t</w:t>
      </w:r>
      <w:r w:rsidR="00DB7823" w:rsidRPr="00DB7823">
        <w:rPr>
          <w:rFonts w:ascii="Arial" w:hAnsi="Arial" w:cs="Arial"/>
          <w:color w:val="auto"/>
          <w:sz w:val="24"/>
          <w:szCs w:val="24"/>
        </w:rPr>
        <w:t>he 1980</w:t>
      </w:r>
      <w:r>
        <w:rPr>
          <w:rFonts w:ascii="Arial" w:hAnsi="Arial" w:cs="Arial"/>
          <w:color w:val="auto"/>
          <w:sz w:val="24"/>
          <w:szCs w:val="24"/>
        </w:rPr>
        <w:t xml:space="preserve"> Act</w:t>
      </w:r>
      <w:r w:rsidR="00DB7823" w:rsidRPr="00DB7823">
        <w:rPr>
          <w:rFonts w:ascii="Arial" w:hAnsi="Arial" w:cs="Arial"/>
          <w:color w:val="auto"/>
          <w:sz w:val="24"/>
          <w:szCs w:val="24"/>
        </w:rPr>
        <w:t xml:space="preserve"> and its predecessors do not bind the Crown. Any claim to record a public right of way over land which is, or was at the relevant time, Crown land, </w:t>
      </w:r>
      <w:proofErr w:type="gramStart"/>
      <w:r w:rsidR="00DB7823" w:rsidRPr="00DB7823">
        <w:rPr>
          <w:rFonts w:ascii="Arial" w:hAnsi="Arial" w:cs="Arial"/>
          <w:color w:val="auto"/>
          <w:sz w:val="24"/>
          <w:szCs w:val="24"/>
        </w:rPr>
        <w:t>consequently</w:t>
      </w:r>
      <w:proofErr w:type="gramEnd"/>
      <w:r w:rsidR="00DB7823" w:rsidRPr="00DB7823">
        <w:rPr>
          <w:rFonts w:ascii="Arial" w:hAnsi="Arial" w:cs="Arial"/>
          <w:color w:val="auto"/>
          <w:sz w:val="24"/>
          <w:szCs w:val="24"/>
        </w:rPr>
        <w:t xml:space="preserve"> cannot rely on the 20-year provisions in Section 31 of the 1980 Act.</w:t>
      </w:r>
    </w:p>
    <w:p w14:paraId="258A5CA2" w14:textId="5249CED7" w:rsidR="004F06FA" w:rsidRPr="004F06FA" w:rsidRDefault="00257DA3" w:rsidP="00DB7823">
      <w:pPr>
        <w:pStyle w:val="Style1"/>
        <w:rPr>
          <w:rFonts w:ascii="Arial" w:hAnsi="Arial" w:cs="Arial"/>
          <w:strike/>
          <w:color w:val="auto"/>
          <w:sz w:val="24"/>
          <w:szCs w:val="24"/>
        </w:rPr>
      </w:pPr>
      <w:r>
        <w:rPr>
          <w:rFonts w:ascii="Arial" w:hAnsi="Arial" w:cs="Arial"/>
          <w:color w:val="auto"/>
          <w:sz w:val="24"/>
          <w:szCs w:val="24"/>
        </w:rPr>
        <w:t>The 1968</w:t>
      </w:r>
      <w:r w:rsidR="00FD21A6">
        <w:rPr>
          <w:rFonts w:ascii="Arial" w:hAnsi="Arial" w:cs="Arial"/>
          <w:color w:val="auto"/>
          <w:sz w:val="24"/>
          <w:szCs w:val="24"/>
        </w:rPr>
        <w:t xml:space="preserve"> </w:t>
      </w:r>
      <w:r w:rsidR="00FF42A1">
        <w:rPr>
          <w:rFonts w:ascii="Arial" w:hAnsi="Arial" w:cs="Arial"/>
          <w:color w:val="auto"/>
          <w:sz w:val="24"/>
          <w:szCs w:val="24"/>
        </w:rPr>
        <w:t xml:space="preserve">conveyance </w:t>
      </w:r>
      <w:r w:rsidR="00A72B28">
        <w:rPr>
          <w:rFonts w:ascii="Arial" w:hAnsi="Arial" w:cs="Arial"/>
          <w:color w:val="auto"/>
          <w:sz w:val="24"/>
          <w:szCs w:val="24"/>
        </w:rPr>
        <w:t>concern</w:t>
      </w:r>
      <w:r w:rsidR="009A0AA6">
        <w:rPr>
          <w:rFonts w:ascii="Arial" w:hAnsi="Arial" w:cs="Arial"/>
          <w:color w:val="auto"/>
          <w:sz w:val="24"/>
          <w:szCs w:val="24"/>
        </w:rPr>
        <w:t>ed</w:t>
      </w:r>
      <w:r w:rsidR="00A72B28">
        <w:rPr>
          <w:rFonts w:ascii="Arial" w:hAnsi="Arial" w:cs="Arial"/>
          <w:color w:val="auto"/>
          <w:sz w:val="24"/>
          <w:szCs w:val="24"/>
        </w:rPr>
        <w:t xml:space="preserve"> the sale of land adjacent to the Order route. It convey</w:t>
      </w:r>
      <w:r w:rsidR="009A0AA6">
        <w:rPr>
          <w:rFonts w:ascii="Arial" w:hAnsi="Arial" w:cs="Arial"/>
          <w:color w:val="auto"/>
          <w:sz w:val="24"/>
          <w:szCs w:val="24"/>
        </w:rPr>
        <w:t>ed</w:t>
      </w:r>
      <w:r w:rsidR="002345E3">
        <w:rPr>
          <w:rFonts w:ascii="Arial" w:hAnsi="Arial" w:cs="Arial"/>
          <w:color w:val="auto"/>
          <w:sz w:val="24"/>
          <w:szCs w:val="24"/>
        </w:rPr>
        <w:t xml:space="preserve"> a </w:t>
      </w:r>
      <w:r w:rsidR="006A2ABF">
        <w:rPr>
          <w:rFonts w:ascii="Arial" w:hAnsi="Arial" w:cs="Arial"/>
          <w:color w:val="auto"/>
          <w:sz w:val="24"/>
          <w:szCs w:val="24"/>
        </w:rPr>
        <w:t xml:space="preserve">private </w:t>
      </w:r>
      <w:r w:rsidR="002345E3">
        <w:rPr>
          <w:rFonts w:ascii="Arial" w:hAnsi="Arial" w:cs="Arial"/>
          <w:color w:val="auto"/>
          <w:sz w:val="24"/>
          <w:szCs w:val="24"/>
        </w:rPr>
        <w:t>right of way</w:t>
      </w:r>
      <w:r w:rsidR="006A2ABF">
        <w:rPr>
          <w:rFonts w:ascii="Arial" w:hAnsi="Arial" w:cs="Arial"/>
          <w:color w:val="auto"/>
          <w:sz w:val="24"/>
          <w:szCs w:val="24"/>
        </w:rPr>
        <w:t xml:space="preserve"> </w:t>
      </w:r>
      <w:r w:rsidR="0097052F">
        <w:rPr>
          <w:rFonts w:ascii="Arial" w:hAnsi="Arial" w:cs="Arial"/>
          <w:color w:val="auto"/>
          <w:sz w:val="24"/>
          <w:szCs w:val="24"/>
        </w:rPr>
        <w:t>over the route</w:t>
      </w:r>
      <w:r w:rsidR="00181CA7">
        <w:rPr>
          <w:rFonts w:ascii="Arial" w:hAnsi="Arial" w:cs="Arial"/>
          <w:color w:val="auto"/>
          <w:sz w:val="24"/>
          <w:szCs w:val="24"/>
        </w:rPr>
        <w:t>. That right</w:t>
      </w:r>
      <w:r w:rsidR="0039774B">
        <w:rPr>
          <w:rFonts w:ascii="Arial" w:hAnsi="Arial" w:cs="Arial"/>
          <w:color w:val="auto"/>
          <w:sz w:val="24"/>
          <w:szCs w:val="24"/>
        </w:rPr>
        <w:t xml:space="preserve"> was granted in </w:t>
      </w:r>
      <w:r>
        <w:rPr>
          <w:rFonts w:ascii="Arial" w:hAnsi="Arial" w:cs="Arial"/>
          <w:color w:val="auto"/>
          <w:sz w:val="24"/>
          <w:szCs w:val="24"/>
        </w:rPr>
        <w:t>the</w:t>
      </w:r>
      <w:r w:rsidR="0039774B">
        <w:rPr>
          <w:rFonts w:ascii="Arial" w:hAnsi="Arial" w:cs="Arial"/>
          <w:color w:val="auto"/>
          <w:sz w:val="24"/>
          <w:szCs w:val="24"/>
        </w:rPr>
        <w:t xml:space="preserve"> 1937 conveyance concern</w:t>
      </w:r>
      <w:r w:rsidR="007D790B">
        <w:rPr>
          <w:rFonts w:ascii="Arial" w:hAnsi="Arial" w:cs="Arial"/>
          <w:color w:val="auto"/>
          <w:sz w:val="24"/>
          <w:szCs w:val="24"/>
        </w:rPr>
        <w:t>ing</w:t>
      </w:r>
      <w:r w:rsidR="0039774B">
        <w:rPr>
          <w:rFonts w:ascii="Arial" w:hAnsi="Arial" w:cs="Arial"/>
          <w:color w:val="auto"/>
          <w:sz w:val="24"/>
          <w:szCs w:val="24"/>
        </w:rPr>
        <w:t xml:space="preserve"> the sale, by a company named Morris Securities, of land adjacent to the route.</w:t>
      </w:r>
      <w:r w:rsidR="00817571">
        <w:rPr>
          <w:rFonts w:ascii="Arial" w:hAnsi="Arial" w:cs="Arial"/>
          <w:color w:val="auto"/>
          <w:sz w:val="24"/>
          <w:szCs w:val="24"/>
        </w:rPr>
        <w:t xml:space="preserve"> </w:t>
      </w:r>
      <w:r w:rsidR="00B74BCE">
        <w:rPr>
          <w:rFonts w:ascii="Arial" w:hAnsi="Arial" w:cs="Arial"/>
          <w:color w:val="auto"/>
          <w:sz w:val="24"/>
          <w:szCs w:val="24"/>
        </w:rPr>
        <w:t>The power to grant such a right would have lain with the</w:t>
      </w:r>
      <w:r w:rsidR="00E441EF">
        <w:rPr>
          <w:rFonts w:ascii="Arial" w:hAnsi="Arial" w:cs="Arial"/>
          <w:color w:val="auto"/>
          <w:sz w:val="24"/>
          <w:szCs w:val="24"/>
        </w:rPr>
        <w:t xml:space="preserve"> </w:t>
      </w:r>
      <w:r w:rsidR="00B74BCE">
        <w:rPr>
          <w:rFonts w:ascii="Arial" w:hAnsi="Arial" w:cs="Arial"/>
          <w:color w:val="auto"/>
          <w:sz w:val="24"/>
          <w:szCs w:val="24"/>
        </w:rPr>
        <w:t>owner</w:t>
      </w:r>
      <w:r w:rsidR="00E441EF">
        <w:rPr>
          <w:rFonts w:ascii="Arial" w:hAnsi="Arial" w:cs="Arial"/>
          <w:color w:val="auto"/>
          <w:sz w:val="24"/>
          <w:szCs w:val="24"/>
        </w:rPr>
        <w:t xml:space="preserve"> of the Order route</w:t>
      </w:r>
      <w:r w:rsidR="00A96FC0">
        <w:rPr>
          <w:rFonts w:ascii="Arial" w:hAnsi="Arial" w:cs="Arial"/>
          <w:color w:val="auto"/>
          <w:sz w:val="24"/>
          <w:szCs w:val="24"/>
        </w:rPr>
        <w:t>.</w:t>
      </w:r>
    </w:p>
    <w:p w14:paraId="6A2BCF75" w14:textId="4FAFC7A1" w:rsidR="00ED1595" w:rsidRPr="00ED1595" w:rsidRDefault="0047035A" w:rsidP="00DB7823">
      <w:pPr>
        <w:pStyle w:val="Style1"/>
        <w:rPr>
          <w:rFonts w:ascii="Arial" w:hAnsi="Arial" w:cs="Arial"/>
          <w:strike/>
          <w:color w:val="auto"/>
          <w:sz w:val="24"/>
          <w:szCs w:val="24"/>
        </w:rPr>
      </w:pPr>
      <w:r>
        <w:rPr>
          <w:rFonts w:ascii="Arial" w:hAnsi="Arial" w:cs="Arial"/>
          <w:color w:val="auto"/>
          <w:sz w:val="24"/>
          <w:szCs w:val="24"/>
        </w:rPr>
        <w:t xml:space="preserve">The evidence in respect of the 1937 </w:t>
      </w:r>
      <w:r w:rsidR="002B2C52">
        <w:rPr>
          <w:rFonts w:ascii="Arial" w:hAnsi="Arial" w:cs="Arial"/>
          <w:color w:val="auto"/>
          <w:sz w:val="24"/>
          <w:szCs w:val="24"/>
        </w:rPr>
        <w:t>and</w:t>
      </w:r>
      <w:r>
        <w:rPr>
          <w:rFonts w:ascii="Arial" w:hAnsi="Arial" w:cs="Arial"/>
          <w:color w:val="auto"/>
          <w:sz w:val="24"/>
          <w:szCs w:val="24"/>
        </w:rPr>
        <w:t xml:space="preserve"> 1968 conveyances </w:t>
      </w:r>
      <w:r w:rsidR="00F00376">
        <w:rPr>
          <w:rFonts w:ascii="Arial" w:hAnsi="Arial" w:cs="Arial"/>
          <w:color w:val="auto"/>
          <w:sz w:val="24"/>
          <w:szCs w:val="24"/>
        </w:rPr>
        <w:t xml:space="preserve">does not indicate that the Order route land was sold as part of those transactions. Neither is there anything </w:t>
      </w:r>
      <w:r w:rsidR="00DF7EEE">
        <w:rPr>
          <w:rFonts w:ascii="Arial" w:hAnsi="Arial" w:cs="Arial"/>
          <w:color w:val="auto"/>
          <w:sz w:val="24"/>
          <w:szCs w:val="24"/>
        </w:rPr>
        <w:t xml:space="preserve">before me to suggest that </w:t>
      </w:r>
      <w:r w:rsidR="00F00376">
        <w:rPr>
          <w:rFonts w:ascii="Arial" w:hAnsi="Arial" w:cs="Arial"/>
          <w:color w:val="auto"/>
          <w:sz w:val="24"/>
          <w:szCs w:val="24"/>
        </w:rPr>
        <w:t>the land</w:t>
      </w:r>
      <w:r w:rsidR="00DF7EEE">
        <w:rPr>
          <w:rFonts w:ascii="Arial" w:hAnsi="Arial" w:cs="Arial"/>
          <w:color w:val="auto"/>
          <w:sz w:val="24"/>
          <w:szCs w:val="24"/>
        </w:rPr>
        <w:t xml:space="preserve"> </w:t>
      </w:r>
      <w:r w:rsidR="00EC367C">
        <w:rPr>
          <w:rFonts w:ascii="Arial" w:hAnsi="Arial" w:cs="Arial"/>
          <w:color w:val="auto"/>
          <w:sz w:val="24"/>
          <w:szCs w:val="24"/>
        </w:rPr>
        <w:t>has been sold since then.</w:t>
      </w:r>
      <w:r w:rsidR="00B21A22">
        <w:rPr>
          <w:rFonts w:ascii="Arial" w:hAnsi="Arial" w:cs="Arial"/>
          <w:color w:val="auto"/>
          <w:sz w:val="24"/>
          <w:szCs w:val="24"/>
        </w:rPr>
        <w:t xml:space="preserve"> It is consequently </w:t>
      </w:r>
      <w:r w:rsidR="00D24348">
        <w:rPr>
          <w:rFonts w:ascii="Arial" w:hAnsi="Arial" w:cs="Arial"/>
          <w:color w:val="auto"/>
          <w:sz w:val="24"/>
          <w:szCs w:val="24"/>
        </w:rPr>
        <w:t xml:space="preserve">most </w:t>
      </w:r>
      <w:r w:rsidR="00B21A22">
        <w:rPr>
          <w:rFonts w:ascii="Arial" w:hAnsi="Arial" w:cs="Arial"/>
          <w:color w:val="auto"/>
          <w:sz w:val="24"/>
          <w:szCs w:val="24"/>
        </w:rPr>
        <w:t xml:space="preserve">likely that ownership of the Order route by Morris Securities continued </w:t>
      </w:r>
      <w:r w:rsidR="005B4242">
        <w:rPr>
          <w:rFonts w:ascii="Arial" w:hAnsi="Arial" w:cs="Arial"/>
          <w:color w:val="auto"/>
          <w:sz w:val="24"/>
          <w:szCs w:val="24"/>
        </w:rPr>
        <w:t xml:space="preserve">between 1937 and </w:t>
      </w:r>
      <w:r w:rsidR="00B21A22">
        <w:rPr>
          <w:rFonts w:ascii="Arial" w:hAnsi="Arial" w:cs="Arial"/>
          <w:color w:val="auto"/>
          <w:sz w:val="24"/>
          <w:szCs w:val="24"/>
        </w:rPr>
        <w:t>the company’s dissolution</w:t>
      </w:r>
      <w:r w:rsidR="00862AD4">
        <w:rPr>
          <w:rFonts w:ascii="Arial" w:hAnsi="Arial" w:cs="Arial"/>
          <w:color w:val="auto"/>
          <w:sz w:val="24"/>
          <w:szCs w:val="24"/>
        </w:rPr>
        <w:t>,</w:t>
      </w:r>
      <w:r w:rsidR="00B21A22">
        <w:rPr>
          <w:rFonts w:ascii="Arial" w:hAnsi="Arial" w:cs="Arial"/>
          <w:color w:val="auto"/>
          <w:sz w:val="24"/>
          <w:szCs w:val="24"/>
        </w:rPr>
        <w:t xml:space="preserve"> as</w:t>
      </w:r>
      <w:r w:rsidR="00274C14">
        <w:rPr>
          <w:rFonts w:ascii="Arial" w:hAnsi="Arial" w:cs="Arial"/>
          <w:color w:val="auto"/>
          <w:sz w:val="24"/>
          <w:szCs w:val="24"/>
        </w:rPr>
        <w:t xml:space="preserve"> set out below.</w:t>
      </w:r>
      <w:r w:rsidR="00EC367C">
        <w:rPr>
          <w:rFonts w:ascii="Arial" w:hAnsi="Arial" w:cs="Arial"/>
          <w:color w:val="auto"/>
          <w:sz w:val="24"/>
          <w:szCs w:val="24"/>
        </w:rPr>
        <w:t xml:space="preserve"> </w:t>
      </w:r>
      <w:r w:rsidR="00ED1595">
        <w:rPr>
          <w:rFonts w:ascii="Arial" w:hAnsi="Arial" w:cs="Arial"/>
          <w:color w:val="auto"/>
          <w:sz w:val="24"/>
          <w:szCs w:val="24"/>
        </w:rPr>
        <w:t xml:space="preserve"> </w:t>
      </w:r>
    </w:p>
    <w:p w14:paraId="6917B927" w14:textId="105C1BC5" w:rsidR="001F1BD4" w:rsidRDefault="009A067B" w:rsidP="00DB7823">
      <w:pPr>
        <w:pStyle w:val="Style1"/>
        <w:rPr>
          <w:rFonts w:ascii="Arial" w:hAnsi="Arial" w:cs="Arial"/>
          <w:color w:val="auto"/>
          <w:sz w:val="24"/>
          <w:szCs w:val="24"/>
        </w:rPr>
      </w:pPr>
      <w:r>
        <w:rPr>
          <w:rFonts w:ascii="Arial" w:hAnsi="Arial" w:cs="Arial"/>
          <w:color w:val="auto"/>
          <w:sz w:val="24"/>
          <w:szCs w:val="24"/>
        </w:rPr>
        <w:t>London Gazette notices concern</w:t>
      </w:r>
      <w:r w:rsidR="001722B3">
        <w:rPr>
          <w:rFonts w:ascii="Arial" w:hAnsi="Arial" w:cs="Arial"/>
          <w:color w:val="auto"/>
          <w:sz w:val="24"/>
          <w:szCs w:val="24"/>
        </w:rPr>
        <w:t>ing</w:t>
      </w:r>
      <w:r>
        <w:rPr>
          <w:rFonts w:ascii="Arial" w:hAnsi="Arial" w:cs="Arial"/>
          <w:color w:val="auto"/>
          <w:sz w:val="24"/>
          <w:szCs w:val="24"/>
        </w:rPr>
        <w:t xml:space="preserve"> Morris Securities</w:t>
      </w:r>
      <w:r w:rsidR="001722B3">
        <w:rPr>
          <w:rFonts w:ascii="Arial" w:hAnsi="Arial" w:cs="Arial"/>
          <w:color w:val="auto"/>
          <w:sz w:val="24"/>
          <w:szCs w:val="24"/>
        </w:rPr>
        <w:t xml:space="preserve"> are submitted</w:t>
      </w:r>
      <w:r>
        <w:rPr>
          <w:rFonts w:ascii="Arial" w:hAnsi="Arial" w:cs="Arial"/>
          <w:color w:val="auto"/>
          <w:sz w:val="24"/>
          <w:szCs w:val="24"/>
        </w:rPr>
        <w:t xml:space="preserve">. </w:t>
      </w:r>
      <w:r w:rsidR="002B1894">
        <w:rPr>
          <w:rFonts w:ascii="Arial" w:hAnsi="Arial" w:cs="Arial"/>
          <w:color w:val="auto"/>
          <w:sz w:val="24"/>
          <w:szCs w:val="24"/>
        </w:rPr>
        <w:t>A notice of 8 April 1960 record</w:t>
      </w:r>
      <w:r w:rsidR="004B7284">
        <w:rPr>
          <w:rFonts w:ascii="Arial" w:hAnsi="Arial" w:cs="Arial"/>
          <w:color w:val="auto"/>
          <w:sz w:val="24"/>
          <w:szCs w:val="24"/>
        </w:rPr>
        <w:t>ed</w:t>
      </w:r>
      <w:r w:rsidR="002B1894">
        <w:rPr>
          <w:rFonts w:ascii="Arial" w:hAnsi="Arial" w:cs="Arial"/>
          <w:color w:val="auto"/>
          <w:sz w:val="24"/>
          <w:szCs w:val="24"/>
        </w:rPr>
        <w:t xml:space="preserve"> a Liquidator’s Name and Address for </w:t>
      </w:r>
      <w:r w:rsidR="004B7284">
        <w:rPr>
          <w:rFonts w:ascii="Arial" w:hAnsi="Arial" w:cs="Arial"/>
          <w:color w:val="auto"/>
          <w:sz w:val="24"/>
          <w:szCs w:val="24"/>
        </w:rPr>
        <w:t>the company</w:t>
      </w:r>
      <w:r>
        <w:rPr>
          <w:rFonts w:ascii="Arial" w:hAnsi="Arial" w:cs="Arial"/>
          <w:color w:val="auto"/>
          <w:sz w:val="24"/>
          <w:szCs w:val="24"/>
        </w:rPr>
        <w:t xml:space="preserve">. A notice </w:t>
      </w:r>
      <w:r w:rsidR="009F03C1">
        <w:rPr>
          <w:rFonts w:ascii="Arial" w:hAnsi="Arial" w:cs="Arial"/>
          <w:color w:val="auto"/>
          <w:sz w:val="24"/>
          <w:szCs w:val="24"/>
        </w:rPr>
        <w:t xml:space="preserve">of </w:t>
      </w:r>
      <w:r w:rsidR="009F03C1">
        <w:rPr>
          <w:rFonts w:ascii="Arial" w:hAnsi="Arial" w:cs="Arial"/>
          <w:color w:val="auto"/>
          <w:sz w:val="24"/>
          <w:szCs w:val="24"/>
        </w:rPr>
        <w:lastRenderedPageBreak/>
        <w:t>2</w:t>
      </w:r>
      <w:r w:rsidR="005212BE">
        <w:rPr>
          <w:rFonts w:ascii="Arial" w:hAnsi="Arial" w:cs="Arial"/>
          <w:color w:val="auto"/>
          <w:sz w:val="24"/>
          <w:szCs w:val="24"/>
        </w:rPr>
        <w:t xml:space="preserve">4 May </w:t>
      </w:r>
      <w:r w:rsidR="009F03C1">
        <w:rPr>
          <w:rFonts w:ascii="Arial" w:hAnsi="Arial" w:cs="Arial"/>
          <w:color w:val="auto"/>
          <w:sz w:val="24"/>
          <w:szCs w:val="24"/>
        </w:rPr>
        <w:t xml:space="preserve">1967 </w:t>
      </w:r>
      <w:r w:rsidR="00AF0F01">
        <w:rPr>
          <w:rFonts w:ascii="Arial" w:hAnsi="Arial" w:cs="Arial"/>
          <w:color w:val="auto"/>
          <w:sz w:val="24"/>
          <w:szCs w:val="24"/>
        </w:rPr>
        <w:t>stated</w:t>
      </w:r>
      <w:r w:rsidR="00BF238C">
        <w:rPr>
          <w:rFonts w:ascii="Arial" w:hAnsi="Arial" w:cs="Arial"/>
          <w:color w:val="auto"/>
          <w:sz w:val="24"/>
          <w:szCs w:val="24"/>
        </w:rPr>
        <w:t xml:space="preserve"> that the company was being wound up and request</w:t>
      </w:r>
      <w:r w:rsidR="004B7284">
        <w:rPr>
          <w:rFonts w:ascii="Arial" w:hAnsi="Arial" w:cs="Arial"/>
          <w:color w:val="auto"/>
          <w:sz w:val="24"/>
          <w:szCs w:val="24"/>
        </w:rPr>
        <w:t>ed</w:t>
      </w:r>
      <w:r w:rsidR="00BF238C">
        <w:rPr>
          <w:rFonts w:ascii="Arial" w:hAnsi="Arial" w:cs="Arial"/>
          <w:color w:val="auto"/>
          <w:sz w:val="24"/>
          <w:szCs w:val="24"/>
        </w:rPr>
        <w:t xml:space="preserve"> creditors to </w:t>
      </w:r>
      <w:r w:rsidR="005905B0">
        <w:rPr>
          <w:rFonts w:ascii="Arial" w:hAnsi="Arial" w:cs="Arial"/>
          <w:color w:val="auto"/>
          <w:sz w:val="24"/>
          <w:szCs w:val="24"/>
        </w:rPr>
        <w:t>apply to its Liquidator with debts or claims</w:t>
      </w:r>
      <w:r w:rsidR="005212BE">
        <w:rPr>
          <w:rFonts w:ascii="Arial" w:hAnsi="Arial" w:cs="Arial"/>
          <w:color w:val="auto"/>
          <w:sz w:val="24"/>
          <w:szCs w:val="24"/>
        </w:rPr>
        <w:t>.</w:t>
      </w:r>
      <w:r w:rsidR="00523071">
        <w:rPr>
          <w:rFonts w:ascii="Arial" w:hAnsi="Arial" w:cs="Arial"/>
          <w:color w:val="auto"/>
          <w:sz w:val="24"/>
          <w:szCs w:val="24"/>
        </w:rPr>
        <w:t xml:space="preserve"> A notice of 22 April 1968 </w:t>
      </w:r>
      <w:r w:rsidR="001D2C7A">
        <w:rPr>
          <w:rFonts w:ascii="Arial" w:hAnsi="Arial" w:cs="Arial"/>
          <w:color w:val="auto"/>
          <w:sz w:val="24"/>
          <w:szCs w:val="24"/>
        </w:rPr>
        <w:t>publicised</w:t>
      </w:r>
      <w:r w:rsidR="006D6D5B">
        <w:rPr>
          <w:rFonts w:ascii="Arial" w:hAnsi="Arial" w:cs="Arial"/>
          <w:color w:val="auto"/>
          <w:sz w:val="24"/>
          <w:szCs w:val="24"/>
        </w:rPr>
        <w:t xml:space="preserve"> a </w:t>
      </w:r>
      <w:r w:rsidR="00DF6C7F">
        <w:rPr>
          <w:rFonts w:ascii="Arial" w:hAnsi="Arial" w:cs="Arial"/>
          <w:color w:val="auto"/>
          <w:sz w:val="24"/>
          <w:szCs w:val="24"/>
        </w:rPr>
        <w:t xml:space="preserve">May </w:t>
      </w:r>
      <w:r w:rsidR="006D6D5B">
        <w:rPr>
          <w:rFonts w:ascii="Arial" w:hAnsi="Arial" w:cs="Arial"/>
          <w:color w:val="auto"/>
          <w:sz w:val="24"/>
          <w:szCs w:val="24"/>
        </w:rPr>
        <w:t xml:space="preserve">meeting </w:t>
      </w:r>
      <w:r w:rsidR="00B8667F">
        <w:rPr>
          <w:rFonts w:ascii="Arial" w:hAnsi="Arial" w:cs="Arial"/>
          <w:color w:val="auto"/>
          <w:sz w:val="24"/>
          <w:szCs w:val="24"/>
        </w:rPr>
        <w:t>of company members to receive the Liquidator’s report</w:t>
      </w:r>
      <w:r w:rsidR="00AA3078">
        <w:rPr>
          <w:rFonts w:ascii="Arial" w:hAnsi="Arial" w:cs="Arial"/>
          <w:color w:val="auto"/>
          <w:sz w:val="24"/>
          <w:szCs w:val="24"/>
        </w:rPr>
        <w:t xml:space="preserve"> including details of the disposal of the company’s property</w:t>
      </w:r>
      <w:r w:rsidR="00692360">
        <w:rPr>
          <w:rFonts w:ascii="Arial" w:hAnsi="Arial" w:cs="Arial"/>
          <w:color w:val="auto"/>
          <w:sz w:val="24"/>
          <w:szCs w:val="24"/>
        </w:rPr>
        <w:t xml:space="preserve">, and to determine </w:t>
      </w:r>
      <w:r w:rsidR="00AA3078">
        <w:rPr>
          <w:rFonts w:ascii="Arial" w:hAnsi="Arial" w:cs="Arial"/>
          <w:color w:val="auto"/>
          <w:sz w:val="24"/>
          <w:szCs w:val="24"/>
        </w:rPr>
        <w:t>how its documents should be disposed of</w:t>
      </w:r>
      <w:r w:rsidR="00B8667F">
        <w:rPr>
          <w:rFonts w:ascii="Arial" w:hAnsi="Arial" w:cs="Arial"/>
          <w:color w:val="auto"/>
          <w:sz w:val="24"/>
          <w:szCs w:val="24"/>
        </w:rPr>
        <w:t>.</w:t>
      </w:r>
      <w:r w:rsidR="00A0639A">
        <w:rPr>
          <w:rFonts w:ascii="Arial" w:hAnsi="Arial" w:cs="Arial"/>
          <w:color w:val="auto"/>
          <w:sz w:val="24"/>
          <w:szCs w:val="24"/>
        </w:rPr>
        <w:t xml:space="preserve"> </w:t>
      </w:r>
    </w:p>
    <w:p w14:paraId="1989C6EC" w14:textId="46CD0D85" w:rsidR="0071300C" w:rsidRDefault="00F9516C" w:rsidP="00DB7823">
      <w:pPr>
        <w:pStyle w:val="Style1"/>
        <w:rPr>
          <w:rFonts w:ascii="Arial" w:hAnsi="Arial" w:cs="Arial"/>
          <w:color w:val="auto"/>
          <w:sz w:val="24"/>
          <w:szCs w:val="24"/>
        </w:rPr>
      </w:pPr>
      <w:r>
        <w:rPr>
          <w:rFonts w:ascii="Arial" w:hAnsi="Arial" w:cs="Arial"/>
          <w:color w:val="auto"/>
          <w:sz w:val="24"/>
          <w:szCs w:val="24"/>
        </w:rPr>
        <w:t>Later</w:t>
      </w:r>
      <w:r w:rsidR="005269A9">
        <w:rPr>
          <w:rFonts w:ascii="Arial" w:hAnsi="Arial" w:cs="Arial"/>
          <w:color w:val="auto"/>
          <w:sz w:val="24"/>
          <w:szCs w:val="24"/>
        </w:rPr>
        <w:t xml:space="preserve"> evidence </w:t>
      </w:r>
      <w:r w:rsidR="001F1BD4">
        <w:rPr>
          <w:rFonts w:ascii="Arial" w:hAnsi="Arial" w:cs="Arial"/>
          <w:color w:val="auto"/>
          <w:sz w:val="24"/>
          <w:szCs w:val="24"/>
        </w:rPr>
        <w:t>in respect of Morris Securities</w:t>
      </w:r>
      <w:r w:rsidR="006835A0">
        <w:rPr>
          <w:rFonts w:ascii="Arial" w:hAnsi="Arial" w:cs="Arial"/>
          <w:color w:val="auto"/>
          <w:sz w:val="24"/>
          <w:szCs w:val="24"/>
        </w:rPr>
        <w:t xml:space="preserve"> is not before me.</w:t>
      </w:r>
      <w:r w:rsidR="00DF6C7F">
        <w:rPr>
          <w:rFonts w:ascii="Arial" w:hAnsi="Arial" w:cs="Arial"/>
          <w:color w:val="auto"/>
          <w:sz w:val="24"/>
          <w:szCs w:val="24"/>
        </w:rPr>
        <w:t xml:space="preserve"> </w:t>
      </w:r>
      <w:r w:rsidR="000D3ACE">
        <w:rPr>
          <w:rFonts w:ascii="Arial" w:hAnsi="Arial" w:cs="Arial"/>
          <w:color w:val="auto"/>
          <w:sz w:val="24"/>
          <w:szCs w:val="24"/>
        </w:rPr>
        <w:t xml:space="preserve">Nevertheless, multiple notices </w:t>
      </w:r>
      <w:r w:rsidR="00044ADC">
        <w:rPr>
          <w:rFonts w:ascii="Arial" w:hAnsi="Arial" w:cs="Arial"/>
          <w:color w:val="auto"/>
          <w:sz w:val="24"/>
          <w:szCs w:val="24"/>
        </w:rPr>
        <w:t>over several years in the 1960s</w:t>
      </w:r>
      <w:r w:rsidR="002629DF" w:rsidRPr="002629DF">
        <w:t xml:space="preserve"> </w:t>
      </w:r>
      <w:r w:rsidR="002629DF" w:rsidRPr="002629DF">
        <w:rPr>
          <w:rFonts w:ascii="Arial" w:hAnsi="Arial" w:cs="Arial"/>
          <w:color w:val="auto"/>
          <w:sz w:val="24"/>
          <w:szCs w:val="24"/>
        </w:rPr>
        <w:t>concerned the company’s winding up</w:t>
      </w:r>
      <w:r w:rsidR="00223FC0">
        <w:rPr>
          <w:rFonts w:ascii="Arial" w:hAnsi="Arial" w:cs="Arial"/>
          <w:color w:val="auto"/>
          <w:sz w:val="24"/>
          <w:szCs w:val="24"/>
        </w:rPr>
        <w:t xml:space="preserve">. </w:t>
      </w:r>
      <w:r w:rsidR="00AD479F">
        <w:rPr>
          <w:rFonts w:ascii="Arial" w:hAnsi="Arial" w:cs="Arial"/>
          <w:color w:val="auto"/>
          <w:sz w:val="24"/>
          <w:szCs w:val="24"/>
        </w:rPr>
        <w:t xml:space="preserve">It </w:t>
      </w:r>
      <w:r w:rsidR="00044ADC">
        <w:rPr>
          <w:rFonts w:ascii="Arial" w:hAnsi="Arial" w:cs="Arial"/>
          <w:color w:val="auto"/>
          <w:sz w:val="24"/>
          <w:szCs w:val="24"/>
        </w:rPr>
        <w:t>is</w:t>
      </w:r>
      <w:r w:rsidR="00223FC0">
        <w:rPr>
          <w:rFonts w:ascii="Arial" w:hAnsi="Arial" w:cs="Arial"/>
          <w:color w:val="auto"/>
          <w:sz w:val="24"/>
          <w:szCs w:val="24"/>
        </w:rPr>
        <w:t xml:space="preserve"> consequently</w:t>
      </w:r>
      <w:r w:rsidR="00044ADC">
        <w:rPr>
          <w:rFonts w:ascii="Arial" w:hAnsi="Arial" w:cs="Arial"/>
          <w:color w:val="auto"/>
          <w:sz w:val="24"/>
          <w:szCs w:val="24"/>
        </w:rPr>
        <w:t xml:space="preserve"> most likely that </w:t>
      </w:r>
      <w:r w:rsidR="00DC1A5B">
        <w:rPr>
          <w:rFonts w:ascii="Arial" w:hAnsi="Arial" w:cs="Arial"/>
          <w:color w:val="auto"/>
          <w:sz w:val="24"/>
          <w:szCs w:val="24"/>
        </w:rPr>
        <w:t>Morris Securities</w:t>
      </w:r>
      <w:r w:rsidR="00044ADC">
        <w:rPr>
          <w:rFonts w:ascii="Arial" w:hAnsi="Arial" w:cs="Arial"/>
          <w:color w:val="auto"/>
          <w:sz w:val="24"/>
          <w:szCs w:val="24"/>
        </w:rPr>
        <w:t xml:space="preserve"> was dissolved</w:t>
      </w:r>
      <w:r w:rsidR="00B12C8F">
        <w:rPr>
          <w:rFonts w:ascii="Arial" w:hAnsi="Arial" w:cs="Arial"/>
          <w:color w:val="auto"/>
          <w:sz w:val="24"/>
          <w:szCs w:val="24"/>
        </w:rPr>
        <w:t xml:space="preserve">. </w:t>
      </w:r>
      <w:r w:rsidR="005F4A76">
        <w:rPr>
          <w:rFonts w:ascii="Arial" w:hAnsi="Arial" w:cs="Arial"/>
          <w:color w:val="auto"/>
          <w:sz w:val="24"/>
          <w:szCs w:val="24"/>
        </w:rPr>
        <w:t>The</w:t>
      </w:r>
      <w:r w:rsidR="00A208B9">
        <w:rPr>
          <w:rFonts w:ascii="Arial" w:hAnsi="Arial" w:cs="Arial"/>
          <w:color w:val="auto"/>
          <w:sz w:val="24"/>
          <w:szCs w:val="24"/>
        </w:rPr>
        <w:t xml:space="preserve"> 1968 notice suggested that this process was </w:t>
      </w:r>
      <w:proofErr w:type="gramStart"/>
      <w:r w:rsidR="00A208B9">
        <w:rPr>
          <w:rFonts w:ascii="Arial" w:hAnsi="Arial" w:cs="Arial"/>
          <w:color w:val="auto"/>
          <w:sz w:val="24"/>
          <w:szCs w:val="24"/>
        </w:rPr>
        <w:t>drawing to a close</w:t>
      </w:r>
      <w:proofErr w:type="gramEnd"/>
      <w:r w:rsidR="00A208B9">
        <w:rPr>
          <w:rFonts w:ascii="Arial" w:hAnsi="Arial" w:cs="Arial"/>
          <w:color w:val="auto"/>
          <w:sz w:val="24"/>
          <w:szCs w:val="24"/>
        </w:rPr>
        <w:t>, so that it is likely that the company</w:t>
      </w:r>
      <w:r w:rsidR="000859CF">
        <w:rPr>
          <w:rFonts w:ascii="Arial" w:hAnsi="Arial" w:cs="Arial"/>
          <w:color w:val="auto"/>
          <w:sz w:val="24"/>
          <w:szCs w:val="24"/>
        </w:rPr>
        <w:t>’s dissolution was complete</w:t>
      </w:r>
      <w:r w:rsidR="00A208B9">
        <w:rPr>
          <w:rFonts w:ascii="Arial" w:hAnsi="Arial" w:cs="Arial"/>
          <w:color w:val="auto"/>
          <w:sz w:val="24"/>
          <w:szCs w:val="24"/>
        </w:rPr>
        <w:t xml:space="preserve"> by the </w:t>
      </w:r>
      <w:r w:rsidR="000859CF">
        <w:rPr>
          <w:rFonts w:ascii="Arial" w:hAnsi="Arial" w:cs="Arial"/>
          <w:color w:val="auto"/>
          <w:sz w:val="24"/>
          <w:szCs w:val="24"/>
        </w:rPr>
        <w:t>early years</w:t>
      </w:r>
      <w:r w:rsidR="00EB4D23">
        <w:rPr>
          <w:rFonts w:ascii="Arial" w:hAnsi="Arial" w:cs="Arial"/>
          <w:color w:val="auto"/>
          <w:sz w:val="24"/>
          <w:szCs w:val="24"/>
        </w:rPr>
        <w:t xml:space="preserve"> of the 1970s.</w:t>
      </w:r>
      <w:r w:rsidR="00612BCB">
        <w:rPr>
          <w:rFonts w:ascii="Arial" w:hAnsi="Arial" w:cs="Arial"/>
          <w:color w:val="auto"/>
          <w:sz w:val="24"/>
          <w:szCs w:val="24"/>
        </w:rPr>
        <w:t xml:space="preserve"> </w:t>
      </w:r>
    </w:p>
    <w:p w14:paraId="564A7520" w14:textId="34FB1C85" w:rsidR="00EB4D23" w:rsidRDefault="00E03C20" w:rsidP="00DB7823">
      <w:pPr>
        <w:pStyle w:val="Style1"/>
        <w:rPr>
          <w:rFonts w:ascii="Arial" w:hAnsi="Arial" w:cs="Arial"/>
          <w:color w:val="auto"/>
          <w:sz w:val="24"/>
          <w:szCs w:val="24"/>
        </w:rPr>
      </w:pPr>
      <w:r>
        <w:rPr>
          <w:rFonts w:ascii="Arial" w:hAnsi="Arial" w:cs="Arial"/>
          <w:color w:val="auto"/>
          <w:sz w:val="24"/>
          <w:szCs w:val="24"/>
        </w:rPr>
        <w:t>The company</w:t>
      </w:r>
      <w:r w:rsidR="00C01E9B">
        <w:rPr>
          <w:rFonts w:ascii="Arial" w:hAnsi="Arial" w:cs="Arial"/>
          <w:color w:val="auto"/>
          <w:sz w:val="24"/>
          <w:szCs w:val="24"/>
        </w:rPr>
        <w:t>’s property</w:t>
      </w:r>
      <w:r>
        <w:rPr>
          <w:rFonts w:ascii="Arial" w:hAnsi="Arial" w:cs="Arial"/>
          <w:color w:val="auto"/>
          <w:sz w:val="24"/>
          <w:szCs w:val="24"/>
        </w:rPr>
        <w:t xml:space="preserve"> w</w:t>
      </w:r>
      <w:r w:rsidR="00C01E9B">
        <w:rPr>
          <w:rFonts w:ascii="Arial" w:hAnsi="Arial" w:cs="Arial"/>
          <w:color w:val="auto"/>
          <w:sz w:val="24"/>
          <w:szCs w:val="24"/>
        </w:rPr>
        <w:t>as</w:t>
      </w:r>
      <w:r>
        <w:rPr>
          <w:rFonts w:ascii="Arial" w:hAnsi="Arial" w:cs="Arial"/>
          <w:color w:val="auto"/>
          <w:sz w:val="24"/>
          <w:szCs w:val="24"/>
        </w:rPr>
        <w:t xml:space="preserve"> vested in the Crown </w:t>
      </w:r>
      <w:r w:rsidR="000A07D7">
        <w:rPr>
          <w:rFonts w:ascii="Arial" w:hAnsi="Arial" w:cs="Arial"/>
          <w:color w:val="auto"/>
          <w:sz w:val="24"/>
          <w:szCs w:val="24"/>
        </w:rPr>
        <w:t xml:space="preserve">as “bona vacantia”, or ownerless land, </w:t>
      </w:r>
      <w:r w:rsidR="007833BF">
        <w:rPr>
          <w:rFonts w:ascii="Arial" w:hAnsi="Arial" w:cs="Arial"/>
          <w:color w:val="auto"/>
          <w:sz w:val="24"/>
          <w:szCs w:val="24"/>
        </w:rPr>
        <w:t>on its dissolution</w:t>
      </w:r>
      <w:r>
        <w:rPr>
          <w:rFonts w:ascii="Arial" w:hAnsi="Arial" w:cs="Arial"/>
          <w:color w:val="auto"/>
          <w:sz w:val="24"/>
          <w:szCs w:val="24"/>
        </w:rPr>
        <w:t>.</w:t>
      </w:r>
      <w:r w:rsidR="008E7D8B">
        <w:rPr>
          <w:rFonts w:ascii="Arial" w:hAnsi="Arial" w:cs="Arial"/>
          <w:color w:val="auto"/>
          <w:sz w:val="24"/>
          <w:szCs w:val="24"/>
        </w:rPr>
        <w:t xml:space="preserve"> </w:t>
      </w:r>
      <w:r w:rsidR="0032488E">
        <w:rPr>
          <w:rFonts w:ascii="Arial" w:hAnsi="Arial" w:cs="Arial"/>
          <w:color w:val="auto"/>
          <w:sz w:val="24"/>
          <w:szCs w:val="24"/>
        </w:rPr>
        <w:t>There is no evidence before me to suggest that the Crown sold the land crossed by the Order route</w:t>
      </w:r>
      <w:r w:rsidR="009B6FB1">
        <w:rPr>
          <w:rFonts w:ascii="Arial" w:hAnsi="Arial" w:cs="Arial"/>
          <w:color w:val="auto"/>
          <w:sz w:val="24"/>
          <w:szCs w:val="24"/>
        </w:rPr>
        <w:t xml:space="preserve"> </w:t>
      </w:r>
      <w:r w:rsidR="00F00822">
        <w:rPr>
          <w:rFonts w:ascii="Arial" w:hAnsi="Arial" w:cs="Arial"/>
          <w:color w:val="auto"/>
          <w:sz w:val="24"/>
          <w:szCs w:val="24"/>
        </w:rPr>
        <w:t>at any point</w:t>
      </w:r>
      <w:r w:rsidR="004B0DC4">
        <w:rPr>
          <w:rFonts w:ascii="Arial" w:hAnsi="Arial" w:cs="Arial"/>
          <w:color w:val="auto"/>
          <w:sz w:val="24"/>
          <w:szCs w:val="24"/>
        </w:rPr>
        <w:t>.</w:t>
      </w:r>
      <w:r w:rsidR="0032488E">
        <w:rPr>
          <w:rFonts w:ascii="Arial" w:hAnsi="Arial" w:cs="Arial"/>
          <w:color w:val="auto"/>
          <w:sz w:val="24"/>
          <w:szCs w:val="24"/>
        </w:rPr>
        <w:t xml:space="preserve"> </w:t>
      </w:r>
    </w:p>
    <w:p w14:paraId="04CCAE7F" w14:textId="1AB69A69" w:rsidR="00BC3BEC" w:rsidRDefault="005A3C90" w:rsidP="00DB7823">
      <w:pPr>
        <w:pStyle w:val="Style1"/>
        <w:rPr>
          <w:rFonts w:ascii="Arial" w:hAnsi="Arial" w:cs="Arial"/>
          <w:color w:val="auto"/>
          <w:sz w:val="24"/>
          <w:szCs w:val="24"/>
        </w:rPr>
      </w:pPr>
      <w:r w:rsidRPr="005A3C90">
        <w:rPr>
          <w:rFonts w:ascii="Arial" w:hAnsi="Arial" w:cs="Arial"/>
          <w:color w:val="auto"/>
          <w:sz w:val="24"/>
          <w:szCs w:val="24"/>
        </w:rPr>
        <w:t>T</w:t>
      </w:r>
      <w:r w:rsidR="00BC3BEC">
        <w:rPr>
          <w:rFonts w:ascii="Arial" w:hAnsi="Arial" w:cs="Arial"/>
          <w:color w:val="auto"/>
          <w:sz w:val="24"/>
          <w:szCs w:val="24"/>
        </w:rPr>
        <w:t xml:space="preserve">he Crown has a statutory power to disclaim its title to property that has become bona vacantia. Disclaimed property is treated as if it never passed to the Crown as bona vacantia. </w:t>
      </w:r>
      <w:r w:rsidR="004C4A39">
        <w:rPr>
          <w:rFonts w:ascii="Arial" w:hAnsi="Arial" w:cs="Arial"/>
          <w:color w:val="auto"/>
          <w:sz w:val="24"/>
          <w:szCs w:val="24"/>
        </w:rPr>
        <w:t xml:space="preserve">The disclaimed property may, however, escheat directly to the Crown Estate. </w:t>
      </w:r>
      <w:r w:rsidR="00336484">
        <w:rPr>
          <w:rFonts w:ascii="Arial" w:hAnsi="Arial" w:cs="Arial"/>
          <w:color w:val="auto"/>
          <w:sz w:val="24"/>
          <w:szCs w:val="24"/>
        </w:rPr>
        <w:t>Escheat is the common law process by which freehold land that has become ownerless reverts to the Crown Estate.</w:t>
      </w:r>
    </w:p>
    <w:p w14:paraId="5EC0BD01" w14:textId="61DB1EA9" w:rsidR="00243DE7" w:rsidRDefault="00A500EB" w:rsidP="00DB7823">
      <w:pPr>
        <w:pStyle w:val="Style1"/>
        <w:rPr>
          <w:rFonts w:ascii="Arial" w:hAnsi="Arial" w:cs="Arial"/>
          <w:color w:val="auto"/>
          <w:sz w:val="24"/>
          <w:szCs w:val="24"/>
        </w:rPr>
      </w:pPr>
      <w:r>
        <w:rPr>
          <w:rFonts w:ascii="Arial" w:hAnsi="Arial" w:cs="Arial"/>
          <w:color w:val="auto"/>
          <w:sz w:val="24"/>
          <w:szCs w:val="24"/>
        </w:rPr>
        <w:t xml:space="preserve">The </w:t>
      </w:r>
      <w:r w:rsidR="003A4637">
        <w:rPr>
          <w:rFonts w:ascii="Arial" w:hAnsi="Arial" w:cs="Arial"/>
          <w:color w:val="auto"/>
          <w:sz w:val="24"/>
          <w:szCs w:val="24"/>
        </w:rPr>
        <w:t>Treasury Solicitor issued a Notice of Disclaimer in respect of the land on 13 July 2016.</w:t>
      </w:r>
      <w:r w:rsidR="002D07B9">
        <w:rPr>
          <w:rFonts w:ascii="Arial" w:hAnsi="Arial" w:cs="Arial"/>
          <w:color w:val="auto"/>
          <w:sz w:val="24"/>
          <w:szCs w:val="24"/>
        </w:rPr>
        <w:t xml:space="preserve"> </w:t>
      </w:r>
      <w:r w:rsidR="00336484">
        <w:rPr>
          <w:rFonts w:ascii="Arial" w:hAnsi="Arial" w:cs="Arial"/>
          <w:color w:val="auto"/>
          <w:sz w:val="24"/>
          <w:szCs w:val="24"/>
        </w:rPr>
        <w:t xml:space="preserve"> </w:t>
      </w:r>
      <w:r w:rsidR="0075083F">
        <w:rPr>
          <w:rFonts w:ascii="Arial" w:hAnsi="Arial" w:cs="Arial"/>
          <w:color w:val="auto"/>
          <w:sz w:val="24"/>
          <w:szCs w:val="24"/>
        </w:rPr>
        <w:t xml:space="preserve">As bona vacantia land vested in the Crown on </w:t>
      </w:r>
      <w:r w:rsidR="00E349C9">
        <w:rPr>
          <w:rFonts w:ascii="Arial" w:hAnsi="Arial" w:cs="Arial"/>
          <w:color w:val="auto"/>
          <w:sz w:val="24"/>
          <w:szCs w:val="24"/>
        </w:rPr>
        <w:t xml:space="preserve">the </w:t>
      </w:r>
      <w:r w:rsidR="0075083F">
        <w:rPr>
          <w:rFonts w:ascii="Arial" w:hAnsi="Arial" w:cs="Arial"/>
          <w:color w:val="auto"/>
          <w:sz w:val="24"/>
          <w:szCs w:val="24"/>
        </w:rPr>
        <w:t xml:space="preserve">dissolution of </w:t>
      </w:r>
      <w:r w:rsidR="00E349C9">
        <w:rPr>
          <w:rFonts w:ascii="Arial" w:hAnsi="Arial" w:cs="Arial"/>
          <w:color w:val="auto"/>
          <w:sz w:val="24"/>
          <w:szCs w:val="24"/>
        </w:rPr>
        <w:t>Morris Securities</w:t>
      </w:r>
      <w:r w:rsidR="0075083F">
        <w:rPr>
          <w:rFonts w:ascii="Arial" w:hAnsi="Arial" w:cs="Arial"/>
          <w:color w:val="auto"/>
          <w:sz w:val="24"/>
          <w:szCs w:val="24"/>
        </w:rPr>
        <w:t xml:space="preserve">, </w:t>
      </w:r>
      <w:r w:rsidR="00EB129B">
        <w:rPr>
          <w:rFonts w:ascii="Arial" w:hAnsi="Arial" w:cs="Arial"/>
          <w:color w:val="auto"/>
          <w:sz w:val="24"/>
          <w:szCs w:val="24"/>
        </w:rPr>
        <w:t>the land would have reverted to the Crown Estate via escheat</w:t>
      </w:r>
      <w:r w:rsidR="00171C08" w:rsidRPr="00171C08">
        <w:rPr>
          <w:rFonts w:ascii="Arial" w:hAnsi="Arial" w:cs="Arial"/>
          <w:color w:val="auto"/>
          <w:sz w:val="24"/>
          <w:szCs w:val="24"/>
        </w:rPr>
        <w:t xml:space="preserve"> following the disclaimer in 2016.  The land would still, therefore, </w:t>
      </w:r>
      <w:r w:rsidR="00EB129B">
        <w:rPr>
          <w:rFonts w:ascii="Arial" w:hAnsi="Arial" w:cs="Arial"/>
          <w:color w:val="auto"/>
          <w:sz w:val="24"/>
          <w:szCs w:val="24"/>
        </w:rPr>
        <w:t>have been</w:t>
      </w:r>
      <w:r w:rsidR="00171C08" w:rsidRPr="00171C08">
        <w:rPr>
          <w:rFonts w:ascii="Arial" w:hAnsi="Arial" w:cs="Arial"/>
          <w:color w:val="auto"/>
          <w:sz w:val="24"/>
          <w:szCs w:val="24"/>
        </w:rPr>
        <w:t xml:space="preserve"> Crown land</w:t>
      </w:r>
      <w:r w:rsidR="00EB129B">
        <w:rPr>
          <w:rFonts w:ascii="Arial" w:hAnsi="Arial" w:cs="Arial"/>
          <w:color w:val="auto"/>
          <w:sz w:val="24"/>
          <w:szCs w:val="24"/>
        </w:rPr>
        <w:t xml:space="preserve"> following the disclaimer</w:t>
      </w:r>
      <w:r w:rsidR="00171C08" w:rsidRPr="00171C08">
        <w:rPr>
          <w:rFonts w:ascii="Arial" w:hAnsi="Arial" w:cs="Arial"/>
          <w:color w:val="auto"/>
          <w:sz w:val="24"/>
          <w:szCs w:val="24"/>
        </w:rPr>
        <w:t>, unless the Crown had disposed of it</w:t>
      </w:r>
      <w:r w:rsidR="005630BD">
        <w:rPr>
          <w:rFonts w:ascii="Arial" w:hAnsi="Arial" w:cs="Arial"/>
          <w:color w:val="auto"/>
          <w:sz w:val="24"/>
          <w:szCs w:val="24"/>
        </w:rPr>
        <w:t xml:space="preserve">. In this case such a disposal is unlikely, as </w:t>
      </w:r>
      <w:r w:rsidR="00C06957">
        <w:rPr>
          <w:rFonts w:ascii="Arial" w:hAnsi="Arial" w:cs="Arial"/>
          <w:color w:val="auto"/>
          <w:sz w:val="24"/>
          <w:szCs w:val="24"/>
        </w:rPr>
        <w:t xml:space="preserve">registration would have been required on any sale of the land, and </w:t>
      </w:r>
      <w:r w:rsidR="005630BD">
        <w:rPr>
          <w:rFonts w:ascii="Arial" w:hAnsi="Arial" w:cs="Arial"/>
          <w:color w:val="auto"/>
          <w:sz w:val="24"/>
          <w:szCs w:val="24"/>
        </w:rPr>
        <w:t>the land is unregistere</w:t>
      </w:r>
      <w:r w:rsidR="00C06957">
        <w:rPr>
          <w:rFonts w:ascii="Arial" w:hAnsi="Arial" w:cs="Arial"/>
          <w:color w:val="auto"/>
          <w:sz w:val="24"/>
          <w:szCs w:val="24"/>
        </w:rPr>
        <w:t>d</w:t>
      </w:r>
      <w:r w:rsidR="00171C08" w:rsidRPr="00171C08">
        <w:rPr>
          <w:rFonts w:ascii="Arial" w:hAnsi="Arial" w:cs="Arial"/>
          <w:color w:val="auto"/>
          <w:sz w:val="24"/>
          <w:szCs w:val="24"/>
        </w:rPr>
        <w:t>.</w:t>
      </w:r>
    </w:p>
    <w:p w14:paraId="0D99F002" w14:textId="695B4207" w:rsidR="008F73E7" w:rsidRPr="008F73E7" w:rsidRDefault="0057261B" w:rsidP="008F73E7">
      <w:pPr>
        <w:pStyle w:val="Style1"/>
        <w:rPr>
          <w:rFonts w:ascii="Arial" w:hAnsi="Arial" w:cs="Arial"/>
          <w:color w:val="auto"/>
          <w:sz w:val="24"/>
          <w:szCs w:val="24"/>
        </w:rPr>
      </w:pPr>
      <w:r w:rsidRPr="008F73E7">
        <w:rPr>
          <w:rFonts w:ascii="Arial" w:hAnsi="Arial" w:cs="Arial"/>
          <w:color w:val="auto"/>
          <w:sz w:val="24"/>
          <w:szCs w:val="24"/>
        </w:rPr>
        <w:t xml:space="preserve">As </w:t>
      </w:r>
      <w:r w:rsidR="00F47F1E" w:rsidRPr="008F73E7">
        <w:rPr>
          <w:rFonts w:ascii="Arial" w:hAnsi="Arial" w:cs="Arial"/>
          <w:color w:val="auto"/>
          <w:sz w:val="24"/>
          <w:szCs w:val="24"/>
        </w:rPr>
        <w:t>a result</w:t>
      </w:r>
      <w:r w:rsidR="00C06957">
        <w:rPr>
          <w:rFonts w:ascii="Arial" w:hAnsi="Arial" w:cs="Arial"/>
          <w:color w:val="auto"/>
          <w:sz w:val="24"/>
          <w:szCs w:val="24"/>
        </w:rPr>
        <w:t xml:space="preserve"> of the above considerations, </w:t>
      </w:r>
      <w:r w:rsidR="000525E9">
        <w:rPr>
          <w:rFonts w:ascii="Arial" w:hAnsi="Arial" w:cs="Arial"/>
          <w:color w:val="auto"/>
          <w:sz w:val="24"/>
          <w:szCs w:val="24"/>
        </w:rPr>
        <w:t>the land crossed by the Order route was</w:t>
      </w:r>
      <w:r w:rsidR="00B62DE4">
        <w:rPr>
          <w:rFonts w:ascii="Arial" w:hAnsi="Arial" w:cs="Arial"/>
          <w:color w:val="auto"/>
          <w:sz w:val="24"/>
          <w:szCs w:val="24"/>
        </w:rPr>
        <w:t>, on the balance of probabilities,</w:t>
      </w:r>
      <w:r w:rsidR="000525E9">
        <w:rPr>
          <w:rFonts w:ascii="Arial" w:hAnsi="Arial" w:cs="Arial"/>
          <w:color w:val="auto"/>
          <w:sz w:val="24"/>
          <w:szCs w:val="24"/>
        </w:rPr>
        <w:t xml:space="preserve"> Crown land </w:t>
      </w:r>
      <w:r w:rsidR="003C3DDE">
        <w:rPr>
          <w:rFonts w:ascii="Arial" w:hAnsi="Arial" w:cs="Arial"/>
          <w:color w:val="auto"/>
          <w:sz w:val="24"/>
          <w:szCs w:val="24"/>
        </w:rPr>
        <w:t>from</w:t>
      </w:r>
      <w:r w:rsidR="000525E9">
        <w:rPr>
          <w:rFonts w:ascii="Arial" w:hAnsi="Arial" w:cs="Arial"/>
          <w:color w:val="auto"/>
          <w:sz w:val="24"/>
          <w:szCs w:val="24"/>
        </w:rPr>
        <w:t xml:space="preserve"> </w:t>
      </w:r>
      <w:r w:rsidR="00014F2D">
        <w:rPr>
          <w:rFonts w:ascii="Arial" w:hAnsi="Arial" w:cs="Arial"/>
          <w:color w:val="auto"/>
          <w:sz w:val="24"/>
          <w:szCs w:val="24"/>
        </w:rPr>
        <w:t xml:space="preserve">at least </w:t>
      </w:r>
      <w:r w:rsidR="000525E9">
        <w:rPr>
          <w:rFonts w:ascii="Arial" w:hAnsi="Arial" w:cs="Arial"/>
          <w:color w:val="auto"/>
          <w:sz w:val="24"/>
          <w:szCs w:val="24"/>
        </w:rPr>
        <w:t xml:space="preserve">the early 1970s </w:t>
      </w:r>
      <w:r w:rsidR="00AD3F8C">
        <w:rPr>
          <w:rFonts w:ascii="Arial" w:hAnsi="Arial" w:cs="Arial"/>
          <w:color w:val="auto"/>
          <w:sz w:val="24"/>
          <w:szCs w:val="24"/>
        </w:rPr>
        <w:t>(if not before)</w:t>
      </w:r>
      <w:r w:rsidR="003C3DDE">
        <w:rPr>
          <w:rFonts w:ascii="Arial" w:hAnsi="Arial" w:cs="Arial"/>
          <w:color w:val="auto"/>
          <w:sz w:val="24"/>
          <w:szCs w:val="24"/>
        </w:rPr>
        <w:t>, and continues to be so</w:t>
      </w:r>
      <w:r w:rsidR="006A7CEB">
        <w:rPr>
          <w:rFonts w:ascii="Arial" w:hAnsi="Arial" w:cs="Arial"/>
          <w:color w:val="auto"/>
          <w:sz w:val="24"/>
          <w:szCs w:val="24"/>
        </w:rPr>
        <w:t xml:space="preserve">. </w:t>
      </w:r>
      <w:r w:rsidR="00467A8A">
        <w:rPr>
          <w:rFonts w:ascii="Arial" w:hAnsi="Arial" w:cs="Arial"/>
          <w:color w:val="auto"/>
          <w:sz w:val="24"/>
          <w:szCs w:val="24"/>
        </w:rPr>
        <w:t xml:space="preserve">A statutory </w:t>
      </w:r>
      <w:r w:rsidR="00187A0F">
        <w:rPr>
          <w:rFonts w:ascii="Arial" w:hAnsi="Arial" w:cs="Arial"/>
          <w:color w:val="auto"/>
          <w:sz w:val="24"/>
          <w:szCs w:val="24"/>
        </w:rPr>
        <w:t xml:space="preserve">presumption of dedication of a public right of way </w:t>
      </w:r>
      <w:r w:rsidR="00285002">
        <w:rPr>
          <w:rFonts w:ascii="Arial" w:hAnsi="Arial" w:cs="Arial"/>
          <w:color w:val="auto"/>
          <w:sz w:val="24"/>
          <w:szCs w:val="24"/>
        </w:rPr>
        <w:t xml:space="preserve">over the land </w:t>
      </w:r>
      <w:r w:rsidR="001E317B">
        <w:rPr>
          <w:rFonts w:ascii="Arial" w:hAnsi="Arial" w:cs="Arial"/>
          <w:color w:val="auto"/>
          <w:sz w:val="24"/>
          <w:szCs w:val="24"/>
        </w:rPr>
        <w:t xml:space="preserve">consequently cannot have arisen during that period. </w:t>
      </w:r>
      <w:r w:rsidR="00C558C2">
        <w:rPr>
          <w:rFonts w:ascii="Arial" w:hAnsi="Arial" w:cs="Arial"/>
          <w:color w:val="auto"/>
          <w:sz w:val="24"/>
          <w:szCs w:val="24"/>
        </w:rPr>
        <w:t xml:space="preserve">No other potential </w:t>
      </w:r>
      <w:r w:rsidR="00875EBF">
        <w:rPr>
          <w:rFonts w:ascii="Arial" w:hAnsi="Arial" w:cs="Arial"/>
          <w:color w:val="auto"/>
          <w:sz w:val="24"/>
          <w:szCs w:val="24"/>
        </w:rPr>
        <w:t xml:space="preserve">statutory period is </w:t>
      </w:r>
      <w:r w:rsidR="006E23A2">
        <w:rPr>
          <w:rFonts w:ascii="Arial" w:hAnsi="Arial" w:cs="Arial"/>
          <w:color w:val="auto"/>
          <w:sz w:val="24"/>
          <w:szCs w:val="24"/>
        </w:rPr>
        <w:t>suggested</w:t>
      </w:r>
      <w:r w:rsidR="00875EBF">
        <w:rPr>
          <w:rFonts w:ascii="Arial" w:hAnsi="Arial" w:cs="Arial"/>
          <w:color w:val="auto"/>
          <w:sz w:val="24"/>
          <w:szCs w:val="24"/>
        </w:rPr>
        <w:t xml:space="preserve"> by the evidence</w:t>
      </w:r>
      <w:r w:rsidR="009670D3">
        <w:rPr>
          <w:rFonts w:ascii="Arial" w:hAnsi="Arial" w:cs="Arial"/>
          <w:color w:val="auto"/>
          <w:sz w:val="24"/>
          <w:szCs w:val="24"/>
        </w:rPr>
        <w:t xml:space="preserve"> to have occurred prior to the </w:t>
      </w:r>
      <w:r w:rsidR="00982D00">
        <w:rPr>
          <w:rFonts w:ascii="Arial" w:hAnsi="Arial" w:cs="Arial"/>
          <w:color w:val="auto"/>
          <w:sz w:val="24"/>
          <w:szCs w:val="24"/>
        </w:rPr>
        <w:t>early 1970s</w:t>
      </w:r>
      <w:r w:rsidR="00875EBF">
        <w:rPr>
          <w:rFonts w:ascii="Arial" w:hAnsi="Arial" w:cs="Arial"/>
          <w:color w:val="auto"/>
          <w:sz w:val="24"/>
          <w:szCs w:val="24"/>
        </w:rPr>
        <w:t xml:space="preserve">. </w:t>
      </w:r>
      <w:r w:rsidR="006C17A9" w:rsidRPr="006C17A9">
        <w:rPr>
          <w:rFonts w:ascii="Arial" w:hAnsi="Arial" w:cs="Arial"/>
          <w:color w:val="auto"/>
          <w:sz w:val="24"/>
          <w:szCs w:val="24"/>
        </w:rPr>
        <w:t>Dedication may</w:t>
      </w:r>
      <w:r w:rsidR="006C17A9">
        <w:rPr>
          <w:rFonts w:ascii="Arial" w:hAnsi="Arial" w:cs="Arial"/>
          <w:color w:val="auto"/>
          <w:sz w:val="24"/>
          <w:szCs w:val="24"/>
        </w:rPr>
        <w:t>, however,</w:t>
      </w:r>
      <w:r w:rsidR="006C17A9" w:rsidRPr="006C17A9">
        <w:rPr>
          <w:rFonts w:ascii="Arial" w:hAnsi="Arial" w:cs="Arial"/>
          <w:color w:val="auto"/>
          <w:sz w:val="24"/>
          <w:szCs w:val="24"/>
        </w:rPr>
        <w:t xml:space="preserve"> be presumed against the Crown at common law.</w:t>
      </w:r>
      <w:r w:rsidR="006C17A9">
        <w:rPr>
          <w:rFonts w:ascii="Arial" w:hAnsi="Arial" w:cs="Arial"/>
          <w:color w:val="auto"/>
          <w:sz w:val="24"/>
          <w:szCs w:val="24"/>
        </w:rPr>
        <w:t xml:space="preserve"> </w:t>
      </w:r>
      <w:r w:rsidR="00B97C07">
        <w:rPr>
          <w:rFonts w:ascii="Arial" w:hAnsi="Arial" w:cs="Arial"/>
          <w:color w:val="auto"/>
          <w:sz w:val="24"/>
          <w:szCs w:val="24"/>
        </w:rPr>
        <w:t xml:space="preserve">It is consequently necessary to consider </w:t>
      </w:r>
      <w:r w:rsidR="007F76BE">
        <w:rPr>
          <w:rFonts w:ascii="Arial" w:hAnsi="Arial" w:cs="Arial"/>
          <w:color w:val="auto"/>
          <w:sz w:val="24"/>
          <w:szCs w:val="24"/>
        </w:rPr>
        <w:t>the evidence</w:t>
      </w:r>
      <w:r w:rsidR="00B62DE4">
        <w:rPr>
          <w:rFonts w:ascii="Arial" w:hAnsi="Arial" w:cs="Arial"/>
          <w:color w:val="auto"/>
          <w:sz w:val="24"/>
          <w:szCs w:val="24"/>
        </w:rPr>
        <w:t xml:space="preserve"> in this regard</w:t>
      </w:r>
      <w:r w:rsidR="007F76BE">
        <w:rPr>
          <w:rFonts w:ascii="Arial" w:hAnsi="Arial" w:cs="Arial"/>
          <w:color w:val="auto"/>
          <w:sz w:val="24"/>
          <w:szCs w:val="24"/>
        </w:rPr>
        <w:t>.</w:t>
      </w:r>
      <w:r w:rsidR="009076FE">
        <w:rPr>
          <w:rFonts w:ascii="Arial" w:hAnsi="Arial" w:cs="Arial"/>
          <w:color w:val="auto"/>
          <w:sz w:val="24"/>
          <w:szCs w:val="24"/>
        </w:rPr>
        <w:t xml:space="preserve"> </w:t>
      </w:r>
    </w:p>
    <w:p w14:paraId="4CC05028" w14:textId="7C33C0D8" w:rsidR="001D4A7E" w:rsidRPr="001D4A7E" w:rsidRDefault="00855279" w:rsidP="001D4A7E">
      <w:pPr>
        <w:pStyle w:val="Style1"/>
        <w:numPr>
          <w:ilvl w:val="0"/>
          <w:numId w:val="0"/>
        </w:numPr>
        <w:tabs>
          <w:tab w:val="num" w:pos="862"/>
        </w:tabs>
        <w:rPr>
          <w:rFonts w:ascii="Arial" w:hAnsi="Arial" w:cs="Arial"/>
          <w:i/>
          <w:iCs/>
          <w:color w:val="auto"/>
          <w:sz w:val="24"/>
          <w:szCs w:val="24"/>
        </w:rPr>
      </w:pPr>
      <w:r>
        <w:rPr>
          <w:rFonts w:ascii="Arial" w:hAnsi="Arial" w:cs="Arial"/>
          <w:i/>
          <w:iCs/>
          <w:color w:val="auto"/>
          <w:sz w:val="24"/>
          <w:szCs w:val="24"/>
        </w:rPr>
        <w:t xml:space="preserve">Common law: </w:t>
      </w:r>
      <w:r w:rsidR="001D4A7E" w:rsidRPr="001D4A7E">
        <w:rPr>
          <w:rFonts w:ascii="Arial" w:hAnsi="Arial" w:cs="Arial"/>
          <w:i/>
          <w:iCs/>
          <w:color w:val="auto"/>
          <w:sz w:val="24"/>
          <w:szCs w:val="24"/>
        </w:rPr>
        <w:t>Capacity to dedicate</w:t>
      </w:r>
    </w:p>
    <w:p w14:paraId="634DD7FF" w14:textId="7A3AF459" w:rsidR="00360D7D" w:rsidRPr="00B92CF5" w:rsidRDefault="00B92CF5" w:rsidP="007B3019">
      <w:pPr>
        <w:pStyle w:val="Style1"/>
        <w:rPr>
          <w:rFonts w:ascii="Arial" w:hAnsi="Arial" w:cs="Arial"/>
          <w:color w:val="auto"/>
          <w:sz w:val="24"/>
          <w:szCs w:val="24"/>
        </w:rPr>
      </w:pPr>
      <w:r>
        <w:rPr>
          <w:rFonts w:ascii="Arial" w:hAnsi="Arial" w:cs="Arial"/>
          <w:color w:val="auto"/>
          <w:sz w:val="24"/>
          <w:szCs w:val="24"/>
        </w:rPr>
        <w:t xml:space="preserve">I have found </w:t>
      </w:r>
      <w:r w:rsidR="005F5FAE">
        <w:rPr>
          <w:rFonts w:ascii="Arial" w:hAnsi="Arial" w:cs="Arial"/>
          <w:color w:val="auto"/>
          <w:sz w:val="24"/>
          <w:szCs w:val="24"/>
        </w:rPr>
        <w:t>that</w:t>
      </w:r>
      <w:r>
        <w:rPr>
          <w:rFonts w:ascii="Arial" w:hAnsi="Arial" w:cs="Arial"/>
          <w:color w:val="auto"/>
          <w:sz w:val="24"/>
          <w:szCs w:val="24"/>
        </w:rPr>
        <w:t xml:space="preserve"> t</w:t>
      </w:r>
      <w:r w:rsidRPr="00B92CF5">
        <w:rPr>
          <w:rFonts w:ascii="Arial" w:hAnsi="Arial" w:cs="Arial"/>
          <w:color w:val="auto"/>
          <w:sz w:val="24"/>
          <w:szCs w:val="24"/>
        </w:rPr>
        <w:t xml:space="preserve">he Order route </w:t>
      </w:r>
      <w:r w:rsidR="001915A0">
        <w:rPr>
          <w:rFonts w:ascii="Arial" w:hAnsi="Arial" w:cs="Arial"/>
          <w:color w:val="auto"/>
          <w:sz w:val="24"/>
          <w:szCs w:val="24"/>
        </w:rPr>
        <w:t xml:space="preserve">crossed Crown land </w:t>
      </w:r>
      <w:r w:rsidR="00D56C34">
        <w:rPr>
          <w:rFonts w:ascii="Arial" w:hAnsi="Arial" w:cs="Arial"/>
          <w:color w:val="auto"/>
          <w:sz w:val="24"/>
          <w:szCs w:val="24"/>
        </w:rPr>
        <w:t xml:space="preserve">from </w:t>
      </w:r>
      <w:r w:rsidR="001915A0">
        <w:rPr>
          <w:rFonts w:ascii="Arial" w:hAnsi="Arial" w:cs="Arial"/>
          <w:color w:val="auto"/>
          <w:sz w:val="24"/>
          <w:szCs w:val="24"/>
        </w:rPr>
        <w:t>the early 1970s</w:t>
      </w:r>
      <w:r w:rsidR="00D56C34">
        <w:rPr>
          <w:rFonts w:ascii="Arial" w:hAnsi="Arial" w:cs="Arial"/>
          <w:color w:val="auto"/>
          <w:sz w:val="24"/>
          <w:szCs w:val="24"/>
        </w:rPr>
        <w:t xml:space="preserve"> to date</w:t>
      </w:r>
      <w:r>
        <w:rPr>
          <w:rFonts w:ascii="Arial" w:hAnsi="Arial" w:cs="Arial"/>
          <w:color w:val="auto"/>
          <w:sz w:val="24"/>
          <w:szCs w:val="24"/>
        </w:rPr>
        <w:t>. A</w:t>
      </w:r>
      <w:r w:rsidR="007F755C" w:rsidRPr="00B92CF5">
        <w:rPr>
          <w:rFonts w:ascii="Arial" w:hAnsi="Arial" w:cs="Arial"/>
          <w:color w:val="auto"/>
          <w:sz w:val="24"/>
          <w:szCs w:val="24"/>
        </w:rPr>
        <w:t xml:space="preserve">n intention </w:t>
      </w:r>
      <w:r w:rsidR="001174CD" w:rsidRPr="00B92CF5">
        <w:rPr>
          <w:rFonts w:ascii="Arial" w:hAnsi="Arial" w:cs="Arial"/>
          <w:color w:val="auto"/>
          <w:sz w:val="24"/>
          <w:szCs w:val="24"/>
        </w:rPr>
        <w:t xml:space="preserve">by the Crown </w:t>
      </w:r>
      <w:r w:rsidR="007F755C" w:rsidRPr="00B92CF5">
        <w:rPr>
          <w:rFonts w:ascii="Arial" w:hAnsi="Arial" w:cs="Arial"/>
          <w:color w:val="auto"/>
          <w:sz w:val="24"/>
          <w:szCs w:val="24"/>
        </w:rPr>
        <w:t>to dedicate a route as public may be in</w:t>
      </w:r>
      <w:r w:rsidR="00F36DD9" w:rsidRPr="00B92CF5">
        <w:rPr>
          <w:rFonts w:ascii="Arial" w:hAnsi="Arial" w:cs="Arial"/>
          <w:color w:val="auto"/>
          <w:sz w:val="24"/>
          <w:szCs w:val="24"/>
        </w:rPr>
        <w:t xml:space="preserve">ferred on the same basis as that of a private landowner. </w:t>
      </w:r>
    </w:p>
    <w:p w14:paraId="643D16B4" w14:textId="0BC586EA" w:rsidR="00660F2A" w:rsidRPr="00E77EB6" w:rsidRDefault="00A31430" w:rsidP="00E77EB6">
      <w:pPr>
        <w:pStyle w:val="Style1"/>
        <w:rPr>
          <w:rFonts w:ascii="Arial" w:hAnsi="Arial" w:cs="Arial"/>
          <w:color w:val="auto"/>
          <w:sz w:val="24"/>
          <w:szCs w:val="24"/>
        </w:rPr>
      </w:pPr>
      <w:r w:rsidRPr="00A31430">
        <w:rPr>
          <w:rFonts w:ascii="Arial" w:hAnsi="Arial" w:cs="Arial"/>
          <w:color w:val="auto"/>
          <w:sz w:val="24"/>
          <w:szCs w:val="24"/>
        </w:rPr>
        <w:t xml:space="preserve">The Crown Estate’s evidence states that, following the disclaimer, the </w:t>
      </w:r>
      <w:r w:rsidR="00E14526">
        <w:rPr>
          <w:rFonts w:ascii="Arial" w:hAnsi="Arial" w:cs="Arial"/>
          <w:color w:val="auto"/>
          <w:sz w:val="24"/>
          <w:szCs w:val="24"/>
        </w:rPr>
        <w:t>p</w:t>
      </w:r>
      <w:r w:rsidRPr="00A31430">
        <w:rPr>
          <w:rFonts w:ascii="Arial" w:hAnsi="Arial" w:cs="Arial"/>
          <w:color w:val="auto"/>
          <w:sz w:val="24"/>
          <w:szCs w:val="24"/>
        </w:rPr>
        <w:t>roperty may be deemed subject to escheat to the Crown at common law.</w:t>
      </w:r>
      <w:r w:rsidR="00943DC5">
        <w:rPr>
          <w:rFonts w:ascii="Arial" w:hAnsi="Arial" w:cs="Arial"/>
          <w:color w:val="auto"/>
          <w:sz w:val="24"/>
          <w:szCs w:val="24"/>
        </w:rPr>
        <w:t xml:space="preserve"> This evidence is consistent with the Order route land having remained Crown land following the 2016 disclaimer by the Crown Estate.</w:t>
      </w:r>
      <w:r w:rsidR="00E77EB6">
        <w:rPr>
          <w:rFonts w:ascii="Arial" w:hAnsi="Arial" w:cs="Arial"/>
          <w:color w:val="auto"/>
          <w:sz w:val="24"/>
          <w:szCs w:val="24"/>
        </w:rPr>
        <w:t xml:space="preserve"> </w:t>
      </w:r>
      <w:r w:rsidR="00660F2A" w:rsidRPr="00E77EB6">
        <w:rPr>
          <w:rFonts w:ascii="Arial" w:hAnsi="Arial" w:cs="Arial"/>
          <w:color w:val="auto"/>
          <w:sz w:val="24"/>
          <w:szCs w:val="24"/>
        </w:rPr>
        <w:t xml:space="preserve">The evidence before me does not indicate that the </w:t>
      </w:r>
      <w:r w:rsidR="006963A6" w:rsidRPr="00E77EB6">
        <w:rPr>
          <w:rFonts w:ascii="Arial" w:hAnsi="Arial" w:cs="Arial"/>
          <w:color w:val="auto"/>
          <w:sz w:val="24"/>
          <w:szCs w:val="24"/>
        </w:rPr>
        <w:t xml:space="preserve">purpose </w:t>
      </w:r>
      <w:r w:rsidR="00E77EB6" w:rsidRPr="00E77EB6">
        <w:rPr>
          <w:rFonts w:ascii="Arial" w:hAnsi="Arial" w:cs="Arial"/>
          <w:color w:val="auto"/>
          <w:sz w:val="24"/>
          <w:szCs w:val="24"/>
        </w:rPr>
        <w:t xml:space="preserve">or effect </w:t>
      </w:r>
      <w:r w:rsidR="006963A6" w:rsidRPr="00E77EB6">
        <w:rPr>
          <w:rFonts w:ascii="Arial" w:hAnsi="Arial" w:cs="Arial"/>
          <w:color w:val="auto"/>
          <w:sz w:val="24"/>
          <w:szCs w:val="24"/>
        </w:rPr>
        <w:t xml:space="preserve">of the disclaimer was to ensure that there was </w:t>
      </w:r>
      <w:r w:rsidR="00325514" w:rsidRPr="00E77EB6">
        <w:rPr>
          <w:rFonts w:ascii="Arial" w:hAnsi="Arial" w:cs="Arial"/>
          <w:color w:val="auto"/>
          <w:sz w:val="24"/>
          <w:szCs w:val="24"/>
        </w:rPr>
        <w:t xml:space="preserve">no-one with capacity to dedicate a right of way over the land. </w:t>
      </w:r>
    </w:p>
    <w:p w14:paraId="0BDFCFAF" w14:textId="5FE1606D" w:rsidR="004F63C5" w:rsidRDefault="00360D7D" w:rsidP="000627F8">
      <w:pPr>
        <w:pStyle w:val="Style1"/>
        <w:rPr>
          <w:rFonts w:ascii="Arial" w:hAnsi="Arial" w:cs="Arial"/>
          <w:color w:val="auto"/>
          <w:sz w:val="24"/>
          <w:szCs w:val="24"/>
        </w:rPr>
      </w:pPr>
      <w:r w:rsidRPr="00360D7D">
        <w:rPr>
          <w:rFonts w:ascii="Arial" w:hAnsi="Arial" w:cs="Arial"/>
          <w:color w:val="auto"/>
          <w:sz w:val="24"/>
          <w:szCs w:val="24"/>
        </w:rPr>
        <w:t>There is nothing before me to suggest that the Crown would not have been legally capable of dedicating the way as public during the period when the Order route land was vested in it</w:t>
      </w:r>
      <w:r>
        <w:rPr>
          <w:rFonts w:ascii="Arial" w:hAnsi="Arial" w:cs="Arial"/>
          <w:color w:val="auto"/>
          <w:sz w:val="24"/>
          <w:szCs w:val="24"/>
        </w:rPr>
        <w:t>.</w:t>
      </w:r>
    </w:p>
    <w:p w14:paraId="681A04FB" w14:textId="61621290" w:rsidR="00374E4A" w:rsidRPr="00374E4A" w:rsidRDefault="00E218E1" w:rsidP="00374E4A">
      <w:pPr>
        <w:pStyle w:val="Style1"/>
        <w:numPr>
          <w:ilvl w:val="0"/>
          <w:numId w:val="0"/>
        </w:numPr>
        <w:tabs>
          <w:tab w:val="num" w:pos="862"/>
        </w:tabs>
        <w:rPr>
          <w:rFonts w:ascii="Arial" w:hAnsi="Arial" w:cs="Arial"/>
          <w:i/>
          <w:iCs/>
          <w:color w:val="auto"/>
          <w:sz w:val="24"/>
          <w:szCs w:val="24"/>
        </w:rPr>
      </w:pPr>
      <w:r>
        <w:rPr>
          <w:rFonts w:ascii="Arial" w:hAnsi="Arial" w:cs="Arial"/>
          <w:i/>
          <w:iCs/>
          <w:color w:val="auto"/>
          <w:sz w:val="24"/>
          <w:szCs w:val="24"/>
        </w:rPr>
        <w:lastRenderedPageBreak/>
        <w:t xml:space="preserve">Common law: </w:t>
      </w:r>
      <w:r w:rsidR="00374E4A" w:rsidRPr="00374E4A">
        <w:rPr>
          <w:rFonts w:ascii="Arial" w:hAnsi="Arial" w:cs="Arial"/>
          <w:i/>
          <w:iCs/>
          <w:color w:val="auto"/>
          <w:sz w:val="24"/>
          <w:szCs w:val="24"/>
        </w:rPr>
        <w:t>Whether there was dedication by the landowner</w:t>
      </w:r>
    </w:p>
    <w:p w14:paraId="6159028F" w14:textId="1B88EB2F" w:rsidR="00426E82" w:rsidRPr="00295746" w:rsidRDefault="004A23D9" w:rsidP="00295746">
      <w:pPr>
        <w:pStyle w:val="Style1"/>
        <w:rPr>
          <w:rFonts w:ascii="Arial" w:hAnsi="Arial" w:cs="Arial"/>
          <w:color w:val="auto"/>
          <w:sz w:val="24"/>
          <w:szCs w:val="24"/>
        </w:rPr>
      </w:pPr>
      <w:r w:rsidRPr="003A74E6">
        <w:rPr>
          <w:rFonts w:ascii="Arial" w:hAnsi="Arial" w:cs="Arial"/>
          <w:color w:val="auto"/>
          <w:sz w:val="24"/>
          <w:szCs w:val="24"/>
        </w:rPr>
        <w:t>Twenty</w:t>
      </w:r>
      <w:r w:rsidR="00426E82" w:rsidRPr="003A74E6">
        <w:rPr>
          <w:rFonts w:ascii="Arial" w:hAnsi="Arial" w:cs="Arial"/>
          <w:color w:val="auto"/>
          <w:sz w:val="24"/>
          <w:szCs w:val="24"/>
        </w:rPr>
        <w:t>-</w:t>
      </w:r>
      <w:r w:rsidRPr="003A74E6">
        <w:rPr>
          <w:rFonts w:ascii="Arial" w:hAnsi="Arial" w:cs="Arial"/>
          <w:color w:val="auto"/>
          <w:sz w:val="24"/>
          <w:szCs w:val="24"/>
        </w:rPr>
        <w:t>one people provided evidence of use of the Order route on foot.</w:t>
      </w:r>
      <w:r w:rsidR="00295746">
        <w:rPr>
          <w:rFonts w:ascii="Arial" w:hAnsi="Arial" w:cs="Arial"/>
          <w:color w:val="auto"/>
          <w:sz w:val="24"/>
          <w:szCs w:val="24"/>
        </w:rPr>
        <w:t xml:space="preserve"> </w:t>
      </w:r>
      <w:r w:rsidR="00051FFD" w:rsidRPr="00295746">
        <w:rPr>
          <w:rFonts w:ascii="Arial" w:hAnsi="Arial" w:cs="Arial"/>
          <w:color w:val="auto"/>
          <w:sz w:val="24"/>
          <w:szCs w:val="24"/>
        </w:rPr>
        <w:t>T</w:t>
      </w:r>
      <w:r w:rsidR="005B4C9A" w:rsidRPr="00295746">
        <w:rPr>
          <w:rFonts w:ascii="Arial" w:hAnsi="Arial" w:cs="Arial"/>
          <w:color w:val="auto"/>
          <w:sz w:val="24"/>
          <w:szCs w:val="24"/>
        </w:rPr>
        <w:t>he ev</w:t>
      </w:r>
      <w:r w:rsidR="0078434A" w:rsidRPr="00295746">
        <w:rPr>
          <w:rFonts w:ascii="Arial" w:hAnsi="Arial" w:cs="Arial"/>
          <w:color w:val="auto"/>
          <w:sz w:val="24"/>
          <w:szCs w:val="24"/>
        </w:rPr>
        <w:t>idence of t</w:t>
      </w:r>
      <w:r w:rsidR="00051FFD" w:rsidRPr="00295746">
        <w:rPr>
          <w:rFonts w:ascii="Arial" w:hAnsi="Arial" w:cs="Arial"/>
          <w:color w:val="auto"/>
          <w:sz w:val="24"/>
          <w:szCs w:val="24"/>
        </w:rPr>
        <w:t>en</w:t>
      </w:r>
      <w:r w:rsidR="003148C8" w:rsidRPr="00295746">
        <w:rPr>
          <w:rFonts w:ascii="Arial" w:hAnsi="Arial" w:cs="Arial"/>
          <w:color w:val="auto"/>
          <w:sz w:val="24"/>
          <w:szCs w:val="24"/>
        </w:rPr>
        <w:t xml:space="preserve"> of these people </w:t>
      </w:r>
      <w:r w:rsidR="0078434A" w:rsidRPr="00295746">
        <w:rPr>
          <w:rFonts w:ascii="Arial" w:hAnsi="Arial" w:cs="Arial"/>
          <w:color w:val="auto"/>
          <w:sz w:val="24"/>
          <w:szCs w:val="24"/>
        </w:rPr>
        <w:t>took the form of documents such as</w:t>
      </w:r>
      <w:r w:rsidR="004D7993" w:rsidRPr="00295746">
        <w:rPr>
          <w:rFonts w:ascii="Arial" w:hAnsi="Arial" w:cs="Arial"/>
          <w:color w:val="auto"/>
          <w:sz w:val="24"/>
          <w:szCs w:val="24"/>
        </w:rPr>
        <w:t xml:space="preserve"> brief emails or an incomplete </w:t>
      </w:r>
      <w:r w:rsidR="00C0733C" w:rsidRPr="00295746">
        <w:rPr>
          <w:rFonts w:ascii="Arial" w:hAnsi="Arial" w:cs="Arial"/>
          <w:color w:val="auto"/>
          <w:sz w:val="24"/>
          <w:szCs w:val="24"/>
        </w:rPr>
        <w:t>user evidence form</w:t>
      </w:r>
      <w:r w:rsidR="004D7993" w:rsidRPr="00295746">
        <w:rPr>
          <w:rFonts w:ascii="Arial" w:hAnsi="Arial" w:cs="Arial"/>
          <w:color w:val="auto"/>
          <w:sz w:val="24"/>
          <w:szCs w:val="24"/>
        </w:rPr>
        <w:t>.</w:t>
      </w:r>
      <w:r w:rsidR="009702F2" w:rsidRPr="00295746">
        <w:rPr>
          <w:rFonts w:ascii="Arial" w:hAnsi="Arial" w:cs="Arial"/>
          <w:color w:val="auto"/>
          <w:sz w:val="24"/>
          <w:szCs w:val="24"/>
        </w:rPr>
        <w:t xml:space="preserve"> </w:t>
      </w:r>
      <w:r w:rsidR="007B536C" w:rsidRPr="00295746">
        <w:rPr>
          <w:rFonts w:ascii="Arial" w:hAnsi="Arial" w:cs="Arial"/>
          <w:color w:val="auto"/>
          <w:sz w:val="24"/>
          <w:szCs w:val="24"/>
        </w:rPr>
        <w:t>As a result</w:t>
      </w:r>
      <w:r w:rsidR="00DF5564" w:rsidRPr="00295746">
        <w:rPr>
          <w:rFonts w:ascii="Arial" w:hAnsi="Arial" w:cs="Arial"/>
          <w:color w:val="auto"/>
          <w:sz w:val="24"/>
          <w:szCs w:val="24"/>
        </w:rPr>
        <w:t>, relevant matters such as the route taken</w:t>
      </w:r>
      <w:r w:rsidR="003C7A16" w:rsidRPr="00295746">
        <w:rPr>
          <w:rFonts w:ascii="Arial" w:hAnsi="Arial" w:cs="Arial"/>
          <w:color w:val="auto"/>
          <w:sz w:val="24"/>
          <w:szCs w:val="24"/>
        </w:rPr>
        <w:t xml:space="preserve">, </w:t>
      </w:r>
      <w:r w:rsidR="005336EA" w:rsidRPr="00295746">
        <w:rPr>
          <w:rFonts w:ascii="Arial" w:hAnsi="Arial" w:cs="Arial"/>
          <w:color w:val="auto"/>
          <w:sz w:val="24"/>
          <w:szCs w:val="24"/>
        </w:rPr>
        <w:t>frequency of use and whether that use was in exercise of a private right, or was challenged, are unclear due to the limited information provided in th</w:t>
      </w:r>
      <w:r w:rsidR="002B5B09" w:rsidRPr="00295746">
        <w:rPr>
          <w:rFonts w:ascii="Arial" w:hAnsi="Arial" w:cs="Arial"/>
          <w:color w:val="auto"/>
          <w:sz w:val="24"/>
          <w:szCs w:val="24"/>
        </w:rPr>
        <w:t>e</w:t>
      </w:r>
      <w:r w:rsidR="005336EA" w:rsidRPr="00295746">
        <w:rPr>
          <w:rFonts w:ascii="Arial" w:hAnsi="Arial" w:cs="Arial"/>
          <w:color w:val="auto"/>
          <w:sz w:val="24"/>
          <w:szCs w:val="24"/>
        </w:rPr>
        <w:t xml:space="preserve"> evidence</w:t>
      </w:r>
      <w:r w:rsidR="002B5B09" w:rsidRPr="00295746">
        <w:rPr>
          <w:rFonts w:ascii="Arial" w:hAnsi="Arial" w:cs="Arial"/>
          <w:color w:val="auto"/>
          <w:sz w:val="24"/>
          <w:szCs w:val="24"/>
        </w:rPr>
        <w:t xml:space="preserve"> of those people</w:t>
      </w:r>
      <w:r w:rsidR="005336EA" w:rsidRPr="00295746">
        <w:rPr>
          <w:rFonts w:ascii="Arial" w:hAnsi="Arial" w:cs="Arial"/>
          <w:color w:val="auto"/>
          <w:sz w:val="24"/>
          <w:szCs w:val="24"/>
        </w:rPr>
        <w:t xml:space="preserve">. </w:t>
      </w:r>
      <w:r w:rsidR="00B4562F" w:rsidRPr="00295746">
        <w:rPr>
          <w:rFonts w:ascii="Arial" w:hAnsi="Arial" w:cs="Arial"/>
          <w:color w:val="auto"/>
          <w:sz w:val="24"/>
          <w:szCs w:val="24"/>
        </w:rPr>
        <w:t xml:space="preserve">Assumptions cannot be made in respect of such matters and, </w:t>
      </w:r>
      <w:r w:rsidR="0042694D" w:rsidRPr="00295746">
        <w:rPr>
          <w:rFonts w:ascii="Arial" w:hAnsi="Arial" w:cs="Arial"/>
          <w:color w:val="auto"/>
          <w:sz w:val="24"/>
          <w:szCs w:val="24"/>
        </w:rPr>
        <w:t xml:space="preserve">where such </w:t>
      </w:r>
      <w:r w:rsidR="002648EC" w:rsidRPr="00295746">
        <w:rPr>
          <w:rFonts w:ascii="Arial" w:hAnsi="Arial" w:cs="Arial"/>
          <w:color w:val="auto"/>
          <w:sz w:val="24"/>
          <w:szCs w:val="24"/>
        </w:rPr>
        <w:t>witnesses</w:t>
      </w:r>
      <w:r w:rsidR="0067094E" w:rsidRPr="00295746">
        <w:rPr>
          <w:rFonts w:ascii="Arial" w:hAnsi="Arial" w:cs="Arial"/>
          <w:color w:val="auto"/>
          <w:sz w:val="24"/>
          <w:szCs w:val="24"/>
        </w:rPr>
        <w:t xml:space="preserve"> did not attend the inquiry, it was not possible to </w:t>
      </w:r>
      <w:r w:rsidR="00A80A39" w:rsidRPr="00295746">
        <w:rPr>
          <w:rFonts w:ascii="Arial" w:hAnsi="Arial" w:cs="Arial"/>
          <w:color w:val="auto"/>
          <w:sz w:val="24"/>
          <w:szCs w:val="24"/>
        </w:rPr>
        <w:t>cross-examine their</w:t>
      </w:r>
      <w:r w:rsidR="009267FA" w:rsidRPr="00295746">
        <w:rPr>
          <w:rFonts w:ascii="Arial" w:hAnsi="Arial" w:cs="Arial"/>
          <w:color w:val="auto"/>
          <w:sz w:val="24"/>
          <w:szCs w:val="24"/>
        </w:rPr>
        <w:t xml:space="preserve"> evidence</w:t>
      </w:r>
      <w:r w:rsidR="005B4C9A" w:rsidRPr="00295746">
        <w:rPr>
          <w:rFonts w:ascii="Arial" w:hAnsi="Arial" w:cs="Arial"/>
          <w:color w:val="auto"/>
          <w:sz w:val="24"/>
          <w:szCs w:val="24"/>
        </w:rPr>
        <w:t xml:space="preserve"> </w:t>
      </w:r>
      <w:proofErr w:type="gramStart"/>
      <w:r w:rsidR="005B4C9A" w:rsidRPr="00295746">
        <w:rPr>
          <w:rFonts w:ascii="Arial" w:hAnsi="Arial" w:cs="Arial"/>
          <w:color w:val="auto"/>
          <w:sz w:val="24"/>
          <w:szCs w:val="24"/>
        </w:rPr>
        <w:t>in order to</w:t>
      </w:r>
      <w:proofErr w:type="gramEnd"/>
      <w:r w:rsidR="005B4C9A" w:rsidRPr="00295746">
        <w:rPr>
          <w:rFonts w:ascii="Arial" w:hAnsi="Arial" w:cs="Arial"/>
          <w:color w:val="auto"/>
          <w:sz w:val="24"/>
          <w:szCs w:val="24"/>
        </w:rPr>
        <w:t xml:space="preserve"> </w:t>
      </w:r>
      <w:r w:rsidR="00D860F8" w:rsidRPr="00295746">
        <w:rPr>
          <w:rFonts w:ascii="Arial" w:hAnsi="Arial" w:cs="Arial"/>
          <w:color w:val="auto"/>
          <w:sz w:val="24"/>
          <w:szCs w:val="24"/>
        </w:rPr>
        <w:t xml:space="preserve">clarify relevant matters. </w:t>
      </w:r>
      <w:r w:rsidR="00C838D8" w:rsidRPr="00295746">
        <w:rPr>
          <w:rFonts w:ascii="Arial" w:hAnsi="Arial" w:cs="Arial"/>
          <w:color w:val="auto"/>
          <w:sz w:val="24"/>
          <w:szCs w:val="24"/>
        </w:rPr>
        <w:t>As a result of these considerations</w:t>
      </w:r>
      <w:r w:rsidR="00DD34B4" w:rsidRPr="00295746">
        <w:rPr>
          <w:rFonts w:ascii="Arial" w:hAnsi="Arial" w:cs="Arial"/>
          <w:color w:val="auto"/>
          <w:sz w:val="24"/>
          <w:szCs w:val="24"/>
        </w:rPr>
        <w:t xml:space="preserve"> taken as a whole</w:t>
      </w:r>
      <w:r w:rsidR="00C838D8" w:rsidRPr="00295746">
        <w:rPr>
          <w:rFonts w:ascii="Arial" w:hAnsi="Arial" w:cs="Arial"/>
          <w:color w:val="auto"/>
          <w:sz w:val="24"/>
          <w:szCs w:val="24"/>
        </w:rPr>
        <w:t>, t</w:t>
      </w:r>
      <w:r w:rsidR="00D860F8" w:rsidRPr="00295746">
        <w:rPr>
          <w:rFonts w:ascii="Arial" w:hAnsi="Arial" w:cs="Arial"/>
          <w:color w:val="auto"/>
          <w:sz w:val="24"/>
          <w:szCs w:val="24"/>
        </w:rPr>
        <w:t>heir evidence</w:t>
      </w:r>
      <w:r w:rsidR="00C838D8" w:rsidRPr="00295746">
        <w:rPr>
          <w:rFonts w:ascii="Arial" w:hAnsi="Arial" w:cs="Arial"/>
          <w:color w:val="auto"/>
          <w:sz w:val="24"/>
          <w:szCs w:val="24"/>
        </w:rPr>
        <w:t xml:space="preserve"> </w:t>
      </w:r>
      <w:r w:rsidR="005336EA" w:rsidRPr="00295746">
        <w:rPr>
          <w:rFonts w:ascii="Arial" w:hAnsi="Arial" w:cs="Arial"/>
          <w:color w:val="auto"/>
          <w:sz w:val="24"/>
          <w:szCs w:val="24"/>
        </w:rPr>
        <w:t>attract</w:t>
      </w:r>
      <w:r w:rsidR="009267FA" w:rsidRPr="00295746">
        <w:rPr>
          <w:rFonts w:ascii="Arial" w:hAnsi="Arial" w:cs="Arial"/>
          <w:color w:val="auto"/>
          <w:sz w:val="24"/>
          <w:szCs w:val="24"/>
        </w:rPr>
        <w:t>s</w:t>
      </w:r>
      <w:r w:rsidR="005336EA" w:rsidRPr="00295746">
        <w:rPr>
          <w:rFonts w:ascii="Arial" w:hAnsi="Arial" w:cs="Arial"/>
          <w:color w:val="auto"/>
          <w:sz w:val="24"/>
          <w:szCs w:val="24"/>
        </w:rPr>
        <w:t xml:space="preserve"> only </w:t>
      </w:r>
      <w:r w:rsidR="00B42FFA" w:rsidRPr="00295746">
        <w:rPr>
          <w:rFonts w:ascii="Arial" w:hAnsi="Arial" w:cs="Arial"/>
          <w:color w:val="auto"/>
          <w:sz w:val="24"/>
          <w:szCs w:val="24"/>
        </w:rPr>
        <w:t xml:space="preserve">limited </w:t>
      </w:r>
      <w:r w:rsidR="005336EA" w:rsidRPr="00295746">
        <w:rPr>
          <w:rFonts w:ascii="Arial" w:hAnsi="Arial" w:cs="Arial"/>
          <w:color w:val="auto"/>
          <w:sz w:val="24"/>
          <w:szCs w:val="24"/>
        </w:rPr>
        <w:t>weight in</w:t>
      </w:r>
      <w:r w:rsidR="00C838D8" w:rsidRPr="00295746">
        <w:rPr>
          <w:rFonts w:ascii="Arial" w:hAnsi="Arial" w:cs="Arial"/>
          <w:color w:val="auto"/>
          <w:sz w:val="24"/>
          <w:szCs w:val="24"/>
        </w:rPr>
        <w:t xml:space="preserve"> </w:t>
      </w:r>
      <w:r w:rsidR="005336EA" w:rsidRPr="00295746">
        <w:rPr>
          <w:rFonts w:ascii="Arial" w:hAnsi="Arial" w:cs="Arial"/>
          <w:color w:val="auto"/>
          <w:sz w:val="24"/>
          <w:szCs w:val="24"/>
        </w:rPr>
        <w:t xml:space="preserve">this </w:t>
      </w:r>
      <w:r w:rsidR="003F6C4B" w:rsidRPr="00295746">
        <w:rPr>
          <w:rFonts w:ascii="Arial" w:hAnsi="Arial" w:cs="Arial"/>
          <w:color w:val="auto"/>
          <w:sz w:val="24"/>
          <w:szCs w:val="24"/>
        </w:rPr>
        <w:t>decision</w:t>
      </w:r>
      <w:r w:rsidR="00426E82" w:rsidRPr="00295746">
        <w:rPr>
          <w:rFonts w:ascii="Arial" w:hAnsi="Arial" w:cs="Arial"/>
          <w:color w:val="auto"/>
          <w:sz w:val="24"/>
          <w:szCs w:val="24"/>
        </w:rPr>
        <w:t>.</w:t>
      </w:r>
    </w:p>
    <w:p w14:paraId="01FF051A" w14:textId="7D67DE2C" w:rsidR="00F66ADB" w:rsidRDefault="00145772" w:rsidP="00374E4A">
      <w:pPr>
        <w:pStyle w:val="Style1"/>
        <w:rPr>
          <w:rFonts w:ascii="Arial" w:hAnsi="Arial" w:cs="Arial"/>
          <w:color w:val="auto"/>
          <w:sz w:val="24"/>
          <w:szCs w:val="24"/>
        </w:rPr>
      </w:pPr>
      <w:r>
        <w:rPr>
          <w:rFonts w:ascii="Arial" w:hAnsi="Arial" w:cs="Arial"/>
          <w:color w:val="auto"/>
          <w:sz w:val="24"/>
          <w:szCs w:val="24"/>
        </w:rPr>
        <w:t xml:space="preserve">One person’s initial evidence </w:t>
      </w:r>
      <w:r w:rsidR="00A72514">
        <w:rPr>
          <w:rFonts w:ascii="Arial" w:hAnsi="Arial" w:cs="Arial"/>
          <w:color w:val="auto"/>
          <w:sz w:val="24"/>
          <w:szCs w:val="24"/>
        </w:rPr>
        <w:t>comprised a similarly brief email</w:t>
      </w:r>
      <w:r w:rsidR="00A13258">
        <w:rPr>
          <w:rFonts w:ascii="Arial" w:hAnsi="Arial" w:cs="Arial"/>
          <w:color w:val="auto"/>
          <w:sz w:val="24"/>
          <w:szCs w:val="24"/>
        </w:rPr>
        <w:t xml:space="preserve">. </w:t>
      </w:r>
      <w:r w:rsidR="00E16C16">
        <w:rPr>
          <w:rFonts w:ascii="Arial" w:hAnsi="Arial" w:cs="Arial"/>
          <w:color w:val="auto"/>
          <w:sz w:val="24"/>
          <w:szCs w:val="24"/>
        </w:rPr>
        <w:t>Nevertheless,</w:t>
      </w:r>
      <w:r w:rsidR="00A72514">
        <w:rPr>
          <w:rFonts w:ascii="Arial" w:hAnsi="Arial" w:cs="Arial"/>
          <w:color w:val="auto"/>
          <w:sz w:val="24"/>
          <w:szCs w:val="24"/>
        </w:rPr>
        <w:t xml:space="preserve"> </w:t>
      </w:r>
      <w:r w:rsidR="004F178C">
        <w:rPr>
          <w:rFonts w:ascii="Arial" w:hAnsi="Arial" w:cs="Arial"/>
          <w:color w:val="auto"/>
          <w:sz w:val="24"/>
          <w:szCs w:val="24"/>
        </w:rPr>
        <w:t xml:space="preserve">as </w:t>
      </w:r>
      <w:r w:rsidR="00A13258">
        <w:rPr>
          <w:rFonts w:ascii="Arial" w:hAnsi="Arial" w:cs="Arial"/>
          <w:color w:val="auto"/>
          <w:sz w:val="24"/>
          <w:szCs w:val="24"/>
        </w:rPr>
        <w:t>she</w:t>
      </w:r>
      <w:r w:rsidR="00A72514">
        <w:rPr>
          <w:rFonts w:ascii="Arial" w:hAnsi="Arial" w:cs="Arial"/>
          <w:color w:val="auto"/>
          <w:sz w:val="24"/>
          <w:szCs w:val="24"/>
        </w:rPr>
        <w:t xml:space="preserve"> attend</w:t>
      </w:r>
      <w:r w:rsidR="00A13258">
        <w:rPr>
          <w:rFonts w:ascii="Arial" w:hAnsi="Arial" w:cs="Arial"/>
          <w:color w:val="auto"/>
          <w:sz w:val="24"/>
          <w:szCs w:val="24"/>
        </w:rPr>
        <w:t>ed</w:t>
      </w:r>
      <w:r w:rsidR="00A72514">
        <w:rPr>
          <w:rFonts w:ascii="Arial" w:hAnsi="Arial" w:cs="Arial"/>
          <w:color w:val="auto"/>
          <w:sz w:val="24"/>
          <w:szCs w:val="24"/>
        </w:rPr>
        <w:t xml:space="preserve"> the inquiry as a witness</w:t>
      </w:r>
      <w:r w:rsidR="00E16C16">
        <w:rPr>
          <w:rFonts w:ascii="Arial" w:hAnsi="Arial" w:cs="Arial"/>
          <w:color w:val="auto"/>
          <w:sz w:val="24"/>
          <w:szCs w:val="24"/>
        </w:rPr>
        <w:t>,</w:t>
      </w:r>
      <w:r w:rsidR="004F178C">
        <w:rPr>
          <w:rFonts w:ascii="Arial" w:hAnsi="Arial" w:cs="Arial"/>
          <w:color w:val="auto"/>
          <w:sz w:val="24"/>
          <w:szCs w:val="24"/>
        </w:rPr>
        <w:t xml:space="preserve"> </w:t>
      </w:r>
      <w:r w:rsidR="00B62A67">
        <w:rPr>
          <w:rFonts w:ascii="Arial" w:hAnsi="Arial" w:cs="Arial"/>
          <w:color w:val="auto"/>
          <w:sz w:val="24"/>
          <w:szCs w:val="24"/>
        </w:rPr>
        <w:t>her</w:t>
      </w:r>
      <w:r w:rsidR="00BD38E8">
        <w:rPr>
          <w:rFonts w:ascii="Arial" w:hAnsi="Arial" w:cs="Arial"/>
          <w:color w:val="auto"/>
          <w:sz w:val="24"/>
          <w:szCs w:val="24"/>
        </w:rPr>
        <w:t xml:space="preserve"> initially limited</w:t>
      </w:r>
      <w:r w:rsidR="00B62A67">
        <w:rPr>
          <w:rFonts w:ascii="Arial" w:hAnsi="Arial" w:cs="Arial"/>
          <w:color w:val="auto"/>
          <w:sz w:val="24"/>
          <w:szCs w:val="24"/>
        </w:rPr>
        <w:t xml:space="preserve"> evidence was</w:t>
      </w:r>
      <w:r w:rsidR="00DB5BFC">
        <w:rPr>
          <w:rFonts w:ascii="Arial" w:hAnsi="Arial" w:cs="Arial"/>
          <w:color w:val="auto"/>
          <w:sz w:val="24"/>
          <w:szCs w:val="24"/>
        </w:rPr>
        <w:t xml:space="preserve"> expanded upon and</w:t>
      </w:r>
      <w:r w:rsidR="00B62A67">
        <w:rPr>
          <w:rFonts w:ascii="Arial" w:hAnsi="Arial" w:cs="Arial"/>
          <w:color w:val="auto"/>
          <w:sz w:val="24"/>
          <w:szCs w:val="24"/>
        </w:rPr>
        <w:t xml:space="preserve"> </w:t>
      </w:r>
      <w:r w:rsidR="009648E4">
        <w:rPr>
          <w:rFonts w:ascii="Arial" w:hAnsi="Arial" w:cs="Arial"/>
          <w:color w:val="auto"/>
          <w:sz w:val="24"/>
          <w:szCs w:val="24"/>
        </w:rPr>
        <w:t xml:space="preserve">was able to be </w:t>
      </w:r>
      <w:r w:rsidR="00B62A67">
        <w:rPr>
          <w:rFonts w:ascii="Arial" w:hAnsi="Arial" w:cs="Arial"/>
          <w:color w:val="auto"/>
          <w:sz w:val="24"/>
          <w:szCs w:val="24"/>
        </w:rPr>
        <w:t xml:space="preserve">cross-examined. </w:t>
      </w:r>
      <w:r w:rsidR="00A72514">
        <w:rPr>
          <w:rFonts w:ascii="Arial" w:hAnsi="Arial" w:cs="Arial"/>
          <w:color w:val="auto"/>
          <w:sz w:val="24"/>
          <w:szCs w:val="24"/>
        </w:rPr>
        <w:t xml:space="preserve">I </w:t>
      </w:r>
      <w:r w:rsidR="00DB5BFC">
        <w:rPr>
          <w:rFonts w:ascii="Arial" w:hAnsi="Arial" w:cs="Arial"/>
          <w:color w:val="auto"/>
          <w:sz w:val="24"/>
          <w:szCs w:val="24"/>
        </w:rPr>
        <w:t>am</w:t>
      </w:r>
      <w:r w:rsidR="00A72514">
        <w:rPr>
          <w:rFonts w:ascii="Arial" w:hAnsi="Arial" w:cs="Arial"/>
          <w:color w:val="auto"/>
          <w:sz w:val="24"/>
          <w:szCs w:val="24"/>
        </w:rPr>
        <w:t xml:space="preserve"> </w:t>
      </w:r>
      <w:r w:rsidR="00F77E42">
        <w:rPr>
          <w:rFonts w:ascii="Arial" w:hAnsi="Arial" w:cs="Arial"/>
          <w:color w:val="auto"/>
          <w:sz w:val="24"/>
          <w:szCs w:val="24"/>
        </w:rPr>
        <w:t xml:space="preserve">consequently </w:t>
      </w:r>
      <w:r w:rsidR="00A72514">
        <w:rPr>
          <w:rFonts w:ascii="Arial" w:hAnsi="Arial" w:cs="Arial"/>
          <w:color w:val="auto"/>
          <w:sz w:val="24"/>
          <w:szCs w:val="24"/>
        </w:rPr>
        <w:t>satisfied</w:t>
      </w:r>
      <w:r w:rsidR="00DB5BFC">
        <w:rPr>
          <w:rFonts w:ascii="Arial" w:hAnsi="Arial" w:cs="Arial"/>
          <w:color w:val="auto"/>
          <w:sz w:val="24"/>
          <w:szCs w:val="24"/>
        </w:rPr>
        <w:t xml:space="preserve"> </w:t>
      </w:r>
      <w:r w:rsidR="005D575E">
        <w:rPr>
          <w:rFonts w:ascii="Arial" w:hAnsi="Arial" w:cs="Arial"/>
          <w:color w:val="auto"/>
          <w:sz w:val="24"/>
          <w:szCs w:val="24"/>
        </w:rPr>
        <w:t xml:space="preserve">that it should attract full weight in </w:t>
      </w:r>
      <w:r w:rsidR="003F6C4B">
        <w:rPr>
          <w:rFonts w:ascii="Arial" w:hAnsi="Arial" w:cs="Arial"/>
          <w:color w:val="auto"/>
          <w:sz w:val="24"/>
          <w:szCs w:val="24"/>
        </w:rPr>
        <w:t>this decision</w:t>
      </w:r>
      <w:r w:rsidR="005D575E">
        <w:rPr>
          <w:rFonts w:ascii="Arial" w:hAnsi="Arial" w:cs="Arial"/>
          <w:color w:val="auto"/>
          <w:sz w:val="24"/>
          <w:szCs w:val="24"/>
        </w:rPr>
        <w:t>.</w:t>
      </w:r>
    </w:p>
    <w:p w14:paraId="48939A61" w14:textId="67379886" w:rsidR="00CD5F2E" w:rsidRDefault="00D44DE0" w:rsidP="00374E4A">
      <w:pPr>
        <w:pStyle w:val="Style1"/>
        <w:rPr>
          <w:rFonts w:ascii="Arial" w:hAnsi="Arial" w:cs="Arial"/>
          <w:color w:val="auto"/>
          <w:sz w:val="24"/>
          <w:szCs w:val="24"/>
        </w:rPr>
      </w:pPr>
      <w:r>
        <w:rPr>
          <w:rFonts w:ascii="Arial" w:hAnsi="Arial" w:cs="Arial"/>
          <w:color w:val="auto"/>
          <w:sz w:val="24"/>
          <w:szCs w:val="24"/>
        </w:rPr>
        <w:t xml:space="preserve">The </w:t>
      </w:r>
      <w:r w:rsidR="000E0C1F">
        <w:rPr>
          <w:rFonts w:ascii="Arial" w:hAnsi="Arial" w:cs="Arial"/>
          <w:color w:val="auto"/>
          <w:sz w:val="24"/>
          <w:szCs w:val="24"/>
        </w:rPr>
        <w:t xml:space="preserve">potential common law </w:t>
      </w:r>
      <w:r w:rsidR="00B55313">
        <w:rPr>
          <w:rFonts w:ascii="Arial" w:hAnsi="Arial" w:cs="Arial"/>
          <w:color w:val="auto"/>
          <w:sz w:val="24"/>
          <w:szCs w:val="24"/>
        </w:rPr>
        <w:t>period</w:t>
      </w:r>
      <w:r w:rsidR="0030586F">
        <w:rPr>
          <w:rFonts w:ascii="Arial" w:hAnsi="Arial" w:cs="Arial"/>
          <w:color w:val="auto"/>
          <w:sz w:val="24"/>
          <w:szCs w:val="24"/>
        </w:rPr>
        <w:t xml:space="preserve"> which reflects the greatest amount of </w:t>
      </w:r>
      <w:r w:rsidR="00F53179">
        <w:rPr>
          <w:rFonts w:ascii="Arial" w:hAnsi="Arial" w:cs="Arial"/>
          <w:color w:val="auto"/>
          <w:sz w:val="24"/>
          <w:szCs w:val="24"/>
        </w:rPr>
        <w:t>use</w:t>
      </w:r>
      <w:r w:rsidR="00DA4340">
        <w:rPr>
          <w:rFonts w:ascii="Arial" w:hAnsi="Arial" w:cs="Arial"/>
          <w:color w:val="auto"/>
          <w:sz w:val="24"/>
          <w:szCs w:val="24"/>
        </w:rPr>
        <w:t xml:space="preserve"> of the route</w:t>
      </w:r>
      <w:r w:rsidR="00A31FE3">
        <w:rPr>
          <w:rFonts w:ascii="Arial" w:hAnsi="Arial" w:cs="Arial"/>
          <w:color w:val="auto"/>
          <w:sz w:val="24"/>
          <w:szCs w:val="24"/>
        </w:rPr>
        <w:t>,</w:t>
      </w:r>
      <w:r w:rsidR="003E3972">
        <w:rPr>
          <w:rFonts w:ascii="Arial" w:hAnsi="Arial" w:cs="Arial"/>
          <w:color w:val="auto"/>
          <w:sz w:val="24"/>
          <w:szCs w:val="24"/>
        </w:rPr>
        <w:t xml:space="preserve"> from the evidence </w:t>
      </w:r>
      <w:r w:rsidR="00A31FE3">
        <w:rPr>
          <w:rFonts w:ascii="Arial" w:hAnsi="Arial" w:cs="Arial"/>
          <w:color w:val="auto"/>
          <w:sz w:val="24"/>
          <w:szCs w:val="24"/>
        </w:rPr>
        <w:t xml:space="preserve">which </w:t>
      </w:r>
      <w:r w:rsidR="00DF0F86">
        <w:rPr>
          <w:rFonts w:ascii="Arial" w:hAnsi="Arial" w:cs="Arial"/>
          <w:color w:val="auto"/>
          <w:sz w:val="24"/>
          <w:szCs w:val="24"/>
        </w:rPr>
        <w:t>carries</w:t>
      </w:r>
      <w:r w:rsidR="00A31FE3">
        <w:rPr>
          <w:rFonts w:ascii="Arial" w:hAnsi="Arial" w:cs="Arial"/>
          <w:color w:val="auto"/>
          <w:sz w:val="24"/>
          <w:szCs w:val="24"/>
        </w:rPr>
        <w:t xml:space="preserve"> full weight, </w:t>
      </w:r>
      <w:r w:rsidR="00F53179">
        <w:rPr>
          <w:rFonts w:ascii="Arial" w:hAnsi="Arial" w:cs="Arial"/>
          <w:color w:val="auto"/>
          <w:sz w:val="24"/>
          <w:szCs w:val="24"/>
        </w:rPr>
        <w:t>is the fifteen years 2007-2022</w:t>
      </w:r>
      <w:r w:rsidR="0037032E">
        <w:rPr>
          <w:rFonts w:ascii="Arial" w:hAnsi="Arial" w:cs="Arial"/>
          <w:color w:val="auto"/>
          <w:sz w:val="24"/>
          <w:szCs w:val="24"/>
        </w:rPr>
        <w:t xml:space="preserve"> (“the earlier common law period”)</w:t>
      </w:r>
      <w:r w:rsidR="000F0B7C">
        <w:rPr>
          <w:rFonts w:ascii="Arial" w:hAnsi="Arial" w:cs="Arial"/>
          <w:color w:val="auto"/>
          <w:sz w:val="24"/>
          <w:szCs w:val="24"/>
        </w:rPr>
        <w:t>. S</w:t>
      </w:r>
      <w:r w:rsidR="00F53179">
        <w:rPr>
          <w:rFonts w:ascii="Arial" w:hAnsi="Arial" w:cs="Arial"/>
          <w:color w:val="auto"/>
          <w:sz w:val="24"/>
          <w:szCs w:val="24"/>
        </w:rPr>
        <w:t>even people used the route</w:t>
      </w:r>
      <w:r w:rsidR="00FE53E9">
        <w:rPr>
          <w:rFonts w:ascii="Arial" w:hAnsi="Arial" w:cs="Arial"/>
          <w:color w:val="auto"/>
          <w:sz w:val="24"/>
          <w:szCs w:val="24"/>
        </w:rPr>
        <w:t xml:space="preserve"> on foot</w:t>
      </w:r>
      <w:r w:rsidR="000F0B7C">
        <w:rPr>
          <w:rFonts w:ascii="Arial" w:hAnsi="Arial" w:cs="Arial"/>
          <w:color w:val="auto"/>
          <w:sz w:val="24"/>
          <w:szCs w:val="24"/>
        </w:rPr>
        <w:t xml:space="preserve"> over this period</w:t>
      </w:r>
      <w:r w:rsidR="000E0C1F">
        <w:rPr>
          <w:rFonts w:ascii="Arial" w:hAnsi="Arial" w:cs="Arial"/>
          <w:color w:val="auto"/>
          <w:sz w:val="24"/>
          <w:szCs w:val="24"/>
        </w:rPr>
        <w:t>.</w:t>
      </w:r>
      <w:r w:rsidR="00E37F3B">
        <w:rPr>
          <w:rFonts w:ascii="Arial" w:hAnsi="Arial" w:cs="Arial"/>
          <w:color w:val="auto"/>
          <w:sz w:val="24"/>
          <w:szCs w:val="24"/>
        </w:rPr>
        <w:t xml:space="preserve"> </w:t>
      </w:r>
      <w:r w:rsidR="00CD5F2E">
        <w:rPr>
          <w:rFonts w:ascii="Arial" w:hAnsi="Arial" w:cs="Arial"/>
          <w:color w:val="auto"/>
          <w:sz w:val="24"/>
          <w:szCs w:val="24"/>
        </w:rPr>
        <w:t>The purpose</w:t>
      </w:r>
      <w:r w:rsidR="005F1EC1">
        <w:rPr>
          <w:rFonts w:ascii="Arial" w:hAnsi="Arial" w:cs="Arial"/>
          <w:color w:val="auto"/>
          <w:sz w:val="24"/>
          <w:szCs w:val="24"/>
        </w:rPr>
        <w:t xml:space="preserve">s of their use were exercise, </w:t>
      </w:r>
      <w:r w:rsidR="007C3FED">
        <w:rPr>
          <w:rFonts w:ascii="Arial" w:hAnsi="Arial" w:cs="Arial"/>
          <w:color w:val="auto"/>
          <w:sz w:val="24"/>
          <w:szCs w:val="24"/>
        </w:rPr>
        <w:t>recreatio</w:t>
      </w:r>
      <w:r w:rsidR="00391337">
        <w:rPr>
          <w:rFonts w:ascii="Arial" w:hAnsi="Arial" w:cs="Arial"/>
          <w:color w:val="auto"/>
          <w:sz w:val="24"/>
          <w:szCs w:val="24"/>
        </w:rPr>
        <w:t xml:space="preserve">n, </w:t>
      </w:r>
      <w:r w:rsidR="007C3FED">
        <w:rPr>
          <w:rFonts w:ascii="Arial" w:hAnsi="Arial" w:cs="Arial"/>
          <w:color w:val="auto"/>
          <w:sz w:val="24"/>
          <w:szCs w:val="24"/>
        </w:rPr>
        <w:t xml:space="preserve">to </w:t>
      </w:r>
      <w:r w:rsidR="002536B7">
        <w:rPr>
          <w:rFonts w:ascii="Arial" w:hAnsi="Arial" w:cs="Arial"/>
          <w:color w:val="auto"/>
          <w:sz w:val="24"/>
          <w:szCs w:val="24"/>
        </w:rPr>
        <w:t>access local facilities</w:t>
      </w:r>
      <w:r w:rsidR="004637DB">
        <w:rPr>
          <w:rFonts w:ascii="Arial" w:hAnsi="Arial" w:cs="Arial"/>
          <w:color w:val="auto"/>
          <w:sz w:val="24"/>
          <w:szCs w:val="24"/>
        </w:rPr>
        <w:t xml:space="preserve"> or </w:t>
      </w:r>
      <w:r w:rsidR="00B963B3">
        <w:rPr>
          <w:rFonts w:ascii="Arial" w:hAnsi="Arial" w:cs="Arial"/>
          <w:color w:val="auto"/>
          <w:sz w:val="24"/>
          <w:szCs w:val="24"/>
        </w:rPr>
        <w:t>to drive to work</w:t>
      </w:r>
      <w:r w:rsidR="00C26D83">
        <w:rPr>
          <w:rFonts w:ascii="Arial" w:hAnsi="Arial" w:cs="Arial"/>
          <w:color w:val="auto"/>
          <w:sz w:val="24"/>
          <w:szCs w:val="24"/>
        </w:rPr>
        <w:t xml:space="preserve">. </w:t>
      </w:r>
      <w:proofErr w:type="gramStart"/>
      <w:r w:rsidR="00FB7C4A">
        <w:rPr>
          <w:rFonts w:ascii="Arial" w:hAnsi="Arial" w:cs="Arial"/>
          <w:color w:val="auto"/>
          <w:sz w:val="24"/>
          <w:szCs w:val="24"/>
        </w:rPr>
        <w:t>All of</w:t>
      </w:r>
      <w:proofErr w:type="gramEnd"/>
      <w:r w:rsidR="00FB7C4A">
        <w:rPr>
          <w:rFonts w:ascii="Arial" w:hAnsi="Arial" w:cs="Arial"/>
          <w:color w:val="auto"/>
          <w:sz w:val="24"/>
          <w:szCs w:val="24"/>
        </w:rPr>
        <w:t xml:space="preserve"> these formed use as the public.</w:t>
      </w:r>
    </w:p>
    <w:p w14:paraId="631D8916" w14:textId="77777777" w:rsidR="00EB3BD1" w:rsidRDefault="00E37F3B" w:rsidP="00291975">
      <w:pPr>
        <w:pStyle w:val="Style1"/>
        <w:rPr>
          <w:rFonts w:ascii="Arial" w:hAnsi="Arial" w:cs="Arial"/>
          <w:color w:val="auto"/>
          <w:sz w:val="24"/>
          <w:szCs w:val="24"/>
        </w:rPr>
      </w:pPr>
      <w:r>
        <w:rPr>
          <w:rFonts w:ascii="Arial" w:hAnsi="Arial" w:cs="Arial"/>
          <w:color w:val="auto"/>
          <w:sz w:val="24"/>
          <w:szCs w:val="24"/>
        </w:rPr>
        <w:t>The frequency of use of two of these people was weekly</w:t>
      </w:r>
      <w:r w:rsidR="00C50233">
        <w:rPr>
          <w:rFonts w:ascii="Arial" w:hAnsi="Arial" w:cs="Arial"/>
          <w:color w:val="auto"/>
          <w:sz w:val="24"/>
          <w:szCs w:val="24"/>
        </w:rPr>
        <w:t xml:space="preserve"> (and five times per week from 2020 in one case)</w:t>
      </w:r>
      <w:r>
        <w:rPr>
          <w:rFonts w:ascii="Arial" w:hAnsi="Arial" w:cs="Arial"/>
          <w:color w:val="auto"/>
          <w:sz w:val="24"/>
          <w:szCs w:val="24"/>
        </w:rPr>
        <w:t xml:space="preserve">, </w:t>
      </w:r>
      <w:r w:rsidR="00DA4340">
        <w:rPr>
          <w:rFonts w:ascii="Arial" w:hAnsi="Arial" w:cs="Arial"/>
          <w:color w:val="auto"/>
          <w:sz w:val="24"/>
          <w:szCs w:val="24"/>
        </w:rPr>
        <w:t xml:space="preserve">one person used it three times per month, </w:t>
      </w:r>
      <w:r w:rsidR="00907DED">
        <w:rPr>
          <w:rFonts w:ascii="Arial" w:hAnsi="Arial" w:cs="Arial"/>
          <w:color w:val="auto"/>
          <w:sz w:val="24"/>
          <w:szCs w:val="24"/>
        </w:rPr>
        <w:t>two people monthly until 202</w:t>
      </w:r>
      <w:r w:rsidR="00CA7FED">
        <w:rPr>
          <w:rFonts w:ascii="Arial" w:hAnsi="Arial" w:cs="Arial"/>
          <w:color w:val="auto"/>
          <w:sz w:val="24"/>
          <w:szCs w:val="24"/>
        </w:rPr>
        <w:t>0 and then daily,</w:t>
      </w:r>
      <w:r w:rsidR="00947C49">
        <w:rPr>
          <w:rFonts w:ascii="Arial" w:hAnsi="Arial" w:cs="Arial"/>
          <w:color w:val="auto"/>
          <w:sz w:val="24"/>
          <w:szCs w:val="24"/>
        </w:rPr>
        <w:t xml:space="preserve"> one person monthly </w:t>
      </w:r>
      <w:r w:rsidR="000D39A2">
        <w:rPr>
          <w:rFonts w:ascii="Arial" w:hAnsi="Arial" w:cs="Arial"/>
          <w:color w:val="auto"/>
          <w:sz w:val="24"/>
          <w:szCs w:val="24"/>
        </w:rPr>
        <w:t>and one person</w:t>
      </w:r>
      <w:r w:rsidR="005D2C19">
        <w:rPr>
          <w:rFonts w:ascii="Arial" w:hAnsi="Arial" w:cs="Arial"/>
          <w:color w:val="auto"/>
          <w:sz w:val="24"/>
          <w:szCs w:val="24"/>
        </w:rPr>
        <w:t>’s use</w:t>
      </w:r>
      <w:r w:rsidR="000D39A2">
        <w:rPr>
          <w:rFonts w:ascii="Arial" w:hAnsi="Arial" w:cs="Arial"/>
          <w:color w:val="auto"/>
          <w:sz w:val="24"/>
          <w:szCs w:val="24"/>
        </w:rPr>
        <w:t xml:space="preserve"> varied between </w:t>
      </w:r>
      <w:r w:rsidR="007D464D">
        <w:rPr>
          <w:rFonts w:ascii="Arial" w:hAnsi="Arial" w:cs="Arial"/>
          <w:color w:val="auto"/>
          <w:sz w:val="24"/>
          <w:szCs w:val="24"/>
        </w:rPr>
        <w:t>weekly and “very infrequent”.</w:t>
      </w:r>
      <w:r w:rsidR="00CA7FED">
        <w:rPr>
          <w:rFonts w:ascii="Arial" w:hAnsi="Arial" w:cs="Arial"/>
          <w:color w:val="auto"/>
          <w:sz w:val="24"/>
          <w:szCs w:val="24"/>
        </w:rPr>
        <w:t xml:space="preserve"> </w:t>
      </w:r>
      <w:r w:rsidR="006E0597">
        <w:rPr>
          <w:rFonts w:ascii="Arial" w:hAnsi="Arial" w:cs="Arial"/>
          <w:color w:val="auto"/>
          <w:sz w:val="24"/>
          <w:szCs w:val="24"/>
        </w:rPr>
        <w:t xml:space="preserve">No gaps </w:t>
      </w:r>
      <w:r w:rsidR="00CD2619">
        <w:rPr>
          <w:rFonts w:ascii="Arial" w:hAnsi="Arial" w:cs="Arial"/>
          <w:color w:val="auto"/>
          <w:sz w:val="24"/>
          <w:szCs w:val="24"/>
        </w:rPr>
        <w:t>are recorded in their use.</w:t>
      </w:r>
      <w:r w:rsidR="00D7529F">
        <w:rPr>
          <w:rFonts w:ascii="Arial" w:hAnsi="Arial" w:cs="Arial"/>
          <w:color w:val="auto"/>
          <w:sz w:val="24"/>
          <w:szCs w:val="24"/>
        </w:rPr>
        <w:t xml:space="preserve"> Whilst </w:t>
      </w:r>
      <w:r w:rsidR="00A010F1">
        <w:rPr>
          <w:rFonts w:ascii="Arial" w:hAnsi="Arial" w:cs="Arial"/>
          <w:color w:val="auto"/>
          <w:sz w:val="24"/>
          <w:szCs w:val="24"/>
        </w:rPr>
        <w:t>th</w:t>
      </w:r>
      <w:r w:rsidR="00B9037B">
        <w:rPr>
          <w:rFonts w:ascii="Arial" w:hAnsi="Arial" w:cs="Arial"/>
          <w:color w:val="auto"/>
          <w:sz w:val="24"/>
          <w:szCs w:val="24"/>
        </w:rPr>
        <w:t>is</w:t>
      </w:r>
      <w:r w:rsidR="00A010F1">
        <w:rPr>
          <w:rFonts w:ascii="Arial" w:hAnsi="Arial" w:cs="Arial"/>
          <w:color w:val="auto"/>
          <w:sz w:val="24"/>
          <w:szCs w:val="24"/>
        </w:rPr>
        <w:t xml:space="preserve"> use was uninterrupted</w:t>
      </w:r>
      <w:r w:rsidR="00B80CAE">
        <w:rPr>
          <w:rFonts w:ascii="Arial" w:hAnsi="Arial" w:cs="Arial"/>
          <w:color w:val="auto"/>
          <w:sz w:val="24"/>
          <w:szCs w:val="24"/>
        </w:rPr>
        <w:t xml:space="preserve"> and regular</w:t>
      </w:r>
      <w:r w:rsidR="00A010F1">
        <w:rPr>
          <w:rFonts w:ascii="Arial" w:hAnsi="Arial" w:cs="Arial"/>
          <w:color w:val="auto"/>
          <w:sz w:val="24"/>
          <w:szCs w:val="24"/>
        </w:rPr>
        <w:t xml:space="preserve">, </w:t>
      </w:r>
      <w:r w:rsidR="00B9037B">
        <w:rPr>
          <w:rFonts w:ascii="Arial" w:hAnsi="Arial" w:cs="Arial"/>
          <w:color w:val="auto"/>
          <w:sz w:val="24"/>
          <w:szCs w:val="24"/>
        </w:rPr>
        <w:t>i</w:t>
      </w:r>
      <w:r w:rsidR="00334C0C">
        <w:rPr>
          <w:rFonts w:ascii="Arial" w:hAnsi="Arial" w:cs="Arial"/>
          <w:color w:val="auto"/>
          <w:sz w:val="24"/>
          <w:szCs w:val="24"/>
        </w:rPr>
        <w:t xml:space="preserve">t </w:t>
      </w:r>
      <w:r w:rsidR="00EB6207">
        <w:rPr>
          <w:rFonts w:ascii="Arial" w:hAnsi="Arial" w:cs="Arial"/>
          <w:color w:val="auto"/>
          <w:sz w:val="24"/>
          <w:szCs w:val="24"/>
        </w:rPr>
        <w:t xml:space="preserve">is not </w:t>
      </w:r>
      <w:r w:rsidR="00D24CEF">
        <w:rPr>
          <w:rFonts w:ascii="Arial" w:hAnsi="Arial" w:cs="Arial"/>
          <w:color w:val="auto"/>
          <w:sz w:val="24"/>
          <w:szCs w:val="24"/>
        </w:rPr>
        <w:t>especially</w:t>
      </w:r>
      <w:r w:rsidR="00EB6207">
        <w:rPr>
          <w:rFonts w:ascii="Arial" w:hAnsi="Arial" w:cs="Arial"/>
          <w:color w:val="auto"/>
          <w:sz w:val="24"/>
          <w:szCs w:val="24"/>
        </w:rPr>
        <w:t xml:space="preserve"> intensive</w:t>
      </w:r>
      <w:r w:rsidR="00D7529F">
        <w:rPr>
          <w:rFonts w:ascii="Arial" w:hAnsi="Arial" w:cs="Arial"/>
          <w:color w:val="auto"/>
          <w:sz w:val="24"/>
          <w:szCs w:val="24"/>
        </w:rPr>
        <w:t>.</w:t>
      </w:r>
      <w:r w:rsidR="00190C8A">
        <w:rPr>
          <w:rFonts w:ascii="Arial" w:hAnsi="Arial" w:cs="Arial"/>
          <w:color w:val="auto"/>
          <w:sz w:val="24"/>
          <w:szCs w:val="24"/>
        </w:rPr>
        <w:t xml:space="preserve"> </w:t>
      </w:r>
    </w:p>
    <w:p w14:paraId="4D6F738E" w14:textId="3734DFAB" w:rsidR="00587903" w:rsidRDefault="00312946" w:rsidP="00291975">
      <w:pPr>
        <w:pStyle w:val="Style1"/>
        <w:rPr>
          <w:rFonts w:ascii="Arial" w:hAnsi="Arial" w:cs="Arial"/>
          <w:color w:val="auto"/>
          <w:sz w:val="24"/>
          <w:szCs w:val="24"/>
        </w:rPr>
      </w:pPr>
      <w:r>
        <w:rPr>
          <w:rFonts w:ascii="Arial" w:hAnsi="Arial" w:cs="Arial"/>
          <w:color w:val="auto"/>
          <w:sz w:val="24"/>
          <w:szCs w:val="24"/>
        </w:rPr>
        <w:t>Much of the user evidence refers to having seen other people using the route,</w:t>
      </w:r>
      <w:r w:rsidR="000C0BBB">
        <w:rPr>
          <w:rFonts w:ascii="Arial" w:hAnsi="Arial" w:cs="Arial"/>
          <w:color w:val="auto"/>
          <w:sz w:val="24"/>
          <w:szCs w:val="24"/>
        </w:rPr>
        <w:t xml:space="preserve"> and </w:t>
      </w:r>
      <w:r w:rsidR="000765DD">
        <w:rPr>
          <w:rFonts w:ascii="Arial" w:hAnsi="Arial" w:cs="Arial"/>
          <w:color w:val="auto"/>
          <w:sz w:val="24"/>
          <w:szCs w:val="24"/>
        </w:rPr>
        <w:t xml:space="preserve">photographs indicate that </w:t>
      </w:r>
      <w:r w:rsidR="000C0BBB">
        <w:rPr>
          <w:rFonts w:ascii="Arial" w:hAnsi="Arial" w:cs="Arial"/>
          <w:color w:val="auto"/>
          <w:sz w:val="24"/>
          <w:szCs w:val="24"/>
        </w:rPr>
        <w:t>a beaten</w:t>
      </w:r>
      <w:r w:rsidR="00591AB8">
        <w:rPr>
          <w:rFonts w:ascii="Arial" w:hAnsi="Arial" w:cs="Arial"/>
          <w:color w:val="auto"/>
          <w:sz w:val="24"/>
          <w:szCs w:val="24"/>
        </w:rPr>
        <w:t xml:space="preserve"> path was present along it </w:t>
      </w:r>
      <w:r w:rsidR="000765DD">
        <w:rPr>
          <w:rFonts w:ascii="Arial" w:hAnsi="Arial" w:cs="Arial"/>
          <w:color w:val="auto"/>
          <w:sz w:val="24"/>
          <w:szCs w:val="24"/>
        </w:rPr>
        <w:t>during</w:t>
      </w:r>
      <w:r w:rsidR="00591AB8">
        <w:rPr>
          <w:rFonts w:ascii="Arial" w:hAnsi="Arial" w:cs="Arial"/>
          <w:color w:val="auto"/>
          <w:sz w:val="24"/>
          <w:szCs w:val="24"/>
        </w:rPr>
        <w:t xml:space="preserve"> the </w:t>
      </w:r>
      <w:r w:rsidR="0037032E">
        <w:rPr>
          <w:rFonts w:ascii="Arial" w:hAnsi="Arial" w:cs="Arial"/>
          <w:color w:val="auto"/>
          <w:sz w:val="24"/>
          <w:szCs w:val="24"/>
        </w:rPr>
        <w:t xml:space="preserve">earlier </w:t>
      </w:r>
      <w:r w:rsidR="00591AB8">
        <w:rPr>
          <w:rFonts w:ascii="Arial" w:hAnsi="Arial" w:cs="Arial"/>
          <w:color w:val="auto"/>
          <w:sz w:val="24"/>
          <w:szCs w:val="24"/>
        </w:rPr>
        <w:t>common law period</w:t>
      </w:r>
      <w:r w:rsidR="0003547A">
        <w:rPr>
          <w:rFonts w:ascii="Arial" w:hAnsi="Arial" w:cs="Arial"/>
          <w:color w:val="auto"/>
          <w:sz w:val="24"/>
          <w:szCs w:val="24"/>
        </w:rPr>
        <w:t>, suggesting some level of use</w:t>
      </w:r>
      <w:r w:rsidR="00591AB8">
        <w:rPr>
          <w:rFonts w:ascii="Arial" w:hAnsi="Arial" w:cs="Arial"/>
          <w:color w:val="auto"/>
          <w:sz w:val="24"/>
          <w:szCs w:val="24"/>
        </w:rPr>
        <w:t xml:space="preserve">. However, </w:t>
      </w:r>
      <w:r w:rsidR="00B93436">
        <w:rPr>
          <w:rFonts w:ascii="Arial" w:hAnsi="Arial" w:cs="Arial"/>
          <w:color w:val="auto"/>
          <w:sz w:val="24"/>
          <w:szCs w:val="24"/>
        </w:rPr>
        <w:t xml:space="preserve">in the absence of </w:t>
      </w:r>
      <w:r w:rsidR="00591AB8">
        <w:rPr>
          <w:rFonts w:ascii="Arial" w:hAnsi="Arial" w:cs="Arial"/>
          <w:color w:val="auto"/>
          <w:sz w:val="24"/>
          <w:szCs w:val="24"/>
        </w:rPr>
        <w:t xml:space="preserve">more detailed evidence, </w:t>
      </w:r>
      <w:r w:rsidR="006D4DD6">
        <w:rPr>
          <w:rFonts w:ascii="Arial" w:hAnsi="Arial" w:cs="Arial"/>
          <w:color w:val="auto"/>
          <w:sz w:val="24"/>
          <w:szCs w:val="24"/>
        </w:rPr>
        <w:t xml:space="preserve">matters such as the frequency </w:t>
      </w:r>
      <w:r w:rsidR="00224F47">
        <w:rPr>
          <w:rFonts w:ascii="Arial" w:hAnsi="Arial" w:cs="Arial"/>
          <w:color w:val="auto"/>
          <w:sz w:val="24"/>
          <w:szCs w:val="24"/>
        </w:rPr>
        <w:t>and nature of the use of people</w:t>
      </w:r>
      <w:r w:rsidR="00522C3C">
        <w:rPr>
          <w:rFonts w:ascii="Arial" w:hAnsi="Arial" w:cs="Arial"/>
          <w:color w:val="auto"/>
          <w:sz w:val="24"/>
          <w:szCs w:val="24"/>
        </w:rPr>
        <w:t xml:space="preserve"> other than t</w:t>
      </w:r>
      <w:r w:rsidR="00257EA3">
        <w:rPr>
          <w:rFonts w:ascii="Arial" w:hAnsi="Arial" w:cs="Arial"/>
          <w:color w:val="auto"/>
          <w:sz w:val="24"/>
          <w:szCs w:val="24"/>
        </w:rPr>
        <w:t>hose witnesses considered</w:t>
      </w:r>
      <w:r w:rsidR="00224F47">
        <w:rPr>
          <w:rFonts w:ascii="Arial" w:hAnsi="Arial" w:cs="Arial"/>
          <w:color w:val="auto"/>
          <w:sz w:val="24"/>
          <w:szCs w:val="24"/>
        </w:rPr>
        <w:t xml:space="preserve"> cannot be assumed.</w:t>
      </w:r>
      <w:r w:rsidR="00F0737D">
        <w:rPr>
          <w:rFonts w:ascii="Arial" w:hAnsi="Arial" w:cs="Arial"/>
          <w:color w:val="auto"/>
          <w:sz w:val="24"/>
          <w:szCs w:val="24"/>
        </w:rPr>
        <w:t xml:space="preserve"> The same </w:t>
      </w:r>
      <w:r w:rsidR="00965EDE">
        <w:rPr>
          <w:rFonts w:ascii="Arial" w:hAnsi="Arial" w:cs="Arial"/>
          <w:color w:val="auto"/>
          <w:sz w:val="24"/>
          <w:szCs w:val="24"/>
        </w:rPr>
        <w:t xml:space="preserve">issues arise in respect of the consideration of the user evidence </w:t>
      </w:r>
      <w:r w:rsidR="00F56F62">
        <w:rPr>
          <w:rFonts w:ascii="Arial" w:hAnsi="Arial" w:cs="Arial"/>
          <w:color w:val="auto"/>
          <w:sz w:val="24"/>
          <w:szCs w:val="24"/>
        </w:rPr>
        <w:t>described</w:t>
      </w:r>
      <w:r w:rsidR="00965EDE">
        <w:rPr>
          <w:rFonts w:ascii="Arial" w:hAnsi="Arial" w:cs="Arial"/>
          <w:color w:val="auto"/>
          <w:sz w:val="24"/>
          <w:szCs w:val="24"/>
        </w:rPr>
        <w:t xml:space="preserve"> </w:t>
      </w:r>
      <w:r w:rsidR="00F12D8C">
        <w:rPr>
          <w:rFonts w:ascii="Arial" w:hAnsi="Arial" w:cs="Arial"/>
          <w:color w:val="auto"/>
          <w:sz w:val="24"/>
          <w:szCs w:val="24"/>
        </w:rPr>
        <w:t>at paragraph 3</w:t>
      </w:r>
      <w:r w:rsidR="00F56F62">
        <w:rPr>
          <w:rFonts w:ascii="Arial" w:hAnsi="Arial" w:cs="Arial"/>
          <w:color w:val="auto"/>
          <w:sz w:val="24"/>
          <w:szCs w:val="24"/>
        </w:rPr>
        <w:t>5</w:t>
      </w:r>
      <w:r w:rsidR="00F12D8C">
        <w:rPr>
          <w:rFonts w:ascii="Arial" w:hAnsi="Arial" w:cs="Arial"/>
          <w:color w:val="auto"/>
          <w:sz w:val="24"/>
          <w:szCs w:val="24"/>
        </w:rPr>
        <w:t xml:space="preserve"> </w:t>
      </w:r>
      <w:r w:rsidR="00965EDE">
        <w:rPr>
          <w:rFonts w:ascii="Arial" w:hAnsi="Arial" w:cs="Arial"/>
          <w:color w:val="auto"/>
          <w:sz w:val="24"/>
          <w:szCs w:val="24"/>
        </w:rPr>
        <w:t>above</w:t>
      </w:r>
      <w:r w:rsidR="00C5256F">
        <w:rPr>
          <w:rFonts w:ascii="Arial" w:hAnsi="Arial" w:cs="Arial"/>
          <w:color w:val="auto"/>
          <w:sz w:val="24"/>
          <w:szCs w:val="24"/>
        </w:rPr>
        <w:t xml:space="preserve">, so that it provides </w:t>
      </w:r>
      <w:r w:rsidR="00193094">
        <w:rPr>
          <w:rFonts w:ascii="Arial" w:hAnsi="Arial" w:cs="Arial"/>
          <w:color w:val="auto"/>
          <w:sz w:val="24"/>
          <w:szCs w:val="24"/>
        </w:rPr>
        <w:t>only limited evidence</w:t>
      </w:r>
      <w:r w:rsidR="008E412D">
        <w:rPr>
          <w:rFonts w:ascii="Arial" w:hAnsi="Arial" w:cs="Arial"/>
          <w:color w:val="auto"/>
          <w:sz w:val="24"/>
          <w:szCs w:val="24"/>
        </w:rPr>
        <w:t xml:space="preserve"> in support of the route being a reputed </w:t>
      </w:r>
      <w:r w:rsidR="002A4899">
        <w:rPr>
          <w:rFonts w:ascii="Arial" w:hAnsi="Arial" w:cs="Arial"/>
          <w:color w:val="auto"/>
          <w:sz w:val="24"/>
          <w:szCs w:val="24"/>
        </w:rPr>
        <w:t>highway.</w:t>
      </w:r>
      <w:r w:rsidR="003652B0">
        <w:rPr>
          <w:rFonts w:ascii="Arial" w:hAnsi="Arial" w:cs="Arial"/>
          <w:color w:val="auto"/>
          <w:sz w:val="24"/>
          <w:szCs w:val="24"/>
        </w:rPr>
        <w:t xml:space="preserve"> </w:t>
      </w:r>
    </w:p>
    <w:p w14:paraId="33D58A73" w14:textId="615A1538" w:rsidR="0029660B" w:rsidRPr="00587903" w:rsidRDefault="00587903" w:rsidP="00587903">
      <w:pPr>
        <w:pStyle w:val="Style1"/>
        <w:rPr>
          <w:rFonts w:ascii="Arial" w:hAnsi="Arial" w:cs="Arial"/>
          <w:color w:val="FF0000"/>
          <w:sz w:val="24"/>
          <w:szCs w:val="24"/>
        </w:rPr>
      </w:pPr>
      <w:r w:rsidRPr="00AC0374">
        <w:rPr>
          <w:rFonts w:ascii="Arial" w:hAnsi="Arial" w:cs="Arial"/>
          <w:color w:val="auto"/>
          <w:sz w:val="24"/>
          <w:szCs w:val="24"/>
        </w:rPr>
        <w:t xml:space="preserve">A document of May 2020 supporting a planning application by the objector referred to the Order route as “accessible to the public”, and as an existing public footpath. As the objector </w:t>
      </w:r>
      <w:r w:rsidR="00DE5550">
        <w:rPr>
          <w:rFonts w:ascii="Arial" w:hAnsi="Arial" w:cs="Arial"/>
          <w:color w:val="auto"/>
          <w:sz w:val="24"/>
          <w:szCs w:val="24"/>
        </w:rPr>
        <w:t xml:space="preserve">has </w:t>
      </w:r>
      <w:r w:rsidRPr="00AC0374">
        <w:rPr>
          <w:rFonts w:ascii="Arial" w:hAnsi="Arial" w:cs="Arial"/>
          <w:color w:val="auto"/>
          <w:sz w:val="24"/>
          <w:szCs w:val="24"/>
        </w:rPr>
        <w:t>own</w:t>
      </w:r>
      <w:r w:rsidR="00DE5550">
        <w:rPr>
          <w:rFonts w:ascii="Arial" w:hAnsi="Arial" w:cs="Arial"/>
          <w:color w:val="auto"/>
          <w:sz w:val="24"/>
          <w:szCs w:val="24"/>
        </w:rPr>
        <w:t>ed</w:t>
      </w:r>
      <w:r w:rsidRPr="00AC0374">
        <w:rPr>
          <w:rFonts w:ascii="Arial" w:hAnsi="Arial" w:cs="Arial"/>
          <w:color w:val="auto"/>
          <w:sz w:val="24"/>
          <w:szCs w:val="24"/>
        </w:rPr>
        <w:t xml:space="preserve"> land adjoining the route</w:t>
      </w:r>
      <w:r w:rsidR="00DE5550">
        <w:rPr>
          <w:rFonts w:ascii="Arial" w:hAnsi="Arial" w:cs="Arial"/>
          <w:color w:val="auto"/>
          <w:sz w:val="24"/>
          <w:szCs w:val="24"/>
        </w:rPr>
        <w:t xml:space="preserve"> for a significant </w:t>
      </w:r>
      <w:proofErr w:type="gramStart"/>
      <w:r w:rsidR="00DE5550">
        <w:rPr>
          <w:rFonts w:ascii="Arial" w:hAnsi="Arial" w:cs="Arial"/>
          <w:color w:val="auto"/>
          <w:sz w:val="24"/>
          <w:szCs w:val="24"/>
        </w:rPr>
        <w:t>period of time</w:t>
      </w:r>
      <w:proofErr w:type="gramEnd"/>
      <w:r w:rsidR="00DE5550">
        <w:rPr>
          <w:rFonts w:ascii="Arial" w:hAnsi="Arial" w:cs="Arial"/>
          <w:color w:val="auto"/>
          <w:sz w:val="24"/>
          <w:szCs w:val="24"/>
        </w:rPr>
        <w:t xml:space="preserve"> </w:t>
      </w:r>
      <w:r w:rsidR="00852F4B">
        <w:rPr>
          <w:rFonts w:ascii="Arial" w:hAnsi="Arial" w:cs="Arial"/>
          <w:color w:val="auto"/>
          <w:sz w:val="24"/>
          <w:szCs w:val="24"/>
        </w:rPr>
        <w:t>including the earlier common law period</w:t>
      </w:r>
      <w:r w:rsidRPr="00AC0374">
        <w:rPr>
          <w:rFonts w:ascii="Arial" w:hAnsi="Arial" w:cs="Arial"/>
          <w:color w:val="auto"/>
          <w:sz w:val="24"/>
          <w:szCs w:val="24"/>
        </w:rPr>
        <w:t xml:space="preserve">, these statements provide some </w:t>
      </w:r>
      <w:r w:rsidR="00C327DC">
        <w:rPr>
          <w:rFonts w:ascii="Arial" w:hAnsi="Arial" w:cs="Arial"/>
          <w:color w:val="auto"/>
          <w:sz w:val="24"/>
          <w:szCs w:val="24"/>
        </w:rPr>
        <w:t xml:space="preserve">similarly </w:t>
      </w:r>
      <w:r w:rsidRPr="00AC0374">
        <w:rPr>
          <w:rFonts w:ascii="Arial" w:hAnsi="Arial" w:cs="Arial"/>
          <w:color w:val="auto"/>
          <w:sz w:val="24"/>
          <w:szCs w:val="24"/>
        </w:rPr>
        <w:t xml:space="preserve">limited evidence in support of the route </w:t>
      </w:r>
      <w:r w:rsidR="00B63B72">
        <w:rPr>
          <w:rFonts w:ascii="Arial" w:hAnsi="Arial" w:cs="Arial"/>
          <w:color w:val="auto"/>
          <w:sz w:val="24"/>
          <w:szCs w:val="24"/>
        </w:rPr>
        <w:t>being a reputed highway</w:t>
      </w:r>
      <w:r w:rsidRPr="00AC0374">
        <w:rPr>
          <w:rFonts w:ascii="Arial" w:hAnsi="Arial" w:cs="Arial"/>
          <w:color w:val="auto"/>
          <w:sz w:val="24"/>
          <w:szCs w:val="24"/>
        </w:rPr>
        <w:t xml:space="preserve">. </w:t>
      </w:r>
    </w:p>
    <w:p w14:paraId="628F41EA" w14:textId="77777777" w:rsidR="00AC4DD2" w:rsidRDefault="00F535AC" w:rsidP="00374E4A">
      <w:pPr>
        <w:pStyle w:val="Style1"/>
        <w:rPr>
          <w:rFonts w:ascii="Arial" w:hAnsi="Arial" w:cs="Arial"/>
          <w:color w:val="auto"/>
          <w:sz w:val="24"/>
          <w:szCs w:val="24"/>
        </w:rPr>
      </w:pPr>
      <w:r>
        <w:rPr>
          <w:rFonts w:ascii="Arial" w:hAnsi="Arial" w:cs="Arial"/>
          <w:color w:val="auto"/>
          <w:sz w:val="24"/>
          <w:szCs w:val="24"/>
        </w:rPr>
        <w:t>U</w:t>
      </w:r>
      <w:r w:rsidR="00B8674B">
        <w:rPr>
          <w:rFonts w:ascii="Arial" w:hAnsi="Arial" w:cs="Arial"/>
          <w:color w:val="auto"/>
          <w:sz w:val="24"/>
          <w:szCs w:val="24"/>
        </w:rPr>
        <w:t xml:space="preserve">se </w:t>
      </w:r>
      <w:r w:rsidR="003B5375">
        <w:rPr>
          <w:rFonts w:ascii="Arial" w:hAnsi="Arial" w:cs="Arial"/>
          <w:color w:val="auto"/>
          <w:sz w:val="24"/>
          <w:szCs w:val="24"/>
        </w:rPr>
        <w:t>must</w:t>
      </w:r>
      <w:r w:rsidR="00B8674B">
        <w:rPr>
          <w:rFonts w:ascii="Arial" w:hAnsi="Arial" w:cs="Arial"/>
          <w:color w:val="auto"/>
          <w:sz w:val="24"/>
          <w:szCs w:val="24"/>
        </w:rPr>
        <w:t xml:space="preserve"> be “as of right”</w:t>
      </w:r>
      <w:r w:rsidR="00824E14">
        <w:rPr>
          <w:rFonts w:ascii="Arial" w:hAnsi="Arial" w:cs="Arial"/>
          <w:color w:val="auto"/>
          <w:sz w:val="24"/>
          <w:szCs w:val="24"/>
        </w:rPr>
        <w:t xml:space="preserve"> – which is to say without force, secrecy or permission -</w:t>
      </w:r>
      <w:r w:rsidR="00B8674B">
        <w:rPr>
          <w:rFonts w:ascii="Arial" w:hAnsi="Arial" w:cs="Arial"/>
          <w:color w:val="auto"/>
          <w:sz w:val="24"/>
          <w:szCs w:val="24"/>
        </w:rPr>
        <w:t xml:space="preserve"> </w:t>
      </w:r>
      <w:r w:rsidR="003B5375">
        <w:rPr>
          <w:rFonts w:ascii="Arial" w:hAnsi="Arial" w:cs="Arial"/>
          <w:color w:val="auto"/>
          <w:sz w:val="24"/>
          <w:szCs w:val="24"/>
        </w:rPr>
        <w:t xml:space="preserve">if it is to contribute to </w:t>
      </w:r>
      <w:r>
        <w:rPr>
          <w:rFonts w:ascii="Arial" w:hAnsi="Arial" w:cs="Arial"/>
          <w:color w:val="auto"/>
          <w:sz w:val="24"/>
          <w:szCs w:val="24"/>
        </w:rPr>
        <w:t>a potential dedication of public rights.</w:t>
      </w:r>
      <w:r w:rsidR="007C22CB">
        <w:rPr>
          <w:rFonts w:ascii="Arial" w:hAnsi="Arial" w:cs="Arial"/>
          <w:color w:val="auto"/>
          <w:sz w:val="24"/>
          <w:szCs w:val="24"/>
        </w:rPr>
        <w:t xml:space="preserve"> </w:t>
      </w:r>
    </w:p>
    <w:p w14:paraId="3D667A64" w14:textId="7AF4C2B1" w:rsidR="00AC4DD2" w:rsidRDefault="00423CEF" w:rsidP="00374E4A">
      <w:pPr>
        <w:pStyle w:val="Style1"/>
        <w:rPr>
          <w:rFonts w:ascii="Arial" w:hAnsi="Arial" w:cs="Arial"/>
          <w:color w:val="auto"/>
          <w:sz w:val="24"/>
          <w:szCs w:val="24"/>
        </w:rPr>
      </w:pPr>
      <w:r>
        <w:rPr>
          <w:rFonts w:ascii="Arial" w:hAnsi="Arial" w:cs="Arial"/>
          <w:color w:val="auto"/>
          <w:sz w:val="24"/>
          <w:szCs w:val="24"/>
        </w:rPr>
        <w:t>At the site visit t</w:t>
      </w:r>
      <w:r w:rsidR="00AC4DD2">
        <w:rPr>
          <w:rFonts w:ascii="Arial" w:hAnsi="Arial" w:cs="Arial"/>
          <w:color w:val="auto"/>
          <w:sz w:val="24"/>
          <w:szCs w:val="24"/>
        </w:rPr>
        <w:t xml:space="preserve">wo structures </w:t>
      </w:r>
      <w:r w:rsidR="000B467A">
        <w:rPr>
          <w:rFonts w:ascii="Arial" w:hAnsi="Arial" w:cs="Arial"/>
          <w:color w:val="auto"/>
          <w:sz w:val="24"/>
          <w:szCs w:val="24"/>
        </w:rPr>
        <w:t xml:space="preserve">were present </w:t>
      </w:r>
      <w:r w:rsidR="007818C0">
        <w:rPr>
          <w:rFonts w:ascii="Arial" w:hAnsi="Arial" w:cs="Arial"/>
          <w:color w:val="auto"/>
          <w:sz w:val="24"/>
          <w:szCs w:val="24"/>
        </w:rPr>
        <w:t>on or adjacent to the route</w:t>
      </w:r>
      <w:r w:rsidR="000B6C11">
        <w:rPr>
          <w:rFonts w:ascii="Arial" w:hAnsi="Arial" w:cs="Arial"/>
          <w:color w:val="auto"/>
          <w:sz w:val="24"/>
          <w:szCs w:val="24"/>
        </w:rPr>
        <w:t xml:space="preserve"> </w:t>
      </w:r>
      <w:r w:rsidR="002D6D2B">
        <w:rPr>
          <w:rFonts w:ascii="Arial" w:hAnsi="Arial" w:cs="Arial"/>
          <w:color w:val="auto"/>
          <w:sz w:val="24"/>
          <w:szCs w:val="24"/>
        </w:rPr>
        <w:t>at its northern end</w:t>
      </w:r>
      <w:r w:rsidR="005F3C07">
        <w:rPr>
          <w:rFonts w:ascii="Arial" w:hAnsi="Arial" w:cs="Arial"/>
          <w:color w:val="auto"/>
          <w:sz w:val="24"/>
          <w:szCs w:val="24"/>
        </w:rPr>
        <w:t xml:space="preserve"> by the p</w:t>
      </w:r>
      <w:r w:rsidR="000B6C11">
        <w:rPr>
          <w:rFonts w:ascii="Arial" w:hAnsi="Arial" w:cs="Arial"/>
          <w:color w:val="auto"/>
          <w:sz w:val="24"/>
          <w:szCs w:val="24"/>
        </w:rPr>
        <w:t xml:space="preserve">roperty </w:t>
      </w:r>
      <w:proofErr w:type="gramStart"/>
      <w:r w:rsidR="000B6C11">
        <w:rPr>
          <w:rFonts w:ascii="Arial" w:hAnsi="Arial" w:cs="Arial"/>
          <w:color w:val="auto"/>
          <w:sz w:val="24"/>
          <w:szCs w:val="24"/>
        </w:rPr>
        <w:t>Hamptons</w:t>
      </w:r>
      <w:r w:rsidR="00AE400A">
        <w:rPr>
          <w:rFonts w:ascii="Arial" w:hAnsi="Arial" w:cs="Arial"/>
          <w:color w:val="auto"/>
          <w:sz w:val="24"/>
          <w:szCs w:val="24"/>
        </w:rPr>
        <w:t>, and</w:t>
      </w:r>
      <w:proofErr w:type="gramEnd"/>
      <w:r w:rsidR="00AE400A">
        <w:rPr>
          <w:rFonts w:ascii="Arial" w:hAnsi="Arial" w:cs="Arial"/>
          <w:color w:val="auto"/>
          <w:sz w:val="24"/>
          <w:szCs w:val="24"/>
        </w:rPr>
        <w:t xml:space="preserve"> restricted its width</w:t>
      </w:r>
      <w:r w:rsidR="007818C0">
        <w:rPr>
          <w:rFonts w:ascii="Arial" w:hAnsi="Arial" w:cs="Arial"/>
          <w:color w:val="auto"/>
          <w:sz w:val="24"/>
          <w:szCs w:val="24"/>
        </w:rPr>
        <w:t xml:space="preserve">. </w:t>
      </w:r>
      <w:r w:rsidR="00ED6316">
        <w:rPr>
          <w:rFonts w:ascii="Arial" w:hAnsi="Arial" w:cs="Arial"/>
          <w:color w:val="auto"/>
          <w:sz w:val="24"/>
          <w:szCs w:val="24"/>
        </w:rPr>
        <w:t>These were a</w:t>
      </w:r>
      <w:r w:rsidR="007818C0">
        <w:rPr>
          <w:rFonts w:ascii="Arial" w:hAnsi="Arial" w:cs="Arial"/>
          <w:color w:val="auto"/>
          <w:sz w:val="24"/>
          <w:szCs w:val="24"/>
        </w:rPr>
        <w:t xml:space="preserve"> wooden </w:t>
      </w:r>
      <w:r w:rsidR="00E23080">
        <w:rPr>
          <w:rFonts w:ascii="Arial" w:hAnsi="Arial" w:cs="Arial"/>
          <w:color w:val="auto"/>
          <w:sz w:val="24"/>
          <w:szCs w:val="24"/>
        </w:rPr>
        <w:t xml:space="preserve">gate </w:t>
      </w:r>
      <w:r w:rsidR="00ED6316">
        <w:rPr>
          <w:rFonts w:ascii="Arial" w:hAnsi="Arial" w:cs="Arial"/>
          <w:color w:val="auto"/>
          <w:sz w:val="24"/>
          <w:szCs w:val="24"/>
        </w:rPr>
        <w:t>at</w:t>
      </w:r>
      <w:r w:rsidR="00AE400A">
        <w:rPr>
          <w:rFonts w:ascii="Arial" w:hAnsi="Arial" w:cs="Arial"/>
          <w:color w:val="auto"/>
          <w:sz w:val="24"/>
          <w:szCs w:val="24"/>
        </w:rPr>
        <w:t xml:space="preserve"> or ne</w:t>
      </w:r>
      <w:r w:rsidR="00FF7276">
        <w:rPr>
          <w:rFonts w:ascii="Arial" w:hAnsi="Arial" w:cs="Arial"/>
          <w:color w:val="auto"/>
          <w:sz w:val="24"/>
          <w:szCs w:val="24"/>
        </w:rPr>
        <w:t>ar point A</w:t>
      </w:r>
      <w:r w:rsidR="00AE400A">
        <w:rPr>
          <w:rFonts w:ascii="Arial" w:hAnsi="Arial" w:cs="Arial"/>
          <w:color w:val="auto"/>
          <w:sz w:val="24"/>
          <w:szCs w:val="24"/>
        </w:rPr>
        <w:t xml:space="preserve"> and a</w:t>
      </w:r>
      <w:r w:rsidR="00FF7276">
        <w:rPr>
          <w:rFonts w:ascii="Arial" w:hAnsi="Arial" w:cs="Arial"/>
          <w:color w:val="auto"/>
          <w:sz w:val="24"/>
          <w:szCs w:val="24"/>
        </w:rPr>
        <w:t xml:space="preserve"> </w:t>
      </w:r>
      <w:r w:rsidR="002340CA">
        <w:rPr>
          <w:rFonts w:ascii="Arial" w:hAnsi="Arial" w:cs="Arial"/>
          <w:color w:val="auto"/>
          <w:sz w:val="24"/>
          <w:szCs w:val="24"/>
        </w:rPr>
        <w:t xml:space="preserve">metal barrier supported by a post </w:t>
      </w:r>
      <w:r w:rsidR="002D6D2B">
        <w:rPr>
          <w:rFonts w:ascii="Arial" w:hAnsi="Arial" w:cs="Arial"/>
          <w:color w:val="auto"/>
          <w:sz w:val="24"/>
          <w:szCs w:val="24"/>
        </w:rPr>
        <w:t>at or near point B.</w:t>
      </w:r>
    </w:p>
    <w:p w14:paraId="199E00F2" w14:textId="5D5511AE" w:rsidR="0014697F" w:rsidRDefault="00531A53" w:rsidP="00374E4A">
      <w:pPr>
        <w:pStyle w:val="Style1"/>
        <w:rPr>
          <w:rFonts w:ascii="Arial" w:hAnsi="Arial" w:cs="Arial"/>
          <w:color w:val="auto"/>
          <w:sz w:val="24"/>
          <w:szCs w:val="24"/>
        </w:rPr>
      </w:pPr>
      <w:r>
        <w:rPr>
          <w:rFonts w:ascii="Arial" w:hAnsi="Arial" w:cs="Arial"/>
          <w:color w:val="auto"/>
          <w:sz w:val="24"/>
          <w:szCs w:val="24"/>
        </w:rPr>
        <w:lastRenderedPageBreak/>
        <w:t>T</w:t>
      </w:r>
      <w:r w:rsidR="006E44C0">
        <w:rPr>
          <w:rFonts w:ascii="Arial" w:hAnsi="Arial" w:cs="Arial"/>
          <w:color w:val="auto"/>
          <w:sz w:val="24"/>
          <w:szCs w:val="24"/>
        </w:rPr>
        <w:t>hree</w:t>
      </w:r>
      <w:r w:rsidR="005428D6">
        <w:rPr>
          <w:rFonts w:ascii="Arial" w:hAnsi="Arial" w:cs="Arial"/>
          <w:color w:val="auto"/>
          <w:sz w:val="24"/>
          <w:szCs w:val="24"/>
        </w:rPr>
        <w:t xml:space="preserve"> </w:t>
      </w:r>
      <w:r w:rsidR="00AB77C4">
        <w:rPr>
          <w:rFonts w:ascii="Arial" w:hAnsi="Arial" w:cs="Arial"/>
          <w:color w:val="auto"/>
          <w:sz w:val="24"/>
          <w:szCs w:val="24"/>
        </w:rPr>
        <w:t xml:space="preserve">of </w:t>
      </w:r>
      <w:r>
        <w:rPr>
          <w:rFonts w:ascii="Arial" w:hAnsi="Arial" w:cs="Arial"/>
          <w:color w:val="auto"/>
          <w:sz w:val="24"/>
          <w:szCs w:val="24"/>
        </w:rPr>
        <w:t>the seven people r</w:t>
      </w:r>
      <w:r w:rsidR="005428D6">
        <w:rPr>
          <w:rFonts w:ascii="Arial" w:hAnsi="Arial" w:cs="Arial"/>
          <w:color w:val="auto"/>
          <w:sz w:val="24"/>
          <w:szCs w:val="24"/>
        </w:rPr>
        <w:t>ecall the gate.</w:t>
      </w:r>
      <w:r w:rsidR="006B715B">
        <w:rPr>
          <w:rFonts w:ascii="Arial" w:hAnsi="Arial" w:cs="Arial"/>
          <w:color w:val="auto"/>
          <w:sz w:val="24"/>
          <w:szCs w:val="24"/>
        </w:rPr>
        <w:t xml:space="preserve"> A</w:t>
      </w:r>
      <w:r w:rsidR="006103EF">
        <w:rPr>
          <w:rFonts w:ascii="Arial" w:hAnsi="Arial" w:cs="Arial"/>
          <w:color w:val="auto"/>
          <w:sz w:val="24"/>
          <w:szCs w:val="24"/>
        </w:rPr>
        <w:t xml:space="preserve">ll </w:t>
      </w:r>
      <w:r w:rsidR="004344F5" w:rsidRPr="006B715B">
        <w:rPr>
          <w:rFonts w:ascii="Arial" w:hAnsi="Arial" w:cs="Arial"/>
          <w:color w:val="auto"/>
          <w:sz w:val="24"/>
          <w:szCs w:val="24"/>
        </w:rPr>
        <w:t xml:space="preserve">three </w:t>
      </w:r>
      <w:r w:rsidR="006103EF">
        <w:rPr>
          <w:rFonts w:ascii="Arial" w:hAnsi="Arial" w:cs="Arial"/>
          <w:color w:val="auto"/>
          <w:sz w:val="24"/>
          <w:szCs w:val="24"/>
        </w:rPr>
        <w:t xml:space="preserve">people </w:t>
      </w:r>
      <w:r w:rsidR="00AB689F">
        <w:rPr>
          <w:rFonts w:ascii="Arial" w:hAnsi="Arial" w:cs="Arial"/>
          <w:color w:val="auto"/>
          <w:sz w:val="24"/>
          <w:szCs w:val="24"/>
        </w:rPr>
        <w:t xml:space="preserve">state that </w:t>
      </w:r>
      <w:r w:rsidR="00622FA9">
        <w:rPr>
          <w:rFonts w:ascii="Arial" w:hAnsi="Arial" w:cs="Arial"/>
          <w:color w:val="auto"/>
          <w:sz w:val="24"/>
          <w:szCs w:val="24"/>
        </w:rPr>
        <w:t xml:space="preserve">it </w:t>
      </w:r>
      <w:r w:rsidR="00AB689F">
        <w:rPr>
          <w:rFonts w:ascii="Arial" w:hAnsi="Arial" w:cs="Arial"/>
          <w:color w:val="auto"/>
          <w:sz w:val="24"/>
          <w:szCs w:val="24"/>
        </w:rPr>
        <w:t xml:space="preserve">was present across only part of the full width of the route. </w:t>
      </w:r>
      <w:r w:rsidR="00410899">
        <w:rPr>
          <w:rFonts w:ascii="Arial" w:hAnsi="Arial" w:cs="Arial"/>
          <w:color w:val="auto"/>
          <w:sz w:val="24"/>
          <w:szCs w:val="24"/>
        </w:rPr>
        <w:t>No reference to the gate ever having been locked is made by any of the</w:t>
      </w:r>
      <w:r w:rsidR="00B77503">
        <w:rPr>
          <w:rFonts w:ascii="Arial" w:hAnsi="Arial" w:cs="Arial"/>
          <w:color w:val="auto"/>
          <w:sz w:val="24"/>
          <w:szCs w:val="24"/>
        </w:rPr>
        <w:t>se</w:t>
      </w:r>
      <w:r w:rsidR="00410899">
        <w:rPr>
          <w:rFonts w:ascii="Arial" w:hAnsi="Arial" w:cs="Arial"/>
          <w:color w:val="auto"/>
          <w:sz w:val="24"/>
          <w:szCs w:val="24"/>
        </w:rPr>
        <w:t xml:space="preserve"> </w:t>
      </w:r>
      <w:r w:rsidR="00CE60E9">
        <w:rPr>
          <w:rFonts w:ascii="Arial" w:hAnsi="Arial" w:cs="Arial"/>
          <w:color w:val="auto"/>
          <w:sz w:val="24"/>
          <w:szCs w:val="24"/>
        </w:rPr>
        <w:t>people</w:t>
      </w:r>
      <w:r w:rsidR="00410899">
        <w:rPr>
          <w:rFonts w:ascii="Arial" w:hAnsi="Arial" w:cs="Arial"/>
          <w:color w:val="auto"/>
          <w:sz w:val="24"/>
          <w:szCs w:val="24"/>
        </w:rPr>
        <w:t>.</w:t>
      </w:r>
      <w:r w:rsidR="00CC4992">
        <w:rPr>
          <w:rFonts w:ascii="Arial" w:hAnsi="Arial" w:cs="Arial"/>
          <w:color w:val="auto"/>
          <w:sz w:val="24"/>
          <w:szCs w:val="24"/>
        </w:rPr>
        <w:t xml:space="preserve"> </w:t>
      </w:r>
    </w:p>
    <w:p w14:paraId="636706A5" w14:textId="610CD679" w:rsidR="00531A53" w:rsidRDefault="00531A53" w:rsidP="00374E4A">
      <w:pPr>
        <w:pStyle w:val="Style1"/>
        <w:rPr>
          <w:rFonts w:ascii="Arial" w:hAnsi="Arial" w:cs="Arial"/>
          <w:color w:val="auto"/>
          <w:sz w:val="24"/>
          <w:szCs w:val="24"/>
        </w:rPr>
      </w:pPr>
      <w:r w:rsidRPr="00531A53">
        <w:rPr>
          <w:rFonts w:ascii="Arial" w:hAnsi="Arial" w:cs="Arial"/>
          <w:color w:val="auto"/>
          <w:sz w:val="24"/>
          <w:szCs w:val="24"/>
        </w:rPr>
        <w:t>Four of the seven people recall the barrier</w:t>
      </w:r>
      <w:r w:rsidR="00C34EFC">
        <w:rPr>
          <w:rFonts w:ascii="Arial" w:hAnsi="Arial" w:cs="Arial"/>
          <w:color w:val="auto"/>
          <w:sz w:val="24"/>
          <w:szCs w:val="24"/>
        </w:rPr>
        <w:t xml:space="preserve">. All four state that it was present across only part of the full width of the route. </w:t>
      </w:r>
      <w:r w:rsidR="000C7032">
        <w:rPr>
          <w:rFonts w:ascii="Arial" w:hAnsi="Arial" w:cs="Arial"/>
          <w:color w:val="auto"/>
          <w:sz w:val="24"/>
          <w:szCs w:val="24"/>
        </w:rPr>
        <w:t xml:space="preserve">One person additionally stated that </w:t>
      </w:r>
      <w:r w:rsidR="00C34C2F">
        <w:rPr>
          <w:rFonts w:ascii="Arial" w:hAnsi="Arial" w:cs="Arial"/>
          <w:color w:val="auto"/>
          <w:sz w:val="24"/>
          <w:szCs w:val="24"/>
        </w:rPr>
        <w:t xml:space="preserve">he </w:t>
      </w:r>
      <w:r w:rsidR="000C7032">
        <w:rPr>
          <w:rFonts w:ascii="Arial" w:hAnsi="Arial" w:cs="Arial"/>
          <w:color w:val="auto"/>
          <w:sz w:val="24"/>
          <w:szCs w:val="24"/>
        </w:rPr>
        <w:t>considered that it formed a restriction to vehicles.</w:t>
      </w:r>
    </w:p>
    <w:p w14:paraId="79E73E7B" w14:textId="78839F73" w:rsidR="00B8674B" w:rsidRPr="00140AA8" w:rsidRDefault="00002D8A" w:rsidP="00140AA8">
      <w:pPr>
        <w:pStyle w:val="Style1"/>
        <w:rPr>
          <w:rFonts w:ascii="Arial" w:hAnsi="Arial" w:cs="Arial"/>
          <w:color w:val="auto"/>
          <w:sz w:val="24"/>
          <w:szCs w:val="24"/>
        </w:rPr>
      </w:pPr>
      <w:r w:rsidRPr="00140AA8">
        <w:rPr>
          <w:rFonts w:ascii="Arial" w:hAnsi="Arial" w:cs="Arial"/>
          <w:sz w:val="24"/>
          <w:szCs w:val="24"/>
        </w:rPr>
        <w:t xml:space="preserve">The </w:t>
      </w:r>
      <w:r w:rsidR="00CE60E9">
        <w:rPr>
          <w:rFonts w:ascii="Arial" w:hAnsi="Arial" w:cs="Arial"/>
          <w:sz w:val="24"/>
          <w:szCs w:val="24"/>
        </w:rPr>
        <w:t>person</w:t>
      </w:r>
      <w:r w:rsidRPr="00140AA8">
        <w:rPr>
          <w:rFonts w:ascii="Arial" w:hAnsi="Arial" w:cs="Arial"/>
          <w:sz w:val="24"/>
          <w:szCs w:val="24"/>
        </w:rPr>
        <w:t xml:space="preserve"> whose evidence was expanded upon at the inquiry stated that she had not encountered any obstructions to he</w:t>
      </w:r>
      <w:r w:rsidR="00970AA2" w:rsidRPr="00140AA8">
        <w:rPr>
          <w:rFonts w:ascii="Arial" w:hAnsi="Arial" w:cs="Arial"/>
          <w:sz w:val="24"/>
          <w:szCs w:val="24"/>
        </w:rPr>
        <w:t>r use.</w:t>
      </w:r>
      <w:r w:rsidR="004918F6" w:rsidRPr="00140AA8">
        <w:rPr>
          <w:rFonts w:ascii="Arial" w:hAnsi="Arial" w:cs="Arial"/>
          <w:sz w:val="24"/>
          <w:szCs w:val="24"/>
        </w:rPr>
        <w:t xml:space="preserve"> </w:t>
      </w:r>
      <w:r w:rsidR="00B4682B">
        <w:rPr>
          <w:rFonts w:ascii="Arial" w:hAnsi="Arial" w:cs="Arial"/>
          <w:sz w:val="24"/>
          <w:szCs w:val="24"/>
        </w:rPr>
        <w:t>Two further</w:t>
      </w:r>
      <w:r w:rsidR="004918F6" w:rsidRPr="00140AA8">
        <w:rPr>
          <w:rFonts w:ascii="Arial" w:hAnsi="Arial" w:cs="Arial"/>
          <w:sz w:val="24"/>
          <w:szCs w:val="24"/>
        </w:rPr>
        <w:t xml:space="preserve"> people do not record the presence of the gate </w:t>
      </w:r>
      <w:r w:rsidR="00BB19CE" w:rsidRPr="00140AA8">
        <w:rPr>
          <w:rFonts w:ascii="Arial" w:hAnsi="Arial" w:cs="Arial"/>
          <w:sz w:val="24"/>
          <w:szCs w:val="24"/>
        </w:rPr>
        <w:t xml:space="preserve">or barrier </w:t>
      </w:r>
      <w:r w:rsidR="004918F6" w:rsidRPr="00140AA8">
        <w:rPr>
          <w:rFonts w:ascii="Arial" w:hAnsi="Arial" w:cs="Arial"/>
          <w:sz w:val="24"/>
          <w:szCs w:val="24"/>
        </w:rPr>
        <w:t>in their evidence</w:t>
      </w:r>
      <w:r w:rsidR="00B4682B">
        <w:rPr>
          <w:rFonts w:ascii="Arial" w:hAnsi="Arial" w:cs="Arial"/>
          <w:sz w:val="24"/>
          <w:szCs w:val="24"/>
        </w:rPr>
        <w:t xml:space="preserve">. </w:t>
      </w:r>
      <w:r w:rsidR="00B32FB1">
        <w:rPr>
          <w:rFonts w:ascii="Arial" w:hAnsi="Arial" w:cs="Arial"/>
          <w:sz w:val="24"/>
          <w:szCs w:val="24"/>
        </w:rPr>
        <w:t>This</w:t>
      </w:r>
      <w:r w:rsidR="004918F6" w:rsidRPr="00140AA8">
        <w:rPr>
          <w:rFonts w:ascii="Arial" w:hAnsi="Arial" w:cs="Arial"/>
          <w:sz w:val="24"/>
          <w:szCs w:val="24"/>
        </w:rPr>
        <w:t xml:space="preserve"> is consistent with </w:t>
      </w:r>
      <w:r w:rsidR="00BB19CE" w:rsidRPr="00140AA8">
        <w:rPr>
          <w:rFonts w:ascii="Arial" w:hAnsi="Arial" w:cs="Arial"/>
          <w:sz w:val="24"/>
          <w:szCs w:val="24"/>
        </w:rPr>
        <w:t>the</w:t>
      </w:r>
      <w:r w:rsidR="0034105A" w:rsidRPr="00140AA8">
        <w:rPr>
          <w:rFonts w:ascii="Arial" w:hAnsi="Arial" w:cs="Arial"/>
          <w:sz w:val="24"/>
          <w:szCs w:val="24"/>
        </w:rPr>
        <w:t xml:space="preserve"> structures</w:t>
      </w:r>
      <w:r w:rsidR="004918F6" w:rsidRPr="00140AA8">
        <w:rPr>
          <w:rFonts w:ascii="Arial" w:hAnsi="Arial" w:cs="Arial"/>
          <w:sz w:val="24"/>
          <w:szCs w:val="24"/>
        </w:rPr>
        <w:t xml:space="preserve"> having formed no </w:t>
      </w:r>
      <w:r w:rsidR="0034105A" w:rsidRPr="00140AA8">
        <w:rPr>
          <w:rFonts w:ascii="Arial" w:hAnsi="Arial" w:cs="Arial"/>
          <w:sz w:val="24"/>
          <w:szCs w:val="24"/>
        </w:rPr>
        <w:t>obstruction</w:t>
      </w:r>
      <w:r w:rsidR="004918F6" w:rsidRPr="00140AA8">
        <w:rPr>
          <w:rFonts w:ascii="Arial" w:hAnsi="Arial" w:cs="Arial"/>
          <w:sz w:val="24"/>
          <w:szCs w:val="24"/>
        </w:rPr>
        <w:t xml:space="preserve"> to the use</w:t>
      </w:r>
      <w:r w:rsidR="00B32FB1">
        <w:rPr>
          <w:rFonts w:ascii="Arial" w:hAnsi="Arial" w:cs="Arial"/>
          <w:sz w:val="24"/>
          <w:szCs w:val="24"/>
        </w:rPr>
        <w:t xml:space="preserve"> of these three people</w:t>
      </w:r>
      <w:r w:rsidR="004918F6" w:rsidRPr="00140AA8">
        <w:rPr>
          <w:rFonts w:ascii="Arial" w:hAnsi="Arial" w:cs="Arial"/>
          <w:sz w:val="24"/>
          <w:szCs w:val="24"/>
        </w:rPr>
        <w:t xml:space="preserve">. </w:t>
      </w:r>
      <w:r w:rsidR="00B32FB1">
        <w:rPr>
          <w:rFonts w:ascii="Arial" w:hAnsi="Arial" w:cs="Arial"/>
          <w:sz w:val="24"/>
          <w:szCs w:val="24"/>
        </w:rPr>
        <w:t>Furthermore, o</w:t>
      </w:r>
      <w:r w:rsidR="00140AA8" w:rsidRPr="00140AA8">
        <w:rPr>
          <w:rFonts w:ascii="Arial" w:hAnsi="Arial" w:cs="Arial"/>
          <w:color w:val="auto"/>
          <w:sz w:val="24"/>
          <w:szCs w:val="24"/>
        </w:rPr>
        <w:t xml:space="preserve">ne </w:t>
      </w:r>
      <w:r w:rsidR="00CE60E9">
        <w:rPr>
          <w:rFonts w:ascii="Arial" w:hAnsi="Arial" w:cs="Arial"/>
          <w:color w:val="auto"/>
          <w:sz w:val="24"/>
          <w:szCs w:val="24"/>
        </w:rPr>
        <w:t>person</w:t>
      </w:r>
      <w:r w:rsidR="00140AA8" w:rsidRPr="00140AA8">
        <w:rPr>
          <w:rFonts w:ascii="Arial" w:hAnsi="Arial" w:cs="Arial"/>
          <w:color w:val="auto"/>
          <w:sz w:val="24"/>
          <w:szCs w:val="24"/>
        </w:rPr>
        <w:t xml:space="preserve"> stated that “access was freely available”. </w:t>
      </w:r>
    </w:p>
    <w:p w14:paraId="784BF110" w14:textId="707A0D94" w:rsidR="00381961" w:rsidRDefault="002707DC" w:rsidP="00374E4A">
      <w:pPr>
        <w:pStyle w:val="Style1"/>
        <w:rPr>
          <w:rFonts w:ascii="Arial" w:hAnsi="Arial" w:cs="Arial"/>
          <w:color w:val="auto"/>
          <w:sz w:val="24"/>
          <w:szCs w:val="24"/>
        </w:rPr>
      </w:pPr>
      <w:r>
        <w:rPr>
          <w:rFonts w:ascii="Arial" w:hAnsi="Arial" w:cs="Arial"/>
          <w:color w:val="auto"/>
          <w:sz w:val="24"/>
          <w:szCs w:val="24"/>
        </w:rPr>
        <w:t xml:space="preserve">Various potential dates for the erection of the gate or barrier are given in the user evidence. </w:t>
      </w:r>
      <w:r w:rsidRPr="002707DC">
        <w:rPr>
          <w:rFonts w:ascii="Arial" w:hAnsi="Arial" w:cs="Arial"/>
          <w:color w:val="auto"/>
          <w:sz w:val="24"/>
          <w:szCs w:val="24"/>
        </w:rPr>
        <w:t>The current owner</w:t>
      </w:r>
      <w:r w:rsidR="00AB4643">
        <w:rPr>
          <w:rFonts w:ascii="Arial" w:hAnsi="Arial" w:cs="Arial"/>
          <w:color w:val="auto"/>
          <w:sz w:val="24"/>
          <w:szCs w:val="24"/>
        </w:rPr>
        <w:t xml:space="preserve"> of Hamptons’</w:t>
      </w:r>
      <w:r w:rsidRPr="002707DC">
        <w:rPr>
          <w:rFonts w:ascii="Arial" w:hAnsi="Arial" w:cs="Arial"/>
          <w:color w:val="auto"/>
          <w:sz w:val="24"/>
          <w:szCs w:val="24"/>
        </w:rPr>
        <w:t xml:space="preserve"> evidence is</w:t>
      </w:r>
      <w:r w:rsidR="00556149">
        <w:rPr>
          <w:rFonts w:ascii="Arial" w:hAnsi="Arial" w:cs="Arial"/>
          <w:color w:val="auto"/>
          <w:sz w:val="24"/>
          <w:szCs w:val="24"/>
        </w:rPr>
        <w:t xml:space="preserve"> </w:t>
      </w:r>
      <w:r w:rsidRPr="002707DC">
        <w:rPr>
          <w:rFonts w:ascii="Arial" w:hAnsi="Arial" w:cs="Arial"/>
          <w:color w:val="auto"/>
          <w:sz w:val="24"/>
          <w:szCs w:val="24"/>
        </w:rPr>
        <w:t>that they were put up by the previous owner prior to 2019, but he does not know when.</w:t>
      </w:r>
      <w:r w:rsidR="00391A4C">
        <w:rPr>
          <w:rFonts w:ascii="Arial" w:hAnsi="Arial" w:cs="Arial"/>
          <w:color w:val="auto"/>
          <w:sz w:val="24"/>
          <w:szCs w:val="24"/>
        </w:rPr>
        <w:t xml:space="preserve"> </w:t>
      </w:r>
      <w:r w:rsidR="0052638D">
        <w:rPr>
          <w:rFonts w:ascii="Arial" w:hAnsi="Arial" w:cs="Arial"/>
          <w:color w:val="auto"/>
          <w:sz w:val="24"/>
          <w:szCs w:val="24"/>
        </w:rPr>
        <w:t xml:space="preserve">As he did not install them himself and </w:t>
      </w:r>
      <w:r w:rsidR="00E249A2">
        <w:rPr>
          <w:rFonts w:ascii="Arial" w:hAnsi="Arial" w:cs="Arial"/>
          <w:color w:val="auto"/>
          <w:sz w:val="24"/>
          <w:szCs w:val="24"/>
        </w:rPr>
        <w:t xml:space="preserve">will </w:t>
      </w:r>
      <w:r w:rsidR="002B650F">
        <w:rPr>
          <w:rFonts w:ascii="Arial" w:hAnsi="Arial" w:cs="Arial"/>
          <w:color w:val="auto"/>
          <w:sz w:val="24"/>
          <w:szCs w:val="24"/>
        </w:rPr>
        <w:t>remember</w:t>
      </w:r>
      <w:r w:rsidR="0052638D">
        <w:rPr>
          <w:rFonts w:ascii="Arial" w:hAnsi="Arial" w:cs="Arial"/>
          <w:color w:val="auto"/>
          <w:sz w:val="24"/>
          <w:szCs w:val="24"/>
        </w:rPr>
        <w:t xml:space="preserve"> the date of his </w:t>
      </w:r>
      <w:r w:rsidR="00E249A2">
        <w:rPr>
          <w:rFonts w:ascii="Arial" w:hAnsi="Arial" w:cs="Arial"/>
          <w:color w:val="auto"/>
          <w:sz w:val="24"/>
          <w:szCs w:val="24"/>
        </w:rPr>
        <w:t>purchase</w:t>
      </w:r>
      <w:r w:rsidR="0052638D">
        <w:rPr>
          <w:rFonts w:ascii="Arial" w:hAnsi="Arial" w:cs="Arial"/>
          <w:color w:val="auto"/>
          <w:sz w:val="24"/>
          <w:szCs w:val="24"/>
        </w:rPr>
        <w:t xml:space="preserve"> of the property</w:t>
      </w:r>
      <w:r w:rsidR="004070D2">
        <w:rPr>
          <w:rFonts w:ascii="Arial" w:hAnsi="Arial" w:cs="Arial"/>
          <w:color w:val="auto"/>
          <w:sz w:val="24"/>
          <w:szCs w:val="24"/>
        </w:rPr>
        <w:t>,</w:t>
      </w:r>
      <w:r w:rsidR="0052638D">
        <w:rPr>
          <w:rFonts w:ascii="Arial" w:hAnsi="Arial" w:cs="Arial"/>
          <w:color w:val="auto"/>
          <w:sz w:val="24"/>
          <w:szCs w:val="24"/>
        </w:rPr>
        <w:t xml:space="preserve"> th</w:t>
      </w:r>
      <w:r w:rsidR="00861E7D">
        <w:rPr>
          <w:rFonts w:ascii="Arial" w:hAnsi="Arial" w:cs="Arial"/>
          <w:color w:val="auto"/>
          <w:sz w:val="24"/>
          <w:szCs w:val="24"/>
        </w:rPr>
        <w:t xml:space="preserve">is is likely to be clearly recalled. </w:t>
      </w:r>
      <w:r w:rsidR="006622B8">
        <w:rPr>
          <w:rFonts w:ascii="Arial" w:hAnsi="Arial" w:cs="Arial"/>
          <w:color w:val="auto"/>
          <w:sz w:val="24"/>
          <w:szCs w:val="24"/>
        </w:rPr>
        <w:t>The</w:t>
      </w:r>
      <w:r w:rsidR="00861E7D">
        <w:rPr>
          <w:rFonts w:ascii="Arial" w:hAnsi="Arial" w:cs="Arial"/>
          <w:color w:val="auto"/>
          <w:sz w:val="24"/>
          <w:szCs w:val="24"/>
        </w:rPr>
        <w:t xml:space="preserve"> structures</w:t>
      </w:r>
      <w:r w:rsidR="006622B8">
        <w:rPr>
          <w:rFonts w:ascii="Arial" w:hAnsi="Arial" w:cs="Arial"/>
          <w:color w:val="auto"/>
          <w:sz w:val="24"/>
          <w:szCs w:val="24"/>
        </w:rPr>
        <w:t xml:space="preserve"> </w:t>
      </w:r>
      <w:r w:rsidR="00423212">
        <w:rPr>
          <w:rFonts w:ascii="Arial" w:hAnsi="Arial" w:cs="Arial"/>
          <w:color w:val="auto"/>
          <w:sz w:val="24"/>
          <w:szCs w:val="24"/>
        </w:rPr>
        <w:t>appear to have been present</w:t>
      </w:r>
      <w:r w:rsidR="00C75FDB">
        <w:rPr>
          <w:rFonts w:ascii="Arial" w:hAnsi="Arial" w:cs="Arial"/>
          <w:color w:val="auto"/>
          <w:sz w:val="24"/>
          <w:szCs w:val="24"/>
        </w:rPr>
        <w:t xml:space="preserve"> across the northern end of the Order route for a significant p</w:t>
      </w:r>
      <w:r w:rsidR="00401B3A">
        <w:rPr>
          <w:rFonts w:ascii="Arial" w:hAnsi="Arial" w:cs="Arial"/>
          <w:color w:val="auto"/>
          <w:sz w:val="24"/>
          <w:szCs w:val="24"/>
        </w:rPr>
        <w:t xml:space="preserve">art, or the whole, of the </w:t>
      </w:r>
      <w:r w:rsidR="0037032E">
        <w:rPr>
          <w:rFonts w:ascii="Arial" w:hAnsi="Arial" w:cs="Arial"/>
          <w:color w:val="auto"/>
          <w:sz w:val="24"/>
          <w:szCs w:val="24"/>
        </w:rPr>
        <w:t xml:space="preserve">earlier </w:t>
      </w:r>
      <w:r w:rsidR="00401B3A">
        <w:rPr>
          <w:rFonts w:ascii="Arial" w:hAnsi="Arial" w:cs="Arial"/>
          <w:color w:val="auto"/>
          <w:sz w:val="24"/>
          <w:szCs w:val="24"/>
        </w:rPr>
        <w:t>common law period</w:t>
      </w:r>
      <w:r w:rsidR="00423212">
        <w:rPr>
          <w:rFonts w:ascii="Arial" w:hAnsi="Arial" w:cs="Arial"/>
          <w:color w:val="auto"/>
          <w:sz w:val="24"/>
          <w:szCs w:val="24"/>
        </w:rPr>
        <w:t xml:space="preserve">. </w:t>
      </w:r>
    </w:p>
    <w:p w14:paraId="4F2355AD" w14:textId="6EA6436D" w:rsidR="002D5490" w:rsidRDefault="00423212" w:rsidP="00374E4A">
      <w:pPr>
        <w:pStyle w:val="Style1"/>
        <w:rPr>
          <w:rFonts w:ascii="Arial" w:hAnsi="Arial" w:cs="Arial"/>
          <w:color w:val="auto"/>
          <w:sz w:val="24"/>
          <w:szCs w:val="24"/>
        </w:rPr>
      </w:pPr>
      <w:r>
        <w:rPr>
          <w:rFonts w:ascii="Arial" w:hAnsi="Arial" w:cs="Arial"/>
          <w:color w:val="auto"/>
          <w:sz w:val="24"/>
          <w:szCs w:val="24"/>
        </w:rPr>
        <w:t>However</w:t>
      </w:r>
      <w:r w:rsidR="00480D92">
        <w:rPr>
          <w:rFonts w:ascii="Arial" w:hAnsi="Arial" w:cs="Arial"/>
          <w:color w:val="auto"/>
          <w:sz w:val="24"/>
          <w:szCs w:val="24"/>
        </w:rPr>
        <w:t xml:space="preserve">, the user evidence indicates that </w:t>
      </w:r>
      <w:r w:rsidR="007A55FD">
        <w:rPr>
          <w:rFonts w:ascii="Arial" w:hAnsi="Arial" w:cs="Arial"/>
          <w:color w:val="auto"/>
          <w:sz w:val="24"/>
          <w:szCs w:val="24"/>
        </w:rPr>
        <w:t>they</w:t>
      </w:r>
      <w:r w:rsidR="00480D92">
        <w:rPr>
          <w:rFonts w:ascii="Arial" w:hAnsi="Arial" w:cs="Arial"/>
          <w:color w:val="auto"/>
          <w:sz w:val="24"/>
          <w:szCs w:val="24"/>
        </w:rPr>
        <w:t xml:space="preserve"> </w:t>
      </w:r>
      <w:r w:rsidR="00401B3A">
        <w:rPr>
          <w:rFonts w:ascii="Arial" w:hAnsi="Arial" w:cs="Arial"/>
          <w:color w:val="auto"/>
          <w:sz w:val="24"/>
          <w:szCs w:val="24"/>
        </w:rPr>
        <w:t>d</w:t>
      </w:r>
      <w:r w:rsidR="006622B8">
        <w:rPr>
          <w:rFonts w:ascii="Arial" w:hAnsi="Arial" w:cs="Arial"/>
          <w:color w:val="auto"/>
          <w:sz w:val="24"/>
          <w:szCs w:val="24"/>
        </w:rPr>
        <w:t xml:space="preserve">id not </w:t>
      </w:r>
      <w:r w:rsidR="00EA2A97">
        <w:rPr>
          <w:rFonts w:ascii="Arial" w:hAnsi="Arial" w:cs="Arial"/>
          <w:color w:val="auto"/>
          <w:sz w:val="24"/>
          <w:szCs w:val="24"/>
        </w:rPr>
        <w:t>obstruct</w:t>
      </w:r>
      <w:r w:rsidR="006622B8">
        <w:rPr>
          <w:rFonts w:ascii="Arial" w:hAnsi="Arial" w:cs="Arial"/>
          <w:color w:val="auto"/>
          <w:sz w:val="24"/>
          <w:szCs w:val="24"/>
        </w:rPr>
        <w:t xml:space="preserve"> </w:t>
      </w:r>
      <w:r w:rsidR="00B527AE">
        <w:rPr>
          <w:rFonts w:ascii="Arial" w:hAnsi="Arial" w:cs="Arial"/>
          <w:color w:val="auto"/>
          <w:sz w:val="24"/>
          <w:szCs w:val="24"/>
        </w:rPr>
        <w:t xml:space="preserve">use </w:t>
      </w:r>
      <w:r w:rsidR="00567838">
        <w:rPr>
          <w:rFonts w:ascii="Arial" w:hAnsi="Arial" w:cs="Arial"/>
          <w:color w:val="auto"/>
          <w:sz w:val="24"/>
          <w:szCs w:val="24"/>
        </w:rPr>
        <w:t xml:space="preserve">of the </w:t>
      </w:r>
      <w:r w:rsidR="005C260F">
        <w:rPr>
          <w:rFonts w:ascii="Arial" w:hAnsi="Arial" w:cs="Arial"/>
          <w:color w:val="auto"/>
          <w:sz w:val="24"/>
          <w:szCs w:val="24"/>
        </w:rPr>
        <w:t>route</w:t>
      </w:r>
      <w:r w:rsidR="0023411D">
        <w:rPr>
          <w:rFonts w:ascii="Arial" w:hAnsi="Arial" w:cs="Arial"/>
          <w:color w:val="auto"/>
          <w:sz w:val="24"/>
          <w:szCs w:val="24"/>
        </w:rPr>
        <w:t xml:space="preserve"> alongside </w:t>
      </w:r>
      <w:r w:rsidR="007A55FD">
        <w:rPr>
          <w:rFonts w:ascii="Arial" w:hAnsi="Arial" w:cs="Arial"/>
          <w:color w:val="auto"/>
          <w:sz w:val="24"/>
          <w:szCs w:val="24"/>
        </w:rPr>
        <w:t>them by people on foot</w:t>
      </w:r>
      <w:r w:rsidR="00401B3A">
        <w:rPr>
          <w:rFonts w:ascii="Arial" w:hAnsi="Arial" w:cs="Arial"/>
          <w:color w:val="auto"/>
          <w:sz w:val="24"/>
          <w:szCs w:val="24"/>
        </w:rPr>
        <w:t xml:space="preserve">. </w:t>
      </w:r>
      <w:r w:rsidR="004918F6" w:rsidRPr="004918F6">
        <w:rPr>
          <w:rFonts w:ascii="Arial" w:hAnsi="Arial" w:cs="Arial"/>
          <w:color w:val="auto"/>
          <w:sz w:val="24"/>
          <w:szCs w:val="24"/>
        </w:rPr>
        <w:t xml:space="preserve">Overall, there is no indication that </w:t>
      </w:r>
      <w:r w:rsidR="007A55FD">
        <w:rPr>
          <w:rFonts w:ascii="Arial" w:hAnsi="Arial" w:cs="Arial"/>
          <w:color w:val="auto"/>
          <w:sz w:val="24"/>
          <w:szCs w:val="24"/>
        </w:rPr>
        <w:t xml:space="preserve">either of </w:t>
      </w:r>
      <w:r w:rsidR="004918F6" w:rsidRPr="004918F6">
        <w:rPr>
          <w:rFonts w:ascii="Arial" w:hAnsi="Arial" w:cs="Arial"/>
          <w:color w:val="auto"/>
          <w:sz w:val="24"/>
          <w:szCs w:val="24"/>
        </w:rPr>
        <w:t xml:space="preserve">the </w:t>
      </w:r>
      <w:r w:rsidR="007A55FD">
        <w:rPr>
          <w:rFonts w:ascii="Arial" w:hAnsi="Arial" w:cs="Arial"/>
          <w:color w:val="auto"/>
          <w:sz w:val="24"/>
          <w:szCs w:val="24"/>
        </w:rPr>
        <w:t>structures</w:t>
      </w:r>
      <w:r w:rsidR="004918F6" w:rsidRPr="004918F6">
        <w:rPr>
          <w:rFonts w:ascii="Arial" w:hAnsi="Arial" w:cs="Arial"/>
          <w:color w:val="auto"/>
          <w:sz w:val="24"/>
          <w:szCs w:val="24"/>
        </w:rPr>
        <w:t xml:space="preserve"> formed a barrier </w:t>
      </w:r>
      <w:r w:rsidR="00435BC3">
        <w:rPr>
          <w:rFonts w:ascii="Arial" w:hAnsi="Arial" w:cs="Arial"/>
          <w:color w:val="auto"/>
          <w:sz w:val="24"/>
          <w:szCs w:val="24"/>
        </w:rPr>
        <w:t xml:space="preserve">over the route </w:t>
      </w:r>
      <w:r w:rsidR="004918F6" w:rsidRPr="004918F6">
        <w:rPr>
          <w:rFonts w:ascii="Arial" w:hAnsi="Arial" w:cs="Arial"/>
          <w:color w:val="auto"/>
          <w:sz w:val="24"/>
          <w:szCs w:val="24"/>
        </w:rPr>
        <w:t xml:space="preserve">which had to be overcome </w:t>
      </w:r>
      <w:proofErr w:type="gramStart"/>
      <w:r w:rsidR="004918F6" w:rsidRPr="004918F6">
        <w:rPr>
          <w:rFonts w:ascii="Arial" w:hAnsi="Arial" w:cs="Arial"/>
          <w:color w:val="auto"/>
          <w:sz w:val="24"/>
          <w:szCs w:val="24"/>
        </w:rPr>
        <w:t>in order to</w:t>
      </w:r>
      <w:proofErr w:type="gramEnd"/>
      <w:r w:rsidR="004918F6" w:rsidRPr="004918F6">
        <w:rPr>
          <w:rFonts w:ascii="Arial" w:hAnsi="Arial" w:cs="Arial"/>
          <w:color w:val="auto"/>
          <w:sz w:val="24"/>
          <w:szCs w:val="24"/>
        </w:rPr>
        <w:t xml:space="preserve"> continu</w:t>
      </w:r>
      <w:r w:rsidR="00435BC3">
        <w:rPr>
          <w:rFonts w:ascii="Arial" w:hAnsi="Arial" w:cs="Arial"/>
          <w:color w:val="auto"/>
          <w:sz w:val="24"/>
          <w:szCs w:val="24"/>
        </w:rPr>
        <w:t>e</w:t>
      </w:r>
      <w:r w:rsidR="004918F6" w:rsidRPr="004918F6">
        <w:rPr>
          <w:rFonts w:ascii="Arial" w:hAnsi="Arial" w:cs="Arial"/>
          <w:color w:val="auto"/>
          <w:sz w:val="24"/>
          <w:szCs w:val="24"/>
        </w:rPr>
        <w:t>.</w:t>
      </w:r>
      <w:r w:rsidR="00C07094">
        <w:rPr>
          <w:rFonts w:ascii="Arial" w:hAnsi="Arial" w:cs="Arial"/>
          <w:color w:val="auto"/>
          <w:sz w:val="24"/>
          <w:szCs w:val="24"/>
        </w:rPr>
        <w:t xml:space="preserve"> </w:t>
      </w:r>
      <w:r w:rsidR="00BD47FA">
        <w:rPr>
          <w:rFonts w:ascii="Arial" w:hAnsi="Arial" w:cs="Arial"/>
          <w:color w:val="auto"/>
          <w:sz w:val="24"/>
          <w:szCs w:val="24"/>
        </w:rPr>
        <w:t xml:space="preserve">Neither are there any other potential barriers to use </w:t>
      </w:r>
      <w:r w:rsidR="002D5490">
        <w:rPr>
          <w:rFonts w:ascii="Arial" w:hAnsi="Arial" w:cs="Arial"/>
          <w:color w:val="auto"/>
          <w:sz w:val="24"/>
          <w:szCs w:val="24"/>
        </w:rPr>
        <w:t xml:space="preserve">of the route </w:t>
      </w:r>
      <w:r w:rsidR="00BD47FA">
        <w:rPr>
          <w:rFonts w:ascii="Arial" w:hAnsi="Arial" w:cs="Arial"/>
          <w:color w:val="auto"/>
          <w:sz w:val="24"/>
          <w:szCs w:val="24"/>
        </w:rPr>
        <w:t xml:space="preserve">over the </w:t>
      </w:r>
      <w:r w:rsidR="0037032E">
        <w:rPr>
          <w:rFonts w:ascii="Arial" w:hAnsi="Arial" w:cs="Arial"/>
          <w:color w:val="auto"/>
          <w:sz w:val="24"/>
          <w:szCs w:val="24"/>
        </w:rPr>
        <w:t xml:space="preserve">earlier </w:t>
      </w:r>
      <w:r w:rsidR="00BD47FA">
        <w:rPr>
          <w:rFonts w:ascii="Arial" w:hAnsi="Arial" w:cs="Arial"/>
          <w:color w:val="auto"/>
          <w:sz w:val="24"/>
          <w:szCs w:val="24"/>
        </w:rPr>
        <w:t>common law period.</w:t>
      </w:r>
      <w:r w:rsidR="0031302A">
        <w:rPr>
          <w:rFonts w:ascii="Arial" w:hAnsi="Arial" w:cs="Arial"/>
          <w:color w:val="auto"/>
          <w:sz w:val="24"/>
          <w:szCs w:val="24"/>
        </w:rPr>
        <w:t xml:space="preserve"> U</w:t>
      </w:r>
      <w:r w:rsidR="002D5490">
        <w:rPr>
          <w:rFonts w:ascii="Arial" w:hAnsi="Arial" w:cs="Arial"/>
          <w:color w:val="auto"/>
          <w:sz w:val="24"/>
          <w:szCs w:val="24"/>
        </w:rPr>
        <w:t xml:space="preserve">se was </w:t>
      </w:r>
      <w:r w:rsidR="0031302A">
        <w:rPr>
          <w:rFonts w:ascii="Arial" w:hAnsi="Arial" w:cs="Arial"/>
          <w:color w:val="auto"/>
          <w:sz w:val="24"/>
          <w:szCs w:val="24"/>
        </w:rPr>
        <w:t xml:space="preserve">consequently </w:t>
      </w:r>
      <w:r w:rsidR="002D5490">
        <w:rPr>
          <w:rFonts w:ascii="Arial" w:hAnsi="Arial" w:cs="Arial"/>
          <w:color w:val="auto"/>
          <w:sz w:val="24"/>
          <w:szCs w:val="24"/>
        </w:rPr>
        <w:t>made without force.</w:t>
      </w:r>
    </w:p>
    <w:p w14:paraId="31A47C0E" w14:textId="43D01155" w:rsidR="002A7F70" w:rsidRDefault="002C07D5" w:rsidP="00374E4A">
      <w:pPr>
        <w:pStyle w:val="Style1"/>
        <w:rPr>
          <w:rFonts w:ascii="Arial" w:hAnsi="Arial" w:cs="Arial"/>
          <w:color w:val="auto"/>
          <w:sz w:val="24"/>
          <w:szCs w:val="24"/>
        </w:rPr>
      </w:pPr>
      <w:r>
        <w:rPr>
          <w:rFonts w:ascii="Arial" w:hAnsi="Arial" w:cs="Arial"/>
          <w:color w:val="auto"/>
          <w:sz w:val="24"/>
          <w:szCs w:val="24"/>
        </w:rPr>
        <w:t xml:space="preserve">The </w:t>
      </w:r>
      <w:r w:rsidR="00C0733C">
        <w:rPr>
          <w:rFonts w:ascii="Arial" w:hAnsi="Arial" w:cs="Arial"/>
          <w:color w:val="auto"/>
          <w:sz w:val="24"/>
          <w:szCs w:val="24"/>
        </w:rPr>
        <w:t>user evidence form</w:t>
      </w:r>
      <w:r w:rsidR="00882CDC">
        <w:rPr>
          <w:rFonts w:ascii="Arial" w:hAnsi="Arial" w:cs="Arial"/>
          <w:color w:val="auto"/>
          <w:sz w:val="24"/>
          <w:szCs w:val="24"/>
        </w:rPr>
        <w:t>s</w:t>
      </w:r>
      <w:r w:rsidR="00204EFC">
        <w:rPr>
          <w:rFonts w:ascii="Arial" w:hAnsi="Arial" w:cs="Arial"/>
          <w:color w:val="auto"/>
          <w:sz w:val="24"/>
          <w:szCs w:val="24"/>
        </w:rPr>
        <w:t xml:space="preserve"> did not</w:t>
      </w:r>
      <w:r>
        <w:rPr>
          <w:rFonts w:ascii="Arial" w:hAnsi="Arial" w:cs="Arial"/>
          <w:color w:val="auto"/>
          <w:sz w:val="24"/>
          <w:szCs w:val="24"/>
        </w:rPr>
        <w:t xml:space="preserve"> ask whether any attempts </w:t>
      </w:r>
      <w:r w:rsidR="00204EFC">
        <w:rPr>
          <w:rFonts w:ascii="Arial" w:hAnsi="Arial" w:cs="Arial"/>
          <w:color w:val="auto"/>
          <w:sz w:val="24"/>
          <w:szCs w:val="24"/>
        </w:rPr>
        <w:t xml:space="preserve">were made </w:t>
      </w:r>
      <w:r w:rsidR="00922B2E">
        <w:rPr>
          <w:rFonts w:ascii="Arial" w:hAnsi="Arial" w:cs="Arial"/>
          <w:color w:val="auto"/>
          <w:sz w:val="24"/>
          <w:szCs w:val="24"/>
        </w:rPr>
        <w:t xml:space="preserve">to use the route in secrecy. Nevertheless, </w:t>
      </w:r>
      <w:r w:rsidR="00C34C2F">
        <w:rPr>
          <w:rFonts w:ascii="Arial" w:hAnsi="Arial" w:cs="Arial"/>
          <w:color w:val="auto"/>
          <w:sz w:val="24"/>
          <w:szCs w:val="24"/>
        </w:rPr>
        <w:t xml:space="preserve">recollections </w:t>
      </w:r>
      <w:r w:rsidR="00073335">
        <w:rPr>
          <w:rFonts w:ascii="Arial" w:hAnsi="Arial" w:cs="Arial"/>
          <w:color w:val="auto"/>
          <w:sz w:val="24"/>
          <w:szCs w:val="24"/>
        </w:rPr>
        <w:t>within the user evidence</w:t>
      </w:r>
      <w:r w:rsidR="00A27CED">
        <w:rPr>
          <w:rFonts w:ascii="Arial" w:hAnsi="Arial" w:cs="Arial"/>
          <w:color w:val="auto"/>
          <w:sz w:val="24"/>
          <w:szCs w:val="24"/>
        </w:rPr>
        <w:t xml:space="preserve"> includ</w:t>
      </w:r>
      <w:r w:rsidR="00073335">
        <w:rPr>
          <w:rFonts w:ascii="Arial" w:hAnsi="Arial" w:cs="Arial"/>
          <w:color w:val="auto"/>
          <w:sz w:val="24"/>
          <w:szCs w:val="24"/>
        </w:rPr>
        <w:t>e</w:t>
      </w:r>
      <w:r w:rsidR="00C34C2F">
        <w:rPr>
          <w:rFonts w:ascii="Arial" w:hAnsi="Arial" w:cs="Arial"/>
          <w:color w:val="auto"/>
          <w:sz w:val="24"/>
          <w:szCs w:val="24"/>
        </w:rPr>
        <w:t xml:space="preserve"> that</w:t>
      </w:r>
      <w:r w:rsidR="00922B2E">
        <w:rPr>
          <w:rFonts w:ascii="Arial" w:hAnsi="Arial" w:cs="Arial"/>
          <w:color w:val="auto"/>
          <w:sz w:val="24"/>
          <w:szCs w:val="24"/>
        </w:rPr>
        <w:t xml:space="preserve"> “access was freely available”, “a lot of people are using it on a regular basis for exercise”, “you would always see other people”</w:t>
      </w:r>
      <w:r w:rsidR="002D066A">
        <w:rPr>
          <w:rFonts w:ascii="Arial" w:hAnsi="Arial" w:cs="Arial"/>
          <w:color w:val="auto"/>
          <w:sz w:val="24"/>
          <w:szCs w:val="24"/>
        </w:rPr>
        <w:t>, “it’s very popular with walkers and cyclists” and “I often see other people”.</w:t>
      </w:r>
      <w:r w:rsidR="009538BA">
        <w:rPr>
          <w:rFonts w:ascii="Arial" w:hAnsi="Arial" w:cs="Arial"/>
          <w:color w:val="auto"/>
          <w:sz w:val="24"/>
          <w:szCs w:val="24"/>
        </w:rPr>
        <w:t xml:space="preserve"> </w:t>
      </w:r>
      <w:r w:rsidR="00D17317">
        <w:rPr>
          <w:rFonts w:ascii="Arial" w:hAnsi="Arial" w:cs="Arial"/>
          <w:color w:val="auto"/>
          <w:sz w:val="24"/>
          <w:szCs w:val="24"/>
        </w:rPr>
        <w:t>O</w:t>
      </w:r>
      <w:r w:rsidR="009538BA">
        <w:rPr>
          <w:rFonts w:ascii="Arial" w:hAnsi="Arial" w:cs="Arial"/>
          <w:color w:val="auto"/>
          <w:sz w:val="24"/>
          <w:szCs w:val="24"/>
        </w:rPr>
        <w:t xml:space="preserve">ne </w:t>
      </w:r>
      <w:r w:rsidR="00F95723">
        <w:rPr>
          <w:rFonts w:ascii="Arial" w:hAnsi="Arial" w:cs="Arial"/>
          <w:color w:val="auto"/>
          <w:sz w:val="24"/>
          <w:szCs w:val="24"/>
        </w:rPr>
        <w:t>witness</w:t>
      </w:r>
      <w:r w:rsidR="009538BA">
        <w:rPr>
          <w:rFonts w:ascii="Arial" w:hAnsi="Arial" w:cs="Arial"/>
          <w:color w:val="auto"/>
          <w:sz w:val="24"/>
          <w:szCs w:val="24"/>
        </w:rPr>
        <w:t xml:space="preserve"> stated at the inquiry that her use was always made openly.</w:t>
      </w:r>
      <w:r w:rsidR="00D05691">
        <w:rPr>
          <w:rFonts w:ascii="Arial" w:hAnsi="Arial" w:cs="Arial"/>
          <w:color w:val="auto"/>
          <w:sz w:val="24"/>
          <w:szCs w:val="24"/>
        </w:rPr>
        <w:t xml:space="preserve"> </w:t>
      </w:r>
      <w:r w:rsidR="00D17317">
        <w:rPr>
          <w:rFonts w:ascii="Arial" w:hAnsi="Arial" w:cs="Arial"/>
          <w:color w:val="auto"/>
          <w:sz w:val="24"/>
          <w:szCs w:val="24"/>
        </w:rPr>
        <w:t xml:space="preserve">Furthermore, the owner of the </w:t>
      </w:r>
      <w:r w:rsidR="00590091">
        <w:rPr>
          <w:rFonts w:ascii="Arial" w:hAnsi="Arial" w:cs="Arial"/>
          <w:color w:val="auto"/>
          <w:sz w:val="24"/>
          <w:szCs w:val="24"/>
        </w:rPr>
        <w:t xml:space="preserve">Hamptons property recalls seeing people on foot. </w:t>
      </w:r>
      <w:r w:rsidR="00D05691">
        <w:rPr>
          <w:rFonts w:ascii="Arial" w:hAnsi="Arial" w:cs="Arial"/>
          <w:color w:val="auto"/>
          <w:sz w:val="24"/>
          <w:szCs w:val="24"/>
        </w:rPr>
        <w:t>Together</w:t>
      </w:r>
      <w:r w:rsidR="00590091">
        <w:rPr>
          <w:rFonts w:ascii="Arial" w:hAnsi="Arial" w:cs="Arial"/>
          <w:color w:val="auto"/>
          <w:sz w:val="24"/>
          <w:szCs w:val="24"/>
        </w:rPr>
        <w:t>,</w:t>
      </w:r>
      <w:r w:rsidR="00D05691">
        <w:rPr>
          <w:rFonts w:ascii="Arial" w:hAnsi="Arial" w:cs="Arial"/>
          <w:color w:val="auto"/>
          <w:sz w:val="24"/>
          <w:szCs w:val="24"/>
        </w:rPr>
        <w:t xml:space="preserve"> th</w:t>
      </w:r>
      <w:r w:rsidR="00A27CED">
        <w:rPr>
          <w:rFonts w:ascii="Arial" w:hAnsi="Arial" w:cs="Arial"/>
          <w:color w:val="auto"/>
          <w:sz w:val="24"/>
          <w:szCs w:val="24"/>
        </w:rPr>
        <w:t>is evidence</w:t>
      </w:r>
      <w:r w:rsidR="00D05691">
        <w:rPr>
          <w:rFonts w:ascii="Arial" w:hAnsi="Arial" w:cs="Arial"/>
          <w:color w:val="auto"/>
          <w:sz w:val="24"/>
          <w:szCs w:val="24"/>
        </w:rPr>
        <w:t xml:space="preserve"> </w:t>
      </w:r>
      <w:r w:rsidR="00AA5BC1">
        <w:rPr>
          <w:rFonts w:ascii="Arial" w:hAnsi="Arial" w:cs="Arial"/>
          <w:color w:val="auto"/>
          <w:sz w:val="24"/>
          <w:szCs w:val="24"/>
        </w:rPr>
        <w:t>does not suggest that use was made in any way other than</w:t>
      </w:r>
      <w:r w:rsidR="006737B5">
        <w:rPr>
          <w:rFonts w:ascii="Arial" w:hAnsi="Arial" w:cs="Arial"/>
          <w:color w:val="auto"/>
          <w:sz w:val="24"/>
          <w:szCs w:val="24"/>
        </w:rPr>
        <w:t xml:space="preserve"> openly and </w:t>
      </w:r>
      <w:r w:rsidR="005F777E">
        <w:rPr>
          <w:rFonts w:ascii="Arial" w:hAnsi="Arial" w:cs="Arial"/>
          <w:color w:val="auto"/>
          <w:sz w:val="24"/>
          <w:szCs w:val="24"/>
        </w:rPr>
        <w:t xml:space="preserve">in full visibility. </w:t>
      </w:r>
      <w:r w:rsidR="003A60A5">
        <w:rPr>
          <w:rFonts w:ascii="Arial" w:hAnsi="Arial" w:cs="Arial"/>
          <w:color w:val="auto"/>
          <w:sz w:val="24"/>
          <w:szCs w:val="24"/>
        </w:rPr>
        <w:t>Thus,</w:t>
      </w:r>
      <w:r w:rsidR="004D19C4">
        <w:rPr>
          <w:rFonts w:ascii="Arial" w:hAnsi="Arial" w:cs="Arial"/>
          <w:color w:val="auto"/>
          <w:sz w:val="24"/>
          <w:szCs w:val="24"/>
        </w:rPr>
        <w:t xml:space="preserve"> the</w:t>
      </w:r>
      <w:r w:rsidR="003A60A5">
        <w:rPr>
          <w:rFonts w:ascii="Arial" w:hAnsi="Arial" w:cs="Arial"/>
          <w:color w:val="auto"/>
          <w:sz w:val="24"/>
          <w:szCs w:val="24"/>
        </w:rPr>
        <w:t xml:space="preserve"> use </w:t>
      </w:r>
      <w:r w:rsidR="00AA5BC1">
        <w:rPr>
          <w:rFonts w:ascii="Arial" w:hAnsi="Arial" w:cs="Arial"/>
          <w:color w:val="auto"/>
          <w:sz w:val="24"/>
          <w:szCs w:val="24"/>
        </w:rPr>
        <w:t xml:space="preserve">of the seven people considered </w:t>
      </w:r>
      <w:r w:rsidR="003A60A5">
        <w:rPr>
          <w:rFonts w:ascii="Arial" w:hAnsi="Arial" w:cs="Arial"/>
          <w:color w:val="auto"/>
          <w:sz w:val="24"/>
          <w:szCs w:val="24"/>
        </w:rPr>
        <w:t>was made without secrecy.</w:t>
      </w:r>
    </w:p>
    <w:p w14:paraId="362AEFFD" w14:textId="04D5E46F" w:rsidR="006D117A" w:rsidRPr="009C5ADF" w:rsidRDefault="00E80C39" w:rsidP="009C5ADF">
      <w:pPr>
        <w:pStyle w:val="Style1"/>
        <w:rPr>
          <w:rFonts w:ascii="Arial" w:hAnsi="Arial" w:cs="Arial"/>
          <w:color w:val="FF0000"/>
          <w:sz w:val="24"/>
          <w:szCs w:val="24"/>
        </w:rPr>
      </w:pPr>
      <w:r w:rsidRPr="00C23F66">
        <w:rPr>
          <w:rFonts w:ascii="Arial" w:hAnsi="Arial" w:cs="Arial"/>
          <w:color w:val="auto"/>
          <w:sz w:val="24"/>
          <w:szCs w:val="24"/>
        </w:rPr>
        <w:t>Six of the seven people</w:t>
      </w:r>
      <w:r w:rsidR="00515D56" w:rsidRPr="00C23F66">
        <w:rPr>
          <w:rFonts w:ascii="Arial" w:hAnsi="Arial" w:cs="Arial"/>
          <w:color w:val="auto"/>
          <w:sz w:val="24"/>
          <w:szCs w:val="24"/>
        </w:rPr>
        <w:t xml:space="preserve"> </w:t>
      </w:r>
      <w:r w:rsidR="00773A63" w:rsidRPr="00C23F66">
        <w:rPr>
          <w:rFonts w:ascii="Arial" w:hAnsi="Arial" w:cs="Arial"/>
          <w:color w:val="auto"/>
          <w:sz w:val="24"/>
          <w:szCs w:val="24"/>
        </w:rPr>
        <w:t xml:space="preserve">confirmed in their </w:t>
      </w:r>
      <w:r w:rsidR="00C0733C">
        <w:rPr>
          <w:rFonts w:ascii="Arial" w:hAnsi="Arial" w:cs="Arial"/>
          <w:color w:val="auto"/>
          <w:sz w:val="24"/>
          <w:szCs w:val="24"/>
        </w:rPr>
        <w:t>user evidence form</w:t>
      </w:r>
      <w:r w:rsidR="00773A63" w:rsidRPr="00C23F66">
        <w:rPr>
          <w:rFonts w:ascii="Arial" w:hAnsi="Arial" w:cs="Arial"/>
          <w:color w:val="auto"/>
          <w:sz w:val="24"/>
          <w:szCs w:val="24"/>
        </w:rPr>
        <w:t xml:space="preserve">s that </w:t>
      </w:r>
      <w:r w:rsidR="00515D56" w:rsidRPr="00C23F66">
        <w:rPr>
          <w:rFonts w:ascii="Arial" w:hAnsi="Arial" w:cs="Arial"/>
          <w:color w:val="auto"/>
          <w:sz w:val="24"/>
          <w:szCs w:val="24"/>
        </w:rPr>
        <w:t xml:space="preserve">they had </w:t>
      </w:r>
      <w:r w:rsidR="00C23F66" w:rsidRPr="00C23F66">
        <w:rPr>
          <w:rFonts w:ascii="Arial" w:hAnsi="Arial" w:cs="Arial"/>
          <w:color w:val="auto"/>
          <w:sz w:val="24"/>
          <w:szCs w:val="24"/>
        </w:rPr>
        <w:t xml:space="preserve">not </w:t>
      </w:r>
      <w:r w:rsidR="00515D56" w:rsidRPr="00C23F66">
        <w:rPr>
          <w:rFonts w:ascii="Arial" w:hAnsi="Arial" w:cs="Arial"/>
          <w:color w:val="auto"/>
          <w:sz w:val="24"/>
          <w:szCs w:val="24"/>
        </w:rPr>
        <w:t>r</w:t>
      </w:r>
      <w:r w:rsidR="0093673C" w:rsidRPr="00C23F66">
        <w:rPr>
          <w:rFonts w:ascii="Arial" w:hAnsi="Arial" w:cs="Arial"/>
          <w:color w:val="auto"/>
          <w:sz w:val="24"/>
          <w:szCs w:val="24"/>
        </w:rPr>
        <w:t>equested or been</w:t>
      </w:r>
      <w:r w:rsidR="00D275D6" w:rsidRPr="00C23F66">
        <w:rPr>
          <w:rFonts w:ascii="Arial" w:hAnsi="Arial" w:cs="Arial"/>
          <w:color w:val="auto"/>
          <w:sz w:val="24"/>
          <w:szCs w:val="24"/>
        </w:rPr>
        <w:t xml:space="preserve"> given permission</w:t>
      </w:r>
      <w:r w:rsidR="00C23F66" w:rsidRPr="00C23F66">
        <w:rPr>
          <w:rFonts w:ascii="Arial" w:hAnsi="Arial" w:cs="Arial"/>
          <w:color w:val="auto"/>
          <w:sz w:val="24"/>
          <w:szCs w:val="24"/>
        </w:rPr>
        <w:t xml:space="preserve"> to use the Order route</w:t>
      </w:r>
      <w:r w:rsidR="00D275D6" w:rsidRPr="00C23F66">
        <w:rPr>
          <w:rFonts w:ascii="Arial" w:hAnsi="Arial" w:cs="Arial"/>
          <w:color w:val="auto"/>
          <w:sz w:val="24"/>
          <w:szCs w:val="24"/>
        </w:rPr>
        <w:t>.</w:t>
      </w:r>
      <w:r w:rsidR="00C23F66" w:rsidRPr="00C23F66">
        <w:rPr>
          <w:rFonts w:ascii="Arial" w:hAnsi="Arial" w:cs="Arial"/>
          <w:color w:val="auto"/>
          <w:sz w:val="24"/>
          <w:szCs w:val="24"/>
        </w:rPr>
        <w:t xml:space="preserve"> The seventh</w:t>
      </w:r>
      <w:r w:rsidRPr="00C23F66">
        <w:rPr>
          <w:rFonts w:ascii="Arial" w:hAnsi="Arial" w:cs="Arial"/>
          <w:color w:val="auto"/>
          <w:sz w:val="24"/>
          <w:szCs w:val="24"/>
        </w:rPr>
        <w:t xml:space="preserve"> witness stated at the inquiry that she had always assumed it was a route that could be used.</w:t>
      </w:r>
      <w:r w:rsidR="00297B44">
        <w:rPr>
          <w:rFonts w:ascii="Arial" w:hAnsi="Arial" w:cs="Arial"/>
          <w:color w:val="auto"/>
          <w:sz w:val="24"/>
          <w:szCs w:val="24"/>
        </w:rPr>
        <w:t xml:space="preserve"> </w:t>
      </w:r>
      <w:r w:rsidR="00297B44" w:rsidRPr="009C5ADF">
        <w:rPr>
          <w:rFonts w:ascii="Arial" w:hAnsi="Arial" w:cs="Arial"/>
          <w:color w:val="auto"/>
          <w:sz w:val="24"/>
          <w:szCs w:val="24"/>
        </w:rPr>
        <w:t xml:space="preserve">Thus, the use was made without permission. </w:t>
      </w:r>
    </w:p>
    <w:p w14:paraId="786998C3" w14:textId="0464A490" w:rsidR="00070B11" w:rsidRPr="004168DA" w:rsidRDefault="00533BD2" w:rsidP="004168DA">
      <w:pPr>
        <w:pStyle w:val="Style1"/>
        <w:rPr>
          <w:rFonts w:ascii="Arial" w:hAnsi="Arial" w:cs="Arial"/>
          <w:color w:val="auto"/>
          <w:sz w:val="24"/>
          <w:szCs w:val="24"/>
        </w:rPr>
      </w:pPr>
      <w:r>
        <w:rPr>
          <w:rFonts w:ascii="Arial" w:hAnsi="Arial" w:cs="Arial"/>
          <w:color w:val="auto"/>
          <w:sz w:val="24"/>
          <w:szCs w:val="24"/>
        </w:rPr>
        <w:t xml:space="preserve">Public use of the route was </w:t>
      </w:r>
      <w:r w:rsidR="009C5ADF">
        <w:rPr>
          <w:rFonts w:ascii="Arial" w:hAnsi="Arial" w:cs="Arial"/>
          <w:color w:val="auto"/>
          <w:sz w:val="24"/>
          <w:szCs w:val="24"/>
        </w:rPr>
        <w:t xml:space="preserve">consequently </w:t>
      </w:r>
      <w:r>
        <w:rPr>
          <w:rFonts w:ascii="Arial" w:hAnsi="Arial" w:cs="Arial"/>
          <w:color w:val="auto"/>
          <w:sz w:val="24"/>
          <w:szCs w:val="24"/>
        </w:rPr>
        <w:t xml:space="preserve">as of right over the </w:t>
      </w:r>
      <w:r w:rsidR="0037032E">
        <w:rPr>
          <w:rFonts w:ascii="Arial" w:hAnsi="Arial" w:cs="Arial"/>
          <w:color w:val="auto"/>
          <w:sz w:val="24"/>
          <w:szCs w:val="24"/>
        </w:rPr>
        <w:t xml:space="preserve">earlier </w:t>
      </w:r>
      <w:r>
        <w:rPr>
          <w:rFonts w:ascii="Arial" w:hAnsi="Arial" w:cs="Arial"/>
          <w:color w:val="auto"/>
          <w:sz w:val="24"/>
          <w:szCs w:val="24"/>
        </w:rPr>
        <w:t>common law period.</w:t>
      </w:r>
      <w:r w:rsidR="008B1672">
        <w:rPr>
          <w:rFonts w:ascii="Arial" w:hAnsi="Arial" w:cs="Arial"/>
          <w:color w:val="auto"/>
          <w:sz w:val="24"/>
          <w:szCs w:val="24"/>
        </w:rPr>
        <w:t xml:space="preserve"> This being the case, it is necessary to consider whether </w:t>
      </w:r>
      <w:r w:rsidR="00C40918">
        <w:rPr>
          <w:rFonts w:ascii="Arial" w:hAnsi="Arial" w:cs="Arial"/>
          <w:color w:val="auto"/>
          <w:sz w:val="24"/>
          <w:szCs w:val="24"/>
        </w:rPr>
        <w:t xml:space="preserve">the owner knew and acquiesced in that use. </w:t>
      </w:r>
    </w:p>
    <w:p w14:paraId="56B1DEAF" w14:textId="197AAF39" w:rsidR="00216743" w:rsidRDefault="00D31DB9" w:rsidP="00757860">
      <w:pPr>
        <w:pStyle w:val="Style1"/>
        <w:rPr>
          <w:rFonts w:ascii="Arial" w:hAnsi="Arial" w:cs="Arial"/>
          <w:color w:val="auto"/>
          <w:sz w:val="24"/>
          <w:szCs w:val="24"/>
        </w:rPr>
      </w:pPr>
      <w:r>
        <w:rPr>
          <w:rFonts w:ascii="Arial" w:hAnsi="Arial" w:cs="Arial"/>
          <w:color w:val="auto"/>
          <w:sz w:val="24"/>
          <w:szCs w:val="24"/>
        </w:rPr>
        <w:t>The objector sought to establish the Order route’s ownership in early 2016.</w:t>
      </w:r>
      <w:r w:rsidR="00192500">
        <w:rPr>
          <w:rFonts w:ascii="Arial" w:hAnsi="Arial" w:cs="Arial"/>
          <w:color w:val="auto"/>
          <w:sz w:val="24"/>
          <w:szCs w:val="24"/>
        </w:rPr>
        <w:t xml:space="preserve"> As a result, the vesting of the land </w:t>
      </w:r>
      <w:r w:rsidR="007339BB">
        <w:rPr>
          <w:rFonts w:ascii="Arial" w:hAnsi="Arial" w:cs="Arial"/>
          <w:color w:val="auto"/>
          <w:sz w:val="24"/>
          <w:szCs w:val="24"/>
        </w:rPr>
        <w:t xml:space="preserve">in the Crown </w:t>
      </w:r>
      <w:r w:rsidR="00192500">
        <w:rPr>
          <w:rFonts w:ascii="Arial" w:hAnsi="Arial" w:cs="Arial"/>
          <w:color w:val="auto"/>
          <w:sz w:val="24"/>
          <w:szCs w:val="24"/>
        </w:rPr>
        <w:t xml:space="preserve">came to </w:t>
      </w:r>
      <w:r w:rsidR="009162F1">
        <w:rPr>
          <w:rFonts w:ascii="Arial" w:hAnsi="Arial" w:cs="Arial"/>
          <w:color w:val="auto"/>
          <w:sz w:val="24"/>
          <w:szCs w:val="24"/>
        </w:rPr>
        <w:t xml:space="preserve">the </w:t>
      </w:r>
      <w:r w:rsidR="00851C99">
        <w:rPr>
          <w:rFonts w:ascii="Arial" w:hAnsi="Arial" w:cs="Arial"/>
          <w:color w:val="auto"/>
          <w:sz w:val="24"/>
          <w:szCs w:val="24"/>
        </w:rPr>
        <w:t xml:space="preserve">notice of the </w:t>
      </w:r>
      <w:r w:rsidR="00192500">
        <w:rPr>
          <w:rFonts w:ascii="Arial" w:hAnsi="Arial" w:cs="Arial"/>
          <w:color w:val="auto"/>
          <w:sz w:val="24"/>
          <w:szCs w:val="24"/>
        </w:rPr>
        <w:t>Treasury Solicitor</w:t>
      </w:r>
      <w:r w:rsidR="00851C99">
        <w:rPr>
          <w:rFonts w:ascii="Arial" w:hAnsi="Arial" w:cs="Arial"/>
          <w:color w:val="auto"/>
          <w:sz w:val="24"/>
          <w:szCs w:val="24"/>
        </w:rPr>
        <w:t>, on behalf of the Crown</w:t>
      </w:r>
      <w:r w:rsidR="00E879F1">
        <w:rPr>
          <w:rFonts w:ascii="Arial" w:hAnsi="Arial" w:cs="Arial"/>
          <w:color w:val="auto"/>
          <w:sz w:val="24"/>
          <w:szCs w:val="24"/>
        </w:rPr>
        <w:t>,</w:t>
      </w:r>
      <w:r w:rsidR="00192500">
        <w:rPr>
          <w:rFonts w:ascii="Arial" w:hAnsi="Arial" w:cs="Arial"/>
          <w:color w:val="auto"/>
          <w:sz w:val="24"/>
          <w:szCs w:val="24"/>
        </w:rPr>
        <w:t xml:space="preserve"> </w:t>
      </w:r>
      <w:r w:rsidR="00367E9F">
        <w:rPr>
          <w:rFonts w:ascii="Arial" w:hAnsi="Arial" w:cs="Arial"/>
          <w:color w:val="auto"/>
          <w:sz w:val="24"/>
          <w:szCs w:val="24"/>
        </w:rPr>
        <w:t>o</w:t>
      </w:r>
      <w:r w:rsidR="00192500">
        <w:rPr>
          <w:rFonts w:ascii="Arial" w:hAnsi="Arial" w:cs="Arial"/>
          <w:color w:val="auto"/>
          <w:sz w:val="24"/>
          <w:szCs w:val="24"/>
        </w:rPr>
        <w:t xml:space="preserve">n </w:t>
      </w:r>
      <w:r w:rsidR="00DC4135">
        <w:rPr>
          <w:rFonts w:ascii="Arial" w:hAnsi="Arial" w:cs="Arial"/>
          <w:color w:val="auto"/>
          <w:sz w:val="24"/>
          <w:szCs w:val="24"/>
        </w:rPr>
        <w:t xml:space="preserve">3 </w:t>
      </w:r>
      <w:r w:rsidR="00192500">
        <w:rPr>
          <w:rFonts w:ascii="Arial" w:hAnsi="Arial" w:cs="Arial"/>
          <w:color w:val="auto"/>
          <w:sz w:val="24"/>
          <w:szCs w:val="24"/>
        </w:rPr>
        <w:t>March 2016</w:t>
      </w:r>
      <w:r w:rsidR="00633D79">
        <w:rPr>
          <w:rFonts w:ascii="Arial" w:hAnsi="Arial" w:cs="Arial"/>
          <w:color w:val="auto"/>
          <w:sz w:val="24"/>
          <w:szCs w:val="24"/>
        </w:rPr>
        <w:t>, as set out in its Notice of Disclaimer of July 2016</w:t>
      </w:r>
      <w:r w:rsidR="00192500">
        <w:rPr>
          <w:rFonts w:ascii="Arial" w:hAnsi="Arial" w:cs="Arial"/>
          <w:color w:val="auto"/>
          <w:sz w:val="24"/>
          <w:szCs w:val="24"/>
        </w:rPr>
        <w:t>.</w:t>
      </w:r>
      <w:r w:rsidR="000402D9">
        <w:rPr>
          <w:rFonts w:ascii="Arial" w:hAnsi="Arial" w:cs="Arial"/>
          <w:color w:val="auto"/>
          <w:sz w:val="24"/>
          <w:szCs w:val="24"/>
        </w:rPr>
        <w:t xml:space="preserve"> </w:t>
      </w:r>
    </w:p>
    <w:p w14:paraId="19F771B0" w14:textId="1E1DA112" w:rsidR="002C2229" w:rsidRDefault="004C14CE" w:rsidP="00D317DE">
      <w:pPr>
        <w:pStyle w:val="Style1"/>
        <w:rPr>
          <w:rFonts w:ascii="Arial" w:hAnsi="Arial" w:cs="Arial"/>
          <w:color w:val="auto"/>
          <w:sz w:val="24"/>
          <w:szCs w:val="24"/>
        </w:rPr>
      </w:pPr>
      <w:r>
        <w:rPr>
          <w:rFonts w:ascii="Arial" w:hAnsi="Arial" w:cs="Arial"/>
          <w:color w:val="auto"/>
          <w:sz w:val="24"/>
          <w:szCs w:val="24"/>
        </w:rPr>
        <w:lastRenderedPageBreak/>
        <w:t>E</w:t>
      </w:r>
      <w:r w:rsidR="00C4336E" w:rsidRPr="00C4336E">
        <w:rPr>
          <w:rFonts w:ascii="Arial" w:hAnsi="Arial" w:cs="Arial"/>
          <w:color w:val="auto"/>
          <w:sz w:val="24"/>
          <w:szCs w:val="24"/>
        </w:rPr>
        <w:t xml:space="preserve">vidence is consequently before me that the Crown was not aware of its ownership of the Order route land until March 2016. </w:t>
      </w:r>
      <w:r w:rsidR="00A2546A">
        <w:rPr>
          <w:rFonts w:ascii="Arial" w:hAnsi="Arial" w:cs="Arial"/>
          <w:color w:val="auto"/>
          <w:sz w:val="24"/>
          <w:szCs w:val="24"/>
        </w:rPr>
        <w:t>Its l</w:t>
      </w:r>
      <w:r w:rsidR="009B0E0F">
        <w:rPr>
          <w:rFonts w:ascii="Arial" w:hAnsi="Arial" w:cs="Arial"/>
          <w:color w:val="auto"/>
          <w:sz w:val="24"/>
          <w:szCs w:val="24"/>
        </w:rPr>
        <w:t>ack of knowledge of ownership endured</w:t>
      </w:r>
      <w:r w:rsidR="00507934">
        <w:rPr>
          <w:rFonts w:ascii="Arial" w:hAnsi="Arial" w:cs="Arial"/>
          <w:color w:val="auto"/>
          <w:sz w:val="24"/>
          <w:szCs w:val="24"/>
        </w:rPr>
        <w:t xml:space="preserve"> for more than half </w:t>
      </w:r>
      <w:r w:rsidR="004A04A1">
        <w:rPr>
          <w:rFonts w:ascii="Arial" w:hAnsi="Arial" w:cs="Arial"/>
          <w:color w:val="auto"/>
          <w:sz w:val="24"/>
          <w:szCs w:val="24"/>
        </w:rPr>
        <w:t xml:space="preserve">of </w:t>
      </w:r>
      <w:r w:rsidR="00507934">
        <w:rPr>
          <w:rFonts w:ascii="Arial" w:hAnsi="Arial" w:cs="Arial"/>
          <w:color w:val="auto"/>
          <w:sz w:val="24"/>
          <w:szCs w:val="24"/>
        </w:rPr>
        <w:t>the</w:t>
      </w:r>
      <w:r w:rsidR="004A04A1">
        <w:rPr>
          <w:rFonts w:ascii="Arial" w:hAnsi="Arial" w:cs="Arial"/>
          <w:color w:val="auto"/>
          <w:sz w:val="24"/>
          <w:szCs w:val="24"/>
        </w:rPr>
        <w:t xml:space="preserve"> earlier</w:t>
      </w:r>
      <w:r w:rsidR="00507934">
        <w:rPr>
          <w:rFonts w:ascii="Arial" w:hAnsi="Arial" w:cs="Arial"/>
          <w:color w:val="auto"/>
          <w:sz w:val="24"/>
          <w:szCs w:val="24"/>
        </w:rPr>
        <w:t xml:space="preserve"> common law period</w:t>
      </w:r>
      <w:r w:rsidR="009B0E0F">
        <w:rPr>
          <w:rFonts w:ascii="Arial" w:hAnsi="Arial" w:cs="Arial"/>
          <w:color w:val="auto"/>
          <w:sz w:val="24"/>
          <w:szCs w:val="24"/>
        </w:rPr>
        <w:t>.</w:t>
      </w:r>
      <w:r w:rsidR="00543A55">
        <w:rPr>
          <w:rFonts w:ascii="Arial" w:hAnsi="Arial" w:cs="Arial"/>
          <w:color w:val="auto"/>
          <w:sz w:val="24"/>
          <w:szCs w:val="24"/>
        </w:rPr>
        <w:t xml:space="preserve"> </w:t>
      </w:r>
    </w:p>
    <w:p w14:paraId="3C783763" w14:textId="77777777" w:rsidR="002C2229" w:rsidRPr="002C2229" w:rsidRDefault="002C2229" w:rsidP="002C2229">
      <w:pPr>
        <w:pStyle w:val="Style1"/>
        <w:rPr>
          <w:rFonts w:ascii="Arial" w:hAnsi="Arial" w:cs="Arial"/>
          <w:color w:val="auto"/>
          <w:sz w:val="24"/>
          <w:szCs w:val="24"/>
        </w:rPr>
      </w:pPr>
      <w:proofErr w:type="gramStart"/>
      <w:r w:rsidRPr="002C2229">
        <w:rPr>
          <w:rFonts w:ascii="Arial" w:hAnsi="Arial" w:cs="Arial"/>
          <w:color w:val="auto"/>
          <w:sz w:val="24"/>
          <w:szCs w:val="24"/>
        </w:rPr>
        <w:t>In order for</w:t>
      </w:r>
      <w:proofErr w:type="gramEnd"/>
      <w:r w:rsidRPr="002C2229">
        <w:rPr>
          <w:rFonts w:ascii="Arial" w:hAnsi="Arial" w:cs="Arial"/>
          <w:color w:val="auto"/>
          <w:sz w:val="24"/>
          <w:szCs w:val="24"/>
        </w:rPr>
        <w:t xml:space="preserve"> a presumption of dedication at common law to arise, it is necessary for there to have been both public use and acquiescence by the landowner in this use. If a landowner knew of public use and did nothing to prevent it, they are presumed to have intended to dedicate a public right of way. </w:t>
      </w:r>
    </w:p>
    <w:p w14:paraId="2A3C217C" w14:textId="4227AA0D" w:rsidR="002C2229" w:rsidRPr="00E721E7" w:rsidRDefault="002C2229" w:rsidP="000A2F65">
      <w:pPr>
        <w:pStyle w:val="Style1"/>
        <w:rPr>
          <w:rFonts w:ascii="Arial" w:hAnsi="Arial" w:cs="Arial"/>
          <w:color w:val="auto"/>
          <w:sz w:val="24"/>
          <w:szCs w:val="24"/>
        </w:rPr>
      </w:pPr>
      <w:r w:rsidRPr="002C2229">
        <w:rPr>
          <w:rFonts w:ascii="Arial" w:hAnsi="Arial" w:cs="Arial"/>
          <w:color w:val="auto"/>
          <w:sz w:val="24"/>
          <w:szCs w:val="24"/>
        </w:rPr>
        <w:t xml:space="preserve">In this case, </w:t>
      </w:r>
      <w:r w:rsidR="000A2F65">
        <w:rPr>
          <w:rFonts w:ascii="Arial" w:hAnsi="Arial" w:cs="Arial"/>
          <w:color w:val="auto"/>
          <w:sz w:val="24"/>
          <w:szCs w:val="24"/>
        </w:rPr>
        <w:t>as</w:t>
      </w:r>
      <w:r w:rsidRPr="002C2229">
        <w:rPr>
          <w:rFonts w:ascii="Arial" w:hAnsi="Arial" w:cs="Arial"/>
          <w:color w:val="auto"/>
          <w:sz w:val="24"/>
          <w:szCs w:val="24"/>
        </w:rPr>
        <w:t xml:space="preserve"> the Crown was unaware of </w:t>
      </w:r>
      <w:r w:rsidR="00F64F57">
        <w:rPr>
          <w:rFonts w:ascii="Arial" w:hAnsi="Arial" w:cs="Arial"/>
          <w:color w:val="auto"/>
          <w:sz w:val="24"/>
          <w:szCs w:val="24"/>
        </w:rPr>
        <w:t>its</w:t>
      </w:r>
      <w:r w:rsidRPr="002C2229">
        <w:rPr>
          <w:rFonts w:ascii="Arial" w:hAnsi="Arial" w:cs="Arial"/>
          <w:color w:val="auto"/>
          <w:sz w:val="24"/>
          <w:szCs w:val="24"/>
        </w:rPr>
        <w:t xml:space="preserve"> ownership of the Order route land until 2016</w:t>
      </w:r>
      <w:r w:rsidR="000A2F65">
        <w:rPr>
          <w:rFonts w:ascii="Arial" w:hAnsi="Arial" w:cs="Arial"/>
          <w:color w:val="auto"/>
          <w:sz w:val="24"/>
          <w:szCs w:val="24"/>
        </w:rPr>
        <w:t>, t</w:t>
      </w:r>
      <w:r w:rsidRPr="002C2229">
        <w:rPr>
          <w:rFonts w:ascii="Arial" w:hAnsi="Arial" w:cs="Arial"/>
          <w:color w:val="auto"/>
          <w:sz w:val="24"/>
          <w:szCs w:val="24"/>
        </w:rPr>
        <w:t xml:space="preserve">he likelihood of the Crown being aware of public use of the route prior to that date is minimal. </w:t>
      </w:r>
    </w:p>
    <w:p w14:paraId="50BAE6D1" w14:textId="4CB769F0" w:rsidR="001C353B" w:rsidRDefault="00DE1DA6" w:rsidP="00D317DE">
      <w:pPr>
        <w:pStyle w:val="Style1"/>
        <w:rPr>
          <w:rFonts w:ascii="Arial" w:hAnsi="Arial" w:cs="Arial"/>
          <w:color w:val="auto"/>
          <w:sz w:val="24"/>
          <w:szCs w:val="24"/>
        </w:rPr>
      </w:pPr>
      <w:r>
        <w:rPr>
          <w:rFonts w:ascii="Arial" w:hAnsi="Arial" w:cs="Arial"/>
          <w:color w:val="auto"/>
          <w:sz w:val="24"/>
          <w:szCs w:val="24"/>
        </w:rPr>
        <w:t xml:space="preserve">As </w:t>
      </w:r>
      <w:r w:rsidR="00A12C4C">
        <w:rPr>
          <w:rFonts w:ascii="Arial" w:hAnsi="Arial" w:cs="Arial"/>
          <w:color w:val="auto"/>
          <w:sz w:val="24"/>
          <w:szCs w:val="24"/>
        </w:rPr>
        <w:t xml:space="preserve">the evidence </w:t>
      </w:r>
      <w:r w:rsidR="00B75339">
        <w:rPr>
          <w:rFonts w:ascii="Arial" w:hAnsi="Arial" w:cs="Arial"/>
          <w:color w:val="auto"/>
          <w:sz w:val="24"/>
          <w:szCs w:val="24"/>
        </w:rPr>
        <w:t>indicates</w:t>
      </w:r>
      <w:r w:rsidR="00A12C4C">
        <w:rPr>
          <w:rFonts w:ascii="Arial" w:hAnsi="Arial" w:cs="Arial"/>
          <w:color w:val="auto"/>
          <w:sz w:val="24"/>
          <w:szCs w:val="24"/>
        </w:rPr>
        <w:t xml:space="preserve"> that </w:t>
      </w:r>
      <w:r>
        <w:rPr>
          <w:rFonts w:ascii="Arial" w:hAnsi="Arial" w:cs="Arial"/>
          <w:color w:val="auto"/>
          <w:sz w:val="24"/>
          <w:szCs w:val="24"/>
        </w:rPr>
        <w:t xml:space="preserve">the Crown did not know that it owned the route </w:t>
      </w:r>
      <w:r w:rsidR="00980606">
        <w:rPr>
          <w:rFonts w:ascii="Arial" w:hAnsi="Arial" w:cs="Arial"/>
          <w:color w:val="auto"/>
          <w:sz w:val="24"/>
          <w:szCs w:val="24"/>
        </w:rPr>
        <w:t>for more than half of the earlier common law period</w:t>
      </w:r>
      <w:r w:rsidR="007867A4">
        <w:rPr>
          <w:rFonts w:ascii="Arial" w:hAnsi="Arial" w:cs="Arial"/>
          <w:color w:val="auto"/>
          <w:sz w:val="24"/>
          <w:szCs w:val="24"/>
        </w:rPr>
        <w:t xml:space="preserve">, </w:t>
      </w:r>
      <w:r w:rsidR="00A12C4C">
        <w:rPr>
          <w:rFonts w:ascii="Arial" w:hAnsi="Arial" w:cs="Arial"/>
          <w:color w:val="auto"/>
          <w:sz w:val="24"/>
          <w:szCs w:val="24"/>
        </w:rPr>
        <w:t xml:space="preserve">a </w:t>
      </w:r>
      <w:r w:rsidR="007867A4">
        <w:rPr>
          <w:rFonts w:ascii="Arial" w:hAnsi="Arial" w:cs="Arial"/>
          <w:color w:val="auto"/>
          <w:sz w:val="24"/>
          <w:szCs w:val="24"/>
        </w:rPr>
        <w:t xml:space="preserve">knowledge of and acquiescence in </w:t>
      </w:r>
      <w:r w:rsidR="00B75339">
        <w:rPr>
          <w:rFonts w:ascii="Arial" w:hAnsi="Arial" w:cs="Arial"/>
          <w:color w:val="auto"/>
          <w:sz w:val="24"/>
          <w:szCs w:val="24"/>
        </w:rPr>
        <w:t xml:space="preserve">the </w:t>
      </w:r>
      <w:r w:rsidR="007867A4">
        <w:rPr>
          <w:rFonts w:ascii="Arial" w:hAnsi="Arial" w:cs="Arial"/>
          <w:color w:val="auto"/>
          <w:sz w:val="24"/>
          <w:szCs w:val="24"/>
        </w:rPr>
        <w:t>public use has not been demonstrated.</w:t>
      </w:r>
      <w:r w:rsidR="00395092">
        <w:rPr>
          <w:rFonts w:ascii="Arial" w:hAnsi="Arial" w:cs="Arial"/>
          <w:color w:val="auto"/>
          <w:sz w:val="24"/>
          <w:szCs w:val="24"/>
        </w:rPr>
        <w:t xml:space="preserve"> </w:t>
      </w:r>
      <w:r w:rsidR="00AB2F0D" w:rsidRPr="00AB2F0D">
        <w:rPr>
          <w:rFonts w:ascii="Arial" w:hAnsi="Arial" w:cs="Arial"/>
          <w:color w:val="auto"/>
          <w:sz w:val="24"/>
          <w:szCs w:val="24"/>
        </w:rPr>
        <w:t xml:space="preserve">The </w:t>
      </w:r>
      <w:r w:rsidR="00DC11D2">
        <w:rPr>
          <w:rFonts w:ascii="Arial" w:hAnsi="Arial" w:cs="Arial"/>
          <w:color w:val="auto"/>
          <w:sz w:val="24"/>
          <w:szCs w:val="24"/>
        </w:rPr>
        <w:t xml:space="preserve">earlier </w:t>
      </w:r>
      <w:r w:rsidR="00AB2F0D" w:rsidRPr="00AB2F0D">
        <w:rPr>
          <w:rFonts w:ascii="Arial" w:hAnsi="Arial" w:cs="Arial"/>
          <w:color w:val="auto"/>
          <w:sz w:val="24"/>
          <w:szCs w:val="24"/>
        </w:rPr>
        <w:t>common law period of use</w:t>
      </w:r>
      <w:r w:rsidR="001C353B">
        <w:rPr>
          <w:rFonts w:ascii="Arial" w:hAnsi="Arial" w:cs="Arial"/>
          <w:color w:val="auto"/>
          <w:sz w:val="24"/>
          <w:szCs w:val="24"/>
        </w:rPr>
        <w:t xml:space="preserve"> </w:t>
      </w:r>
      <w:r w:rsidR="00AB2F0D" w:rsidRPr="00AB2F0D">
        <w:rPr>
          <w:rFonts w:ascii="Arial" w:hAnsi="Arial" w:cs="Arial"/>
          <w:color w:val="auto"/>
          <w:sz w:val="24"/>
          <w:szCs w:val="24"/>
        </w:rPr>
        <w:t>consequently do</w:t>
      </w:r>
      <w:r w:rsidR="00E95AA6">
        <w:rPr>
          <w:rFonts w:ascii="Arial" w:hAnsi="Arial" w:cs="Arial"/>
          <w:color w:val="auto"/>
          <w:sz w:val="24"/>
          <w:szCs w:val="24"/>
        </w:rPr>
        <w:t>es</w:t>
      </w:r>
      <w:r w:rsidR="00AB2F0D" w:rsidRPr="00AB2F0D">
        <w:rPr>
          <w:rFonts w:ascii="Arial" w:hAnsi="Arial" w:cs="Arial"/>
          <w:color w:val="auto"/>
          <w:sz w:val="24"/>
          <w:szCs w:val="24"/>
        </w:rPr>
        <w:t xml:space="preserve"> not raise the inference of dedication of a public footpath over the Order route.</w:t>
      </w:r>
      <w:r w:rsidR="00E95AA6" w:rsidRPr="00E95AA6">
        <w:rPr>
          <w:rFonts w:ascii="Arial" w:hAnsi="Arial" w:cs="Arial"/>
          <w:color w:val="auto"/>
          <w:sz w:val="24"/>
          <w:szCs w:val="24"/>
        </w:rPr>
        <w:t xml:space="preserve"> </w:t>
      </w:r>
      <w:r w:rsidR="00E95AA6">
        <w:rPr>
          <w:rFonts w:ascii="Arial" w:hAnsi="Arial" w:cs="Arial"/>
          <w:color w:val="auto"/>
          <w:sz w:val="24"/>
          <w:szCs w:val="24"/>
        </w:rPr>
        <w:t>This is additionally the case f</w:t>
      </w:r>
      <w:r w:rsidR="00E95AA6" w:rsidRPr="00E95AA6">
        <w:rPr>
          <w:rFonts w:ascii="Arial" w:hAnsi="Arial" w:cs="Arial"/>
          <w:color w:val="auto"/>
          <w:sz w:val="24"/>
          <w:szCs w:val="24"/>
        </w:rPr>
        <w:t>or any other potential common law period prior to March 2016</w:t>
      </w:r>
      <w:r w:rsidR="00E95AA6">
        <w:rPr>
          <w:rFonts w:ascii="Arial" w:hAnsi="Arial" w:cs="Arial"/>
          <w:color w:val="auto"/>
          <w:sz w:val="24"/>
          <w:szCs w:val="24"/>
        </w:rPr>
        <w:t>.</w:t>
      </w:r>
    </w:p>
    <w:p w14:paraId="72D5F40B" w14:textId="4E44E4A9" w:rsidR="009975A9" w:rsidRDefault="001C353B" w:rsidP="00D317DE">
      <w:pPr>
        <w:pStyle w:val="Style1"/>
        <w:rPr>
          <w:rFonts w:ascii="Arial" w:hAnsi="Arial" w:cs="Arial"/>
          <w:color w:val="auto"/>
          <w:sz w:val="24"/>
          <w:szCs w:val="24"/>
        </w:rPr>
      </w:pPr>
      <w:r>
        <w:rPr>
          <w:rFonts w:ascii="Arial" w:hAnsi="Arial" w:cs="Arial"/>
          <w:color w:val="auto"/>
          <w:sz w:val="24"/>
          <w:szCs w:val="24"/>
        </w:rPr>
        <w:t xml:space="preserve">It is consequently necessary to consider whether </w:t>
      </w:r>
      <w:r w:rsidR="00091A20">
        <w:rPr>
          <w:rFonts w:ascii="Arial" w:hAnsi="Arial" w:cs="Arial"/>
          <w:color w:val="auto"/>
          <w:sz w:val="24"/>
          <w:szCs w:val="24"/>
        </w:rPr>
        <w:t xml:space="preserve">dedication under common law may have occurred </w:t>
      </w:r>
      <w:r w:rsidR="0048685D">
        <w:rPr>
          <w:rFonts w:ascii="Arial" w:hAnsi="Arial" w:cs="Arial"/>
          <w:color w:val="auto"/>
          <w:sz w:val="24"/>
          <w:szCs w:val="24"/>
        </w:rPr>
        <w:t xml:space="preserve">over the six-year period </w:t>
      </w:r>
      <w:r w:rsidR="00572945">
        <w:rPr>
          <w:rFonts w:ascii="Arial" w:hAnsi="Arial" w:cs="Arial"/>
          <w:color w:val="auto"/>
          <w:sz w:val="24"/>
          <w:szCs w:val="24"/>
        </w:rPr>
        <w:t xml:space="preserve">(“the later common law period”) </w:t>
      </w:r>
      <w:r w:rsidR="0048685D">
        <w:rPr>
          <w:rFonts w:ascii="Arial" w:hAnsi="Arial" w:cs="Arial"/>
          <w:color w:val="auto"/>
          <w:sz w:val="24"/>
          <w:szCs w:val="24"/>
        </w:rPr>
        <w:t xml:space="preserve">between </w:t>
      </w:r>
      <w:r w:rsidR="009C7FCA">
        <w:rPr>
          <w:rFonts w:ascii="Arial" w:hAnsi="Arial" w:cs="Arial"/>
          <w:color w:val="auto"/>
          <w:sz w:val="24"/>
          <w:szCs w:val="24"/>
        </w:rPr>
        <w:t>March 2016 a</w:t>
      </w:r>
      <w:r w:rsidR="002F4DC6">
        <w:rPr>
          <w:rFonts w:ascii="Arial" w:hAnsi="Arial" w:cs="Arial"/>
          <w:color w:val="auto"/>
          <w:sz w:val="24"/>
          <w:szCs w:val="24"/>
        </w:rPr>
        <w:t xml:space="preserve">nd the </w:t>
      </w:r>
      <w:r w:rsidR="009975A9">
        <w:rPr>
          <w:rFonts w:ascii="Arial" w:hAnsi="Arial" w:cs="Arial"/>
          <w:color w:val="auto"/>
          <w:sz w:val="24"/>
          <w:szCs w:val="24"/>
        </w:rPr>
        <w:t>end date of the use shown in the evidence</w:t>
      </w:r>
      <w:r w:rsidR="009C7FCA">
        <w:rPr>
          <w:rFonts w:ascii="Arial" w:hAnsi="Arial" w:cs="Arial"/>
          <w:color w:val="auto"/>
          <w:sz w:val="24"/>
          <w:szCs w:val="24"/>
        </w:rPr>
        <w:t xml:space="preserve">, which is </w:t>
      </w:r>
      <w:r w:rsidR="00E64116">
        <w:rPr>
          <w:rFonts w:ascii="Arial" w:hAnsi="Arial" w:cs="Arial"/>
          <w:color w:val="auto"/>
          <w:sz w:val="24"/>
          <w:szCs w:val="24"/>
        </w:rPr>
        <w:t>May 2022</w:t>
      </w:r>
      <w:r w:rsidR="009975A9">
        <w:rPr>
          <w:rFonts w:ascii="Arial" w:hAnsi="Arial" w:cs="Arial"/>
          <w:color w:val="auto"/>
          <w:sz w:val="24"/>
          <w:szCs w:val="24"/>
        </w:rPr>
        <w:t>.</w:t>
      </w:r>
    </w:p>
    <w:p w14:paraId="5925B4B4" w14:textId="5272904B" w:rsidR="00C4336E" w:rsidRDefault="004F0ECE" w:rsidP="00D317DE">
      <w:pPr>
        <w:pStyle w:val="Style1"/>
        <w:rPr>
          <w:rFonts w:ascii="Arial" w:hAnsi="Arial" w:cs="Arial"/>
          <w:color w:val="auto"/>
          <w:sz w:val="24"/>
          <w:szCs w:val="24"/>
        </w:rPr>
      </w:pPr>
      <w:r>
        <w:rPr>
          <w:rFonts w:ascii="Arial" w:hAnsi="Arial" w:cs="Arial"/>
          <w:color w:val="auto"/>
          <w:sz w:val="24"/>
          <w:szCs w:val="24"/>
        </w:rPr>
        <w:t xml:space="preserve">Of the user evidence attracting full weight, </w:t>
      </w:r>
      <w:r w:rsidR="009F6AAA">
        <w:rPr>
          <w:rFonts w:ascii="Arial" w:hAnsi="Arial" w:cs="Arial"/>
          <w:color w:val="auto"/>
          <w:sz w:val="24"/>
          <w:szCs w:val="24"/>
        </w:rPr>
        <w:t xml:space="preserve">the evidence of nine people shows use over that period. </w:t>
      </w:r>
      <w:r w:rsidR="00A241A6">
        <w:rPr>
          <w:rFonts w:ascii="Arial" w:hAnsi="Arial" w:cs="Arial"/>
          <w:color w:val="auto"/>
          <w:sz w:val="24"/>
          <w:szCs w:val="24"/>
        </w:rPr>
        <w:t>T</w:t>
      </w:r>
      <w:r w:rsidR="005D4AAB">
        <w:rPr>
          <w:rFonts w:ascii="Arial" w:hAnsi="Arial" w:cs="Arial"/>
          <w:color w:val="auto"/>
          <w:sz w:val="24"/>
          <w:szCs w:val="24"/>
        </w:rPr>
        <w:t xml:space="preserve">his includes the evidence of the seven people </w:t>
      </w:r>
      <w:proofErr w:type="gramStart"/>
      <w:r w:rsidR="005D4AAB">
        <w:rPr>
          <w:rFonts w:ascii="Arial" w:hAnsi="Arial" w:cs="Arial"/>
          <w:color w:val="auto"/>
          <w:sz w:val="24"/>
          <w:szCs w:val="24"/>
        </w:rPr>
        <w:t>taken into account</w:t>
      </w:r>
      <w:proofErr w:type="gramEnd"/>
      <w:r w:rsidR="005D4AAB">
        <w:rPr>
          <w:rFonts w:ascii="Arial" w:hAnsi="Arial" w:cs="Arial"/>
          <w:color w:val="auto"/>
          <w:sz w:val="24"/>
          <w:szCs w:val="24"/>
        </w:rPr>
        <w:t xml:space="preserve"> in the </w:t>
      </w:r>
      <w:r w:rsidR="005D795A">
        <w:rPr>
          <w:rFonts w:ascii="Arial" w:hAnsi="Arial" w:cs="Arial"/>
          <w:color w:val="auto"/>
          <w:sz w:val="24"/>
          <w:szCs w:val="24"/>
        </w:rPr>
        <w:t>earlier</w:t>
      </w:r>
      <w:r w:rsidR="005D4AAB">
        <w:rPr>
          <w:rFonts w:ascii="Arial" w:hAnsi="Arial" w:cs="Arial"/>
          <w:color w:val="auto"/>
          <w:sz w:val="24"/>
          <w:szCs w:val="24"/>
        </w:rPr>
        <w:t xml:space="preserve"> common law period, and the evidence of two further people.</w:t>
      </w:r>
      <w:r w:rsidR="00485240">
        <w:rPr>
          <w:rFonts w:ascii="Arial" w:hAnsi="Arial" w:cs="Arial"/>
          <w:color w:val="auto"/>
          <w:sz w:val="24"/>
          <w:szCs w:val="24"/>
        </w:rPr>
        <w:t xml:space="preserve"> The route was used for leisure by these two witnesses, which forms use as the public.</w:t>
      </w:r>
      <w:r w:rsidR="00204BD0">
        <w:rPr>
          <w:rFonts w:ascii="Arial" w:hAnsi="Arial" w:cs="Arial"/>
          <w:color w:val="auto"/>
          <w:sz w:val="24"/>
          <w:szCs w:val="24"/>
        </w:rPr>
        <w:t xml:space="preserve"> Their evidence indicates use as of right.</w:t>
      </w:r>
      <w:r w:rsidR="001505E5">
        <w:rPr>
          <w:rFonts w:ascii="Arial" w:hAnsi="Arial" w:cs="Arial"/>
          <w:color w:val="auto"/>
          <w:sz w:val="24"/>
          <w:szCs w:val="24"/>
        </w:rPr>
        <w:t xml:space="preserve"> </w:t>
      </w:r>
    </w:p>
    <w:p w14:paraId="76990BD3" w14:textId="2308CD85" w:rsidR="00292BCD" w:rsidRDefault="00DC11D2" w:rsidP="00D317DE">
      <w:pPr>
        <w:pStyle w:val="Style1"/>
        <w:rPr>
          <w:rFonts w:ascii="Arial" w:hAnsi="Arial" w:cs="Arial"/>
          <w:color w:val="auto"/>
          <w:sz w:val="24"/>
          <w:szCs w:val="24"/>
        </w:rPr>
      </w:pPr>
      <w:r>
        <w:rPr>
          <w:rFonts w:ascii="Arial" w:hAnsi="Arial" w:cs="Arial"/>
          <w:color w:val="auto"/>
          <w:sz w:val="24"/>
          <w:szCs w:val="24"/>
        </w:rPr>
        <w:t>F</w:t>
      </w:r>
      <w:r w:rsidR="00E33FDE">
        <w:rPr>
          <w:rFonts w:ascii="Arial" w:hAnsi="Arial" w:cs="Arial"/>
          <w:color w:val="auto"/>
          <w:sz w:val="24"/>
          <w:szCs w:val="24"/>
        </w:rPr>
        <w:t xml:space="preserve">requency of use over the </w:t>
      </w:r>
      <w:r w:rsidR="00E10FEE">
        <w:rPr>
          <w:rFonts w:ascii="Arial" w:hAnsi="Arial" w:cs="Arial"/>
          <w:color w:val="auto"/>
          <w:sz w:val="24"/>
          <w:szCs w:val="24"/>
        </w:rPr>
        <w:t xml:space="preserve">first two years of the </w:t>
      </w:r>
      <w:r>
        <w:rPr>
          <w:rFonts w:ascii="Arial" w:hAnsi="Arial" w:cs="Arial"/>
          <w:color w:val="auto"/>
          <w:sz w:val="24"/>
          <w:szCs w:val="24"/>
        </w:rPr>
        <w:t xml:space="preserve">later common law period was </w:t>
      </w:r>
      <w:r w:rsidR="00E56334">
        <w:rPr>
          <w:rFonts w:ascii="Arial" w:hAnsi="Arial" w:cs="Arial"/>
          <w:color w:val="auto"/>
          <w:sz w:val="24"/>
          <w:szCs w:val="24"/>
        </w:rPr>
        <w:t xml:space="preserve">three times per week by two people, </w:t>
      </w:r>
      <w:r w:rsidR="000C1BE5">
        <w:rPr>
          <w:rFonts w:ascii="Arial" w:hAnsi="Arial" w:cs="Arial"/>
          <w:color w:val="auto"/>
          <w:sz w:val="24"/>
          <w:szCs w:val="24"/>
        </w:rPr>
        <w:t>weekly by two pe</w:t>
      </w:r>
      <w:r w:rsidR="00E10FEE">
        <w:rPr>
          <w:rFonts w:ascii="Arial" w:hAnsi="Arial" w:cs="Arial"/>
          <w:color w:val="auto"/>
          <w:sz w:val="24"/>
          <w:szCs w:val="24"/>
        </w:rPr>
        <w:t>o</w:t>
      </w:r>
      <w:r w:rsidR="000C1BE5">
        <w:rPr>
          <w:rFonts w:ascii="Arial" w:hAnsi="Arial" w:cs="Arial"/>
          <w:color w:val="auto"/>
          <w:sz w:val="24"/>
          <w:szCs w:val="24"/>
        </w:rPr>
        <w:t xml:space="preserve">ple, </w:t>
      </w:r>
      <w:r w:rsidR="00E10FEE">
        <w:rPr>
          <w:rFonts w:ascii="Arial" w:hAnsi="Arial" w:cs="Arial"/>
          <w:color w:val="auto"/>
          <w:sz w:val="24"/>
          <w:szCs w:val="24"/>
        </w:rPr>
        <w:t>three times per month by one person</w:t>
      </w:r>
      <w:r w:rsidR="00203612">
        <w:rPr>
          <w:rFonts w:ascii="Arial" w:hAnsi="Arial" w:cs="Arial"/>
          <w:color w:val="auto"/>
          <w:sz w:val="24"/>
          <w:szCs w:val="24"/>
        </w:rPr>
        <w:t>, fortnightly by one person</w:t>
      </w:r>
      <w:r w:rsidR="00E10FEE">
        <w:rPr>
          <w:rFonts w:ascii="Arial" w:hAnsi="Arial" w:cs="Arial"/>
          <w:color w:val="auto"/>
          <w:sz w:val="24"/>
          <w:szCs w:val="24"/>
        </w:rPr>
        <w:t xml:space="preserve"> and </w:t>
      </w:r>
      <w:r w:rsidR="00B36183">
        <w:rPr>
          <w:rFonts w:ascii="Arial" w:hAnsi="Arial" w:cs="Arial"/>
          <w:color w:val="auto"/>
          <w:sz w:val="24"/>
          <w:szCs w:val="24"/>
        </w:rPr>
        <w:t xml:space="preserve">monthly by </w:t>
      </w:r>
      <w:r w:rsidR="00B51924">
        <w:rPr>
          <w:rFonts w:ascii="Arial" w:hAnsi="Arial" w:cs="Arial"/>
          <w:color w:val="auto"/>
          <w:sz w:val="24"/>
          <w:szCs w:val="24"/>
        </w:rPr>
        <w:t>three</w:t>
      </w:r>
      <w:r w:rsidR="00B36183">
        <w:rPr>
          <w:rFonts w:ascii="Arial" w:hAnsi="Arial" w:cs="Arial"/>
          <w:color w:val="auto"/>
          <w:sz w:val="24"/>
          <w:szCs w:val="24"/>
        </w:rPr>
        <w:t xml:space="preserve"> people. </w:t>
      </w:r>
    </w:p>
    <w:p w14:paraId="2418C466" w14:textId="2E81BB26" w:rsidR="00292BCD" w:rsidRDefault="00DB5999" w:rsidP="00D317DE">
      <w:pPr>
        <w:pStyle w:val="Style1"/>
        <w:rPr>
          <w:rFonts w:ascii="Arial" w:hAnsi="Arial" w:cs="Arial"/>
          <w:color w:val="auto"/>
          <w:sz w:val="24"/>
          <w:szCs w:val="24"/>
        </w:rPr>
      </w:pPr>
      <w:r>
        <w:rPr>
          <w:rFonts w:ascii="Arial" w:hAnsi="Arial" w:cs="Arial"/>
          <w:color w:val="auto"/>
          <w:sz w:val="24"/>
          <w:szCs w:val="24"/>
        </w:rPr>
        <w:t>Frequency over the years 2018-2020</w:t>
      </w:r>
      <w:r w:rsidR="00A174CB">
        <w:rPr>
          <w:rFonts w:ascii="Arial" w:hAnsi="Arial" w:cs="Arial"/>
          <w:color w:val="auto"/>
          <w:sz w:val="24"/>
          <w:szCs w:val="24"/>
        </w:rPr>
        <w:t xml:space="preserve"> was </w:t>
      </w:r>
      <w:r w:rsidR="00D81ED4">
        <w:rPr>
          <w:rFonts w:ascii="Arial" w:hAnsi="Arial" w:cs="Arial"/>
          <w:color w:val="auto"/>
          <w:sz w:val="24"/>
          <w:szCs w:val="24"/>
        </w:rPr>
        <w:t xml:space="preserve">two people </w:t>
      </w:r>
      <w:r w:rsidR="00244D03">
        <w:rPr>
          <w:rFonts w:ascii="Arial" w:hAnsi="Arial" w:cs="Arial"/>
          <w:color w:val="auto"/>
          <w:sz w:val="24"/>
          <w:szCs w:val="24"/>
        </w:rPr>
        <w:t xml:space="preserve">three times per week, two people weekly, one person three times per month, </w:t>
      </w:r>
      <w:r w:rsidR="00D57AB4">
        <w:rPr>
          <w:rFonts w:ascii="Arial" w:hAnsi="Arial" w:cs="Arial"/>
          <w:color w:val="auto"/>
          <w:sz w:val="24"/>
          <w:szCs w:val="24"/>
        </w:rPr>
        <w:t>three people monthly and one person “very infrequently”.</w:t>
      </w:r>
    </w:p>
    <w:p w14:paraId="313326DD" w14:textId="360C047A" w:rsidR="00A14B74" w:rsidRPr="002E4D2F" w:rsidRDefault="00CE6B15" w:rsidP="002E4D2F">
      <w:pPr>
        <w:pStyle w:val="Style1"/>
        <w:rPr>
          <w:rFonts w:ascii="Arial" w:hAnsi="Arial" w:cs="Arial"/>
          <w:color w:val="auto"/>
          <w:sz w:val="24"/>
          <w:szCs w:val="24"/>
        </w:rPr>
      </w:pPr>
      <w:r>
        <w:rPr>
          <w:rFonts w:ascii="Arial" w:hAnsi="Arial" w:cs="Arial"/>
          <w:color w:val="auto"/>
          <w:sz w:val="24"/>
          <w:szCs w:val="24"/>
        </w:rPr>
        <w:t xml:space="preserve">Frequency increased slightly over the years 2020-2022, with </w:t>
      </w:r>
      <w:r w:rsidR="00D5480D">
        <w:rPr>
          <w:rFonts w:ascii="Arial" w:hAnsi="Arial" w:cs="Arial"/>
          <w:color w:val="auto"/>
          <w:sz w:val="24"/>
          <w:szCs w:val="24"/>
        </w:rPr>
        <w:t xml:space="preserve">two people using the route daily, one person five times per week, two people three times per week, </w:t>
      </w:r>
      <w:r w:rsidR="003A4D0A">
        <w:rPr>
          <w:rFonts w:ascii="Arial" w:hAnsi="Arial" w:cs="Arial"/>
          <w:color w:val="auto"/>
          <w:sz w:val="24"/>
          <w:szCs w:val="24"/>
        </w:rPr>
        <w:t xml:space="preserve">one person weekly, one person three times per month, </w:t>
      </w:r>
      <w:r w:rsidR="00CC1E2B">
        <w:rPr>
          <w:rFonts w:ascii="Arial" w:hAnsi="Arial" w:cs="Arial"/>
          <w:color w:val="auto"/>
          <w:sz w:val="24"/>
          <w:szCs w:val="24"/>
        </w:rPr>
        <w:t>o</w:t>
      </w:r>
      <w:r w:rsidR="003A4D0A">
        <w:rPr>
          <w:rFonts w:ascii="Arial" w:hAnsi="Arial" w:cs="Arial"/>
          <w:color w:val="auto"/>
          <w:sz w:val="24"/>
          <w:szCs w:val="24"/>
        </w:rPr>
        <w:t>ne person eighteen times per year</w:t>
      </w:r>
      <w:r w:rsidR="00CC1E2B">
        <w:rPr>
          <w:rFonts w:ascii="Arial" w:hAnsi="Arial" w:cs="Arial"/>
          <w:color w:val="auto"/>
          <w:sz w:val="24"/>
          <w:szCs w:val="24"/>
        </w:rPr>
        <w:t xml:space="preserve"> and one person monthly</w:t>
      </w:r>
      <w:r w:rsidR="002E4D2F">
        <w:rPr>
          <w:rFonts w:ascii="Arial" w:hAnsi="Arial" w:cs="Arial"/>
          <w:color w:val="auto"/>
          <w:sz w:val="24"/>
          <w:szCs w:val="24"/>
        </w:rPr>
        <w:t>.</w:t>
      </w:r>
    </w:p>
    <w:p w14:paraId="7E03EA2E" w14:textId="78EB8AD6" w:rsidR="00D36C17" w:rsidRDefault="00F56D94" w:rsidP="00D317DE">
      <w:pPr>
        <w:pStyle w:val="Style1"/>
        <w:rPr>
          <w:rFonts w:ascii="Arial" w:hAnsi="Arial" w:cs="Arial"/>
          <w:color w:val="auto"/>
          <w:sz w:val="24"/>
          <w:szCs w:val="24"/>
        </w:rPr>
      </w:pPr>
      <w:r>
        <w:rPr>
          <w:rFonts w:ascii="Arial" w:hAnsi="Arial" w:cs="Arial"/>
          <w:color w:val="auto"/>
          <w:sz w:val="24"/>
          <w:szCs w:val="24"/>
        </w:rPr>
        <w:t>The frequency of use over the later common law period consequently</w:t>
      </w:r>
      <w:r w:rsidR="00110348">
        <w:rPr>
          <w:rFonts w:ascii="Arial" w:hAnsi="Arial" w:cs="Arial"/>
          <w:color w:val="auto"/>
          <w:sz w:val="24"/>
          <w:szCs w:val="24"/>
        </w:rPr>
        <w:t xml:space="preserve"> averaged </w:t>
      </w:r>
      <w:r w:rsidR="005B6F06">
        <w:rPr>
          <w:rFonts w:ascii="Arial" w:hAnsi="Arial" w:cs="Arial"/>
          <w:color w:val="auto"/>
          <w:sz w:val="24"/>
          <w:szCs w:val="24"/>
        </w:rPr>
        <w:t xml:space="preserve">around once per day until 2020, from when </w:t>
      </w:r>
      <w:r w:rsidR="00110348">
        <w:rPr>
          <w:rFonts w:ascii="Arial" w:hAnsi="Arial" w:cs="Arial"/>
          <w:color w:val="auto"/>
          <w:sz w:val="24"/>
          <w:szCs w:val="24"/>
        </w:rPr>
        <w:t>the average use</w:t>
      </w:r>
      <w:r w:rsidR="005B6F06">
        <w:rPr>
          <w:rFonts w:ascii="Arial" w:hAnsi="Arial" w:cs="Arial"/>
          <w:color w:val="auto"/>
          <w:sz w:val="24"/>
          <w:szCs w:val="24"/>
        </w:rPr>
        <w:t xml:space="preserve"> increased to around four times per day.</w:t>
      </w:r>
      <w:r w:rsidR="00014229">
        <w:rPr>
          <w:rFonts w:ascii="Arial" w:hAnsi="Arial" w:cs="Arial"/>
          <w:color w:val="auto"/>
          <w:sz w:val="24"/>
          <w:szCs w:val="24"/>
        </w:rPr>
        <w:t xml:space="preserve"> Whilst th</w:t>
      </w:r>
      <w:r w:rsidR="00CC1E2B">
        <w:rPr>
          <w:rFonts w:ascii="Arial" w:hAnsi="Arial" w:cs="Arial"/>
          <w:color w:val="auto"/>
          <w:sz w:val="24"/>
          <w:szCs w:val="24"/>
        </w:rPr>
        <w:t>ere is nothing to suggest that this</w:t>
      </w:r>
      <w:r w:rsidR="00014229">
        <w:rPr>
          <w:rFonts w:ascii="Arial" w:hAnsi="Arial" w:cs="Arial"/>
          <w:color w:val="auto"/>
          <w:sz w:val="24"/>
          <w:szCs w:val="24"/>
        </w:rPr>
        <w:t xml:space="preserve"> was</w:t>
      </w:r>
      <w:r w:rsidR="00CC1E2B">
        <w:rPr>
          <w:rFonts w:ascii="Arial" w:hAnsi="Arial" w:cs="Arial"/>
          <w:color w:val="auto"/>
          <w:sz w:val="24"/>
          <w:szCs w:val="24"/>
        </w:rPr>
        <w:t xml:space="preserve"> not</w:t>
      </w:r>
      <w:r w:rsidR="00014229">
        <w:rPr>
          <w:rFonts w:ascii="Arial" w:hAnsi="Arial" w:cs="Arial"/>
          <w:color w:val="auto"/>
          <w:sz w:val="24"/>
          <w:szCs w:val="24"/>
        </w:rPr>
        <w:t xml:space="preserve"> open use, it was not intensive </w:t>
      </w:r>
      <w:r w:rsidR="00D36C17">
        <w:rPr>
          <w:rFonts w:ascii="Arial" w:hAnsi="Arial" w:cs="Arial"/>
          <w:color w:val="auto"/>
          <w:sz w:val="24"/>
          <w:szCs w:val="24"/>
        </w:rPr>
        <w:t>even during the latter years of the period</w:t>
      </w:r>
      <w:r w:rsidR="00976415">
        <w:rPr>
          <w:rFonts w:ascii="Arial" w:hAnsi="Arial" w:cs="Arial"/>
          <w:color w:val="auto"/>
          <w:sz w:val="24"/>
          <w:szCs w:val="24"/>
        </w:rPr>
        <w:t xml:space="preserve">. This is </w:t>
      </w:r>
      <w:r w:rsidR="00D51057">
        <w:rPr>
          <w:rFonts w:ascii="Arial" w:hAnsi="Arial" w:cs="Arial"/>
          <w:color w:val="auto"/>
          <w:sz w:val="24"/>
          <w:szCs w:val="24"/>
        </w:rPr>
        <w:t xml:space="preserve">particularly </w:t>
      </w:r>
      <w:r w:rsidR="00976415">
        <w:rPr>
          <w:rFonts w:ascii="Arial" w:hAnsi="Arial" w:cs="Arial"/>
          <w:color w:val="auto"/>
          <w:sz w:val="24"/>
          <w:szCs w:val="24"/>
        </w:rPr>
        <w:t>the case as</w:t>
      </w:r>
      <w:r w:rsidR="00CB0D24" w:rsidRPr="00CB0D24">
        <w:t xml:space="preserve"> </w:t>
      </w:r>
      <w:r w:rsidR="00CB0D24" w:rsidRPr="00CB0D24">
        <w:rPr>
          <w:rFonts w:ascii="Arial" w:hAnsi="Arial" w:cs="Arial"/>
          <w:color w:val="auto"/>
          <w:sz w:val="24"/>
          <w:szCs w:val="24"/>
        </w:rPr>
        <w:t>the route’s residential surroundings</w:t>
      </w:r>
      <w:r w:rsidR="00CB7565">
        <w:rPr>
          <w:rFonts w:ascii="Arial" w:hAnsi="Arial" w:cs="Arial"/>
          <w:color w:val="auto"/>
          <w:sz w:val="24"/>
          <w:szCs w:val="24"/>
        </w:rPr>
        <w:t>,</w:t>
      </w:r>
      <w:r w:rsidR="00D51057">
        <w:rPr>
          <w:rFonts w:ascii="Arial" w:hAnsi="Arial" w:cs="Arial"/>
          <w:color w:val="auto"/>
          <w:sz w:val="24"/>
          <w:szCs w:val="24"/>
        </w:rPr>
        <w:t xml:space="preserve"> and the construction of the </w:t>
      </w:r>
      <w:r w:rsidR="000457B6">
        <w:rPr>
          <w:rFonts w:ascii="Arial" w:hAnsi="Arial" w:cs="Arial"/>
          <w:color w:val="auto"/>
          <w:sz w:val="24"/>
          <w:szCs w:val="24"/>
        </w:rPr>
        <w:t xml:space="preserve">nearby footbridge </w:t>
      </w:r>
      <w:r w:rsidR="00F62189">
        <w:rPr>
          <w:rFonts w:ascii="Arial" w:hAnsi="Arial" w:cs="Arial"/>
          <w:color w:val="auto"/>
          <w:sz w:val="24"/>
          <w:szCs w:val="24"/>
        </w:rPr>
        <w:t xml:space="preserve">giving access to facilities </w:t>
      </w:r>
      <w:r w:rsidR="000457B6">
        <w:rPr>
          <w:rFonts w:ascii="Arial" w:hAnsi="Arial" w:cs="Arial"/>
          <w:color w:val="auto"/>
          <w:sz w:val="24"/>
          <w:szCs w:val="24"/>
        </w:rPr>
        <w:t xml:space="preserve">across </w:t>
      </w:r>
      <w:r w:rsidR="00F62189">
        <w:rPr>
          <w:rFonts w:ascii="Arial" w:hAnsi="Arial" w:cs="Arial"/>
          <w:color w:val="auto"/>
          <w:sz w:val="24"/>
          <w:szCs w:val="24"/>
        </w:rPr>
        <w:t xml:space="preserve">the A21 bypass </w:t>
      </w:r>
      <w:r w:rsidR="00CB7565">
        <w:rPr>
          <w:rFonts w:ascii="Arial" w:hAnsi="Arial" w:cs="Arial"/>
          <w:color w:val="auto"/>
          <w:sz w:val="24"/>
          <w:szCs w:val="24"/>
        </w:rPr>
        <w:t xml:space="preserve">in 2018 or 2019, </w:t>
      </w:r>
      <w:r w:rsidR="004B4A99">
        <w:rPr>
          <w:rFonts w:ascii="Arial" w:hAnsi="Arial" w:cs="Arial"/>
          <w:color w:val="auto"/>
          <w:sz w:val="24"/>
          <w:szCs w:val="24"/>
        </w:rPr>
        <w:t>c</w:t>
      </w:r>
      <w:r w:rsidR="00900A51">
        <w:rPr>
          <w:rFonts w:ascii="Arial" w:hAnsi="Arial" w:cs="Arial"/>
          <w:color w:val="auto"/>
          <w:sz w:val="24"/>
          <w:szCs w:val="24"/>
        </w:rPr>
        <w:t xml:space="preserve">ould be expected to give rise to </w:t>
      </w:r>
      <w:r w:rsidR="00B4635D">
        <w:rPr>
          <w:rFonts w:ascii="Arial" w:hAnsi="Arial" w:cs="Arial"/>
          <w:color w:val="auto"/>
          <w:sz w:val="24"/>
          <w:szCs w:val="24"/>
        </w:rPr>
        <w:t xml:space="preserve">more </w:t>
      </w:r>
      <w:r w:rsidR="00900A51">
        <w:rPr>
          <w:rFonts w:ascii="Arial" w:hAnsi="Arial" w:cs="Arial"/>
          <w:color w:val="auto"/>
          <w:sz w:val="24"/>
          <w:szCs w:val="24"/>
        </w:rPr>
        <w:t>regular u</w:t>
      </w:r>
      <w:r w:rsidR="00B4635D">
        <w:rPr>
          <w:rFonts w:ascii="Arial" w:hAnsi="Arial" w:cs="Arial"/>
          <w:color w:val="auto"/>
          <w:sz w:val="24"/>
          <w:szCs w:val="24"/>
        </w:rPr>
        <w:t>se</w:t>
      </w:r>
      <w:r w:rsidR="00D36C17">
        <w:rPr>
          <w:rFonts w:ascii="Arial" w:hAnsi="Arial" w:cs="Arial"/>
          <w:color w:val="auto"/>
          <w:sz w:val="24"/>
          <w:szCs w:val="24"/>
        </w:rPr>
        <w:t xml:space="preserve">. </w:t>
      </w:r>
    </w:p>
    <w:p w14:paraId="3EE6C6D9" w14:textId="27E5E877" w:rsidR="00147949" w:rsidRDefault="00D36C17" w:rsidP="00D36C17">
      <w:pPr>
        <w:pStyle w:val="Style1"/>
        <w:rPr>
          <w:rFonts w:ascii="Arial" w:hAnsi="Arial" w:cs="Arial"/>
          <w:color w:val="auto"/>
          <w:sz w:val="24"/>
          <w:szCs w:val="24"/>
        </w:rPr>
      </w:pPr>
      <w:r w:rsidRPr="00D36C17">
        <w:rPr>
          <w:rFonts w:ascii="Arial" w:hAnsi="Arial" w:cs="Arial"/>
          <w:color w:val="auto"/>
          <w:sz w:val="24"/>
          <w:szCs w:val="24"/>
        </w:rPr>
        <w:t xml:space="preserve">Furthermore, in June 2024 the Crown was notified that the DMMO over the land had been made. There is no evidence </w:t>
      </w:r>
      <w:r w:rsidR="00F47AA5">
        <w:rPr>
          <w:rFonts w:ascii="Arial" w:hAnsi="Arial" w:cs="Arial"/>
          <w:color w:val="auto"/>
          <w:sz w:val="24"/>
          <w:szCs w:val="24"/>
        </w:rPr>
        <w:t xml:space="preserve">to </w:t>
      </w:r>
      <w:r w:rsidR="005D1B8E">
        <w:rPr>
          <w:rFonts w:ascii="Arial" w:hAnsi="Arial" w:cs="Arial"/>
          <w:color w:val="auto"/>
          <w:sz w:val="24"/>
          <w:szCs w:val="24"/>
        </w:rPr>
        <w:t>suggest</w:t>
      </w:r>
      <w:r w:rsidR="00F47AA5">
        <w:rPr>
          <w:rFonts w:ascii="Arial" w:hAnsi="Arial" w:cs="Arial"/>
          <w:color w:val="auto"/>
          <w:sz w:val="24"/>
          <w:szCs w:val="24"/>
        </w:rPr>
        <w:t xml:space="preserve"> </w:t>
      </w:r>
      <w:r w:rsidRPr="00D36C17">
        <w:rPr>
          <w:rFonts w:ascii="Arial" w:hAnsi="Arial" w:cs="Arial"/>
          <w:color w:val="auto"/>
          <w:sz w:val="24"/>
          <w:szCs w:val="24"/>
        </w:rPr>
        <w:t xml:space="preserve">that public use of the land came to its attention until that date. </w:t>
      </w:r>
      <w:r w:rsidR="00344804">
        <w:rPr>
          <w:rFonts w:ascii="Arial" w:hAnsi="Arial" w:cs="Arial"/>
          <w:color w:val="auto"/>
          <w:sz w:val="24"/>
          <w:szCs w:val="24"/>
        </w:rPr>
        <w:t>A</w:t>
      </w:r>
      <w:r w:rsidRPr="00D36C17">
        <w:rPr>
          <w:rFonts w:ascii="Arial" w:hAnsi="Arial" w:cs="Arial"/>
          <w:color w:val="auto"/>
          <w:sz w:val="24"/>
          <w:szCs w:val="24"/>
        </w:rPr>
        <w:t>s an absent landowner,</w:t>
      </w:r>
      <w:r w:rsidR="00260634">
        <w:rPr>
          <w:rFonts w:ascii="Arial" w:hAnsi="Arial" w:cs="Arial"/>
          <w:color w:val="auto"/>
          <w:sz w:val="24"/>
          <w:szCs w:val="24"/>
        </w:rPr>
        <w:t xml:space="preserve"> </w:t>
      </w:r>
      <w:r w:rsidR="00344804">
        <w:rPr>
          <w:rFonts w:ascii="Arial" w:hAnsi="Arial" w:cs="Arial"/>
          <w:color w:val="auto"/>
          <w:sz w:val="24"/>
          <w:szCs w:val="24"/>
        </w:rPr>
        <w:t xml:space="preserve">the Crown </w:t>
      </w:r>
      <w:r w:rsidR="001C235F" w:rsidRPr="001C235F">
        <w:rPr>
          <w:rFonts w:ascii="Arial" w:hAnsi="Arial" w:cs="Arial"/>
          <w:color w:val="auto"/>
          <w:sz w:val="24"/>
          <w:szCs w:val="24"/>
        </w:rPr>
        <w:t xml:space="preserve">may have had </w:t>
      </w:r>
      <w:r w:rsidR="001C235F" w:rsidRPr="001C235F">
        <w:rPr>
          <w:rFonts w:ascii="Arial" w:hAnsi="Arial" w:cs="Arial"/>
          <w:color w:val="auto"/>
          <w:sz w:val="24"/>
          <w:szCs w:val="24"/>
        </w:rPr>
        <w:lastRenderedPageBreak/>
        <w:t>the opportunity to identify and hence challenge public use for a relatively brief period from becoming aware of its ownership in March 2016</w:t>
      </w:r>
      <w:r w:rsidR="006445FB">
        <w:rPr>
          <w:rFonts w:ascii="Arial" w:hAnsi="Arial" w:cs="Arial"/>
          <w:color w:val="auto"/>
          <w:sz w:val="24"/>
          <w:szCs w:val="24"/>
        </w:rPr>
        <w:t xml:space="preserve"> until 2022, or it </w:t>
      </w:r>
      <w:r w:rsidR="0055498B">
        <w:rPr>
          <w:rFonts w:ascii="Arial" w:hAnsi="Arial" w:cs="Arial"/>
          <w:color w:val="auto"/>
          <w:sz w:val="24"/>
          <w:szCs w:val="24"/>
        </w:rPr>
        <w:t>may have been</w:t>
      </w:r>
      <w:r w:rsidR="00344804">
        <w:rPr>
          <w:rFonts w:ascii="Arial" w:hAnsi="Arial" w:cs="Arial"/>
          <w:color w:val="auto"/>
          <w:sz w:val="24"/>
          <w:szCs w:val="24"/>
        </w:rPr>
        <w:t xml:space="preserve"> </w:t>
      </w:r>
      <w:r w:rsidRPr="00D36C17">
        <w:rPr>
          <w:rFonts w:ascii="Arial" w:hAnsi="Arial" w:cs="Arial"/>
          <w:color w:val="auto"/>
          <w:sz w:val="24"/>
          <w:szCs w:val="24"/>
        </w:rPr>
        <w:t>unaware of public use</w:t>
      </w:r>
      <w:r w:rsidR="006445FB">
        <w:rPr>
          <w:rFonts w:ascii="Arial" w:hAnsi="Arial" w:cs="Arial"/>
          <w:color w:val="auto"/>
          <w:sz w:val="24"/>
          <w:szCs w:val="24"/>
        </w:rPr>
        <w:t>.</w:t>
      </w:r>
      <w:r w:rsidR="000C7D74">
        <w:rPr>
          <w:rFonts w:ascii="Arial" w:hAnsi="Arial" w:cs="Arial"/>
          <w:color w:val="auto"/>
          <w:sz w:val="24"/>
          <w:szCs w:val="24"/>
        </w:rPr>
        <w:t xml:space="preserve"> The evidence in respect of the owner’s knowledge of and acquiescence in public use </w:t>
      </w:r>
      <w:r w:rsidR="00495802">
        <w:rPr>
          <w:rFonts w:ascii="Arial" w:hAnsi="Arial" w:cs="Arial"/>
          <w:color w:val="auto"/>
          <w:sz w:val="24"/>
          <w:szCs w:val="24"/>
        </w:rPr>
        <w:t>over the period is consequently not compelling.</w:t>
      </w:r>
    </w:p>
    <w:p w14:paraId="5915FD08" w14:textId="39B4E94F" w:rsidR="008C6927" w:rsidRDefault="00DD2C94" w:rsidP="00D317DE">
      <w:pPr>
        <w:pStyle w:val="Style1"/>
        <w:rPr>
          <w:rFonts w:ascii="Arial" w:hAnsi="Arial" w:cs="Arial"/>
          <w:color w:val="auto"/>
          <w:sz w:val="24"/>
          <w:szCs w:val="24"/>
        </w:rPr>
      </w:pPr>
      <w:r>
        <w:rPr>
          <w:rFonts w:ascii="Arial" w:hAnsi="Arial" w:cs="Arial"/>
          <w:color w:val="auto"/>
          <w:sz w:val="24"/>
          <w:szCs w:val="24"/>
        </w:rPr>
        <w:t>Generally, the more intensive and open the use and the more compelling the evidence of knowledge and acquiescence, the shorter the period that will be necessary to raise the inference of dedication. However, t</w:t>
      </w:r>
      <w:r w:rsidRPr="00DD2C94">
        <w:rPr>
          <w:rFonts w:ascii="Arial" w:hAnsi="Arial" w:cs="Arial"/>
          <w:color w:val="auto"/>
          <w:sz w:val="24"/>
          <w:szCs w:val="24"/>
        </w:rPr>
        <w:t>he later common law period is relatively short in extent</w:t>
      </w:r>
      <w:r w:rsidR="009F4E94">
        <w:rPr>
          <w:rFonts w:ascii="Arial" w:hAnsi="Arial" w:cs="Arial"/>
          <w:color w:val="auto"/>
          <w:sz w:val="24"/>
          <w:szCs w:val="24"/>
        </w:rPr>
        <w:t xml:space="preserve"> and t</w:t>
      </w:r>
      <w:r w:rsidRPr="00DD2C94">
        <w:rPr>
          <w:rFonts w:ascii="Arial" w:hAnsi="Arial" w:cs="Arial"/>
          <w:color w:val="auto"/>
          <w:sz w:val="24"/>
          <w:szCs w:val="24"/>
        </w:rPr>
        <w:t xml:space="preserve">he evidence before me </w:t>
      </w:r>
      <w:r>
        <w:rPr>
          <w:rFonts w:ascii="Arial" w:hAnsi="Arial" w:cs="Arial"/>
          <w:color w:val="auto"/>
          <w:sz w:val="24"/>
          <w:szCs w:val="24"/>
        </w:rPr>
        <w:t xml:space="preserve">which attracts full weight </w:t>
      </w:r>
      <w:r w:rsidRPr="00DD2C94">
        <w:rPr>
          <w:rFonts w:ascii="Arial" w:hAnsi="Arial" w:cs="Arial"/>
          <w:color w:val="auto"/>
          <w:sz w:val="24"/>
          <w:szCs w:val="24"/>
        </w:rPr>
        <w:t>shows use which</w:t>
      </w:r>
      <w:r w:rsidR="00A5157E">
        <w:rPr>
          <w:rFonts w:ascii="Arial" w:hAnsi="Arial" w:cs="Arial"/>
          <w:color w:val="auto"/>
          <w:sz w:val="24"/>
          <w:szCs w:val="24"/>
        </w:rPr>
        <w:t xml:space="preserve">, although open, </w:t>
      </w:r>
      <w:r w:rsidRPr="00DD2C94">
        <w:rPr>
          <w:rFonts w:ascii="Arial" w:hAnsi="Arial" w:cs="Arial"/>
          <w:color w:val="auto"/>
          <w:sz w:val="24"/>
          <w:szCs w:val="24"/>
        </w:rPr>
        <w:t xml:space="preserve">is not intensive, in view of the route’s </w:t>
      </w:r>
      <w:r w:rsidR="009A43D3">
        <w:rPr>
          <w:rFonts w:ascii="Arial" w:hAnsi="Arial" w:cs="Arial"/>
          <w:color w:val="auto"/>
          <w:sz w:val="24"/>
          <w:szCs w:val="24"/>
        </w:rPr>
        <w:t>location</w:t>
      </w:r>
      <w:r w:rsidRPr="00DD2C94">
        <w:rPr>
          <w:rFonts w:ascii="Arial" w:hAnsi="Arial" w:cs="Arial"/>
          <w:color w:val="auto"/>
          <w:sz w:val="24"/>
          <w:szCs w:val="24"/>
        </w:rPr>
        <w:t xml:space="preserve">. </w:t>
      </w:r>
      <w:r w:rsidR="00CE0A32" w:rsidRPr="00CE0A32">
        <w:rPr>
          <w:rFonts w:ascii="Arial" w:hAnsi="Arial" w:cs="Arial"/>
          <w:color w:val="auto"/>
          <w:sz w:val="24"/>
          <w:szCs w:val="24"/>
        </w:rPr>
        <w:t xml:space="preserve">There is limited evidence in support of the route being a reputed highway, as set out at paragraphs 39 and 40 above. </w:t>
      </w:r>
      <w:r w:rsidR="00CE0A32">
        <w:rPr>
          <w:rFonts w:ascii="Arial" w:hAnsi="Arial" w:cs="Arial"/>
          <w:color w:val="auto"/>
          <w:sz w:val="24"/>
          <w:szCs w:val="24"/>
        </w:rPr>
        <w:t>Nevertheless, there is an</w:t>
      </w:r>
      <w:r w:rsidR="00BF1607" w:rsidRPr="003B1347">
        <w:rPr>
          <w:rFonts w:ascii="Arial" w:hAnsi="Arial" w:cs="Arial"/>
          <w:color w:val="FF0000"/>
          <w:sz w:val="24"/>
          <w:szCs w:val="24"/>
        </w:rPr>
        <w:t xml:space="preserve"> </w:t>
      </w:r>
      <w:r w:rsidR="00A04E85" w:rsidRPr="00CE0A32">
        <w:rPr>
          <w:rFonts w:ascii="Arial" w:hAnsi="Arial" w:cs="Arial"/>
          <w:color w:val="auto"/>
          <w:sz w:val="24"/>
          <w:szCs w:val="24"/>
        </w:rPr>
        <w:t>absence</w:t>
      </w:r>
      <w:r w:rsidR="00704188" w:rsidRPr="00CE0A32">
        <w:rPr>
          <w:rFonts w:ascii="Arial" w:hAnsi="Arial" w:cs="Arial"/>
          <w:color w:val="auto"/>
          <w:sz w:val="24"/>
          <w:szCs w:val="24"/>
        </w:rPr>
        <w:t xml:space="preserve"> of compelling evidence of </w:t>
      </w:r>
      <w:r w:rsidR="00BF1607" w:rsidRPr="00CE0A32">
        <w:rPr>
          <w:rFonts w:ascii="Arial" w:hAnsi="Arial" w:cs="Arial"/>
          <w:color w:val="auto"/>
          <w:sz w:val="24"/>
          <w:szCs w:val="24"/>
        </w:rPr>
        <w:t xml:space="preserve">landowner </w:t>
      </w:r>
      <w:r w:rsidR="00704188" w:rsidRPr="00CE0A32">
        <w:rPr>
          <w:rFonts w:ascii="Arial" w:hAnsi="Arial" w:cs="Arial"/>
          <w:color w:val="auto"/>
          <w:sz w:val="24"/>
          <w:szCs w:val="24"/>
        </w:rPr>
        <w:t>knowledge and acquiescence over th</w:t>
      </w:r>
      <w:r w:rsidR="00BF1607" w:rsidRPr="00CE0A32">
        <w:rPr>
          <w:rFonts w:ascii="Arial" w:hAnsi="Arial" w:cs="Arial"/>
          <w:color w:val="auto"/>
          <w:sz w:val="24"/>
          <w:szCs w:val="24"/>
        </w:rPr>
        <w:t>e per</w:t>
      </w:r>
      <w:r w:rsidR="000809A1" w:rsidRPr="00CE0A32">
        <w:rPr>
          <w:rFonts w:ascii="Arial" w:hAnsi="Arial" w:cs="Arial"/>
          <w:color w:val="auto"/>
          <w:sz w:val="24"/>
          <w:szCs w:val="24"/>
        </w:rPr>
        <w:t>iod</w:t>
      </w:r>
      <w:r w:rsidR="00BF1607" w:rsidRPr="00CE0A32">
        <w:rPr>
          <w:rFonts w:ascii="Arial" w:hAnsi="Arial" w:cs="Arial"/>
          <w:color w:val="auto"/>
          <w:sz w:val="24"/>
          <w:szCs w:val="24"/>
        </w:rPr>
        <w:t>.</w:t>
      </w:r>
      <w:r w:rsidR="00CE0A32">
        <w:rPr>
          <w:rFonts w:ascii="Arial" w:hAnsi="Arial" w:cs="Arial"/>
          <w:color w:val="auto"/>
          <w:sz w:val="24"/>
          <w:szCs w:val="24"/>
        </w:rPr>
        <w:t xml:space="preserve"> T</w:t>
      </w:r>
      <w:r w:rsidR="00D52DD2">
        <w:rPr>
          <w:rFonts w:ascii="Arial" w:hAnsi="Arial" w:cs="Arial"/>
          <w:color w:val="auto"/>
          <w:sz w:val="24"/>
          <w:szCs w:val="24"/>
        </w:rPr>
        <w:t xml:space="preserve">he evidence overall is </w:t>
      </w:r>
      <w:r w:rsidR="00CE0A32">
        <w:rPr>
          <w:rFonts w:ascii="Arial" w:hAnsi="Arial" w:cs="Arial"/>
          <w:color w:val="auto"/>
          <w:sz w:val="24"/>
          <w:szCs w:val="24"/>
        </w:rPr>
        <w:t xml:space="preserve">consequently </w:t>
      </w:r>
      <w:r w:rsidR="00D52DD2">
        <w:rPr>
          <w:rFonts w:ascii="Arial" w:hAnsi="Arial" w:cs="Arial"/>
          <w:color w:val="auto"/>
          <w:sz w:val="24"/>
          <w:szCs w:val="24"/>
        </w:rPr>
        <w:t xml:space="preserve">insufficient to </w:t>
      </w:r>
      <w:r w:rsidR="004067A8">
        <w:rPr>
          <w:rFonts w:ascii="Arial" w:hAnsi="Arial" w:cs="Arial"/>
          <w:color w:val="auto"/>
          <w:sz w:val="24"/>
          <w:szCs w:val="24"/>
        </w:rPr>
        <w:t xml:space="preserve">raise </w:t>
      </w:r>
      <w:r w:rsidR="008D049F">
        <w:rPr>
          <w:rFonts w:ascii="Arial" w:hAnsi="Arial" w:cs="Arial"/>
          <w:color w:val="auto"/>
          <w:sz w:val="24"/>
          <w:szCs w:val="24"/>
        </w:rPr>
        <w:t>the inference of dedication of the route over the l</w:t>
      </w:r>
      <w:r w:rsidR="00736019">
        <w:rPr>
          <w:rFonts w:ascii="Arial" w:hAnsi="Arial" w:cs="Arial"/>
          <w:color w:val="auto"/>
          <w:sz w:val="24"/>
          <w:szCs w:val="24"/>
        </w:rPr>
        <w:t xml:space="preserve">ater common law </w:t>
      </w:r>
      <w:r w:rsidR="00AE22EE">
        <w:rPr>
          <w:rFonts w:ascii="Arial" w:hAnsi="Arial" w:cs="Arial"/>
          <w:color w:val="auto"/>
          <w:sz w:val="24"/>
          <w:szCs w:val="24"/>
        </w:rPr>
        <w:t xml:space="preserve">period. </w:t>
      </w:r>
    </w:p>
    <w:p w14:paraId="3705DC4A" w14:textId="24F32B07" w:rsidR="008B746A" w:rsidRDefault="008C6927" w:rsidP="008C6927">
      <w:pPr>
        <w:pStyle w:val="Style1"/>
        <w:rPr>
          <w:rFonts w:ascii="Arial" w:hAnsi="Arial" w:cs="Arial"/>
          <w:color w:val="auto"/>
          <w:sz w:val="24"/>
          <w:szCs w:val="24"/>
        </w:rPr>
      </w:pPr>
      <w:r w:rsidRPr="008C6927">
        <w:rPr>
          <w:rFonts w:ascii="Arial" w:hAnsi="Arial" w:cs="Arial"/>
          <w:color w:val="auto"/>
          <w:sz w:val="24"/>
          <w:szCs w:val="24"/>
        </w:rPr>
        <w:t xml:space="preserve">The judgment in Turner v Walsh (1881) 6 App. Cas. 636 </w:t>
      </w:r>
      <w:r w:rsidR="008401BB">
        <w:rPr>
          <w:rFonts w:ascii="Arial" w:hAnsi="Arial" w:cs="Arial"/>
          <w:color w:val="auto"/>
          <w:sz w:val="24"/>
          <w:szCs w:val="24"/>
        </w:rPr>
        <w:t xml:space="preserve">concerned Crown land. It held that </w:t>
      </w:r>
      <w:r w:rsidRPr="008C6927">
        <w:rPr>
          <w:rFonts w:ascii="Arial" w:hAnsi="Arial" w:cs="Arial"/>
          <w:color w:val="auto"/>
          <w:sz w:val="24"/>
          <w:szCs w:val="24"/>
        </w:rPr>
        <w:t xml:space="preserve">“the Judge would be right, unless some positive restriction on the power of the Crown appeared, in directing that they might presume a dedication of the road by the Crown to the public”. </w:t>
      </w:r>
      <w:r w:rsidR="00054BA8">
        <w:rPr>
          <w:rFonts w:ascii="Arial" w:hAnsi="Arial" w:cs="Arial"/>
          <w:color w:val="auto"/>
          <w:sz w:val="24"/>
          <w:szCs w:val="24"/>
        </w:rPr>
        <w:t>T</w:t>
      </w:r>
      <w:r w:rsidRPr="008C6927">
        <w:rPr>
          <w:rFonts w:ascii="Arial" w:hAnsi="Arial" w:cs="Arial"/>
          <w:color w:val="auto"/>
          <w:sz w:val="24"/>
          <w:szCs w:val="24"/>
        </w:rPr>
        <w:t>he judgment additionally records that the Crown’s knowledge of the ro</w:t>
      </w:r>
      <w:r w:rsidR="007D4ECC">
        <w:rPr>
          <w:rFonts w:ascii="Arial" w:hAnsi="Arial" w:cs="Arial"/>
          <w:color w:val="auto"/>
          <w:sz w:val="24"/>
          <w:szCs w:val="24"/>
        </w:rPr>
        <w:t>ute</w:t>
      </w:r>
      <w:r w:rsidRPr="008C6927">
        <w:rPr>
          <w:rFonts w:ascii="Arial" w:hAnsi="Arial" w:cs="Arial"/>
          <w:color w:val="auto"/>
          <w:sz w:val="24"/>
          <w:szCs w:val="24"/>
        </w:rPr>
        <w:t xml:space="preserve"> in question “was amply proved by the production in evidence of the county map, which came out of the possession of the Crown, in which the road, though only specified as a track, was marked out”.</w:t>
      </w:r>
      <w:r w:rsidR="008B746A">
        <w:rPr>
          <w:rFonts w:ascii="Arial" w:hAnsi="Arial" w:cs="Arial"/>
          <w:color w:val="auto"/>
          <w:sz w:val="24"/>
          <w:szCs w:val="24"/>
        </w:rPr>
        <w:t xml:space="preserve"> </w:t>
      </w:r>
      <w:r w:rsidR="008B746A" w:rsidRPr="008B746A">
        <w:rPr>
          <w:rFonts w:ascii="Arial" w:hAnsi="Arial" w:cs="Arial"/>
          <w:color w:val="auto"/>
          <w:sz w:val="24"/>
          <w:szCs w:val="24"/>
        </w:rPr>
        <w:t>The route in question also appeared to have been used by the public for all purposes, continuously and without interruption, for twenty</w:t>
      </w:r>
      <w:r w:rsidR="007D4ECC">
        <w:rPr>
          <w:rFonts w:ascii="Arial" w:hAnsi="Arial" w:cs="Arial"/>
          <w:color w:val="auto"/>
          <w:sz w:val="24"/>
          <w:szCs w:val="24"/>
        </w:rPr>
        <w:t>-</w:t>
      </w:r>
      <w:r w:rsidR="008B746A" w:rsidRPr="008B746A">
        <w:rPr>
          <w:rFonts w:ascii="Arial" w:hAnsi="Arial" w:cs="Arial"/>
          <w:color w:val="auto"/>
          <w:sz w:val="24"/>
          <w:szCs w:val="24"/>
        </w:rPr>
        <w:t>one years.</w:t>
      </w:r>
    </w:p>
    <w:p w14:paraId="4B359A91" w14:textId="30E01231" w:rsidR="00F56D94" w:rsidRPr="008C6927" w:rsidRDefault="008C6927" w:rsidP="00DD42A9">
      <w:pPr>
        <w:pStyle w:val="Style1"/>
        <w:rPr>
          <w:rFonts w:ascii="Arial" w:hAnsi="Arial" w:cs="Arial"/>
          <w:color w:val="auto"/>
          <w:sz w:val="24"/>
          <w:szCs w:val="24"/>
        </w:rPr>
      </w:pPr>
      <w:r w:rsidRPr="008C6927">
        <w:rPr>
          <w:rFonts w:ascii="Arial" w:hAnsi="Arial" w:cs="Arial"/>
          <w:color w:val="auto"/>
          <w:sz w:val="24"/>
          <w:szCs w:val="24"/>
        </w:rPr>
        <w:t>In that case there was consequently evidence of knowledge of the road by the Crown</w:t>
      </w:r>
      <w:r w:rsidR="007D4ECC">
        <w:rPr>
          <w:rFonts w:ascii="Arial" w:hAnsi="Arial" w:cs="Arial"/>
          <w:color w:val="auto"/>
          <w:sz w:val="24"/>
          <w:szCs w:val="24"/>
        </w:rPr>
        <w:t xml:space="preserve">, and a </w:t>
      </w:r>
      <w:r w:rsidR="00EA5AB4">
        <w:rPr>
          <w:rFonts w:ascii="Arial" w:hAnsi="Arial" w:cs="Arial"/>
          <w:color w:val="auto"/>
          <w:sz w:val="24"/>
          <w:szCs w:val="24"/>
        </w:rPr>
        <w:t>substantial</w:t>
      </w:r>
      <w:r w:rsidR="007D4ECC">
        <w:rPr>
          <w:rFonts w:ascii="Arial" w:hAnsi="Arial" w:cs="Arial"/>
          <w:color w:val="auto"/>
          <w:sz w:val="24"/>
          <w:szCs w:val="24"/>
        </w:rPr>
        <w:t xml:space="preserve"> period of use had been shown</w:t>
      </w:r>
      <w:r w:rsidRPr="008C6927">
        <w:rPr>
          <w:rFonts w:ascii="Arial" w:hAnsi="Arial" w:cs="Arial"/>
          <w:color w:val="auto"/>
          <w:sz w:val="24"/>
          <w:szCs w:val="24"/>
        </w:rPr>
        <w:t>. In the current case there is evidence that the Crown was not aware of its ownership of the Order route land until a particular date.</w:t>
      </w:r>
      <w:r w:rsidR="002D4D92">
        <w:rPr>
          <w:rFonts w:ascii="Arial" w:hAnsi="Arial" w:cs="Arial"/>
          <w:color w:val="auto"/>
          <w:sz w:val="24"/>
          <w:szCs w:val="24"/>
        </w:rPr>
        <w:t xml:space="preserve"> The </w:t>
      </w:r>
      <w:r w:rsidR="00A71C9D">
        <w:rPr>
          <w:rFonts w:ascii="Arial" w:hAnsi="Arial" w:cs="Arial"/>
          <w:color w:val="auto"/>
          <w:sz w:val="24"/>
          <w:szCs w:val="24"/>
        </w:rPr>
        <w:t>later common law period is additionally brief in extent and an absence of intensive public use is suggested by the evidence.</w:t>
      </w:r>
      <w:r w:rsidRPr="008C6927">
        <w:rPr>
          <w:rFonts w:ascii="Arial" w:hAnsi="Arial" w:cs="Arial"/>
          <w:color w:val="FF0000"/>
          <w:sz w:val="24"/>
          <w:szCs w:val="24"/>
        </w:rPr>
        <w:t xml:space="preserve"> </w:t>
      </w:r>
      <w:r w:rsidR="00FB3BC0" w:rsidRPr="00E13F80">
        <w:rPr>
          <w:rFonts w:ascii="Arial" w:hAnsi="Arial" w:cs="Arial"/>
          <w:color w:val="auto"/>
          <w:sz w:val="24"/>
          <w:szCs w:val="24"/>
        </w:rPr>
        <w:t xml:space="preserve">The Crown did not have the ability to challenge public use of the Order route </w:t>
      </w:r>
      <w:r w:rsidR="00E13F80" w:rsidRPr="00E13F80">
        <w:rPr>
          <w:rFonts w:ascii="Arial" w:hAnsi="Arial" w:cs="Arial"/>
          <w:color w:val="auto"/>
          <w:sz w:val="24"/>
          <w:szCs w:val="24"/>
        </w:rPr>
        <w:t>during the period over which it was unaware of its ownership.</w:t>
      </w:r>
      <w:r w:rsidR="00304BE0">
        <w:rPr>
          <w:rFonts w:ascii="Arial" w:hAnsi="Arial" w:cs="Arial"/>
          <w:color w:val="auto"/>
          <w:sz w:val="24"/>
          <w:szCs w:val="24"/>
        </w:rPr>
        <w:t xml:space="preserve"> </w:t>
      </w:r>
      <w:r w:rsidR="008118A3">
        <w:rPr>
          <w:rFonts w:ascii="Arial" w:hAnsi="Arial" w:cs="Arial"/>
          <w:color w:val="auto"/>
          <w:sz w:val="24"/>
          <w:szCs w:val="24"/>
        </w:rPr>
        <w:t>I</w:t>
      </w:r>
      <w:r w:rsidR="00304BE0">
        <w:rPr>
          <w:rFonts w:ascii="Arial" w:hAnsi="Arial" w:cs="Arial"/>
          <w:color w:val="auto"/>
          <w:sz w:val="24"/>
          <w:szCs w:val="24"/>
        </w:rPr>
        <w:t xml:space="preserve">t </w:t>
      </w:r>
      <w:r w:rsidR="004C0A10">
        <w:rPr>
          <w:rFonts w:ascii="Arial" w:hAnsi="Arial" w:cs="Arial"/>
          <w:color w:val="auto"/>
          <w:sz w:val="24"/>
          <w:szCs w:val="24"/>
        </w:rPr>
        <w:t xml:space="preserve">may have </w:t>
      </w:r>
      <w:r w:rsidR="00F9642C">
        <w:rPr>
          <w:rFonts w:ascii="Arial" w:hAnsi="Arial" w:cs="Arial"/>
          <w:color w:val="auto"/>
          <w:sz w:val="24"/>
          <w:szCs w:val="24"/>
        </w:rPr>
        <w:t xml:space="preserve">had the opportunity to identify and hence challenge public use </w:t>
      </w:r>
      <w:r w:rsidR="008118A3">
        <w:rPr>
          <w:rFonts w:ascii="Arial" w:hAnsi="Arial" w:cs="Arial"/>
          <w:color w:val="auto"/>
          <w:sz w:val="24"/>
          <w:szCs w:val="24"/>
        </w:rPr>
        <w:t xml:space="preserve">for a relatively brief period </w:t>
      </w:r>
      <w:r w:rsidR="00304BE0">
        <w:rPr>
          <w:rFonts w:ascii="Arial" w:hAnsi="Arial" w:cs="Arial"/>
          <w:color w:val="auto"/>
          <w:sz w:val="24"/>
          <w:szCs w:val="24"/>
        </w:rPr>
        <w:t xml:space="preserve">from becoming aware of </w:t>
      </w:r>
      <w:r w:rsidR="00C763DA">
        <w:rPr>
          <w:rFonts w:ascii="Arial" w:hAnsi="Arial" w:cs="Arial"/>
          <w:color w:val="auto"/>
          <w:sz w:val="24"/>
          <w:szCs w:val="24"/>
        </w:rPr>
        <w:t xml:space="preserve">its </w:t>
      </w:r>
      <w:r w:rsidR="00304BE0">
        <w:rPr>
          <w:rFonts w:ascii="Arial" w:hAnsi="Arial" w:cs="Arial"/>
          <w:color w:val="auto"/>
          <w:sz w:val="24"/>
          <w:szCs w:val="24"/>
        </w:rPr>
        <w:t>ownership in March 2016</w:t>
      </w:r>
      <w:r w:rsidR="006320F2">
        <w:rPr>
          <w:rFonts w:ascii="Arial" w:hAnsi="Arial" w:cs="Arial"/>
          <w:color w:val="auto"/>
          <w:sz w:val="24"/>
          <w:szCs w:val="24"/>
        </w:rPr>
        <w:t>, or it may have been unaware of public use</w:t>
      </w:r>
      <w:r w:rsidR="008118A3">
        <w:rPr>
          <w:rFonts w:ascii="Arial" w:hAnsi="Arial" w:cs="Arial"/>
          <w:color w:val="auto"/>
          <w:sz w:val="24"/>
          <w:szCs w:val="24"/>
        </w:rPr>
        <w:t>.</w:t>
      </w:r>
      <w:r w:rsidR="006320F2">
        <w:rPr>
          <w:rFonts w:ascii="Arial" w:hAnsi="Arial" w:cs="Arial"/>
          <w:color w:val="auto"/>
          <w:sz w:val="24"/>
          <w:szCs w:val="24"/>
        </w:rPr>
        <w:t xml:space="preserve"> </w:t>
      </w:r>
      <w:r w:rsidR="00965121">
        <w:rPr>
          <w:rFonts w:ascii="Arial" w:hAnsi="Arial" w:cs="Arial"/>
          <w:color w:val="auto"/>
          <w:sz w:val="24"/>
          <w:szCs w:val="24"/>
        </w:rPr>
        <w:t>In any case, t</w:t>
      </w:r>
      <w:r w:rsidR="00F9642C">
        <w:rPr>
          <w:rFonts w:ascii="Arial" w:hAnsi="Arial" w:cs="Arial"/>
          <w:color w:val="auto"/>
          <w:sz w:val="24"/>
          <w:szCs w:val="24"/>
        </w:rPr>
        <w:t xml:space="preserve">hat use </w:t>
      </w:r>
      <w:r w:rsidR="0065369B">
        <w:rPr>
          <w:rFonts w:ascii="Arial" w:hAnsi="Arial" w:cs="Arial"/>
          <w:color w:val="auto"/>
          <w:sz w:val="24"/>
          <w:szCs w:val="24"/>
        </w:rPr>
        <w:t>wa</w:t>
      </w:r>
      <w:r w:rsidR="00F9642C">
        <w:rPr>
          <w:rFonts w:ascii="Arial" w:hAnsi="Arial" w:cs="Arial"/>
          <w:color w:val="auto"/>
          <w:sz w:val="24"/>
          <w:szCs w:val="24"/>
        </w:rPr>
        <w:t xml:space="preserve">s insufficiently </w:t>
      </w:r>
      <w:r w:rsidR="00C763DA">
        <w:rPr>
          <w:rFonts w:ascii="Arial" w:hAnsi="Arial" w:cs="Arial"/>
          <w:color w:val="auto"/>
          <w:sz w:val="24"/>
          <w:szCs w:val="24"/>
        </w:rPr>
        <w:t xml:space="preserve">intensive to </w:t>
      </w:r>
      <w:r w:rsidR="00906980">
        <w:rPr>
          <w:rFonts w:ascii="Arial" w:hAnsi="Arial" w:cs="Arial"/>
          <w:color w:val="auto"/>
          <w:sz w:val="24"/>
          <w:szCs w:val="24"/>
        </w:rPr>
        <w:t xml:space="preserve">form clear evidence of an intention to dedicate the route as public. </w:t>
      </w:r>
      <w:r w:rsidRPr="008C6927">
        <w:rPr>
          <w:rFonts w:ascii="Arial" w:hAnsi="Arial" w:cs="Arial"/>
          <w:color w:val="auto"/>
          <w:sz w:val="24"/>
          <w:szCs w:val="24"/>
        </w:rPr>
        <w:t xml:space="preserve">The </w:t>
      </w:r>
      <w:r w:rsidR="00066A0E">
        <w:rPr>
          <w:rFonts w:ascii="Arial" w:hAnsi="Arial" w:cs="Arial"/>
          <w:color w:val="auto"/>
          <w:sz w:val="24"/>
          <w:szCs w:val="24"/>
        </w:rPr>
        <w:t xml:space="preserve">current </w:t>
      </w:r>
      <w:r w:rsidRPr="008C6927">
        <w:rPr>
          <w:rFonts w:ascii="Arial" w:hAnsi="Arial" w:cs="Arial"/>
          <w:color w:val="auto"/>
          <w:sz w:val="24"/>
          <w:szCs w:val="24"/>
        </w:rPr>
        <w:t>circumstances</w:t>
      </w:r>
      <w:r w:rsidR="00906980">
        <w:rPr>
          <w:rFonts w:ascii="Arial" w:hAnsi="Arial" w:cs="Arial"/>
          <w:color w:val="auto"/>
          <w:sz w:val="24"/>
          <w:szCs w:val="24"/>
        </w:rPr>
        <w:t xml:space="preserve"> </w:t>
      </w:r>
      <w:r w:rsidR="00F3209A">
        <w:rPr>
          <w:rFonts w:ascii="Arial" w:hAnsi="Arial" w:cs="Arial"/>
          <w:color w:val="auto"/>
          <w:sz w:val="24"/>
          <w:szCs w:val="24"/>
        </w:rPr>
        <w:t>are consequently sufficiently different from th</w:t>
      </w:r>
      <w:r w:rsidR="00066A0E">
        <w:rPr>
          <w:rFonts w:ascii="Arial" w:hAnsi="Arial" w:cs="Arial"/>
          <w:color w:val="auto"/>
          <w:sz w:val="24"/>
          <w:szCs w:val="24"/>
        </w:rPr>
        <w:t xml:space="preserve">ose in the Turner v Walsh judgment </w:t>
      </w:r>
      <w:r w:rsidR="000B5400">
        <w:rPr>
          <w:rFonts w:ascii="Arial" w:hAnsi="Arial" w:cs="Arial"/>
          <w:color w:val="auto"/>
          <w:sz w:val="24"/>
          <w:szCs w:val="24"/>
        </w:rPr>
        <w:t>that it does not support confirmation of the Order.</w:t>
      </w:r>
    </w:p>
    <w:p w14:paraId="5B0E7BB3" w14:textId="2AFC03F7" w:rsidR="00521F7C" w:rsidRDefault="00521F7C" w:rsidP="00757860">
      <w:pPr>
        <w:pStyle w:val="Style1"/>
        <w:rPr>
          <w:rFonts w:ascii="Arial" w:hAnsi="Arial" w:cs="Arial"/>
          <w:color w:val="auto"/>
          <w:sz w:val="24"/>
          <w:szCs w:val="24"/>
        </w:rPr>
      </w:pPr>
      <w:r>
        <w:rPr>
          <w:rFonts w:ascii="Arial" w:hAnsi="Arial" w:cs="Arial"/>
          <w:color w:val="auto"/>
          <w:sz w:val="24"/>
          <w:szCs w:val="24"/>
        </w:rPr>
        <w:t>Give</w:t>
      </w:r>
      <w:r w:rsidR="007A4D05">
        <w:rPr>
          <w:rFonts w:ascii="Arial" w:hAnsi="Arial" w:cs="Arial"/>
          <w:color w:val="auto"/>
          <w:sz w:val="24"/>
          <w:szCs w:val="24"/>
        </w:rPr>
        <w:t>n my above findings, it becomes unnecessary to further examine the issue of potential common law dedication, as it would not alter the ultimate outcome.</w:t>
      </w:r>
    </w:p>
    <w:p w14:paraId="3D5BF8A1" w14:textId="72089AF1" w:rsidR="00D65D0D" w:rsidRDefault="00776CC1" w:rsidP="00DB7823">
      <w:pPr>
        <w:pStyle w:val="Style1"/>
        <w:rPr>
          <w:rFonts w:ascii="Arial" w:hAnsi="Arial" w:cs="Arial"/>
          <w:color w:val="auto"/>
          <w:sz w:val="24"/>
          <w:szCs w:val="24"/>
        </w:rPr>
      </w:pPr>
      <w:r>
        <w:rPr>
          <w:rFonts w:ascii="Arial" w:hAnsi="Arial" w:cs="Arial"/>
          <w:color w:val="auto"/>
          <w:sz w:val="24"/>
          <w:szCs w:val="24"/>
        </w:rPr>
        <w:t>Overall, the</w:t>
      </w:r>
      <w:r w:rsidR="00D65D0D">
        <w:rPr>
          <w:rFonts w:ascii="Arial" w:hAnsi="Arial" w:cs="Arial"/>
          <w:color w:val="auto"/>
          <w:sz w:val="24"/>
          <w:szCs w:val="24"/>
        </w:rPr>
        <w:t xml:space="preserve"> evidence consequently does not show an intention to dedicate the Order route as public by the landowner over any common law period.</w:t>
      </w:r>
      <w:r w:rsidR="00B66E94">
        <w:rPr>
          <w:rFonts w:ascii="Arial" w:hAnsi="Arial" w:cs="Arial"/>
          <w:color w:val="auto"/>
          <w:sz w:val="24"/>
          <w:szCs w:val="24"/>
        </w:rPr>
        <w:t xml:space="preserve"> Accordingly, it cannot be inferred that the route has in fact been so dedicated at common law.</w:t>
      </w:r>
    </w:p>
    <w:p w14:paraId="083AC255" w14:textId="152FB6AF" w:rsidR="006C266F" w:rsidRPr="006C266F" w:rsidRDefault="006C266F" w:rsidP="006C266F">
      <w:pPr>
        <w:pStyle w:val="Style1"/>
        <w:numPr>
          <w:ilvl w:val="0"/>
          <w:numId w:val="0"/>
        </w:numPr>
        <w:rPr>
          <w:rFonts w:ascii="Arial" w:hAnsi="Arial" w:cs="Arial"/>
          <w:b/>
          <w:bCs/>
          <w:color w:val="auto"/>
          <w:sz w:val="24"/>
          <w:szCs w:val="24"/>
        </w:rPr>
      </w:pPr>
      <w:r w:rsidRPr="006C266F">
        <w:rPr>
          <w:rFonts w:ascii="Arial" w:hAnsi="Arial" w:cs="Arial"/>
          <w:b/>
          <w:bCs/>
          <w:color w:val="auto"/>
          <w:sz w:val="24"/>
          <w:szCs w:val="24"/>
        </w:rPr>
        <w:t>Other Matters</w:t>
      </w:r>
    </w:p>
    <w:p w14:paraId="7C858617" w14:textId="18F849FA" w:rsidR="006C266F" w:rsidRDefault="006C266F" w:rsidP="006C266F">
      <w:pPr>
        <w:pStyle w:val="Style1"/>
        <w:rPr>
          <w:rFonts w:ascii="Arial" w:hAnsi="Arial" w:cs="Arial"/>
          <w:color w:val="auto"/>
          <w:sz w:val="24"/>
          <w:szCs w:val="24"/>
        </w:rPr>
      </w:pPr>
      <w:r w:rsidRPr="006C266F">
        <w:rPr>
          <w:rFonts w:ascii="Arial" w:hAnsi="Arial" w:cs="Arial"/>
          <w:color w:val="auto"/>
          <w:sz w:val="24"/>
          <w:szCs w:val="24"/>
        </w:rPr>
        <w:t>I note the concerns of both parties regarding the other party’s approach. However, I am appointed to determine only the merits of the Order. Thus, these are not matters for this decision and therefore I have not considered them further.</w:t>
      </w:r>
    </w:p>
    <w:p w14:paraId="461DE001" w14:textId="208540B7" w:rsidR="006C266F" w:rsidRDefault="006C266F" w:rsidP="006E3F33">
      <w:pPr>
        <w:pStyle w:val="Style1"/>
        <w:tabs>
          <w:tab w:val="num" w:pos="862"/>
        </w:tabs>
        <w:rPr>
          <w:rFonts w:ascii="Arial" w:hAnsi="Arial" w:cs="Arial"/>
          <w:color w:val="auto"/>
          <w:sz w:val="24"/>
          <w:szCs w:val="24"/>
        </w:rPr>
      </w:pPr>
      <w:r w:rsidRPr="006C266F">
        <w:rPr>
          <w:rFonts w:ascii="Arial" w:hAnsi="Arial" w:cs="Arial"/>
          <w:color w:val="auto"/>
          <w:sz w:val="24"/>
          <w:szCs w:val="24"/>
        </w:rPr>
        <w:lastRenderedPageBreak/>
        <w:t>I acknowledge representations regarding the accessibility benefits of recording the Order route as a public right of way. Nevertheless, the only issue here is whether a public right of way exists: such benefits must be disregarded in deciding whether to confirm an order. These concerns consequently lie outside the criteria set out within the relevant legislation. As a result, I cannot give them weight in reaching my decision.</w:t>
      </w:r>
    </w:p>
    <w:p w14:paraId="7C499507" w14:textId="786418CC" w:rsidR="006E3F33" w:rsidRPr="006E3F33" w:rsidRDefault="006E3F33" w:rsidP="006E3F33">
      <w:pPr>
        <w:pStyle w:val="Style1"/>
        <w:numPr>
          <w:ilvl w:val="0"/>
          <w:numId w:val="0"/>
        </w:numPr>
        <w:tabs>
          <w:tab w:val="num" w:pos="862"/>
        </w:tabs>
        <w:rPr>
          <w:rFonts w:ascii="Arial" w:hAnsi="Arial" w:cs="Arial"/>
          <w:b/>
          <w:bCs/>
          <w:color w:val="auto"/>
          <w:sz w:val="24"/>
          <w:szCs w:val="24"/>
        </w:rPr>
      </w:pPr>
      <w:r w:rsidRPr="006E3F33">
        <w:rPr>
          <w:rFonts w:ascii="Arial" w:hAnsi="Arial" w:cs="Arial"/>
          <w:b/>
          <w:bCs/>
          <w:color w:val="auto"/>
          <w:sz w:val="24"/>
          <w:szCs w:val="24"/>
        </w:rPr>
        <w:t>Conclusion</w:t>
      </w:r>
    </w:p>
    <w:p w14:paraId="7D38B92A" w14:textId="77777777" w:rsidR="006E3F33" w:rsidRDefault="006E3F33" w:rsidP="006E3F33">
      <w:pPr>
        <w:pStyle w:val="Style1"/>
        <w:rPr>
          <w:rFonts w:ascii="Arial" w:hAnsi="Arial" w:cs="Arial"/>
          <w:color w:val="auto"/>
          <w:sz w:val="24"/>
          <w:szCs w:val="24"/>
        </w:rPr>
      </w:pPr>
      <w:r w:rsidRPr="006E3F33">
        <w:rPr>
          <w:rFonts w:ascii="Arial" w:hAnsi="Arial" w:cs="Arial"/>
          <w:color w:val="auto"/>
          <w:sz w:val="24"/>
          <w:szCs w:val="24"/>
        </w:rPr>
        <w:t>The discovery of evidence (when considered with all other evidence available) is insufficient to show that a public right of way on foot which is not shown in the map and statement subsists over land in the area to which the map relates. Thus, having regard to all the evidence before me, I conclude that the Order should not be confirmed.</w:t>
      </w:r>
    </w:p>
    <w:p w14:paraId="202C8C00" w14:textId="085736C7" w:rsidR="006E3F33" w:rsidRPr="006E3F33" w:rsidRDefault="006E3F33" w:rsidP="006E3F33">
      <w:pPr>
        <w:pStyle w:val="Style1"/>
        <w:numPr>
          <w:ilvl w:val="0"/>
          <w:numId w:val="0"/>
        </w:numPr>
        <w:rPr>
          <w:rFonts w:ascii="Arial" w:hAnsi="Arial" w:cs="Arial"/>
          <w:b/>
          <w:bCs/>
          <w:color w:val="auto"/>
          <w:sz w:val="24"/>
          <w:szCs w:val="24"/>
        </w:rPr>
      </w:pPr>
      <w:r w:rsidRPr="006E3F33">
        <w:rPr>
          <w:rFonts w:ascii="Arial" w:hAnsi="Arial" w:cs="Arial"/>
          <w:b/>
          <w:bCs/>
          <w:color w:val="auto"/>
          <w:sz w:val="24"/>
          <w:szCs w:val="24"/>
        </w:rPr>
        <w:t>Formal Decision</w:t>
      </w:r>
    </w:p>
    <w:p w14:paraId="0B9BAF2F" w14:textId="6CCB791A" w:rsidR="00C73A0E" w:rsidRPr="006E3F33" w:rsidRDefault="006E3F33" w:rsidP="006E3F33">
      <w:pPr>
        <w:pStyle w:val="Style1"/>
        <w:rPr>
          <w:rFonts w:ascii="Arial" w:hAnsi="Arial" w:cs="Arial"/>
          <w:color w:val="auto"/>
          <w:sz w:val="24"/>
          <w:szCs w:val="24"/>
        </w:rPr>
      </w:pPr>
      <w:r w:rsidRPr="006E3F33">
        <w:rPr>
          <w:rFonts w:ascii="Arial" w:hAnsi="Arial" w:cs="Arial"/>
          <w:color w:val="auto"/>
          <w:sz w:val="24"/>
          <w:szCs w:val="24"/>
        </w:rPr>
        <w:t>I do not confirm the Order.</w:t>
      </w:r>
    </w:p>
    <w:p w14:paraId="7F86ADA8" w14:textId="77777777" w:rsidR="00810B0C" w:rsidRPr="0075289E" w:rsidRDefault="005713DE" w:rsidP="004661D7">
      <w:pPr>
        <w:pStyle w:val="Style1"/>
        <w:numPr>
          <w:ilvl w:val="0"/>
          <w:numId w:val="0"/>
        </w:numPr>
        <w:tabs>
          <w:tab w:val="clear" w:pos="432"/>
          <w:tab w:val="left" w:pos="0"/>
        </w:tabs>
        <w:rPr>
          <w:rFonts w:ascii="Arial" w:hAnsi="Arial" w:cs="Arial"/>
          <w:i/>
          <w:iCs/>
          <w:color w:val="auto"/>
          <w:sz w:val="24"/>
          <w:szCs w:val="24"/>
        </w:rPr>
      </w:pPr>
      <w:r w:rsidRPr="0075289E">
        <w:rPr>
          <w:rFonts w:ascii="Arial" w:hAnsi="Arial" w:cs="Arial"/>
          <w:i/>
          <w:iCs/>
          <w:color w:val="auto"/>
          <w:sz w:val="24"/>
          <w:szCs w:val="24"/>
        </w:rPr>
        <w:t>C Beeby</w:t>
      </w:r>
      <w:r w:rsidR="00F35BB9" w:rsidRPr="0075289E">
        <w:rPr>
          <w:rFonts w:ascii="Arial" w:hAnsi="Arial" w:cs="Arial"/>
          <w:i/>
          <w:iCs/>
          <w:color w:val="auto"/>
          <w:sz w:val="24"/>
          <w:szCs w:val="24"/>
        </w:rPr>
        <w:t xml:space="preserve">  </w:t>
      </w:r>
    </w:p>
    <w:p w14:paraId="6CC1003D" w14:textId="77777777" w:rsidR="005713DE" w:rsidRPr="0075289E" w:rsidRDefault="005713DE" w:rsidP="005713DE">
      <w:pPr>
        <w:pStyle w:val="Style1"/>
        <w:numPr>
          <w:ilvl w:val="0"/>
          <w:numId w:val="0"/>
        </w:numPr>
        <w:rPr>
          <w:rFonts w:ascii="Arial" w:hAnsi="Arial" w:cs="Arial"/>
          <w:color w:val="auto"/>
          <w:sz w:val="24"/>
          <w:szCs w:val="24"/>
        </w:rPr>
      </w:pPr>
      <w:r w:rsidRPr="0075289E">
        <w:rPr>
          <w:rFonts w:ascii="Arial" w:hAnsi="Arial" w:cs="Arial"/>
          <w:color w:val="auto"/>
          <w:sz w:val="24"/>
          <w:szCs w:val="24"/>
        </w:rPr>
        <w:t>INSPECTOR</w:t>
      </w:r>
    </w:p>
    <w:p w14:paraId="433307E4" w14:textId="77777777" w:rsidR="00C809E1" w:rsidRDefault="00C809E1" w:rsidP="005713DE">
      <w:pPr>
        <w:pStyle w:val="Style1"/>
        <w:numPr>
          <w:ilvl w:val="0"/>
          <w:numId w:val="0"/>
        </w:numPr>
        <w:rPr>
          <w:rFonts w:ascii="Arial" w:hAnsi="Arial" w:cs="Arial"/>
          <w:b/>
          <w:bCs/>
          <w:color w:val="FF0000"/>
          <w:sz w:val="24"/>
          <w:szCs w:val="24"/>
        </w:rPr>
      </w:pPr>
    </w:p>
    <w:p w14:paraId="6BA0A6C1" w14:textId="77777777" w:rsidR="004D24AC" w:rsidRDefault="004D24AC" w:rsidP="005713DE">
      <w:pPr>
        <w:pStyle w:val="Style1"/>
        <w:numPr>
          <w:ilvl w:val="0"/>
          <w:numId w:val="0"/>
        </w:numPr>
        <w:rPr>
          <w:rFonts w:ascii="Arial" w:hAnsi="Arial" w:cs="Arial"/>
          <w:b/>
          <w:bCs/>
          <w:color w:val="FF0000"/>
          <w:sz w:val="24"/>
          <w:szCs w:val="24"/>
        </w:rPr>
      </w:pPr>
    </w:p>
    <w:p w14:paraId="2CFFBB35" w14:textId="77777777" w:rsidR="000B5400" w:rsidRDefault="000B5400" w:rsidP="005713DE">
      <w:pPr>
        <w:pStyle w:val="Style1"/>
        <w:numPr>
          <w:ilvl w:val="0"/>
          <w:numId w:val="0"/>
        </w:numPr>
        <w:rPr>
          <w:rFonts w:ascii="Arial" w:hAnsi="Arial" w:cs="Arial"/>
          <w:b/>
          <w:bCs/>
          <w:color w:val="FF0000"/>
          <w:sz w:val="24"/>
          <w:szCs w:val="24"/>
        </w:rPr>
      </w:pPr>
    </w:p>
    <w:p w14:paraId="2CBBD1DC" w14:textId="77777777" w:rsidR="000B5400" w:rsidRDefault="000B5400" w:rsidP="005713DE">
      <w:pPr>
        <w:pStyle w:val="Style1"/>
        <w:numPr>
          <w:ilvl w:val="0"/>
          <w:numId w:val="0"/>
        </w:numPr>
        <w:rPr>
          <w:rFonts w:ascii="Arial" w:hAnsi="Arial" w:cs="Arial"/>
          <w:b/>
          <w:bCs/>
          <w:color w:val="FF0000"/>
          <w:sz w:val="24"/>
          <w:szCs w:val="24"/>
        </w:rPr>
      </w:pPr>
    </w:p>
    <w:p w14:paraId="7E909C68" w14:textId="77777777" w:rsidR="000B5400" w:rsidRDefault="000B5400" w:rsidP="005713DE">
      <w:pPr>
        <w:pStyle w:val="Style1"/>
        <w:numPr>
          <w:ilvl w:val="0"/>
          <w:numId w:val="0"/>
        </w:numPr>
        <w:rPr>
          <w:rFonts w:ascii="Arial" w:hAnsi="Arial" w:cs="Arial"/>
          <w:b/>
          <w:bCs/>
          <w:color w:val="FF0000"/>
          <w:sz w:val="24"/>
          <w:szCs w:val="24"/>
        </w:rPr>
      </w:pPr>
    </w:p>
    <w:p w14:paraId="38AB7AD4" w14:textId="77777777" w:rsidR="000B5400" w:rsidRDefault="000B5400" w:rsidP="005713DE">
      <w:pPr>
        <w:pStyle w:val="Style1"/>
        <w:numPr>
          <w:ilvl w:val="0"/>
          <w:numId w:val="0"/>
        </w:numPr>
        <w:rPr>
          <w:rFonts w:ascii="Arial" w:hAnsi="Arial" w:cs="Arial"/>
          <w:b/>
          <w:bCs/>
          <w:color w:val="FF0000"/>
          <w:sz w:val="24"/>
          <w:szCs w:val="24"/>
        </w:rPr>
      </w:pPr>
    </w:p>
    <w:p w14:paraId="390A2208" w14:textId="77777777" w:rsidR="000B5400" w:rsidRDefault="000B5400" w:rsidP="005713DE">
      <w:pPr>
        <w:pStyle w:val="Style1"/>
        <w:numPr>
          <w:ilvl w:val="0"/>
          <w:numId w:val="0"/>
        </w:numPr>
        <w:rPr>
          <w:rFonts w:ascii="Arial" w:hAnsi="Arial" w:cs="Arial"/>
          <w:b/>
          <w:bCs/>
          <w:color w:val="FF0000"/>
          <w:sz w:val="24"/>
          <w:szCs w:val="24"/>
        </w:rPr>
      </w:pPr>
    </w:p>
    <w:p w14:paraId="2562B2D9" w14:textId="77777777" w:rsidR="000B5400" w:rsidRDefault="000B5400" w:rsidP="005713DE">
      <w:pPr>
        <w:pStyle w:val="Style1"/>
        <w:numPr>
          <w:ilvl w:val="0"/>
          <w:numId w:val="0"/>
        </w:numPr>
        <w:rPr>
          <w:rFonts w:ascii="Arial" w:hAnsi="Arial" w:cs="Arial"/>
          <w:b/>
          <w:bCs/>
          <w:color w:val="FF0000"/>
          <w:sz w:val="24"/>
          <w:szCs w:val="24"/>
        </w:rPr>
      </w:pPr>
    </w:p>
    <w:p w14:paraId="392D864F" w14:textId="77777777" w:rsidR="000B5400" w:rsidRDefault="000B5400" w:rsidP="005713DE">
      <w:pPr>
        <w:pStyle w:val="Style1"/>
        <w:numPr>
          <w:ilvl w:val="0"/>
          <w:numId w:val="0"/>
        </w:numPr>
        <w:rPr>
          <w:rFonts w:ascii="Arial" w:hAnsi="Arial" w:cs="Arial"/>
          <w:b/>
          <w:bCs/>
          <w:color w:val="FF0000"/>
          <w:sz w:val="24"/>
          <w:szCs w:val="24"/>
        </w:rPr>
      </w:pPr>
    </w:p>
    <w:p w14:paraId="160B5B25" w14:textId="77777777" w:rsidR="000B5400" w:rsidRDefault="000B5400" w:rsidP="005713DE">
      <w:pPr>
        <w:pStyle w:val="Style1"/>
        <w:numPr>
          <w:ilvl w:val="0"/>
          <w:numId w:val="0"/>
        </w:numPr>
        <w:rPr>
          <w:rFonts w:ascii="Arial" w:hAnsi="Arial" w:cs="Arial"/>
          <w:b/>
          <w:bCs/>
          <w:color w:val="FF0000"/>
          <w:sz w:val="24"/>
          <w:szCs w:val="24"/>
        </w:rPr>
      </w:pPr>
    </w:p>
    <w:p w14:paraId="403732D7" w14:textId="77777777" w:rsidR="000B5400" w:rsidRDefault="000B5400" w:rsidP="005713DE">
      <w:pPr>
        <w:pStyle w:val="Style1"/>
        <w:numPr>
          <w:ilvl w:val="0"/>
          <w:numId w:val="0"/>
        </w:numPr>
        <w:rPr>
          <w:rFonts w:ascii="Arial" w:hAnsi="Arial" w:cs="Arial"/>
          <w:b/>
          <w:bCs/>
          <w:color w:val="FF0000"/>
          <w:sz w:val="24"/>
          <w:szCs w:val="24"/>
        </w:rPr>
      </w:pPr>
    </w:p>
    <w:p w14:paraId="2311B334" w14:textId="77777777" w:rsidR="000B5400" w:rsidRDefault="000B5400" w:rsidP="005713DE">
      <w:pPr>
        <w:pStyle w:val="Style1"/>
        <w:numPr>
          <w:ilvl w:val="0"/>
          <w:numId w:val="0"/>
        </w:numPr>
        <w:rPr>
          <w:rFonts w:ascii="Arial" w:hAnsi="Arial" w:cs="Arial"/>
          <w:b/>
          <w:bCs/>
          <w:color w:val="FF0000"/>
          <w:sz w:val="24"/>
          <w:szCs w:val="24"/>
        </w:rPr>
      </w:pPr>
    </w:p>
    <w:p w14:paraId="2408106B" w14:textId="77777777" w:rsidR="000B5400" w:rsidRDefault="000B5400" w:rsidP="005713DE">
      <w:pPr>
        <w:pStyle w:val="Style1"/>
        <w:numPr>
          <w:ilvl w:val="0"/>
          <w:numId w:val="0"/>
        </w:numPr>
        <w:rPr>
          <w:rFonts w:ascii="Arial" w:hAnsi="Arial" w:cs="Arial"/>
          <w:b/>
          <w:bCs/>
          <w:color w:val="FF0000"/>
          <w:sz w:val="24"/>
          <w:szCs w:val="24"/>
        </w:rPr>
      </w:pPr>
    </w:p>
    <w:p w14:paraId="66A2837C" w14:textId="77777777" w:rsidR="000B5400" w:rsidRDefault="000B5400" w:rsidP="005713DE">
      <w:pPr>
        <w:pStyle w:val="Style1"/>
        <w:numPr>
          <w:ilvl w:val="0"/>
          <w:numId w:val="0"/>
        </w:numPr>
        <w:rPr>
          <w:rFonts w:ascii="Arial" w:hAnsi="Arial" w:cs="Arial"/>
          <w:b/>
          <w:bCs/>
          <w:color w:val="FF0000"/>
          <w:sz w:val="24"/>
          <w:szCs w:val="24"/>
        </w:rPr>
      </w:pPr>
    </w:p>
    <w:p w14:paraId="7073C226" w14:textId="77777777" w:rsidR="000B5400" w:rsidRDefault="000B5400" w:rsidP="005713DE">
      <w:pPr>
        <w:pStyle w:val="Style1"/>
        <w:numPr>
          <w:ilvl w:val="0"/>
          <w:numId w:val="0"/>
        </w:numPr>
        <w:rPr>
          <w:rFonts w:ascii="Arial" w:hAnsi="Arial" w:cs="Arial"/>
          <w:b/>
          <w:bCs/>
          <w:color w:val="FF0000"/>
          <w:sz w:val="24"/>
          <w:szCs w:val="24"/>
        </w:rPr>
      </w:pPr>
    </w:p>
    <w:p w14:paraId="32284B1A" w14:textId="77777777" w:rsidR="000B5400" w:rsidRDefault="000B5400" w:rsidP="005713DE">
      <w:pPr>
        <w:pStyle w:val="Style1"/>
        <w:numPr>
          <w:ilvl w:val="0"/>
          <w:numId w:val="0"/>
        </w:numPr>
        <w:rPr>
          <w:rFonts w:ascii="Arial" w:hAnsi="Arial" w:cs="Arial"/>
          <w:b/>
          <w:bCs/>
          <w:color w:val="FF0000"/>
          <w:sz w:val="24"/>
          <w:szCs w:val="24"/>
        </w:rPr>
      </w:pPr>
    </w:p>
    <w:p w14:paraId="0002454B" w14:textId="77777777" w:rsidR="000B5400" w:rsidRDefault="000B5400" w:rsidP="005713DE">
      <w:pPr>
        <w:pStyle w:val="Style1"/>
        <w:numPr>
          <w:ilvl w:val="0"/>
          <w:numId w:val="0"/>
        </w:numPr>
        <w:rPr>
          <w:rFonts w:ascii="Arial" w:hAnsi="Arial" w:cs="Arial"/>
          <w:b/>
          <w:bCs/>
          <w:color w:val="FF0000"/>
          <w:sz w:val="24"/>
          <w:szCs w:val="24"/>
        </w:rPr>
      </w:pPr>
    </w:p>
    <w:p w14:paraId="2B1CBD68" w14:textId="77777777" w:rsidR="000B5400" w:rsidRDefault="000B5400" w:rsidP="005713DE">
      <w:pPr>
        <w:pStyle w:val="Style1"/>
        <w:numPr>
          <w:ilvl w:val="0"/>
          <w:numId w:val="0"/>
        </w:numPr>
        <w:rPr>
          <w:rFonts w:ascii="Arial" w:hAnsi="Arial" w:cs="Arial"/>
          <w:b/>
          <w:bCs/>
          <w:color w:val="FF0000"/>
          <w:sz w:val="24"/>
          <w:szCs w:val="24"/>
        </w:rPr>
      </w:pPr>
    </w:p>
    <w:p w14:paraId="3F06F4B6" w14:textId="77777777" w:rsidR="000B5400" w:rsidRPr="00BB74D9" w:rsidRDefault="000B5400" w:rsidP="005713DE">
      <w:pPr>
        <w:pStyle w:val="Style1"/>
        <w:numPr>
          <w:ilvl w:val="0"/>
          <w:numId w:val="0"/>
        </w:numPr>
        <w:rPr>
          <w:rFonts w:ascii="Arial" w:hAnsi="Arial" w:cs="Arial"/>
          <w:b/>
          <w:bCs/>
          <w:color w:val="FF0000"/>
          <w:sz w:val="24"/>
          <w:szCs w:val="24"/>
        </w:rPr>
      </w:pPr>
    </w:p>
    <w:p w14:paraId="19396D25" w14:textId="77777777" w:rsidR="005713DE" w:rsidRPr="00890E40" w:rsidRDefault="005713DE" w:rsidP="005713DE">
      <w:pPr>
        <w:pStyle w:val="Style1"/>
        <w:numPr>
          <w:ilvl w:val="0"/>
          <w:numId w:val="0"/>
        </w:numPr>
        <w:rPr>
          <w:rFonts w:ascii="Arial" w:hAnsi="Arial" w:cs="Arial"/>
          <w:color w:val="auto"/>
          <w:sz w:val="24"/>
          <w:szCs w:val="24"/>
        </w:rPr>
      </w:pPr>
      <w:r w:rsidRPr="00890E40">
        <w:rPr>
          <w:rFonts w:ascii="Arial" w:hAnsi="Arial" w:cs="Arial"/>
          <w:b/>
          <w:bCs/>
          <w:color w:val="auto"/>
          <w:sz w:val="24"/>
          <w:szCs w:val="24"/>
        </w:rPr>
        <w:lastRenderedPageBreak/>
        <w:t xml:space="preserve">APPEARANCES  </w:t>
      </w:r>
    </w:p>
    <w:p w14:paraId="4B1CF032" w14:textId="77777777" w:rsidR="005713DE" w:rsidRPr="00890E40" w:rsidRDefault="005713DE" w:rsidP="005713DE">
      <w:pPr>
        <w:pStyle w:val="Style1"/>
        <w:numPr>
          <w:ilvl w:val="0"/>
          <w:numId w:val="0"/>
        </w:numPr>
        <w:rPr>
          <w:rFonts w:ascii="Arial" w:hAnsi="Arial" w:cs="Arial"/>
          <w:b/>
          <w:bCs/>
          <w:color w:val="auto"/>
          <w:sz w:val="24"/>
          <w:szCs w:val="24"/>
        </w:rPr>
      </w:pPr>
      <w:r w:rsidRPr="00890E40">
        <w:rPr>
          <w:rFonts w:ascii="Arial" w:hAnsi="Arial" w:cs="Arial"/>
          <w:b/>
          <w:bCs/>
          <w:color w:val="auto"/>
          <w:sz w:val="24"/>
          <w:szCs w:val="24"/>
        </w:rPr>
        <w:t>In support of the Order</w:t>
      </w:r>
    </w:p>
    <w:p w14:paraId="30377A25" w14:textId="77777777" w:rsidR="005713DE" w:rsidRDefault="005713DE" w:rsidP="005713DE">
      <w:pPr>
        <w:pStyle w:val="Style1"/>
        <w:numPr>
          <w:ilvl w:val="0"/>
          <w:numId w:val="0"/>
        </w:numPr>
        <w:rPr>
          <w:rFonts w:ascii="Arial" w:hAnsi="Arial" w:cs="Arial"/>
          <w:color w:val="auto"/>
          <w:sz w:val="24"/>
          <w:szCs w:val="24"/>
          <w:u w:val="single"/>
        </w:rPr>
      </w:pPr>
      <w:r w:rsidRPr="00890E40">
        <w:rPr>
          <w:rFonts w:ascii="Arial" w:hAnsi="Arial" w:cs="Arial"/>
          <w:color w:val="auto"/>
          <w:sz w:val="24"/>
          <w:szCs w:val="24"/>
          <w:u w:val="single"/>
        </w:rPr>
        <w:t xml:space="preserve">For the </w:t>
      </w:r>
      <w:r w:rsidR="007A16A0" w:rsidRPr="00890E40">
        <w:rPr>
          <w:rFonts w:ascii="Arial" w:hAnsi="Arial" w:cs="Arial"/>
          <w:color w:val="auto"/>
          <w:sz w:val="24"/>
          <w:szCs w:val="24"/>
          <w:u w:val="single"/>
        </w:rPr>
        <w:t>Council</w:t>
      </w:r>
      <w:r w:rsidRPr="00890E40">
        <w:rPr>
          <w:rFonts w:ascii="Arial" w:hAnsi="Arial" w:cs="Arial"/>
          <w:color w:val="auto"/>
          <w:sz w:val="24"/>
          <w:szCs w:val="24"/>
          <w:u w:val="single"/>
        </w:rPr>
        <w:t>:</w:t>
      </w:r>
    </w:p>
    <w:p w14:paraId="32B9E940" w14:textId="3EE69EEC" w:rsidR="00890E40" w:rsidRPr="00E215F0" w:rsidRDefault="00A43754" w:rsidP="005713DE">
      <w:pPr>
        <w:pStyle w:val="Style1"/>
        <w:numPr>
          <w:ilvl w:val="0"/>
          <w:numId w:val="0"/>
        </w:numPr>
        <w:rPr>
          <w:rFonts w:ascii="Arial" w:hAnsi="Arial" w:cs="Arial"/>
          <w:color w:val="auto"/>
          <w:sz w:val="24"/>
          <w:szCs w:val="24"/>
        </w:rPr>
      </w:pPr>
      <w:proofErr w:type="spellStart"/>
      <w:r w:rsidRPr="00E215F0">
        <w:rPr>
          <w:rFonts w:ascii="Arial" w:hAnsi="Arial" w:cs="Arial"/>
          <w:color w:val="auto"/>
          <w:sz w:val="24"/>
          <w:szCs w:val="24"/>
        </w:rPr>
        <w:t>No</w:t>
      </w:r>
      <w:r w:rsidR="000012BE">
        <w:rPr>
          <w:rFonts w:ascii="Arial" w:hAnsi="Arial" w:cs="Arial"/>
          <w:color w:val="auto"/>
          <w:sz w:val="24"/>
          <w:szCs w:val="24"/>
        </w:rPr>
        <w:t>é</w:t>
      </w:r>
      <w:r w:rsidRPr="00E215F0">
        <w:rPr>
          <w:rFonts w:ascii="Arial" w:hAnsi="Arial" w:cs="Arial"/>
          <w:color w:val="auto"/>
          <w:sz w:val="24"/>
          <w:szCs w:val="24"/>
        </w:rPr>
        <w:t>mi</w:t>
      </w:r>
      <w:proofErr w:type="spellEnd"/>
      <w:r w:rsidRPr="00E215F0">
        <w:rPr>
          <w:rFonts w:ascii="Arial" w:hAnsi="Arial" w:cs="Arial"/>
          <w:color w:val="auto"/>
          <w:sz w:val="24"/>
          <w:szCs w:val="24"/>
        </w:rPr>
        <w:t xml:space="preserve"> Byrd</w:t>
      </w:r>
      <w:r w:rsidR="00E215F0" w:rsidRPr="00E215F0">
        <w:rPr>
          <w:rFonts w:ascii="Arial" w:hAnsi="Arial" w:cs="Arial"/>
          <w:color w:val="auto"/>
          <w:sz w:val="24"/>
          <w:szCs w:val="24"/>
        </w:rPr>
        <w:t xml:space="preserve"> </w:t>
      </w:r>
      <w:r w:rsidR="00E82D37">
        <w:rPr>
          <w:rFonts w:ascii="Arial" w:hAnsi="Arial" w:cs="Arial"/>
          <w:color w:val="auto"/>
          <w:sz w:val="24"/>
          <w:szCs w:val="24"/>
        </w:rPr>
        <w:tab/>
      </w:r>
      <w:r w:rsidR="00E215F0" w:rsidRPr="00E215F0">
        <w:rPr>
          <w:rFonts w:ascii="Arial" w:hAnsi="Arial" w:cs="Arial"/>
          <w:color w:val="auto"/>
          <w:sz w:val="24"/>
          <w:szCs w:val="24"/>
        </w:rPr>
        <w:tab/>
      </w:r>
      <w:r w:rsidR="00E215F0" w:rsidRPr="00E215F0">
        <w:rPr>
          <w:rFonts w:ascii="Arial" w:hAnsi="Arial" w:cs="Arial"/>
          <w:color w:val="auto"/>
          <w:sz w:val="24"/>
          <w:szCs w:val="24"/>
        </w:rPr>
        <w:tab/>
        <w:t>Counsel for the Order Making Authority</w:t>
      </w:r>
    </w:p>
    <w:p w14:paraId="7DB38CE2" w14:textId="77777777" w:rsidR="00E528E8" w:rsidRPr="00E82D37" w:rsidRDefault="00E528E8" w:rsidP="005713DE">
      <w:pPr>
        <w:pStyle w:val="Style1"/>
        <w:numPr>
          <w:ilvl w:val="0"/>
          <w:numId w:val="0"/>
        </w:numPr>
        <w:rPr>
          <w:rFonts w:ascii="Arial" w:hAnsi="Arial" w:cs="Arial"/>
          <w:color w:val="auto"/>
          <w:sz w:val="24"/>
          <w:szCs w:val="24"/>
        </w:rPr>
      </w:pPr>
      <w:r w:rsidRPr="00E82D37">
        <w:rPr>
          <w:rFonts w:ascii="Arial" w:hAnsi="Arial" w:cs="Arial"/>
          <w:color w:val="auto"/>
          <w:sz w:val="24"/>
          <w:szCs w:val="24"/>
        </w:rPr>
        <w:t>Who called:</w:t>
      </w:r>
    </w:p>
    <w:p w14:paraId="370F972F" w14:textId="2D4CDD11" w:rsidR="00BE7084" w:rsidRDefault="00DF4D9C" w:rsidP="005713DE">
      <w:pPr>
        <w:pStyle w:val="Style1"/>
        <w:numPr>
          <w:ilvl w:val="0"/>
          <w:numId w:val="0"/>
        </w:numPr>
        <w:rPr>
          <w:rFonts w:ascii="Arial" w:hAnsi="Arial" w:cs="Arial"/>
          <w:color w:val="auto"/>
          <w:sz w:val="24"/>
          <w:szCs w:val="24"/>
        </w:rPr>
      </w:pPr>
      <w:r>
        <w:rPr>
          <w:rFonts w:ascii="Arial" w:hAnsi="Arial" w:cs="Arial"/>
          <w:color w:val="auto"/>
          <w:sz w:val="24"/>
          <w:szCs w:val="24"/>
        </w:rPr>
        <w:t>Martin Alderman</w:t>
      </w:r>
    </w:p>
    <w:p w14:paraId="417522AA" w14:textId="1DF97C47" w:rsidR="00DF4D9C" w:rsidRDefault="00DF4D9C" w:rsidP="005713DE">
      <w:pPr>
        <w:pStyle w:val="Style1"/>
        <w:numPr>
          <w:ilvl w:val="0"/>
          <w:numId w:val="0"/>
        </w:numPr>
        <w:rPr>
          <w:rFonts w:ascii="Arial" w:hAnsi="Arial" w:cs="Arial"/>
          <w:color w:val="auto"/>
          <w:sz w:val="24"/>
          <w:szCs w:val="24"/>
        </w:rPr>
      </w:pPr>
      <w:r>
        <w:rPr>
          <w:rFonts w:ascii="Arial" w:hAnsi="Arial" w:cs="Arial"/>
          <w:color w:val="auto"/>
          <w:sz w:val="24"/>
          <w:szCs w:val="24"/>
        </w:rPr>
        <w:t>Brenda Cliff</w:t>
      </w:r>
    </w:p>
    <w:p w14:paraId="299C00B4" w14:textId="13339525" w:rsidR="00DF4D9C" w:rsidRDefault="00DF4D9C" w:rsidP="005713DE">
      <w:pPr>
        <w:pStyle w:val="Style1"/>
        <w:numPr>
          <w:ilvl w:val="0"/>
          <w:numId w:val="0"/>
        </w:numPr>
        <w:rPr>
          <w:rFonts w:ascii="Arial" w:hAnsi="Arial" w:cs="Arial"/>
          <w:color w:val="auto"/>
          <w:sz w:val="24"/>
          <w:szCs w:val="24"/>
        </w:rPr>
      </w:pPr>
      <w:r>
        <w:rPr>
          <w:rFonts w:ascii="Arial" w:hAnsi="Arial" w:cs="Arial"/>
          <w:color w:val="auto"/>
          <w:sz w:val="24"/>
          <w:szCs w:val="24"/>
        </w:rPr>
        <w:t>Mike Cliff</w:t>
      </w:r>
    </w:p>
    <w:p w14:paraId="581DC546" w14:textId="3F024CD9" w:rsidR="00D23EF4" w:rsidRDefault="00D23EF4" w:rsidP="005713DE">
      <w:pPr>
        <w:pStyle w:val="Style1"/>
        <w:numPr>
          <w:ilvl w:val="0"/>
          <w:numId w:val="0"/>
        </w:numPr>
        <w:rPr>
          <w:rFonts w:ascii="Arial" w:hAnsi="Arial" w:cs="Arial"/>
          <w:color w:val="auto"/>
          <w:sz w:val="24"/>
          <w:szCs w:val="24"/>
        </w:rPr>
      </w:pPr>
      <w:r>
        <w:rPr>
          <w:rFonts w:ascii="Arial" w:hAnsi="Arial" w:cs="Arial"/>
          <w:color w:val="auto"/>
          <w:sz w:val="24"/>
          <w:szCs w:val="24"/>
        </w:rPr>
        <w:t>Pat Hyland</w:t>
      </w:r>
    </w:p>
    <w:p w14:paraId="534B6541" w14:textId="3BDAAAA4" w:rsidR="00D23EF4" w:rsidRDefault="00D23EF4" w:rsidP="005713DE">
      <w:pPr>
        <w:pStyle w:val="Style1"/>
        <w:numPr>
          <w:ilvl w:val="0"/>
          <w:numId w:val="0"/>
        </w:numPr>
        <w:rPr>
          <w:rFonts w:ascii="Arial" w:hAnsi="Arial" w:cs="Arial"/>
          <w:color w:val="auto"/>
          <w:sz w:val="24"/>
          <w:szCs w:val="24"/>
        </w:rPr>
      </w:pPr>
      <w:r>
        <w:rPr>
          <w:rFonts w:ascii="Arial" w:hAnsi="Arial" w:cs="Arial"/>
          <w:color w:val="auto"/>
          <w:sz w:val="24"/>
          <w:szCs w:val="24"/>
        </w:rPr>
        <w:t>Neil Kerrison</w:t>
      </w:r>
    </w:p>
    <w:p w14:paraId="4ADE247D" w14:textId="632935D0" w:rsidR="00D23EF4" w:rsidRDefault="00D23EF4" w:rsidP="005713DE">
      <w:pPr>
        <w:pStyle w:val="Style1"/>
        <w:numPr>
          <w:ilvl w:val="0"/>
          <w:numId w:val="0"/>
        </w:numPr>
        <w:rPr>
          <w:rFonts w:ascii="Arial" w:hAnsi="Arial" w:cs="Arial"/>
          <w:color w:val="auto"/>
          <w:sz w:val="24"/>
          <w:szCs w:val="24"/>
        </w:rPr>
      </w:pPr>
      <w:r>
        <w:rPr>
          <w:rFonts w:ascii="Arial" w:hAnsi="Arial" w:cs="Arial"/>
          <w:color w:val="auto"/>
          <w:sz w:val="24"/>
          <w:szCs w:val="24"/>
        </w:rPr>
        <w:t>Sonia Kerrison</w:t>
      </w:r>
    </w:p>
    <w:p w14:paraId="28A2B973" w14:textId="35225600" w:rsidR="003E536A" w:rsidRDefault="003E536A" w:rsidP="005713DE">
      <w:pPr>
        <w:pStyle w:val="Style1"/>
        <w:numPr>
          <w:ilvl w:val="0"/>
          <w:numId w:val="0"/>
        </w:numPr>
        <w:rPr>
          <w:rFonts w:ascii="Arial" w:hAnsi="Arial" w:cs="Arial"/>
          <w:color w:val="auto"/>
          <w:sz w:val="24"/>
          <w:szCs w:val="24"/>
        </w:rPr>
      </w:pPr>
      <w:r>
        <w:rPr>
          <w:rFonts w:ascii="Arial" w:hAnsi="Arial" w:cs="Arial"/>
          <w:color w:val="auto"/>
          <w:sz w:val="24"/>
          <w:szCs w:val="24"/>
        </w:rPr>
        <w:t>Mike Lynch</w:t>
      </w:r>
    </w:p>
    <w:p w14:paraId="35279F14" w14:textId="0FEC56BB" w:rsidR="00E82D37" w:rsidRDefault="00BE7084" w:rsidP="005713DE">
      <w:pPr>
        <w:pStyle w:val="Style1"/>
        <w:numPr>
          <w:ilvl w:val="0"/>
          <w:numId w:val="0"/>
        </w:numPr>
        <w:rPr>
          <w:rFonts w:ascii="Arial" w:hAnsi="Arial" w:cs="Arial"/>
          <w:color w:val="auto"/>
          <w:sz w:val="24"/>
          <w:szCs w:val="24"/>
        </w:rPr>
      </w:pPr>
      <w:r w:rsidRPr="00BE7084">
        <w:rPr>
          <w:rFonts w:ascii="Arial" w:hAnsi="Arial" w:cs="Arial"/>
          <w:color w:val="auto"/>
          <w:sz w:val="24"/>
          <w:szCs w:val="24"/>
        </w:rPr>
        <w:t>Maria McLauchlan</w:t>
      </w:r>
      <w:r w:rsidRPr="00BE7084">
        <w:rPr>
          <w:rFonts w:ascii="Arial" w:hAnsi="Arial" w:cs="Arial"/>
          <w:color w:val="auto"/>
          <w:sz w:val="24"/>
          <w:szCs w:val="24"/>
        </w:rPr>
        <w:tab/>
      </w:r>
      <w:r w:rsidRPr="00BE7084">
        <w:rPr>
          <w:rFonts w:ascii="Arial" w:hAnsi="Arial" w:cs="Arial"/>
          <w:color w:val="auto"/>
          <w:sz w:val="24"/>
          <w:szCs w:val="24"/>
        </w:rPr>
        <w:tab/>
        <w:t>Public Rights of Way Officer</w:t>
      </w:r>
      <w:r w:rsidR="008A4296">
        <w:rPr>
          <w:rFonts w:ascii="Arial" w:hAnsi="Arial" w:cs="Arial"/>
          <w:color w:val="auto"/>
          <w:sz w:val="24"/>
          <w:szCs w:val="24"/>
        </w:rPr>
        <w:t>, Kent County Council</w:t>
      </w:r>
    </w:p>
    <w:p w14:paraId="67809558" w14:textId="2600D493" w:rsidR="00DF4D9C" w:rsidRDefault="00DF4D9C" w:rsidP="005713DE">
      <w:pPr>
        <w:pStyle w:val="Style1"/>
        <w:numPr>
          <w:ilvl w:val="0"/>
          <w:numId w:val="0"/>
        </w:numPr>
        <w:rPr>
          <w:rFonts w:ascii="Arial" w:hAnsi="Arial" w:cs="Arial"/>
          <w:color w:val="auto"/>
          <w:sz w:val="24"/>
          <w:szCs w:val="24"/>
        </w:rPr>
      </w:pPr>
      <w:r>
        <w:rPr>
          <w:rFonts w:ascii="Arial" w:hAnsi="Arial" w:cs="Arial"/>
          <w:color w:val="auto"/>
          <w:sz w:val="24"/>
          <w:szCs w:val="24"/>
        </w:rPr>
        <w:t>Stephanie McMahon</w:t>
      </w:r>
    </w:p>
    <w:p w14:paraId="0AF0FE82" w14:textId="77777777" w:rsidR="00FF36D2" w:rsidRDefault="00FF36D2" w:rsidP="005713DE">
      <w:pPr>
        <w:pStyle w:val="Style1"/>
        <w:numPr>
          <w:ilvl w:val="0"/>
          <w:numId w:val="0"/>
        </w:numPr>
        <w:rPr>
          <w:rFonts w:ascii="Arial" w:hAnsi="Arial" w:cs="Arial"/>
          <w:color w:val="auto"/>
          <w:sz w:val="24"/>
          <w:szCs w:val="24"/>
        </w:rPr>
      </w:pPr>
    </w:p>
    <w:p w14:paraId="28702030" w14:textId="4B29500E" w:rsidR="005713DE" w:rsidRPr="00FF36D2" w:rsidRDefault="005713DE" w:rsidP="005713DE">
      <w:pPr>
        <w:pStyle w:val="Style1"/>
        <w:numPr>
          <w:ilvl w:val="0"/>
          <w:numId w:val="0"/>
        </w:numPr>
        <w:rPr>
          <w:rFonts w:ascii="Arial" w:hAnsi="Arial" w:cs="Arial"/>
          <w:b/>
          <w:bCs/>
          <w:color w:val="auto"/>
          <w:sz w:val="24"/>
          <w:szCs w:val="24"/>
        </w:rPr>
      </w:pPr>
      <w:r w:rsidRPr="00FF36D2">
        <w:rPr>
          <w:rFonts w:ascii="Arial" w:hAnsi="Arial" w:cs="Arial"/>
          <w:b/>
          <w:bCs/>
          <w:color w:val="auto"/>
          <w:sz w:val="24"/>
          <w:szCs w:val="24"/>
        </w:rPr>
        <w:t>Objecting to the Order</w:t>
      </w:r>
    </w:p>
    <w:p w14:paraId="77264AEF" w14:textId="0A885E31" w:rsidR="00FF36D2" w:rsidRDefault="00FF36D2" w:rsidP="005B0A8D">
      <w:pPr>
        <w:pStyle w:val="Style1"/>
        <w:numPr>
          <w:ilvl w:val="0"/>
          <w:numId w:val="0"/>
        </w:numPr>
        <w:rPr>
          <w:rFonts w:ascii="Arial" w:hAnsi="Arial" w:cs="Arial"/>
          <w:color w:val="auto"/>
          <w:sz w:val="24"/>
          <w:szCs w:val="24"/>
        </w:rPr>
      </w:pPr>
      <w:r w:rsidRPr="00FF36D2">
        <w:rPr>
          <w:rFonts w:ascii="Arial" w:hAnsi="Arial" w:cs="Arial"/>
          <w:color w:val="auto"/>
          <w:sz w:val="24"/>
          <w:szCs w:val="24"/>
        </w:rPr>
        <w:t>Gregory Jones KC</w:t>
      </w:r>
      <w:r w:rsidRPr="00FF36D2">
        <w:rPr>
          <w:rFonts w:ascii="Arial" w:hAnsi="Arial" w:cs="Arial"/>
          <w:color w:val="auto"/>
          <w:sz w:val="24"/>
          <w:szCs w:val="24"/>
        </w:rPr>
        <w:tab/>
      </w:r>
      <w:r w:rsidRPr="00FF36D2">
        <w:rPr>
          <w:rFonts w:ascii="Arial" w:hAnsi="Arial" w:cs="Arial"/>
          <w:color w:val="auto"/>
          <w:sz w:val="24"/>
          <w:szCs w:val="24"/>
        </w:rPr>
        <w:tab/>
        <w:t>Counsel for the Objector</w:t>
      </w:r>
    </w:p>
    <w:p w14:paraId="7D1D9D9F" w14:textId="2D6B49DE" w:rsidR="00FF36D2" w:rsidRDefault="00FF36D2" w:rsidP="005B0A8D">
      <w:pPr>
        <w:pStyle w:val="Style1"/>
        <w:numPr>
          <w:ilvl w:val="0"/>
          <w:numId w:val="0"/>
        </w:numPr>
        <w:rPr>
          <w:rFonts w:ascii="Arial" w:hAnsi="Arial" w:cs="Arial"/>
          <w:color w:val="auto"/>
          <w:sz w:val="24"/>
          <w:szCs w:val="24"/>
        </w:rPr>
      </w:pPr>
      <w:r>
        <w:rPr>
          <w:rFonts w:ascii="Arial" w:hAnsi="Arial" w:cs="Arial"/>
          <w:color w:val="auto"/>
          <w:sz w:val="24"/>
          <w:szCs w:val="24"/>
        </w:rPr>
        <w:t>Who called:</w:t>
      </w:r>
    </w:p>
    <w:p w14:paraId="2403774C" w14:textId="504DE36F" w:rsidR="00FF36D2" w:rsidRPr="00FF36D2" w:rsidRDefault="00443B25" w:rsidP="005B0A8D">
      <w:pPr>
        <w:pStyle w:val="Style1"/>
        <w:numPr>
          <w:ilvl w:val="0"/>
          <w:numId w:val="0"/>
        </w:numPr>
        <w:rPr>
          <w:rFonts w:ascii="Arial" w:hAnsi="Arial" w:cs="Arial"/>
          <w:color w:val="auto"/>
          <w:sz w:val="24"/>
          <w:szCs w:val="24"/>
        </w:rPr>
      </w:pPr>
      <w:r>
        <w:rPr>
          <w:rFonts w:ascii="Arial" w:hAnsi="Arial" w:cs="Arial"/>
          <w:color w:val="auto"/>
          <w:sz w:val="24"/>
          <w:szCs w:val="24"/>
        </w:rPr>
        <w:t>Katherine Miles</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EC3628">
        <w:rPr>
          <w:rFonts w:ascii="Arial" w:hAnsi="Arial" w:cs="Arial"/>
          <w:color w:val="auto"/>
          <w:sz w:val="24"/>
          <w:szCs w:val="24"/>
        </w:rPr>
        <w:t>Director, Pro Vision</w:t>
      </w:r>
    </w:p>
    <w:p w14:paraId="7FC2DD66" w14:textId="77777777" w:rsidR="00F23DDB" w:rsidRDefault="00F23DDB" w:rsidP="005713DE">
      <w:pPr>
        <w:pStyle w:val="Style1"/>
        <w:numPr>
          <w:ilvl w:val="0"/>
          <w:numId w:val="0"/>
        </w:numPr>
        <w:rPr>
          <w:rFonts w:ascii="Arial" w:hAnsi="Arial" w:cs="Arial"/>
          <w:b/>
          <w:bCs/>
          <w:color w:val="auto"/>
          <w:sz w:val="24"/>
          <w:szCs w:val="24"/>
        </w:rPr>
      </w:pPr>
    </w:p>
    <w:p w14:paraId="7941F2BA" w14:textId="70903B5A" w:rsidR="006F7943" w:rsidRDefault="006F7943" w:rsidP="005713DE">
      <w:pPr>
        <w:pStyle w:val="Style1"/>
        <w:numPr>
          <w:ilvl w:val="0"/>
          <w:numId w:val="0"/>
        </w:numPr>
        <w:rPr>
          <w:rFonts w:ascii="Arial" w:hAnsi="Arial" w:cs="Arial"/>
          <w:b/>
          <w:bCs/>
          <w:color w:val="auto"/>
          <w:sz w:val="24"/>
          <w:szCs w:val="24"/>
        </w:rPr>
      </w:pPr>
      <w:r>
        <w:rPr>
          <w:rFonts w:ascii="Arial" w:hAnsi="Arial" w:cs="Arial"/>
          <w:b/>
          <w:bCs/>
          <w:color w:val="auto"/>
          <w:sz w:val="24"/>
          <w:szCs w:val="24"/>
        </w:rPr>
        <w:t>Interested party</w:t>
      </w:r>
    </w:p>
    <w:p w14:paraId="42011F60" w14:textId="6D111AE1" w:rsidR="006F7943" w:rsidRDefault="006F7943" w:rsidP="005713DE">
      <w:pPr>
        <w:pStyle w:val="Style1"/>
        <w:numPr>
          <w:ilvl w:val="0"/>
          <w:numId w:val="0"/>
        </w:numPr>
        <w:rPr>
          <w:rFonts w:ascii="Arial" w:hAnsi="Arial" w:cs="Arial"/>
          <w:color w:val="auto"/>
          <w:sz w:val="24"/>
          <w:szCs w:val="24"/>
        </w:rPr>
      </w:pPr>
      <w:r>
        <w:rPr>
          <w:rFonts w:ascii="Arial" w:hAnsi="Arial" w:cs="Arial"/>
          <w:color w:val="auto"/>
          <w:sz w:val="24"/>
          <w:szCs w:val="24"/>
        </w:rPr>
        <w:t>Ted Hood</w:t>
      </w:r>
    </w:p>
    <w:p w14:paraId="11C7E1C0" w14:textId="77777777" w:rsidR="006F7943" w:rsidRPr="006F7943" w:rsidRDefault="006F7943" w:rsidP="005713DE">
      <w:pPr>
        <w:pStyle w:val="Style1"/>
        <w:numPr>
          <w:ilvl w:val="0"/>
          <w:numId w:val="0"/>
        </w:numPr>
        <w:rPr>
          <w:rFonts w:ascii="Arial" w:hAnsi="Arial" w:cs="Arial"/>
          <w:color w:val="auto"/>
          <w:sz w:val="24"/>
          <w:szCs w:val="24"/>
        </w:rPr>
      </w:pPr>
    </w:p>
    <w:p w14:paraId="71DC3C19" w14:textId="24EBA919" w:rsidR="005713DE" w:rsidRDefault="005713DE" w:rsidP="005713DE">
      <w:pPr>
        <w:pStyle w:val="Style1"/>
        <w:numPr>
          <w:ilvl w:val="0"/>
          <w:numId w:val="0"/>
        </w:numPr>
        <w:rPr>
          <w:rFonts w:ascii="Arial" w:hAnsi="Arial" w:cs="Arial"/>
          <w:b/>
          <w:bCs/>
          <w:color w:val="auto"/>
          <w:sz w:val="24"/>
          <w:szCs w:val="24"/>
        </w:rPr>
      </w:pPr>
      <w:r w:rsidRPr="00F23DDB">
        <w:rPr>
          <w:rFonts w:ascii="Arial" w:hAnsi="Arial" w:cs="Arial"/>
          <w:b/>
          <w:bCs/>
          <w:color w:val="auto"/>
          <w:sz w:val="24"/>
          <w:szCs w:val="24"/>
        </w:rPr>
        <w:t>DOCUMENTS</w:t>
      </w:r>
    </w:p>
    <w:p w14:paraId="399C7DC0" w14:textId="78F463C2" w:rsidR="00F57CBD" w:rsidRDefault="00F57CBD" w:rsidP="005713DE">
      <w:pPr>
        <w:pStyle w:val="Style1"/>
        <w:numPr>
          <w:ilvl w:val="0"/>
          <w:numId w:val="0"/>
        </w:numPr>
        <w:rPr>
          <w:rFonts w:ascii="Arial" w:hAnsi="Arial" w:cs="Arial"/>
          <w:color w:val="auto"/>
          <w:sz w:val="24"/>
          <w:szCs w:val="24"/>
        </w:rPr>
      </w:pPr>
      <w:r>
        <w:rPr>
          <w:rFonts w:ascii="Arial" w:hAnsi="Arial" w:cs="Arial"/>
          <w:color w:val="auto"/>
          <w:sz w:val="24"/>
          <w:szCs w:val="24"/>
        </w:rPr>
        <w:t xml:space="preserve">Ali v Secretary of State for Environment, Food and Rural Affairs &amp; </w:t>
      </w:r>
      <w:proofErr w:type="spellStart"/>
      <w:r>
        <w:rPr>
          <w:rFonts w:ascii="Arial" w:hAnsi="Arial" w:cs="Arial"/>
          <w:color w:val="auto"/>
          <w:sz w:val="24"/>
          <w:szCs w:val="24"/>
        </w:rPr>
        <w:t>Ors</w:t>
      </w:r>
      <w:proofErr w:type="spellEnd"/>
      <w:r>
        <w:rPr>
          <w:rFonts w:ascii="Arial" w:hAnsi="Arial" w:cs="Arial"/>
          <w:color w:val="auto"/>
          <w:sz w:val="24"/>
          <w:szCs w:val="24"/>
        </w:rPr>
        <w:t>. [2015] EWHC 89</w:t>
      </w:r>
      <w:r w:rsidR="006616A9">
        <w:rPr>
          <w:rFonts w:ascii="Arial" w:hAnsi="Arial" w:cs="Arial"/>
          <w:color w:val="auto"/>
          <w:sz w:val="24"/>
          <w:szCs w:val="24"/>
        </w:rPr>
        <w:t>3 (Admin)</w:t>
      </w:r>
    </w:p>
    <w:p w14:paraId="0FB4F5D7" w14:textId="2B1E046C" w:rsidR="00F57CBD" w:rsidRDefault="00F57CBD" w:rsidP="005713DE">
      <w:pPr>
        <w:pStyle w:val="Style1"/>
        <w:numPr>
          <w:ilvl w:val="0"/>
          <w:numId w:val="0"/>
        </w:numPr>
        <w:rPr>
          <w:rFonts w:ascii="Arial" w:hAnsi="Arial" w:cs="Arial"/>
          <w:color w:val="auto"/>
          <w:sz w:val="24"/>
          <w:szCs w:val="24"/>
        </w:rPr>
      </w:pPr>
      <w:r w:rsidRPr="00F57CBD">
        <w:rPr>
          <w:rFonts w:ascii="Arial" w:hAnsi="Arial" w:cs="Arial"/>
          <w:color w:val="auto"/>
          <w:sz w:val="24"/>
          <w:szCs w:val="24"/>
        </w:rPr>
        <w:t>Dalton v Angus (1881) 6 App, Cas. 740</w:t>
      </w:r>
    </w:p>
    <w:p w14:paraId="07FD7058" w14:textId="18ED00F9" w:rsidR="006B042D" w:rsidRDefault="006B042D" w:rsidP="005713DE">
      <w:pPr>
        <w:pStyle w:val="Style1"/>
        <w:numPr>
          <w:ilvl w:val="0"/>
          <w:numId w:val="0"/>
        </w:numPr>
        <w:rPr>
          <w:rFonts w:ascii="Arial" w:hAnsi="Arial" w:cs="Arial"/>
          <w:color w:val="auto"/>
          <w:sz w:val="24"/>
          <w:szCs w:val="24"/>
        </w:rPr>
      </w:pPr>
      <w:r>
        <w:rPr>
          <w:rFonts w:ascii="Arial" w:hAnsi="Arial" w:cs="Arial"/>
          <w:color w:val="auto"/>
          <w:sz w:val="24"/>
          <w:szCs w:val="24"/>
        </w:rPr>
        <w:t>Extract from Conveyance of 21</w:t>
      </w:r>
      <w:r w:rsidRPr="006B042D">
        <w:rPr>
          <w:rFonts w:ascii="Arial" w:hAnsi="Arial" w:cs="Arial"/>
          <w:color w:val="auto"/>
          <w:sz w:val="24"/>
          <w:szCs w:val="24"/>
          <w:vertAlign w:val="superscript"/>
        </w:rPr>
        <w:t>st</w:t>
      </w:r>
      <w:r>
        <w:rPr>
          <w:rFonts w:ascii="Arial" w:hAnsi="Arial" w:cs="Arial"/>
          <w:color w:val="auto"/>
          <w:sz w:val="24"/>
          <w:szCs w:val="24"/>
        </w:rPr>
        <w:t xml:space="preserve"> June 1937</w:t>
      </w:r>
    </w:p>
    <w:p w14:paraId="68BEE995" w14:textId="4996E0B8" w:rsidR="00EE451C" w:rsidRDefault="00EE451C" w:rsidP="005713DE">
      <w:pPr>
        <w:pStyle w:val="Style1"/>
        <w:numPr>
          <w:ilvl w:val="0"/>
          <w:numId w:val="0"/>
        </w:numPr>
        <w:rPr>
          <w:rFonts w:ascii="Arial" w:hAnsi="Arial" w:cs="Arial"/>
          <w:color w:val="auto"/>
          <w:sz w:val="24"/>
          <w:szCs w:val="24"/>
        </w:rPr>
      </w:pPr>
      <w:r>
        <w:rPr>
          <w:rFonts w:ascii="Arial" w:hAnsi="Arial" w:cs="Arial"/>
          <w:color w:val="auto"/>
          <w:sz w:val="24"/>
          <w:szCs w:val="24"/>
        </w:rPr>
        <w:t>Harper v Charlesworth</w:t>
      </w:r>
      <w:r w:rsidR="00912CC6">
        <w:rPr>
          <w:rFonts w:ascii="Arial" w:hAnsi="Arial" w:cs="Arial"/>
          <w:color w:val="auto"/>
          <w:sz w:val="24"/>
          <w:szCs w:val="24"/>
        </w:rPr>
        <w:t xml:space="preserve"> 107 ER 1174</w:t>
      </w:r>
    </w:p>
    <w:p w14:paraId="6FB021A0" w14:textId="7E323F9A" w:rsidR="002F40A1" w:rsidRDefault="002F40A1" w:rsidP="005713DE">
      <w:pPr>
        <w:pStyle w:val="Style1"/>
        <w:numPr>
          <w:ilvl w:val="0"/>
          <w:numId w:val="0"/>
        </w:numPr>
        <w:rPr>
          <w:rFonts w:ascii="Arial" w:hAnsi="Arial" w:cs="Arial"/>
          <w:color w:val="auto"/>
          <w:sz w:val="24"/>
          <w:szCs w:val="24"/>
        </w:rPr>
      </w:pPr>
      <w:r>
        <w:rPr>
          <w:rFonts w:ascii="Arial" w:hAnsi="Arial" w:cs="Arial"/>
          <w:color w:val="auto"/>
          <w:sz w:val="24"/>
          <w:szCs w:val="24"/>
        </w:rPr>
        <w:t xml:space="preserve">R v </w:t>
      </w:r>
      <w:r w:rsidR="00E42D8C">
        <w:rPr>
          <w:rFonts w:ascii="Arial" w:hAnsi="Arial" w:cs="Arial"/>
          <w:color w:val="auto"/>
          <w:sz w:val="24"/>
          <w:szCs w:val="24"/>
        </w:rPr>
        <w:t xml:space="preserve">Cornwall CC, ex p Huntington &amp; </w:t>
      </w:r>
      <w:proofErr w:type="spellStart"/>
      <w:r w:rsidR="00E42D8C">
        <w:rPr>
          <w:rFonts w:ascii="Arial" w:hAnsi="Arial" w:cs="Arial"/>
          <w:color w:val="auto"/>
          <w:sz w:val="24"/>
          <w:szCs w:val="24"/>
        </w:rPr>
        <w:t>anor</w:t>
      </w:r>
      <w:proofErr w:type="spellEnd"/>
    </w:p>
    <w:p w14:paraId="2B86AFC4" w14:textId="16FC7850" w:rsidR="00C924F2" w:rsidRDefault="00C924F2" w:rsidP="005713DE">
      <w:pPr>
        <w:pStyle w:val="Style1"/>
        <w:numPr>
          <w:ilvl w:val="0"/>
          <w:numId w:val="0"/>
        </w:numPr>
        <w:rPr>
          <w:rFonts w:ascii="Arial" w:hAnsi="Arial" w:cs="Arial"/>
          <w:color w:val="auto"/>
          <w:sz w:val="24"/>
          <w:szCs w:val="24"/>
        </w:rPr>
      </w:pPr>
      <w:r>
        <w:rPr>
          <w:rFonts w:ascii="Arial" w:hAnsi="Arial" w:cs="Arial"/>
          <w:color w:val="auto"/>
          <w:sz w:val="24"/>
          <w:szCs w:val="24"/>
        </w:rPr>
        <w:t xml:space="preserve">R v Devon CC, ex p Isaac &amp; </w:t>
      </w:r>
      <w:proofErr w:type="spellStart"/>
      <w:r>
        <w:rPr>
          <w:rFonts w:ascii="Arial" w:hAnsi="Arial" w:cs="Arial"/>
          <w:color w:val="auto"/>
          <w:sz w:val="24"/>
          <w:szCs w:val="24"/>
        </w:rPr>
        <w:t>anor</w:t>
      </w:r>
      <w:proofErr w:type="spellEnd"/>
      <w:r>
        <w:rPr>
          <w:rFonts w:ascii="Arial" w:hAnsi="Arial" w:cs="Arial"/>
          <w:color w:val="auto"/>
          <w:sz w:val="24"/>
          <w:szCs w:val="24"/>
        </w:rPr>
        <w:t xml:space="preserve"> [1994]</w:t>
      </w:r>
    </w:p>
    <w:p w14:paraId="30D3FDDC" w14:textId="66ECE876" w:rsidR="006164C1" w:rsidRPr="00F57CBD" w:rsidRDefault="006164C1" w:rsidP="005713DE">
      <w:pPr>
        <w:pStyle w:val="Style1"/>
        <w:numPr>
          <w:ilvl w:val="0"/>
          <w:numId w:val="0"/>
        </w:numPr>
        <w:rPr>
          <w:rFonts w:ascii="Arial" w:hAnsi="Arial" w:cs="Arial"/>
          <w:color w:val="auto"/>
          <w:sz w:val="24"/>
          <w:szCs w:val="24"/>
        </w:rPr>
      </w:pPr>
      <w:r>
        <w:rPr>
          <w:rFonts w:ascii="Arial" w:hAnsi="Arial" w:cs="Arial"/>
          <w:color w:val="auto"/>
          <w:sz w:val="24"/>
          <w:szCs w:val="24"/>
        </w:rPr>
        <w:t>R v Inhabitants of the Tithing of East Mark 116 ER 701</w:t>
      </w:r>
    </w:p>
    <w:p w14:paraId="489CC67E" w14:textId="5C1E4745" w:rsidR="005713DE" w:rsidRDefault="00D42105" w:rsidP="005713DE">
      <w:pPr>
        <w:pStyle w:val="Style1"/>
        <w:numPr>
          <w:ilvl w:val="0"/>
          <w:numId w:val="0"/>
        </w:numPr>
        <w:rPr>
          <w:rFonts w:ascii="Arial" w:hAnsi="Arial" w:cs="Arial"/>
          <w:color w:val="auto"/>
          <w:sz w:val="24"/>
          <w:szCs w:val="24"/>
        </w:rPr>
      </w:pPr>
      <w:r w:rsidRPr="00D42105">
        <w:rPr>
          <w:rFonts w:ascii="Arial" w:hAnsi="Arial" w:cs="Arial"/>
          <w:color w:val="auto"/>
          <w:sz w:val="24"/>
          <w:szCs w:val="24"/>
        </w:rPr>
        <w:lastRenderedPageBreak/>
        <w:t xml:space="preserve">Sturges </w:t>
      </w:r>
      <w:r>
        <w:rPr>
          <w:rFonts w:ascii="Arial" w:hAnsi="Arial" w:cs="Arial"/>
          <w:color w:val="auto"/>
          <w:sz w:val="24"/>
          <w:szCs w:val="24"/>
        </w:rPr>
        <w:t xml:space="preserve">v Bridgeman (1879) 11 </w:t>
      </w:r>
      <w:proofErr w:type="spellStart"/>
      <w:proofErr w:type="gramStart"/>
      <w:r>
        <w:rPr>
          <w:rFonts w:ascii="Arial" w:hAnsi="Arial" w:cs="Arial"/>
          <w:color w:val="auto"/>
          <w:sz w:val="24"/>
          <w:szCs w:val="24"/>
        </w:rPr>
        <w:t>Ch.D</w:t>
      </w:r>
      <w:proofErr w:type="spellEnd"/>
      <w:proofErr w:type="gramEnd"/>
      <w:r>
        <w:rPr>
          <w:rFonts w:ascii="Arial" w:hAnsi="Arial" w:cs="Arial"/>
          <w:color w:val="auto"/>
          <w:sz w:val="24"/>
          <w:szCs w:val="24"/>
        </w:rPr>
        <w:t xml:space="preserve"> 852</w:t>
      </w:r>
    </w:p>
    <w:p w14:paraId="389EC601" w14:textId="7FA1C4CB" w:rsidR="00DB297D" w:rsidRDefault="00DB297D" w:rsidP="005713DE">
      <w:pPr>
        <w:pStyle w:val="Style1"/>
        <w:numPr>
          <w:ilvl w:val="0"/>
          <w:numId w:val="0"/>
        </w:numPr>
        <w:rPr>
          <w:rFonts w:ascii="Arial" w:hAnsi="Arial" w:cs="Arial"/>
          <w:color w:val="auto"/>
          <w:sz w:val="24"/>
          <w:szCs w:val="24"/>
        </w:rPr>
      </w:pPr>
      <w:r>
        <w:rPr>
          <w:rFonts w:ascii="Arial" w:hAnsi="Arial" w:cs="Arial"/>
          <w:color w:val="auto"/>
          <w:sz w:val="24"/>
          <w:szCs w:val="24"/>
        </w:rPr>
        <w:t xml:space="preserve">Turner v Ringwood Highway Board (1870) L.R. </w:t>
      </w:r>
      <w:r w:rsidR="003B4226">
        <w:rPr>
          <w:rFonts w:ascii="Arial" w:hAnsi="Arial" w:cs="Arial"/>
          <w:color w:val="auto"/>
          <w:sz w:val="24"/>
          <w:szCs w:val="24"/>
        </w:rPr>
        <w:t>9 Eq.418</w:t>
      </w:r>
    </w:p>
    <w:p w14:paraId="4177B287" w14:textId="501B0BC1" w:rsidR="005713DE" w:rsidRPr="006D2360" w:rsidRDefault="00E97738" w:rsidP="005713DE">
      <w:pPr>
        <w:pStyle w:val="Style1"/>
        <w:numPr>
          <w:ilvl w:val="0"/>
          <w:numId w:val="0"/>
        </w:numPr>
        <w:rPr>
          <w:rFonts w:ascii="Arial" w:hAnsi="Arial" w:cs="Arial"/>
          <w:color w:val="auto"/>
          <w:sz w:val="24"/>
          <w:szCs w:val="24"/>
        </w:rPr>
      </w:pPr>
      <w:r w:rsidRPr="006D2360">
        <w:rPr>
          <w:rFonts w:ascii="Arial" w:hAnsi="Arial" w:cs="Arial"/>
          <w:color w:val="auto"/>
          <w:sz w:val="24"/>
          <w:szCs w:val="24"/>
        </w:rPr>
        <w:t xml:space="preserve">Turner v Walsh </w:t>
      </w:r>
      <w:r w:rsidR="006D2360">
        <w:rPr>
          <w:rFonts w:ascii="Arial" w:hAnsi="Arial" w:cs="Arial"/>
          <w:color w:val="auto"/>
          <w:sz w:val="24"/>
          <w:szCs w:val="24"/>
        </w:rPr>
        <w:t>(1881) 6 App. Cas. 636</w:t>
      </w:r>
    </w:p>
    <w:p w14:paraId="2808CE52" w14:textId="77777777" w:rsidR="005713DE" w:rsidRPr="00BB74D9" w:rsidRDefault="005713DE" w:rsidP="005713DE">
      <w:pPr>
        <w:pStyle w:val="Style1"/>
        <w:numPr>
          <w:ilvl w:val="0"/>
          <w:numId w:val="0"/>
        </w:numPr>
        <w:rPr>
          <w:rFonts w:ascii="Arial" w:hAnsi="Arial" w:cs="Arial"/>
          <w:color w:val="FF0000"/>
          <w:sz w:val="24"/>
          <w:szCs w:val="24"/>
        </w:rPr>
      </w:pPr>
    </w:p>
    <w:p w14:paraId="74DFDB21" w14:textId="77777777" w:rsidR="005713DE" w:rsidRDefault="005713DE" w:rsidP="005713DE">
      <w:pPr>
        <w:pStyle w:val="Style1"/>
        <w:numPr>
          <w:ilvl w:val="0"/>
          <w:numId w:val="0"/>
        </w:numPr>
        <w:rPr>
          <w:rFonts w:ascii="Arial" w:hAnsi="Arial" w:cs="Arial"/>
          <w:color w:val="FF0000"/>
          <w:sz w:val="24"/>
          <w:szCs w:val="24"/>
        </w:rPr>
      </w:pPr>
    </w:p>
    <w:p w14:paraId="62B0DE69" w14:textId="36514008" w:rsidR="00AC0D25" w:rsidRDefault="00AC0D25">
      <w:pPr>
        <w:rPr>
          <w:rFonts w:ascii="Arial" w:hAnsi="Arial" w:cs="Arial"/>
          <w:color w:val="FF0000"/>
          <w:kern w:val="28"/>
          <w:sz w:val="24"/>
          <w:szCs w:val="24"/>
        </w:rPr>
      </w:pPr>
      <w:r>
        <w:rPr>
          <w:rFonts w:ascii="Arial" w:hAnsi="Arial" w:cs="Arial"/>
          <w:color w:val="FF0000"/>
          <w:sz w:val="24"/>
          <w:szCs w:val="24"/>
        </w:rPr>
        <w:br w:type="page"/>
      </w:r>
    </w:p>
    <w:p w14:paraId="22E6B350" w14:textId="55A1ADA6" w:rsidR="00AC0D25" w:rsidRPr="00AC0D25" w:rsidRDefault="00AC0D25" w:rsidP="00AC0D25">
      <w:pPr>
        <w:pStyle w:val="Style1"/>
        <w:numPr>
          <w:ilvl w:val="0"/>
          <w:numId w:val="0"/>
        </w:numPr>
        <w:rPr>
          <w:rFonts w:ascii="Arial" w:hAnsi="Arial" w:cs="Arial"/>
          <w:color w:val="FF0000"/>
          <w:sz w:val="24"/>
          <w:szCs w:val="24"/>
        </w:rPr>
      </w:pPr>
      <w:r w:rsidRPr="00AC0D25">
        <w:rPr>
          <w:rFonts w:ascii="Arial" w:hAnsi="Arial" w:cs="Arial"/>
          <w:color w:val="FF0000"/>
          <w:sz w:val="24"/>
          <w:szCs w:val="24"/>
        </w:rPr>
        <w:lastRenderedPageBreak/>
        <w:drawing>
          <wp:inline distT="0" distB="0" distL="0" distR="0" wp14:anchorId="2C9D2023" wp14:editId="6096F11F">
            <wp:extent cx="5908040" cy="8354695"/>
            <wp:effectExtent l="0" t="0" r="0" b="8255"/>
            <wp:docPr id="1099090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8040" cy="8354695"/>
                    </a:xfrm>
                    <a:prstGeom prst="rect">
                      <a:avLst/>
                    </a:prstGeom>
                    <a:noFill/>
                    <a:ln>
                      <a:noFill/>
                    </a:ln>
                  </pic:spPr>
                </pic:pic>
              </a:graphicData>
            </a:graphic>
          </wp:inline>
        </w:drawing>
      </w:r>
    </w:p>
    <w:p w14:paraId="66123D3C" w14:textId="77777777" w:rsidR="00AC0D25" w:rsidRPr="00BB74D9" w:rsidRDefault="00AC0D25" w:rsidP="005713DE">
      <w:pPr>
        <w:pStyle w:val="Style1"/>
        <w:numPr>
          <w:ilvl w:val="0"/>
          <w:numId w:val="0"/>
        </w:numPr>
        <w:rPr>
          <w:rFonts w:ascii="Arial" w:hAnsi="Arial" w:cs="Arial"/>
          <w:color w:val="FF0000"/>
          <w:sz w:val="24"/>
          <w:szCs w:val="24"/>
        </w:rPr>
      </w:pPr>
    </w:p>
    <w:p w14:paraId="4AE67BCC" w14:textId="77777777" w:rsidR="005713DE" w:rsidRPr="00BB74D9" w:rsidRDefault="005713DE" w:rsidP="005713DE">
      <w:pPr>
        <w:pStyle w:val="Style1"/>
        <w:numPr>
          <w:ilvl w:val="0"/>
          <w:numId w:val="0"/>
        </w:numPr>
        <w:rPr>
          <w:rFonts w:ascii="Arial" w:hAnsi="Arial" w:cs="Arial"/>
          <w:color w:val="FF0000"/>
          <w:sz w:val="24"/>
          <w:szCs w:val="24"/>
        </w:rPr>
      </w:pPr>
    </w:p>
    <w:sectPr w:rsidR="005713DE" w:rsidRPr="00BB74D9"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6E8A" w14:textId="77777777" w:rsidR="0002006F" w:rsidRDefault="0002006F" w:rsidP="00F62916">
      <w:r>
        <w:separator/>
      </w:r>
    </w:p>
  </w:endnote>
  <w:endnote w:type="continuationSeparator" w:id="0">
    <w:p w14:paraId="3A46579B" w14:textId="77777777" w:rsidR="0002006F" w:rsidRDefault="0002006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7B5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15795"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8B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2A444466" wp14:editId="1800B434">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3224"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09B6D4F" w14:textId="77777777" w:rsidR="00366F95" w:rsidRPr="00E45340" w:rsidRDefault="001040FE"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5BA7" w14:textId="77777777" w:rsidR="00366F95" w:rsidRDefault="00366F95" w:rsidP="003742CF">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E0DFCBD" wp14:editId="29A5D44D">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0999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C2C0D7A" w14:textId="77777777" w:rsidR="00366F95" w:rsidRPr="00451EE4" w:rsidRDefault="001040FE">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8442" w14:textId="77777777" w:rsidR="0002006F" w:rsidRDefault="0002006F" w:rsidP="00F62916">
      <w:r>
        <w:separator/>
      </w:r>
    </w:p>
  </w:footnote>
  <w:footnote w:type="continuationSeparator" w:id="0">
    <w:p w14:paraId="59378DC3" w14:textId="77777777" w:rsidR="0002006F" w:rsidRDefault="0002006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27DFDB68" w14:textId="77777777">
      <w:tc>
        <w:tcPr>
          <w:tcW w:w="9520" w:type="dxa"/>
        </w:tcPr>
        <w:p w14:paraId="4DAAADF1" w14:textId="3F22DE16" w:rsidR="00366F95" w:rsidRPr="002A0288" w:rsidRDefault="003742CF">
          <w:pPr>
            <w:pStyle w:val="Footer"/>
            <w:rPr>
              <w:rFonts w:ascii="Arial" w:hAnsi="Arial" w:cs="Arial"/>
            </w:rPr>
          </w:pPr>
          <w:r w:rsidRPr="002A0288">
            <w:rPr>
              <w:rFonts w:ascii="Arial" w:hAnsi="Arial" w:cs="Arial"/>
            </w:rPr>
            <w:t>Order Decision ROW/</w:t>
          </w:r>
          <w:r w:rsidR="00AC2C28">
            <w:rPr>
              <w:rFonts w:ascii="Arial" w:hAnsi="Arial" w:cs="Arial"/>
            </w:rPr>
            <w:t>3314686</w:t>
          </w:r>
        </w:p>
      </w:tc>
    </w:tr>
  </w:tbl>
  <w:p w14:paraId="51F0EAFD"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5BD31415" wp14:editId="4BB64365">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67A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DF64"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5D362F2"/>
    <w:multiLevelType w:val="hybridMultilevel"/>
    <w:tmpl w:val="41B07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8E2F7D"/>
    <w:multiLevelType w:val="hybridMultilevel"/>
    <w:tmpl w:val="0932277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48DD7A15"/>
    <w:multiLevelType w:val="multilevel"/>
    <w:tmpl w:val="621C68E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6402FF92"/>
    <w:lvl w:ilvl="0">
      <w:start w:val="1"/>
      <w:numFmt w:val="bullet"/>
      <w:pStyle w:val="TBullet"/>
      <w:lvlText w:val=""/>
      <w:lvlJc w:val="left"/>
      <w:pPr>
        <w:tabs>
          <w:tab w:val="num" w:pos="360"/>
        </w:tabs>
        <w:ind w:left="360" w:hanging="360"/>
      </w:pPr>
      <w:rPr>
        <w:rFonts w:ascii="Symbol" w:hAnsi="Symbol" w:hint="default"/>
        <w:color w:val="auto"/>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18688518">
    <w:abstractNumId w:val="19"/>
  </w:num>
  <w:num w:numId="2" w16cid:durableId="691415830">
    <w:abstractNumId w:val="19"/>
  </w:num>
  <w:num w:numId="3" w16cid:durableId="574169341">
    <w:abstractNumId w:val="21"/>
  </w:num>
  <w:num w:numId="4" w16cid:durableId="671448573">
    <w:abstractNumId w:val="0"/>
  </w:num>
  <w:num w:numId="5" w16cid:durableId="1389769463">
    <w:abstractNumId w:val="9"/>
  </w:num>
  <w:num w:numId="6" w16cid:durableId="901453503">
    <w:abstractNumId w:val="18"/>
  </w:num>
  <w:num w:numId="7" w16cid:durableId="2001695560">
    <w:abstractNumId w:val="22"/>
  </w:num>
  <w:num w:numId="8" w16cid:durableId="699168365">
    <w:abstractNumId w:val="17"/>
  </w:num>
  <w:num w:numId="9" w16cid:durableId="1192693149">
    <w:abstractNumId w:val="4"/>
  </w:num>
  <w:num w:numId="10" w16cid:durableId="1995716319">
    <w:abstractNumId w:val="5"/>
  </w:num>
  <w:num w:numId="11" w16cid:durableId="1966278381">
    <w:abstractNumId w:val="13"/>
  </w:num>
  <w:num w:numId="12" w16cid:durableId="1980845172">
    <w:abstractNumId w:val="14"/>
  </w:num>
  <w:num w:numId="13" w16cid:durableId="1758089611">
    <w:abstractNumId w:val="8"/>
  </w:num>
  <w:num w:numId="14" w16cid:durableId="1849369171">
    <w:abstractNumId w:val="12"/>
  </w:num>
  <w:num w:numId="15" w16cid:durableId="176121648">
    <w:abstractNumId w:val="15"/>
  </w:num>
  <w:num w:numId="16" w16cid:durableId="51388476">
    <w:abstractNumId w:val="1"/>
  </w:num>
  <w:num w:numId="17" w16cid:durableId="413747938">
    <w:abstractNumId w:val="16"/>
  </w:num>
  <w:num w:numId="18" w16cid:durableId="1909221733">
    <w:abstractNumId w:val="6"/>
  </w:num>
  <w:num w:numId="19" w16cid:durableId="1132089425">
    <w:abstractNumId w:val="2"/>
  </w:num>
  <w:num w:numId="20" w16cid:durableId="426972418">
    <w:abstractNumId w:val="7"/>
  </w:num>
  <w:num w:numId="21" w16cid:durableId="208223835">
    <w:abstractNumId w:val="11"/>
  </w:num>
  <w:num w:numId="22" w16cid:durableId="438918071">
    <w:abstractNumId w:val="11"/>
    <w:lvlOverride w:ilvl="0">
      <w:lvl w:ilvl="0">
        <w:start w:val="1"/>
        <w:numFmt w:val="decimal"/>
        <w:pStyle w:val="Style1"/>
        <w:lvlText w:val="%1."/>
        <w:lvlJc w:val="left"/>
        <w:pPr>
          <w:tabs>
            <w:tab w:val="num" w:pos="720"/>
          </w:tabs>
          <w:ind w:left="431" w:hanging="431"/>
        </w:pPr>
        <w:rPr>
          <w:rFonts w:ascii="Arial" w:hAnsi="Arial" w:cs="Arial" w:hint="default"/>
          <w:i w:val="0"/>
          <w:iCs w:val="0"/>
          <w:strike w:val="0"/>
          <w:color w:val="auto"/>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621765268">
    <w:abstractNumId w:val="20"/>
  </w:num>
  <w:num w:numId="24" w16cid:durableId="1144734014">
    <w:abstractNumId w:val="11"/>
    <w:lvlOverride w:ilvl="0">
      <w:lvl w:ilvl="0">
        <w:start w:val="1"/>
        <w:numFmt w:val="decimal"/>
        <w:pStyle w:val="Style1"/>
        <w:lvlText w:val="%1."/>
        <w:lvlJc w:val="left"/>
        <w:pPr>
          <w:tabs>
            <w:tab w:val="num" w:pos="720"/>
          </w:tabs>
          <w:ind w:left="431" w:hanging="431"/>
        </w:pPr>
        <w:rPr>
          <w:i w:val="0"/>
          <w:iCs w:val="0"/>
          <w:color w:val="auto"/>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25" w16cid:durableId="1097365868">
    <w:abstractNumId w:val="11"/>
    <w:lvlOverride w:ilvl="0">
      <w:lvl w:ilvl="0">
        <w:start w:val="1"/>
        <w:numFmt w:val="decimal"/>
        <w:pStyle w:val="Style1"/>
        <w:lvlText w:val="%1."/>
        <w:lvlJc w:val="left"/>
        <w:pPr>
          <w:tabs>
            <w:tab w:val="num" w:pos="720"/>
          </w:tabs>
          <w:ind w:left="431" w:hanging="431"/>
        </w:pPr>
        <w:rPr>
          <w:rFonts w:ascii="Verdana" w:hAnsi="Verdana" w:hint="default"/>
          <w:b w:val="0"/>
          <w:bCs w:val="0"/>
          <w:i w:val="0"/>
          <w:iCs w:val="0"/>
          <w:sz w:val="22"/>
          <w:szCs w:val="22"/>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26" w16cid:durableId="551691748">
    <w:abstractNumId w:val="11"/>
    <w:lvlOverride w:ilvl="0">
      <w:lvl w:ilvl="0">
        <w:start w:val="1"/>
        <w:numFmt w:val="decimal"/>
        <w:pStyle w:val="Style1"/>
        <w:lvlText w:val="%1."/>
        <w:lvlJc w:val="left"/>
        <w:pPr>
          <w:tabs>
            <w:tab w:val="num" w:pos="720"/>
          </w:tabs>
          <w:ind w:left="431" w:hanging="431"/>
        </w:pPr>
        <w:rPr>
          <w:rFonts w:hint="default"/>
          <w:i w:val="0"/>
          <w:i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408697267">
    <w:abstractNumId w:val="11"/>
    <w:lvlOverride w:ilvl="0">
      <w:lvl w:ilvl="0">
        <w:start w:val="1"/>
        <w:numFmt w:val="decimal"/>
        <w:pStyle w:val="Style1"/>
        <w:lvlText w:val="%1."/>
        <w:lvlJc w:val="left"/>
        <w:pPr>
          <w:tabs>
            <w:tab w:val="num" w:pos="720"/>
          </w:tabs>
          <w:ind w:left="431" w:hanging="431"/>
        </w:pPr>
        <w:rPr>
          <w:rFonts w:ascii="Arial" w:hAnsi="Arial" w:cs="Arial" w:hint="default"/>
          <w:i w:val="0"/>
          <w:iCs w:val="0"/>
          <w:sz w:val="24"/>
          <w:szCs w:val="24"/>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28" w16cid:durableId="889415540">
    <w:abstractNumId w:val="3"/>
  </w:num>
  <w:num w:numId="29" w16cid:durableId="1899199794">
    <w:abstractNumId w:val="10"/>
  </w:num>
  <w:num w:numId="30" w16cid:durableId="957494326">
    <w:abstractNumId w:val="11"/>
    <w:lvlOverride w:ilvl="0">
      <w:lvl w:ilvl="0">
        <w:start w:val="1"/>
        <w:numFmt w:val="decimal"/>
        <w:pStyle w:val="Style1"/>
        <w:lvlText w:val="%1."/>
        <w:lvlJc w:val="left"/>
        <w:pPr>
          <w:tabs>
            <w:tab w:val="num" w:pos="720"/>
          </w:tabs>
          <w:ind w:left="431" w:hanging="431"/>
        </w:pPr>
        <w:rPr>
          <w:rFonts w:ascii="Arial" w:hAnsi="Arial" w:cs="Arial" w:hint="default"/>
          <w:i w:val="0"/>
          <w:iCs w:val="0"/>
          <w:strike w:val="0"/>
          <w:color w:val="auto"/>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1" w16cid:durableId="304118234">
    <w:abstractNumId w:val="11"/>
    <w:lvlOverride w:ilvl="0">
      <w:lvl w:ilvl="0">
        <w:start w:val="1"/>
        <w:numFmt w:val="decimal"/>
        <w:pStyle w:val="Style1"/>
        <w:lvlText w:val="%1."/>
        <w:lvlJc w:val="left"/>
        <w:pPr>
          <w:tabs>
            <w:tab w:val="num" w:pos="720"/>
          </w:tabs>
          <w:ind w:left="431" w:hanging="431"/>
        </w:pPr>
        <w:rPr>
          <w:rFonts w:ascii="Arial" w:hAnsi="Arial" w:cs="Arial" w:hint="default"/>
          <w:i w:val="0"/>
          <w:iCs w:val="0"/>
          <w:strike w:val="0"/>
          <w:color w:val="auto"/>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3742CF"/>
    <w:rsid w:val="000008A8"/>
    <w:rsid w:val="000012BE"/>
    <w:rsid w:val="00001503"/>
    <w:rsid w:val="000015B2"/>
    <w:rsid w:val="000015E2"/>
    <w:rsid w:val="00001E44"/>
    <w:rsid w:val="00002CEE"/>
    <w:rsid w:val="00002D8A"/>
    <w:rsid w:val="0000335F"/>
    <w:rsid w:val="00004CA0"/>
    <w:rsid w:val="00004F70"/>
    <w:rsid w:val="00007D4D"/>
    <w:rsid w:val="00007DE9"/>
    <w:rsid w:val="00010CE4"/>
    <w:rsid w:val="00011000"/>
    <w:rsid w:val="00011208"/>
    <w:rsid w:val="000117C1"/>
    <w:rsid w:val="00011DD8"/>
    <w:rsid w:val="000120E9"/>
    <w:rsid w:val="00013264"/>
    <w:rsid w:val="0001400F"/>
    <w:rsid w:val="00014229"/>
    <w:rsid w:val="000142AA"/>
    <w:rsid w:val="000144C1"/>
    <w:rsid w:val="00014CBE"/>
    <w:rsid w:val="00014F2D"/>
    <w:rsid w:val="00016237"/>
    <w:rsid w:val="000163A9"/>
    <w:rsid w:val="000163CE"/>
    <w:rsid w:val="00016812"/>
    <w:rsid w:val="0001748F"/>
    <w:rsid w:val="0002006F"/>
    <w:rsid w:val="00020FC1"/>
    <w:rsid w:val="00022DD4"/>
    <w:rsid w:val="00023404"/>
    <w:rsid w:val="0002344D"/>
    <w:rsid w:val="0002383F"/>
    <w:rsid w:val="00024500"/>
    <w:rsid w:val="000247B2"/>
    <w:rsid w:val="000251D4"/>
    <w:rsid w:val="000279BD"/>
    <w:rsid w:val="000311C0"/>
    <w:rsid w:val="00031ABF"/>
    <w:rsid w:val="00031B4A"/>
    <w:rsid w:val="000321B6"/>
    <w:rsid w:val="00033736"/>
    <w:rsid w:val="0003378B"/>
    <w:rsid w:val="00033CF9"/>
    <w:rsid w:val="00034A6F"/>
    <w:rsid w:val="00034AE6"/>
    <w:rsid w:val="00034CC4"/>
    <w:rsid w:val="00035145"/>
    <w:rsid w:val="0003547A"/>
    <w:rsid w:val="000354B3"/>
    <w:rsid w:val="00035894"/>
    <w:rsid w:val="0003629F"/>
    <w:rsid w:val="00036A6E"/>
    <w:rsid w:val="00036B98"/>
    <w:rsid w:val="00036DF0"/>
    <w:rsid w:val="00037751"/>
    <w:rsid w:val="00037C43"/>
    <w:rsid w:val="00037C7B"/>
    <w:rsid w:val="00037E4D"/>
    <w:rsid w:val="000402D9"/>
    <w:rsid w:val="00040A90"/>
    <w:rsid w:val="00041761"/>
    <w:rsid w:val="000419FB"/>
    <w:rsid w:val="00042C95"/>
    <w:rsid w:val="00042E95"/>
    <w:rsid w:val="00043C9B"/>
    <w:rsid w:val="00043E06"/>
    <w:rsid w:val="00044263"/>
    <w:rsid w:val="0004479F"/>
    <w:rsid w:val="0004481D"/>
    <w:rsid w:val="00044ADC"/>
    <w:rsid w:val="00044E1B"/>
    <w:rsid w:val="000451F7"/>
    <w:rsid w:val="00045525"/>
    <w:rsid w:val="000457B6"/>
    <w:rsid w:val="00045872"/>
    <w:rsid w:val="00045BE9"/>
    <w:rsid w:val="00046145"/>
    <w:rsid w:val="0004625F"/>
    <w:rsid w:val="00047512"/>
    <w:rsid w:val="000475DE"/>
    <w:rsid w:val="00047E44"/>
    <w:rsid w:val="00050405"/>
    <w:rsid w:val="00050661"/>
    <w:rsid w:val="00050BA8"/>
    <w:rsid w:val="000511AA"/>
    <w:rsid w:val="0005182E"/>
    <w:rsid w:val="00051FFD"/>
    <w:rsid w:val="000520F6"/>
    <w:rsid w:val="000522FB"/>
    <w:rsid w:val="000525E9"/>
    <w:rsid w:val="000528AE"/>
    <w:rsid w:val="000530F8"/>
    <w:rsid w:val="00053135"/>
    <w:rsid w:val="0005348D"/>
    <w:rsid w:val="0005401C"/>
    <w:rsid w:val="00054463"/>
    <w:rsid w:val="00054BA8"/>
    <w:rsid w:val="0005515D"/>
    <w:rsid w:val="000557B4"/>
    <w:rsid w:val="00055AB8"/>
    <w:rsid w:val="00055BFC"/>
    <w:rsid w:val="00055E3F"/>
    <w:rsid w:val="000563EF"/>
    <w:rsid w:val="00056837"/>
    <w:rsid w:val="00057EC6"/>
    <w:rsid w:val="00057F0A"/>
    <w:rsid w:val="00060D93"/>
    <w:rsid w:val="00061F45"/>
    <w:rsid w:val="0006298C"/>
    <w:rsid w:val="00062C85"/>
    <w:rsid w:val="00062D2E"/>
    <w:rsid w:val="00063097"/>
    <w:rsid w:val="00063968"/>
    <w:rsid w:val="00063B64"/>
    <w:rsid w:val="0006595E"/>
    <w:rsid w:val="00066A0E"/>
    <w:rsid w:val="00066BA1"/>
    <w:rsid w:val="0007005E"/>
    <w:rsid w:val="0007051C"/>
    <w:rsid w:val="00070801"/>
    <w:rsid w:val="00070B11"/>
    <w:rsid w:val="00071AC5"/>
    <w:rsid w:val="00071DF1"/>
    <w:rsid w:val="00071F91"/>
    <w:rsid w:val="000720C8"/>
    <w:rsid w:val="00073335"/>
    <w:rsid w:val="0007360F"/>
    <w:rsid w:val="000736F6"/>
    <w:rsid w:val="0007430C"/>
    <w:rsid w:val="000745AE"/>
    <w:rsid w:val="000764E5"/>
    <w:rsid w:val="000765DD"/>
    <w:rsid w:val="00077358"/>
    <w:rsid w:val="00077517"/>
    <w:rsid w:val="00077B01"/>
    <w:rsid w:val="000800DB"/>
    <w:rsid w:val="0008023F"/>
    <w:rsid w:val="0008044A"/>
    <w:rsid w:val="000806B1"/>
    <w:rsid w:val="0008074C"/>
    <w:rsid w:val="000809A1"/>
    <w:rsid w:val="00080C9F"/>
    <w:rsid w:val="00080EDC"/>
    <w:rsid w:val="00081C12"/>
    <w:rsid w:val="000838A2"/>
    <w:rsid w:val="00083F89"/>
    <w:rsid w:val="00084488"/>
    <w:rsid w:val="000856CC"/>
    <w:rsid w:val="000857EC"/>
    <w:rsid w:val="000859CF"/>
    <w:rsid w:val="00086F88"/>
    <w:rsid w:val="00087477"/>
    <w:rsid w:val="00087AFC"/>
    <w:rsid w:val="00087DEC"/>
    <w:rsid w:val="00087E9C"/>
    <w:rsid w:val="00090A29"/>
    <w:rsid w:val="00090A8B"/>
    <w:rsid w:val="00090F01"/>
    <w:rsid w:val="00090FC4"/>
    <w:rsid w:val="00091A20"/>
    <w:rsid w:val="000931E4"/>
    <w:rsid w:val="00093DE2"/>
    <w:rsid w:val="00094948"/>
    <w:rsid w:val="00094A44"/>
    <w:rsid w:val="00095C22"/>
    <w:rsid w:val="00095DF9"/>
    <w:rsid w:val="000960E7"/>
    <w:rsid w:val="00096623"/>
    <w:rsid w:val="000969A1"/>
    <w:rsid w:val="00096B96"/>
    <w:rsid w:val="000A03DA"/>
    <w:rsid w:val="000A07D7"/>
    <w:rsid w:val="000A0950"/>
    <w:rsid w:val="000A0CC4"/>
    <w:rsid w:val="000A0E41"/>
    <w:rsid w:val="000A1778"/>
    <w:rsid w:val="000A22A9"/>
    <w:rsid w:val="000A23EC"/>
    <w:rsid w:val="000A2670"/>
    <w:rsid w:val="000A26B0"/>
    <w:rsid w:val="000A2E5A"/>
    <w:rsid w:val="000A2F65"/>
    <w:rsid w:val="000A3CD7"/>
    <w:rsid w:val="000A44F2"/>
    <w:rsid w:val="000A45B5"/>
    <w:rsid w:val="000A4AEB"/>
    <w:rsid w:val="000A5095"/>
    <w:rsid w:val="000A5860"/>
    <w:rsid w:val="000A609F"/>
    <w:rsid w:val="000A64AE"/>
    <w:rsid w:val="000A6A4E"/>
    <w:rsid w:val="000A72B5"/>
    <w:rsid w:val="000A7915"/>
    <w:rsid w:val="000B02BC"/>
    <w:rsid w:val="000B0589"/>
    <w:rsid w:val="000B06F7"/>
    <w:rsid w:val="000B0A0A"/>
    <w:rsid w:val="000B1315"/>
    <w:rsid w:val="000B1768"/>
    <w:rsid w:val="000B1D81"/>
    <w:rsid w:val="000B239D"/>
    <w:rsid w:val="000B29BE"/>
    <w:rsid w:val="000B318F"/>
    <w:rsid w:val="000B3D65"/>
    <w:rsid w:val="000B3F5E"/>
    <w:rsid w:val="000B467A"/>
    <w:rsid w:val="000B499C"/>
    <w:rsid w:val="000B4CA6"/>
    <w:rsid w:val="000B5400"/>
    <w:rsid w:val="000B585E"/>
    <w:rsid w:val="000B5B15"/>
    <w:rsid w:val="000B6245"/>
    <w:rsid w:val="000B6710"/>
    <w:rsid w:val="000B6725"/>
    <w:rsid w:val="000B6C11"/>
    <w:rsid w:val="000B7073"/>
    <w:rsid w:val="000B77BF"/>
    <w:rsid w:val="000B7F6B"/>
    <w:rsid w:val="000C02D7"/>
    <w:rsid w:val="000C0475"/>
    <w:rsid w:val="000C096E"/>
    <w:rsid w:val="000C0BBB"/>
    <w:rsid w:val="000C0FE3"/>
    <w:rsid w:val="000C1B3F"/>
    <w:rsid w:val="000C1BE5"/>
    <w:rsid w:val="000C1C25"/>
    <w:rsid w:val="000C1E1A"/>
    <w:rsid w:val="000C226D"/>
    <w:rsid w:val="000C237E"/>
    <w:rsid w:val="000C2ADD"/>
    <w:rsid w:val="000C2F50"/>
    <w:rsid w:val="000C3BA4"/>
    <w:rsid w:val="000C3F13"/>
    <w:rsid w:val="000C4459"/>
    <w:rsid w:val="000C5098"/>
    <w:rsid w:val="000C5A12"/>
    <w:rsid w:val="000C5AA3"/>
    <w:rsid w:val="000C5E06"/>
    <w:rsid w:val="000C698E"/>
    <w:rsid w:val="000C6CEF"/>
    <w:rsid w:val="000C6D8A"/>
    <w:rsid w:val="000C700E"/>
    <w:rsid w:val="000C7032"/>
    <w:rsid w:val="000C7923"/>
    <w:rsid w:val="000C7D74"/>
    <w:rsid w:val="000D05A3"/>
    <w:rsid w:val="000D0673"/>
    <w:rsid w:val="000D0C08"/>
    <w:rsid w:val="000D204A"/>
    <w:rsid w:val="000D2AFC"/>
    <w:rsid w:val="000D2E50"/>
    <w:rsid w:val="000D39A2"/>
    <w:rsid w:val="000D3ACE"/>
    <w:rsid w:val="000D4568"/>
    <w:rsid w:val="000D466F"/>
    <w:rsid w:val="000D47E8"/>
    <w:rsid w:val="000D59C7"/>
    <w:rsid w:val="000D5E8C"/>
    <w:rsid w:val="000D5EF1"/>
    <w:rsid w:val="000D6B58"/>
    <w:rsid w:val="000D76A7"/>
    <w:rsid w:val="000D7E4F"/>
    <w:rsid w:val="000E0820"/>
    <w:rsid w:val="000E0823"/>
    <w:rsid w:val="000E083F"/>
    <w:rsid w:val="000E08C6"/>
    <w:rsid w:val="000E0C1F"/>
    <w:rsid w:val="000E1F33"/>
    <w:rsid w:val="000E1F5D"/>
    <w:rsid w:val="000E31BF"/>
    <w:rsid w:val="000E3279"/>
    <w:rsid w:val="000E35CC"/>
    <w:rsid w:val="000E3B3C"/>
    <w:rsid w:val="000E44E2"/>
    <w:rsid w:val="000E4774"/>
    <w:rsid w:val="000E513D"/>
    <w:rsid w:val="000E532C"/>
    <w:rsid w:val="000E57C1"/>
    <w:rsid w:val="000E5ED3"/>
    <w:rsid w:val="000E6BA4"/>
    <w:rsid w:val="000F07D6"/>
    <w:rsid w:val="000F0B7C"/>
    <w:rsid w:val="000F16F4"/>
    <w:rsid w:val="000F1AC3"/>
    <w:rsid w:val="000F326F"/>
    <w:rsid w:val="000F379B"/>
    <w:rsid w:val="000F44F7"/>
    <w:rsid w:val="000F581A"/>
    <w:rsid w:val="000F63BF"/>
    <w:rsid w:val="000F65EF"/>
    <w:rsid w:val="000F66CA"/>
    <w:rsid w:val="000F6A4C"/>
    <w:rsid w:val="000F6EC2"/>
    <w:rsid w:val="001000CB"/>
    <w:rsid w:val="0010057A"/>
    <w:rsid w:val="0010070D"/>
    <w:rsid w:val="0010083E"/>
    <w:rsid w:val="00101CBB"/>
    <w:rsid w:val="001020E5"/>
    <w:rsid w:val="00103104"/>
    <w:rsid w:val="001031C1"/>
    <w:rsid w:val="00103383"/>
    <w:rsid w:val="00104430"/>
    <w:rsid w:val="00104D93"/>
    <w:rsid w:val="0010525F"/>
    <w:rsid w:val="00105E83"/>
    <w:rsid w:val="00105FE2"/>
    <w:rsid w:val="00107FA4"/>
    <w:rsid w:val="00110348"/>
    <w:rsid w:val="00110DE7"/>
    <w:rsid w:val="00110EEC"/>
    <w:rsid w:val="001110EB"/>
    <w:rsid w:val="00111188"/>
    <w:rsid w:val="0011168C"/>
    <w:rsid w:val="001142BE"/>
    <w:rsid w:val="001148EC"/>
    <w:rsid w:val="00114DD4"/>
    <w:rsid w:val="00114EE9"/>
    <w:rsid w:val="0011664E"/>
    <w:rsid w:val="00116EEB"/>
    <w:rsid w:val="00116FCF"/>
    <w:rsid w:val="001171C8"/>
    <w:rsid w:val="001174CD"/>
    <w:rsid w:val="001203CE"/>
    <w:rsid w:val="00120804"/>
    <w:rsid w:val="00120E09"/>
    <w:rsid w:val="001213AE"/>
    <w:rsid w:val="00121ADD"/>
    <w:rsid w:val="00121E7C"/>
    <w:rsid w:val="00121F1D"/>
    <w:rsid w:val="00122634"/>
    <w:rsid w:val="001226F8"/>
    <w:rsid w:val="001243C9"/>
    <w:rsid w:val="00126863"/>
    <w:rsid w:val="00126B05"/>
    <w:rsid w:val="0012724D"/>
    <w:rsid w:val="0012746E"/>
    <w:rsid w:val="00127D33"/>
    <w:rsid w:val="00130CC6"/>
    <w:rsid w:val="00131434"/>
    <w:rsid w:val="001315A0"/>
    <w:rsid w:val="00131829"/>
    <w:rsid w:val="00131BB5"/>
    <w:rsid w:val="00132DB2"/>
    <w:rsid w:val="001349BE"/>
    <w:rsid w:val="00134AAB"/>
    <w:rsid w:val="001352CD"/>
    <w:rsid w:val="00135CB6"/>
    <w:rsid w:val="001366DE"/>
    <w:rsid w:val="00136D02"/>
    <w:rsid w:val="0014064B"/>
    <w:rsid w:val="00140920"/>
    <w:rsid w:val="00140AA8"/>
    <w:rsid w:val="00140FEE"/>
    <w:rsid w:val="001415FF"/>
    <w:rsid w:val="001424BD"/>
    <w:rsid w:val="0014307F"/>
    <w:rsid w:val="001432EB"/>
    <w:rsid w:val="0014345E"/>
    <w:rsid w:val="00143DD7"/>
    <w:rsid w:val="001440C3"/>
    <w:rsid w:val="001447DB"/>
    <w:rsid w:val="001448C6"/>
    <w:rsid w:val="001451F4"/>
    <w:rsid w:val="00145311"/>
    <w:rsid w:val="00145772"/>
    <w:rsid w:val="00145863"/>
    <w:rsid w:val="00145A21"/>
    <w:rsid w:val="001466C4"/>
    <w:rsid w:val="0014697F"/>
    <w:rsid w:val="00147050"/>
    <w:rsid w:val="00147280"/>
    <w:rsid w:val="0014733C"/>
    <w:rsid w:val="00147949"/>
    <w:rsid w:val="0015007C"/>
    <w:rsid w:val="001500FB"/>
    <w:rsid w:val="001501B5"/>
    <w:rsid w:val="001505E5"/>
    <w:rsid w:val="00150C42"/>
    <w:rsid w:val="00151D39"/>
    <w:rsid w:val="00152689"/>
    <w:rsid w:val="00152C92"/>
    <w:rsid w:val="00152FDB"/>
    <w:rsid w:val="00153587"/>
    <w:rsid w:val="00153B19"/>
    <w:rsid w:val="00153D74"/>
    <w:rsid w:val="0015409C"/>
    <w:rsid w:val="001552DE"/>
    <w:rsid w:val="001553A5"/>
    <w:rsid w:val="00155C20"/>
    <w:rsid w:val="001560E9"/>
    <w:rsid w:val="001575EE"/>
    <w:rsid w:val="00157654"/>
    <w:rsid w:val="00161B5C"/>
    <w:rsid w:val="00163542"/>
    <w:rsid w:val="001640ED"/>
    <w:rsid w:val="001644A9"/>
    <w:rsid w:val="00165034"/>
    <w:rsid w:val="00165169"/>
    <w:rsid w:val="001654C8"/>
    <w:rsid w:val="00165B41"/>
    <w:rsid w:val="00165B5C"/>
    <w:rsid w:val="001661FA"/>
    <w:rsid w:val="001663F1"/>
    <w:rsid w:val="00166A50"/>
    <w:rsid w:val="00166C39"/>
    <w:rsid w:val="00167CCC"/>
    <w:rsid w:val="00170396"/>
    <w:rsid w:val="00170403"/>
    <w:rsid w:val="0017175B"/>
    <w:rsid w:val="00171848"/>
    <w:rsid w:val="00171C08"/>
    <w:rsid w:val="001722B3"/>
    <w:rsid w:val="00172F4C"/>
    <w:rsid w:val="001730BD"/>
    <w:rsid w:val="00173424"/>
    <w:rsid w:val="001738AF"/>
    <w:rsid w:val="001747B9"/>
    <w:rsid w:val="00174A94"/>
    <w:rsid w:val="00174CA8"/>
    <w:rsid w:val="001773C0"/>
    <w:rsid w:val="00177484"/>
    <w:rsid w:val="001777BD"/>
    <w:rsid w:val="001801E3"/>
    <w:rsid w:val="00180357"/>
    <w:rsid w:val="00180615"/>
    <w:rsid w:val="00181057"/>
    <w:rsid w:val="00181782"/>
    <w:rsid w:val="00181CA7"/>
    <w:rsid w:val="00181D25"/>
    <w:rsid w:val="00182253"/>
    <w:rsid w:val="001833AF"/>
    <w:rsid w:val="0018345E"/>
    <w:rsid w:val="001858A3"/>
    <w:rsid w:val="001873D9"/>
    <w:rsid w:val="00187590"/>
    <w:rsid w:val="00187A0F"/>
    <w:rsid w:val="0019019F"/>
    <w:rsid w:val="00190285"/>
    <w:rsid w:val="00190524"/>
    <w:rsid w:val="0019069C"/>
    <w:rsid w:val="00190C8A"/>
    <w:rsid w:val="00190D74"/>
    <w:rsid w:val="001913A0"/>
    <w:rsid w:val="001915A0"/>
    <w:rsid w:val="0019207A"/>
    <w:rsid w:val="00192500"/>
    <w:rsid w:val="00193094"/>
    <w:rsid w:val="001941DB"/>
    <w:rsid w:val="00194DC8"/>
    <w:rsid w:val="001954F1"/>
    <w:rsid w:val="001955DE"/>
    <w:rsid w:val="0019573F"/>
    <w:rsid w:val="00195888"/>
    <w:rsid w:val="00196219"/>
    <w:rsid w:val="00196818"/>
    <w:rsid w:val="00196DE4"/>
    <w:rsid w:val="0019796B"/>
    <w:rsid w:val="00197A50"/>
    <w:rsid w:val="00197A8F"/>
    <w:rsid w:val="00197B5B"/>
    <w:rsid w:val="00197D9C"/>
    <w:rsid w:val="00197FA7"/>
    <w:rsid w:val="001A0950"/>
    <w:rsid w:val="001A11B8"/>
    <w:rsid w:val="001A15BC"/>
    <w:rsid w:val="001A1BBA"/>
    <w:rsid w:val="001A2E25"/>
    <w:rsid w:val="001A32C4"/>
    <w:rsid w:val="001A3B09"/>
    <w:rsid w:val="001A3FB9"/>
    <w:rsid w:val="001A427F"/>
    <w:rsid w:val="001A595E"/>
    <w:rsid w:val="001A59F8"/>
    <w:rsid w:val="001A6A87"/>
    <w:rsid w:val="001A726A"/>
    <w:rsid w:val="001A77E5"/>
    <w:rsid w:val="001A7E2E"/>
    <w:rsid w:val="001A7E56"/>
    <w:rsid w:val="001A7F94"/>
    <w:rsid w:val="001B18D0"/>
    <w:rsid w:val="001B3003"/>
    <w:rsid w:val="001B343A"/>
    <w:rsid w:val="001B37BF"/>
    <w:rsid w:val="001B3F8C"/>
    <w:rsid w:val="001B45A7"/>
    <w:rsid w:val="001B4A0A"/>
    <w:rsid w:val="001B5149"/>
    <w:rsid w:val="001B5260"/>
    <w:rsid w:val="001B5737"/>
    <w:rsid w:val="001B5E5C"/>
    <w:rsid w:val="001B685D"/>
    <w:rsid w:val="001B6F57"/>
    <w:rsid w:val="001C02D9"/>
    <w:rsid w:val="001C0A8E"/>
    <w:rsid w:val="001C0AC2"/>
    <w:rsid w:val="001C0AF6"/>
    <w:rsid w:val="001C0C12"/>
    <w:rsid w:val="001C1E38"/>
    <w:rsid w:val="001C1E5F"/>
    <w:rsid w:val="001C235F"/>
    <w:rsid w:val="001C301E"/>
    <w:rsid w:val="001C3338"/>
    <w:rsid w:val="001C342D"/>
    <w:rsid w:val="001C353B"/>
    <w:rsid w:val="001C399A"/>
    <w:rsid w:val="001C61CF"/>
    <w:rsid w:val="001C70FD"/>
    <w:rsid w:val="001D091F"/>
    <w:rsid w:val="001D199A"/>
    <w:rsid w:val="001D1DF3"/>
    <w:rsid w:val="001D2638"/>
    <w:rsid w:val="001D2654"/>
    <w:rsid w:val="001D2C7A"/>
    <w:rsid w:val="001D2E73"/>
    <w:rsid w:val="001D3F4A"/>
    <w:rsid w:val="001D479B"/>
    <w:rsid w:val="001D4A7E"/>
    <w:rsid w:val="001D516B"/>
    <w:rsid w:val="001D5854"/>
    <w:rsid w:val="001D5948"/>
    <w:rsid w:val="001D5E15"/>
    <w:rsid w:val="001D6DB8"/>
    <w:rsid w:val="001D7004"/>
    <w:rsid w:val="001D7523"/>
    <w:rsid w:val="001D771E"/>
    <w:rsid w:val="001D7DEB"/>
    <w:rsid w:val="001D7F79"/>
    <w:rsid w:val="001E06B6"/>
    <w:rsid w:val="001E0A36"/>
    <w:rsid w:val="001E10ED"/>
    <w:rsid w:val="001E1244"/>
    <w:rsid w:val="001E1260"/>
    <w:rsid w:val="001E14ED"/>
    <w:rsid w:val="001E192A"/>
    <w:rsid w:val="001E27F6"/>
    <w:rsid w:val="001E317B"/>
    <w:rsid w:val="001E5796"/>
    <w:rsid w:val="001E73E9"/>
    <w:rsid w:val="001E7718"/>
    <w:rsid w:val="001E7C64"/>
    <w:rsid w:val="001F1A41"/>
    <w:rsid w:val="001F1BD4"/>
    <w:rsid w:val="001F1F61"/>
    <w:rsid w:val="001F2759"/>
    <w:rsid w:val="001F3844"/>
    <w:rsid w:val="001F49C5"/>
    <w:rsid w:val="001F574A"/>
    <w:rsid w:val="001F5990"/>
    <w:rsid w:val="001F5AF2"/>
    <w:rsid w:val="001F6205"/>
    <w:rsid w:val="001F6899"/>
    <w:rsid w:val="001F7AED"/>
    <w:rsid w:val="001F7B1F"/>
    <w:rsid w:val="001F7D97"/>
    <w:rsid w:val="0020082F"/>
    <w:rsid w:val="00200DAB"/>
    <w:rsid w:val="00200E67"/>
    <w:rsid w:val="002010FF"/>
    <w:rsid w:val="0020286D"/>
    <w:rsid w:val="002035B8"/>
    <w:rsid w:val="00203612"/>
    <w:rsid w:val="00203A80"/>
    <w:rsid w:val="0020451E"/>
    <w:rsid w:val="00204AA9"/>
    <w:rsid w:val="00204BD0"/>
    <w:rsid w:val="00204CFF"/>
    <w:rsid w:val="00204EEA"/>
    <w:rsid w:val="00204EFC"/>
    <w:rsid w:val="00205615"/>
    <w:rsid w:val="002057B0"/>
    <w:rsid w:val="00206118"/>
    <w:rsid w:val="00206924"/>
    <w:rsid w:val="00206EBA"/>
    <w:rsid w:val="002077CC"/>
    <w:rsid w:val="00207816"/>
    <w:rsid w:val="00207D70"/>
    <w:rsid w:val="00207E51"/>
    <w:rsid w:val="002111EB"/>
    <w:rsid w:val="0021272E"/>
    <w:rsid w:val="00212A7E"/>
    <w:rsid w:val="00212C8F"/>
    <w:rsid w:val="00213B37"/>
    <w:rsid w:val="0021459A"/>
    <w:rsid w:val="00215AFB"/>
    <w:rsid w:val="00216743"/>
    <w:rsid w:val="00216E0D"/>
    <w:rsid w:val="00217992"/>
    <w:rsid w:val="00220FEF"/>
    <w:rsid w:val="002211DB"/>
    <w:rsid w:val="002212FA"/>
    <w:rsid w:val="00221528"/>
    <w:rsid w:val="00222851"/>
    <w:rsid w:val="00223D6C"/>
    <w:rsid w:val="00223E3C"/>
    <w:rsid w:val="00223FC0"/>
    <w:rsid w:val="00223FC3"/>
    <w:rsid w:val="00224496"/>
    <w:rsid w:val="00224F47"/>
    <w:rsid w:val="00225A8A"/>
    <w:rsid w:val="00226B01"/>
    <w:rsid w:val="002272F7"/>
    <w:rsid w:val="00227548"/>
    <w:rsid w:val="0023005D"/>
    <w:rsid w:val="00230728"/>
    <w:rsid w:val="00230F69"/>
    <w:rsid w:val="002317BB"/>
    <w:rsid w:val="00231DA1"/>
    <w:rsid w:val="00231F0A"/>
    <w:rsid w:val="00232CA1"/>
    <w:rsid w:val="00233454"/>
    <w:rsid w:val="002340CA"/>
    <w:rsid w:val="0023411D"/>
    <w:rsid w:val="002345C3"/>
    <w:rsid w:val="002345E3"/>
    <w:rsid w:val="00235916"/>
    <w:rsid w:val="00235B33"/>
    <w:rsid w:val="00235E12"/>
    <w:rsid w:val="0023685D"/>
    <w:rsid w:val="002374AE"/>
    <w:rsid w:val="0023770E"/>
    <w:rsid w:val="00237729"/>
    <w:rsid w:val="00240517"/>
    <w:rsid w:val="00240CA0"/>
    <w:rsid w:val="00241232"/>
    <w:rsid w:val="002417A7"/>
    <w:rsid w:val="002417B1"/>
    <w:rsid w:val="00241E2E"/>
    <w:rsid w:val="00242122"/>
    <w:rsid w:val="00242231"/>
    <w:rsid w:val="002428C8"/>
    <w:rsid w:val="00242A5E"/>
    <w:rsid w:val="00242ADE"/>
    <w:rsid w:val="00242F2C"/>
    <w:rsid w:val="00243DE7"/>
    <w:rsid w:val="00243EA5"/>
    <w:rsid w:val="00244D03"/>
    <w:rsid w:val="00244FE1"/>
    <w:rsid w:val="00245414"/>
    <w:rsid w:val="002469B1"/>
    <w:rsid w:val="00246CDE"/>
    <w:rsid w:val="00250E33"/>
    <w:rsid w:val="002520AA"/>
    <w:rsid w:val="00252269"/>
    <w:rsid w:val="00252A26"/>
    <w:rsid w:val="00252DF4"/>
    <w:rsid w:val="00253532"/>
    <w:rsid w:val="002536B7"/>
    <w:rsid w:val="00253D02"/>
    <w:rsid w:val="002543AE"/>
    <w:rsid w:val="0025456A"/>
    <w:rsid w:val="00254A28"/>
    <w:rsid w:val="00254F98"/>
    <w:rsid w:val="00255324"/>
    <w:rsid w:val="0025602B"/>
    <w:rsid w:val="002562BD"/>
    <w:rsid w:val="002564AF"/>
    <w:rsid w:val="00257450"/>
    <w:rsid w:val="002577C9"/>
    <w:rsid w:val="00257DA3"/>
    <w:rsid w:val="00257EA3"/>
    <w:rsid w:val="00260634"/>
    <w:rsid w:val="002606F6"/>
    <w:rsid w:val="00260D6D"/>
    <w:rsid w:val="00260EC7"/>
    <w:rsid w:val="00261332"/>
    <w:rsid w:val="002614C3"/>
    <w:rsid w:val="002621CD"/>
    <w:rsid w:val="00262432"/>
    <w:rsid w:val="002629DF"/>
    <w:rsid w:val="00262E38"/>
    <w:rsid w:val="0026318B"/>
    <w:rsid w:val="002635B3"/>
    <w:rsid w:val="002648EC"/>
    <w:rsid w:val="00264CA6"/>
    <w:rsid w:val="002652E6"/>
    <w:rsid w:val="002654F5"/>
    <w:rsid w:val="00265775"/>
    <w:rsid w:val="00266871"/>
    <w:rsid w:val="00266C77"/>
    <w:rsid w:val="0026736C"/>
    <w:rsid w:val="002707DC"/>
    <w:rsid w:val="00271146"/>
    <w:rsid w:val="00271E61"/>
    <w:rsid w:val="002728A1"/>
    <w:rsid w:val="00273717"/>
    <w:rsid w:val="00273CD0"/>
    <w:rsid w:val="00273E15"/>
    <w:rsid w:val="00273EC8"/>
    <w:rsid w:val="00274C14"/>
    <w:rsid w:val="00277528"/>
    <w:rsid w:val="002776D0"/>
    <w:rsid w:val="00277D0A"/>
    <w:rsid w:val="00280785"/>
    <w:rsid w:val="00280848"/>
    <w:rsid w:val="00281572"/>
    <w:rsid w:val="002819AB"/>
    <w:rsid w:val="00281F5C"/>
    <w:rsid w:val="00282095"/>
    <w:rsid w:val="002820AC"/>
    <w:rsid w:val="0028253B"/>
    <w:rsid w:val="002833C8"/>
    <w:rsid w:val="00284445"/>
    <w:rsid w:val="00285002"/>
    <w:rsid w:val="002855DC"/>
    <w:rsid w:val="00286522"/>
    <w:rsid w:val="00287C02"/>
    <w:rsid w:val="00290478"/>
    <w:rsid w:val="002911DC"/>
    <w:rsid w:val="00291566"/>
    <w:rsid w:val="00291975"/>
    <w:rsid w:val="00292220"/>
    <w:rsid w:val="00292BCD"/>
    <w:rsid w:val="002944D1"/>
    <w:rsid w:val="00294893"/>
    <w:rsid w:val="00294B05"/>
    <w:rsid w:val="00294BF4"/>
    <w:rsid w:val="0029521B"/>
    <w:rsid w:val="00295509"/>
    <w:rsid w:val="0029559C"/>
    <w:rsid w:val="00295746"/>
    <w:rsid w:val="002958D9"/>
    <w:rsid w:val="002959B3"/>
    <w:rsid w:val="00296205"/>
    <w:rsid w:val="0029660B"/>
    <w:rsid w:val="00297878"/>
    <w:rsid w:val="00297B44"/>
    <w:rsid w:val="00297DCA"/>
    <w:rsid w:val="00297E3B"/>
    <w:rsid w:val="002A0288"/>
    <w:rsid w:val="002A029A"/>
    <w:rsid w:val="002A1358"/>
    <w:rsid w:val="002A13C2"/>
    <w:rsid w:val="002A1818"/>
    <w:rsid w:val="002A19F6"/>
    <w:rsid w:val="002A1D6B"/>
    <w:rsid w:val="002A1DF6"/>
    <w:rsid w:val="002A273F"/>
    <w:rsid w:val="002A2865"/>
    <w:rsid w:val="002A30DA"/>
    <w:rsid w:val="002A33A7"/>
    <w:rsid w:val="002A38B8"/>
    <w:rsid w:val="002A3A6B"/>
    <w:rsid w:val="002A4899"/>
    <w:rsid w:val="002A52D9"/>
    <w:rsid w:val="002A69FE"/>
    <w:rsid w:val="002A7E02"/>
    <w:rsid w:val="002A7F70"/>
    <w:rsid w:val="002B14B9"/>
    <w:rsid w:val="002B154B"/>
    <w:rsid w:val="002B174D"/>
    <w:rsid w:val="002B1894"/>
    <w:rsid w:val="002B1A7D"/>
    <w:rsid w:val="002B2006"/>
    <w:rsid w:val="002B250B"/>
    <w:rsid w:val="002B255B"/>
    <w:rsid w:val="002B25E8"/>
    <w:rsid w:val="002B2C52"/>
    <w:rsid w:val="002B2FFE"/>
    <w:rsid w:val="002B303D"/>
    <w:rsid w:val="002B5700"/>
    <w:rsid w:val="002B5877"/>
    <w:rsid w:val="002B5A3A"/>
    <w:rsid w:val="002B5B09"/>
    <w:rsid w:val="002B5B47"/>
    <w:rsid w:val="002B617B"/>
    <w:rsid w:val="002B63A1"/>
    <w:rsid w:val="002B650F"/>
    <w:rsid w:val="002B6C60"/>
    <w:rsid w:val="002B6EE4"/>
    <w:rsid w:val="002B71D2"/>
    <w:rsid w:val="002B7709"/>
    <w:rsid w:val="002C03EF"/>
    <w:rsid w:val="002C068A"/>
    <w:rsid w:val="002C07D5"/>
    <w:rsid w:val="002C090B"/>
    <w:rsid w:val="002C102B"/>
    <w:rsid w:val="002C1091"/>
    <w:rsid w:val="002C1243"/>
    <w:rsid w:val="002C1B3E"/>
    <w:rsid w:val="002C1DF0"/>
    <w:rsid w:val="002C2229"/>
    <w:rsid w:val="002C2524"/>
    <w:rsid w:val="002C2E89"/>
    <w:rsid w:val="002C31B1"/>
    <w:rsid w:val="002C34A6"/>
    <w:rsid w:val="002C4653"/>
    <w:rsid w:val="002C573D"/>
    <w:rsid w:val="002C5B4B"/>
    <w:rsid w:val="002C623B"/>
    <w:rsid w:val="002C7070"/>
    <w:rsid w:val="002C70F1"/>
    <w:rsid w:val="002C72E0"/>
    <w:rsid w:val="002C75C6"/>
    <w:rsid w:val="002C77F0"/>
    <w:rsid w:val="002D012D"/>
    <w:rsid w:val="002D03DA"/>
    <w:rsid w:val="002D0498"/>
    <w:rsid w:val="002D066A"/>
    <w:rsid w:val="002D07B9"/>
    <w:rsid w:val="002D0E16"/>
    <w:rsid w:val="002D133C"/>
    <w:rsid w:val="002D1A03"/>
    <w:rsid w:val="002D22F8"/>
    <w:rsid w:val="002D2B96"/>
    <w:rsid w:val="002D2EDC"/>
    <w:rsid w:val="002D3506"/>
    <w:rsid w:val="002D4295"/>
    <w:rsid w:val="002D43EB"/>
    <w:rsid w:val="002D4D92"/>
    <w:rsid w:val="002D5490"/>
    <w:rsid w:val="002D5A7C"/>
    <w:rsid w:val="002D6470"/>
    <w:rsid w:val="002D6613"/>
    <w:rsid w:val="002D6810"/>
    <w:rsid w:val="002D6D2B"/>
    <w:rsid w:val="002D6E88"/>
    <w:rsid w:val="002D7200"/>
    <w:rsid w:val="002D75E5"/>
    <w:rsid w:val="002E0272"/>
    <w:rsid w:val="002E047B"/>
    <w:rsid w:val="002E05D9"/>
    <w:rsid w:val="002E0DB1"/>
    <w:rsid w:val="002E0E96"/>
    <w:rsid w:val="002E1963"/>
    <w:rsid w:val="002E1A88"/>
    <w:rsid w:val="002E1BFA"/>
    <w:rsid w:val="002E2E7B"/>
    <w:rsid w:val="002E2EC5"/>
    <w:rsid w:val="002E4168"/>
    <w:rsid w:val="002E46AA"/>
    <w:rsid w:val="002E4D2F"/>
    <w:rsid w:val="002E56D6"/>
    <w:rsid w:val="002E5792"/>
    <w:rsid w:val="002E7012"/>
    <w:rsid w:val="002F0AA1"/>
    <w:rsid w:val="002F0AD8"/>
    <w:rsid w:val="002F1413"/>
    <w:rsid w:val="002F1452"/>
    <w:rsid w:val="002F165B"/>
    <w:rsid w:val="002F1A81"/>
    <w:rsid w:val="002F1B8B"/>
    <w:rsid w:val="002F2637"/>
    <w:rsid w:val="002F3BED"/>
    <w:rsid w:val="002F40A1"/>
    <w:rsid w:val="002F47B6"/>
    <w:rsid w:val="002F48E0"/>
    <w:rsid w:val="002F4C50"/>
    <w:rsid w:val="002F4DC6"/>
    <w:rsid w:val="002F5E1E"/>
    <w:rsid w:val="002F6FBF"/>
    <w:rsid w:val="002F71F4"/>
    <w:rsid w:val="002F7B7D"/>
    <w:rsid w:val="003000F1"/>
    <w:rsid w:val="003003B0"/>
    <w:rsid w:val="00300ADF"/>
    <w:rsid w:val="00300F63"/>
    <w:rsid w:val="003012D2"/>
    <w:rsid w:val="00302C92"/>
    <w:rsid w:val="0030360D"/>
    <w:rsid w:val="003039D5"/>
    <w:rsid w:val="00303B87"/>
    <w:rsid w:val="00303CA5"/>
    <w:rsid w:val="00303DED"/>
    <w:rsid w:val="00304074"/>
    <w:rsid w:val="00304078"/>
    <w:rsid w:val="00304BD5"/>
    <w:rsid w:val="00304BE0"/>
    <w:rsid w:val="00304D30"/>
    <w:rsid w:val="00304EEA"/>
    <w:rsid w:val="0030500E"/>
    <w:rsid w:val="00305820"/>
    <w:rsid w:val="0030586F"/>
    <w:rsid w:val="00306908"/>
    <w:rsid w:val="00307382"/>
    <w:rsid w:val="003101C8"/>
    <w:rsid w:val="003102C1"/>
    <w:rsid w:val="00310622"/>
    <w:rsid w:val="003106BA"/>
    <w:rsid w:val="00310EC2"/>
    <w:rsid w:val="003111BC"/>
    <w:rsid w:val="00311715"/>
    <w:rsid w:val="00312321"/>
    <w:rsid w:val="00312570"/>
    <w:rsid w:val="00312946"/>
    <w:rsid w:val="00312DCE"/>
    <w:rsid w:val="0031302A"/>
    <w:rsid w:val="0031395B"/>
    <w:rsid w:val="003148C8"/>
    <w:rsid w:val="00314903"/>
    <w:rsid w:val="00314C5D"/>
    <w:rsid w:val="00315842"/>
    <w:rsid w:val="003162EC"/>
    <w:rsid w:val="0031780D"/>
    <w:rsid w:val="00317858"/>
    <w:rsid w:val="00317AED"/>
    <w:rsid w:val="00317B41"/>
    <w:rsid w:val="00320146"/>
    <w:rsid w:val="00320216"/>
    <w:rsid w:val="003206FD"/>
    <w:rsid w:val="00320C99"/>
    <w:rsid w:val="00320D0A"/>
    <w:rsid w:val="003211EF"/>
    <w:rsid w:val="003217FB"/>
    <w:rsid w:val="00321A25"/>
    <w:rsid w:val="0032218F"/>
    <w:rsid w:val="00322344"/>
    <w:rsid w:val="003223C7"/>
    <w:rsid w:val="00322825"/>
    <w:rsid w:val="0032290D"/>
    <w:rsid w:val="003229CD"/>
    <w:rsid w:val="00323AAE"/>
    <w:rsid w:val="0032460D"/>
    <w:rsid w:val="0032488E"/>
    <w:rsid w:val="00325514"/>
    <w:rsid w:val="00325BB9"/>
    <w:rsid w:val="0032706C"/>
    <w:rsid w:val="003271AA"/>
    <w:rsid w:val="00327C09"/>
    <w:rsid w:val="003312E3"/>
    <w:rsid w:val="003313EB"/>
    <w:rsid w:val="003316C2"/>
    <w:rsid w:val="0033173C"/>
    <w:rsid w:val="00331E95"/>
    <w:rsid w:val="00332FE8"/>
    <w:rsid w:val="003331E0"/>
    <w:rsid w:val="00334344"/>
    <w:rsid w:val="00334450"/>
    <w:rsid w:val="00334A29"/>
    <w:rsid w:val="00334AD5"/>
    <w:rsid w:val="00334C0C"/>
    <w:rsid w:val="00335110"/>
    <w:rsid w:val="0033557F"/>
    <w:rsid w:val="003355C1"/>
    <w:rsid w:val="00335FCE"/>
    <w:rsid w:val="00336484"/>
    <w:rsid w:val="00336A8D"/>
    <w:rsid w:val="00336EA2"/>
    <w:rsid w:val="003371CD"/>
    <w:rsid w:val="0034002C"/>
    <w:rsid w:val="00340A29"/>
    <w:rsid w:val="0034105A"/>
    <w:rsid w:val="00341205"/>
    <w:rsid w:val="00342E6C"/>
    <w:rsid w:val="003434F7"/>
    <w:rsid w:val="0034371E"/>
    <w:rsid w:val="003438C7"/>
    <w:rsid w:val="0034393A"/>
    <w:rsid w:val="00343A1F"/>
    <w:rsid w:val="00343B67"/>
    <w:rsid w:val="003441BA"/>
    <w:rsid w:val="00344294"/>
    <w:rsid w:val="00344804"/>
    <w:rsid w:val="00344CD1"/>
    <w:rsid w:val="00344D2E"/>
    <w:rsid w:val="0034571E"/>
    <w:rsid w:val="00345B3D"/>
    <w:rsid w:val="00350718"/>
    <w:rsid w:val="00350E56"/>
    <w:rsid w:val="003513DC"/>
    <w:rsid w:val="0035140E"/>
    <w:rsid w:val="00353FCC"/>
    <w:rsid w:val="00354103"/>
    <w:rsid w:val="00355479"/>
    <w:rsid w:val="00355A16"/>
    <w:rsid w:val="00355FCC"/>
    <w:rsid w:val="00356AAF"/>
    <w:rsid w:val="00356D37"/>
    <w:rsid w:val="0035768B"/>
    <w:rsid w:val="00357D99"/>
    <w:rsid w:val="00357F7A"/>
    <w:rsid w:val="0036025C"/>
    <w:rsid w:val="003604E0"/>
    <w:rsid w:val="00360664"/>
    <w:rsid w:val="00360D7D"/>
    <w:rsid w:val="00361890"/>
    <w:rsid w:val="00361C5C"/>
    <w:rsid w:val="003622DA"/>
    <w:rsid w:val="00362408"/>
    <w:rsid w:val="00362459"/>
    <w:rsid w:val="003625F0"/>
    <w:rsid w:val="00362851"/>
    <w:rsid w:val="00362DCA"/>
    <w:rsid w:val="003639EB"/>
    <w:rsid w:val="00363B41"/>
    <w:rsid w:val="00363C55"/>
    <w:rsid w:val="00363F72"/>
    <w:rsid w:val="0036401E"/>
    <w:rsid w:val="00364200"/>
    <w:rsid w:val="003642B2"/>
    <w:rsid w:val="0036439B"/>
    <w:rsid w:val="003644BB"/>
    <w:rsid w:val="00364BD8"/>
    <w:rsid w:val="00364E17"/>
    <w:rsid w:val="003652B0"/>
    <w:rsid w:val="003655C5"/>
    <w:rsid w:val="00365C75"/>
    <w:rsid w:val="00366852"/>
    <w:rsid w:val="00366948"/>
    <w:rsid w:val="00366F95"/>
    <w:rsid w:val="0036740B"/>
    <w:rsid w:val="003677DB"/>
    <w:rsid w:val="00367E9F"/>
    <w:rsid w:val="003700B3"/>
    <w:rsid w:val="0037032E"/>
    <w:rsid w:val="00370E55"/>
    <w:rsid w:val="003724C8"/>
    <w:rsid w:val="00372803"/>
    <w:rsid w:val="00373A89"/>
    <w:rsid w:val="003742CF"/>
    <w:rsid w:val="00374DA3"/>
    <w:rsid w:val="00374E4A"/>
    <w:rsid w:val="003753FE"/>
    <w:rsid w:val="0037586A"/>
    <w:rsid w:val="00376950"/>
    <w:rsid w:val="00376F77"/>
    <w:rsid w:val="003772EE"/>
    <w:rsid w:val="0037744A"/>
    <w:rsid w:val="003778CD"/>
    <w:rsid w:val="00377A5B"/>
    <w:rsid w:val="0038033F"/>
    <w:rsid w:val="003806F7"/>
    <w:rsid w:val="0038091D"/>
    <w:rsid w:val="00381961"/>
    <w:rsid w:val="00381DB3"/>
    <w:rsid w:val="00381F0C"/>
    <w:rsid w:val="00382AE7"/>
    <w:rsid w:val="00382D38"/>
    <w:rsid w:val="003835B1"/>
    <w:rsid w:val="003835EC"/>
    <w:rsid w:val="003843A0"/>
    <w:rsid w:val="0038570E"/>
    <w:rsid w:val="00385853"/>
    <w:rsid w:val="00385DC8"/>
    <w:rsid w:val="00386D85"/>
    <w:rsid w:val="00386F02"/>
    <w:rsid w:val="00390FB2"/>
    <w:rsid w:val="0039132D"/>
    <w:rsid w:val="00391337"/>
    <w:rsid w:val="003914B7"/>
    <w:rsid w:val="00391539"/>
    <w:rsid w:val="003919A0"/>
    <w:rsid w:val="00391A4C"/>
    <w:rsid w:val="00391CE3"/>
    <w:rsid w:val="0039226D"/>
    <w:rsid w:val="0039264D"/>
    <w:rsid w:val="003935F6"/>
    <w:rsid w:val="00393714"/>
    <w:rsid w:val="003937A6"/>
    <w:rsid w:val="00393C5D"/>
    <w:rsid w:val="003941CF"/>
    <w:rsid w:val="00395092"/>
    <w:rsid w:val="00395976"/>
    <w:rsid w:val="00395AE1"/>
    <w:rsid w:val="00395EB9"/>
    <w:rsid w:val="0039618D"/>
    <w:rsid w:val="00396629"/>
    <w:rsid w:val="00396F2D"/>
    <w:rsid w:val="0039774B"/>
    <w:rsid w:val="00397C4D"/>
    <w:rsid w:val="003A110D"/>
    <w:rsid w:val="003A18D5"/>
    <w:rsid w:val="003A1B27"/>
    <w:rsid w:val="003A204C"/>
    <w:rsid w:val="003A208E"/>
    <w:rsid w:val="003A3065"/>
    <w:rsid w:val="003A3CC0"/>
    <w:rsid w:val="003A4123"/>
    <w:rsid w:val="003A4637"/>
    <w:rsid w:val="003A4D0A"/>
    <w:rsid w:val="003A60A5"/>
    <w:rsid w:val="003A620E"/>
    <w:rsid w:val="003A7164"/>
    <w:rsid w:val="003A734A"/>
    <w:rsid w:val="003A74E6"/>
    <w:rsid w:val="003B0596"/>
    <w:rsid w:val="003B066B"/>
    <w:rsid w:val="003B08DB"/>
    <w:rsid w:val="003B0C35"/>
    <w:rsid w:val="003B1347"/>
    <w:rsid w:val="003B1364"/>
    <w:rsid w:val="003B2FE6"/>
    <w:rsid w:val="003B37A4"/>
    <w:rsid w:val="003B4110"/>
    <w:rsid w:val="003B4226"/>
    <w:rsid w:val="003B42CE"/>
    <w:rsid w:val="003B5052"/>
    <w:rsid w:val="003B5375"/>
    <w:rsid w:val="003B549F"/>
    <w:rsid w:val="003B61CA"/>
    <w:rsid w:val="003C01B0"/>
    <w:rsid w:val="003C0412"/>
    <w:rsid w:val="003C0B81"/>
    <w:rsid w:val="003C11DF"/>
    <w:rsid w:val="003C1CAC"/>
    <w:rsid w:val="003C1D62"/>
    <w:rsid w:val="003C206B"/>
    <w:rsid w:val="003C23BC"/>
    <w:rsid w:val="003C3593"/>
    <w:rsid w:val="003C3DDE"/>
    <w:rsid w:val="003C4055"/>
    <w:rsid w:val="003C423F"/>
    <w:rsid w:val="003C5619"/>
    <w:rsid w:val="003C5F10"/>
    <w:rsid w:val="003C645B"/>
    <w:rsid w:val="003C6844"/>
    <w:rsid w:val="003C6D24"/>
    <w:rsid w:val="003C7349"/>
    <w:rsid w:val="003C75C2"/>
    <w:rsid w:val="003C7720"/>
    <w:rsid w:val="003C7A16"/>
    <w:rsid w:val="003C7F22"/>
    <w:rsid w:val="003C7F91"/>
    <w:rsid w:val="003D023F"/>
    <w:rsid w:val="003D0AE2"/>
    <w:rsid w:val="003D0E7C"/>
    <w:rsid w:val="003D0F3F"/>
    <w:rsid w:val="003D10A6"/>
    <w:rsid w:val="003D15C3"/>
    <w:rsid w:val="003D1868"/>
    <w:rsid w:val="003D1D4A"/>
    <w:rsid w:val="003D1E01"/>
    <w:rsid w:val="003D2252"/>
    <w:rsid w:val="003D270B"/>
    <w:rsid w:val="003D2A42"/>
    <w:rsid w:val="003D3715"/>
    <w:rsid w:val="003D3963"/>
    <w:rsid w:val="003D51EC"/>
    <w:rsid w:val="003D7DEC"/>
    <w:rsid w:val="003E06AF"/>
    <w:rsid w:val="003E0AE6"/>
    <w:rsid w:val="003E128F"/>
    <w:rsid w:val="003E1328"/>
    <w:rsid w:val="003E25A5"/>
    <w:rsid w:val="003E2665"/>
    <w:rsid w:val="003E2913"/>
    <w:rsid w:val="003E2A78"/>
    <w:rsid w:val="003E2E7D"/>
    <w:rsid w:val="003E2FFD"/>
    <w:rsid w:val="003E30B7"/>
    <w:rsid w:val="003E3972"/>
    <w:rsid w:val="003E397B"/>
    <w:rsid w:val="003E3D7B"/>
    <w:rsid w:val="003E3E10"/>
    <w:rsid w:val="003E4059"/>
    <w:rsid w:val="003E42AF"/>
    <w:rsid w:val="003E52CA"/>
    <w:rsid w:val="003E536A"/>
    <w:rsid w:val="003E54CC"/>
    <w:rsid w:val="003E5826"/>
    <w:rsid w:val="003E59C6"/>
    <w:rsid w:val="003E5E46"/>
    <w:rsid w:val="003E5FC3"/>
    <w:rsid w:val="003E72E9"/>
    <w:rsid w:val="003E7DC9"/>
    <w:rsid w:val="003F0EC2"/>
    <w:rsid w:val="003F1526"/>
    <w:rsid w:val="003F2722"/>
    <w:rsid w:val="003F3533"/>
    <w:rsid w:val="003F41EC"/>
    <w:rsid w:val="003F4289"/>
    <w:rsid w:val="003F5282"/>
    <w:rsid w:val="003F5372"/>
    <w:rsid w:val="003F57DA"/>
    <w:rsid w:val="003F5BB8"/>
    <w:rsid w:val="003F5F40"/>
    <w:rsid w:val="003F6528"/>
    <w:rsid w:val="003F65D4"/>
    <w:rsid w:val="003F679D"/>
    <w:rsid w:val="003F6C4B"/>
    <w:rsid w:val="003F6CDA"/>
    <w:rsid w:val="003F7B69"/>
    <w:rsid w:val="003F7DFB"/>
    <w:rsid w:val="00400236"/>
    <w:rsid w:val="0040023D"/>
    <w:rsid w:val="0040045D"/>
    <w:rsid w:val="00401ACC"/>
    <w:rsid w:val="00401B3A"/>
    <w:rsid w:val="004023CF"/>
    <w:rsid w:val="0040279B"/>
    <w:rsid w:val="004029F3"/>
    <w:rsid w:val="00402E79"/>
    <w:rsid w:val="004033F6"/>
    <w:rsid w:val="00403BEE"/>
    <w:rsid w:val="00405385"/>
    <w:rsid w:val="0040591E"/>
    <w:rsid w:val="00405D71"/>
    <w:rsid w:val="00405DCA"/>
    <w:rsid w:val="00405E25"/>
    <w:rsid w:val="0040618A"/>
    <w:rsid w:val="0040635E"/>
    <w:rsid w:val="004067A8"/>
    <w:rsid w:val="00406EF9"/>
    <w:rsid w:val="00406FEE"/>
    <w:rsid w:val="004070D2"/>
    <w:rsid w:val="00407129"/>
    <w:rsid w:val="00410899"/>
    <w:rsid w:val="00410BAC"/>
    <w:rsid w:val="00411475"/>
    <w:rsid w:val="004114F1"/>
    <w:rsid w:val="00411561"/>
    <w:rsid w:val="004118A2"/>
    <w:rsid w:val="00411F6F"/>
    <w:rsid w:val="00411FDD"/>
    <w:rsid w:val="0041212C"/>
    <w:rsid w:val="00414AF8"/>
    <w:rsid w:val="00414CD4"/>
    <w:rsid w:val="00414D14"/>
    <w:rsid w:val="004153AA"/>
    <w:rsid w:val="004156F0"/>
    <w:rsid w:val="004161ED"/>
    <w:rsid w:val="004168DA"/>
    <w:rsid w:val="00416A87"/>
    <w:rsid w:val="00416CE1"/>
    <w:rsid w:val="0041745C"/>
    <w:rsid w:val="00421F44"/>
    <w:rsid w:val="0042209B"/>
    <w:rsid w:val="0042210F"/>
    <w:rsid w:val="0042253C"/>
    <w:rsid w:val="00422C1D"/>
    <w:rsid w:val="00423212"/>
    <w:rsid w:val="00423CEF"/>
    <w:rsid w:val="00424419"/>
    <w:rsid w:val="00424884"/>
    <w:rsid w:val="004255FE"/>
    <w:rsid w:val="0042694D"/>
    <w:rsid w:val="00426E82"/>
    <w:rsid w:val="00427864"/>
    <w:rsid w:val="00427D8C"/>
    <w:rsid w:val="00430825"/>
    <w:rsid w:val="00430AE0"/>
    <w:rsid w:val="00430CBF"/>
    <w:rsid w:val="004312FC"/>
    <w:rsid w:val="0043158E"/>
    <w:rsid w:val="00432894"/>
    <w:rsid w:val="00432E88"/>
    <w:rsid w:val="0043317B"/>
    <w:rsid w:val="00433692"/>
    <w:rsid w:val="004344F5"/>
    <w:rsid w:val="00434739"/>
    <w:rsid w:val="004347D1"/>
    <w:rsid w:val="00434F85"/>
    <w:rsid w:val="004353D5"/>
    <w:rsid w:val="00435BC3"/>
    <w:rsid w:val="00436251"/>
    <w:rsid w:val="00436316"/>
    <w:rsid w:val="004371B9"/>
    <w:rsid w:val="004374EF"/>
    <w:rsid w:val="00437AF6"/>
    <w:rsid w:val="00437C17"/>
    <w:rsid w:val="00440592"/>
    <w:rsid w:val="004409F9"/>
    <w:rsid w:val="0044124D"/>
    <w:rsid w:val="00441497"/>
    <w:rsid w:val="0044181F"/>
    <w:rsid w:val="00441D1E"/>
    <w:rsid w:val="0044224F"/>
    <w:rsid w:val="00442432"/>
    <w:rsid w:val="0044297E"/>
    <w:rsid w:val="00442BBD"/>
    <w:rsid w:val="00442D99"/>
    <w:rsid w:val="00443968"/>
    <w:rsid w:val="00443B25"/>
    <w:rsid w:val="00443BFD"/>
    <w:rsid w:val="00443DFC"/>
    <w:rsid w:val="0044405B"/>
    <w:rsid w:val="00444691"/>
    <w:rsid w:val="004456E0"/>
    <w:rsid w:val="0044594C"/>
    <w:rsid w:val="00445F3F"/>
    <w:rsid w:val="00446347"/>
    <w:rsid w:val="0044672A"/>
    <w:rsid w:val="00447220"/>
    <w:rsid w:val="004474DE"/>
    <w:rsid w:val="00447B5E"/>
    <w:rsid w:val="00447F5A"/>
    <w:rsid w:val="00450017"/>
    <w:rsid w:val="00450908"/>
    <w:rsid w:val="0045121B"/>
    <w:rsid w:val="00451EE4"/>
    <w:rsid w:val="00451F40"/>
    <w:rsid w:val="004522C1"/>
    <w:rsid w:val="004537B6"/>
    <w:rsid w:val="004539D9"/>
    <w:rsid w:val="00453E15"/>
    <w:rsid w:val="004553BD"/>
    <w:rsid w:val="00455EC1"/>
    <w:rsid w:val="004561D7"/>
    <w:rsid w:val="00456B83"/>
    <w:rsid w:val="00457924"/>
    <w:rsid w:val="00457D91"/>
    <w:rsid w:val="004601B0"/>
    <w:rsid w:val="004606E9"/>
    <w:rsid w:val="00460B34"/>
    <w:rsid w:val="004613DE"/>
    <w:rsid w:val="004616F3"/>
    <w:rsid w:val="00461F55"/>
    <w:rsid w:val="004628BB"/>
    <w:rsid w:val="004633B9"/>
    <w:rsid w:val="0046353F"/>
    <w:rsid w:val="004637DB"/>
    <w:rsid w:val="004646F2"/>
    <w:rsid w:val="0046483D"/>
    <w:rsid w:val="00464A0A"/>
    <w:rsid w:val="00464C24"/>
    <w:rsid w:val="00464F00"/>
    <w:rsid w:val="00465251"/>
    <w:rsid w:val="004661D7"/>
    <w:rsid w:val="00466793"/>
    <w:rsid w:val="00467689"/>
    <w:rsid w:val="00467866"/>
    <w:rsid w:val="00467987"/>
    <w:rsid w:val="00467A8A"/>
    <w:rsid w:val="0047035A"/>
    <w:rsid w:val="004703AF"/>
    <w:rsid w:val="004703EC"/>
    <w:rsid w:val="00470E97"/>
    <w:rsid w:val="004711AE"/>
    <w:rsid w:val="00471A3A"/>
    <w:rsid w:val="00473A2C"/>
    <w:rsid w:val="00474026"/>
    <w:rsid w:val="0047434D"/>
    <w:rsid w:val="004743CE"/>
    <w:rsid w:val="004749AD"/>
    <w:rsid w:val="00474A37"/>
    <w:rsid w:val="00474C44"/>
    <w:rsid w:val="00475A8F"/>
    <w:rsid w:val="004763DB"/>
    <w:rsid w:val="0047718B"/>
    <w:rsid w:val="004777E4"/>
    <w:rsid w:val="00477A47"/>
    <w:rsid w:val="00477E2C"/>
    <w:rsid w:val="004800AE"/>
    <w:rsid w:val="0048012D"/>
    <w:rsid w:val="0048041A"/>
    <w:rsid w:val="00480750"/>
    <w:rsid w:val="00480D92"/>
    <w:rsid w:val="004818EB"/>
    <w:rsid w:val="004821C7"/>
    <w:rsid w:val="00482A58"/>
    <w:rsid w:val="00483168"/>
    <w:rsid w:val="004835C7"/>
    <w:rsid w:val="004835E6"/>
    <w:rsid w:val="004836A9"/>
    <w:rsid w:val="00483D15"/>
    <w:rsid w:val="00483E70"/>
    <w:rsid w:val="00483F1A"/>
    <w:rsid w:val="00485240"/>
    <w:rsid w:val="004858F1"/>
    <w:rsid w:val="0048685D"/>
    <w:rsid w:val="00487063"/>
    <w:rsid w:val="004871F1"/>
    <w:rsid w:val="0048724D"/>
    <w:rsid w:val="004875C6"/>
    <w:rsid w:val="00487A45"/>
    <w:rsid w:val="00490288"/>
    <w:rsid w:val="004906D6"/>
    <w:rsid w:val="00491057"/>
    <w:rsid w:val="004918F6"/>
    <w:rsid w:val="00493491"/>
    <w:rsid w:val="00493A90"/>
    <w:rsid w:val="00493B3D"/>
    <w:rsid w:val="0049488F"/>
    <w:rsid w:val="00495802"/>
    <w:rsid w:val="00495815"/>
    <w:rsid w:val="00495AD7"/>
    <w:rsid w:val="00496762"/>
    <w:rsid w:val="00497268"/>
    <w:rsid w:val="004976CF"/>
    <w:rsid w:val="004A0220"/>
    <w:rsid w:val="004A04A1"/>
    <w:rsid w:val="004A1062"/>
    <w:rsid w:val="004A1CBC"/>
    <w:rsid w:val="004A23D9"/>
    <w:rsid w:val="004A247E"/>
    <w:rsid w:val="004A2EB8"/>
    <w:rsid w:val="004A4170"/>
    <w:rsid w:val="004A4206"/>
    <w:rsid w:val="004A4918"/>
    <w:rsid w:val="004A4E3D"/>
    <w:rsid w:val="004A6789"/>
    <w:rsid w:val="004A72D7"/>
    <w:rsid w:val="004B0ABF"/>
    <w:rsid w:val="004B0DC4"/>
    <w:rsid w:val="004B143D"/>
    <w:rsid w:val="004B19AF"/>
    <w:rsid w:val="004B1B45"/>
    <w:rsid w:val="004B20AB"/>
    <w:rsid w:val="004B304A"/>
    <w:rsid w:val="004B3F40"/>
    <w:rsid w:val="004B44FA"/>
    <w:rsid w:val="004B4A99"/>
    <w:rsid w:val="004B5CFF"/>
    <w:rsid w:val="004B604D"/>
    <w:rsid w:val="004B6371"/>
    <w:rsid w:val="004B6C4B"/>
    <w:rsid w:val="004B7284"/>
    <w:rsid w:val="004B77C2"/>
    <w:rsid w:val="004C07CB"/>
    <w:rsid w:val="004C0A10"/>
    <w:rsid w:val="004C0D88"/>
    <w:rsid w:val="004C0ED5"/>
    <w:rsid w:val="004C134D"/>
    <w:rsid w:val="004C14CE"/>
    <w:rsid w:val="004C1A3C"/>
    <w:rsid w:val="004C1DCF"/>
    <w:rsid w:val="004C2024"/>
    <w:rsid w:val="004C21EE"/>
    <w:rsid w:val="004C3A4E"/>
    <w:rsid w:val="004C3FE5"/>
    <w:rsid w:val="004C4A39"/>
    <w:rsid w:val="004C50EF"/>
    <w:rsid w:val="004C55BB"/>
    <w:rsid w:val="004C5E89"/>
    <w:rsid w:val="004C601D"/>
    <w:rsid w:val="004C63E5"/>
    <w:rsid w:val="004C64EA"/>
    <w:rsid w:val="004C6A51"/>
    <w:rsid w:val="004C7581"/>
    <w:rsid w:val="004C7EEA"/>
    <w:rsid w:val="004D00F8"/>
    <w:rsid w:val="004D0213"/>
    <w:rsid w:val="004D08E8"/>
    <w:rsid w:val="004D0A0A"/>
    <w:rsid w:val="004D19C4"/>
    <w:rsid w:val="004D1A76"/>
    <w:rsid w:val="004D24AC"/>
    <w:rsid w:val="004D25F0"/>
    <w:rsid w:val="004D27CD"/>
    <w:rsid w:val="004D295A"/>
    <w:rsid w:val="004D2EDF"/>
    <w:rsid w:val="004D3597"/>
    <w:rsid w:val="004D3986"/>
    <w:rsid w:val="004D4760"/>
    <w:rsid w:val="004D4C3B"/>
    <w:rsid w:val="004D5899"/>
    <w:rsid w:val="004D62B2"/>
    <w:rsid w:val="004D74F3"/>
    <w:rsid w:val="004D7993"/>
    <w:rsid w:val="004E0128"/>
    <w:rsid w:val="004E04E0"/>
    <w:rsid w:val="004E0F2A"/>
    <w:rsid w:val="004E107A"/>
    <w:rsid w:val="004E17CB"/>
    <w:rsid w:val="004E224F"/>
    <w:rsid w:val="004E2366"/>
    <w:rsid w:val="004E23FB"/>
    <w:rsid w:val="004E2AAE"/>
    <w:rsid w:val="004E34F0"/>
    <w:rsid w:val="004E381F"/>
    <w:rsid w:val="004E4449"/>
    <w:rsid w:val="004E4565"/>
    <w:rsid w:val="004E5953"/>
    <w:rsid w:val="004E6091"/>
    <w:rsid w:val="004E743A"/>
    <w:rsid w:val="004E7F95"/>
    <w:rsid w:val="004F02D3"/>
    <w:rsid w:val="004F06FA"/>
    <w:rsid w:val="004F0E16"/>
    <w:rsid w:val="004F0ECE"/>
    <w:rsid w:val="004F1299"/>
    <w:rsid w:val="004F178C"/>
    <w:rsid w:val="004F1E42"/>
    <w:rsid w:val="004F2144"/>
    <w:rsid w:val="004F25E2"/>
    <w:rsid w:val="004F274A"/>
    <w:rsid w:val="004F2828"/>
    <w:rsid w:val="004F28DE"/>
    <w:rsid w:val="004F2934"/>
    <w:rsid w:val="004F382F"/>
    <w:rsid w:val="004F6250"/>
    <w:rsid w:val="004F63C5"/>
    <w:rsid w:val="004F68BE"/>
    <w:rsid w:val="004F72A3"/>
    <w:rsid w:val="004F7B3A"/>
    <w:rsid w:val="004F7EB3"/>
    <w:rsid w:val="00501695"/>
    <w:rsid w:val="00501E70"/>
    <w:rsid w:val="00501FE1"/>
    <w:rsid w:val="005021E8"/>
    <w:rsid w:val="005051B0"/>
    <w:rsid w:val="00506025"/>
    <w:rsid w:val="005062CC"/>
    <w:rsid w:val="00506851"/>
    <w:rsid w:val="00506B9B"/>
    <w:rsid w:val="00506E4F"/>
    <w:rsid w:val="00507934"/>
    <w:rsid w:val="0051020B"/>
    <w:rsid w:val="00511E3C"/>
    <w:rsid w:val="00512AF4"/>
    <w:rsid w:val="00512E7B"/>
    <w:rsid w:val="00513EF9"/>
    <w:rsid w:val="00514052"/>
    <w:rsid w:val="0051409D"/>
    <w:rsid w:val="00514249"/>
    <w:rsid w:val="005146B8"/>
    <w:rsid w:val="00514900"/>
    <w:rsid w:val="00515D56"/>
    <w:rsid w:val="00516261"/>
    <w:rsid w:val="00516708"/>
    <w:rsid w:val="00516727"/>
    <w:rsid w:val="00517051"/>
    <w:rsid w:val="00517269"/>
    <w:rsid w:val="00517F8A"/>
    <w:rsid w:val="00520B99"/>
    <w:rsid w:val="00521187"/>
    <w:rsid w:val="005212BE"/>
    <w:rsid w:val="00521952"/>
    <w:rsid w:val="00521F7C"/>
    <w:rsid w:val="005228A2"/>
    <w:rsid w:val="00522C3C"/>
    <w:rsid w:val="00522CAA"/>
    <w:rsid w:val="00522D58"/>
    <w:rsid w:val="00522E7D"/>
    <w:rsid w:val="00522FF4"/>
    <w:rsid w:val="00523071"/>
    <w:rsid w:val="0052347F"/>
    <w:rsid w:val="00523706"/>
    <w:rsid w:val="00524299"/>
    <w:rsid w:val="0052515F"/>
    <w:rsid w:val="00525772"/>
    <w:rsid w:val="0052638D"/>
    <w:rsid w:val="005269A9"/>
    <w:rsid w:val="00527436"/>
    <w:rsid w:val="0053034C"/>
    <w:rsid w:val="005303C0"/>
    <w:rsid w:val="00530464"/>
    <w:rsid w:val="00531120"/>
    <w:rsid w:val="005319BF"/>
    <w:rsid w:val="00531A53"/>
    <w:rsid w:val="0053223B"/>
    <w:rsid w:val="005336EA"/>
    <w:rsid w:val="00533BD2"/>
    <w:rsid w:val="00533C8E"/>
    <w:rsid w:val="00533FF3"/>
    <w:rsid w:val="00534299"/>
    <w:rsid w:val="00535D06"/>
    <w:rsid w:val="005362F2"/>
    <w:rsid w:val="00536724"/>
    <w:rsid w:val="0054088E"/>
    <w:rsid w:val="00540C9C"/>
    <w:rsid w:val="0054110D"/>
    <w:rsid w:val="00541734"/>
    <w:rsid w:val="00541B17"/>
    <w:rsid w:val="005424E1"/>
    <w:rsid w:val="005428D6"/>
    <w:rsid w:val="00542A04"/>
    <w:rsid w:val="00542B4C"/>
    <w:rsid w:val="005430B4"/>
    <w:rsid w:val="00543277"/>
    <w:rsid w:val="005436BF"/>
    <w:rsid w:val="00543A55"/>
    <w:rsid w:val="00543EE5"/>
    <w:rsid w:val="0054410A"/>
    <w:rsid w:val="00544E39"/>
    <w:rsid w:val="005461A9"/>
    <w:rsid w:val="005462B4"/>
    <w:rsid w:val="005478F6"/>
    <w:rsid w:val="00547A64"/>
    <w:rsid w:val="00550289"/>
    <w:rsid w:val="005504DE"/>
    <w:rsid w:val="00550AF8"/>
    <w:rsid w:val="005513FE"/>
    <w:rsid w:val="005525BD"/>
    <w:rsid w:val="00552674"/>
    <w:rsid w:val="005529FA"/>
    <w:rsid w:val="00552D8A"/>
    <w:rsid w:val="005532EB"/>
    <w:rsid w:val="00553471"/>
    <w:rsid w:val="0055498B"/>
    <w:rsid w:val="00555CAE"/>
    <w:rsid w:val="00556149"/>
    <w:rsid w:val="005562BC"/>
    <w:rsid w:val="005564A8"/>
    <w:rsid w:val="0055665E"/>
    <w:rsid w:val="00557C56"/>
    <w:rsid w:val="00560EC5"/>
    <w:rsid w:val="00560F6C"/>
    <w:rsid w:val="00561792"/>
    <w:rsid w:val="00561E69"/>
    <w:rsid w:val="005630BD"/>
    <w:rsid w:val="0056510A"/>
    <w:rsid w:val="00565C8D"/>
    <w:rsid w:val="00565CE6"/>
    <w:rsid w:val="0056634F"/>
    <w:rsid w:val="00567838"/>
    <w:rsid w:val="005706C0"/>
    <w:rsid w:val="0057098A"/>
    <w:rsid w:val="005713DE"/>
    <w:rsid w:val="005718AF"/>
    <w:rsid w:val="00571B20"/>
    <w:rsid w:val="00571FD4"/>
    <w:rsid w:val="0057261B"/>
    <w:rsid w:val="00572879"/>
    <w:rsid w:val="00572945"/>
    <w:rsid w:val="00573385"/>
    <w:rsid w:val="0057365A"/>
    <w:rsid w:val="00573BEA"/>
    <w:rsid w:val="00573D60"/>
    <w:rsid w:val="0057401F"/>
    <w:rsid w:val="005740D2"/>
    <w:rsid w:val="0057432D"/>
    <w:rsid w:val="0057462E"/>
    <w:rsid w:val="0057471E"/>
    <w:rsid w:val="00575A30"/>
    <w:rsid w:val="00575C98"/>
    <w:rsid w:val="0057782A"/>
    <w:rsid w:val="00577B3C"/>
    <w:rsid w:val="005807FD"/>
    <w:rsid w:val="00581ADB"/>
    <w:rsid w:val="005824D3"/>
    <w:rsid w:val="005825FE"/>
    <w:rsid w:val="00582DB3"/>
    <w:rsid w:val="00583F1D"/>
    <w:rsid w:val="00583F85"/>
    <w:rsid w:val="005842BB"/>
    <w:rsid w:val="00585002"/>
    <w:rsid w:val="005863BC"/>
    <w:rsid w:val="0058706B"/>
    <w:rsid w:val="00587903"/>
    <w:rsid w:val="00587CB1"/>
    <w:rsid w:val="00590091"/>
    <w:rsid w:val="0059015C"/>
    <w:rsid w:val="005905B0"/>
    <w:rsid w:val="00591235"/>
    <w:rsid w:val="00591AB8"/>
    <w:rsid w:val="0059223F"/>
    <w:rsid w:val="0059255E"/>
    <w:rsid w:val="0059296F"/>
    <w:rsid w:val="00594387"/>
    <w:rsid w:val="0059565E"/>
    <w:rsid w:val="00595A65"/>
    <w:rsid w:val="005960E1"/>
    <w:rsid w:val="00596983"/>
    <w:rsid w:val="00596A8B"/>
    <w:rsid w:val="00597B39"/>
    <w:rsid w:val="00597C83"/>
    <w:rsid w:val="00597DB2"/>
    <w:rsid w:val="005A0303"/>
    <w:rsid w:val="005A0606"/>
    <w:rsid w:val="005A074A"/>
    <w:rsid w:val="005A0799"/>
    <w:rsid w:val="005A16B2"/>
    <w:rsid w:val="005A1AAD"/>
    <w:rsid w:val="005A26D6"/>
    <w:rsid w:val="005A2BDA"/>
    <w:rsid w:val="005A3A64"/>
    <w:rsid w:val="005A3C2B"/>
    <w:rsid w:val="005A3C90"/>
    <w:rsid w:val="005A45A9"/>
    <w:rsid w:val="005A57AD"/>
    <w:rsid w:val="005A6F50"/>
    <w:rsid w:val="005A75DA"/>
    <w:rsid w:val="005A7D22"/>
    <w:rsid w:val="005B076E"/>
    <w:rsid w:val="005B0A8D"/>
    <w:rsid w:val="005B178D"/>
    <w:rsid w:val="005B1F0D"/>
    <w:rsid w:val="005B212D"/>
    <w:rsid w:val="005B2308"/>
    <w:rsid w:val="005B3DC3"/>
    <w:rsid w:val="005B4242"/>
    <w:rsid w:val="005B473E"/>
    <w:rsid w:val="005B4C9A"/>
    <w:rsid w:val="005B4E02"/>
    <w:rsid w:val="005B6BE2"/>
    <w:rsid w:val="005B6F06"/>
    <w:rsid w:val="005B7380"/>
    <w:rsid w:val="005B75AE"/>
    <w:rsid w:val="005B75BC"/>
    <w:rsid w:val="005B788B"/>
    <w:rsid w:val="005C1CB4"/>
    <w:rsid w:val="005C260F"/>
    <w:rsid w:val="005C2944"/>
    <w:rsid w:val="005C2CBA"/>
    <w:rsid w:val="005C370D"/>
    <w:rsid w:val="005C525E"/>
    <w:rsid w:val="005C52D1"/>
    <w:rsid w:val="005C5961"/>
    <w:rsid w:val="005C598D"/>
    <w:rsid w:val="005C5D8F"/>
    <w:rsid w:val="005C615A"/>
    <w:rsid w:val="005C6739"/>
    <w:rsid w:val="005C6C41"/>
    <w:rsid w:val="005C7349"/>
    <w:rsid w:val="005C7553"/>
    <w:rsid w:val="005C77EE"/>
    <w:rsid w:val="005D011B"/>
    <w:rsid w:val="005D0CEB"/>
    <w:rsid w:val="005D1795"/>
    <w:rsid w:val="005D1B8E"/>
    <w:rsid w:val="005D28D5"/>
    <w:rsid w:val="005D2C19"/>
    <w:rsid w:val="005D2D7F"/>
    <w:rsid w:val="005D322B"/>
    <w:rsid w:val="005D3882"/>
    <w:rsid w:val="005D39CF"/>
    <w:rsid w:val="005D4AAB"/>
    <w:rsid w:val="005D575E"/>
    <w:rsid w:val="005D5946"/>
    <w:rsid w:val="005D5A64"/>
    <w:rsid w:val="005D62A5"/>
    <w:rsid w:val="005D6A10"/>
    <w:rsid w:val="005D739E"/>
    <w:rsid w:val="005D778B"/>
    <w:rsid w:val="005D77B9"/>
    <w:rsid w:val="005D795A"/>
    <w:rsid w:val="005D7C33"/>
    <w:rsid w:val="005E0F6D"/>
    <w:rsid w:val="005E1424"/>
    <w:rsid w:val="005E1D16"/>
    <w:rsid w:val="005E1D5E"/>
    <w:rsid w:val="005E22E0"/>
    <w:rsid w:val="005E2BA9"/>
    <w:rsid w:val="005E30F2"/>
    <w:rsid w:val="005E34E1"/>
    <w:rsid w:val="005E34FF"/>
    <w:rsid w:val="005E3542"/>
    <w:rsid w:val="005E3BF6"/>
    <w:rsid w:val="005E3C08"/>
    <w:rsid w:val="005E3E27"/>
    <w:rsid w:val="005E40DD"/>
    <w:rsid w:val="005E40ED"/>
    <w:rsid w:val="005E475A"/>
    <w:rsid w:val="005E5092"/>
    <w:rsid w:val="005E52F9"/>
    <w:rsid w:val="005E614C"/>
    <w:rsid w:val="005E63C4"/>
    <w:rsid w:val="005E68DC"/>
    <w:rsid w:val="005E6C57"/>
    <w:rsid w:val="005E6F47"/>
    <w:rsid w:val="005E6FB3"/>
    <w:rsid w:val="005E709B"/>
    <w:rsid w:val="005E74D6"/>
    <w:rsid w:val="005E7EBA"/>
    <w:rsid w:val="005F0154"/>
    <w:rsid w:val="005F08D4"/>
    <w:rsid w:val="005F0B75"/>
    <w:rsid w:val="005F0B8B"/>
    <w:rsid w:val="005F1261"/>
    <w:rsid w:val="005F1425"/>
    <w:rsid w:val="005F1993"/>
    <w:rsid w:val="005F1EB5"/>
    <w:rsid w:val="005F1EC1"/>
    <w:rsid w:val="005F28BF"/>
    <w:rsid w:val="005F3402"/>
    <w:rsid w:val="005F346F"/>
    <w:rsid w:val="005F3C07"/>
    <w:rsid w:val="005F3C73"/>
    <w:rsid w:val="005F4A76"/>
    <w:rsid w:val="005F503F"/>
    <w:rsid w:val="005F5AC9"/>
    <w:rsid w:val="005F5FAE"/>
    <w:rsid w:val="005F5FD9"/>
    <w:rsid w:val="005F60FE"/>
    <w:rsid w:val="005F6919"/>
    <w:rsid w:val="005F6CE7"/>
    <w:rsid w:val="005F7049"/>
    <w:rsid w:val="005F777E"/>
    <w:rsid w:val="005F7EA6"/>
    <w:rsid w:val="006000B0"/>
    <w:rsid w:val="00600485"/>
    <w:rsid w:val="00600694"/>
    <w:rsid w:val="00600820"/>
    <w:rsid w:val="00600C8E"/>
    <w:rsid w:val="00600EA0"/>
    <w:rsid w:val="0060118D"/>
    <w:rsid w:val="00601C59"/>
    <w:rsid w:val="00602315"/>
    <w:rsid w:val="0060298D"/>
    <w:rsid w:val="00603919"/>
    <w:rsid w:val="006045EC"/>
    <w:rsid w:val="006052EF"/>
    <w:rsid w:val="0060558A"/>
    <w:rsid w:val="00607FCB"/>
    <w:rsid w:val="00610033"/>
    <w:rsid w:val="006103EF"/>
    <w:rsid w:val="0061041D"/>
    <w:rsid w:val="00610D30"/>
    <w:rsid w:val="00611A3E"/>
    <w:rsid w:val="006124D0"/>
    <w:rsid w:val="006127F0"/>
    <w:rsid w:val="00612BCB"/>
    <w:rsid w:val="00613B64"/>
    <w:rsid w:val="00613CFD"/>
    <w:rsid w:val="006146D7"/>
    <w:rsid w:val="00614E46"/>
    <w:rsid w:val="00615462"/>
    <w:rsid w:val="00615649"/>
    <w:rsid w:val="006157FD"/>
    <w:rsid w:val="00615D6C"/>
    <w:rsid w:val="006164C1"/>
    <w:rsid w:val="00616980"/>
    <w:rsid w:val="00616F0C"/>
    <w:rsid w:val="006171A6"/>
    <w:rsid w:val="00617676"/>
    <w:rsid w:val="00620C89"/>
    <w:rsid w:val="00621503"/>
    <w:rsid w:val="00622532"/>
    <w:rsid w:val="00622FA9"/>
    <w:rsid w:val="00623014"/>
    <w:rsid w:val="006234E3"/>
    <w:rsid w:val="00623709"/>
    <w:rsid w:val="00623801"/>
    <w:rsid w:val="00623D96"/>
    <w:rsid w:val="006243E6"/>
    <w:rsid w:val="006260EE"/>
    <w:rsid w:val="006266EC"/>
    <w:rsid w:val="00627A28"/>
    <w:rsid w:val="00630FAE"/>
    <w:rsid w:val="0063164B"/>
    <w:rsid w:val="006319E6"/>
    <w:rsid w:val="006320F2"/>
    <w:rsid w:val="00632362"/>
    <w:rsid w:val="00632771"/>
    <w:rsid w:val="00632D3F"/>
    <w:rsid w:val="0063329B"/>
    <w:rsid w:val="00633709"/>
    <w:rsid w:val="0063373D"/>
    <w:rsid w:val="00633A85"/>
    <w:rsid w:val="00633D79"/>
    <w:rsid w:val="00634A39"/>
    <w:rsid w:val="006350BB"/>
    <w:rsid w:val="006350CA"/>
    <w:rsid w:val="0063581B"/>
    <w:rsid w:val="00635CDB"/>
    <w:rsid w:val="006368FF"/>
    <w:rsid w:val="00636920"/>
    <w:rsid w:val="00636E33"/>
    <w:rsid w:val="00636ECC"/>
    <w:rsid w:val="00637C6A"/>
    <w:rsid w:val="0064061B"/>
    <w:rsid w:val="006419C0"/>
    <w:rsid w:val="00641CFA"/>
    <w:rsid w:val="0064225E"/>
    <w:rsid w:val="0064286A"/>
    <w:rsid w:val="006440BC"/>
    <w:rsid w:val="006445FB"/>
    <w:rsid w:val="00644634"/>
    <w:rsid w:val="00644B44"/>
    <w:rsid w:val="00644FF5"/>
    <w:rsid w:val="00645053"/>
    <w:rsid w:val="00645A58"/>
    <w:rsid w:val="006462B9"/>
    <w:rsid w:val="00646C4F"/>
    <w:rsid w:val="00651095"/>
    <w:rsid w:val="006516AB"/>
    <w:rsid w:val="00651FDF"/>
    <w:rsid w:val="00652161"/>
    <w:rsid w:val="00652259"/>
    <w:rsid w:val="00652BB5"/>
    <w:rsid w:val="00652E9F"/>
    <w:rsid w:val="00652FD9"/>
    <w:rsid w:val="0065369B"/>
    <w:rsid w:val="0065380A"/>
    <w:rsid w:val="006539B8"/>
    <w:rsid w:val="006547C5"/>
    <w:rsid w:val="00655D36"/>
    <w:rsid w:val="00656889"/>
    <w:rsid w:val="006569E1"/>
    <w:rsid w:val="00656B0F"/>
    <w:rsid w:val="00656C77"/>
    <w:rsid w:val="00657042"/>
    <w:rsid w:val="0065719B"/>
    <w:rsid w:val="00657953"/>
    <w:rsid w:val="00657F99"/>
    <w:rsid w:val="0066059A"/>
    <w:rsid w:val="00660863"/>
    <w:rsid w:val="00660F2A"/>
    <w:rsid w:val="006616A9"/>
    <w:rsid w:val="0066197A"/>
    <w:rsid w:val="00661A2A"/>
    <w:rsid w:val="006622B8"/>
    <w:rsid w:val="00662861"/>
    <w:rsid w:val="0066322F"/>
    <w:rsid w:val="00663E8E"/>
    <w:rsid w:val="00664083"/>
    <w:rsid w:val="006640E5"/>
    <w:rsid w:val="00665B09"/>
    <w:rsid w:val="00666AB5"/>
    <w:rsid w:val="00666C0F"/>
    <w:rsid w:val="006673AE"/>
    <w:rsid w:val="0066774D"/>
    <w:rsid w:val="0066791E"/>
    <w:rsid w:val="00667926"/>
    <w:rsid w:val="0067019C"/>
    <w:rsid w:val="0067094E"/>
    <w:rsid w:val="00670BB8"/>
    <w:rsid w:val="00671416"/>
    <w:rsid w:val="006730F7"/>
    <w:rsid w:val="006737B5"/>
    <w:rsid w:val="00675EFD"/>
    <w:rsid w:val="006767AE"/>
    <w:rsid w:val="00676819"/>
    <w:rsid w:val="0067687D"/>
    <w:rsid w:val="00676926"/>
    <w:rsid w:val="00677361"/>
    <w:rsid w:val="00677483"/>
    <w:rsid w:val="00677A5C"/>
    <w:rsid w:val="00677DDA"/>
    <w:rsid w:val="00677F92"/>
    <w:rsid w:val="00680267"/>
    <w:rsid w:val="00681108"/>
    <w:rsid w:val="006817ED"/>
    <w:rsid w:val="00681B44"/>
    <w:rsid w:val="006828FE"/>
    <w:rsid w:val="00683417"/>
    <w:rsid w:val="006835A0"/>
    <w:rsid w:val="006841FA"/>
    <w:rsid w:val="006842BB"/>
    <w:rsid w:val="0068438A"/>
    <w:rsid w:val="00684CEC"/>
    <w:rsid w:val="0068571E"/>
    <w:rsid w:val="0068578B"/>
    <w:rsid w:val="00685A46"/>
    <w:rsid w:val="00686169"/>
    <w:rsid w:val="00686B87"/>
    <w:rsid w:val="006877B7"/>
    <w:rsid w:val="00687CE9"/>
    <w:rsid w:val="00690606"/>
    <w:rsid w:val="0069076C"/>
    <w:rsid w:val="00690D62"/>
    <w:rsid w:val="00691623"/>
    <w:rsid w:val="00691C01"/>
    <w:rsid w:val="00692360"/>
    <w:rsid w:val="00692506"/>
    <w:rsid w:val="00693D18"/>
    <w:rsid w:val="00694E1B"/>
    <w:rsid w:val="0069559D"/>
    <w:rsid w:val="00695660"/>
    <w:rsid w:val="00696368"/>
    <w:rsid w:val="006963A6"/>
    <w:rsid w:val="006964AF"/>
    <w:rsid w:val="00696EC0"/>
    <w:rsid w:val="00697538"/>
    <w:rsid w:val="006977C6"/>
    <w:rsid w:val="00697AA7"/>
    <w:rsid w:val="006A00BE"/>
    <w:rsid w:val="006A0AF5"/>
    <w:rsid w:val="006A11CD"/>
    <w:rsid w:val="006A2045"/>
    <w:rsid w:val="006A20F3"/>
    <w:rsid w:val="006A2ABF"/>
    <w:rsid w:val="006A49A2"/>
    <w:rsid w:val="006A5BB3"/>
    <w:rsid w:val="006A7151"/>
    <w:rsid w:val="006A7B8B"/>
    <w:rsid w:val="006A7CEB"/>
    <w:rsid w:val="006A7F48"/>
    <w:rsid w:val="006B042D"/>
    <w:rsid w:val="006B084E"/>
    <w:rsid w:val="006B0E40"/>
    <w:rsid w:val="006B1044"/>
    <w:rsid w:val="006B162F"/>
    <w:rsid w:val="006B25DC"/>
    <w:rsid w:val="006B2816"/>
    <w:rsid w:val="006B28AD"/>
    <w:rsid w:val="006B2D98"/>
    <w:rsid w:val="006B4C42"/>
    <w:rsid w:val="006B4E7B"/>
    <w:rsid w:val="006B4F56"/>
    <w:rsid w:val="006B5415"/>
    <w:rsid w:val="006B5A92"/>
    <w:rsid w:val="006B715B"/>
    <w:rsid w:val="006B78ED"/>
    <w:rsid w:val="006C0090"/>
    <w:rsid w:val="006C0FD4"/>
    <w:rsid w:val="006C17A9"/>
    <w:rsid w:val="006C2167"/>
    <w:rsid w:val="006C235A"/>
    <w:rsid w:val="006C266F"/>
    <w:rsid w:val="006C362B"/>
    <w:rsid w:val="006C398C"/>
    <w:rsid w:val="006C4993"/>
    <w:rsid w:val="006C4C25"/>
    <w:rsid w:val="006C4C80"/>
    <w:rsid w:val="006C4DFB"/>
    <w:rsid w:val="006C586C"/>
    <w:rsid w:val="006C58EC"/>
    <w:rsid w:val="006C5F21"/>
    <w:rsid w:val="006C5FB5"/>
    <w:rsid w:val="006C6023"/>
    <w:rsid w:val="006C6285"/>
    <w:rsid w:val="006C6841"/>
    <w:rsid w:val="006C6A99"/>
    <w:rsid w:val="006C6D1A"/>
    <w:rsid w:val="006C7084"/>
    <w:rsid w:val="006C7599"/>
    <w:rsid w:val="006C78CE"/>
    <w:rsid w:val="006D09E5"/>
    <w:rsid w:val="006D0A5A"/>
    <w:rsid w:val="006D117A"/>
    <w:rsid w:val="006D2360"/>
    <w:rsid w:val="006D2638"/>
    <w:rsid w:val="006D2842"/>
    <w:rsid w:val="006D2B03"/>
    <w:rsid w:val="006D2D70"/>
    <w:rsid w:val="006D2EF3"/>
    <w:rsid w:val="006D3FA9"/>
    <w:rsid w:val="006D46D6"/>
    <w:rsid w:val="006D4DD6"/>
    <w:rsid w:val="006D4F92"/>
    <w:rsid w:val="006D5133"/>
    <w:rsid w:val="006D55F8"/>
    <w:rsid w:val="006D6D5B"/>
    <w:rsid w:val="006D73A9"/>
    <w:rsid w:val="006D73B7"/>
    <w:rsid w:val="006D7836"/>
    <w:rsid w:val="006E03DD"/>
    <w:rsid w:val="006E0597"/>
    <w:rsid w:val="006E09C5"/>
    <w:rsid w:val="006E23A2"/>
    <w:rsid w:val="006E31E1"/>
    <w:rsid w:val="006E3438"/>
    <w:rsid w:val="006E38D3"/>
    <w:rsid w:val="006E3F33"/>
    <w:rsid w:val="006E420B"/>
    <w:rsid w:val="006E42F1"/>
    <w:rsid w:val="006E44C0"/>
    <w:rsid w:val="006E4B13"/>
    <w:rsid w:val="006E4E2B"/>
    <w:rsid w:val="006E7F83"/>
    <w:rsid w:val="006F0FE0"/>
    <w:rsid w:val="006F16D9"/>
    <w:rsid w:val="006F1BB1"/>
    <w:rsid w:val="006F1E1D"/>
    <w:rsid w:val="006F2B83"/>
    <w:rsid w:val="006F38FA"/>
    <w:rsid w:val="006F4267"/>
    <w:rsid w:val="006F52C8"/>
    <w:rsid w:val="006F5AC1"/>
    <w:rsid w:val="006F5D55"/>
    <w:rsid w:val="006F5E39"/>
    <w:rsid w:val="006F6496"/>
    <w:rsid w:val="006F7943"/>
    <w:rsid w:val="006F7D81"/>
    <w:rsid w:val="006F7FBB"/>
    <w:rsid w:val="006F7FD5"/>
    <w:rsid w:val="00700BC1"/>
    <w:rsid w:val="0070140A"/>
    <w:rsid w:val="007014FB"/>
    <w:rsid w:val="0070169B"/>
    <w:rsid w:val="007027ED"/>
    <w:rsid w:val="00702ADB"/>
    <w:rsid w:val="00702BBC"/>
    <w:rsid w:val="00703032"/>
    <w:rsid w:val="007035A2"/>
    <w:rsid w:val="00704126"/>
    <w:rsid w:val="00704188"/>
    <w:rsid w:val="00704617"/>
    <w:rsid w:val="007048D1"/>
    <w:rsid w:val="00704B41"/>
    <w:rsid w:val="00704FEB"/>
    <w:rsid w:val="00706A09"/>
    <w:rsid w:val="00707DD5"/>
    <w:rsid w:val="00707F57"/>
    <w:rsid w:val="007120FC"/>
    <w:rsid w:val="007122D7"/>
    <w:rsid w:val="0071300C"/>
    <w:rsid w:val="00713087"/>
    <w:rsid w:val="007131CB"/>
    <w:rsid w:val="007132ED"/>
    <w:rsid w:val="007141BF"/>
    <w:rsid w:val="00715D7B"/>
    <w:rsid w:val="00715F13"/>
    <w:rsid w:val="0071604A"/>
    <w:rsid w:val="00717F7B"/>
    <w:rsid w:val="007201F0"/>
    <w:rsid w:val="00720CAB"/>
    <w:rsid w:val="007223D5"/>
    <w:rsid w:val="00722B41"/>
    <w:rsid w:val="00722C34"/>
    <w:rsid w:val="00723237"/>
    <w:rsid w:val="007232AA"/>
    <w:rsid w:val="00723FE8"/>
    <w:rsid w:val="0072407F"/>
    <w:rsid w:val="00726171"/>
    <w:rsid w:val="00726D9A"/>
    <w:rsid w:val="007278DE"/>
    <w:rsid w:val="00727A57"/>
    <w:rsid w:val="00727BDC"/>
    <w:rsid w:val="00727DEE"/>
    <w:rsid w:val="007303E8"/>
    <w:rsid w:val="0073053A"/>
    <w:rsid w:val="007307B2"/>
    <w:rsid w:val="00730879"/>
    <w:rsid w:val="00731068"/>
    <w:rsid w:val="00731546"/>
    <w:rsid w:val="007318D5"/>
    <w:rsid w:val="0073254D"/>
    <w:rsid w:val="00732795"/>
    <w:rsid w:val="007339BB"/>
    <w:rsid w:val="00734323"/>
    <w:rsid w:val="00735293"/>
    <w:rsid w:val="00735486"/>
    <w:rsid w:val="00735BA7"/>
    <w:rsid w:val="00736019"/>
    <w:rsid w:val="007376B2"/>
    <w:rsid w:val="00740025"/>
    <w:rsid w:val="0074161E"/>
    <w:rsid w:val="00741843"/>
    <w:rsid w:val="00741883"/>
    <w:rsid w:val="00741E9C"/>
    <w:rsid w:val="0074336F"/>
    <w:rsid w:val="00743C0A"/>
    <w:rsid w:val="00743E06"/>
    <w:rsid w:val="0074424E"/>
    <w:rsid w:val="0074498A"/>
    <w:rsid w:val="007457E1"/>
    <w:rsid w:val="00745C1E"/>
    <w:rsid w:val="007466EB"/>
    <w:rsid w:val="00750094"/>
    <w:rsid w:val="00750461"/>
    <w:rsid w:val="00750720"/>
    <w:rsid w:val="0075083F"/>
    <w:rsid w:val="00750972"/>
    <w:rsid w:val="00750C11"/>
    <w:rsid w:val="00750E65"/>
    <w:rsid w:val="00751AA8"/>
    <w:rsid w:val="0075289E"/>
    <w:rsid w:val="00752E9A"/>
    <w:rsid w:val="00753180"/>
    <w:rsid w:val="007533B4"/>
    <w:rsid w:val="00753AE7"/>
    <w:rsid w:val="00754027"/>
    <w:rsid w:val="00754679"/>
    <w:rsid w:val="007551AB"/>
    <w:rsid w:val="00755BE0"/>
    <w:rsid w:val="0075692A"/>
    <w:rsid w:val="0075732F"/>
    <w:rsid w:val="00757860"/>
    <w:rsid w:val="00757B86"/>
    <w:rsid w:val="00757C58"/>
    <w:rsid w:val="00757E25"/>
    <w:rsid w:val="00757F05"/>
    <w:rsid w:val="0076169F"/>
    <w:rsid w:val="00762044"/>
    <w:rsid w:val="0076266C"/>
    <w:rsid w:val="00763B4C"/>
    <w:rsid w:val="0076412C"/>
    <w:rsid w:val="0076428A"/>
    <w:rsid w:val="00765016"/>
    <w:rsid w:val="0076556B"/>
    <w:rsid w:val="007674C9"/>
    <w:rsid w:val="007676EA"/>
    <w:rsid w:val="0077024D"/>
    <w:rsid w:val="007709A0"/>
    <w:rsid w:val="00771002"/>
    <w:rsid w:val="0077152D"/>
    <w:rsid w:val="00772620"/>
    <w:rsid w:val="00772C06"/>
    <w:rsid w:val="007731F4"/>
    <w:rsid w:val="007739A9"/>
    <w:rsid w:val="00773A63"/>
    <w:rsid w:val="007741DC"/>
    <w:rsid w:val="00774384"/>
    <w:rsid w:val="007748BD"/>
    <w:rsid w:val="00775154"/>
    <w:rsid w:val="00775395"/>
    <w:rsid w:val="0077682B"/>
    <w:rsid w:val="00776CC1"/>
    <w:rsid w:val="00777112"/>
    <w:rsid w:val="007778BF"/>
    <w:rsid w:val="0078011A"/>
    <w:rsid w:val="0078039F"/>
    <w:rsid w:val="007818C0"/>
    <w:rsid w:val="007820FC"/>
    <w:rsid w:val="00782EE7"/>
    <w:rsid w:val="007833BF"/>
    <w:rsid w:val="00783B1F"/>
    <w:rsid w:val="007841AB"/>
    <w:rsid w:val="0078434A"/>
    <w:rsid w:val="0078499D"/>
    <w:rsid w:val="00784C34"/>
    <w:rsid w:val="007850D5"/>
    <w:rsid w:val="00785196"/>
    <w:rsid w:val="007851E3"/>
    <w:rsid w:val="00785862"/>
    <w:rsid w:val="00785C90"/>
    <w:rsid w:val="007862CC"/>
    <w:rsid w:val="007867A4"/>
    <w:rsid w:val="007867CF"/>
    <w:rsid w:val="00787259"/>
    <w:rsid w:val="007876D6"/>
    <w:rsid w:val="00787FA6"/>
    <w:rsid w:val="007909D7"/>
    <w:rsid w:val="00790D10"/>
    <w:rsid w:val="0079116E"/>
    <w:rsid w:val="0079145E"/>
    <w:rsid w:val="00792299"/>
    <w:rsid w:val="007922A6"/>
    <w:rsid w:val="007924A8"/>
    <w:rsid w:val="007925EE"/>
    <w:rsid w:val="00792BB9"/>
    <w:rsid w:val="00792F46"/>
    <w:rsid w:val="007933DE"/>
    <w:rsid w:val="007939A6"/>
    <w:rsid w:val="007948A8"/>
    <w:rsid w:val="007950F5"/>
    <w:rsid w:val="00795B41"/>
    <w:rsid w:val="00795B9F"/>
    <w:rsid w:val="00796868"/>
    <w:rsid w:val="007971A2"/>
    <w:rsid w:val="00797AD7"/>
    <w:rsid w:val="00797D97"/>
    <w:rsid w:val="00797ED9"/>
    <w:rsid w:val="007A0537"/>
    <w:rsid w:val="007A06BE"/>
    <w:rsid w:val="007A0D49"/>
    <w:rsid w:val="007A12D8"/>
    <w:rsid w:val="007A133E"/>
    <w:rsid w:val="007A1420"/>
    <w:rsid w:val="007A16A0"/>
    <w:rsid w:val="007A3A41"/>
    <w:rsid w:val="007A4D05"/>
    <w:rsid w:val="007A55FD"/>
    <w:rsid w:val="007A58F0"/>
    <w:rsid w:val="007A6ADF"/>
    <w:rsid w:val="007B0449"/>
    <w:rsid w:val="007B141C"/>
    <w:rsid w:val="007B1F59"/>
    <w:rsid w:val="007B2557"/>
    <w:rsid w:val="007B3576"/>
    <w:rsid w:val="007B363B"/>
    <w:rsid w:val="007B3B8D"/>
    <w:rsid w:val="007B4C9B"/>
    <w:rsid w:val="007B4E20"/>
    <w:rsid w:val="007B529E"/>
    <w:rsid w:val="007B536C"/>
    <w:rsid w:val="007B543B"/>
    <w:rsid w:val="007B5B83"/>
    <w:rsid w:val="007C0052"/>
    <w:rsid w:val="007C092B"/>
    <w:rsid w:val="007C1204"/>
    <w:rsid w:val="007C13F3"/>
    <w:rsid w:val="007C1DBC"/>
    <w:rsid w:val="007C1DE8"/>
    <w:rsid w:val="007C22CB"/>
    <w:rsid w:val="007C2607"/>
    <w:rsid w:val="007C3F0A"/>
    <w:rsid w:val="007C3FED"/>
    <w:rsid w:val="007C4CEA"/>
    <w:rsid w:val="007C4F34"/>
    <w:rsid w:val="007C5D19"/>
    <w:rsid w:val="007C65AC"/>
    <w:rsid w:val="007C68D0"/>
    <w:rsid w:val="007C7671"/>
    <w:rsid w:val="007C7D7E"/>
    <w:rsid w:val="007D105A"/>
    <w:rsid w:val="007D10AA"/>
    <w:rsid w:val="007D1D75"/>
    <w:rsid w:val="007D29C6"/>
    <w:rsid w:val="007D2B82"/>
    <w:rsid w:val="007D3884"/>
    <w:rsid w:val="007D42AC"/>
    <w:rsid w:val="007D464D"/>
    <w:rsid w:val="007D4893"/>
    <w:rsid w:val="007D4ECC"/>
    <w:rsid w:val="007D58E6"/>
    <w:rsid w:val="007D5E45"/>
    <w:rsid w:val="007D65B4"/>
    <w:rsid w:val="007D790B"/>
    <w:rsid w:val="007E1EB0"/>
    <w:rsid w:val="007E290B"/>
    <w:rsid w:val="007E2A14"/>
    <w:rsid w:val="007E3976"/>
    <w:rsid w:val="007E475D"/>
    <w:rsid w:val="007E5128"/>
    <w:rsid w:val="007E5536"/>
    <w:rsid w:val="007E56AE"/>
    <w:rsid w:val="007E5E06"/>
    <w:rsid w:val="007E5E8F"/>
    <w:rsid w:val="007E5F5C"/>
    <w:rsid w:val="007E67DC"/>
    <w:rsid w:val="007E67EC"/>
    <w:rsid w:val="007E7326"/>
    <w:rsid w:val="007E7A81"/>
    <w:rsid w:val="007F0133"/>
    <w:rsid w:val="007F036F"/>
    <w:rsid w:val="007F09EA"/>
    <w:rsid w:val="007F0B68"/>
    <w:rsid w:val="007F0F9F"/>
    <w:rsid w:val="007F1352"/>
    <w:rsid w:val="007F286D"/>
    <w:rsid w:val="007F3003"/>
    <w:rsid w:val="007F3CE2"/>
    <w:rsid w:val="007F3F10"/>
    <w:rsid w:val="007F42E9"/>
    <w:rsid w:val="007F59EB"/>
    <w:rsid w:val="007F60DE"/>
    <w:rsid w:val="007F6903"/>
    <w:rsid w:val="007F6AC2"/>
    <w:rsid w:val="007F6E1C"/>
    <w:rsid w:val="007F755C"/>
    <w:rsid w:val="007F7620"/>
    <w:rsid w:val="007F76BE"/>
    <w:rsid w:val="00800049"/>
    <w:rsid w:val="008000CB"/>
    <w:rsid w:val="00801EDC"/>
    <w:rsid w:val="0080218C"/>
    <w:rsid w:val="00802472"/>
    <w:rsid w:val="008025F7"/>
    <w:rsid w:val="00802E72"/>
    <w:rsid w:val="0080340B"/>
    <w:rsid w:val="00803EBB"/>
    <w:rsid w:val="008047BE"/>
    <w:rsid w:val="00804A42"/>
    <w:rsid w:val="00804E25"/>
    <w:rsid w:val="00805822"/>
    <w:rsid w:val="0080586E"/>
    <w:rsid w:val="00806745"/>
    <w:rsid w:val="00806797"/>
    <w:rsid w:val="00806B97"/>
    <w:rsid w:val="00806F2A"/>
    <w:rsid w:val="00806FBA"/>
    <w:rsid w:val="00807644"/>
    <w:rsid w:val="008078B0"/>
    <w:rsid w:val="00810B0C"/>
    <w:rsid w:val="008113F8"/>
    <w:rsid w:val="008118A3"/>
    <w:rsid w:val="00811E9A"/>
    <w:rsid w:val="00813228"/>
    <w:rsid w:val="00813552"/>
    <w:rsid w:val="008137FF"/>
    <w:rsid w:val="00813936"/>
    <w:rsid w:val="00814005"/>
    <w:rsid w:val="00814BC1"/>
    <w:rsid w:val="00814BED"/>
    <w:rsid w:val="00815013"/>
    <w:rsid w:val="008150CD"/>
    <w:rsid w:val="00815884"/>
    <w:rsid w:val="008160C2"/>
    <w:rsid w:val="0081676A"/>
    <w:rsid w:val="008168E8"/>
    <w:rsid w:val="00816F67"/>
    <w:rsid w:val="008170B6"/>
    <w:rsid w:val="00817571"/>
    <w:rsid w:val="008175BC"/>
    <w:rsid w:val="00817651"/>
    <w:rsid w:val="00817FB7"/>
    <w:rsid w:val="008204DF"/>
    <w:rsid w:val="00820657"/>
    <w:rsid w:val="008221A9"/>
    <w:rsid w:val="0082247E"/>
    <w:rsid w:val="0082269C"/>
    <w:rsid w:val="00823161"/>
    <w:rsid w:val="008239BF"/>
    <w:rsid w:val="00823D01"/>
    <w:rsid w:val="00823F47"/>
    <w:rsid w:val="00824A80"/>
    <w:rsid w:val="00824E14"/>
    <w:rsid w:val="00826C59"/>
    <w:rsid w:val="00827937"/>
    <w:rsid w:val="00827A66"/>
    <w:rsid w:val="0083273E"/>
    <w:rsid w:val="00832B6F"/>
    <w:rsid w:val="00832D50"/>
    <w:rsid w:val="00832E81"/>
    <w:rsid w:val="008331EE"/>
    <w:rsid w:val="00833498"/>
    <w:rsid w:val="008339DF"/>
    <w:rsid w:val="00834315"/>
    <w:rsid w:val="00834368"/>
    <w:rsid w:val="0083560D"/>
    <w:rsid w:val="00835BE3"/>
    <w:rsid w:val="00835D93"/>
    <w:rsid w:val="00835F8B"/>
    <w:rsid w:val="0083682B"/>
    <w:rsid w:val="00836B11"/>
    <w:rsid w:val="00836BAB"/>
    <w:rsid w:val="00837580"/>
    <w:rsid w:val="008377CB"/>
    <w:rsid w:val="008401BB"/>
    <w:rsid w:val="00841066"/>
    <w:rsid w:val="008411A4"/>
    <w:rsid w:val="00842360"/>
    <w:rsid w:val="008430F4"/>
    <w:rsid w:val="008438B9"/>
    <w:rsid w:val="00843F11"/>
    <w:rsid w:val="008447B8"/>
    <w:rsid w:val="00844B70"/>
    <w:rsid w:val="00845247"/>
    <w:rsid w:val="00845D6F"/>
    <w:rsid w:val="00846F66"/>
    <w:rsid w:val="008476D8"/>
    <w:rsid w:val="00850B33"/>
    <w:rsid w:val="00851351"/>
    <w:rsid w:val="00851396"/>
    <w:rsid w:val="00851C99"/>
    <w:rsid w:val="008529FD"/>
    <w:rsid w:val="00852D06"/>
    <w:rsid w:val="00852F4B"/>
    <w:rsid w:val="008531EB"/>
    <w:rsid w:val="0085409A"/>
    <w:rsid w:val="00855279"/>
    <w:rsid w:val="0085585B"/>
    <w:rsid w:val="00855B0D"/>
    <w:rsid w:val="00855F5B"/>
    <w:rsid w:val="0085664B"/>
    <w:rsid w:val="008600A3"/>
    <w:rsid w:val="008602F7"/>
    <w:rsid w:val="00861E4A"/>
    <w:rsid w:val="00861E7D"/>
    <w:rsid w:val="008622A4"/>
    <w:rsid w:val="00862A8D"/>
    <w:rsid w:val="00862AD4"/>
    <w:rsid w:val="00862E4D"/>
    <w:rsid w:val="0086340D"/>
    <w:rsid w:val="00864784"/>
    <w:rsid w:val="00864B09"/>
    <w:rsid w:val="00865658"/>
    <w:rsid w:val="00865937"/>
    <w:rsid w:val="008671B3"/>
    <w:rsid w:val="0087049C"/>
    <w:rsid w:val="008705E4"/>
    <w:rsid w:val="0087142B"/>
    <w:rsid w:val="00871B20"/>
    <w:rsid w:val="00871C96"/>
    <w:rsid w:val="00873128"/>
    <w:rsid w:val="0087379D"/>
    <w:rsid w:val="00874230"/>
    <w:rsid w:val="00874862"/>
    <w:rsid w:val="0087513F"/>
    <w:rsid w:val="008751A3"/>
    <w:rsid w:val="00875745"/>
    <w:rsid w:val="00875B34"/>
    <w:rsid w:val="00875EBF"/>
    <w:rsid w:val="00876DC4"/>
    <w:rsid w:val="008805B0"/>
    <w:rsid w:val="00880783"/>
    <w:rsid w:val="00880F33"/>
    <w:rsid w:val="00882256"/>
    <w:rsid w:val="008829FF"/>
    <w:rsid w:val="00882B66"/>
    <w:rsid w:val="00882C6E"/>
    <w:rsid w:val="00882CDC"/>
    <w:rsid w:val="00883110"/>
    <w:rsid w:val="00884D7A"/>
    <w:rsid w:val="00885326"/>
    <w:rsid w:val="00885575"/>
    <w:rsid w:val="00886343"/>
    <w:rsid w:val="00886D14"/>
    <w:rsid w:val="00887118"/>
    <w:rsid w:val="0088741E"/>
    <w:rsid w:val="008874FB"/>
    <w:rsid w:val="008878CB"/>
    <w:rsid w:val="0088791B"/>
    <w:rsid w:val="00887D27"/>
    <w:rsid w:val="00887F4E"/>
    <w:rsid w:val="008905B6"/>
    <w:rsid w:val="0089069C"/>
    <w:rsid w:val="00890CBA"/>
    <w:rsid w:val="00890E40"/>
    <w:rsid w:val="00891288"/>
    <w:rsid w:val="00891876"/>
    <w:rsid w:val="00892266"/>
    <w:rsid w:val="00892385"/>
    <w:rsid w:val="008925B7"/>
    <w:rsid w:val="00892B12"/>
    <w:rsid w:val="00892DA2"/>
    <w:rsid w:val="00893878"/>
    <w:rsid w:val="00894342"/>
    <w:rsid w:val="00895116"/>
    <w:rsid w:val="00895305"/>
    <w:rsid w:val="008961BD"/>
    <w:rsid w:val="008A0314"/>
    <w:rsid w:val="008A03E3"/>
    <w:rsid w:val="008A06FA"/>
    <w:rsid w:val="008A0EDE"/>
    <w:rsid w:val="008A0F3C"/>
    <w:rsid w:val="008A23DD"/>
    <w:rsid w:val="008A2710"/>
    <w:rsid w:val="008A2D07"/>
    <w:rsid w:val="008A3779"/>
    <w:rsid w:val="008A391E"/>
    <w:rsid w:val="008A4296"/>
    <w:rsid w:val="008A42C8"/>
    <w:rsid w:val="008A5C4D"/>
    <w:rsid w:val="008A5E8A"/>
    <w:rsid w:val="008A6ECE"/>
    <w:rsid w:val="008A794C"/>
    <w:rsid w:val="008A79C6"/>
    <w:rsid w:val="008B05D4"/>
    <w:rsid w:val="008B0889"/>
    <w:rsid w:val="008B0C6A"/>
    <w:rsid w:val="008B1672"/>
    <w:rsid w:val="008B1C47"/>
    <w:rsid w:val="008B2D6F"/>
    <w:rsid w:val="008B371C"/>
    <w:rsid w:val="008B3910"/>
    <w:rsid w:val="008B4BB2"/>
    <w:rsid w:val="008B4D1D"/>
    <w:rsid w:val="008B51A8"/>
    <w:rsid w:val="008B55C3"/>
    <w:rsid w:val="008B55E7"/>
    <w:rsid w:val="008B56EE"/>
    <w:rsid w:val="008B582F"/>
    <w:rsid w:val="008B746A"/>
    <w:rsid w:val="008B78EC"/>
    <w:rsid w:val="008B7B36"/>
    <w:rsid w:val="008B7C46"/>
    <w:rsid w:val="008C0040"/>
    <w:rsid w:val="008C0565"/>
    <w:rsid w:val="008C0ABD"/>
    <w:rsid w:val="008C11A1"/>
    <w:rsid w:val="008C147C"/>
    <w:rsid w:val="008C1B39"/>
    <w:rsid w:val="008C1F6E"/>
    <w:rsid w:val="008C33EE"/>
    <w:rsid w:val="008C424D"/>
    <w:rsid w:val="008C4428"/>
    <w:rsid w:val="008C498B"/>
    <w:rsid w:val="008C4F48"/>
    <w:rsid w:val="008C5235"/>
    <w:rsid w:val="008C584E"/>
    <w:rsid w:val="008C632D"/>
    <w:rsid w:val="008C63A0"/>
    <w:rsid w:val="008C6927"/>
    <w:rsid w:val="008C6C86"/>
    <w:rsid w:val="008C6FA3"/>
    <w:rsid w:val="008C7BA3"/>
    <w:rsid w:val="008D049F"/>
    <w:rsid w:val="008D0692"/>
    <w:rsid w:val="008D120B"/>
    <w:rsid w:val="008D16F1"/>
    <w:rsid w:val="008D199F"/>
    <w:rsid w:val="008D348B"/>
    <w:rsid w:val="008D35CB"/>
    <w:rsid w:val="008D4700"/>
    <w:rsid w:val="008D6250"/>
    <w:rsid w:val="008D6E62"/>
    <w:rsid w:val="008D72EF"/>
    <w:rsid w:val="008D7337"/>
    <w:rsid w:val="008D7C49"/>
    <w:rsid w:val="008D7C68"/>
    <w:rsid w:val="008E0AD1"/>
    <w:rsid w:val="008E1B36"/>
    <w:rsid w:val="008E22A8"/>
    <w:rsid w:val="008E2363"/>
    <w:rsid w:val="008E2D69"/>
    <w:rsid w:val="008E3028"/>
    <w:rsid w:val="008E316F"/>
    <w:rsid w:val="008E32A6"/>
    <w:rsid w:val="008E359C"/>
    <w:rsid w:val="008E3628"/>
    <w:rsid w:val="008E4004"/>
    <w:rsid w:val="008E412D"/>
    <w:rsid w:val="008E4217"/>
    <w:rsid w:val="008E4A32"/>
    <w:rsid w:val="008E6C0B"/>
    <w:rsid w:val="008E6DE0"/>
    <w:rsid w:val="008E76BB"/>
    <w:rsid w:val="008E7AF5"/>
    <w:rsid w:val="008E7D8B"/>
    <w:rsid w:val="008F03F3"/>
    <w:rsid w:val="008F0406"/>
    <w:rsid w:val="008F05B5"/>
    <w:rsid w:val="008F120E"/>
    <w:rsid w:val="008F188F"/>
    <w:rsid w:val="008F23E6"/>
    <w:rsid w:val="008F261D"/>
    <w:rsid w:val="008F29C3"/>
    <w:rsid w:val="008F2CF4"/>
    <w:rsid w:val="008F324B"/>
    <w:rsid w:val="008F3751"/>
    <w:rsid w:val="008F39CF"/>
    <w:rsid w:val="008F3C0A"/>
    <w:rsid w:val="008F4010"/>
    <w:rsid w:val="008F443A"/>
    <w:rsid w:val="008F4466"/>
    <w:rsid w:val="008F5024"/>
    <w:rsid w:val="008F51F2"/>
    <w:rsid w:val="008F5D73"/>
    <w:rsid w:val="008F6B60"/>
    <w:rsid w:val="008F6E5B"/>
    <w:rsid w:val="008F73E7"/>
    <w:rsid w:val="008F7735"/>
    <w:rsid w:val="008F7782"/>
    <w:rsid w:val="008F7B45"/>
    <w:rsid w:val="00900A51"/>
    <w:rsid w:val="009010BF"/>
    <w:rsid w:val="009010E6"/>
    <w:rsid w:val="00901334"/>
    <w:rsid w:val="00901F4C"/>
    <w:rsid w:val="00902571"/>
    <w:rsid w:val="00902D61"/>
    <w:rsid w:val="009035D9"/>
    <w:rsid w:val="00905091"/>
    <w:rsid w:val="0090511A"/>
    <w:rsid w:val="009057AE"/>
    <w:rsid w:val="00906065"/>
    <w:rsid w:val="00906980"/>
    <w:rsid w:val="009076FE"/>
    <w:rsid w:val="00907B24"/>
    <w:rsid w:val="00907DED"/>
    <w:rsid w:val="009108B8"/>
    <w:rsid w:val="00910997"/>
    <w:rsid w:val="00910C9B"/>
    <w:rsid w:val="00910FCB"/>
    <w:rsid w:val="00911656"/>
    <w:rsid w:val="009124CE"/>
    <w:rsid w:val="00912954"/>
    <w:rsid w:val="00912A6C"/>
    <w:rsid w:val="00912B1E"/>
    <w:rsid w:val="00912CC6"/>
    <w:rsid w:val="0091358D"/>
    <w:rsid w:val="009135CD"/>
    <w:rsid w:val="009141B0"/>
    <w:rsid w:val="00914AAA"/>
    <w:rsid w:val="00914CBE"/>
    <w:rsid w:val="009159F2"/>
    <w:rsid w:val="009162F1"/>
    <w:rsid w:val="00916840"/>
    <w:rsid w:val="00916950"/>
    <w:rsid w:val="0092030E"/>
    <w:rsid w:val="00920DF0"/>
    <w:rsid w:val="00921573"/>
    <w:rsid w:val="00921F34"/>
    <w:rsid w:val="00922AF7"/>
    <w:rsid w:val="00922B2E"/>
    <w:rsid w:val="00922DBC"/>
    <w:rsid w:val="0092304C"/>
    <w:rsid w:val="00923438"/>
    <w:rsid w:val="009239E5"/>
    <w:rsid w:val="00923F06"/>
    <w:rsid w:val="009245D4"/>
    <w:rsid w:val="00924DE5"/>
    <w:rsid w:val="009253B6"/>
    <w:rsid w:val="00925491"/>
    <w:rsid w:val="00925585"/>
    <w:rsid w:val="009255C8"/>
    <w:rsid w:val="0092562E"/>
    <w:rsid w:val="00925A3F"/>
    <w:rsid w:val="00925AEB"/>
    <w:rsid w:val="00926667"/>
    <w:rsid w:val="009267FA"/>
    <w:rsid w:val="00927069"/>
    <w:rsid w:val="00927D54"/>
    <w:rsid w:val="00927E4B"/>
    <w:rsid w:val="0093182F"/>
    <w:rsid w:val="00932C63"/>
    <w:rsid w:val="00933819"/>
    <w:rsid w:val="00933C95"/>
    <w:rsid w:val="009365BC"/>
    <w:rsid w:val="0093673C"/>
    <w:rsid w:val="009367E6"/>
    <w:rsid w:val="00936BFE"/>
    <w:rsid w:val="00936FDE"/>
    <w:rsid w:val="009372CB"/>
    <w:rsid w:val="009379FD"/>
    <w:rsid w:val="00937D57"/>
    <w:rsid w:val="00937DAF"/>
    <w:rsid w:val="0094143C"/>
    <w:rsid w:val="009415E0"/>
    <w:rsid w:val="00941A5B"/>
    <w:rsid w:val="009425F5"/>
    <w:rsid w:val="00942EF3"/>
    <w:rsid w:val="009432E0"/>
    <w:rsid w:val="00943918"/>
    <w:rsid w:val="00943DC5"/>
    <w:rsid w:val="0094497B"/>
    <w:rsid w:val="0094554F"/>
    <w:rsid w:val="009456DC"/>
    <w:rsid w:val="00945FB5"/>
    <w:rsid w:val="0094784F"/>
    <w:rsid w:val="00947C49"/>
    <w:rsid w:val="00947D48"/>
    <w:rsid w:val="0095064B"/>
    <w:rsid w:val="00950B76"/>
    <w:rsid w:val="00950DEB"/>
    <w:rsid w:val="00951302"/>
    <w:rsid w:val="009523E1"/>
    <w:rsid w:val="009531DA"/>
    <w:rsid w:val="009538A5"/>
    <w:rsid w:val="009538BA"/>
    <w:rsid w:val="00954E86"/>
    <w:rsid w:val="00954EC3"/>
    <w:rsid w:val="00955168"/>
    <w:rsid w:val="009567DF"/>
    <w:rsid w:val="00956C6A"/>
    <w:rsid w:val="009602E4"/>
    <w:rsid w:val="00960B10"/>
    <w:rsid w:val="00961DB6"/>
    <w:rsid w:val="009620DF"/>
    <w:rsid w:val="00962AA7"/>
    <w:rsid w:val="00962BDD"/>
    <w:rsid w:val="00963517"/>
    <w:rsid w:val="00963679"/>
    <w:rsid w:val="009648E4"/>
    <w:rsid w:val="00964C7E"/>
    <w:rsid w:val="00965121"/>
    <w:rsid w:val="00965BCA"/>
    <w:rsid w:val="00965D03"/>
    <w:rsid w:val="00965EDE"/>
    <w:rsid w:val="009660A8"/>
    <w:rsid w:val="009666A0"/>
    <w:rsid w:val="00966E66"/>
    <w:rsid w:val="009670D0"/>
    <w:rsid w:val="009670D3"/>
    <w:rsid w:val="00967A8C"/>
    <w:rsid w:val="009702F2"/>
    <w:rsid w:val="0097052F"/>
    <w:rsid w:val="00970AA2"/>
    <w:rsid w:val="00971820"/>
    <w:rsid w:val="00971A06"/>
    <w:rsid w:val="00971B4B"/>
    <w:rsid w:val="00971C93"/>
    <w:rsid w:val="00972044"/>
    <w:rsid w:val="00972364"/>
    <w:rsid w:val="00972475"/>
    <w:rsid w:val="0097392D"/>
    <w:rsid w:val="00973B9F"/>
    <w:rsid w:val="00973CD8"/>
    <w:rsid w:val="009745CF"/>
    <w:rsid w:val="00975778"/>
    <w:rsid w:val="00975963"/>
    <w:rsid w:val="00976263"/>
    <w:rsid w:val="00976415"/>
    <w:rsid w:val="00976BE1"/>
    <w:rsid w:val="009777E8"/>
    <w:rsid w:val="00977B4E"/>
    <w:rsid w:val="00980606"/>
    <w:rsid w:val="0098081C"/>
    <w:rsid w:val="00981926"/>
    <w:rsid w:val="00981C8C"/>
    <w:rsid w:val="0098255F"/>
    <w:rsid w:val="00982A84"/>
    <w:rsid w:val="00982D00"/>
    <w:rsid w:val="00983105"/>
    <w:rsid w:val="009841DA"/>
    <w:rsid w:val="009848EB"/>
    <w:rsid w:val="00984B98"/>
    <w:rsid w:val="00985103"/>
    <w:rsid w:val="0098587C"/>
    <w:rsid w:val="00985D20"/>
    <w:rsid w:val="00986627"/>
    <w:rsid w:val="0098693F"/>
    <w:rsid w:val="00986945"/>
    <w:rsid w:val="0098717D"/>
    <w:rsid w:val="009917AB"/>
    <w:rsid w:val="009920EE"/>
    <w:rsid w:val="009926F8"/>
    <w:rsid w:val="00992AAD"/>
    <w:rsid w:val="00992B32"/>
    <w:rsid w:val="009935AE"/>
    <w:rsid w:val="0099373A"/>
    <w:rsid w:val="00993E72"/>
    <w:rsid w:val="00994A8E"/>
    <w:rsid w:val="00994AB7"/>
    <w:rsid w:val="00994EED"/>
    <w:rsid w:val="00994F33"/>
    <w:rsid w:val="009952C8"/>
    <w:rsid w:val="0099621D"/>
    <w:rsid w:val="009974B3"/>
    <w:rsid w:val="009975A9"/>
    <w:rsid w:val="009A0531"/>
    <w:rsid w:val="009A066C"/>
    <w:rsid w:val="009A067B"/>
    <w:rsid w:val="009A0779"/>
    <w:rsid w:val="009A0AA6"/>
    <w:rsid w:val="009A0F82"/>
    <w:rsid w:val="009A0FC5"/>
    <w:rsid w:val="009A2AA4"/>
    <w:rsid w:val="009A3508"/>
    <w:rsid w:val="009A383E"/>
    <w:rsid w:val="009A3D63"/>
    <w:rsid w:val="009A43D3"/>
    <w:rsid w:val="009A4554"/>
    <w:rsid w:val="009A4642"/>
    <w:rsid w:val="009A497A"/>
    <w:rsid w:val="009A4ED2"/>
    <w:rsid w:val="009A5170"/>
    <w:rsid w:val="009A585B"/>
    <w:rsid w:val="009A7824"/>
    <w:rsid w:val="009A7B4A"/>
    <w:rsid w:val="009A7CB5"/>
    <w:rsid w:val="009B059F"/>
    <w:rsid w:val="009B0803"/>
    <w:rsid w:val="009B0D54"/>
    <w:rsid w:val="009B0E0F"/>
    <w:rsid w:val="009B1616"/>
    <w:rsid w:val="009B2CA9"/>
    <w:rsid w:val="009B2FE2"/>
    <w:rsid w:val="009B3075"/>
    <w:rsid w:val="009B3686"/>
    <w:rsid w:val="009B3804"/>
    <w:rsid w:val="009B45DB"/>
    <w:rsid w:val="009B4930"/>
    <w:rsid w:val="009B4AB1"/>
    <w:rsid w:val="009B5CB7"/>
    <w:rsid w:val="009B6137"/>
    <w:rsid w:val="009B654F"/>
    <w:rsid w:val="009B6FB1"/>
    <w:rsid w:val="009B7083"/>
    <w:rsid w:val="009B727E"/>
    <w:rsid w:val="009B72ED"/>
    <w:rsid w:val="009B7930"/>
    <w:rsid w:val="009B7BD4"/>
    <w:rsid w:val="009B7F3F"/>
    <w:rsid w:val="009B7FFC"/>
    <w:rsid w:val="009C10C8"/>
    <w:rsid w:val="009C156A"/>
    <w:rsid w:val="009C15B2"/>
    <w:rsid w:val="009C1BA7"/>
    <w:rsid w:val="009C1BEB"/>
    <w:rsid w:val="009C2121"/>
    <w:rsid w:val="009C285D"/>
    <w:rsid w:val="009C3C78"/>
    <w:rsid w:val="009C3F24"/>
    <w:rsid w:val="009C534A"/>
    <w:rsid w:val="009C5ADF"/>
    <w:rsid w:val="009C5D65"/>
    <w:rsid w:val="009C60EC"/>
    <w:rsid w:val="009C69AE"/>
    <w:rsid w:val="009C6CCB"/>
    <w:rsid w:val="009C7D9C"/>
    <w:rsid w:val="009C7FCA"/>
    <w:rsid w:val="009D0882"/>
    <w:rsid w:val="009D0AC9"/>
    <w:rsid w:val="009D232E"/>
    <w:rsid w:val="009D2AEC"/>
    <w:rsid w:val="009D3109"/>
    <w:rsid w:val="009D3E18"/>
    <w:rsid w:val="009D4BD2"/>
    <w:rsid w:val="009D4ED5"/>
    <w:rsid w:val="009D5B78"/>
    <w:rsid w:val="009D72DB"/>
    <w:rsid w:val="009D72F7"/>
    <w:rsid w:val="009D7674"/>
    <w:rsid w:val="009D7A39"/>
    <w:rsid w:val="009D7D37"/>
    <w:rsid w:val="009E001E"/>
    <w:rsid w:val="009E02B5"/>
    <w:rsid w:val="009E09A4"/>
    <w:rsid w:val="009E0C4C"/>
    <w:rsid w:val="009E12B6"/>
    <w:rsid w:val="009E1447"/>
    <w:rsid w:val="009E179D"/>
    <w:rsid w:val="009E28D2"/>
    <w:rsid w:val="009E3948"/>
    <w:rsid w:val="009E3C69"/>
    <w:rsid w:val="009E4076"/>
    <w:rsid w:val="009E4713"/>
    <w:rsid w:val="009E4A70"/>
    <w:rsid w:val="009E4B87"/>
    <w:rsid w:val="009E6446"/>
    <w:rsid w:val="009E6A6B"/>
    <w:rsid w:val="009E6FB7"/>
    <w:rsid w:val="009E7321"/>
    <w:rsid w:val="009E7824"/>
    <w:rsid w:val="009E7E41"/>
    <w:rsid w:val="009F00B9"/>
    <w:rsid w:val="009F03C1"/>
    <w:rsid w:val="009F18EB"/>
    <w:rsid w:val="009F247C"/>
    <w:rsid w:val="009F282B"/>
    <w:rsid w:val="009F2BFF"/>
    <w:rsid w:val="009F2E68"/>
    <w:rsid w:val="009F2F18"/>
    <w:rsid w:val="009F3278"/>
    <w:rsid w:val="009F441A"/>
    <w:rsid w:val="009F4E94"/>
    <w:rsid w:val="009F5008"/>
    <w:rsid w:val="009F52CD"/>
    <w:rsid w:val="009F5D12"/>
    <w:rsid w:val="009F6AAA"/>
    <w:rsid w:val="009F6CA8"/>
    <w:rsid w:val="009F7C56"/>
    <w:rsid w:val="00A00FCD"/>
    <w:rsid w:val="00A010F1"/>
    <w:rsid w:val="00A022EF"/>
    <w:rsid w:val="00A0270B"/>
    <w:rsid w:val="00A03B9B"/>
    <w:rsid w:val="00A0478D"/>
    <w:rsid w:val="00A04D1E"/>
    <w:rsid w:val="00A04E13"/>
    <w:rsid w:val="00A04E85"/>
    <w:rsid w:val="00A05160"/>
    <w:rsid w:val="00A051C7"/>
    <w:rsid w:val="00A05B76"/>
    <w:rsid w:val="00A0639A"/>
    <w:rsid w:val="00A066E3"/>
    <w:rsid w:val="00A0678B"/>
    <w:rsid w:val="00A06B1E"/>
    <w:rsid w:val="00A06D32"/>
    <w:rsid w:val="00A06DE7"/>
    <w:rsid w:val="00A07B2B"/>
    <w:rsid w:val="00A07DD9"/>
    <w:rsid w:val="00A101CD"/>
    <w:rsid w:val="00A106EF"/>
    <w:rsid w:val="00A11888"/>
    <w:rsid w:val="00A1212B"/>
    <w:rsid w:val="00A12C4C"/>
    <w:rsid w:val="00A1304E"/>
    <w:rsid w:val="00A13258"/>
    <w:rsid w:val="00A13360"/>
    <w:rsid w:val="00A136BE"/>
    <w:rsid w:val="00A14B74"/>
    <w:rsid w:val="00A162A8"/>
    <w:rsid w:val="00A163BC"/>
    <w:rsid w:val="00A16959"/>
    <w:rsid w:val="00A16D7A"/>
    <w:rsid w:val="00A174CB"/>
    <w:rsid w:val="00A17B63"/>
    <w:rsid w:val="00A202AF"/>
    <w:rsid w:val="00A208B9"/>
    <w:rsid w:val="00A21A88"/>
    <w:rsid w:val="00A22392"/>
    <w:rsid w:val="00A22592"/>
    <w:rsid w:val="00A23152"/>
    <w:rsid w:val="00A23FC7"/>
    <w:rsid w:val="00A241A6"/>
    <w:rsid w:val="00A24A8F"/>
    <w:rsid w:val="00A24C50"/>
    <w:rsid w:val="00A24CF4"/>
    <w:rsid w:val="00A24DF1"/>
    <w:rsid w:val="00A25163"/>
    <w:rsid w:val="00A253A6"/>
    <w:rsid w:val="00A2546A"/>
    <w:rsid w:val="00A25580"/>
    <w:rsid w:val="00A2572A"/>
    <w:rsid w:val="00A258ED"/>
    <w:rsid w:val="00A25E17"/>
    <w:rsid w:val="00A26140"/>
    <w:rsid w:val="00A26AFD"/>
    <w:rsid w:val="00A26E7C"/>
    <w:rsid w:val="00A27B10"/>
    <w:rsid w:val="00A27CED"/>
    <w:rsid w:val="00A30640"/>
    <w:rsid w:val="00A31430"/>
    <w:rsid w:val="00A31B4C"/>
    <w:rsid w:val="00A31DF5"/>
    <w:rsid w:val="00A31FE3"/>
    <w:rsid w:val="00A32B9A"/>
    <w:rsid w:val="00A35F00"/>
    <w:rsid w:val="00A37C04"/>
    <w:rsid w:val="00A37DF3"/>
    <w:rsid w:val="00A41687"/>
    <w:rsid w:val="00A418A7"/>
    <w:rsid w:val="00A418B8"/>
    <w:rsid w:val="00A43754"/>
    <w:rsid w:val="00A44F49"/>
    <w:rsid w:val="00A4516D"/>
    <w:rsid w:val="00A46AFA"/>
    <w:rsid w:val="00A46EB2"/>
    <w:rsid w:val="00A500EB"/>
    <w:rsid w:val="00A501DA"/>
    <w:rsid w:val="00A5035A"/>
    <w:rsid w:val="00A50644"/>
    <w:rsid w:val="00A513A0"/>
    <w:rsid w:val="00A5157E"/>
    <w:rsid w:val="00A51CE4"/>
    <w:rsid w:val="00A524B1"/>
    <w:rsid w:val="00A52656"/>
    <w:rsid w:val="00A52886"/>
    <w:rsid w:val="00A53206"/>
    <w:rsid w:val="00A532D6"/>
    <w:rsid w:val="00A53D21"/>
    <w:rsid w:val="00A543CE"/>
    <w:rsid w:val="00A552E2"/>
    <w:rsid w:val="00A55885"/>
    <w:rsid w:val="00A55891"/>
    <w:rsid w:val="00A55A63"/>
    <w:rsid w:val="00A55D63"/>
    <w:rsid w:val="00A562E9"/>
    <w:rsid w:val="00A56708"/>
    <w:rsid w:val="00A5760C"/>
    <w:rsid w:val="00A57D80"/>
    <w:rsid w:val="00A57E61"/>
    <w:rsid w:val="00A6077B"/>
    <w:rsid w:val="00A60C96"/>
    <w:rsid w:val="00A60DB3"/>
    <w:rsid w:val="00A60FD4"/>
    <w:rsid w:val="00A6163C"/>
    <w:rsid w:val="00A616C7"/>
    <w:rsid w:val="00A61D10"/>
    <w:rsid w:val="00A62381"/>
    <w:rsid w:val="00A62414"/>
    <w:rsid w:val="00A62681"/>
    <w:rsid w:val="00A62741"/>
    <w:rsid w:val="00A63B99"/>
    <w:rsid w:val="00A63BC1"/>
    <w:rsid w:val="00A64721"/>
    <w:rsid w:val="00A651B7"/>
    <w:rsid w:val="00A652E2"/>
    <w:rsid w:val="00A662EC"/>
    <w:rsid w:val="00A67127"/>
    <w:rsid w:val="00A67190"/>
    <w:rsid w:val="00A67739"/>
    <w:rsid w:val="00A7055F"/>
    <w:rsid w:val="00A70A9B"/>
    <w:rsid w:val="00A70CEE"/>
    <w:rsid w:val="00A70FB2"/>
    <w:rsid w:val="00A71C9D"/>
    <w:rsid w:val="00A72514"/>
    <w:rsid w:val="00A7251B"/>
    <w:rsid w:val="00A72884"/>
    <w:rsid w:val="00A728C2"/>
    <w:rsid w:val="00A72B28"/>
    <w:rsid w:val="00A73511"/>
    <w:rsid w:val="00A740B2"/>
    <w:rsid w:val="00A74FF5"/>
    <w:rsid w:val="00A75734"/>
    <w:rsid w:val="00A7689C"/>
    <w:rsid w:val="00A776DE"/>
    <w:rsid w:val="00A807EF"/>
    <w:rsid w:val="00A80A39"/>
    <w:rsid w:val="00A8105E"/>
    <w:rsid w:val="00A81269"/>
    <w:rsid w:val="00A8134C"/>
    <w:rsid w:val="00A818E7"/>
    <w:rsid w:val="00A81D69"/>
    <w:rsid w:val="00A81E49"/>
    <w:rsid w:val="00A820B0"/>
    <w:rsid w:val="00A82104"/>
    <w:rsid w:val="00A8263D"/>
    <w:rsid w:val="00A839B7"/>
    <w:rsid w:val="00A8433E"/>
    <w:rsid w:val="00A84FF2"/>
    <w:rsid w:val="00A85A05"/>
    <w:rsid w:val="00A85F02"/>
    <w:rsid w:val="00A86150"/>
    <w:rsid w:val="00A862D3"/>
    <w:rsid w:val="00A8643F"/>
    <w:rsid w:val="00A8688F"/>
    <w:rsid w:val="00A87146"/>
    <w:rsid w:val="00A8790C"/>
    <w:rsid w:val="00A91865"/>
    <w:rsid w:val="00A91A27"/>
    <w:rsid w:val="00A92351"/>
    <w:rsid w:val="00A92418"/>
    <w:rsid w:val="00A92B49"/>
    <w:rsid w:val="00A93C5E"/>
    <w:rsid w:val="00A93FD7"/>
    <w:rsid w:val="00A940BA"/>
    <w:rsid w:val="00A942AF"/>
    <w:rsid w:val="00A94AC4"/>
    <w:rsid w:val="00A94B9C"/>
    <w:rsid w:val="00A94DE3"/>
    <w:rsid w:val="00A94E37"/>
    <w:rsid w:val="00A94FF0"/>
    <w:rsid w:val="00A95006"/>
    <w:rsid w:val="00A9627E"/>
    <w:rsid w:val="00A964EC"/>
    <w:rsid w:val="00A9653D"/>
    <w:rsid w:val="00A96708"/>
    <w:rsid w:val="00A96862"/>
    <w:rsid w:val="00A96FC0"/>
    <w:rsid w:val="00A97032"/>
    <w:rsid w:val="00A979DE"/>
    <w:rsid w:val="00A97DB9"/>
    <w:rsid w:val="00A97F2C"/>
    <w:rsid w:val="00AA1132"/>
    <w:rsid w:val="00AA141F"/>
    <w:rsid w:val="00AA19A9"/>
    <w:rsid w:val="00AA2B9B"/>
    <w:rsid w:val="00AA3078"/>
    <w:rsid w:val="00AA33A5"/>
    <w:rsid w:val="00AA33B1"/>
    <w:rsid w:val="00AA439B"/>
    <w:rsid w:val="00AA441E"/>
    <w:rsid w:val="00AA46E7"/>
    <w:rsid w:val="00AA4ECE"/>
    <w:rsid w:val="00AA5BC1"/>
    <w:rsid w:val="00AA5FF1"/>
    <w:rsid w:val="00AA63D6"/>
    <w:rsid w:val="00AA63FC"/>
    <w:rsid w:val="00AA7F92"/>
    <w:rsid w:val="00AB0085"/>
    <w:rsid w:val="00AB030D"/>
    <w:rsid w:val="00AB0DC7"/>
    <w:rsid w:val="00AB0DDC"/>
    <w:rsid w:val="00AB1053"/>
    <w:rsid w:val="00AB16C5"/>
    <w:rsid w:val="00AB1942"/>
    <w:rsid w:val="00AB1B61"/>
    <w:rsid w:val="00AB24F6"/>
    <w:rsid w:val="00AB2A7D"/>
    <w:rsid w:val="00AB2E0D"/>
    <w:rsid w:val="00AB2F0D"/>
    <w:rsid w:val="00AB3893"/>
    <w:rsid w:val="00AB4643"/>
    <w:rsid w:val="00AB4C94"/>
    <w:rsid w:val="00AB4D50"/>
    <w:rsid w:val="00AB5761"/>
    <w:rsid w:val="00AB58CC"/>
    <w:rsid w:val="00AB5A67"/>
    <w:rsid w:val="00AB64F4"/>
    <w:rsid w:val="00AB689F"/>
    <w:rsid w:val="00AB773D"/>
    <w:rsid w:val="00AB77C4"/>
    <w:rsid w:val="00AB7DFD"/>
    <w:rsid w:val="00AC01C9"/>
    <w:rsid w:val="00AC0374"/>
    <w:rsid w:val="00AC04C8"/>
    <w:rsid w:val="00AC07A0"/>
    <w:rsid w:val="00AC0D25"/>
    <w:rsid w:val="00AC11D4"/>
    <w:rsid w:val="00AC188D"/>
    <w:rsid w:val="00AC1B02"/>
    <w:rsid w:val="00AC2366"/>
    <w:rsid w:val="00AC2C28"/>
    <w:rsid w:val="00AC2DB0"/>
    <w:rsid w:val="00AC2FF2"/>
    <w:rsid w:val="00AC39C4"/>
    <w:rsid w:val="00AC3A81"/>
    <w:rsid w:val="00AC3BF0"/>
    <w:rsid w:val="00AC3EC9"/>
    <w:rsid w:val="00AC4944"/>
    <w:rsid w:val="00AC4B2E"/>
    <w:rsid w:val="00AC4DD2"/>
    <w:rsid w:val="00AC560C"/>
    <w:rsid w:val="00AC58DD"/>
    <w:rsid w:val="00AC5AC5"/>
    <w:rsid w:val="00AC5B28"/>
    <w:rsid w:val="00AC6172"/>
    <w:rsid w:val="00AC6AEC"/>
    <w:rsid w:val="00AC6FFC"/>
    <w:rsid w:val="00AC7F0F"/>
    <w:rsid w:val="00AD007B"/>
    <w:rsid w:val="00AD0E39"/>
    <w:rsid w:val="00AD0FA8"/>
    <w:rsid w:val="00AD180A"/>
    <w:rsid w:val="00AD1A39"/>
    <w:rsid w:val="00AD2C5C"/>
    <w:rsid w:val="00AD2F56"/>
    <w:rsid w:val="00AD3188"/>
    <w:rsid w:val="00AD3F8C"/>
    <w:rsid w:val="00AD406B"/>
    <w:rsid w:val="00AD409F"/>
    <w:rsid w:val="00AD479F"/>
    <w:rsid w:val="00AD49F0"/>
    <w:rsid w:val="00AD6069"/>
    <w:rsid w:val="00AD70E4"/>
    <w:rsid w:val="00AD7150"/>
    <w:rsid w:val="00AD763F"/>
    <w:rsid w:val="00AE0AB3"/>
    <w:rsid w:val="00AE0F0E"/>
    <w:rsid w:val="00AE11E7"/>
    <w:rsid w:val="00AE1AF7"/>
    <w:rsid w:val="00AE1D29"/>
    <w:rsid w:val="00AE22EE"/>
    <w:rsid w:val="00AE2954"/>
    <w:rsid w:val="00AE2A3A"/>
    <w:rsid w:val="00AE2C3E"/>
    <w:rsid w:val="00AE2FAA"/>
    <w:rsid w:val="00AE3ECE"/>
    <w:rsid w:val="00AE400A"/>
    <w:rsid w:val="00AE4251"/>
    <w:rsid w:val="00AE44C5"/>
    <w:rsid w:val="00AE4AFD"/>
    <w:rsid w:val="00AE4D7A"/>
    <w:rsid w:val="00AE4EAD"/>
    <w:rsid w:val="00AE4F2E"/>
    <w:rsid w:val="00AE51F2"/>
    <w:rsid w:val="00AE53D4"/>
    <w:rsid w:val="00AE6332"/>
    <w:rsid w:val="00AE6CB4"/>
    <w:rsid w:val="00AE738C"/>
    <w:rsid w:val="00AF03F5"/>
    <w:rsid w:val="00AF0F01"/>
    <w:rsid w:val="00AF177E"/>
    <w:rsid w:val="00AF1A75"/>
    <w:rsid w:val="00AF1EC2"/>
    <w:rsid w:val="00AF248B"/>
    <w:rsid w:val="00AF26BA"/>
    <w:rsid w:val="00AF2E79"/>
    <w:rsid w:val="00AF2FED"/>
    <w:rsid w:val="00AF32C8"/>
    <w:rsid w:val="00AF3C7A"/>
    <w:rsid w:val="00AF47C1"/>
    <w:rsid w:val="00AF55DB"/>
    <w:rsid w:val="00AF6AE8"/>
    <w:rsid w:val="00AF6BBA"/>
    <w:rsid w:val="00B009A8"/>
    <w:rsid w:val="00B0118F"/>
    <w:rsid w:val="00B018D2"/>
    <w:rsid w:val="00B01C45"/>
    <w:rsid w:val="00B03333"/>
    <w:rsid w:val="00B03579"/>
    <w:rsid w:val="00B03894"/>
    <w:rsid w:val="00B0475A"/>
    <w:rsid w:val="00B047AF"/>
    <w:rsid w:val="00B049F2"/>
    <w:rsid w:val="00B050CF"/>
    <w:rsid w:val="00B05298"/>
    <w:rsid w:val="00B05800"/>
    <w:rsid w:val="00B06A0E"/>
    <w:rsid w:val="00B06FC2"/>
    <w:rsid w:val="00B073AA"/>
    <w:rsid w:val="00B100DC"/>
    <w:rsid w:val="00B11041"/>
    <w:rsid w:val="00B11324"/>
    <w:rsid w:val="00B120FC"/>
    <w:rsid w:val="00B12655"/>
    <w:rsid w:val="00B12C8F"/>
    <w:rsid w:val="00B13634"/>
    <w:rsid w:val="00B14422"/>
    <w:rsid w:val="00B1548E"/>
    <w:rsid w:val="00B154A7"/>
    <w:rsid w:val="00B156ED"/>
    <w:rsid w:val="00B15F86"/>
    <w:rsid w:val="00B16738"/>
    <w:rsid w:val="00B16BB5"/>
    <w:rsid w:val="00B17112"/>
    <w:rsid w:val="00B17336"/>
    <w:rsid w:val="00B176FE"/>
    <w:rsid w:val="00B17FF7"/>
    <w:rsid w:val="00B209B2"/>
    <w:rsid w:val="00B20AD2"/>
    <w:rsid w:val="00B20B12"/>
    <w:rsid w:val="00B20B8A"/>
    <w:rsid w:val="00B211AE"/>
    <w:rsid w:val="00B21204"/>
    <w:rsid w:val="00B21751"/>
    <w:rsid w:val="00B219BD"/>
    <w:rsid w:val="00B21A22"/>
    <w:rsid w:val="00B22005"/>
    <w:rsid w:val="00B22266"/>
    <w:rsid w:val="00B22672"/>
    <w:rsid w:val="00B2277C"/>
    <w:rsid w:val="00B2366D"/>
    <w:rsid w:val="00B23ED5"/>
    <w:rsid w:val="00B2440C"/>
    <w:rsid w:val="00B24C3C"/>
    <w:rsid w:val="00B2544A"/>
    <w:rsid w:val="00B262C8"/>
    <w:rsid w:val="00B27B0E"/>
    <w:rsid w:val="00B30175"/>
    <w:rsid w:val="00B3092D"/>
    <w:rsid w:val="00B30C1A"/>
    <w:rsid w:val="00B30CFD"/>
    <w:rsid w:val="00B31C10"/>
    <w:rsid w:val="00B31D32"/>
    <w:rsid w:val="00B31F7B"/>
    <w:rsid w:val="00B32096"/>
    <w:rsid w:val="00B32324"/>
    <w:rsid w:val="00B32FB1"/>
    <w:rsid w:val="00B32FFB"/>
    <w:rsid w:val="00B34453"/>
    <w:rsid w:val="00B345C9"/>
    <w:rsid w:val="00B34C9A"/>
    <w:rsid w:val="00B36183"/>
    <w:rsid w:val="00B3622E"/>
    <w:rsid w:val="00B36EFA"/>
    <w:rsid w:val="00B37FF6"/>
    <w:rsid w:val="00B405CA"/>
    <w:rsid w:val="00B40CE4"/>
    <w:rsid w:val="00B40CEE"/>
    <w:rsid w:val="00B4147A"/>
    <w:rsid w:val="00B41905"/>
    <w:rsid w:val="00B42E2F"/>
    <w:rsid w:val="00B42FFA"/>
    <w:rsid w:val="00B43271"/>
    <w:rsid w:val="00B435F1"/>
    <w:rsid w:val="00B444CC"/>
    <w:rsid w:val="00B449F6"/>
    <w:rsid w:val="00B44AE4"/>
    <w:rsid w:val="00B44ED7"/>
    <w:rsid w:val="00B452CB"/>
    <w:rsid w:val="00B4562F"/>
    <w:rsid w:val="00B4577C"/>
    <w:rsid w:val="00B4635D"/>
    <w:rsid w:val="00B4682B"/>
    <w:rsid w:val="00B472A5"/>
    <w:rsid w:val="00B47A95"/>
    <w:rsid w:val="00B51924"/>
    <w:rsid w:val="00B51CAC"/>
    <w:rsid w:val="00B51D3B"/>
    <w:rsid w:val="00B51D9F"/>
    <w:rsid w:val="00B527AE"/>
    <w:rsid w:val="00B52AF9"/>
    <w:rsid w:val="00B52DE0"/>
    <w:rsid w:val="00B535A9"/>
    <w:rsid w:val="00B544EB"/>
    <w:rsid w:val="00B548A5"/>
    <w:rsid w:val="00B54E57"/>
    <w:rsid w:val="00B54F41"/>
    <w:rsid w:val="00B55058"/>
    <w:rsid w:val="00B55313"/>
    <w:rsid w:val="00B55528"/>
    <w:rsid w:val="00B558C6"/>
    <w:rsid w:val="00B55C21"/>
    <w:rsid w:val="00B562F7"/>
    <w:rsid w:val="00B56990"/>
    <w:rsid w:val="00B56D2C"/>
    <w:rsid w:val="00B57F7D"/>
    <w:rsid w:val="00B60721"/>
    <w:rsid w:val="00B609AF"/>
    <w:rsid w:val="00B61A59"/>
    <w:rsid w:val="00B62A67"/>
    <w:rsid w:val="00B62DE4"/>
    <w:rsid w:val="00B63023"/>
    <w:rsid w:val="00B63049"/>
    <w:rsid w:val="00B63389"/>
    <w:rsid w:val="00B635F3"/>
    <w:rsid w:val="00B638B1"/>
    <w:rsid w:val="00B63B72"/>
    <w:rsid w:val="00B64604"/>
    <w:rsid w:val="00B64757"/>
    <w:rsid w:val="00B648B1"/>
    <w:rsid w:val="00B64C1A"/>
    <w:rsid w:val="00B64EA0"/>
    <w:rsid w:val="00B64F5A"/>
    <w:rsid w:val="00B6584A"/>
    <w:rsid w:val="00B66074"/>
    <w:rsid w:val="00B6623C"/>
    <w:rsid w:val="00B663AE"/>
    <w:rsid w:val="00B66E94"/>
    <w:rsid w:val="00B679EB"/>
    <w:rsid w:val="00B67E48"/>
    <w:rsid w:val="00B706EF"/>
    <w:rsid w:val="00B70787"/>
    <w:rsid w:val="00B70BC0"/>
    <w:rsid w:val="00B7142C"/>
    <w:rsid w:val="00B715C0"/>
    <w:rsid w:val="00B72622"/>
    <w:rsid w:val="00B7270A"/>
    <w:rsid w:val="00B72CC4"/>
    <w:rsid w:val="00B74088"/>
    <w:rsid w:val="00B748CC"/>
    <w:rsid w:val="00B74BCE"/>
    <w:rsid w:val="00B75129"/>
    <w:rsid w:val="00B75339"/>
    <w:rsid w:val="00B764E4"/>
    <w:rsid w:val="00B7651A"/>
    <w:rsid w:val="00B76636"/>
    <w:rsid w:val="00B766BC"/>
    <w:rsid w:val="00B76784"/>
    <w:rsid w:val="00B769F3"/>
    <w:rsid w:val="00B76B98"/>
    <w:rsid w:val="00B76FDD"/>
    <w:rsid w:val="00B77503"/>
    <w:rsid w:val="00B7750D"/>
    <w:rsid w:val="00B77951"/>
    <w:rsid w:val="00B77DA8"/>
    <w:rsid w:val="00B803DA"/>
    <w:rsid w:val="00B80825"/>
    <w:rsid w:val="00B8089C"/>
    <w:rsid w:val="00B80CAE"/>
    <w:rsid w:val="00B81426"/>
    <w:rsid w:val="00B81ECF"/>
    <w:rsid w:val="00B8281A"/>
    <w:rsid w:val="00B830DD"/>
    <w:rsid w:val="00B8371A"/>
    <w:rsid w:val="00B83CFD"/>
    <w:rsid w:val="00B83EC8"/>
    <w:rsid w:val="00B849C4"/>
    <w:rsid w:val="00B84E44"/>
    <w:rsid w:val="00B85036"/>
    <w:rsid w:val="00B8534B"/>
    <w:rsid w:val="00B85B4C"/>
    <w:rsid w:val="00B86425"/>
    <w:rsid w:val="00B8667F"/>
    <w:rsid w:val="00B8674B"/>
    <w:rsid w:val="00B869A4"/>
    <w:rsid w:val="00B86B26"/>
    <w:rsid w:val="00B879CD"/>
    <w:rsid w:val="00B87E8C"/>
    <w:rsid w:val="00B9037B"/>
    <w:rsid w:val="00B91754"/>
    <w:rsid w:val="00B91F5C"/>
    <w:rsid w:val="00B92CF5"/>
    <w:rsid w:val="00B93037"/>
    <w:rsid w:val="00B93436"/>
    <w:rsid w:val="00B93B0F"/>
    <w:rsid w:val="00B93E92"/>
    <w:rsid w:val="00B949A9"/>
    <w:rsid w:val="00B94A64"/>
    <w:rsid w:val="00B95901"/>
    <w:rsid w:val="00B95AE7"/>
    <w:rsid w:val="00B963B3"/>
    <w:rsid w:val="00B96474"/>
    <w:rsid w:val="00B96DA3"/>
    <w:rsid w:val="00B97204"/>
    <w:rsid w:val="00B97B78"/>
    <w:rsid w:val="00B97C07"/>
    <w:rsid w:val="00BA050A"/>
    <w:rsid w:val="00BA1354"/>
    <w:rsid w:val="00BA15BA"/>
    <w:rsid w:val="00BA1BC4"/>
    <w:rsid w:val="00BA242E"/>
    <w:rsid w:val="00BA3B88"/>
    <w:rsid w:val="00BA3BDA"/>
    <w:rsid w:val="00BA436F"/>
    <w:rsid w:val="00BA5124"/>
    <w:rsid w:val="00BA6EA2"/>
    <w:rsid w:val="00BA6EC1"/>
    <w:rsid w:val="00BB0FC6"/>
    <w:rsid w:val="00BB1552"/>
    <w:rsid w:val="00BB16A3"/>
    <w:rsid w:val="00BB19CE"/>
    <w:rsid w:val="00BB1B25"/>
    <w:rsid w:val="00BB1BBE"/>
    <w:rsid w:val="00BB1F9D"/>
    <w:rsid w:val="00BB285C"/>
    <w:rsid w:val="00BB3D58"/>
    <w:rsid w:val="00BB5A92"/>
    <w:rsid w:val="00BB6C89"/>
    <w:rsid w:val="00BB74D9"/>
    <w:rsid w:val="00BB778A"/>
    <w:rsid w:val="00BB7D81"/>
    <w:rsid w:val="00BB7D95"/>
    <w:rsid w:val="00BC00F9"/>
    <w:rsid w:val="00BC0109"/>
    <w:rsid w:val="00BC024E"/>
    <w:rsid w:val="00BC0524"/>
    <w:rsid w:val="00BC0AA6"/>
    <w:rsid w:val="00BC1180"/>
    <w:rsid w:val="00BC12A6"/>
    <w:rsid w:val="00BC2357"/>
    <w:rsid w:val="00BC2573"/>
    <w:rsid w:val="00BC25D7"/>
    <w:rsid w:val="00BC2702"/>
    <w:rsid w:val="00BC315D"/>
    <w:rsid w:val="00BC32CB"/>
    <w:rsid w:val="00BC3676"/>
    <w:rsid w:val="00BC3BEC"/>
    <w:rsid w:val="00BC49B5"/>
    <w:rsid w:val="00BC4AB6"/>
    <w:rsid w:val="00BC50F1"/>
    <w:rsid w:val="00BC57D3"/>
    <w:rsid w:val="00BC5E07"/>
    <w:rsid w:val="00BC6072"/>
    <w:rsid w:val="00BC6FF8"/>
    <w:rsid w:val="00BC77D8"/>
    <w:rsid w:val="00BD09CD"/>
    <w:rsid w:val="00BD0FEE"/>
    <w:rsid w:val="00BD1468"/>
    <w:rsid w:val="00BD1D46"/>
    <w:rsid w:val="00BD2017"/>
    <w:rsid w:val="00BD2B20"/>
    <w:rsid w:val="00BD35D5"/>
    <w:rsid w:val="00BD38E8"/>
    <w:rsid w:val="00BD3A7E"/>
    <w:rsid w:val="00BD3E75"/>
    <w:rsid w:val="00BD3EC1"/>
    <w:rsid w:val="00BD47FA"/>
    <w:rsid w:val="00BD4FCE"/>
    <w:rsid w:val="00BD5B7A"/>
    <w:rsid w:val="00BD6355"/>
    <w:rsid w:val="00BD67D6"/>
    <w:rsid w:val="00BD687D"/>
    <w:rsid w:val="00BD6FC0"/>
    <w:rsid w:val="00BD78B5"/>
    <w:rsid w:val="00BD7A04"/>
    <w:rsid w:val="00BD7E05"/>
    <w:rsid w:val="00BD7E3C"/>
    <w:rsid w:val="00BE0949"/>
    <w:rsid w:val="00BE0966"/>
    <w:rsid w:val="00BE138E"/>
    <w:rsid w:val="00BE1A58"/>
    <w:rsid w:val="00BE1EAA"/>
    <w:rsid w:val="00BE2698"/>
    <w:rsid w:val="00BE2E70"/>
    <w:rsid w:val="00BE355F"/>
    <w:rsid w:val="00BE3CD9"/>
    <w:rsid w:val="00BE3E18"/>
    <w:rsid w:val="00BE3E70"/>
    <w:rsid w:val="00BE47D9"/>
    <w:rsid w:val="00BE5055"/>
    <w:rsid w:val="00BE5E1A"/>
    <w:rsid w:val="00BE6377"/>
    <w:rsid w:val="00BE679F"/>
    <w:rsid w:val="00BE6E21"/>
    <w:rsid w:val="00BE7084"/>
    <w:rsid w:val="00BF02FC"/>
    <w:rsid w:val="00BF06FB"/>
    <w:rsid w:val="00BF0D27"/>
    <w:rsid w:val="00BF1002"/>
    <w:rsid w:val="00BF117F"/>
    <w:rsid w:val="00BF1607"/>
    <w:rsid w:val="00BF19FD"/>
    <w:rsid w:val="00BF217B"/>
    <w:rsid w:val="00BF238C"/>
    <w:rsid w:val="00BF253D"/>
    <w:rsid w:val="00BF33C5"/>
    <w:rsid w:val="00BF34D7"/>
    <w:rsid w:val="00BF3741"/>
    <w:rsid w:val="00BF53AA"/>
    <w:rsid w:val="00BF5EB0"/>
    <w:rsid w:val="00BF682D"/>
    <w:rsid w:val="00BF68D4"/>
    <w:rsid w:val="00BF7EAF"/>
    <w:rsid w:val="00C00E8A"/>
    <w:rsid w:val="00C00EA0"/>
    <w:rsid w:val="00C00EDC"/>
    <w:rsid w:val="00C00F4B"/>
    <w:rsid w:val="00C0145D"/>
    <w:rsid w:val="00C01E0F"/>
    <w:rsid w:val="00C01E9B"/>
    <w:rsid w:val="00C032DC"/>
    <w:rsid w:val="00C03A17"/>
    <w:rsid w:val="00C04024"/>
    <w:rsid w:val="00C04853"/>
    <w:rsid w:val="00C056A8"/>
    <w:rsid w:val="00C05759"/>
    <w:rsid w:val="00C05C4F"/>
    <w:rsid w:val="00C0635F"/>
    <w:rsid w:val="00C06957"/>
    <w:rsid w:val="00C06AD9"/>
    <w:rsid w:val="00C07094"/>
    <w:rsid w:val="00C0733C"/>
    <w:rsid w:val="00C07E50"/>
    <w:rsid w:val="00C1015C"/>
    <w:rsid w:val="00C10235"/>
    <w:rsid w:val="00C10639"/>
    <w:rsid w:val="00C10807"/>
    <w:rsid w:val="00C109C3"/>
    <w:rsid w:val="00C10E94"/>
    <w:rsid w:val="00C10F04"/>
    <w:rsid w:val="00C112F7"/>
    <w:rsid w:val="00C11BD0"/>
    <w:rsid w:val="00C13353"/>
    <w:rsid w:val="00C134D4"/>
    <w:rsid w:val="00C13F34"/>
    <w:rsid w:val="00C14C64"/>
    <w:rsid w:val="00C154F5"/>
    <w:rsid w:val="00C15784"/>
    <w:rsid w:val="00C15C72"/>
    <w:rsid w:val="00C15EAD"/>
    <w:rsid w:val="00C16803"/>
    <w:rsid w:val="00C16E42"/>
    <w:rsid w:val="00C16F71"/>
    <w:rsid w:val="00C17307"/>
    <w:rsid w:val="00C20462"/>
    <w:rsid w:val="00C21897"/>
    <w:rsid w:val="00C2283F"/>
    <w:rsid w:val="00C22980"/>
    <w:rsid w:val="00C23F66"/>
    <w:rsid w:val="00C2445E"/>
    <w:rsid w:val="00C24A89"/>
    <w:rsid w:val="00C255DE"/>
    <w:rsid w:val="00C259B4"/>
    <w:rsid w:val="00C25ECB"/>
    <w:rsid w:val="00C26D83"/>
    <w:rsid w:val="00C274BD"/>
    <w:rsid w:val="00C27A6D"/>
    <w:rsid w:val="00C27CF4"/>
    <w:rsid w:val="00C30169"/>
    <w:rsid w:val="00C301B9"/>
    <w:rsid w:val="00C3063C"/>
    <w:rsid w:val="00C3066B"/>
    <w:rsid w:val="00C3098D"/>
    <w:rsid w:val="00C31408"/>
    <w:rsid w:val="00C3199D"/>
    <w:rsid w:val="00C31BEF"/>
    <w:rsid w:val="00C327DC"/>
    <w:rsid w:val="00C327F5"/>
    <w:rsid w:val="00C3301C"/>
    <w:rsid w:val="00C33F41"/>
    <w:rsid w:val="00C345F9"/>
    <w:rsid w:val="00C34913"/>
    <w:rsid w:val="00C34C2F"/>
    <w:rsid w:val="00C34E03"/>
    <w:rsid w:val="00C34E7E"/>
    <w:rsid w:val="00C34EFC"/>
    <w:rsid w:val="00C35459"/>
    <w:rsid w:val="00C35909"/>
    <w:rsid w:val="00C36797"/>
    <w:rsid w:val="00C36D01"/>
    <w:rsid w:val="00C4073B"/>
    <w:rsid w:val="00C40918"/>
    <w:rsid w:val="00C40EA6"/>
    <w:rsid w:val="00C40EF5"/>
    <w:rsid w:val="00C412F3"/>
    <w:rsid w:val="00C415E0"/>
    <w:rsid w:val="00C419FF"/>
    <w:rsid w:val="00C4336E"/>
    <w:rsid w:val="00C43BD1"/>
    <w:rsid w:val="00C43CEC"/>
    <w:rsid w:val="00C44499"/>
    <w:rsid w:val="00C445F6"/>
    <w:rsid w:val="00C44900"/>
    <w:rsid w:val="00C44C65"/>
    <w:rsid w:val="00C4526F"/>
    <w:rsid w:val="00C46D36"/>
    <w:rsid w:val="00C46DDC"/>
    <w:rsid w:val="00C472DB"/>
    <w:rsid w:val="00C473F3"/>
    <w:rsid w:val="00C50086"/>
    <w:rsid w:val="00C50233"/>
    <w:rsid w:val="00C505E9"/>
    <w:rsid w:val="00C5084B"/>
    <w:rsid w:val="00C50922"/>
    <w:rsid w:val="00C50D42"/>
    <w:rsid w:val="00C51471"/>
    <w:rsid w:val="00C5177C"/>
    <w:rsid w:val="00C5219C"/>
    <w:rsid w:val="00C5256F"/>
    <w:rsid w:val="00C52A2D"/>
    <w:rsid w:val="00C52B34"/>
    <w:rsid w:val="00C52E18"/>
    <w:rsid w:val="00C531BD"/>
    <w:rsid w:val="00C5339E"/>
    <w:rsid w:val="00C53580"/>
    <w:rsid w:val="00C545CB"/>
    <w:rsid w:val="00C54E56"/>
    <w:rsid w:val="00C550C4"/>
    <w:rsid w:val="00C551B8"/>
    <w:rsid w:val="00C556C3"/>
    <w:rsid w:val="00C558C2"/>
    <w:rsid w:val="00C55F72"/>
    <w:rsid w:val="00C560E7"/>
    <w:rsid w:val="00C57107"/>
    <w:rsid w:val="00C57241"/>
    <w:rsid w:val="00C57B84"/>
    <w:rsid w:val="00C6008C"/>
    <w:rsid w:val="00C60FD0"/>
    <w:rsid w:val="00C614BB"/>
    <w:rsid w:val="00C61EC3"/>
    <w:rsid w:val="00C62D5F"/>
    <w:rsid w:val="00C632B9"/>
    <w:rsid w:val="00C64D9F"/>
    <w:rsid w:val="00C654BD"/>
    <w:rsid w:val="00C65B43"/>
    <w:rsid w:val="00C668B1"/>
    <w:rsid w:val="00C67900"/>
    <w:rsid w:val="00C70417"/>
    <w:rsid w:val="00C70614"/>
    <w:rsid w:val="00C7065B"/>
    <w:rsid w:val="00C70B3E"/>
    <w:rsid w:val="00C70CDB"/>
    <w:rsid w:val="00C717B8"/>
    <w:rsid w:val="00C7190B"/>
    <w:rsid w:val="00C72390"/>
    <w:rsid w:val="00C72A7D"/>
    <w:rsid w:val="00C73653"/>
    <w:rsid w:val="00C73A0E"/>
    <w:rsid w:val="00C74873"/>
    <w:rsid w:val="00C75677"/>
    <w:rsid w:val="00C7580A"/>
    <w:rsid w:val="00C75FDB"/>
    <w:rsid w:val="00C7637F"/>
    <w:rsid w:val="00C763DA"/>
    <w:rsid w:val="00C76F04"/>
    <w:rsid w:val="00C771C3"/>
    <w:rsid w:val="00C773D4"/>
    <w:rsid w:val="00C779EC"/>
    <w:rsid w:val="00C800E5"/>
    <w:rsid w:val="00C809E1"/>
    <w:rsid w:val="00C8109E"/>
    <w:rsid w:val="00C813D5"/>
    <w:rsid w:val="00C81959"/>
    <w:rsid w:val="00C82BE9"/>
    <w:rsid w:val="00C8343C"/>
    <w:rsid w:val="00C83809"/>
    <w:rsid w:val="00C838D8"/>
    <w:rsid w:val="00C8411D"/>
    <w:rsid w:val="00C84F59"/>
    <w:rsid w:val="00C85596"/>
    <w:rsid w:val="00C857CB"/>
    <w:rsid w:val="00C864E3"/>
    <w:rsid w:val="00C8653B"/>
    <w:rsid w:val="00C86E3C"/>
    <w:rsid w:val="00C870B8"/>
    <w:rsid w:val="00C8740F"/>
    <w:rsid w:val="00C877E5"/>
    <w:rsid w:val="00C91037"/>
    <w:rsid w:val="00C915A8"/>
    <w:rsid w:val="00C91977"/>
    <w:rsid w:val="00C91E3A"/>
    <w:rsid w:val="00C91FC5"/>
    <w:rsid w:val="00C924F2"/>
    <w:rsid w:val="00C939EE"/>
    <w:rsid w:val="00C967F1"/>
    <w:rsid w:val="00C96CD7"/>
    <w:rsid w:val="00C96F30"/>
    <w:rsid w:val="00C97468"/>
    <w:rsid w:val="00CA04F0"/>
    <w:rsid w:val="00CA263A"/>
    <w:rsid w:val="00CA354C"/>
    <w:rsid w:val="00CA3B95"/>
    <w:rsid w:val="00CA4215"/>
    <w:rsid w:val="00CA4669"/>
    <w:rsid w:val="00CA4D3F"/>
    <w:rsid w:val="00CA6512"/>
    <w:rsid w:val="00CA7638"/>
    <w:rsid w:val="00CA7962"/>
    <w:rsid w:val="00CA7F7D"/>
    <w:rsid w:val="00CA7FED"/>
    <w:rsid w:val="00CB082B"/>
    <w:rsid w:val="00CB0CBB"/>
    <w:rsid w:val="00CB0D24"/>
    <w:rsid w:val="00CB10D3"/>
    <w:rsid w:val="00CB1136"/>
    <w:rsid w:val="00CB12D4"/>
    <w:rsid w:val="00CB2046"/>
    <w:rsid w:val="00CB2503"/>
    <w:rsid w:val="00CB2700"/>
    <w:rsid w:val="00CB34C5"/>
    <w:rsid w:val="00CB3504"/>
    <w:rsid w:val="00CB427E"/>
    <w:rsid w:val="00CB42CA"/>
    <w:rsid w:val="00CB504B"/>
    <w:rsid w:val="00CB7565"/>
    <w:rsid w:val="00CB77CF"/>
    <w:rsid w:val="00CB7F7C"/>
    <w:rsid w:val="00CC0039"/>
    <w:rsid w:val="00CC031E"/>
    <w:rsid w:val="00CC038A"/>
    <w:rsid w:val="00CC0E9C"/>
    <w:rsid w:val="00CC129C"/>
    <w:rsid w:val="00CC15F2"/>
    <w:rsid w:val="00CC1E2B"/>
    <w:rsid w:val="00CC1F9C"/>
    <w:rsid w:val="00CC21C0"/>
    <w:rsid w:val="00CC26F7"/>
    <w:rsid w:val="00CC4332"/>
    <w:rsid w:val="00CC4992"/>
    <w:rsid w:val="00CC4C69"/>
    <w:rsid w:val="00CC5087"/>
    <w:rsid w:val="00CC50AC"/>
    <w:rsid w:val="00CC5E99"/>
    <w:rsid w:val="00CC6958"/>
    <w:rsid w:val="00CC6FA4"/>
    <w:rsid w:val="00CD0E11"/>
    <w:rsid w:val="00CD23CE"/>
    <w:rsid w:val="00CD2619"/>
    <w:rsid w:val="00CD2C38"/>
    <w:rsid w:val="00CD2EEA"/>
    <w:rsid w:val="00CD3356"/>
    <w:rsid w:val="00CD3B34"/>
    <w:rsid w:val="00CD520C"/>
    <w:rsid w:val="00CD5386"/>
    <w:rsid w:val="00CD5912"/>
    <w:rsid w:val="00CD5955"/>
    <w:rsid w:val="00CD5F2E"/>
    <w:rsid w:val="00CD6A2F"/>
    <w:rsid w:val="00CE06E3"/>
    <w:rsid w:val="00CE0A32"/>
    <w:rsid w:val="00CE12D6"/>
    <w:rsid w:val="00CE12E0"/>
    <w:rsid w:val="00CE21C0"/>
    <w:rsid w:val="00CE27A7"/>
    <w:rsid w:val="00CE44CE"/>
    <w:rsid w:val="00CE507C"/>
    <w:rsid w:val="00CE60E9"/>
    <w:rsid w:val="00CE6678"/>
    <w:rsid w:val="00CE6B15"/>
    <w:rsid w:val="00CE7249"/>
    <w:rsid w:val="00CE7DFF"/>
    <w:rsid w:val="00CF1CB4"/>
    <w:rsid w:val="00CF212A"/>
    <w:rsid w:val="00CF2477"/>
    <w:rsid w:val="00CF2BE2"/>
    <w:rsid w:val="00CF2ED5"/>
    <w:rsid w:val="00CF321C"/>
    <w:rsid w:val="00CF3CF8"/>
    <w:rsid w:val="00CF3DCC"/>
    <w:rsid w:val="00CF4F07"/>
    <w:rsid w:val="00CF50B5"/>
    <w:rsid w:val="00CF52BA"/>
    <w:rsid w:val="00CF560A"/>
    <w:rsid w:val="00CF64DA"/>
    <w:rsid w:val="00CF6D59"/>
    <w:rsid w:val="00CF7253"/>
    <w:rsid w:val="00D010E0"/>
    <w:rsid w:val="00D01408"/>
    <w:rsid w:val="00D01421"/>
    <w:rsid w:val="00D01544"/>
    <w:rsid w:val="00D01EED"/>
    <w:rsid w:val="00D024C6"/>
    <w:rsid w:val="00D02B48"/>
    <w:rsid w:val="00D03EA0"/>
    <w:rsid w:val="00D044F9"/>
    <w:rsid w:val="00D05359"/>
    <w:rsid w:val="00D05691"/>
    <w:rsid w:val="00D0579C"/>
    <w:rsid w:val="00D05A1A"/>
    <w:rsid w:val="00D06452"/>
    <w:rsid w:val="00D06A3E"/>
    <w:rsid w:val="00D07389"/>
    <w:rsid w:val="00D07EFB"/>
    <w:rsid w:val="00D10A49"/>
    <w:rsid w:val="00D1118B"/>
    <w:rsid w:val="00D1120A"/>
    <w:rsid w:val="00D118E7"/>
    <w:rsid w:val="00D11E1C"/>
    <w:rsid w:val="00D125BE"/>
    <w:rsid w:val="00D131BB"/>
    <w:rsid w:val="00D13361"/>
    <w:rsid w:val="00D1410D"/>
    <w:rsid w:val="00D141C5"/>
    <w:rsid w:val="00D15E99"/>
    <w:rsid w:val="00D16259"/>
    <w:rsid w:val="00D16289"/>
    <w:rsid w:val="00D1648E"/>
    <w:rsid w:val="00D17317"/>
    <w:rsid w:val="00D20018"/>
    <w:rsid w:val="00D21251"/>
    <w:rsid w:val="00D212F3"/>
    <w:rsid w:val="00D21517"/>
    <w:rsid w:val="00D2160E"/>
    <w:rsid w:val="00D21A7E"/>
    <w:rsid w:val="00D21C30"/>
    <w:rsid w:val="00D22318"/>
    <w:rsid w:val="00D22656"/>
    <w:rsid w:val="00D226D2"/>
    <w:rsid w:val="00D22A00"/>
    <w:rsid w:val="00D22F89"/>
    <w:rsid w:val="00D23552"/>
    <w:rsid w:val="00D23EF4"/>
    <w:rsid w:val="00D24348"/>
    <w:rsid w:val="00D24CEF"/>
    <w:rsid w:val="00D25461"/>
    <w:rsid w:val="00D25FD9"/>
    <w:rsid w:val="00D274F9"/>
    <w:rsid w:val="00D275D6"/>
    <w:rsid w:val="00D27BE7"/>
    <w:rsid w:val="00D317DE"/>
    <w:rsid w:val="00D31DB9"/>
    <w:rsid w:val="00D32564"/>
    <w:rsid w:val="00D330BE"/>
    <w:rsid w:val="00D33E10"/>
    <w:rsid w:val="00D33E80"/>
    <w:rsid w:val="00D33F0E"/>
    <w:rsid w:val="00D33FAB"/>
    <w:rsid w:val="00D34237"/>
    <w:rsid w:val="00D34A73"/>
    <w:rsid w:val="00D34A9E"/>
    <w:rsid w:val="00D34C88"/>
    <w:rsid w:val="00D354A3"/>
    <w:rsid w:val="00D355B6"/>
    <w:rsid w:val="00D35A05"/>
    <w:rsid w:val="00D35E73"/>
    <w:rsid w:val="00D3644A"/>
    <w:rsid w:val="00D36C17"/>
    <w:rsid w:val="00D36C2A"/>
    <w:rsid w:val="00D36FF2"/>
    <w:rsid w:val="00D37353"/>
    <w:rsid w:val="00D37BD9"/>
    <w:rsid w:val="00D37CF6"/>
    <w:rsid w:val="00D4044C"/>
    <w:rsid w:val="00D4085A"/>
    <w:rsid w:val="00D40E3C"/>
    <w:rsid w:val="00D41022"/>
    <w:rsid w:val="00D41683"/>
    <w:rsid w:val="00D41839"/>
    <w:rsid w:val="00D41BC3"/>
    <w:rsid w:val="00D41E17"/>
    <w:rsid w:val="00D41E3A"/>
    <w:rsid w:val="00D42105"/>
    <w:rsid w:val="00D4238F"/>
    <w:rsid w:val="00D423EB"/>
    <w:rsid w:val="00D42C7B"/>
    <w:rsid w:val="00D4394E"/>
    <w:rsid w:val="00D43DBE"/>
    <w:rsid w:val="00D444DD"/>
    <w:rsid w:val="00D44DE0"/>
    <w:rsid w:val="00D453DC"/>
    <w:rsid w:val="00D458F9"/>
    <w:rsid w:val="00D45DC5"/>
    <w:rsid w:val="00D465A2"/>
    <w:rsid w:val="00D4686B"/>
    <w:rsid w:val="00D468F2"/>
    <w:rsid w:val="00D4733B"/>
    <w:rsid w:val="00D47358"/>
    <w:rsid w:val="00D475F5"/>
    <w:rsid w:val="00D47C0D"/>
    <w:rsid w:val="00D50381"/>
    <w:rsid w:val="00D5082E"/>
    <w:rsid w:val="00D51057"/>
    <w:rsid w:val="00D510DF"/>
    <w:rsid w:val="00D51C6E"/>
    <w:rsid w:val="00D51FF8"/>
    <w:rsid w:val="00D52624"/>
    <w:rsid w:val="00D5272C"/>
    <w:rsid w:val="00D52DD2"/>
    <w:rsid w:val="00D52FDB"/>
    <w:rsid w:val="00D53044"/>
    <w:rsid w:val="00D53557"/>
    <w:rsid w:val="00D5480D"/>
    <w:rsid w:val="00D5482D"/>
    <w:rsid w:val="00D555DA"/>
    <w:rsid w:val="00D565A6"/>
    <w:rsid w:val="00D5686E"/>
    <w:rsid w:val="00D56C34"/>
    <w:rsid w:val="00D56D19"/>
    <w:rsid w:val="00D57180"/>
    <w:rsid w:val="00D57424"/>
    <w:rsid w:val="00D574FD"/>
    <w:rsid w:val="00D57AB4"/>
    <w:rsid w:val="00D60714"/>
    <w:rsid w:val="00D60EA2"/>
    <w:rsid w:val="00D6123C"/>
    <w:rsid w:val="00D61997"/>
    <w:rsid w:val="00D61E92"/>
    <w:rsid w:val="00D63903"/>
    <w:rsid w:val="00D6396D"/>
    <w:rsid w:val="00D6399B"/>
    <w:rsid w:val="00D648A2"/>
    <w:rsid w:val="00D65D0D"/>
    <w:rsid w:val="00D66D47"/>
    <w:rsid w:val="00D6721F"/>
    <w:rsid w:val="00D67432"/>
    <w:rsid w:val="00D67CEE"/>
    <w:rsid w:val="00D70D78"/>
    <w:rsid w:val="00D719F8"/>
    <w:rsid w:val="00D721D1"/>
    <w:rsid w:val="00D721D6"/>
    <w:rsid w:val="00D724C3"/>
    <w:rsid w:val="00D74EE2"/>
    <w:rsid w:val="00D7529F"/>
    <w:rsid w:val="00D758C7"/>
    <w:rsid w:val="00D75D0A"/>
    <w:rsid w:val="00D75D11"/>
    <w:rsid w:val="00D75F6D"/>
    <w:rsid w:val="00D76766"/>
    <w:rsid w:val="00D77683"/>
    <w:rsid w:val="00D77E30"/>
    <w:rsid w:val="00D8014D"/>
    <w:rsid w:val="00D807CC"/>
    <w:rsid w:val="00D808AD"/>
    <w:rsid w:val="00D80DC9"/>
    <w:rsid w:val="00D81ED4"/>
    <w:rsid w:val="00D823AA"/>
    <w:rsid w:val="00D82D12"/>
    <w:rsid w:val="00D83878"/>
    <w:rsid w:val="00D838E4"/>
    <w:rsid w:val="00D84457"/>
    <w:rsid w:val="00D844B3"/>
    <w:rsid w:val="00D84A08"/>
    <w:rsid w:val="00D8541B"/>
    <w:rsid w:val="00D860F8"/>
    <w:rsid w:val="00D86E76"/>
    <w:rsid w:val="00D878DE"/>
    <w:rsid w:val="00D879F0"/>
    <w:rsid w:val="00D90D5F"/>
    <w:rsid w:val="00D90E77"/>
    <w:rsid w:val="00D92D54"/>
    <w:rsid w:val="00D93521"/>
    <w:rsid w:val="00D93C2A"/>
    <w:rsid w:val="00D94088"/>
    <w:rsid w:val="00D94615"/>
    <w:rsid w:val="00D94C9F"/>
    <w:rsid w:val="00D94DC6"/>
    <w:rsid w:val="00D95353"/>
    <w:rsid w:val="00D9564E"/>
    <w:rsid w:val="00D966C7"/>
    <w:rsid w:val="00D97390"/>
    <w:rsid w:val="00D974FC"/>
    <w:rsid w:val="00D97A5C"/>
    <w:rsid w:val="00D97B8E"/>
    <w:rsid w:val="00DA0132"/>
    <w:rsid w:val="00DA0EB1"/>
    <w:rsid w:val="00DA11E8"/>
    <w:rsid w:val="00DA1300"/>
    <w:rsid w:val="00DA1CA5"/>
    <w:rsid w:val="00DA2686"/>
    <w:rsid w:val="00DA2CA2"/>
    <w:rsid w:val="00DA30A8"/>
    <w:rsid w:val="00DA31EA"/>
    <w:rsid w:val="00DA34F7"/>
    <w:rsid w:val="00DA36ED"/>
    <w:rsid w:val="00DA3771"/>
    <w:rsid w:val="00DA37A5"/>
    <w:rsid w:val="00DA3BC5"/>
    <w:rsid w:val="00DA4256"/>
    <w:rsid w:val="00DA4340"/>
    <w:rsid w:val="00DA48CB"/>
    <w:rsid w:val="00DA5992"/>
    <w:rsid w:val="00DA5CE0"/>
    <w:rsid w:val="00DA6C15"/>
    <w:rsid w:val="00DB0087"/>
    <w:rsid w:val="00DB079F"/>
    <w:rsid w:val="00DB0AE2"/>
    <w:rsid w:val="00DB1128"/>
    <w:rsid w:val="00DB297D"/>
    <w:rsid w:val="00DB356A"/>
    <w:rsid w:val="00DB3A39"/>
    <w:rsid w:val="00DB3B24"/>
    <w:rsid w:val="00DB465B"/>
    <w:rsid w:val="00DB46FE"/>
    <w:rsid w:val="00DB481E"/>
    <w:rsid w:val="00DB4BD0"/>
    <w:rsid w:val="00DB4C91"/>
    <w:rsid w:val="00DB5999"/>
    <w:rsid w:val="00DB5B03"/>
    <w:rsid w:val="00DB5BFC"/>
    <w:rsid w:val="00DB64FE"/>
    <w:rsid w:val="00DB65AB"/>
    <w:rsid w:val="00DB6B79"/>
    <w:rsid w:val="00DB6C9B"/>
    <w:rsid w:val="00DB728B"/>
    <w:rsid w:val="00DB7823"/>
    <w:rsid w:val="00DB7937"/>
    <w:rsid w:val="00DB7EEE"/>
    <w:rsid w:val="00DC0F17"/>
    <w:rsid w:val="00DC11D2"/>
    <w:rsid w:val="00DC13AC"/>
    <w:rsid w:val="00DC1675"/>
    <w:rsid w:val="00DC1A5B"/>
    <w:rsid w:val="00DC2024"/>
    <w:rsid w:val="00DC2C26"/>
    <w:rsid w:val="00DC33C8"/>
    <w:rsid w:val="00DC4135"/>
    <w:rsid w:val="00DC4AD9"/>
    <w:rsid w:val="00DC5248"/>
    <w:rsid w:val="00DC61DA"/>
    <w:rsid w:val="00DC6ADF"/>
    <w:rsid w:val="00DD05D9"/>
    <w:rsid w:val="00DD0C74"/>
    <w:rsid w:val="00DD0F21"/>
    <w:rsid w:val="00DD212B"/>
    <w:rsid w:val="00DD2C94"/>
    <w:rsid w:val="00DD2D27"/>
    <w:rsid w:val="00DD2F0F"/>
    <w:rsid w:val="00DD34B4"/>
    <w:rsid w:val="00DD399F"/>
    <w:rsid w:val="00DD3C18"/>
    <w:rsid w:val="00DD42A9"/>
    <w:rsid w:val="00DD5705"/>
    <w:rsid w:val="00DD63F4"/>
    <w:rsid w:val="00DD6B4D"/>
    <w:rsid w:val="00DD700E"/>
    <w:rsid w:val="00DD7334"/>
    <w:rsid w:val="00DD769E"/>
    <w:rsid w:val="00DE0524"/>
    <w:rsid w:val="00DE0E36"/>
    <w:rsid w:val="00DE1181"/>
    <w:rsid w:val="00DE1A7A"/>
    <w:rsid w:val="00DE1DA6"/>
    <w:rsid w:val="00DE2139"/>
    <w:rsid w:val="00DE265F"/>
    <w:rsid w:val="00DE3268"/>
    <w:rsid w:val="00DE350A"/>
    <w:rsid w:val="00DE3C29"/>
    <w:rsid w:val="00DE3FAA"/>
    <w:rsid w:val="00DE408F"/>
    <w:rsid w:val="00DE46EA"/>
    <w:rsid w:val="00DE5550"/>
    <w:rsid w:val="00DE5697"/>
    <w:rsid w:val="00DE5811"/>
    <w:rsid w:val="00DE6702"/>
    <w:rsid w:val="00DE67F0"/>
    <w:rsid w:val="00DE6B13"/>
    <w:rsid w:val="00DE6D6C"/>
    <w:rsid w:val="00DE6FD3"/>
    <w:rsid w:val="00DE7447"/>
    <w:rsid w:val="00DF081A"/>
    <w:rsid w:val="00DF0F86"/>
    <w:rsid w:val="00DF198F"/>
    <w:rsid w:val="00DF19A5"/>
    <w:rsid w:val="00DF2D7D"/>
    <w:rsid w:val="00DF3AF8"/>
    <w:rsid w:val="00DF4D9C"/>
    <w:rsid w:val="00DF52C9"/>
    <w:rsid w:val="00DF5503"/>
    <w:rsid w:val="00DF5564"/>
    <w:rsid w:val="00DF56B9"/>
    <w:rsid w:val="00DF5E7F"/>
    <w:rsid w:val="00DF6C7F"/>
    <w:rsid w:val="00DF6E20"/>
    <w:rsid w:val="00DF716C"/>
    <w:rsid w:val="00DF74CE"/>
    <w:rsid w:val="00DF7644"/>
    <w:rsid w:val="00DF78CD"/>
    <w:rsid w:val="00DF7EEE"/>
    <w:rsid w:val="00DF7F88"/>
    <w:rsid w:val="00E0059F"/>
    <w:rsid w:val="00E006D7"/>
    <w:rsid w:val="00E01D3D"/>
    <w:rsid w:val="00E02171"/>
    <w:rsid w:val="00E02945"/>
    <w:rsid w:val="00E03376"/>
    <w:rsid w:val="00E03C20"/>
    <w:rsid w:val="00E048AF"/>
    <w:rsid w:val="00E04C57"/>
    <w:rsid w:val="00E053B9"/>
    <w:rsid w:val="00E05AB1"/>
    <w:rsid w:val="00E064B9"/>
    <w:rsid w:val="00E06DF2"/>
    <w:rsid w:val="00E07979"/>
    <w:rsid w:val="00E1042B"/>
    <w:rsid w:val="00E10953"/>
    <w:rsid w:val="00E10FEE"/>
    <w:rsid w:val="00E11244"/>
    <w:rsid w:val="00E119CD"/>
    <w:rsid w:val="00E11F60"/>
    <w:rsid w:val="00E136EC"/>
    <w:rsid w:val="00E13C90"/>
    <w:rsid w:val="00E13F80"/>
    <w:rsid w:val="00E14526"/>
    <w:rsid w:val="00E14706"/>
    <w:rsid w:val="00E15353"/>
    <w:rsid w:val="00E15566"/>
    <w:rsid w:val="00E156E6"/>
    <w:rsid w:val="00E16671"/>
    <w:rsid w:val="00E16C16"/>
    <w:rsid w:val="00E16CAE"/>
    <w:rsid w:val="00E1751C"/>
    <w:rsid w:val="00E17F6C"/>
    <w:rsid w:val="00E20654"/>
    <w:rsid w:val="00E206D2"/>
    <w:rsid w:val="00E2073D"/>
    <w:rsid w:val="00E215F0"/>
    <w:rsid w:val="00E218B5"/>
    <w:rsid w:val="00E218E1"/>
    <w:rsid w:val="00E21E7C"/>
    <w:rsid w:val="00E22A01"/>
    <w:rsid w:val="00E23040"/>
    <w:rsid w:val="00E23080"/>
    <w:rsid w:val="00E233C1"/>
    <w:rsid w:val="00E23633"/>
    <w:rsid w:val="00E24331"/>
    <w:rsid w:val="00E249A2"/>
    <w:rsid w:val="00E24B84"/>
    <w:rsid w:val="00E24D3A"/>
    <w:rsid w:val="00E250E7"/>
    <w:rsid w:val="00E26B4D"/>
    <w:rsid w:val="00E26CBC"/>
    <w:rsid w:val="00E26E57"/>
    <w:rsid w:val="00E2742E"/>
    <w:rsid w:val="00E27B68"/>
    <w:rsid w:val="00E27FDF"/>
    <w:rsid w:val="00E302EB"/>
    <w:rsid w:val="00E30A14"/>
    <w:rsid w:val="00E30D15"/>
    <w:rsid w:val="00E30D61"/>
    <w:rsid w:val="00E31A57"/>
    <w:rsid w:val="00E31C2A"/>
    <w:rsid w:val="00E3271D"/>
    <w:rsid w:val="00E32972"/>
    <w:rsid w:val="00E32B03"/>
    <w:rsid w:val="00E32D8F"/>
    <w:rsid w:val="00E33FDE"/>
    <w:rsid w:val="00E3442D"/>
    <w:rsid w:val="00E346CE"/>
    <w:rsid w:val="00E349C9"/>
    <w:rsid w:val="00E353EC"/>
    <w:rsid w:val="00E35D3B"/>
    <w:rsid w:val="00E36917"/>
    <w:rsid w:val="00E3795F"/>
    <w:rsid w:val="00E37F3B"/>
    <w:rsid w:val="00E40214"/>
    <w:rsid w:val="00E404A0"/>
    <w:rsid w:val="00E406E3"/>
    <w:rsid w:val="00E40E8C"/>
    <w:rsid w:val="00E41171"/>
    <w:rsid w:val="00E4134E"/>
    <w:rsid w:val="00E416B5"/>
    <w:rsid w:val="00E41F66"/>
    <w:rsid w:val="00E42076"/>
    <w:rsid w:val="00E425B9"/>
    <w:rsid w:val="00E42D77"/>
    <w:rsid w:val="00E42D8C"/>
    <w:rsid w:val="00E433CD"/>
    <w:rsid w:val="00E43478"/>
    <w:rsid w:val="00E441EF"/>
    <w:rsid w:val="00E44AC9"/>
    <w:rsid w:val="00E44B08"/>
    <w:rsid w:val="00E45340"/>
    <w:rsid w:val="00E45536"/>
    <w:rsid w:val="00E459F3"/>
    <w:rsid w:val="00E45FF4"/>
    <w:rsid w:val="00E4630D"/>
    <w:rsid w:val="00E47015"/>
    <w:rsid w:val="00E47037"/>
    <w:rsid w:val="00E4716F"/>
    <w:rsid w:val="00E474C5"/>
    <w:rsid w:val="00E47830"/>
    <w:rsid w:val="00E50536"/>
    <w:rsid w:val="00E50F94"/>
    <w:rsid w:val="00E515DB"/>
    <w:rsid w:val="00E51755"/>
    <w:rsid w:val="00E528E8"/>
    <w:rsid w:val="00E52A3E"/>
    <w:rsid w:val="00E52ACE"/>
    <w:rsid w:val="00E536F8"/>
    <w:rsid w:val="00E54981"/>
    <w:rsid w:val="00E54F7C"/>
    <w:rsid w:val="00E55248"/>
    <w:rsid w:val="00E5544E"/>
    <w:rsid w:val="00E559A0"/>
    <w:rsid w:val="00E5603B"/>
    <w:rsid w:val="00E56334"/>
    <w:rsid w:val="00E56351"/>
    <w:rsid w:val="00E5659F"/>
    <w:rsid w:val="00E60347"/>
    <w:rsid w:val="00E60532"/>
    <w:rsid w:val="00E6068D"/>
    <w:rsid w:val="00E60C8C"/>
    <w:rsid w:val="00E61788"/>
    <w:rsid w:val="00E629F0"/>
    <w:rsid w:val="00E62A32"/>
    <w:rsid w:val="00E62E2D"/>
    <w:rsid w:val="00E63698"/>
    <w:rsid w:val="00E63CDA"/>
    <w:rsid w:val="00E64116"/>
    <w:rsid w:val="00E64737"/>
    <w:rsid w:val="00E648E8"/>
    <w:rsid w:val="00E64F78"/>
    <w:rsid w:val="00E66218"/>
    <w:rsid w:val="00E6630C"/>
    <w:rsid w:val="00E66375"/>
    <w:rsid w:val="00E66E2C"/>
    <w:rsid w:val="00E66EB7"/>
    <w:rsid w:val="00E6706F"/>
    <w:rsid w:val="00E673AB"/>
    <w:rsid w:val="00E674DD"/>
    <w:rsid w:val="00E67B22"/>
    <w:rsid w:val="00E7011F"/>
    <w:rsid w:val="00E70DD2"/>
    <w:rsid w:val="00E721E7"/>
    <w:rsid w:val="00E73067"/>
    <w:rsid w:val="00E734A8"/>
    <w:rsid w:val="00E7397C"/>
    <w:rsid w:val="00E73D4A"/>
    <w:rsid w:val="00E73F3F"/>
    <w:rsid w:val="00E74A76"/>
    <w:rsid w:val="00E74B41"/>
    <w:rsid w:val="00E74D43"/>
    <w:rsid w:val="00E75B8B"/>
    <w:rsid w:val="00E75BEC"/>
    <w:rsid w:val="00E7632F"/>
    <w:rsid w:val="00E77591"/>
    <w:rsid w:val="00E77EB6"/>
    <w:rsid w:val="00E8010F"/>
    <w:rsid w:val="00E8045D"/>
    <w:rsid w:val="00E804CC"/>
    <w:rsid w:val="00E8072B"/>
    <w:rsid w:val="00E80828"/>
    <w:rsid w:val="00E80984"/>
    <w:rsid w:val="00E80C39"/>
    <w:rsid w:val="00E81323"/>
    <w:rsid w:val="00E81920"/>
    <w:rsid w:val="00E81A1C"/>
    <w:rsid w:val="00E825DD"/>
    <w:rsid w:val="00E82D37"/>
    <w:rsid w:val="00E82F16"/>
    <w:rsid w:val="00E83CDB"/>
    <w:rsid w:val="00E8477E"/>
    <w:rsid w:val="00E847F7"/>
    <w:rsid w:val="00E84B15"/>
    <w:rsid w:val="00E84BBE"/>
    <w:rsid w:val="00E84ECD"/>
    <w:rsid w:val="00E85636"/>
    <w:rsid w:val="00E859A6"/>
    <w:rsid w:val="00E85E3D"/>
    <w:rsid w:val="00E86075"/>
    <w:rsid w:val="00E86C31"/>
    <w:rsid w:val="00E879F1"/>
    <w:rsid w:val="00E904E0"/>
    <w:rsid w:val="00E90B3A"/>
    <w:rsid w:val="00E91E7B"/>
    <w:rsid w:val="00E92ABD"/>
    <w:rsid w:val="00E93244"/>
    <w:rsid w:val="00E93256"/>
    <w:rsid w:val="00E933CC"/>
    <w:rsid w:val="00E935E0"/>
    <w:rsid w:val="00E93E46"/>
    <w:rsid w:val="00E93F28"/>
    <w:rsid w:val="00E951F6"/>
    <w:rsid w:val="00E9552C"/>
    <w:rsid w:val="00E95AA6"/>
    <w:rsid w:val="00E95B4B"/>
    <w:rsid w:val="00E974ED"/>
    <w:rsid w:val="00E97605"/>
    <w:rsid w:val="00E97653"/>
    <w:rsid w:val="00E97738"/>
    <w:rsid w:val="00E97A4A"/>
    <w:rsid w:val="00E97AAD"/>
    <w:rsid w:val="00EA0782"/>
    <w:rsid w:val="00EA11C3"/>
    <w:rsid w:val="00EA15BE"/>
    <w:rsid w:val="00EA1CED"/>
    <w:rsid w:val="00EA28B6"/>
    <w:rsid w:val="00EA2A97"/>
    <w:rsid w:val="00EA34AF"/>
    <w:rsid w:val="00EA379E"/>
    <w:rsid w:val="00EA406E"/>
    <w:rsid w:val="00EA43AC"/>
    <w:rsid w:val="00EA4599"/>
    <w:rsid w:val="00EA4786"/>
    <w:rsid w:val="00EA51FE"/>
    <w:rsid w:val="00EA52D3"/>
    <w:rsid w:val="00EA5AB4"/>
    <w:rsid w:val="00EA633F"/>
    <w:rsid w:val="00EA69CF"/>
    <w:rsid w:val="00EA73CE"/>
    <w:rsid w:val="00EA772B"/>
    <w:rsid w:val="00EA7CBE"/>
    <w:rsid w:val="00EB129B"/>
    <w:rsid w:val="00EB2329"/>
    <w:rsid w:val="00EB2631"/>
    <w:rsid w:val="00EB28B8"/>
    <w:rsid w:val="00EB2AD2"/>
    <w:rsid w:val="00EB357F"/>
    <w:rsid w:val="00EB35B4"/>
    <w:rsid w:val="00EB3711"/>
    <w:rsid w:val="00EB3B13"/>
    <w:rsid w:val="00EB3BD1"/>
    <w:rsid w:val="00EB4095"/>
    <w:rsid w:val="00EB41DB"/>
    <w:rsid w:val="00EB42EE"/>
    <w:rsid w:val="00EB48E5"/>
    <w:rsid w:val="00EB4B5B"/>
    <w:rsid w:val="00EB4D23"/>
    <w:rsid w:val="00EB5C7D"/>
    <w:rsid w:val="00EB5DD4"/>
    <w:rsid w:val="00EB6207"/>
    <w:rsid w:val="00EB7256"/>
    <w:rsid w:val="00EB79FE"/>
    <w:rsid w:val="00EB7E33"/>
    <w:rsid w:val="00EB7EB9"/>
    <w:rsid w:val="00EC0454"/>
    <w:rsid w:val="00EC0643"/>
    <w:rsid w:val="00EC0DE4"/>
    <w:rsid w:val="00EC1AC0"/>
    <w:rsid w:val="00EC3216"/>
    <w:rsid w:val="00EC3628"/>
    <w:rsid w:val="00EC367C"/>
    <w:rsid w:val="00EC39DC"/>
    <w:rsid w:val="00EC42A0"/>
    <w:rsid w:val="00EC5D95"/>
    <w:rsid w:val="00EC7962"/>
    <w:rsid w:val="00ED0162"/>
    <w:rsid w:val="00ED043A"/>
    <w:rsid w:val="00ED1595"/>
    <w:rsid w:val="00ED1977"/>
    <w:rsid w:val="00ED1B15"/>
    <w:rsid w:val="00ED2C33"/>
    <w:rsid w:val="00ED314D"/>
    <w:rsid w:val="00ED35F6"/>
    <w:rsid w:val="00ED3727"/>
    <w:rsid w:val="00ED3DDF"/>
    <w:rsid w:val="00ED3FF4"/>
    <w:rsid w:val="00ED436A"/>
    <w:rsid w:val="00ED449A"/>
    <w:rsid w:val="00ED4BD0"/>
    <w:rsid w:val="00ED4E79"/>
    <w:rsid w:val="00ED50F4"/>
    <w:rsid w:val="00ED51E2"/>
    <w:rsid w:val="00ED5210"/>
    <w:rsid w:val="00ED53B5"/>
    <w:rsid w:val="00ED57C0"/>
    <w:rsid w:val="00ED61EF"/>
    <w:rsid w:val="00ED6316"/>
    <w:rsid w:val="00ED633D"/>
    <w:rsid w:val="00ED74E6"/>
    <w:rsid w:val="00EE184A"/>
    <w:rsid w:val="00EE1C1A"/>
    <w:rsid w:val="00EE2613"/>
    <w:rsid w:val="00EE29BF"/>
    <w:rsid w:val="00EE2D37"/>
    <w:rsid w:val="00EE37EA"/>
    <w:rsid w:val="00EE3824"/>
    <w:rsid w:val="00EE3CEE"/>
    <w:rsid w:val="00EE3CF8"/>
    <w:rsid w:val="00EE451C"/>
    <w:rsid w:val="00EE4CA1"/>
    <w:rsid w:val="00EE550A"/>
    <w:rsid w:val="00EE5BE7"/>
    <w:rsid w:val="00EE5D30"/>
    <w:rsid w:val="00EE5E3E"/>
    <w:rsid w:val="00EE6D83"/>
    <w:rsid w:val="00EE6DBA"/>
    <w:rsid w:val="00EE7373"/>
    <w:rsid w:val="00EE775B"/>
    <w:rsid w:val="00EE790C"/>
    <w:rsid w:val="00EF0195"/>
    <w:rsid w:val="00EF077C"/>
    <w:rsid w:val="00EF0C12"/>
    <w:rsid w:val="00EF0FEB"/>
    <w:rsid w:val="00EF1372"/>
    <w:rsid w:val="00EF1629"/>
    <w:rsid w:val="00EF1E98"/>
    <w:rsid w:val="00EF2832"/>
    <w:rsid w:val="00EF317E"/>
    <w:rsid w:val="00EF33D5"/>
    <w:rsid w:val="00EF3AC0"/>
    <w:rsid w:val="00EF57BE"/>
    <w:rsid w:val="00EF5820"/>
    <w:rsid w:val="00EF60EA"/>
    <w:rsid w:val="00EF7E60"/>
    <w:rsid w:val="00EF7E65"/>
    <w:rsid w:val="00F00376"/>
    <w:rsid w:val="00F0051E"/>
    <w:rsid w:val="00F00822"/>
    <w:rsid w:val="00F00CDC"/>
    <w:rsid w:val="00F034D3"/>
    <w:rsid w:val="00F037ED"/>
    <w:rsid w:val="00F04615"/>
    <w:rsid w:val="00F04685"/>
    <w:rsid w:val="00F0484B"/>
    <w:rsid w:val="00F069D3"/>
    <w:rsid w:val="00F0718C"/>
    <w:rsid w:val="00F0737D"/>
    <w:rsid w:val="00F07442"/>
    <w:rsid w:val="00F1000A"/>
    <w:rsid w:val="00F10086"/>
    <w:rsid w:val="00F10174"/>
    <w:rsid w:val="00F1025A"/>
    <w:rsid w:val="00F10A04"/>
    <w:rsid w:val="00F110E2"/>
    <w:rsid w:val="00F113D2"/>
    <w:rsid w:val="00F117BC"/>
    <w:rsid w:val="00F11A5A"/>
    <w:rsid w:val="00F12A26"/>
    <w:rsid w:val="00F12D8C"/>
    <w:rsid w:val="00F12F0B"/>
    <w:rsid w:val="00F13635"/>
    <w:rsid w:val="00F13804"/>
    <w:rsid w:val="00F14900"/>
    <w:rsid w:val="00F15835"/>
    <w:rsid w:val="00F15B55"/>
    <w:rsid w:val="00F161CB"/>
    <w:rsid w:val="00F173AF"/>
    <w:rsid w:val="00F17E3E"/>
    <w:rsid w:val="00F21195"/>
    <w:rsid w:val="00F2140D"/>
    <w:rsid w:val="00F215DC"/>
    <w:rsid w:val="00F2186E"/>
    <w:rsid w:val="00F2297F"/>
    <w:rsid w:val="00F2395A"/>
    <w:rsid w:val="00F23DDB"/>
    <w:rsid w:val="00F23F87"/>
    <w:rsid w:val="00F245A1"/>
    <w:rsid w:val="00F24D59"/>
    <w:rsid w:val="00F25050"/>
    <w:rsid w:val="00F26054"/>
    <w:rsid w:val="00F267EF"/>
    <w:rsid w:val="00F276F8"/>
    <w:rsid w:val="00F30006"/>
    <w:rsid w:val="00F3016C"/>
    <w:rsid w:val="00F30F8B"/>
    <w:rsid w:val="00F313AE"/>
    <w:rsid w:val="00F3209A"/>
    <w:rsid w:val="00F32138"/>
    <w:rsid w:val="00F32756"/>
    <w:rsid w:val="00F3449D"/>
    <w:rsid w:val="00F35449"/>
    <w:rsid w:val="00F35BB9"/>
    <w:rsid w:val="00F35D6C"/>
    <w:rsid w:val="00F35EDC"/>
    <w:rsid w:val="00F36806"/>
    <w:rsid w:val="00F36858"/>
    <w:rsid w:val="00F36914"/>
    <w:rsid w:val="00F36DD9"/>
    <w:rsid w:val="00F370D6"/>
    <w:rsid w:val="00F379B2"/>
    <w:rsid w:val="00F40972"/>
    <w:rsid w:val="00F40A03"/>
    <w:rsid w:val="00F41054"/>
    <w:rsid w:val="00F4122A"/>
    <w:rsid w:val="00F43290"/>
    <w:rsid w:val="00F43E33"/>
    <w:rsid w:val="00F44159"/>
    <w:rsid w:val="00F44E41"/>
    <w:rsid w:val="00F44EE7"/>
    <w:rsid w:val="00F45691"/>
    <w:rsid w:val="00F456BF"/>
    <w:rsid w:val="00F45986"/>
    <w:rsid w:val="00F45A05"/>
    <w:rsid w:val="00F45E22"/>
    <w:rsid w:val="00F46195"/>
    <w:rsid w:val="00F46322"/>
    <w:rsid w:val="00F464C4"/>
    <w:rsid w:val="00F468F0"/>
    <w:rsid w:val="00F46D22"/>
    <w:rsid w:val="00F47530"/>
    <w:rsid w:val="00F47AA5"/>
    <w:rsid w:val="00F47F1E"/>
    <w:rsid w:val="00F47F30"/>
    <w:rsid w:val="00F50127"/>
    <w:rsid w:val="00F5047D"/>
    <w:rsid w:val="00F51D8B"/>
    <w:rsid w:val="00F52DD5"/>
    <w:rsid w:val="00F53179"/>
    <w:rsid w:val="00F535AC"/>
    <w:rsid w:val="00F54FE8"/>
    <w:rsid w:val="00F56CB9"/>
    <w:rsid w:val="00F56D94"/>
    <w:rsid w:val="00F56F62"/>
    <w:rsid w:val="00F57374"/>
    <w:rsid w:val="00F57CBD"/>
    <w:rsid w:val="00F60229"/>
    <w:rsid w:val="00F60597"/>
    <w:rsid w:val="00F6070D"/>
    <w:rsid w:val="00F607A5"/>
    <w:rsid w:val="00F60966"/>
    <w:rsid w:val="00F60B33"/>
    <w:rsid w:val="00F61475"/>
    <w:rsid w:val="00F61A14"/>
    <w:rsid w:val="00F62189"/>
    <w:rsid w:val="00F62735"/>
    <w:rsid w:val="00F62916"/>
    <w:rsid w:val="00F62A42"/>
    <w:rsid w:val="00F63D9A"/>
    <w:rsid w:val="00F63F2F"/>
    <w:rsid w:val="00F64F57"/>
    <w:rsid w:val="00F659A3"/>
    <w:rsid w:val="00F660DB"/>
    <w:rsid w:val="00F66ADB"/>
    <w:rsid w:val="00F6734D"/>
    <w:rsid w:val="00F679FA"/>
    <w:rsid w:val="00F67F95"/>
    <w:rsid w:val="00F70760"/>
    <w:rsid w:val="00F70EE3"/>
    <w:rsid w:val="00F7150B"/>
    <w:rsid w:val="00F71F4D"/>
    <w:rsid w:val="00F72027"/>
    <w:rsid w:val="00F723F5"/>
    <w:rsid w:val="00F73330"/>
    <w:rsid w:val="00F73988"/>
    <w:rsid w:val="00F7417F"/>
    <w:rsid w:val="00F74196"/>
    <w:rsid w:val="00F7451D"/>
    <w:rsid w:val="00F74981"/>
    <w:rsid w:val="00F75B45"/>
    <w:rsid w:val="00F760A1"/>
    <w:rsid w:val="00F761E6"/>
    <w:rsid w:val="00F76ADC"/>
    <w:rsid w:val="00F76D58"/>
    <w:rsid w:val="00F77E42"/>
    <w:rsid w:val="00F77F59"/>
    <w:rsid w:val="00F807A3"/>
    <w:rsid w:val="00F80849"/>
    <w:rsid w:val="00F8096F"/>
    <w:rsid w:val="00F81152"/>
    <w:rsid w:val="00F81609"/>
    <w:rsid w:val="00F81D6C"/>
    <w:rsid w:val="00F820B8"/>
    <w:rsid w:val="00F82239"/>
    <w:rsid w:val="00F822CD"/>
    <w:rsid w:val="00F828BB"/>
    <w:rsid w:val="00F83282"/>
    <w:rsid w:val="00F83501"/>
    <w:rsid w:val="00F83A91"/>
    <w:rsid w:val="00F840AE"/>
    <w:rsid w:val="00F84250"/>
    <w:rsid w:val="00F851FD"/>
    <w:rsid w:val="00F90B0B"/>
    <w:rsid w:val="00F91623"/>
    <w:rsid w:val="00F91B8B"/>
    <w:rsid w:val="00F91BA1"/>
    <w:rsid w:val="00F92FFF"/>
    <w:rsid w:val="00F93F27"/>
    <w:rsid w:val="00F949C3"/>
    <w:rsid w:val="00F9516C"/>
    <w:rsid w:val="00F9523F"/>
    <w:rsid w:val="00F95372"/>
    <w:rsid w:val="00F95723"/>
    <w:rsid w:val="00F9622F"/>
    <w:rsid w:val="00F9632F"/>
    <w:rsid w:val="00F9642C"/>
    <w:rsid w:val="00F97A7D"/>
    <w:rsid w:val="00FA02D2"/>
    <w:rsid w:val="00FA043B"/>
    <w:rsid w:val="00FA0CAD"/>
    <w:rsid w:val="00FA11FC"/>
    <w:rsid w:val="00FA148D"/>
    <w:rsid w:val="00FA1DC4"/>
    <w:rsid w:val="00FA2285"/>
    <w:rsid w:val="00FA24BC"/>
    <w:rsid w:val="00FA26B2"/>
    <w:rsid w:val="00FA308F"/>
    <w:rsid w:val="00FA3B98"/>
    <w:rsid w:val="00FA441C"/>
    <w:rsid w:val="00FA44F1"/>
    <w:rsid w:val="00FA4DEA"/>
    <w:rsid w:val="00FA4DFF"/>
    <w:rsid w:val="00FA4E57"/>
    <w:rsid w:val="00FA4E86"/>
    <w:rsid w:val="00FA53D7"/>
    <w:rsid w:val="00FA558A"/>
    <w:rsid w:val="00FA587D"/>
    <w:rsid w:val="00FA59B0"/>
    <w:rsid w:val="00FA6635"/>
    <w:rsid w:val="00FA6A87"/>
    <w:rsid w:val="00FA6AE1"/>
    <w:rsid w:val="00FB0BDA"/>
    <w:rsid w:val="00FB0FA5"/>
    <w:rsid w:val="00FB10CB"/>
    <w:rsid w:val="00FB1441"/>
    <w:rsid w:val="00FB236C"/>
    <w:rsid w:val="00FB2890"/>
    <w:rsid w:val="00FB2FC1"/>
    <w:rsid w:val="00FB31A6"/>
    <w:rsid w:val="00FB326B"/>
    <w:rsid w:val="00FB32A3"/>
    <w:rsid w:val="00FB3B6F"/>
    <w:rsid w:val="00FB3BC0"/>
    <w:rsid w:val="00FB3C46"/>
    <w:rsid w:val="00FB4BB8"/>
    <w:rsid w:val="00FB5466"/>
    <w:rsid w:val="00FB6176"/>
    <w:rsid w:val="00FB62C5"/>
    <w:rsid w:val="00FB68C6"/>
    <w:rsid w:val="00FB6C9F"/>
    <w:rsid w:val="00FB7033"/>
    <w:rsid w:val="00FB743C"/>
    <w:rsid w:val="00FB7C4A"/>
    <w:rsid w:val="00FC02A6"/>
    <w:rsid w:val="00FC1033"/>
    <w:rsid w:val="00FC1842"/>
    <w:rsid w:val="00FC2F7B"/>
    <w:rsid w:val="00FC3179"/>
    <w:rsid w:val="00FC43D2"/>
    <w:rsid w:val="00FC6A79"/>
    <w:rsid w:val="00FC6E8D"/>
    <w:rsid w:val="00FD1801"/>
    <w:rsid w:val="00FD21A6"/>
    <w:rsid w:val="00FD21A8"/>
    <w:rsid w:val="00FD2A0F"/>
    <w:rsid w:val="00FD307B"/>
    <w:rsid w:val="00FD4317"/>
    <w:rsid w:val="00FD441A"/>
    <w:rsid w:val="00FD7635"/>
    <w:rsid w:val="00FD7C54"/>
    <w:rsid w:val="00FE0965"/>
    <w:rsid w:val="00FE0ABF"/>
    <w:rsid w:val="00FE12E3"/>
    <w:rsid w:val="00FE1356"/>
    <w:rsid w:val="00FE2532"/>
    <w:rsid w:val="00FE31E3"/>
    <w:rsid w:val="00FE32F4"/>
    <w:rsid w:val="00FE3330"/>
    <w:rsid w:val="00FE3404"/>
    <w:rsid w:val="00FE3966"/>
    <w:rsid w:val="00FE4308"/>
    <w:rsid w:val="00FE53E9"/>
    <w:rsid w:val="00FE5B91"/>
    <w:rsid w:val="00FE68E4"/>
    <w:rsid w:val="00FE6998"/>
    <w:rsid w:val="00FE6E82"/>
    <w:rsid w:val="00FE7210"/>
    <w:rsid w:val="00FF16B8"/>
    <w:rsid w:val="00FF3469"/>
    <w:rsid w:val="00FF34A3"/>
    <w:rsid w:val="00FF35F3"/>
    <w:rsid w:val="00FF36D2"/>
    <w:rsid w:val="00FF42A1"/>
    <w:rsid w:val="00FF684F"/>
    <w:rsid w:val="00FF6AF2"/>
    <w:rsid w:val="00FF6D23"/>
    <w:rsid w:val="00FF7276"/>
    <w:rsid w:val="00FF7676"/>
    <w:rsid w:val="00FF7763"/>
    <w:rsid w:val="00FF7817"/>
    <w:rsid w:val="00FF7A29"/>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A1E8D"/>
  <w15:docId w15:val="{4ADBC412-71A8-4580-8469-F4EFD547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336A8D"/>
    <w:rPr>
      <w:rFonts w:ascii="Verdana" w:hAnsi="Verdana"/>
      <w:color w:val="000000"/>
      <w:kern w:val="28"/>
      <w:sz w:val="22"/>
    </w:rPr>
  </w:style>
  <w:style w:type="character" w:styleId="FootnoteReference">
    <w:name w:val="footnote reference"/>
    <w:basedOn w:val="DefaultParagraphFont"/>
    <w:semiHidden/>
    <w:unhideWhenUsed/>
    <w:rsid w:val="00936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0335">
      <w:bodyDiv w:val="1"/>
      <w:marLeft w:val="0"/>
      <w:marRight w:val="0"/>
      <w:marTop w:val="0"/>
      <w:marBottom w:val="0"/>
      <w:divBdr>
        <w:top w:val="none" w:sz="0" w:space="0" w:color="auto"/>
        <w:left w:val="none" w:sz="0" w:space="0" w:color="auto"/>
        <w:bottom w:val="none" w:sz="0" w:space="0" w:color="auto"/>
        <w:right w:val="none" w:sz="0" w:space="0" w:color="auto"/>
      </w:divBdr>
    </w:div>
    <w:div w:id="480578768">
      <w:bodyDiv w:val="1"/>
      <w:marLeft w:val="0"/>
      <w:marRight w:val="0"/>
      <w:marTop w:val="0"/>
      <w:marBottom w:val="0"/>
      <w:divBdr>
        <w:top w:val="none" w:sz="0" w:space="0" w:color="auto"/>
        <w:left w:val="none" w:sz="0" w:space="0" w:color="auto"/>
        <w:bottom w:val="none" w:sz="0" w:space="0" w:color="auto"/>
        <w:right w:val="none" w:sz="0" w:space="0" w:color="auto"/>
      </w:divBdr>
    </w:div>
    <w:div w:id="92414765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33823947">
      <w:bodyDiv w:val="1"/>
      <w:marLeft w:val="0"/>
      <w:marRight w:val="0"/>
      <w:marTop w:val="0"/>
      <w:marBottom w:val="0"/>
      <w:divBdr>
        <w:top w:val="none" w:sz="0" w:space="0" w:color="auto"/>
        <w:left w:val="none" w:sz="0" w:space="0" w:color="auto"/>
        <w:bottom w:val="none" w:sz="0" w:space="0" w:color="auto"/>
        <w:right w:val="none" w:sz="0" w:space="0" w:color="auto"/>
      </w:divBdr>
    </w:div>
    <w:div w:id="1508596793">
      <w:bodyDiv w:val="1"/>
      <w:marLeft w:val="0"/>
      <w:marRight w:val="0"/>
      <w:marTop w:val="0"/>
      <w:marBottom w:val="0"/>
      <w:divBdr>
        <w:top w:val="none" w:sz="0" w:space="0" w:color="auto"/>
        <w:left w:val="none" w:sz="0" w:space="0" w:color="auto"/>
        <w:bottom w:val="none" w:sz="0" w:space="0" w:color="auto"/>
        <w:right w:val="none" w:sz="0" w:space="0" w:color="auto"/>
      </w:divBdr>
    </w:div>
    <w:div w:id="1524442027">
      <w:bodyDiv w:val="1"/>
      <w:marLeft w:val="0"/>
      <w:marRight w:val="0"/>
      <w:marTop w:val="0"/>
      <w:marBottom w:val="0"/>
      <w:divBdr>
        <w:top w:val="none" w:sz="0" w:space="0" w:color="auto"/>
        <w:left w:val="none" w:sz="0" w:space="0" w:color="auto"/>
        <w:bottom w:val="none" w:sz="0" w:space="0" w:color="auto"/>
        <w:right w:val="none" w:sz="0" w:space="0" w:color="auto"/>
      </w:divBdr>
    </w:div>
    <w:div w:id="21104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05F0C-FC82-4342-AFE5-D15910242B23}">
  <ds:schemaRefs>
    <ds:schemaRef ds:uri="http://schemas.openxmlformats.org/officeDocument/2006/bibliography"/>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AD7B4CB-10D1-4997-A280-CDA692DA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DA282-5EF6-4A0E-9648-A079939C8A42}">
  <ds:schemaRefs>
    <ds:schemaRef ds:uri="http://schemas.microsoft.com/sharepoint/v3/contenttype/forms"/>
  </ds:schemaRefs>
</ds:datastoreItem>
</file>

<file path=customXml/itemProps5.xml><?xml version="1.0" encoding="utf-8"?>
<ds:datastoreItem xmlns:ds="http://schemas.openxmlformats.org/officeDocument/2006/customXml" ds:itemID="{6F046A8D-EF0C-4ED6-A8BB-57B682716D5C}">
  <ds:schemaRefs>
    <ds:schemaRef ds:uri="171a6d4e-846b-4045-8024-24f3590889e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a4cad7d-cde0-4c4b-9900-a6ca365b2969"/>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13</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Beeby, C</dc:creator>
  <cp:lastModifiedBy>Baylis, Caroline</cp:lastModifiedBy>
  <cp:revision>2</cp:revision>
  <cp:lastPrinted>2025-03-19T14:53:00Z</cp:lastPrinted>
  <dcterms:created xsi:type="dcterms:W3CDTF">2025-03-19T14:54:00Z</dcterms:created>
  <dcterms:modified xsi:type="dcterms:W3CDTF">2025-03-19T14:54:00Z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