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B4C6" w14:textId="354FECCC" w:rsidR="000B0589" w:rsidRDefault="000A0957" w:rsidP="000A0957">
      <w:pPr>
        <w:pStyle w:val="Conditions1"/>
        <w:numPr>
          <w:ilvl w:val="0"/>
          <w:numId w:val="0"/>
        </w:numPr>
        <w:ind w:left="142"/>
      </w:pPr>
      <w:r>
        <w:rPr>
          <w:noProof/>
        </w:rPr>
        <w:drawing>
          <wp:inline distT="0" distB="0" distL="0" distR="0" wp14:anchorId="563C1584" wp14:editId="5A1246C3">
            <wp:extent cx="3425825" cy="407035"/>
            <wp:effectExtent l="0" t="0" r="3175" b="0"/>
            <wp:docPr id="53675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343C829A"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7ABF71BB" w14:textId="77777777" w:rsidTr="00490E82">
        <w:trPr>
          <w:cantSplit/>
          <w:trHeight w:val="23"/>
        </w:trPr>
        <w:tc>
          <w:tcPr>
            <w:tcW w:w="9356" w:type="dxa"/>
            <w:shd w:val="clear" w:color="auto" w:fill="auto"/>
          </w:tcPr>
          <w:p w14:paraId="106B2D8F" w14:textId="4CD73F7F" w:rsidR="000B0589" w:rsidRPr="00BF31D1" w:rsidRDefault="00AE210C"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 xml:space="preserve">Final </w:t>
            </w:r>
            <w:r w:rsidR="00490E82" w:rsidRPr="00BF31D1">
              <w:rPr>
                <w:rFonts w:ascii="Arial" w:hAnsi="Arial" w:cs="Arial"/>
                <w:b/>
                <w:color w:val="000000"/>
                <w:sz w:val="40"/>
                <w:szCs w:val="40"/>
              </w:rPr>
              <w:t>Order Decision</w:t>
            </w:r>
          </w:p>
        </w:tc>
      </w:tr>
      <w:tr w:rsidR="00395FFB" w:rsidRPr="00395FFB" w14:paraId="13F92A4B" w14:textId="77777777" w:rsidTr="00490E82">
        <w:trPr>
          <w:cantSplit/>
          <w:trHeight w:val="23"/>
        </w:trPr>
        <w:tc>
          <w:tcPr>
            <w:tcW w:w="9356" w:type="dxa"/>
            <w:shd w:val="clear" w:color="auto" w:fill="auto"/>
            <w:vAlign w:val="center"/>
          </w:tcPr>
          <w:p w14:paraId="1D7B0846" w14:textId="786DB59C" w:rsidR="000B0589" w:rsidRPr="00395FFB" w:rsidRDefault="004C33E8" w:rsidP="004C33E8">
            <w:pPr>
              <w:spacing w:before="60"/>
              <w:ind w:left="-108" w:right="34"/>
              <w:rPr>
                <w:rFonts w:ascii="Arial" w:hAnsi="Arial" w:cs="Arial"/>
                <w:color w:val="000000" w:themeColor="text1"/>
                <w:szCs w:val="22"/>
              </w:rPr>
            </w:pPr>
            <w:r w:rsidRPr="00395FFB">
              <w:rPr>
                <w:rFonts w:ascii="Arial" w:hAnsi="Arial" w:cs="Arial"/>
                <w:color w:val="000000" w:themeColor="text1"/>
                <w:sz w:val="24"/>
                <w:szCs w:val="24"/>
              </w:rPr>
              <w:t>Inquiry opened on</w:t>
            </w:r>
            <w:r w:rsidR="00AE210C" w:rsidRPr="00395FFB">
              <w:rPr>
                <w:rFonts w:ascii="Arial" w:hAnsi="Arial" w:cs="Arial"/>
                <w:color w:val="000000" w:themeColor="text1"/>
                <w:sz w:val="24"/>
                <w:szCs w:val="24"/>
              </w:rPr>
              <w:t xml:space="preserve"> </w:t>
            </w:r>
            <w:r w:rsidR="00B250D4" w:rsidRPr="00395FFB">
              <w:rPr>
                <w:rFonts w:ascii="Arial" w:hAnsi="Arial" w:cs="Arial"/>
                <w:color w:val="000000" w:themeColor="text1"/>
                <w:sz w:val="24"/>
                <w:szCs w:val="24"/>
              </w:rPr>
              <w:t>18 October 2023</w:t>
            </w:r>
          </w:p>
        </w:tc>
      </w:tr>
      <w:tr w:rsidR="00395FFB" w:rsidRPr="00395FFB" w14:paraId="78B459A9" w14:textId="77777777" w:rsidTr="00490E82">
        <w:trPr>
          <w:cantSplit/>
          <w:trHeight w:val="23"/>
        </w:trPr>
        <w:tc>
          <w:tcPr>
            <w:tcW w:w="9356" w:type="dxa"/>
            <w:shd w:val="clear" w:color="auto" w:fill="auto"/>
          </w:tcPr>
          <w:p w14:paraId="58D82FF3" w14:textId="7A888422" w:rsidR="000B0589" w:rsidRPr="00395FFB" w:rsidRDefault="00490E82" w:rsidP="00490E82">
            <w:pPr>
              <w:spacing w:before="180"/>
              <w:ind w:left="-108" w:right="34"/>
              <w:rPr>
                <w:rFonts w:ascii="Arial" w:hAnsi="Arial" w:cs="Arial"/>
                <w:b/>
                <w:color w:val="000000" w:themeColor="text1"/>
                <w:sz w:val="24"/>
                <w:szCs w:val="24"/>
              </w:rPr>
            </w:pPr>
            <w:r w:rsidRPr="00395FFB">
              <w:rPr>
                <w:rFonts w:ascii="Arial" w:hAnsi="Arial" w:cs="Arial"/>
                <w:b/>
                <w:color w:val="000000" w:themeColor="text1"/>
                <w:sz w:val="24"/>
                <w:szCs w:val="24"/>
              </w:rPr>
              <w:t xml:space="preserve">by </w:t>
            </w:r>
            <w:r w:rsidR="00C62159" w:rsidRPr="00395FFB">
              <w:rPr>
                <w:rFonts w:ascii="Arial" w:hAnsi="Arial" w:cs="Arial"/>
                <w:b/>
                <w:color w:val="000000" w:themeColor="text1"/>
                <w:sz w:val="24"/>
                <w:szCs w:val="24"/>
              </w:rPr>
              <w:t xml:space="preserve">Claire Tregembo </w:t>
            </w:r>
            <w:r w:rsidRPr="00395FFB">
              <w:rPr>
                <w:rFonts w:ascii="Arial" w:hAnsi="Arial" w:cs="Arial"/>
                <w:b/>
                <w:color w:val="000000" w:themeColor="text1"/>
                <w:sz w:val="24"/>
                <w:szCs w:val="24"/>
              </w:rPr>
              <w:t xml:space="preserve">BA </w:t>
            </w:r>
            <w:r w:rsidR="00057B9F" w:rsidRPr="00395FFB">
              <w:rPr>
                <w:rFonts w:ascii="Arial" w:hAnsi="Arial" w:cs="Arial"/>
                <w:b/>
                <w:color w:val="000000" w:themeColor="text1"/>
                <w:sz w:val="24"/>
                <w:szCs w:val="24"/>
              </w:rPr>
              <w:t>(Hons)</w:t>
            </w:r>
            <w:r w:rsidRPr="00395FFB">
              <w:rPr>
                <w:rFonts w:ascii="Arial" w:hAnsi="Arial" w:cs="Arial"/>
                <w:b/>
                <w:color w:val="000000" w:themeColor="text1"/>
                <w:sz w:val="24"/>
                <w:szCs w:val="24"/>
              </w:rPr>
              <w:t xml:space="preserve"> MIPROW</w:t>
            </w:r>
          </w:p>
        </w:tc>
      </w:tr>
      <w:tr w:rsidR="00395FFB" w:rsidRPr="00395FFB" w14:paraId="7A7A29B5" w14:textId="77777777" w:rsidTr="00490E82">
        <w:trPr>
          <w:cantSplit/>
          <w:trHeight w:val="23"/>
        </w:trPr>
        <w:tc>
          <w:tcPr>
            <w:tcW w:w="9356" w:type="dxa"/>
            <w:shd w:val="clear" w:color="auto" w:fill="auto"/>
          </w:tcPr>
          <w:p w14:paraId="39E0A72D" w14:textId="6244DC87" w:rsidR="000B0589" w:rsidRPr="00395FFB" w:rsidRDefault="00490E82" w:rsidP="002E2646">
            <w:pPr>
              <w:spacing w:before="120"/>
              <w:ind w:left="-108" w:right="34"/>
              <w:rPr>
                <w:rFonts w:ascii="Arial" w:hAnsi="Arial" w:cs="Arial"/>
                <w:b/>
                <w:color w:val="000000" w:themeColor="text1"/>
                <w:sz w:val="16"/>
                <w:szCs w:val="16"/>
              </w:rPr>
            </w:pPr>
            <w:r w:rsidRPr="00395FFB">
              <w:rPr>
                <w:rFonts w:ascii="Arial" w:hAnsi="Arial" w:cs="Arial"/>
                <w:b/>
                <w:color w:val="000000" w:themeColor="text1"/>
                <w:sz w:val="16"/>
                <w:szCs w:val="16"/>
              </w:rPr>
              <w:t>An Inspector appointed by the Secretary of State for Environment, Food and Rural Affairs</w:t>
            </w:r>
          </w:p>
        </w:tc>
      </w:tr>
      <w:tr w:rsidR="000B0589" w:rsidRPr="00395FFB" w14:paraId="5EB91AE2" w14:textId="77777777" w:rsidTr="00490E82">
        <w:trPr>
          <w:cantSplit/>
          <w:trHeight w:val="23"/>
        </w:trPr>
        <w:tc>
          <w:tcPr>
            <w:tcW w:w="9356" w:type="dxa"/>
            <w:shd w:val="clear" w:color="auto" w:fill="auto"/>
          </w:tcPr>
          <w:p w14:paraId="3B9F0615" w14:textId="643772C6" w:rsidR="000B0589" w:rsidRPr="00395FFB" w:rsidRDefault="000B0589" w:rsidP="002E2646">
            <w:pPr>
              <w:spacing w:before="120"/>
              <w:ind w:left="-108" w:right="176"/>
              <w:rPr>
                <w:rFonts w:ascii="Arial" w:hAnsi="Arial" w:cs="Arial"/>
                <w:b/>
                <w:color w:val="000000" w:themeColor="text1"/>
                <w:sz w:val="16"/>
                <w:szCs w:val="16"/>
              </w:rPr>
            </w:pPr>
            <w:r w:rsidRPr="00395FFB">
              <w:rPr>
                <w:rFonts w:ascii="Arial" w:hAnsi="Arial" w:cs="Arial"/>
                <w:b/>
                <w:color w:val="000000" w:themeColor="text1"/>
                <w:sz w:val="16"/>
                <w:szCs w:val="16"/>
              </w:rPr>
              <w:t>Decision date:</w:t>
            </w:r>
            <w:r w:rsidR="00C93787" w:rsidRPr="00395FFB">
              <w:rPr>
                <w:rFonts w:ascii="Arial" w:hAnsi="Arial" w:cs="Arial"/>
                <w:b/>
                <w:color w:val="000000" w:themeColor="text1"/>
                <w:sz w:val="16"/>
                <w:szCs w:val="16"/>
              </w:rPr>
              <w:t xml:space="preserve"> </w:t>
            </w:r>
            <w:r w:rsidR="00CA11A0">
              <w:rPr>
                <w:rFonts w:ascii="Arial" w:hAnsi="Arial" w:cs="Arial"/>
                <w:b/>
                <w:color w:val="000000" w:themeColor="text1"/>
                <w:sz w:val="16"/>
                <w:szCs w:val="16"/>
              </w:rPr>
              <w:t xml:space="preserve"> 21 February 2025</w:t>
            </w:r>
          </w:p>
        </w:tc>
      </w:tr>
    </w:tbl>
    <w:p w14:paraId="65A79592" w14:textId="77777777" w:rsidR="00490E82" w:rsidRPr="00395FFB" w:rsidRDefault="00490E82" w:rsidP="000B0589">
      <w:pPr>
        <w:rPr>
          <w:color w:val="000000" w:themeColor="text1"/>
        </w:rPr>
      </w:pPr>
    </w:p>
    <w:tbl>
      <w:tblPr>
        <w:tblW w:w="0" w:type="auto"/>
        <w:tblLayout w:type="fixed"/>
        <w:tblLook w:val="0000" w:firstRow="0" w:lastRow="0" w:firstColumn="0" w:lastColumn="0" w:noHBand="0" w:noVBand="0"/>
      </w:tblPr>
      <w:tblGrid>
        <w:gridCol w:w="9520"/>
      </w:tblGrid>
      <w:tr w:rsidR="00395FFB" w:rsidRPr="00395FFB" w14:paraId="564CF88E" w14:textId="77777777" w:rsidTr="00490E82">
        <w:tc>
          <w:tcPr>
            <w:tcW w:w="9520" w:type="dxa"/>
            <w:shd w:val="clear" w:color="auto" w:fill="auto"/>
          </w:tcPr>
          <w:p w14:paraId="5486E6B1" w14:textId="3C41048E" w:rsidR="00490E82" w:rsidRPr="00395FFB" w:rsidRDefault="00490E82" w:rsidP="00490E82">
            <w:pPr>
              <w:spacing w:after="60"/>
              <w:rPr>
                <w:rFonts w:ascii="Arial" w:hAnsi="Arial" w:cs="Arial"/>
                <w:b/>
                <w:color w:val="000000" w:themeColor="text1"/>
                <w:szCs w:val="22"/>
              </w:rPr>
            </w:pPr>
            <w:r w:rsidRPr="00395FFB">
              <w:rPr>
                <w:rFonts w:ascii="Arial" w:hAnsi="Arial" w:cs="Arial"/>
                <w:b/>
                <w:color w:val="000000" w:themeColor="text1"/>
                <w:szCs w:val="22"/>
              </w:rPr>
              <w:t>Order Ref: ROW/</w:t>
            </w:r>
            <w:r w:rsidR="00B250D4" w:rsidRPr="00395FFB">
              <w:rPr>
                <w:rFonts w:ascii="Arial" w:hAnsi="Arial" w:cs="Arial"/>
                <w:b/>
                <w:color w:val="000000" w:themeColor="text1"/>
                <w:szCs w:val="22"/>
              </w:rPr>
              <w:t>3282977(M)</w:t>
            </w:r>
          </w:p>
        </w:tc>
      </w:tr>
      <w:tr w:rsidR="00395FFB" w:rsidRPr="00395FFB" w14:paraId="1831EF14" w14:textId="77777777" w:rsidTr="00490E82">
        <w:tc>
          <w:tcPr>
            <w:tcW w:w="9520" w:type="dxa"/>
            <w:shd w:val="clear" w:color="auto" w:fill="auto"/>
          </w:tcPr>
          <w:p w14:paraId="0B8569A1" w14:textId="03B3D079" w:rsidR="00490E82" w:rsidRPr="00395FFB" w:rsidRDefault="00490E82"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 xml:space="preserve">This Order is made under </w:t>
            </w:r>
            <w:r w:rsidR="004C33E8" w:rsidRPr="00395FFB">
              <w:rPr>
                <w:rFonts w:ascii="Arial" w:hAnsi="Arial" w:cs="Arial"/>
                <w:color w:val="000000" w:themeColor="text1"/>
                <w:sz w:val="22"/>
                <w:szCs w:val="22"/>
              </w:rPr>
              <w:t>s</w:t>
            </w:r>
            <w:r w:rsidRPr="00395FFB">
              <w:rPr>
                <w:rFonts w:ascii="Arial" w:hAnsi="Arial" w:cs="Arial"/>
                <w:color w:val="000000" w:themeColor="text1"/>
                <w:sz w:val="22"/>
                <w:szCs w:val="22"/>
              </w:rPr>
              <w:t xml:space="preserve">ection 53 (2) (b) of the Wildlife and Countryside Act 1981 and is known as </w:t>
            </w:r>
            <w:r w:rsidR="0067276D" w:rsidRPr="00395FFB">
              <w:rPr>
                <w:rFonts w:ascii="Arial" w:hAnsi="Arial" w:cs="Arial"/>
                <w:color w:val="000000" w:themeColor="text1"/>
                <w:sz w:val="22"/>
                <w:szCs w:val="22"/>
              </w:rPr>
              <w:t xml:space="preserve">the Lancashire County Council Definitive Map and Statement of Public Rights of Way Public Footpath from Banks Road to Station Road, North </w:t>
            </w:r>
            <w:proofErr w:type="spellStart"/>
            <w:r w:rsidR="0067276D" w:rsidRPr="00395FFB">
              <w:rPr>
                <w:rFonts w:ascii="Arial" w:hAnsi="Arial" w:cs="Arial"/>
                <w:color w:val="000000" w:themeColor="text1"/>
                <w:sz w:val="22"/>
                <w:szCs w:val="22"/>
              </w:rPr>
              <w:t>Meols</w:t>
            </w:r>
            <w:proofErr w:type="spellEnd"/>
            <w:r w:rsidR="0067276D" w:rsidRPr="00395FFB">
              <w:rPr>
                <w:rFonts w:ascii="Arial" w:hAnsi="Arial" w:cs="Arial"/>
                <w:color w:val="000000" w:themeColor="text1"/>
                <w:sz w:val="22"/>
                <w:szCs w:val="22"/>
              </w:rPr>
              <w:t>, West Lancashire Borough (Definitive Map Modification) Order 2014.</w:t>
            </w:r>
          </w:p>
        </w:tc>
      </w:tr>
      <w:tr w:rsidR="00395FFB" w:rsidRPr="00395FFB" w14:paraId="53BCE4A4" w14:textId="77777777" w:rsidTr="00490E82">
        <w:tc>
          <w:tcPr>
            <w:tcW w:w="9520" w:type="dxa"/>
            <w:shd w:val="clear" w:color="auto" w:fill="auto"/>
          </w:tcPr>
          <w:p w14:paraId="3C9E5D5C" w14:textId="454B64E4" w:rsidR="00490E82" w:rsidRPr="00395FFB" w:rsidRDefault="0067276D"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 xml:space="preserve">Lancashire County Council </w:t>
            </w:r>
            <w:r w:rsidR="00490E82" w:rsidRPr="00395FFB">
              <w:rPr>
                <w:rFonts w:ascii="Arial" w:hAnsi="Arial" w:cs="Arial"/>
                <w:color w:val="000000" w:themeColor="text1"/>
                <w:sz w:val="22"/>
                <w:szCs w:val="22"/>
              </w:rPr>
              <w:t>submitted the Order for determination to the Secretary of State for Environment, Food and Rural Affairs.</w:t>
            </w:r>
          </w:p>
          <w:p w14:paraId="6EB23512" w14:textId="299DAB0F" w:rsidR="0088450F" w:rsidRPr="00395FFB" w:rsidRDefault="00490E82"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 xml:space="preserve">The Order is dated </w:t>
            </w:r>
            <w:r w:rsidR="0067276D" w:rsidRPr="00395FFB">
              <w:rPr>
                <w:rFonts w:ascii="Arial" w:hAnsi="Arial" w:cs="Arial"/>
                <w:color w:val="000000" w:themeColor="text1"/>
                <w:sz w:val="22"/>
                <w:szCs w:val="22"/>
              </w:rPr>
              <w:t>18 December 2014</w:t>
            </w:r>
            <w:r w:rsidRPr="00395FFB">
              <w:rPr>
                <w:rFonts w:ascii="Arial" w:hAnsi="Arial" w:cs="Arial"/>
                <w:color w:val="000000" w:themeColor="text1"/>
                <w:sz w:val="22"/>
                <w:szCs w:val="22"/>
              </w:rPr>
              <w:t>.</w:t>
            </w:r>
          </w:p>
          <w:p w14:paraId="45BE27E3" w14:textId="1B7F6F5D" w:rsidR="00F23A9C" w:rsidRPr="00395FFB" w:rsidRDefault="0088450F"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The Order proposes to modify the Definitive Map and Statement for the area by adding</w:t>
            </w:r>
            <w:r w:rsidR="00DD45C7" w:rsidRPr="00395FFB">
              <w:rPr>
                <w:rFonts w:ascii="Arial" w:hAnsi="Arial" w:cs="Arial"/>
                <w:color w:val="000000" w:themeColor="text1"/>
                <w:sz w:val="22"/>
                <w:szCs w:val="22"/>
              </w:rPr>
              <w:t xml:space="preserve"> </w:t>
            </w:r>
            <w:r w:rsidR="008B6152" w:rsidRPr="00395FFB">
              <w:rPr>
                <w:rFonts w:ascii="Arial" w:hAnsi="Arial" w:cs="Arial"/>
                <w:color w:val="000000" w:themeColor="text1"/>
                <w:sz w:val="22"/>
                <w:szCs w:val="22"/>
              </w:rPr>
              <w:t>a footpath</w:t>
            </w:r>
            <w:r w:rsidR="00B10FB3" w:rsidRPr="00395FFB">
              <w:rPr>
                <w:rFonts w:ascii="Arial" w:hAnsi="Arial" w:cs="Arial"/>
                <w:color w:val="000000" w:themeColor="text1"/>
                <w:sz w:val="22"/>
                <w:szCs w:val="22"/>
              </w:rPr>
              <w:t xml:space="preserve"> as shown on the Order map and described in the Order Schedule</w:t>
            </w:r>
            <w:r w:rsidR="00705838" w:rsidRPr="00395FFB">
              <w:rPr>
                <w:rFonts w:ascii="Arial" w:hAnsi="Arial" w:cs="Arial"/>
                <w:color w:val="000000" w:themeColor="text1"/>
                <w:sz w:val="22"/>
                <w:szCs w:val="22"/>
              </w:rPr>
              <w:t>.</w:t>
            </w:r>
          </w:p>
          <w:p w14:paraId="3334A556" w14:textId="7BC1DD7A" w:rsidR="00840D00" w:rsidRPr="00395FFB" w:rsidRDefault="00840D00"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In accordance with paragraph 8(2) of Schedule 15 to the Wildlife and Countryside Act 1981, notice has been given of my proposal to confirm the Order with modifications.</w:t>
            </w:r>
          </w:p>
          <w:p w14:paraId="266E663F" w14:textId="12F1D99A" w:rsidR="00840D00" w:rsidRPr="00395FFB" w:rsidRDefault="00E51AD9" w:rsidP="00490E82">
            <w:pPr>
              <w:pStyle w:val="TBullet"/>
              <w:rPr>
                <w:rFonts w:ascii="Arial" w:hAnsi="Arial" w:cs="Arial"/>
                <w:color w:val="000000" w:themeColor="text1"/>
                <w:sz w:val="22"/>
                <w:szCs w:val="22"/>
              </w:rPr>
            </w:pPr>
            <w:r w:rsidRPr="00395FFB">
              <w:rPr>
                <w:rFonts w:ascii="Arial" w:hAnsi="Arial" w:cs="Arial"/>
                <w:color w:val="000000" w:themeColor="text1"/>
                <w:sz w:val="22"/>
                <w:szCs w:val="22"/>
              </w:rPr>
              <w:t>Four</w:t>
            </w:r>
            <w:r w:rsidR="00AB7AB5" w:rsidRPr="00395FFB">
              <w:rPr>
                <w:rFonts w:ascii="Arial" w:hAnsi="Arial" w:cs="Arial"/>
                <w:color w:val="000000" w:themeColor="text1"/>
                <w:sz w:val="22"/>
                <w:szCs w:val="22"/>
              </w:rPr>
              <w:t xml:space="preserve"> objection</w:t>
            </w:r>
            <w:r w:rsidRPr="00395FFB">
              <w:rPr>
                <w:rFonts w:ascii="Arial" w:hAnsi="Arial" w:cs="Arial"/>
                <w:color w:val="000000" w:themeColor="text1"/>
                <w:sz w:val="22"/>
                <w:szCs w:val="22"/>
              </w:rPr>
              <w:t>s</w:t>
            </w:r>
            <w:r w:rsidR="00AB7AB5" w:rsidRPr="00395FFB">
              <w:rPr>
                <w:rFonts w:ascii="Arial" w:hAnsi="Arial" w:cs="Arial"/>
                <w:color w:val="000000" w:themeColor="text1"/>
                <w:sz w:val="22"/>
                <w:szCs w:val="22"/>
              </w:rPr>
              <w:t xml:space="preserve"> and </w:t>
            </w:r>
            <w:r w:rsidRPr="00395FFB">
              <w:rPr>
                <w:rFonts w:ascii="Arial" w:hAnsi="Arial" w:cs="Arial"/>
                <w:color w:val="000000" w:themeColor="text1"/>
                <w:sz w:val="22"/>
                <w:szCs w:val="22"/>
              </w:rPr>
              <w:t>four</w:t>
            </w:r>
            <w:r w:rsidR="00AB7AB5" w:rsidRPr="00395FFB">
              <w:rPr>
                <w:rFonts w:ascii="Arial" w:hAnsi="Arial" w:cs="Arial"/>
                <w:color w:val="000000" w:themeColor="text1"/>
                <w:sz w:val="22"/>
                <w:szCs w:val="22"/>
              </w:rPr>
              <w:t xml:space="preserve"> representation</w:t>
            </w:r>
            <w:r w:rsidRPr="00395FFB">
              <w:rPr>
                <w:rFonts w:ascii="Arial" w:hAnsi="Arial" w:cs="Arial"/>
                <w:color w:val="000000" w:themeColor="text1"/>
                <w:sz w:val="22"/>
                <w:szCs w:val="22"/>
              </w:rPr>
              <w:t>s</w:t>
            </w:r>
            <w:r w:rsidR="00AB7AB5" w:rsidRPr="00395FFB">
              <w:rPr>
                <w:rFonts w:ascii="Arial" w:hAnsi="Arial" w:cs="Arial"/>
                <w:color w:val="000000" w:themeColor="text1"/>
                <w:sz w:val="22"/>
                <w:szCs w:val="22"/>
              </w:rPr>
              <w:t xml:space="preserve"> were received in response to the notice.</w:t>
            </w:r>
          </w:p>
          <w:p w14:paraId="6DE3B5A8" w14:textId="55E0B07D" w:rsidR="00490E82" w:rsidRPr="00395FFB" w:rsidRDefault="00490E82" w:rsidP="00490E82">
            <w:pPr>
              <w:pStyle w:val="TBullet"/>
              <w:numPr>
                <w:ilvl w:val="0"/>
                <w:numId w:val="0"/>
              </w:numPr>
              <w:ind w:left="360"/>
              <w:rPr>
                <w:rFonts w:ascii="Arial" w:hAnsi="Arial" w:cs="Arial"/>
                <w:color w:val="000000" w:themeColor="text1"/>
                <w:sz w:val="22"/>
                <w:szCs w:val="22"/>
              </w:rPr>
            </w:pPr>
          </w:p>
        </w:tc>
      </w:tr>
      <w:tr w:rsidR="00490E82" w:rsidRPr="00BF31D1" w14:paraId="39CD92A7" w14:textId="77777777" w:rsidTr="00490E82">
        <w:tc>
          <w:tcPr>
            <w:tcW w:w="9520" w:type="dxa"/>
            <w:shd w:val="clear" w:color="auto" w:fill="auto"/>
          </w:tcPr>
          <w:p w14:paraId="068F12B6" w14:textId="0F129A2C" w:rsidR="00490E82" w:rsidRPr="00AB6FF8" w:rsidRDefault="00490E82" w:rsidP="00490E82">
            <w:pPr>
              <w:pStyle w:val="TBullet"/>
              <w:numPr>
                <w:ilvl w:val="0"/>
                <w:numId w:val="0"/>
              </w:numPr>
              <w:rPr>
                <w:rFonts w:ascii="Arial" w:hAnsi="Arial" w:cs="Arial"/>
                <w:sz w:val="24"/>
                <w:szCs w:val="24"/>
              </w:rPr>
            </w:pPr>
            <w:r w:rsidRPr="00AB6FF8">
              <w:rPr>
                <w:rFonts w:ascii="Arial" w:hAnsi="Arial" w:cs="Arial"/>
                <w:b/>
                <w:sz w:val="24"/>
                <w:szCs w:val="24"/>
              </w:rPr>
              <w:t xml:space="preserve">Summary of Decision: </w:t>
            </w:r>
            <w:r w:rsidR="00BD2DFB" w:rsidRPr="00AB6FF8">
              <w:rPr>
                <w:rFonts w:ascii="Arial" w:hAnsi="Arial" w:cs="Arial"/>
                <w:b/>
                <w:sz w:val="24"/>
                <w:szCs w:val="24"/>
              </w:rPr>
              <w:t>The Order is confirmed</w:t>
            </w:r>
            <w:r w:rsidR="0071662D">
              <w:rPr>
                <w:rFonts w:ascii="Arial" w:hAnsi="Arial" w:cs="Arial"/>
                <w:b/>
                <w:sz w:val="24"/>
                <w:szCs w:val="24"/>
              </w:rPr>
              <w:t xml:space="preserve"> as made</w:t>
            </w:r>
            <w:r w:rsidR="00BD2DFB" w:rsidRPr="00AB6FF8">
              <w:rPr>
                <w:rFonts w:ascii="Arial" w:hAnsi="Arial" w:cs="Arial"/>
                <w:b/>
                <w:sz w:val="24"/>
                <w:szCs w:val="24"/>
              </w:rPr>
              <w:t>.</w:t>
            </w:r>
          </w:p>
        </w:tc>
      </w:tr>
      <w:tr w:rsidR="00490E82" w:rsidRPr="00BF31D1" w14:paraId="781B3474" w14:textId="77777777" w:rsidTr="00490E82">
        <w:tc>
          <w:tcPr>
            <w:tcW w:w="9520" w:type="dxa"/>
            <w:tcBorders>
              <w:bottom w:val="single" w:sz="6" w:space="0" w:color="000000"/>
            </w:tcBorders>
            <w:shd w:val="clear" w:color="auto" w:fill="auto"/>
          </w:tcPr>
          <w:p w14:paraId="16B6A66C" w14:textId="77777777" w:rsidR="00490E82" w:rsidRPr="00BF31D1" w:rsidRDefault="00490E82" w:rsidP="00490E82">
            <w:pPr>
              <w:spacing w:before="60"/>
              <w:rPr>
                <w:rFonts w:ascii="Arial" w:hAnsi="Arial" w:cs="Arial"/>
                <w:b/>
                <w:color w:val="000000"/>
                <w:sz w:val="2"/>
              </w:rPr>
            </w:pPr>
            <w:bookmarkStart w:id="1" w:name="bmkReturn"/>
            <w:bookmarkEnd w:id="1"/>
          </w:p>
        </w:tc>
      </w:tr>
    </w:tbl>
    <w:p w14:paraId="40ED9256" w14:textId="22239F2C" w:rsidR="00490E82" w:rsidRPr="008D42F3" w:rsidRDefault="00490E82" w:rsidP="00490E82">
      <w:pPr>
        <w:pStyle w:val="Heading6blackfont"/>
        <w:rPr>
          <w:rFonts w:ascii="Arial" w:hAnsi="Arial" w:cs="Arial"/>
          <w:sz w:val="24"/>
          <w:szCs w:val="24"/>
        </w:rPr>
      </w:pPr>
      <w:r w:rsidRPr="008D42F3">
        <w:rPr>
          <w:rFonts w:ascii="Arial" w:hAnsi="Arial" w:cs="Arial"/>
          <w:sz w:val="24"/>
          <w:szCs w:val="24"/>
        </w:rPr>
        <w:t>Procedural Matters</w:t>
      </w:r>
    </w:p>
    <w:p w14:paraId="36EB8DFF" w14:textId="5C865663" w:rsidR="00AB514A" w:rsidRPr="008D42F3" w:rsidRDefault="00490E82" w:rsidP="00490E82">
      <w:pPr>
        <w:pStyle w:val="Style1"/>
        <w:rPr>
          <w:rFonts w:ascii="Arial" w:hAnsi="Arial" w:cs="Arial"/>
          <w:sz w:val="24"/>
          <w:szCs w:val="24"/>
        </w:rPr>
      </w:pPr>
      <w:r w:rsidRPr="008D42F3">
        <w:rPr>
          <w:rFonts w:ascii="Arial" w:hAnsi="Arial" w:cs="Arial"/>
          <w:sz w:val="24"/>
          <w:szCs w:val="24"/>
        </w:rPr>
        <w:t>The effect of the Order, if confirmed with the modification I previously proposed</w:t>
      </w:r>
      <w:r w:rsidR="00EA2492">
        <w:rPr>
          <w:rFonts w:ascii="Arial" w:hAnsi="Arial" w:cs="Arial"/>
          <w:sz w:val="24"/>
          <w:szCs w:val="24"/>
        </w:rPr>
        <w:t>,</w:t>
      </w:r>
      <w:r w:rsidRPr="008D42F3">
        <w:rPr>
          <w:rFonts w:ascii="Arial" w:hAnsi="Arial" w:cs="Arial"/>
          <w:sz w:val="24"/>
          <w:szCs w:val="24"/>
        </w:rPr>
        <w:t xml:space="preserve"> would be</w:t>
      </w:r>
      <w:r w:rsidR="00A133F2" w:rsidRPr="008D42F3">
        <w:rPr>
          <w:rFonts w:ascii="Arial" w:hAnsi="Arial" w:cs="Arial"/>
          <w:sz w:val="24"/>
          <w:szCs w:val="24"/>
        </w:rPr>
        <w:t xml:space="preserve"> to </w:t>
      </w:r>
      <w:r w:rsidR="00A62599">
        <w:rPr>
          <w:rFonts w:ascii="Arial" w:hAnsi="Arial" w:cs="Arial"/>
          <w:sz w:val="24"/>
          <w:szCs w:val="24"/>
        </w:rPr>
        <w:t>upgrade the Order route from footpath to bridleway</w:t>
      </w:r>
      <w:r w:rsidR="00AB514A" w:rsidRPr="008D42F3">
        <w:rPr>
          <w:rFonts w:ascii="Arial" w:hAnsi="Arial" w:cs="Arial"/>
          <w:sz w:val="24"/>
          <w:szCs w:val="24"/>
        </w:rPr>
        <w:t>.</w:t>
      </w:r>
    </w:p>
    <w:p w14:paraId="63EF9D34" w14:textId="5BC60664" w:rsidR="009E5A1D" w:rsidRPr="008D42F3" w:rsidRDefault="005E7104" w:rsidP="00490E82">
      <w:pPr>
        <w:pStyle w:val="Style1"/>
        <w:rPr>
          <w:rFonts w:ascii="Arial" w:hAnsi="Arial" w:cs="Arial"/>
          <w:sz w:val="24"/>
          <w:szCs w:val="24"/>
        </w:rPr>
      </w:pPr>
      <w:r w:rsidRPr="008D42F3">
        <w:rPr>
          <w:rFonts w:ascii="Arial" w:hAnsi="Arial" w:cs="Arial"/>
          <w:sz w:val="24"/>
          <w:szCs w:val="24"/>
        </w:rPr>
        <w:t xml:space="preserve">In my interim decision dated </w:t>
      </w:r>
      <w:r w:rsidR="00A71A9A">
        <w:rPr>
          <w:rFonts w:ascii="Arial" w:hAnsi="Arial" w:cs="Arial"/>
          <w:sz w:val="24"/>
          <w:szCs w:val="24"/>
        </w:rPr>
        <w:t>18 October 2023</w:t>
      </w:r>
      <w:r w:rsidR="00A80591" w:rsidRPr="008D42F3">
        <w:rPr>
          <w:rFonts w:ascii="Arial" w:hAnsi="Arial" w:cs="Arial"/>
          <w:sz w:val="24"/>
          <w:szCs w:val="24"/>
        </w:rPr>
        <w:t>, I proposed to confirm the Order subject to the modification described in paragraph</w:t>
      </w:r>
      <w:r w:rsidR="00AB514A" w:rsidRPr="008D42F3">
        <w:rPr>
          <w:rFonts w:ascii="Arial" w:hAnsi="Arial" w:cs="Arial"/>
          <w:sz w:val="24"/>
          <w:szCs w:val="24"/>
        </w:rPr>
        <w:t xml:space="preserve"> </w:t>
      </w:r>
      <w:r w:rsidR="00A80591" w:rsidRPr="008D42F3">
        <w:rPr>
          <w:rFonts w:ascii="Arial" w:hAnsi="Arial" w:cs="Arial"/>
          <w:sz w:val="24"/>
          <w:szCs w:val="24"/>
        </w:rPr>
        <w:t xml:space="preserve">1 above. </w:t>
      </w:r>
      <w:r w:rsidR="00E2019D" w:rsidRPr="008D42F3">
        <w:rPr>
          <w:rFonts w:ascii="Arial" w:hAnsi="Arial" w:cs="Arial"/>
          <w:sz w:val="24"/>
          <w:szCs w:val="24"/>
        </w:rPr>
        <w:t>As the modification proposed in my interim decision</w:t>
      </w:r>
      <w:r w:rsidR="00E2019D" w:rsidRPr="008D42F3">
        <w:rPr>
          <w:rFonts w:ascii="Arial" w:hAnsi="Arial" w:cs="Arial"/>
          <w:sz w:val="24"/>
          <w:szCs w:val="24"/>
          <w:shd w:val="clear" w:color="auto" w:fill="FFFFFF"/>
        </w:rPr>
        <w:t xml:space="preserve"> </w:t>
      </w:r>
      <w:r w:rsidR="0083113F" w:rsidRPr="008D42F3">
        <w:rPr>
          <w:rFonts w:ascii="Arial" w:hAnsi="Arial" w:cs="Arial"/>
          <w:sz w:val="24"/>
          <w:szCs w:val="24"/>
          <w:shd w:val="clear" w:color="auto" w:fill="FFFFFF"/>
        </w:rPr>
        <w:t xml:space="preserve">would </w:t>
      </w:r>
      <w:r w:rsidR="003F1807" w:rsidRPr="00417C0E">
        <w:rPr>
          <w:rFonts w:ascii="Arial" w:hAnsi="Arial" w:cs="Arial"/>
          <w:sz w:val="24"/>
          <w:szCs w:val="24"/>
        </w:rPr>
        <w:t>show</w:t>
      </w:r>
      <w:r w:rsidR="00A46136">
        <w:rPr>
          <w:rFonts w:ascii="Arial" w:hAnsi="Arial" w:cs="Arial"/>
          <w:sz w:val="24"/>
          <w:szCs w:val="24"/>
        </w:rPr>
        <w:t xml:space="preserve"> as</w:t>
      </w:r>
      <w:r w:rsidR="00E87F7D">
        <w:rPr>
          <w:rFonts w:ascii="Arial" w:hAnsi="Arial" w:cs="Arial"/>
          <w:sz w:val="24"/>
          <w:szCs w:val="24"/>
        </w:rPr>
        <w:t xml:space="preserve"> </w:t>
      </w:r>
      <w:r w:rsidR="003F1807" w:rsidRPr="00417C0E">
        <w:rPr>
          <w:rFonts w:ascii="Arial" w:hAnsi="Arial" w:cs="Arial"/>
          <w:sz w:val="24"/>
          <w:szCs w:val="24"/>
        </w:rPr>
        <w:t xml:space="preserve">a highway of one description a way which is shown </w:t>
      </w:r>
      <w:r w:rsidR="003F1807">
        <w:rPr>
          <w:rFonts w:ascii="Arial" w:hAnsi="Arial" w:cs="Arial"/>
          <w:sz w:val="24"/>
          <w:szCs w:val="24"/>
        </w:rPr>
        <w:t xml:space="preserve">in the Order </w:t>
      </w:r>
      <w:r w:rsidR="003F1807" w:rsidRPr="00417C0E">
        <w:rPr>
          <w:rFonts w:ascii="Arial" w:hAnsi="Arial" w:cs="Arial"/>
          <w:sz w:val="24"/>
          <w:szCs w:val="24"/>
        </w:rPr>
        <w:t>as a highway of another description</w:t>
      </w:r>
      <w:r w:rsidR="00E2019D" w:rsidRPr="008D42F3">
        <w:rPr>
          <w:rFonts w:ascii="Arial" w:hAnsi="Arial" w:cs="Arial"/>
          <w:sz w:val="24"/>
          <w:szCs w:val="24"/>
        </w:rPr>
        <w:t xml:space="preserve">, I was required by virtue of Paragraph 8(2) of Schedule 15 to the </w:t>
      </w:r>
      <w:r w:rsidR="00440B44">
        <w:rPr>
          <w:rFonts w:ascii="Arial" w:hAnsi="Arial" w:cs="Arial"/>
          <w:sz w:val="24"/>
          <w:szCs w:val="24"/>
        </w:rPr>
        <w:t xml:space="preserve">Wildlife and Countryside Act </w:t>
      </w:r>
      <w:r w:rsidR="00E2019D" w:rsidRPr="008D42F3">
        <w:rPr>
          <w:rFonts w:ascii="Arial" w:hAnsi="Arial" w:cs="Arial"/>
          <w:sz w:val="24"/>
          <w:szCs w:val="24"/>
        </w:rPr>
        <w:t>1981</w:t>
      </w:r>
      <w:r w:rsidR="00440B44">
        <w:rPr>
          <w:rFonts w:ascii="Arial" w:hAnsi="Arial" w:cs="Arial"/>
          <w:sz w:val="24"/>
          <w:szCs w:val="24"/>
        </w:rPr>
        <w:t xml:space="preserve"> </w:t>
      </w:r>
      <w:r w:rsidR="00E2019D" w:rsidRPr="008D42F3">
        <w:rPr>
          <w:rFonts w:ascii="Arial" w:hAnsi="Arial" w:cs="Arial"/>
          <w:sz w:val="24"/>
          <w:szCs w:val="24"/>
        </w:rPr>
        <w:t>to give notice of my proposal to modify the Order</w:t>
      </w:r>
      <w:r w:rsidR="0083113F" w:rsidRPr="008D42F3">
        <w:rPr>
          <w:rFonts w:ascii="Arial" w:hAnsi="Arial" w:cs="Arial"/>
          <w:sz w:val="24"/>
          <w:szCs w:val="24"/>
        </w:rPr>
        <w:t xml:space="preserve"> and to give an opportunity </w:t>
      </w:r>
      <w:r w:rsidR="009E5A1D" w:rsidRPr="008D42F3">
        <w:rPr>
          <w:rFonts w:ascii="Arial" w:hAnsi="Arial" w:cs="Arial"/>
          <w:sz w:val="24"/>
          <w:szCs w:val="24"/>
        </w:rPr>
        <w:t>for objections and representations to be made to the proposed modification</w:t>
      </w:r>
      <w:r w:rsidR="00DA21FC" w:rsidRPr="008D42F3">
        <w:rPr>
          <w:rFonts w:ascii="Arial" w:hAnsi="Arial" w:cs="Arial"/>
          <w:sz w:val="24"/>
          <w:szCs w:val="24"/>
        </w:rPr>
        <w:t>s</w:t>
      </w:r>
      <w:r w:rsidR="009E5A1D" w:rsidRPr="008D42F3">
        <w:rPr>
          <w:rFonts w:ascii="Arial" w:hAnsi="Arial" w:cs="Arial"/>
          <w:sz w:val="24"/>
          <w:szCs w:val="24"/>
        </w:rPr>
        <w:t>.</w:t>
      </w:r>
    </w:p>
    <w:p w14:paraId="515A040A" w14:textId="3511B43D" w:rsidR="008A53AC" w:rsidRDefault="008A53AC" w:rsidP="008A53AC">
      <w:pPr>
        <w:pStyle w:val="Style1"/>
        <w:rPr>
          <w:rFonts w:ascii="Arial" w:hAnsi="Arial" w:cs="Arial"/>
          <w:sz w:val="24"/>
          <w:szCs w:val="24"/>
        </w:rPr>
      </w:pPr>
      <w:r>
        <w:rPr>
          <w:rFonts w:ascii="Arial" w:hAnsi="Arial" w:cs="Arial"/>
          <w:sz w:val="24"/>
          <w:szCs w:val="24"/>
        </w:rPr>
        <w:t xml:space="preserve">This decision should be read in conjunction with my interim decision </w:t>
      </w:r>
      <w:r w:rsidR="004347E7">
        <w:rPr>
          <w:rFonts w:ascii="Arial" w:hAnsi="Arial" w:cs="Arial"/>
          <w:sz w:val="24"/>
          <w:szCs w:val="24"/>
        </w:rPr>
        <w:t>into the Order,</w:t>
      </w:r>
      <w:r>
        <w:rPr>
          <w:rFonts w:ascii="Arial" w:hAnsi="Arial" w:cs="Arial"/>
          <w:sz w:val="24"/>
          <w:szCs w:val="24"/>
        </w:rPr>
        <w:t xml:space="preserve"> which outlined the main issues to be addressed and my findings on these matters.</w:t>
      </w:r>
    </w:p>
    <w:p w14:paraId="78759A17" w14:textId="7593B83F" w:rsidR="005E65FE" w:rsidRPr="005E65FE" w:rsidRDefault="005E65FE" w:rsidP="005E65FE">
      <w:pPr>
        <w:pStyle w:val="Style1"/>
        <w:numPr>
          <w:ilvl w:val="0"/>
          <w:numId w:val="0"/>
        </w:numPr>
        <w:rPr>
          <w:rFonts w:ascii="Arial" w:hAnsi="Arial" w:cs="Arial"/>
          <w:b/>
          <w:bCs/>
          <w:sz w:val="24"/>
          <w:szCs w:val="24"/>
        </w:rPr>
      </w:pPr>
      <w:r>
        <w:rPr>
          <w:rFonts w:ascii="Arial" w:hAnsi="Arial" w:cs="Arial"/>
          <w:b/>
          <w:bCs/>
          <w:sz w:val="24"/>
          <w:szCs w:val="24"/>
        </w:rPr>
        <w:t xml:space="preserve">Main Issues </w:t>
      </w:r>
    </w:p>
    <w:p w14:paraId="38C337F0" w14:textId="0CE6CC9D" w:rsidR="00B0451D" w:rsidRPr="004C7C47" w:rsidRDefault="00B0451D" w:rsidP="00002781">
      <w:pPr>
        <w:pStyle w:val="Style1"/>
        <w:rPr>
          <w:rFonts w:ascii="Arial" w:hAnsi="Arial" w:cs="Arial"/>
          <w:sz w:val="24"/>
          <w:szCs w:val="24"/>
        </w:rPr>
      </w:pPr>
      <w:r w:rsidRPr="004C7C47">
        <w:rPr>
          <w:rFonts w:ascii="Arial" w:hAnsi="Arial" w:cs="Arial"/>
          <w:sz w:val="24"/>
          <w:szCs w:val="24"/>
        </w:rPr>
        <w:t>The main issue</w:t>
      </w:r>
      <w:r w:rsidR="00EB1777" w:rsidRPr="004C7C47">
        <w:rPr>
          <w:rFonts w:ascii="Arial" w:hAnsi="Arial" w:cs="Arial"/>
          <w:sz w:val="24"/>
          <w:szCs w:val="24"/>
        </w:rPr>
        <w:t xml:space="preserve"> </w:t>
      </w:r>
      <w:r w:rsidR="00787872" w:rsidRPr="004C7C47">
        <w:rPr>
          <w:rFonts w:ascii="Arial" w:hAnsi="Arial" w:cs="Arial"/>
          <w:sz w:val="24"/>
          <w:szCs w:val="24"/>
        </w:rPr>
        <w:t>remains</w:t>
      </w:r>
      <w:r w:rsidR="00E25B59" w:rsidRPr="004C7C47">
        <w:rPr>
          <w:rFonts w:ascii="Arial" w:hAnsi="Arial" w:cs="Arial"/>
          <w:sz w:val="24"/>
          <w:szCs w:val="24"/>
        </w:rPr>
        <w:t xml:space="preserve"> </w:t>
      </w:r>
      <w:r w:rsidR="00231BA5">
        <w:rPr>
          <w:rFonts w:ascii="Arial" w:hAnsi="Arial" w:cs="Arial"/>
          <w:sz w:val="24"/>
          <w:szCs w:val="24"/>
        </w:rPr>
        <w:t>whether the evidence before me is sufficient to show, on the balance of probabilities</w:t>
      </w:r>
      <w:r w:rsidR="00DA7E6A">
        <w:rPr>
          <w:rFonts w:ascii="Arial" w:hAnsi="Arial" w:cs="Arial"/>
          <w:sz w:val="24"/>
          <w:szCs w:val="24"/>
        </w:rPr>
        <w:t>, that public rights</w:t>
      </w:r>
      <w:r w:rsidR="000B11C1">
        <w:rPr>
          <w:rFonts w:ascii="Arial" w:hAnsi="Arial" w:cs="Arial"/>
          <w:sz w:val="24"/>
          <w:szCs w:val="24"/>
        </w:rPr>
        <w:t xml:space="preserve"> </w:t>
      </w:r>
      <w:r w:rsidR="00DA7E6A">
        <w:rPr>
          <w:rFonts w:ascii="Arial" w:hAnsi="Arial" w:cs="Arial"/>
          <w:sz w:val="24"/>
          <w:szCs w:val="24"/>
        </w:rPr>
        <w:t>over the Order route</w:t>
      </w:r>
      <w:r w:rsidR="00770E45">
        <w:rPr>
          <w:rFonts w:ascii="Arial" w:hAnsi="Arial" w:cs="Arial"/>
          <w:sz w:val="24"/>
          <w:szCs w:val="24"/>
        </w:rPr>
        <w:t xml:space="preserve"> subsist.</w:t>
      </w:r>
    </w:p>
    <w:p w14:paraId="74BF5991" w14:textId="14567C1C" w:rsidR="00B0451D" w:rsidRDefault="00A84C37" w:rsidP="008A53AC">
      <w:pPr>
        <w:pStyle w:val="Style1"/>
        <w:rPr>
          <w:rFonts w:ascii="Arial" w:hAnsi="Arial" w:cs="Arial"/>
          <w:sz w:val="24"/>
          <w:szCs w:val="24"/>
        </w:rPr>
      </w:pPr>
      <w:r>
        <w:rPr>
          <w:rFonts w:ascii="Arial" w:hAnsi="Arial" w:cs="Arial"/>
          <w:sz w:val="24"/>
          <w:szCs w:val="24"/>
        </w:rPr>
        <w:t xml:space="preserve">With regards to the </w:t>
      </w:r>
      <w:r w:rsidR="00375090">
        <w:rPr>
          <w:rFonts w:ascii="Arial" w:hAnsi="Arial" w:cs="Arial"/>
          <w:sz w:val="24"/>
          <w:szCs w:val="24"/>
        </w:rPr>
        <w:t>modifications proposed in my interim decision dated 18 October 2023, the main issue now requiring consideration is whether the modification proposed is justified and whether there is any new evidence that has a bearing on the Order.</w:t>
      </w:r>
    </w:p>
    <w:p w14:paraId="155A8A0F" w14:textId="204E8C82" w:rsidR="00375090" w:rsidRPr="00375090" w:rsidRDefault="00375090" w:rsidP="00937D9B">
      <w:pPr>
        <w:pStyle w:val="Style1"/>
        <w:keepNext/>
        <w:numPr>
          <w:ilvl w:val="0"/>
          <w:numId w:val="0"/>
        </w:numPr>
        <w:rPr>
          <w:rFonts w:ascii="Arial" w:hAnsi="Arial" w:cs="Arial"/>
          <w:b/>
          <w:bCs/>
          <w:sz w:val="24"/>
          <w:szCs w:val="24"/>
        </w:rPr>
      </w:pPr>
      <w:r w:rsidRPr="00375090">
        <w:rPr>
          <w:rFonts w:ascii="Arial" w:hAnsi="Arial" w:cs="Arial"/>
          <w:b/>
          <w:bCs/>
          <w:sz w:val="24"/>
          <w:szCs w:val="24"/>
        </w:rPr>
        <w:lastRenderedPageBreak/>
        <w:t>Reasons</w:t>
      </w:r>
    </w:p>
    <w:p w14:paraId="26A2D7ED" w14:textId="539BE785" w:rsidR="002E4F4A" w:rsidRDefault="00BC06E2" w:rsidP="00D55A86">
      <w:pPr>
        <w:pStyle w:val="Style1"/>
        <w:rPr>
          <w:rFonts w:ascii="Arial" w:hAnsi="Arial" w:cs="Arial"/>
          <w:sz w:val="24"/>
          <w:szCs w:val="24"/>
        </w:rPr>
      </w:pPr>
      <w:r w:rsidRPr="00795AC8">
        <w:rPr>
          <w:rFonts w:ascii="Arial" w:hAnsi="Arial" w:cs="Arial"/>
          <w:sz w:val="24"/>
          <w:szCs w:val="24"/>
        </w:rPr>
        <w:t>In my interim</w:t>
      </w:r>
      <w:r w:rsidR="00DA4DE0" w:rsidRPr="00795AC8">
        <w:rPr>
          <w:rFonts w:ascii="Arial" w:hAnsi="Arial" w:cs="Arial"/>
          <w:sz w:val="24"/>
          <w:szCs w:val="24"/>
        </w:rPr>
        <w:t xml:space="preserve"> decision </w:t>
      </w:r>
      <w:r w:rsidR="00BA02FB">
        <w:rPr>
          <w:rFonts w:ascii="Arial" w:hAnsi="Arial" w:cs="Arial"/>
          <w:sz w:val="24"/>
          <w:szCs w:val="24"/>
        </w:rPr>
        <w:t>I considered the</w:t>
      </w:r>
      <w:r w:rsidR="00DA4DE0" w:rsidRPr="00795AC8">
        <w:rPr>
          <w:rFonts w:ascii="Arial" w:hAnsi="Arial" w:cs="Arial"/>
          <w:sz w:val="24"/>
          <w:szCs w:val="24"/>
        </w:rPr>
        <w:t xml:space="preserve"> </w:t>
      </w:r>
      <w:r w:rsidR="00FF0932" w:rsidRPr="00795AC8">
        <w:rPr>
          <w:rFonts w:ascii="Arial" w:hAnsi="Arial" w:cs="Arial"/>
          <w:sz w:val="24"/>
          <w:szCs w:val="24"/>
        </w:rPr>
        <w:t>documentary and user evidence before me</w:t>
      </w:r>
      <w:r w:rsidR="00332170">
        <w:rPr>
          <w:rFonts w:ascii="Arial" w:hAnsi="Arial" w:cs="Arial"/>
          <w:sz w:val="24"/>
          <w:szCs w:val="24"/>
        </w:rPr>
        <w:t>.</w:t>
      </w:r>
      <w:r w:rsidR="00BA02FB">
        <w:rPr>
          <w:rFonts w:ascii="Arial" w:hAnsi="Arial" w:cs="Arial"/>
          <w:sz w:val="24"/>
          <w:szCs w:val="24"/>
        </w:rPr>
        <w:t xml:space="preserve"> I concluded that the relevant date of challenge was 1994 and the relevant </w:t>
      </w:r>
      <w:proofErr w:type="gramStart"/>
      <w:r w:rsidR="00BA02FB">
        <w:rPr>
          <w:rFonts w:ascii="Arial" w:hAnsi="Arial" w:cs="Arial"/>
          <w:sz w:val="24"/>
          <w:szCs w:val="24"/>
        </w:rPr>
        <w:t>twenty year</w:t>
      </w:r>
      <w:proofErr w:type="gramEnd"/>
      <w:r w:rsidR="00BA02FB">
        <w:rPr>
          <w:rFonts w:ascii="Arial" w:hAnsi="Arial" w:cs="Arial"/>
          <w:sz w:val="24"/>
          <w:szCs w:val="24"/>
        </w:rPr>
        <w:t xml:space="preserve"> period was 1974 to 1994. </w:t>
      </w:r>
      <w:r w:rsidR="00AF2E63">
        <w:rPr>
          <w:rFonts w:ascii="Arial" w:hAnsi="Arial" w:cs="Arial"/>
          <w:sz w:val="24"/>
          <w:szCs w:val="24"/>
        </w:rPr>
        <w:t xml:space="preserve">I considered there was sufficient evidence of use of the Order route </w:t>
      </w:r>
      <w:r w:rsidR="00EF3EFF">
        <w:rPr>
          <w:rFonts w:ascii="Arial" w:hAnsi="Arial" w:cs="Arial"/>
          <w:sz w:val="24"/>
          <w:szCs w:val="24"/>
        </w:rPr>
        <w:t>on foot</w:t>
      </w:r>
      <w:r w:rsidR="005825D6">
        <w:rPr>
          <w:rFonts w:ascii="Arial" w:hAnsi="Arial" w:cs="Arial"/>
          <w:sz w:val="24"/>
          <w:szCs w:val="24"/>
        </w:rPr>
        <w:t xml:space="preserve"> and horseback</w:t>
      </w:r>
      <w:r w:rsidR="00EF3EFF">
        <w:rPr>
          <w:rFonts w:ascii="Arial" w:hAnsi="Arial" w:cs="Arial"/>
          <w:sz w:val="24"/>
          <w:szCs w:val="24"/>
        </w:rPr>
        <w:t xml:space="preserve">, </w:t>
      </w:r>
      <w:r w:rsidR="00AF2E63">
        <w:rPr>
          <w:rFonts w:ascii="Arial" w:hAnsi="Arial" w:cs="Arial"/>
          <w:sz w:val="24"/>
          <w:szCs w:val="24"/>
        </w:rPr>
        <w:t xml:space="preserve">as of right and without interruption or challenge during that period. I also </w:t>
      </w:r>
      <w:r w:rsidR="00D835C2">
        <w:rPr>
          <w:rFonts w:ascii="Arial" w:hAnsi="Arial" w:cs="Arial"/>
          <w:sz w:val="24"/>
          <w:szCs w:val="24"/>
        </w:rPr>
        <w:t xml:space="preserve">concluded there was insufficient evidence of challenge, permission, or other actions by the landowners to demonstrate </w:t>
      </w:r>
      <w:r w:rsidR="00F027E0">
        <w:rPr>
          <w:rFonts w:ascii="Arial" w:hAnsi="Arial" w:cs="Arial"/>
          <w:sz w:val="24"/>
          <w:szCs w:val="24"/>
        </w:rPr>
        <w:t>they had no intention of dedicating public rights during the relevant period.</w:t>
      </w:r>
    </w:p>
    <w:p w14:paraId="20D125DC" w14:textId="04456B6A" w:rsidR="000F5908" w:rsidRDefault="00402075" w:rsidP="00D55A86">
      <w:pPr>
        <w:pStyle w:val="Style1"/>
        <w:rPr>
          <w:rFonts w:ascii="Arial" w:hAnsi="Arial" w:cs="Arial"/>
          <w:sz w:val="24"/>
          <w:szCs w:val="24"/>
        </w:rPr>
      </w:pPr>
      <w:r>
        <w:rPr>
          <w:rFonts w:ascii="Arial" w:hAnsi="Arial" w:cs="Arial"/>
          <w:sz w:val="24"/>
          <w:szCs w:val="24"/>
        </w:rPr>
        <w:t xml:space="preserve">My Interim Decision </w:t>
      </w:r>
      <w:r w:rsidR="006D19EB">
        <w:rPr>
          <w:rFonts w:ascii="Arial" w:hAnsi="Arial" w:cs="Arial"/>
          <w:sz w:val="24"/>
          <w:szCs w:val="24"/>
        </w:rPr>
        <w:t>consider</w:t>
      </w:r>
      <w:r w:rsidR="008C7789">
        <w:rPr>
          <w:rFonts w:ascii="Arial" w:hAnsi="Arial" w:cs="Arial"/>
          <w:sz w:val="24"/>
          <w:szCs w:val="24"/>
        </w:rPr>
        <w:t>ed</w:t>
      </w:r>
      <w:r w:rsidR="006D19EB">
        <w:rPr>
          <w:rFonts w:ascii="Arial" w:hAnsi="Arial" w:cs="Arial"/>
          <w:sz w:val="24"/>
          <w:szCs w:val="24"/>
        </w:rPr>
        <w:t xml:space="preserve"> the </w:t>
      </w:r>
      <w:r w:rsidR="00AE0372">
        <w:rPr>
          <w:rFonts w:ascii="Arial" w:hAnsi="Arial" w:cs="Arial"/>
          <w:sz w:val="24"/>
          <w:szCs w:val="24"/>
        </w:rPr>
        <w:t>location and dates of notices</w:t>
      </w:r>
      <w:r w:rsidR="00E83751">
        <w:rPr>
          <w:rFonts w:ascii="Arial" w:hAnsi="Arial" w:cs="Arial"/>
          <w:sz w:val="24"/>
          <w:szCs w:val="24"/>
        </w:rPr>
        <w:t>, fences</w:t>
      </w:r>
      <w:r w:rsidR="004F63F7">
        <w:rPr>
          <w:rFonts w:ascii="Arial" w:hAnsi="Arial" w:cs="Arial"/>
          <w:sz w:val="24"/>
          <w:szCs w:val="24"/>
        </w:rPr>
        <w:t xml:space="preserve">, </w:t>
      </w:r>
      <w:r w:rsidR="00E83751">
        <w:rPr>
          <w:rFonts w:ascii="Arial" w:hAnsi="Arial" w:cs="Arial"/>
          <w:sz w:val="24"/>
          <w:szCs w:val="24"/>
        </w:rPr>
        <w:t>structures</w:t>
      </w:r>
      <w:r w:rsidR="00716C09">
        <w:rPr>
          <w:rFonts w:ascii="Arial" w:hAnsi="Arial" w:cs="Arial"/>
          <w:sz w:val="24"/>
          <w:szCs w:val="24"/>
        </w:rPr>
        <w:t xml:space="preserve">, and verbal challenges </w:t>
      </w:r>
      <w:r w:rsidR="00E83751">
        <w:rPr>
          <w:rFonts w:ascii="Arial" w:hAnsi="Arial" w:cs="Arial"/>
          <w:sz w:val="24"/>
          <w:szCs w:val="24"/>
        </w:rPr>
        <w:t xml:space="preserve">along the Order route that </w:t>
      </w:r>
      <w:r w:rsidR="0072160D">
        <w:rPr>
          <w:rFonts w:ascii="Arial" w:hAnsi="Arial" w:cs="Arial"/>
          <w:sz w:val="24"/>
          <w:szCs w:val="24"/>
        </w:rPr>
        <w:t>c</w:t>
      </w:r>
      <w:r w:rsidR="00E83751">
        <w:rPr>
          <w:rFonts w:ascii="Arial" w:hAnsi="Arial" w:cs="Arial"/>
          <w:sz w:val="24"/>
          <w:szCs w:val="24"/>
        </w:rPr>
        <w:t xml:space="preserve">ould have </w:t>
      </w:r>
      <w:r w:rsidR="006D19EB">
        <w:rPr>
          <w:rFonts w:ascii="Arial" w:hAnsi="Arial" w:cs="Arial"/>
          <w:sz w:val="24"/>
          <w:szCs w:val="24"/>
        </w:rPr>
        <w:t>brought into question use of the Order route</w:t>
      </w:r>
      <w:r w:rsidR="00364F22">
        <w:rPr>
          <w:rFonts w:ascii="Arial" w:hAnsi="Arial" w:cs="Arial"/>
          <w:sz w:val="24"/>
          <w:szCs w:val="24"/>
        </w:rPr>
        <w:t xml:space="preserve"> </w:t>
      </w:r>
      <w:r w:rsidR="0072160D">
        <w:rPr>
          <w:rFonts w:ascii="Arial" w:hAnsi="Arial" w:cs="Arial"/>
          <w:sz w:val="24"/>
          <w:szCs w:val="24"/>
        </w:rPr>
        <w:t>or</w:t>
      </w:r>
      <w:r w:rsidR="007E59CF">
        <w:rPr>
          <w:rFonts w:ascii="Arial" w:hAnsi="Arial" w:cs="Arial"/>
          <w:sz w:val="24"/>
          <w:szCs w:val="24"/>
        </w:rPr>
        <w:t xml:space="preserve"> demonstrated a lack of intention to dedicate</w:t>
      </w:r>
      <w:r w:rsidR="006D19EB">
        <w:rPr>
          <w:rFonts w:ascii="Arial" w:hAnsi="Arial" w:cs="Arial"/>
          <w:sz w:val="24"/>
          <w:szCs w:val="24"/>
        </w:rPr>
        <w:t xml:space="preserve">. </w:t>
      </w:r>
      <w:r w:rsidR="00716C09">
        <w:rPr>
          <w:rFonts w:ascii="Arial" w:hAnsi="Arial" w:cs="Arial"/>
          <w:sz w:val="24"/>
          <w:szCs w:val="24"/>
        </w:rPr>
        <w:t>N</w:t>
      </w:r>
      <w:r w:rsidR="00DA6868">
        <w:rPr>
          <w:rFonts w:ascii="Arial" w:hAnsi="Arial" w:cs="Arial"/>
          <w:sz w:val="24"/>
          <w:szCs w:val="24"/>
        </w:rPr>
        <w:t xml:space="preserve">o new evidence has been submitted </w:t>
      </w:r>
      <w:r w:rsidR="000F5908">
        <w:rPr>
          <w:rFonts w:ascii="Arial" w:hAnsi="Arial" w:cs="Arial"/>
          <w:sz w:val="24"/>
          <w:szCs w:val="24"/>
        </w:rPr>
        <w:t xml:space="preserve">concerning these </w:t>
      </w:r>
      <w:r w:rsidR="00475408">
        <w:rPr>
          <w:rFonts w:ascii="Arial" w:hAnsi="Arial" w:cs="Arial"/>
          <w:sz w:val="24"/>
          <w:szCs w:val="24"/>
        </w:rPr>
        <w:t>matter</w:t>
      </w:r>
      <w:r w:rsidR="000F5908">
        <w:rPr>
          <w:rFonts w:ascii="Arial" w:hAnsi="Arial" w:cs="Arial"/>
          <w:sz w:val="24"/>
          <w:szCs w:val="24"/>
        </w:rPr>
        <w:t>s</w:t>
      </w:r>
      <w:r w:rsidR="008D58B1">
        <w:rPr>
          <w:rFonts w:ascii="Arial" w:hAnsi="Arial" w:cs="Arial"/>
          <w:sz w:val="24"/>
          <w:szCs w:val="24"/>
        </w:rPr>
        <w:t>.</w:t>
      </w:r>
      <w:r w:rsidR="00716C09">
        <w:rPr>
          <w:rFonts w:ascii="Arial" w:hAnsi="Arial" w:cs="Arial"/>
          <w:sz w:val="24"/>
          <w:szCs w:val="24"/>
        </w:rPr>
        <w:t xml:space="preserve"> </w:t>
      </w:r>
    </w:p>
    <w:p w14:paraId="0D75A6D5" w14:textId="5F8D7B11" w:rsidR="000A252C" w:rsidRDefault="00854C90" w:rsidP="000A252C">
      <w:pPr>
        <w:pStyle w:val="Style1"/>
        <w:rPr>
          <w:rFonts w:ascii="Arial" w:hAnsi="Arial" w:cs="Arial"/>
          <w:sz w:val="24"/>
          <w:szCs w:val="24"/>
        </w:rPr>
      </w:pPr>
      <w:r>
        <w:rPr>
          <w:rFonts w:ascii="Arial" w:hAnsi="Arial" w:cs="Arial"/>
          <w:sz w:val="24"/>
          <w:szCs w:val="24"/>
        </w:rPr>
        <w:t>The</w:t>
      </w:r>
      <w:r w:rsidR="00054734">
        <w:rPr>
          <w:rFonts w:ascii="Arial" w:hAnsi="Arial" w:cs="Arial"/>
          <w:sz w:val="24"/>
          <w:szCs w:val="24"/>
        </w:rPr>
        <w:t xml:space="preserve"> Environment Agency </w:t>
      </w:r>
      <w:r w:rsidR="000F274D">
        <w:rPr>
          <w:rFonts w:ascii="Arial" w:hAnsi="Arial" w:cs="Arial"/>
          <w:sz w:val="24"/>
          <w:szCs w:val="24"/>
        </w:rPr>
        <w:t xml:space="preserve">(the EA) </w:t>
      </w:r>
      <w:r w:rsidR="001000F6">
        <w:rPr>
          <w:rFonts w:ascii="Arial" w:hAnsi="Arial" w:cs="Arial"/>
          <w:sz w:val="24"/>
          <w:szCs w:val="24"/>
        </w:rPr>
        <w:t>submit</w:t>
      </w:r>
      <w:r w:rsidR="00355C22">
        <w:rPr>
          <w:rFonts w:ascii="Arial" w:hAnsi="Arial" w:cs="Arial"/>
          <w:sz w:val="24"/>
          <w:szCs w:val="24"/>
        </w:rPr>
        <w:t>ted</w:t>
      </w:r>
      <w:r>
        <w:rPr>
          <w:rFonts w:ascii="Arial" w:hAnsi="Arial" w:cs="Arial"/>
          <w:sz w:val="24"/>
          <w:szCs w:val="24"/>
        </w:rPr>
        <w:t xml:space="preserve"> </w:t>
      </w:r>
      <w:r w:rsidR="000A252C">
        <w:rPr>
          <w:rFonts w:ascii="Arial" w:hAnsi="Arial" w:cs="Arial"/>
          <w:sz w:val="24"/>
          <w:szCs w:val="24"/>
        </w:rPr>
        <w:t xml:space="preserve">The </w:t>
      </w:r>
      <w:proofErr w:type="gramStart"/>
      <w:r w:rsidR="000A252C">
        <w:rPr>
          <w:rFonts w:ascii="Arial" w:hAnsi="Arial" w:cs="Arial"/>
          <w:sz w:val="24"/>
          <w:szCs w:val="24"/>
        </w:rPr>
        <w:t>North West</w:t>
      </w:r>
      <w:proofErr w:type="gramEnd"/>
      <w:r w:rsidR="000A252C">
        <w:rPr>
          <w:rFonts w:ascii="Arial" w:hAnsi="Arial" w:cs="Arial"/>
          <w:sz w:val="24"/>
          <w:szCs w:val="24"/>
        </w:rPr>
        <w:t xml:space="preserve"> Water Authority Land Drainage Act 1976 Byelaws (the Byelaws) </w:t>
      </w:r>
      <w:r w:rsidR="008D0600">
        <w:rPr>
          <w:rFonts w:ascii="Arial" w:hAnsi="Arial" w:cs="Arial"/>
          <w:sz w:val="24"/>
          <w:szCs w:val="24"/>
        </w:rPr>
        <w:t>as new evidence</w:t>
      </w:r>
      <w:r w:rsidR="00D11931">
        <w:rPr>
          <w:rFonts w:ascii="Arial" w:hAnsi="Arial" w:cs="Arial"/>
          <w:sz w:val="24"/>
          <w:szCs w:val="24"/>
        </w:rPr>
        <w:t xml:space="preserve">. </w:t>
      </w:r>
      <w:r w:rsidR="000A252C">
        <w:rPr>
          <w:rFonts w:ascii="Arial" w:hAnsi="Arial" w:cs="Arial"/>
          <w:sz w:val="24"/>
          <w:szCs w:val="24"/>
        </w:rPr>
        <w:t>The Bylaws were made under section 34 of the Land Drainage Act 1976 on 17 November 1977, confirmed by the Secretary of State on 18 July 1979</w:t>
      </w:r>
      <w:r w:rsidR="001000F6">
        <w:rPr>
          <w:rFonts w:ascii="Arial" w:hAnsi="Arial" w:cs="Arial"/>
          <w:sz w:val="24"/>
          <w:szCs w:val="24"/>
        </w:rPr>
        <w:t>,</w:t>
      </w:r>
      <w:r w:rsidR="000A252C">
        <w:rPr>
          <w:rFonts w:ascii="Arial" w:hAnsi="Arial" w:cs="Arial"/>
          <w:sz w:val="24"/>
          <w:szCs w:val="24"/>
        </w:rPr>
        <w:t xml:space="preserve"> and came into operation on 1 October 1979. The</w:t>
      </w:r>
      <w:r w:rsidR="00A83C1B">
        <w:rPr>
          <w:rFonts w:ascii="Arial" w:hAnsi="Arial" w:cs="Arial"/>
          <w:sz w:val="24"/>
          <w:szCs w:val="24"/>
        </w:rPr>
        <w:t xml:space="preserve"> Byelaws</w:t>
      </w:r>
      <w:r w:rsidR="000A252C">
        <w:rPr>
          <w:rFonts w:ascii="Arial" w:hAnsi="Arial" w:cs="Arial"/>
          <w:sz w:val="24"/>
          <w:szCs w:val="24"/>
        </w:rPr>
        <w:t xml:space="preserve"> aim to secure the efficient working of the land drainage system in the </w:t>
      </w:r>
      <w:proofErr w:type="gramStart"/>
      <w:r w:rsidR="000A252C">
        <w:rPr>
          <w:rFonts w:ascii="Arial" w:hAnsi="Arial" w:cs="Arial"/>
          <w:sz w:val="24"/>
          <w:szCs w:val="24"/>
        </w:rPr>
        <w:t>North West</w:t>
      </w:r>
      <w:proofErr w:type="gramEnd"/>
      <w:r w:rsidR="000A252C">
        <w:rPr>
          <w:rFonts w:ascii="Arial" w:hAnsi="Arial" w:cs="Arial"/>
          <w:sz w:val="24"/>
          <w:szCs w:val="24"/>
        </w:rPr>
        <w:t xml:space="preserve"> Water Authority area. Some of the Byelaws were repealed in April 2016 but </w:t>
      </w:r>
      <w:r w:rsidR="00F800AC">
        <w:rPr>
          <w:rFonts w:ascii="Arial" w:hAnsi="Arial" w:cs="Arial"/>
          <w:sz w:val="24"/>
          <w:szCs w:val="24"/>
        </w:rPr>
        <w:t>those</w:t>
      </w:r>
      <w:r w:rsidR="000A252C">
        <w:rPr>
          <w:rFonts w:ascii="Arial" w:hAnsi="Arial" w:cs="Arial"/>
          <w:sz w:val="24"/>
          <w:szCs w:val="24"/>
        </w:rPr>
        <w:t xml:space="preserve"> prohibiting certain activit</w:t>
      </w:r>
      <w:r w:rsidR="00F800AC">
        <w:rPr>
          <w:rFonts w:ascii="Arial" w:hAnsi="Arial" w:cs="Arial"/>
          <w:sz w:val="24"/>
          <w:szCs w:val="24"/>
        </w:rPr>
        <w:t>ies</w:t>
      </w:r>
      <w:r w:rsidR="000A252C">
        <w:rPr>
          <w:rFonts w:ascii="Arial" w:hAnsi="Arial" w:cs="Arial"/>
          <w:sz w:val="24"/>
          <w:szCs w:val="24"/>
        </w:rPr>
        <w:t xml:space="preserve"> remained in force.</w:t>
      </w:r>
    </w:p>
    <w:p w14:paraId="4FCDD103" w14:textId="39FD6678" w:rsidR="00ED4BAD" w:rsidRDefault="0014000C" w:rsidP="00D55A86">
      <w:pPr>
        <w:pStyle w:val="Style1"/>
        <w:rPr>
          <w:rFonts w:ascii="Arial" w:hAnsi="Arial" w:cs="Arial"/>
          <w:sz w:val="24"/>
          <w:szCs w:val="24"/>
        </w:rPr>
      </w:pPr>
      <w:r>
        <w:rPr>
          <w:rFonts w:ascii="Arial" w:hAnsi="Arial" w:cs="Arial"/>
          <w:sz w:val="24"/>
          <w:szCs w:val="24"/>
        </w:rPr>
        <w:t>The EA consider</w:t>
      </w:r>
      <w:r w:rsidR="00F30137">
        <w:rPr>
          <w:rFonts w:ascii="Arial" w:hAnsi="Arial" w:cs="Arial"/>
          <w:sz w:val="24"/>
          <w:szCs w:val="24"/>
        </w:rPr>
        <w:t>s</w:t>
      </w:r>
      <w:r>
        <w:rPr>
          <w:rFonts w:ascii="Arial" w:hAnsi="Arial" w:cs="Arial"/>
          <w:sz w:val="24"/>
          <w:szCs w:val="24"/>
        </w:rPr>
        <w:t xml:space="preserve"> the By</w:t>
      </w:r>
      <w:r w:rsidR="00D711D4">
        <w:rPr>
          <w:rFonts w:ascii="Arial" w:hAnsi="Arial" w:cs="Arial"/>
          <w:sz w:val="24"/>
          <w:szCs w:val="24"/>
        </w:rPr>
        <w:t>e</w:t>
      </w:r>
      <w:r>
        <w:rPr>
          <w:rFonts w:ascii="Arial" w:hAnsi="Arial" w:cs="Arial"/>
          <w:sz w:val="24"/>
          <w:szCs w:val="24"/>
        </w:rPr>
        <w:t>laws would prevent the dedication of public bridleway rights</w:t>
      </w:r>
      <w:r w:rsidR="00CD3383">
        <w:rPr>
          <w:rFonts w:ascii="Arial" w:hAnsi="Arial" w:cs="Arial"/>
          <w:sz w:val="24"/>
          <w:szCs w:val="24"/>
        </w:rPr>
        <w:t xml:space="preserve"> </w:t>
      </w:r>
      <w:r w:rsidR="00C12AE6">
        <w:rPr>
          <w:rFonts w:ascii="Arial" w:hAnsi="Arial" w:cs="Arial"/>
          <w:sz w:val="24"/>
          <w:szCs w:val="24"/>
        </w:rPr>
        <w:t>for the following reasons</w:t>
      </w:r>
      <w:r w:rsidR="00093920">
        <w:rPr>
          <w:rFonts w:ascii="Arial" w:hAnsi="Arial" w:cs="Arial"/>
          <w:sz w:val="24"/>
          <w:szCs w:val="24"/>
        </w:rPr>
        <w:t xml:space="preserve">: </w:t>
      </w:r>
      <w:r w:rsidR="00884CEF">
        <w:rPr>
          <w:rFonts w:ascii="Arial" w:hAnsi="Arial" w:cs="Arial"/>
          <w:sz w:val="24"/>
          <w:szCs w:val="24"/>
        </w:rPr>
        <w:t xml:space="preserve">1) </w:t>
      </w:r>
      <w:r w:rsidR="004D4931">
        <w:rPr>
          <w:rFonts w:ascii="Arial" w:hAnsi="Arial" w:cs="Arial"/>
          <w:sz w:val="24"/>
          <w:szCs w:val="24"/>
        </w:rPr>
        <w:t>riding a horse along the Order route would be prohibited by</w:t>
      </w:r>
      <w:r w:rsidR="00884CEF">
        <w:rPr>
          <w:rFonts w:ascii="Arial" w:hAnsi="Arial" w:cs="Arial"/>
          <w:sz w:val="24"/>
          <w:szCs w:val="24"/>
        </w:rPr>
        <w:t xml:space="preserve"> Byelaw</w:t>
      </w:r>
      <w:r w:rsidR="004A0CA6">
        <w:rPr>
          <w:rFonts w:ascii="Arial" w:hAnsi="Arial" w:cs="Arial"/>
          <w:sz w:val="24"/>
          <w:szCs w:val="24"/>
        </w:rPr>
        <w:t xml:space="preserve"> 10</w:t>
      </w:r>
      <w:r w:rsidR="00D711D4">
        <w:rPr>
          <w:rFonts w:ascii="Arial" w:hAnsi="Arial" w:cs="Arial"/>
          <w:sz w:val="24"/>
          <w:szCs w:val="24"/>
        </w:rPr>
        <w:t xml:space="preserve">, 2) the Byelaws </w:t>
      </w:r>
      <w:r w:rsidR="00EE0C61">
        <w:rPr>
          <w:rFonts w:ascii="Arial" w:hAnsi="Arial" w:cs="Arial"/>
          <w:sz w:val="24"/>
          <w:szCs w:val="24"/>
        </w:rPr>
        <w:t xml:space="preserve">are sufficient to demonstrate a lack </w:t>
      </w:r>
      <w:r w:rsidR="00E25AAC">
        <w:rPr>
          <w:rFonts w:ascii="Arial" w:hAnsi="Arial" w:cs="Arial"/>
          <w:sz w:val="24"/>
          <w:szCs w:val="24"/>
        </w:rPr>
        <w:t>of</w:t>
      </w:r>
      <w:r w:rsidR="00EE0C61">
        <w:rPr>
          <w:rFonts w:ascii="Arial" w:hAnsi="Arial" w:cs="Arial"/>
          <w:sz w:val="24"/>
          <w:szCs w:val="24"/>
        </w:rPr>
        <w:t xml:space="preserve"> intention to dedicate bridleway rights, and 3) </w:t>
      </w:r>
      <w:r w:rsidR="00D109E2">
        <w:rPr>
          <w:rFonts w:ascii="Arial" w:hAnsi="Arial" w:cs="Arial"/>
          <w:sz w:val="24"/>
          <w:szCs w:val="24"/>
        </w:rPr>
        <w:t>the use of the Order route by horses would be incompatible with the EA statutory purposes. I will consider each of these points in turn.</w:t>
      </w:r>
      <w:r w:rsidR="00093920">
        <w:rPr>
          <w:rFonts w:ascii="Arial" w:hAnsi="Arial" w:cs="Arial"/>
          <w:sz w:val="24"/>
          <w:szCs w:val="24"/>
        </w:rPr>
        <w:t xml:space="preserve"> </w:t>
      </w:r>
    </w:p>
    <w:p w14:paraId="0045BA64" w14:textId="2A98EBAB" w:rsidR="005E65FE" w:rsidRPr="00667153" w:rsidRDefault="004A0CA6" w:rsidP="002E4F4A">
      <w:pPr>
        <w:pStyle w:val="Style1"/>
        <w:numPr>
          <w:ilvl w:val="0"/>
          <w:numId w:val="0"/>
        </w:numPr>
        <w:rPr>
          <w:rFonts w:ascii="Arial" w:hAnsi="Arial" w:cs="Arial"/>
          <w:b/>
          <w:bCs/>
          <w:i/>
          <w:iCs/>
          <w:sz w:val="24"/>
          <w:szCs w:val="24"/>
        </w:rPr>
      </w:pPr>
      <w:r w:rsidRPr="00667153">
        <w:rPr>
          <w:rFonts w:ascii="Arial" w:hAnsi="Arial" w:cs="Arial"/>
          <w:b/>
          <w:bCs/>
          <w:i/>
          <w:iCs/>
          <w:sz w:val="24"/>
          <w:szCs w:val="24"/>
        </w:rPr>
        <w:t>Would riding a horse along the Order route be prohibited by Byelaw 10?</w:t>
      </w:r>
    </w:p>
    <w:p w14:paraId="3BB9D560" w14:textId="496C1C7F" w:rsidR="002615FC" w:rsidRDefault="00297387" w:rsidP="00D55A86">
      <w:pPr>
        <w:pStyle w:val="Style1"/>
        <w:rPr>
          <w:rFonts w:ascii="Arial" w:hAnsi="Arial" w:cs="Arial"/>
          <w:sz w:val="24"/>
          <w:szCs w:val="24"/>
        </w:rPr>
      </w:pPr>
      <w:r>
        <w:rPr>
          <w:rFonts w:ascii="Arial" w:hAnsi="Arial" w:cs="Arial"/>
          <w:sz w:val="24"/>
          <w:szCs w:val="24"/>
        </w:rPr>
        <w:t xml:space="preserve">Byelaw 10 states </w:t>
      </w:r>
      <w:r w:rsidR="00494039" w:rsidRPr="00494039">
        <w:rPr>
          <w:rFonts w:ascii="Arial" w:hAnsi="Arial" w:cs="Arial"/>
          <w:i/>
          <w:iCs/>
          <w:sz w:val="24"/>
          <w:szCs w:val="24"/>
        </w:rPr>
        <w:t>‘</w:t>
      </w:r>
      <w:r w:rsidRPr="00494039">
        <w:rPr>
          <w:rFonts w:ascii="Arial" w:hAnsi="Arial" w:cs="Arial"/>
          <w:i/>
          <w:iCs/>
          <w:sz w:val="24"/>
          <w:szCs w:val="24"/>
        </w:rPr>
        <w:t>no person shall</w:t>
      </w:r>
      <w:r w:rsidR="00882242">
        <w:rPr>
          <w:rFonts w:ascii="Arial" w:hAnsi="Arial" w:cs="Arial"/>
          <w:i/>
          <w:iCs/>
          <w:sz w:val="24"/>
          <w:szCs w:val="24"/>
        </w:rPr>
        <w:t xml:space="preserve"> use or drive or permit or cause to be driven any vehicle</w:t>
      </w:r>
      <w:r w:rsidR="007C0057">
        <w:rPr>
          <w:rFonts w:ascii="Arial" w:hAnsi="Arial" w:cs="Arial"/>
          <w:i/>
          <w:iCs/>
          <w:sz w:val="24"/>
          <w:szCs w:val="24"/>
        </w:rPr>
        <w:t xml:space="preserve"> of any kind whatsoever whether mechanically propelled or not or</w:t>
      </w:r>
      <w:r w:rsidR="00494039">
        <w:rPr>
          <w:rFonts w:ascii="Arial" w:hAnsi="Arial" w:cs="Arial"/>
          <w:i/>
          <w:iCs/>
          <w:sz w:val="24"/>
          <w:szCs w:val="24"/>
        </w:rPr>
        <w:t xml:space="preserve"> </w:t>
      </w:r>
      <w:r w:rsidR="00BD1015">
        <w:rPr>
          <w:rFonts w:ascii="Arial" w:hAnsi="Arial" w:cs="Arial"/>
          <w:i/>
          <w:iCs/>
          <w:sz w:val="24"/>
          <w:szCs w:val="24"/>
        </w:rPr>
        <w:t>ride any horse on over or along any bank or drainage work in such a manner as to cause damage to or endanger the stability of such bank or drainage work</w:t>
      </w:r>
      <w:r w:rsidR="002047EB">
        <w:rPr>
          <w:rFonts w:ascii="Arial" w:hAnsi="Arial" w:cs="Arial"/>
          <w:i/>
          <w:iCs/>
          <w:sz w:val="24"/>
          <w:szCs w:val="24"/>
        </w:rPr>
        <w:t>’</w:t>
      </w:r>
      <w:r w:rsidR="002047EB">
        <w:rPr>
          <w:rFonts w:ascii="Arial" w:hAnsi="Arial" w:cs="Arial"/>
          <w:sz w:val="24"/>
          <w:szCs w:val="24"/>
        </w:rPr>
        <w:t xml:space="preserve">. </w:t>
      </w:r>
    </w:p>
    <w:p w14:paraId="7D31B707" w14:textId="1145821D" w:rsidR="004A0297" w:rsidRDefault="00481BC6" w:rsidP="00D55A86">
      <w:pPr>
        <w:pStyle w:val="Style1"/>
        <w:rPr>
          <w:rFonts w:ascii="Arial" w:hAnsi="Arial" w:cs="Arial"/>
          <w:sz w:val="24"/>
          <w:szCs w:val="24"/>
        </w:rPr>
      </w:pPr>
      <w:r>
        <w:rPr>
          <w:rFonts w:ascii="Arial" w:hAnsi="Arial" w:cs="Arial"/>
          <w:sz w:val="24"/>
          <w:szCs w:val="24"/>
        </w:rPr>
        <w:t>The EA consider</w:t>
      </w:r>
      <w:r w:rsidR="0039457B">
        <w:rPr>
          <w:rFonts w:ascii="Arial" w:hAnsi="Arial" w:cs="Arial"/>
          <w:sz w:val="24"/>
          <w:szCs w:val="24"/>
        </w:rPr>
        <w:t>s</w:t>
      </w:r>
      <w:r>
        <w:rPr>
          <w:rFonts w:ascii="Arial" w:hAnsi="Arial" w:cs="Arial"/>
          <w:sz w:val="24"/>
          <w:szCs w:val="24"/>
        </w:rPr>
        <w:t xml:space="preserve"> </w:t>
      </w:r>
      <w:r w:rsidR="00876403">
        <w:rPr>
          <w:rFonts w:ascii="Arial" w:hAnsi="Arial" w:cs="Arial"/>
          <w:sz w:val="24"/>
          <w:szCs w:val="24"/>
        </w:rPr>
        <w:t>horse</w:t>
      </w:r>
      <w:r w:rsidR="0039457B">
        <w:rPr>
          <w:rFonts w:ascii="Arial" w:hAnsi="Arial" w:cs="Arial"/>
          <w:sz w:val="24"/>
          <w:szCs w:val="24"/>
        </w:rPr>
        <w:t xml:space="preserve"> riders</w:t>
      </w:r>
      <w:r w:rsidR="00876403">
        <w:rPr>
          <w:rFonts w:ascii="Arial" w:hAnsi="Arial" w:cs="Arial"/>
          <w:sz w:val="24"/>
          <w:szCs w:val="24"/>
        </w:rPr>
        <w:t xml:space="preserve"> using </w:t>
      </w:r>
      <w:r w:rsidR="00EF0774">
        <w:rPr>
          <w:rFonts w:ascii="Arial" w:hAnsi="Arial" w:cs="Arial"/>
          <w:sz w:val="24"/>
          <w:szCs w:val="24"/>
        </w:rPr>
        <w:t>section C</w:t>
      </w:r>
      <w:r w:rsidR="00876403">
        <w:rPr>
          <w:rFonts w:ascii="Arial" w:hAnsi="Arial" w:cs="Arial"/>
          <w:sz w:val="24"/>
          <w:szCs w:val="24"/>
        </w:rPr>
        <w:t xml:space="preserve"> to D of the Order route would </w:t>
      </w:r>
      <w:r w:rsidR="007754A6">
        <w:rPr>
          <w:rFonts w:ascii="Arial" w:hAnsi="Arial" w:cs="Arial"/>
          <w:sz w:val="24"/>
          <w:szCs w:val="24"/>
        </w:rPr>
        <w:t>easily churn up the surface which could lead to damage and low spots in the riverbank</w:t>
      </w:r>
      <w:r w:rsidR="00BE19F1">
        <w:rPr>
          <w:rFonts w:ascii="Arial" w:hAnsi="Arial" w:cs="Arial"/>
          <w:sz w:val="24"/>
          <w:szCs w:val="24"/>
        </w:rPr>
        <w:t xml:space="preserve">, with the potential to increase flooding. They also consider it would cause additional surface wear along section </w:t>
      </w:r>
      <w:r w:rsidR="001F6ED7">
        <w:rPr>
          <w:rFonts w:ascii="Arial" w:hAnsi="Arial" w:cs="Arial"/>
          <w:sz w:val="24"/>
          <w:szCs w:val="24"/>
        </w:rPr>
        <w:t xml:space="preserve">D to I. Therefore, they consider use by horse riders </w:t>
      </w:r>
      <w:r w:rsidR="00A56988">
        <w:rPr>
          <w:rFonts w:ascii="Arial" w:hAnsi="Arial" w:cs="Arial"/>
          <w:sz w:val="24"/>
          <w:szCs w:val="24"/>
        </w:rPr>
        <w:t xml:space="preserve">and bicycles </w:t>
      </w:r>
      <w:r w:rsidR="00326679">
        <w:rPr>
          <w:rFonts w:ascii="Arial" w:hAnsi="Arial" w:cs="Arial"/>
          <w:sz w:val="24"/>
          <w:szCs w:val="24"/>
        </w:rPr>
        <w:t>would be prohibited by Byelaw 10</w:t>
      </w:r>
      <w:r w:rsidR="00013846">
        <w:rPr>
          <w:rFonts w:ascii="Arial" w:hAnsi="Arial" w:cs="Arial"/>
          <w:sz w:val="24"/>
          <w:szCs w:val="24"/>
        </w:rPr>
        <w:t xml:space="preserve">. </w:t>
      </w:r>
    </w:p>
    <w:p w14:paraId="2D4D49B2" w14:textId="4F68224D" w:rsidR="00A06895" w:rsidRDefault="00422024" w:rsidP="00D55A86">
      <w:pPr>
        <w:pStyle w:val="Style1"/>
        <w:rPr>
          <w:rFonts w:ascii="Arial" w:hAnsi="Arial" w:cs="Arial"/>
          <w:sz w:val="24"/>
          <w:szCs w:val="24"/>
        </w:rPr>
      </w:pPr>
      <w:r>
        <w:rPr>
          <w:rFonts w:ascii="Arial" w:hAnsi="Arial" w:cs="Arial"/>
          <w:sz w:val="24"/>
          <w:szCs w:val="24"/>
        </w:rPr>
        <w:t xml:space="preserve">The Byelaws do not prohibit use by </w:t>
      </w:r>
      <w:r w:rsidR="00E91E03">
        <w:rPr>
          <w:rFonts w:ascii="Arial" w:hAnsi="Arial" w:cs="Arial"/>
          <w:sz w:val="24"/>
          <w:szCs w:val="24"/>
        </w:rPr>
        <w:t>horse riders</w:t>
      </w:r>
      <w:r w:rsidR="007C0057">
        <w:rPr>
          <w:rFonts w:ascii="Arial" w:hAnsi="Arial" w:cs="Arial"/>
          <w:sz w:val="24"/>
          <w:szCs w:val="24"/>
        </w:rPr>
        <w:t xml:space="preserve"> or bicycles</w:t>
      </w:r>
      <w:r w:rsidR="00961F0B">
        <w:rPr>
          <w:rFonts w:ascii="Arial" w:hAnsi="Arial" w:cs="Arial"/>
          <w:sz w:val="24"/>
          <w:szCs w:val="24"/>
        </w:rPr>
        <w:t>, only riding that would cause damage to a bank or drainage work</w:t>
      </w:r>
      <w:r w:rsidR="00781229">
        <w:rPr>
          <w:rFonts w:ascii="Arial" w:hAnsi="Arial" w:cs="Arial"/>
          <w:sz w:val="24"/>
          <w:szCs w:val="24"/>
        </w:rPr>
        <w:t>.</w:t>
      </w:r>
      <w:r w:rsidR="00A14E46">
        <w:rPr>
          <w:rFonts w:ascii="Arial" w:hAnsi="Arial" w:cs="Arial"/>
          <w:sz w:val="24"/>
          <w:szCs w:val="24"/>
        </w:rPr>
        <w:t xml:space="preserve"> </w:t>
      </w:r>
      <w:r w:rsidR="00111B44">
        <w:rPr>
          <w:rFonts w:ascii="Arial" w:hAnsi="Arial" w:cs="Arial"/>
          <w:sz w:val="24"/>
          <w:szCs w:val="24"/>
        </w:rPr>
        <w:t>Byelaw 10</w:t>
      </w:r>
      <w:r w:rsidR="00A14E46">
        <w:rPr>
          <w:rFonts w:ascii="Arial" w:hAnsi="Arial" w:cs="Arial"/>
          <w:sz w:val="24"/>
          <w:szCs w:val="24"/>
        </w:rPr>
        <w:t xml:space="preserve"> could equally apply to a route that was recorded on the Definitive Map and Statement as a bridleway</w:t>
      </w:r>
      <w:r w:rsidR="00AA68BA">
        <w:rPr>
          <w:rFonts w:ascii="Arial" w:hAnsi="Arial" w:cs="Arial"/>
          <w:sz w:val="24"/>
          <w:szCs w:val="24"/>
        </w:rPr>
        <w:t xml:space="preserve"> and </w:t>
      </w:r>
      <w:r w:rsidR="00111B44">
        <w:rPr>
          <w:rFonts w:ascii="Arial" w:hAnsi="Arial" w:cs="Arial"/>
          <w:sz w:val="24"/>
          <w:szCs w:val="24"/>
        </w:rPr>
        <w:t xml:space="preserve">could be likened to a Traffic Regulation Order </w:t>
      </w:r>
      <w:r w:rsidR="001530AF">
        <w:rPr>
          <w:rFonts w:ascii="Arial" w:hAnsi="Arial" w:cs="Arial"/>
          <w:sz w:val="24"/>
          <w:szCs w:val="24"/>
        </w:rPr>
        <w:t xml:space="preserve">for a weight limit, maximum </w:t>
      </w:r>
      <w:r w:rsidR="00013846">
        <w:rPr>
          <w:rFonts w:ascii="Arial" w:hAnsi="Arial" w:cs="Arial"/>
          <w:sz w:val="24"/>
          <w:szCs w:val="24"/>
        </w:rPr>
        <w:t>height,</w:t>
      </w:r>
      <w:r w:rsidR="001530AF">
        <w:rPr>
          <w:rFonts w:ascii="Arial" w:hAnsi="Arial" w:cs="Arial"/>
          <w:sz w:val="24"/>
          <w:szCs w:val="24"/>
        </w:rPr>
        <w:t xml:space="preserve"> or speed restrictions to protect the highway network </w:t>
      </w:r>
      <w:r w:rsidR="00160A26">
        <w:rPr>
          <w:rFonts w:ascii="Arial" w:hAnsi="Arial" w:cs="Arial"/>
          <w:sz w:val="24"/>
          <w:szCs w:val="24"/>
        </w:rPr>
        <w:t xml:space="preserve">and </w:t>
      </w:r>
      <w:r w:rsidR="001530AF">
        <w:rPr>
          <w:rFonts w:ascii="Arial" w:hAnsi="Arial" w:cs="Arial"/>
          <w:sz w:val="24"/>
          <w:szCs w:val="24"/>
        </w:rPr>
        <w:t>structures</w:t>
      </w:r>
      <w:r w:rsidR="006C364D">
        <w:rPr>
          <w:rFonts w:ascii="Arial" w:hAnsi="Arial" w:cs="Arial"/>
          <w:sz w:val="24"/>
          <w:szCs w:val="24"/>
        </w:rPr>
        <w:t>,</w:t>
      </w:r>
      <w:r w:rsidR="001530AF">
        <w:rPr>
          <w:rFonts w:ascii="Arial" w:hAnsi="Arial" w:cs="Arial"/>
          <w:sz w:val="24"/>
          <w:szCs w:val="24"/>
        </w:rPr>
        <w:t xml:space="preserve"> or to ensure the safety of users.</w:t>
      </w:r>
    </w:p>
    <w:p w14:paraId="5C5BC78B" w14:textId="183C73D3" w:rsidR="007A129D" w:rsidRDefault="00AE2A1C" w:rsidP="00D55A86">
      <w:pPr>
        <w:pStyle w:val="Style1"/>
        <w:rPr>
          <w:rFonts w:ascii="Arial" w:hAnsi="Arial" w:cs="Arial"/>
          <w:sz w:val="24"/>
          <w:szCs w:val="24"/>
        </w:rPr>
      </w:pPr>
      <w:r>
        <w:rPr>
          <w:rFonts w:ascii="Arial" w:hAnsi="Arial" w:cs="Arial"/>
          <w:sz w:val="24"/>
          <w:szCs w:val="24"/>
        </w:rPr>
        <w:t xml:space="preserve">Section D to I of the Order route has a stone surface and is used as a vehicular access by </w:t>
      </w:r>
      <w:r w:rsidR="005D7853">
        <w:rPr>
          <w:rFonts w:ascii="Arial" w:hAnsi="Arial" w:cs="Arial"/>
          <w:sz w:val="24"/>
          <w:szCs w:val="24"/>
        </w:rPr>
        <w:t>anglers</w:t>
      </w:r>
      <w:r w:rsidR="00841126">
        <w:rPr>
          <w:rFonts w:ascii="Arial" w:hAnsi="Arial" w:cs="Arial"/>
          <w:sz w:val="24"/>
          <w:szCs w:val="24"/>
        </w:rPr>
        <w:t>.</w:t>
      </w:r>
      <w:r w:rsidR="005D7853">
        <w:rPr>
          <w:rFonts w:ascii="Arial" w:hAnsi="Arial" w:cs="Arial"/>
          <w:sz w:val="24"/>
          <w:szCs w:val="24"/>
        </w:rPr>
        <w:t xml:space="preserve"> Section C to D has a grass surface </w:t>
      </w:r>
      <w:r w:rsidR="00946655">
        <w:rPr>
          <w:rFonts w:ascii="Arial" w:hAnsi="Arial" w:cs="Arial"/>
          <w:sz w:val="24"/>
          <w:szCs w:val="24"/>
        </w:rPr>
        <w:t>and</w:t>
      </w:r>
      <w:r w:rsidR="005D7853">
        <w:rPr>
          <w:rFonts w:ascii="Arial" w:hAnsi="Arial" w:cs="Arial"/>
          <w:sz w:val="24"/>
          <w:szCs w:val="24"/>
        </w:rPr>
        <w:t xml:space="preserve"> </w:t>
      </w:r>
      <w:r w:rsidR="00230F2B">
        <w:rPr>
          <w:rFonts w:ascii="Arial" w:hAnsi="Arial" w:cs="Arial"/>
          <w:sz w:val="24"/>
          <w:szCs w:val="24"/>
        </w:rPr>
        <w:t>appear</w:t>
      </w:r>
      <w:r w:rsidR="00781A9B">
        <w:rPr>
          <w:rFonts w:ascii="Arial" w:hAnsi="Arial" w:cs="Arial"/>
          <w:sz w:val="24"/>
          <w:szCs w:val="24"/>
        </w:rPr>
        <w:t>ed</w:t>
      </w:r>
      <w:r w:rsidR="005D7853">
        <w:rPr>
          <w:rFonts w:ascii="Arial" w:hAnsi="Arial" w:cs="Arial"/>
          <w:sz w:val="24"/>
          <w:szCs w:val="24"/>
        </w:rPr>
        <w:t xml:space="preserve"> to be well drained. </w:t>
      </w:r>
      <w:r w:rsidR="00FA79C1">
        <w:rPr>
          <w:rFonts w:ascii="Arial" w:hAnsi="Arial" w:cs="Arial"/>
          <w:sz w:val="24"/>
          <w:szCs w:val="24"/>
        </w:rPr>
        <w:t xml:space="preserve">Photographs taken </w:t>
      </w:r>
      <w:r w:rsidR="00F51630">
        <w:rPr>
          <w:rFonts w:ascii="Arial" w:hAnsi="Arial" w:cs="Arial"/>
          <w:sz w:val="24"/>
          <w:szCs w:val="24"/>
        </w:rPr>
        <w:t xml:space="preserve">by the Council in </w:t>
      </w:r>
      <w:r w:rsidR="00757185">
        <w:rPr>
          <w:rFonts w:ascii="Arial" w:hAnsi="Arial" w:cs="Arial"/>
          <w:sz w:val="24"/>
          <w:szCs w:val="24"/>
        </w:rPr>
        <w:t xml:space="preserve">September and December 2013 </w:t>
      </w:r>
      <w:r w:rsidR="00757185">
        <w:rPr>
          <w:rFonts w:ascii="Arial" w:hAnsi="Arial" w:cs="Arial"/>
          <w:sz w:val="24"/>
          <w:szCs w:val="24"/>
        </w:rPr>
        <w:lastRenderedPageBreak/>
        <w:t>show signs of use of section C to D by vehicles.</w:t>
      </w:r>
      <w:r w:rsidR="005017DA">
        <w:rPr>
          <w:rFonts w:ascii="Arial" w:hAnsi="Arial" w:cs="Arial"/>
          <w:sz w:val="24"/>
          <w:szCs w:val="24"/>
        </w:rPr>
        <w:t xml:space="preserve"> </w:t>
      </w:r>
      <w:r w:rsidR="005269E8">
        <w:rPr>
          <w:rFonts w:ascii="Arial" w:hAnsi="Arial" w:cs="Arial"/>
          <w:sz w:val="24"/>
          <w:szCs w:val="24"/>
        </w:rPr>
        <w:t>I consider it unlikely that</w:t>
      </w:r>
      <w:r w:rsidR="009A3334">
        <w:rPr>
          <w:rFonts w:ascii="Arial" w:hAnsi="Arial" w:cs="Arial"/>
          <w:sz w:val="24"/>
          <w:szCs w:val="24"/>
        </w:rPr>
        <w:t xml:space="preserve"> ordinary</w:t>
      </w:r>
      <w:r w:rsidR="005269E8">
        <w:rPr>
          <w:rFonts w:ascii="Arial" w:hAnsi="Arial" w:cs="Arial"/>
          <w:sz w:val="24"/>
          <w:szCs w:val="24"/>
        </w:rPr>
        <w:t xml:space="preserve"> use of </w:t>
      </w:r>
      <w:r w:rsidR="006B7AC9">
        <w:rPr>
          <w:rFonts w:ascii="Arial" w:hAnsi="Arial" w:cs="Arial"/>
          <w:sz w:val="24"/>
          <w:szCs w:val="24"/>
        </w:rPr>
        <w:t>the Order route</w:t>
      </w:r>
      <w:r w:rsidR="005269E8">
        <w:rPr>
          <w:rFonts w:ascii="Arial" w:hAnsi="Arial" w:cs="Arial"/>
          <w:sz w:val="24"/>
          <w:szCs w:val="24"/>
        </w:rPr>
        <w:t xml:space="preserve"> by horse riders or cyclists would </w:t>
      </w:r>
      <w:r w:rsidR="001B22AA">
        <w:rPr>
          <w:rFonts w:ascii="Arial" w:hAnsi="Arial" w:cs="Arial"/>
          <w:sz w:val="24"/>
          <w:szCs w:val="24"/>
        </w:rPr>
        <w:t>cause damage to or endanger the stability of the bank or drainage work.</w:t>
      </w:r>
      <w:r w:rsidR="00AD51A4">
        <w:rPr>
          <w:rFonts w:ascii="Arial" w:hAnsi="Arial" w:cs="Arial"/>
          <w:sz w:val="24"/>
          <w:szCs w:val="24"/>
        </w:rPr>
        <w:t xml:space="preserve"> Therefore, I do not consider </w:t>
      </w:r>
      <w:r w:rsidR="00F97093">
        <w:rPr>
          <w:rFonts w:ascii="Arial" w:hAnsi="Arial" w:cs="Arial"/>
          <w:sz w:val="24"/>
          <w:szCs w:val="24"/>
        </w:rPr>
        <w:t xml:space="preserve">use by horse riders </w:t>
      </w:r>
      <w:r w:rsidR="00AA68BA">
        <w:rPr>
          <w:rFonts w:ascii="Arial" w:hAnsi="Arial" w:cs="Arial"/>
          <w:sz w:val="24"/>
          <w:szCs w:val="24"/>
        </w:rPr>
        <w:t xml:space="preserve">or </w:t>
      </w:r>
      <w:r w:rsidR="00B164E6">
        <w:rPr>
          <w:rFonts w:ascii="Arial" w:hAnsi="Arial" w:cs="Arial"/>
          <w:sz w:val="24"/>
          <w:szCs w:val="24"/>
        </w:rPr>
        <w:t xml:space="preserve">cyclists would be in breach of the </w:t>
      </w:r>
      <w:r w:rsidR="006F6B29">
        <w:rPr>
          <w:rFonts w:ascii="Arial" w:hAnsi="Arial" w:cs="Arial"/>
          <w:sz w:val="24"/>
          <w:szCs w:val="24"/>
        </w:rPr>
        <w:t>B</w:t>
      </w:r>
      <w:r w:rsidR="00B164E6">
        <w:rPr>
          <w:rFonts w:ascii="Arial" w:hAnsi="Arial" w:cs="Arial"/>
          <w:sz w:val="24"/>
          <w:szCs w:val="24"/>
        </w:rPr>
        <w:t>yelaws.</w:t>
      </w:r>
    </w:p>
    <w:p w14:paraId="25069F9F" w14:textId="1518479D" w:rsidR="007A129D" w:rsidRPr="00667153" w:rsidRDefault="004A0CA6" w:rsidP="00082C06">
      <w:pPr>
        <w:pStyle w:val="Style1"/>
        <w:keepNext/>
        <w:numPr>
          <w:ilvl w:val="0"/>
          <w:numId w:val="0"/>
        </w:numPr>
        <w:rPr>
          <w:rFonts w:ascii="Arial" w:hAnsi="Arial" w:cs="Arial"/>
          <w:b/>
          <w:bCs/>
          <w:i/>
          <w:iCs/>
          <w:sz w:val="24"/>
          <w:szCs w:val="24"/>
        </w:rPr>
      </w:pPr>
      <w:r w:rsidRPr="00667153">
        <w:rPr>
          <w:rFonts w:ascii="Arial" w:hAnsi="Arial" w:cs="Arial"/>
          <w:b/>
          <w:bCs/>
          <w:i/>
          <w:iCs/>
          <w:sz w:val="24"/>
          <w:szCs w:val="24"/>
        </w:rPr>
        <w:t xml:space="preserve">Do the Byelaws demonstrate a lack of intention to dedicate a </w:t>
      </w:r>
      <w:r w:rsidR="00822F80" w:rsidRPr="00667153">
        <w:rPr>
          <w:rFonts w:ascii="Arial" w:hAnsi="Arial" w:cs="Arial"/>
          <w:b/>
          <w:bCs/>
          <w:i/>
          <w:iCs/>
          <w:sz w:val="24"/>
          <w:szCs w:val="24"/>
        </w:rPr>
        <w:t>bridleway?</w:t>
      </w:r>
    </w:p>
    <w:p w14:paraId="6E52D8E7" w14:textId="68B96B05" w:rsidR="007A129D" w:rsidRDefault="00655DBD" w:rsidP="00082C06">
      <w:pPr>
        <w:pStyle w:val="Style1"/>
        <w:keepNext/>
        <w:rPr>
          <w:rFonts w:ascii="Arial" w:hAnsi="Arial" w:cs="Arial"/>
          <w:sz w:val="24"/>
          <w:szCs w:val="24"/>
        </w:rPr>
      </w:pPr>
      <w:r>
        <w:rPr>
          <w:rFonts w:ascii="Arial" w:hAnsi="Arial" w:cs="Arial"/>
          <w:sz w:val="24"/>
          <w:szCs w:val="24"/>
        </w:rPr>
        <w:t>The EA considers the Byelaws amount to sufficient evidence of an intention not to dedicate a public bridleway under section 31 of the Highways Act 1980</w:t>
      </w:r>
      <w:r w:rsidR="00E71228">
        <w:rPr>
          <w:rFonts w:ascii="Arial" w:hAnsi="Arial" w:cs="Arial"/>
          <w:sz w:val="24"/>
          <w:szCs w:val="24"/>
        </w:rPr>
        <w:t xml:space="preserve"> (the 1980 Act)</w:t>
      </w:r>
      <w:r>
        <w:rPr>
          <w:rFonts w:ascii="Arial" w:hAnsi="Arial" w:cs="Arial"/>
          <w:sz w:val="24"/>
          <w:szCs w:val="24"/>
        </w:rPr>
        <w:t xml:space="preserve">. </w:t>
      </w:r>
      <w:r w:rsidR="003A396C">
        <w:rPr>
          <w:rFonts w:ascii="Arial" w:hAnsi="Arial" w:cs="Arial"/>
          <w:sz w:val="24"/>
          <w:szCs w:val="24"/>
        </w:rPr>
        <w:t>The</w:t>
      </w:r>
      <w:r w:rsidR="006C364D">
        <w:rPr>
          <w:rFonts w:ascii="Arial" w:hAnsi="Arial" w:cs="Arial"/>
          <w:sz w:val="24"/>
          <w:szCs w:val="24"/>
        </w:rPr>
        <w:t>y</w:t>
      </w:r>
      <w:r w:rsidR="003A396C">
        <w:rPr>
          <w:rFonts w:ascii="Arial" w:hAnsi="Arial" w:cs="Arial"/>
          <w:sz w:val="24"/>
          <w:szCs w:val="24"/>
        </w:rPr>
        <w:t xml:space="preserve"> consider that Byelaw 10</w:t>
      </w:r>
      <w:r w:rsidR="003A396C" w:rsidRPr="00714349">
        <w:rPr>
          <w:rFonts w:ascii="Arial" w:hAnsi="Arial" w:cs="Arial"/>
          <w:color w:val="000000" w:themeColor="text1"/>
          <w:sz w:val="24"/>
          <w:szCs w:val="24"/>
        </w:rPr>
        <w:t xml:space="preserve"> </w:t>
      </w:r>
      <w:r w:rsidR="008C1DEC" w:rsidRPr="00714349">
        <w:rPr>
          <w:rFonts w:ascii="Arial" w:hAnsi="Arial" w:cs="Arial"/>
          <w:color w:val="000000" w:themeColor="text1"/>
          <w:sz w:val="24"/>
          <w:szCs w:val="24"/>
        </w:rPr>
        <w:t>implies</w:t>
      </w:r>
      <w:r w:rsidR="003A396C" w:rsidRPr="00714349">
        <w:rPr>
          <w:rFonts w:ascii="Arial" w:hAnsi="Arial" w:cs="Arial"/>
          <w:color w:val="000000" w:themeColor="text1"/>
          <w:sz w:val="24"/>
          <w:szCs w:val="24"/>
        </w:rPr>
        <w:t xml:space="preserve"> </w:t>
      </w:r>
      <w:r w:rsidR="003A396C">
        <w:rPr>
          <w:rFonts w:ascii="Arial" w:hAnsi="Arial" w:cs="Arial"/>
          <w:sz w:val="24"/>
          <w:szCs w:val="24"/>
        </w:rPr>
        <w:t>permissive use</w:t>
      </w:r>
      <w:r w:rsidR="00634194">
        <w:rPr>
          <w:rFonts w:ascii="Arial" w:hAnsi="Arial" w:cs="Arial"/>
          <w:sz w:val="24"/>
          <w:szCs w:val="24"/>
        </w:rPr>
        <w:t xml:space="preserve">, which is not use as of right, </w:t>
      </w:r>
      <w:r w:rsidR="00BE3D36">
        <w:rPr>
          <w:rFonts w:ascii="Arial" w:hAnsi="Arial" w:cs="Arial"/>
          <w:sz w:val="24"/>
          <w:szCs w:val="24"/>
        </w:rPr>
        <w:t>and the</w:t>
      </w:r>
      <w:r w:rsidR="00274622">
        <w:rPr>
          <w:rFonts w:ascii="Arial" w:hAnsi="Arial" w:cs="Arial"/>
          <w:sz w:val="24"/>
          <w:szCs w:val="24"/>
        </w:rPr>
        <w:t xml:space="preserve">refore shows </w:t>
      </w:r>
      <w:r w:rsidR="00931337">
        <w:rPr>
          <w:rFonts w:ascii="Arial" w:hAnsi="Arial" w:cs="Arial"/>
          <w:sz w:val="24"/>
          <w:szCs w:val="24"/>
        </w:rPr>
        <w:t>a lack of</w:t>
      </w:r>
      <w:r w:rsidR="00274622">
        <w:rPr>
          <w:rFonts w:ascii="Arial" w:hAnsi="Arial" w:cs="Arial"/>
          <w:sz w:val="24"/>
          <w:szCs w:val="24"/>
        </w:rPr>
        <w:t xml:space="preserve"> intention to dedicate a public bridleway.</w:t>
      </w:r>
    </w:p>
    <w:p w14:paraId="2F5A9C47" w14:textId="7CD40106" w:rsidR="008F53B5" w:rsidRDefault="003C0392" w:rsidP="00A33D7B">
      <w:pPr>
        <w:pStyle w:val="Style1"/>
        <w:rPr>
          <w:rFonts w:ascii="Arial" w:hAnsi="Arial" w:cs="Arial"/>
          <w:sz w:val="24"/>
          <w:szCs w:val="24"/>
        </w:rPr>
      </w:pPr>
      <w:r>
        <w:rPr>
          <w:rFonts w:ascii="Arial" w:hAnsi="Arial" w:cs="Arial"/>
          <w:sz w:val="24"/>
          <w:szCs w:val="24"/>
        </w:rPr>
        <w:t xml:space="preserve">Case law has held that properly construed </w:t>
      </w:r>
      <w:r w:rsidR="00F0536D">
        <w:rPr>
          <w:rFonts w:ascii="Arial" w:hAnsi="Arial" w:cs="Arial"/>
          <w:sz w:val="24"/>
          <w:szCs w:val="24"/>
        </w:rPr>
        <w:t>b</w:t>
      </w:r>
      <w:r>
        <w:rPr>
          <w:rFonts w:ascii="Arial" w:hAnsi="Arial" w:cs="Arial"/>
          <w:sz w:val="24"/>
          <w:szCs w:val="24"/>
        </w:rPr>
        <w:t xml:space="preserve">yelaws </w:t>
      </w:r>
      <w:r w:rsidR="00980692">
        <w:rPr>
          <w:rFonts w:ascii="Arial" w:hAnsi="Arial" w:cs="Arial"/>
          <w:sz w:val="24"/>
          <w:szCs w:val="24"/>
        </w:rPr>
        <w:t>can permit member</w:t>
      </w:r>
      <w:r w:rsidR="003B0500">
        <w:rPr>
          <w:rFonts w:ascii="Arial" w:hAnsi="Arial" w:cs="Arial"/>
          <w:sz w:val="24"/>
          <w:szCs w:val="24"/>
        </w:rPr>
        <w:t>s</w:t>
      </w:r>
      <w:r w:rsidR="00980692">
        <w:rPr>
          <w:rFonts w:ascii="Arial" w:hAnsi="Arial" w:cs="Arial"/>
          <w:sz w:val="24"/>
          <w:szCs w:val="24"/>
        </w:rPr>
        <w:t xml:space="preserve"> of the public to use land for leisure purposes</w:t>
      </w:r>
      <w:r w:rsidR="00396269" w:rsidRPr="008F53B5">
        <w:rPr>
          <w:rFonts w:ascii="Arial" w:hAnsi="Arial" w:cs="Arial"/>
          <w:sz w:val="24"/>
          <w:szCs w:val="24"/>
        </w:rPr>
        <w:t>.</w:t>
      </w:r>
      <w:r w:rsidR="00F0536D">
        <w:rPr>
          <w:rFonts w:ascii="Arial" w:hAnsi="Arial" w:cs="Arial"/>
          <w:sz w:val="24"/>
          <w:szCs w:val="24"/>
        </w:rPr>
        <w:t xml:space="preserve"> There does not need to be express permission in </w:t>
      </w:r>
      <w:r w:rsidR="000E1FE4">
        <w:rPr>
          <w:rFonts w:ascii="Arial" w:hAnsi="Arial" w:cs="Arial"/>
          <w:sz w:val="24"/>
          <w:szCs w:val="24"/>
        </w:rPr>
        <w:t xml:space="preserve">bylaws, but such permission can be implied. </w:t>
      </w:r>
      <w:r w:rsidR="004F0B1D">
        <w:rPr>
          <w:rFonts w:ascii="Arial" w:hAnsi="Arial" w:cs="Arial"/>
          <w:sz w:val="24"/>
          <w:szCs w:val="24"/>
        </w:rPr>
        <w:t>I consider that a</w:t>
      </w:r>
      <w:r w:rsidR="00F862B1">
        <w:rPr>
          <w:rFonts w:ascii="Arial" w:hAnsi="Arial" w:cs="Arial"/>
          <w:sz w:val="24"/>
          <w:szCs w:val="24"/>
        </w:rPr>
        <w:t>nyone</w:t>
      </w:r>
      <w:r w:rsidR="00194295">
        <w:rPr>
          <w:rFonts w:ascii="Arial" w:hAnsi="Arial" w:cs="Arial"/>
          <w:sz w:val="24"/>
          <w:szCs w:val="24"/>
        </w:rPr>
        <w:t xml:space="preserve"> </w:t>
      </w:r>
      <w:r w:rsidR="00EF02AB">
        <w:rPr>
          <w:rFonts w:ascii="Arial" w:hAnsi="Arial" w:cs="Arial"/>
          <w:sz w:val="24"/>
          <w:szCs w:val="24"/>
        </w:rPr>
        <w:t xml:space="preserve">reading Byelaw 10 </w:t>
      </w:r>
      <w:r w:rsidR="00F862B1">
        <w:rPr>
          <w:rFonts w:ascii="Arial" w:hAnsi="Arial" w:cs="Arial"/>
          <w:sz w:val="24"/>
          <w:szCs w:val="24"/>
        </w:rPr>
        <w:t xml:space="preserve">would assume </w:t>
      </w:r>
      <w:r w:rsidR="000F1272">
        <w:rPr>
          <w:rFonts w:ascii="Arial" w:hAnsi="Arial" w:cs="Arial"/>
          <w:sz w:val="24"/>
          <w:szCs w:val="24"/>
        </w:rPr>
        <w:t>they were permitted to ride a ho</w:t>
      </w:r>
      <w:r w:rsidR="007507B3">
        <w:rPr>
          <w:rFonts w:ascii="Arial" w:hAnsi="Arial" w:cs="Arial"/>
          <w:sz w:val="24"/>
          <w:szCs w:val="24"/>
        </w:rPr>
        <w:t>r</w:t>
      </w:r>
      <w:r w:rsidR="000F1272">
        <w:rPr>
          <w:rFonts w:ascii="Arial" w:hAnsi="Arial" w:cs="Arial"/>
          <w:sz w:val="24"/>
          <w:szCs w:val="24"/>
        </w:rPr>
        <w:t xml:space="preserve">se </w:t>
      </w:r>
      <w:r w:rsidR="007507B3">
        <w:rPr>
          <w:rFonts w:ascii="Arial" w:hAnsi="Arial" w:cs="Arial"/>
          <w:sz w:val="24"/>
          <w:szCs w:val="24"/>
        </w:rPr>
        <w:t xml:space="preserve">or bicycle </w:t>
      </w:r>
      <w:r w:rsidR="000F1272">
        <w:rPr>
          <w:rFonts w:ascii="Arial" w:hAnsi="Arial" w:cs="Arial"/>
          <w:sz w:val="24"/>
          <w:szCs w:val="24"/>
        </w:rPr>
        <w:t xml:space="preserve">there, providing </w:t>
      </w:r>
      <w:r w:rsidR="00230F2B">
        <w:rPr>
          <w:rFonts w:ascii="Arial" w:hAnsi="Arial" w:cs="Arial"/>
          <w:sz w:val="24"/>
          <w:szCs w:val="24"/>
        </w:rPr>
        <w:t>they</w:t>
      </w:r>
      <w:r w:rsidR="000F1272">
        <w:rPr>
          <w:rFonts w:ascii="Arial" w:hAnsi="Arial" w:cs="Arial"/>
          <w:sz w:val="24"/>
          <w:szCs w:val="24"/>
        </w:rPr>
        <w:t xml:space="preserve"> did so in a way that did not cause damage to the bank or any drainage work. Therefore, </w:t>
      </w:r>
      <w:r w:rsidR="00F05F7D">
        <w:rPr>
          <w:rFonts w:ascii="Arial" w:hAnsi="Arial" w:cs="Arial"/>
          <w:sz w:val="24"/>
          <w:szCs w:val="24"/>
        </w:rPr>
        <w:t xml:space="preserve">anyone </w:t>
      </w:r>
      <w:r w:rsidR="00F553A6">
        <w:rPr>
          <w:rFonts w:ascii="Arial" w:hAnsi="Arial" w:cs="Arial"/>
          <w:sz w:val="24"/>
          <w:szCs w:val="24"/>
        </w:rPr>
        <w:t>riding a horse</w:t>
      </w:r>
      <w:r w:rsidR="007507B3">
        <w:rPr>
          <w:rFonts w:ascii="Arial" w:hAnsi="Arial" w:cs="Arial"/>
          <w:sz w:val="24"/>
          <w:szCs w:val="24"/>
        </w:rPr>
        <w:t xml:space="preserve"> or bicycle</w:t>
      </w:r>
      <w:r w:rsidR="00F553A6">
        <w:rPr>
          <w:rFonts w:ascii="Arial" w:hAnsi="Arial" w:cs="Arial"/>
          <w:sz w:val="24"/>
          <w:szCs w:val="24"/>
        </w:rPr>
        <w:t xml:space="preserve"> along the Order route</w:t>
      </w:r>
      <w:r w:rsidR="007507B3">
        <w:rPr>
          <w:rFonts w:ascii="Arial" w:hAnsi="Arial" w:cs="Arial"/>
          <w:sz w:val="24"/>
          <w:szCs w:val="24"/>
        </w:rPr>
        <w:t xml:space="preserve"> </w:t>
      </w:r>
      <w:r w:rsidR="004F0B1D">
        <w:rPr>
          <w:rFonts w:ascii="Arial" w:hAnsi="Arial" w:cs="Arial"/>
          <w:sz w:val="24"/>
          <w:szCs w:val="24"/>
        </w:rPr>
        <w:t>i</w:t>
      </w:r>
      <w:r w:rsidR="007507B3">
        <w:rPr>
          <w:rFonts w:ascii="Arial" w:hAnsi="Arial" w:cs="Arial"/>
          <w:sz w:val="24"/>
          <w:szCs w:val="24"/>
        </w:rPr>
        <w:t xml:space="preserve">s </w:t>
      </w:r>
      <w:r w:rsidR="00F05F7D">
        <w:rPr>
          <w:rFonts w:ascii="Arial" w:hAnsi="Arial" w:cs="Arial"/>
          <w:sz w:val="24"/>
          <w:szCs w:val="24"/>
        </w:rPr>
        <w:t>doing so</w:t>
      </w:r>
      <w:r w:rsidR="004C2675">
        <w:rPr>
          <w:rFonts w:ascii="Arial" w:hAnsi="Arial" w:cs="Arial"/>
          <w:sz w:val="24"/>
          <w:szCs w:val="24"/>
        </w:rPr>
        <w:t xml:space="preserve"> with permission and use is</w:t>
      </w:r>
      <w:r w:rsidR="00F553A6">
        <w:rPr>
          <w:rFonts w:ascii="Arial" w:hAnsi="Arial" w:cs="Arial"/>
          <w:sz w:val="24"/>
          <w:szCs w:val="24"/>
        </w:rPr>
        <w:t xml:space="preserve"> </w:t>
      </w:r>
      <w:r w:rsidR="00E2381A">
        <w:rPr>
          <w:rFonts w:ascii="Arial" w:hAnsi="Arial" w:cs="Arial"/>
          <w:sz w:val="24"/>
          <w:szCs w:val="24"/>
        </w:rPr>
        <w:t>‘</w:t>
      </w:r>
      <w:r w:rsidR="00F553A6">
        <w:rPr>
          <w:rFonts w:ascii="Arial" w:hAnsi="Arial" w:cs="Arial"/>
          <w:sz w:val="24"/>
          <w:szCs w:val="24"/>
        </w:rPr>
        <w:t>by right</w:t>
      </w:r>
      <w:r w:rsidR="00E2381A">
        <w:rPr>
          <w:rFonts w:ascii="Arial" w:hAnsi="Arial" w:cs="Arial"/>
          <w:sz w:val="24"/>
          <w:szCs w:val="24"/>
        </w:rPr>
        <w:t>’</w:t>
      </w:r>
      <w:r w:rsidR="00F553A6">
        <w:rPr>
          <w:rFonts w:ascii="Arial" w:hAnsi="Arial" w:cs="Arial"/>
          <w:sz w:val="24"/>
          <w:szCs w:val="24"/>
        </w:rPr>
        <w:t xml:space="preserve"> rather than </w:t>
      </w:r>
      <w:r w:rsidR="00E2381A">
        <w:rPr>
          <w:rFonts w:ascii="Arial" w:hAnsi="Arial" w:cs="Arial"/>
          <w:sz w:val="24"/>
          <w:szCs w:val="24"/>
        </w:rPr>
        <w:t>‘</w:t>
      </w:r>
      <w:r w:rsidR="00F553A6">
        <w:rPr>
          <w:rFonts w:ascii="Arial" w:hAnsi="Arial" w:cs="Arial"/>
          <w:sz w:val="24"/>
          <w:szCs w:val="24"/>
        </w:rPr>
        <w:t>as of right</w:t>
      </w:r>
      <w:r w:rsidR="00E2381A">
        <w:rPr>
          <w:rFonts w:ascii="Arial" w:hAnsi="Arial" w:cs="Arial"/>
          <w:sz w:val="24"/>
          <w:szCs w:val="24"/>
        </w:rPr>
        <w:t>’</w:t>
      </w:r>
      <w:r w:rsidR="00F553A6">
        <w:rPr>
          <w:rFonts w:ascii="Arial" w:hAnsi="Arial" w:cs="Arial"/>
          <w:sz w:val="24"/>
          <w:szCs w:val="24"/>
        </w:rPr>
        <w:t xml:space="preserve">. </w:t>
      </w:r>
    </w:p>
    <w:p w14:paraId="4C9796C7" w14:textId="556C7F24" w:rsidR="00BA7808" w:rsidRDefault="005B7E9A" w:rsidP="00BA7808">
      <w:pPr>
        <w:pStyle w:val="Style1"/>
        <w:rPr>
          <w:rFonts w:ascii="Arial" w:hAnsi="Arial" w:cs="Arial"/>
          <w:sz w:val="24"/>
          <w:szCs w:val="24"/>
        </w:rPr>
      </w:pPr>
      <w:r>
        <w:rPr>
          <w:rFonts w:ascii="Arial" w:hAnsi="Arial" w:cs="Arial"/>
          <w:sz w:val="24"/>
          <w:szCs w:val="24"/>
        </w:rPr>
        <w:t>F</w:t>
      </w:r>
      <w:r w:rsidR="00E2381A">
        <w:rPr>
          <w:rFonts w:ascii="Arial" w:hAnsi="Arial" w:cs="Arial"/>
          <w:sz w:val="24"/>
          <w:szCs w:val="24"/>
        </w:rPr>
        <w:t xml:space="preserve">ailure to </w:t>
      </w:r>
      <w:r w:rsidR="00394F88">
        <w:rPr>
          <w:rFonts w:ascii="Arial" w:hAnsi="Arial" w:cs="Arial"/>
          <w:sz w:val="24"/>
          <w:szCs w:val="24"/>
        </w:rPr>
        <w:t xml:space="preserve">display the Byelaws would not mean they </w:t>
      </w:r>
      <w:r w:rsidR="002C7758">
        <w:rPr>
          <w:rFonts w:ascii="Arial" w:hAnsi="Arial" w:cs="Arial"/>
          <w:sz w:val="24"/>
          <w:szCs w:val="24"/>
        </w:rPr>
        <w:t>d</w:t>
      </w:r>
      <w:r w:rsidR="001E18F6">
        <w:rPr>
          <w:rFonts w:ascii="Arial" w:hAnsi="Arial" w:cs="Arial"/>
          <w:sz w:val="24"/>
          <w:szCs w:val="24"/>
        </w:rPr>
        <w:t>o</w:t>
      </w:r>
      <w:r w:rsidR="002C7758">
        <w:rPr>
          <w:rFonts w:ascii="Arial" w:hAnsi="Arial" w:cs="Arial"/>
          <w:sz w:val="24"/>
          <w:szCs w:val="24"/>
        </w:rPr>
        <w:t xml:space="preserve"> not operate as an effective licence. </w:t>
      </w:r>
      <w:r w:rsidR="00503888">
        <w:rPr>
          <w:rFonts w:ascii="Arial" w:hAnsi="Arial" w:cs="Arial"/>
          <w:sz w:val="24"/>
          <w:szCs w:val="24"/>
        </w:rPr>
        <w:t>However,</w:t>
      </w:r>
      <w:r w:rsidR="0086429E">
        <w:rPr>
          <w:rFonts w:ascii="Arial" w:hAnsi="Arial" w:cs="Arial"/>
          <w:sz w:val="24"/>
          <w:szCs w:val="24"/>
        </w:rPr>
        <w:t xml:space="preserve"> Byelaw 10 was made in 1977 and came into operation in 1979</w:t>
      </w:r>
      <w:r w:rsidR="00BA7808">
        <w:rPr>
          <w:rFonts w:ascii="Arial" w:hAnsi="Arial" w:cs="Arial"/>
          <w:sz w:val="24"/>
          <w:szCs w:val="24"/>
        </w:rPr>
        <w:t xml:space="preserve">. </w:t>
      </w:r>
      <w:r w:rsidR="00BA7808" w:rsidRPr="008F53B5">
        <w:rPr>
          <w:rFonts w:ascii="Arial" w:hAnsi="Arial" w:cs="Arial"/>
          <w:sz w:val="24"/>
          <w:szCs w:val="24"/>
        </w:rPr>
        <w:t xml:space="preserve">There was a requirement </w:t>
      </w:r>
      <w:r w:rsidR="00BA7808">
        <w:rPr>
          <w:rFonts w:ascii="Arial" w:hAnsi="Arial" w:cs="Arial"/>
          <w:sz w:val="24"/>
          <w:szCs w:val="24"/>
        </w:rPr>
        <w:t xml:space="preserve">for </w:t>
      </w:r>
      <w:r w:rsidR="00BA7808" w:rsidRPr="008F53B5">
        <w:rPr>
          <w:rFonts w:ascii="Arial" w:hAnsi="Arial" w:cs="Arial"/>
          <w:sz w:val="24"/>
          <w:szCs w:val="24"/>
        </w:rPr>
        <w:t>the Byelaws</w:t>
      </w:r>
      <w:r w:rsidR="00BA7808">
        <w:rPr>
          <w:rFonts w:ascii="Arial" w:hAnsi="Arial" w:cs="Arial"/>
          <w:sz w:val="24"/>
          <w:szCs w:val="24"/>
        </w:rPr>
        <w:t xml:space="preserve"> to be placed on public deposit, they continue to remain in force today and are published on the EA’s website. </w:t>
      </w:r>
      <w:r w:rsidR="006A596B">
        <w:rPr>
          <w:rFonts w:ascii="Arial" w:hAnsi="Arial" w:cs="Arial"/>
          <w:sz w:val="24"/>
          <w:szCs w:val="24"/>
        </w:rPr>
        <w:t>Therefore, they</w:t>
      </w:r>
      <w:r w:rsidR="0073623F">
        <w:rPr>
          <w:rFonts w:ascii="Arial" w:hAnsi="Arial" w:cs="Arial"/>
          <w:sz w:val="24"/>
          <w:szCs w:val="24"/>
        </w:rPr>
        <w:t xml:space="preserve"> have been available for public viewing during the relevant </w:t>
      </w:r>
      <w:proofErr w:type="gramStart"/>
      <w:r w:rsidR="0073623F">
        <w:rPr>
          <w:rFonts w:ascii="Arial" w:hAnsi="Arial" w:cs="Arial"/>
          <w:sz w:val="24"/>
          <w:szCs w:val="24"/>
        </w:rPr>
        <w:t>twenty year</w:t>
      </w:r>
      <w:proofErr w:type="gramEnd"/>
      <w:r w:rsidR="0073623F">
        <w:rPr>
          <w:rFonts w:ascii="Arial" w:hAnsi="Arial" w:cs="Arial"/>
          <w:sz w:val="24"/>
          <w:szCs w:val="24"/>
        </w:rPr>
        <w:t xml:space="preserve"> period. </w:t>
      </w:r>
    </w:p>
    <w:p w14:paraId="11E77CF4" w14:textId="13029F69" w:rsidR="00E2381A" w:rsidRDefault="007507B3" w:rsidP="008308ED">
      <w:pPr>
        <w:pStyle w:val="Style1"/>
        <w:rPr>
          <w:rFonts w:ascii="Arial" w:hAnsi="Arial" w:cs="Arial"/>
          <w:sz w:val="24"/>
          <w:szCs w:val="24"/>
        </w:rPr>
      </w:pPr>
      <w:r>
        <w:rPr>
          <w:rFonts w:ascii="Arial" w:hAnsi="Arial" w:cs="Arial"/>
          <w:sz w:val="24"/>
          <w:szCs w:val="24"/>
        </w:rPr>
        <w:t xml:space="preserve">Taking into consideration Byelaw 10, </w:t>
      </w:r>
      <w:r w:rsidR="00D45B33">
        <w:rPr>
          <w:rFonts w:ascii="Arial" w:hAnsi="Arial" w:cs="Arial"/>
          <w:sz w:val="24"/>
          <w:szCs w:val="24"/>
        </w:rPr>
        <w:t>I conclude there is sufficient evidence to demonstrate a lack of intention to dedicate public bridleway rights over the Order route</w:t>
      </w:r>
      <w:r w:rsidR="00822F80">
        <w:rPr>
          <w:rFonts w:ascii="Arial" w:hAnsi="Arial" w:cs="Arial"/>
          <w:sz w:val="24"/>
          <w:szCs w:val="24"/>
        </w:rPr>
        <w:t xml:space="preserve"> during the relevant </w:t>
      </w:r>
      <w:proofErr w:type="gramStart"/>
      <w:r w:rsidR="00822F80">
        <w:rPr>
          <w:rFonts w:ascii="Arial" w:hAnsi="Arial" w:cs="Arial"/>
          <w:sz w:val="24"/>
          <w:szCs w:val="24"/>
        </w:rPr>
        <w:t>twenty year</w:t>
      </w:r>
      <w:proofErr w:type="gramEnd"/>
      <w:r w:rsidR="00822F80">
        <w:rPr>
          <w:rFonts w:ascii="Arial" w:hAnsi="Arial" w:cs="Arial"/>
          <w:sz w:val="24"/>
          <w:szCs w:val="24"/>
        </w:rPr>
        <w:t xml:space="preserve"> period</w:t>
      </w:r>
      <w:r w:rsidR="008308ED">
        <w:rPr>
          <w:rFonts w:ascii="Arial" w:hAnsi="Arial" w:cs="Arial"/>
          <w:sz w:val="24"/>
          <w:szCs w:val="24"/>
        </w:rPr>
        <w:t xml:space="preserve"> of 1974 to 1994</w:t>
      </w:r>
      <w:r w:rsidR="00D45B33">
        <w:rPr>
          <w:rFonts w:ascii="Arial" w:hAnsi="Arial" w:cs="Arial"/>
          <w:sz w:val="24"/>
          <w:szCs w:val="24"/>
        </w:rPr>
        <w:t>.</w:t>
      </w:r>
      <w:r w:rsidR="008308ED">
        <w:rPr>
          <w:rFonts w:ascii="Arial" w:hAnsi="Arial" w:cs="Arial"/>
          <w:sz w:val="24"/>
          <w:szCs w:val="24"/>
        </w:rPr>
        <w:t xml:space="preserve"> </w:t>
      </w:r>
      <w:r w:rsidR="008308ED" w:rsidRPr="008308ED">
        <w:rPr>
          <w:rFonts w:ascii="Arial" w:hAnsi="Arial" w:cs="Arial"/>
          <w:sz w:val="24"/>
          <w:szCs w:val="24"/>
        </w:rPr>
        <w:t>None</w:t>
      </w:r>
      <w:r w:rsidR="00BB78A2" w:rsidRPr="008308ED">
        <w:rPr>
          <w:rFonts w:ascii="Arial" w:hAnsi="Arial" w:cs="Arial"/>
          <w:sz w:val="24"/>
          <w:szCs w:val="24"/>
        </w:rPr>
        <w:t xml:space="preserve"> of the Byelaws </w:t>
      </w:r>
      <w:r w:rsidR="0035388F" w:rsidRPr="008308ED">
        <w:rPr>
          <w:rFonts w:ascii="Arial" w:hAnsi="Arial" w:cs="Arial"/>
          <w:sz w:val="24"/>
          <w:szCs w:val="24"/>
        </w:rPr>
        <w:t>concerned use by</w:t>
      </w:r>
      <w:r w:rsidR="00BB78A2" w:rsidRPr="008308ED">
        <w:rPr>
          <w:rFonts w:ascii="Arial" w:hAnsi="Arial" w:cs="Arial"/>
          <w:sz w:val="24"/>
          <w:szCs w:val="24"/>
        </w:rPr>
        <w:t xml:space="preserve"> walkers</w:t>
      </w:r>
      <w:r w:rsidR="0035388F" w:rsidRPr="008308ED">
        <w:rPr>
          <w:rFonts w:ascii="Arial" w:hAnsi="Arial" w:cs="Arial"/>
          <w:sz w:val="24"/>
          <w:szCs w:val="24"/>
        </w:rPr>
        <w:t>. Therefore, I</w:t>
      </w:r>
      <w:r w:rsidR="00BB78A2" w:rsidRPr="008308ED">
        <w:rPr>
          <w:rFonts w:ascii="Arial" w:hAnsi="Arial" w:cs="Arial"/>
          <w:sz w:val="24"/>
          <w:szCs w:val="24"/>
        </w:rPr>
        <w:t xml:space="preserve"> still consider there is insufficient evidence to demonstrate a lack of intention to dedicate public </w:t>
      </w:r>
      <w:r w:rsidR="00DA7A67" w:rsidRPr="008308ED">
        <w:rPr>
          <w:rFonts w:ascii="Arial" w:hAnsi="Arial" w:cs="Arial"/>
          <w:sz w:val="24"/>
          <w:szCs w:val="24"/>
        </w:rPr>
        <w:t xml:space="preserve">footpath rights over the Order route by any of the landowners. </w:t>
      </w:r>
    </w:p>
    <w:p w14:paraId="67327DCE" w14:textId="642DC344" w:rsidR="008308ED" w:rsidRPr="008308ED" w:rsidRDefault="00A93A1A" w:rsidP="008308ED">
      <w:pPr>
        <w:pStyle w:val="Style1"/>
        <w:rPr>
          <w:rFonts w:ascii="Arial" w:hAnsi="Arial" w:cs="Arial"/>
          <w:sz w:val="24"/>
          <w:szCs w:val="24"/>
        </w:rPr>
      </w:pPr>
      <w:r>
        <w:rPr>
          <w:rFonts w:ascii="Arial" w:hAnsi="Arial" w:cs="Arial"/>
          <w:sz w:val="24"/>
          <w:szCs w:val="24"/>
        </w:rPr>
        <w:t xml:space="preserve">The evidence of use by horse riders </w:t>
      </w:r>
      <w:r w:rsidR="00F24C26">
        <w:rPr>
          <w:rFonts w:ascii="Arial" w:hAnsi="Arial" w:cs="Arial"/>
          <w:sz w:val="24"/>
          <w:szCs w:val="24"/>
        </w:rPr>
        <w:t>before</w:t>
      </w:r>
      <w:r>
        <w:rPr>
          <w:rFonts w:ascii="Arial" w:hAnsi="Arial" w:cs="Arial"/>
          <w:sz w:val="24"/>
          <w:szCs w:val="24"/>
        </w:rPr>
        <w:t xml:space="preserve"> 1977 is limited</w:t>
      </w:r>
      <w:r w:rsidR="009D2C06">
        <w:rPr>
          <w:rFonts w:ascii="Arial" w:hAnsi="Arial" w:cs="Arial"/>
          <w:sz w:val="24"/>
          <w:szCs w:val="24"/>
        </w:rPr>
        <w:t>,</w:t>
      </w:r>
      <w:r w:rsidR="00A61E99">
        <w:rPr>
          <w:rFonts w:ascii="Arial" w:hAnsi="Arial" w:cs="Arial"/>
          <w:sz w:val="24"/>
          <w:szCs w:val="24"/>
        </w:rPr>
        <w:t xml:space="preserve"> with most not starting to use it until the 1970s</w:t>
      </w:r>
      <w:r w:rsidR="009D2C06">
        <w:rPr>
          <w:rFonts w:ascii="Arial" w:hAnsi="Arial" w:cs="Arial"/>
          <w:sz w:val="24"/>
          <w:szCs w:val="24"/>
        </w:rPr>
        <w:t>, and there is no</w:t>
      </w:r>
      <w:r w:rsidR="00DD1646">
        <w:rPr>
          <w:rFonts w:ascii="Arial" w:hAnsi="Arial" w:cs="Arial"/>
          <w:sz w:val="24"/>
          <w:szCs w:val="24"/>
        </w:rPr>
        <w:t xml:space="preserve"> evidence of use dating back to </w:t>
      </w:r>
      <w:r w:rsidR="00F05A3F">
        <w:rPr>
          <w:rFonts w:ascii="Arial" w:hAnsi="Arial" w:cs="Arial"/>
          <w:sz w:val="24"/>
          <w:szCs w:val="24"/>
        </w:rPr>
        <w:t>1957.</w:t>
      </w:r>
      <w:r w:rsidR="009D2C06">
        <w:rPr>
          <w:rFonts w:ascii="Arial" w:hAnsi="Arial" w:cs="Arial"/>
          <w:sz w:val="24"/>
          <w:szCs w:val="24"/>
        </w:rPr>
        <w:t xml:space="preserve"> </w:t>
      </w:r>
      <w:r w:rsidR="00FD3EA5">
        <w:rPr>
          <w:rFonts w:ascii="Arial" w:hAnsi="Arial" w:cs="Arial"/>
          <w:sz w:val="24"/>
          <w:szCs w:val="24"/>
        </w:rPr>
        <w:t xml:space="preserve">Therefore, I do not consider there is sufficient evidence </w:t>
      </w:r>
      <w:r w:rsidR="00020F93">
        <w:rPr>
          <w:rFonts w:ascii="Arial" w:hAnsi="Arial" w:cs="Arial"/>
          <w:sz w:val="24"/>
          <w:szCs w:val="24"/>
        </w:rPr>
        <w:t>of</w:t>
      </w:r>
      <w:r w:rsidR="00FB7F7D">
        <w:rPr>
          <w:rFonts w:ascii="Arial" w:hAnsi="Arial" w:cs="Arial"/>
          <w:sz w:val="24"/>
          <w:szCs w:val="24"/>
        </w:rPr>
        <w:t xml:space="preserve"> twenty years use </w:t>
      </w:r>
      <w:r w:rsidR="001E5C73">
        <w:rPr>
          <w:rFonts w:ascii="Arial" w:hAnsi="Arial" w:cs="Arial"/>
          <w:sz w:val="24"/>
          <w:szCs w:val="24"/>
        </w:rPr>
        <w:t>before</w:t>
      </w:r>
      <w:r w:rsidR="00FB7F7D">
        <w:rPr>
          <w:rFonts w:ascii="Arial" w:hAnsi="Arial" w:cs="Arial"/>
          <w:sz w:val="24"/>
          <w:szCs w:val="24"/>
        </w:rPr>
        <w:t xml:space="preserve"> </w:t>
      </w:r>
      <w:r w:rsidR="00020F93">
        <w:rPr>
          <w:rFonts w:ascii="Arial" w:hAnsi="Arial" w:cs="Arial"/>
          <w:sz w:val="24"/>
          <w:szCs w:val="24"/>
        </w:rPr>
        <w:t xml:space="preserve">1977 to demonstrate a presumption of dedication of </w:t>
      </w:r>
      <w:r w:rsidR="00A45ED8">
        <w:rPr>
          <w:rFonts w:ascii="Arial" w:hAnsi="Arial" w:cs="Arial"/>
          <w:sz w:val="24"/>
          <w:szCs w:val="24"/>
        </w:rPr>
        <w:t>public rights on horseback</w:t>
      </w:r>
      <w:r w:rsidR="0026115A">
        <w:rPr>
          <w:rFonts w:ascii="Arial" w:hAnsi="Arial" w:cs="Arial"/>
          <w:sz w:val="24"/>
          <w:szCs w:val="24"/>
        </w:rPr>
        <w:t xml:space="preserve"> under section 31 of the 1980 Act</w:t>
      </w:r>
      <w:r w:rsidR="00020F93">
        <w:rPr>
          <w:rFonts w:ascii="Arial" w:hAnsi="Arial" w:cs="Arial"/>
          <w:sz w:val="24"/>
          <w:szCs w:val="24"/>
        </w:rPr>
        <w:t>.</w:t>
      </w:r>
      <w:r w:rsidR="0026115A">
        <w:rPr>
          <w:rFonts w:ascii="Arial" w:hAnsi="Arial" w:cs="Arial"/>
          <w:sz w:val="24"/>
          <w:szCs w:val="24"/>
        </w:rPr>
        <w:t xml:space="preserve"> Furthermore, I do not consider the</w:t>
      </w:r>
      <w:r w:rsidR="00C14DD8">
        <w:rPr>
          <w:rFonts w:ascii="Arial" w:hAnsi="Arial" w:cs="Arial"/>
          <w:sz w:val="24"/>
          <w:szCs w:val="24"/>
        </w:rPr>
        <w:t xml:space="preserve"> evidence of use</w:t>
      </w:r>
      <w:r w:rsidR="0026115A">
        <w:rPr>
          <w:rFonts w:ascii="Arial" w:hAnsi="Arial" w:cs="Arial"/>
          <w:sz w:val="24"/>
          <w:szCs w:val="24"/>
        </w:rPr>
        <w:t xml:space="preserve"> </w:t>
      </w:r>
      <w:r w:rsidR="00FB0107">
        <w:rPr>
          <w:rFonts w:ascii="Arial" w:hAnsi="Arial" w:cs="Arial"/>
          <w:sz w:val="24"/>
          <w:szCs w:val="24"/>
        </w:rPr>
        <w:t xml:space="preserve">is </w:t>
      </w:r>
      <w:r w:rsidR="0026115A">
        <w:rPr>
          <w:rFonts w:ascii="Arial" w:hAnsi="Arial" w:cs="Arial"/>
          <w:sz w:val="24"/>
          <w:szCs w:val="24"/>
        </w:rPr>
        <w:t xml:space="preserve">sufficient to </w:t>
      </w:r>
      <w:r w:rsidR="00565285">
        <w:rPr>
          <w:rFonts w:ascii="Arial" w:hAnsi="Arial" w:cs="Arial"/>
          <w:sz w:val="24"/>
          <w:szCs w:val="24"/>
        </w:rPr>
        <w:t xml:space="preserve">infer </w:t>
      </w:r>
      <w:r w:rsidR="001A2724">
        <w:rPr>
          <w:rFonts w:ascii="Arial" w:hAnsi="Arial" w:cs="Arial"/>
          <w:sz w:val="24"/>
          <w:szCs w:val="24"/>
        </w:rPr>
        <w:t xml:space="preserve">an </w:t>
      </w:r>
      <w:r w:rsidR="00C14DD8">
        <w:rPr>
          <w:rFonts w:ascii="Arial" w:hAnsi="Arial" w:cs="Arial"/>
          <w:sz w:val="24"/>
          <w:szCs w:val="24"/>
        </w:rPr>
        <w:t xml:space="preserve">intention to dedicate under common law. </w:t>
      </w:r>
    </w:p>
    <w:p w14:paraId="265841EA" w14:textId="499D1C7C" w:rsidR="00A3793F" w:rsidRPr="00667153" w:rsidRDefault="00667153" w:rsidP="00A3793F">
      <w:pPr>
        <w:pStyle w:val="Style1"/>
        <w:numPr>
          <w:ilvl w:val="0"/>
          <w:numId w:val="0"/>
        </w:numPr>
        <w:rPr>
          <w:rFonts w:ascii="Arial" w:hAnsi="Arial" w:cs="Arial"/>
          <w:b/>
          <w:bCs/>
          <w:i/>
          <w:iCs/>
          <w:color w:val="FF0000"/>
          <w:sz w:val="24"/>
          <w:szCs w:val="24"/>
        </w:rPr>
      </w:pPr>
      <w:r>
        <w:rPr>
          <w:rFonts w:ascii="Arial" w:hAnsi="Arial" w:cs="Arial"/>
          <w:b/>
          <w:bCs/>
          <w:i/>
          <w:iCs/>
          <w:sz w:val="24"/>
          <w:szCs w:val="24"/>
        </w:rPr>
        <w:t>Is Use as a Bridleway Incompatible</w:t>
      </w:r>
      <w:r w:rsidR="00A3793F" w:rsidRPr="00667153">
        <w:rPr>
          <w:rFonts w:ascii="Arial" w:hAnsi="Arial" w:cs="Arial"/>
          <w:b/>
          <w:bCs/>
          <w:i/>
          <w:iCs/>
          <w:sz w:val="24"/>
          <w:szCs w:val="24"/>
        </w:rPr>
        <w:t xml:space="preserve"> with </w:t>
      </w:r>
      <w:r>
        <w:rPr>
          <w:rFonts w:ascii="Arial" w:hAnsi="Arial" w:cs="Arial"/>
          <w:b/>
          <w:bCs/>
          <w:i/>
          <w:iCs/>
          <w:sz w:val="24"/>
          <w:szCs w:val="24"/>
        </w:rPr>
        <w:t xml:space="preserve">the EA’s </w:t>
      </w:r>
      <w:r w:rsidR="00A3793F" w:rsidRPr="00667153">
        <w:rPr>
          <w:rFonts w:ascii="Arial" w:hAnsi="Arial" w:cs="Arial"/>
          <w:b/>
          <w:bCs/>
          <w:i/>
          <w:iCs/>
          <w:sz w:val="24"/>
          <w:szCs w:val="24"/>
        </w:rPr>
        <w:t>Statutory Purposes</w:t>
      </w:r>
      <w:r w:rsidR="00C10DF1" w:rsidRPr="00667153">
        <w:rPr>
          <w:rFonts w:ascii="Arial" w:hAnsi="Arial" w:cs="Arial"/>
          <w:b/>
          <w:bCs/>
          <w:i/>
          <w:iCs/>
          <w:sz w:val="24"/>
          <w:szCs w:val="24"/>
        </w:rPr>
        <w:t xml:space="preserve"> </w:t>
      </w:r>
    </w:p>
    <w:p w14:paraId="22E5666E" w14:textId="30E2167C" w:rsidR="00A3793F" w:rsidRDefault="002C0262" w:rsidP="00A3793F">
      <w:pPr>
        <w:pStyle w:val="Style1"/>
        <w:rPr>
          <w:rFonts w:ascii="Arial" w:hAnsi="Arial" w:cs="Arial"/>
          <w:sz w:val="24"/>
          <w:szCs w:val="24"/>
        </w:rPr>
      </w:pPr>
      <w:r>
        <w:rPr>
          <w:rFonts w:ascii="Arial" w:hAnsi="Arial" w:cs="Arial"/>
          <w:sz w:val="24"/>
          <w:szCs w:val="24"/>
        </w:rPr>
        <w:t>U</w:t>
      </w:r>
      <w:r w:rsidR="00E71228">
        <w:rPr>
          <w:rFonts w:ascii="Arial" w:hAnsi="Arial" w:cs="Arial"/>
          <w:sz w:val="24"/>
          <w:szCs w:val="24"/>
        </w:rPr>
        <w:t>nder both common law and section 31(8) of the 1980 Act</w:t>
      </w:r>
      <w:r w:rsidR="00263BB6">
        <w:rPr>
          <w:rFonts w:ascii="Arial" w:hAnsi="Arial" w:cs="Arial"/>
          <w:sz w:val="24"/>
          <w:szCs w:val="24"/>
        </w:rPr>
        <w:t>,</w:t>
      </w:r>
      <w:r w:rsidR="00E71228">
        <w:rPr>
          <w:rFonts w:ascii="Arial" w:hAnsi="Arial" w:cs="Arial"/>
          <w:sz w:val="24"/>
          <w:szCs w:val="24"/>
        </w:rPr>
        <w:t xml:space="preserve"> </w:t>
      </w:r>
      <w:r w:rsidR="00DD211F">
        <w:rPr>
          <w:rFonts w:ascii="Arial" w:hAnsi="Arial" w:cs="Arial"/>
          <w:sz w:val="24"/>
          <w:szCs w:val="24"/>
        </w:rPr>
        <w:t xml:space="preserve">dedication </w:t>
      </w:r>
      <w:r w:rsidR="00712408">
        <w:rPr>
          <w:rFonts w:ascii="Arial" w:hAnsi="Arial" w:cs="Arial"/>
          <w:sz w:val="24"/>
          <w:szCs w:val="24"/>
        </w:rPr>
        <w:t>of a public right of way cannot occur if it is incompatible with a public body’s statutory purpose</w:t>
      </w:r>
      <w:r w:rsidR="00020A2F">
        <w:rPr>
          <w:rFonts w:ascii="Arial" w:hAnsi="Arial" w:cs="Arial"/>
          <w:sz w:val="24"/>
          <w:szCs w:val="24"/>
        </w:rPr>
        <w:t>. The</w:t>
      </w:r>
      <w:r w:rsidR="00263BB6">
        <w:rPr>
          <w:rFonts w:ascii="Arial" w:hAnsi="Arial" w:cs="Arial"/>
          <w:sz w:val="24"/>
          <w:szCs w:val="24"/>
        </w:rPr>
        <w:t xml:space="preserve"> EA</w:t>
      </w:r>
      <w:r w:rsidR="00020A2F">
        <w:rPr>
          <w:rFonts w:ascii="Arial" w:hAnsi="Arial" w:cs="Arial"/>
          <w:sz w:val="24"/>
          <w:szCs w:val="24"/>
        </w:rPr>
        <w:t xml:space="preserve"> consider</w:t>
      </w:r>
      <w:r w:rsidR="00263BB6">
        <w:rPr>
          <w:rFonts w:ascii="Arial" w:hAnsi="Arial" w:cs="Arial"/>
          <w:sz w:val="24"/>
          <w:szCs w:val="24"/>
        </w:rPr>
        <w:t>s</w:t>
      </w:r>
      <w:r w:rsidR="00020A2F">
        <w:rPr>
          <w:rFonts w:ascii="Arial" w:hAnsi="Arial" w:cs="Arial"/>
          <w:sz w:val="24"/>
          <w:szCs w:val="24"/>
        </w:rPr>
        <w:t xml:space="preserve"> that</w:t>
      </w:r>
      <w:r w:rsidR="006B13C3">
        <w:rPr>
          <w:rFonts w:ascii="Arial" w:hAnsi="Arial" w:cs="Arial"/>
          <w:sz w:val="24"/>
          <w:szCs w:val="24"/>
        </w:rPr>
        <w:t xml:space="preserve"> </w:t>
      </w:r>
      <w:r w:rsidR="00263BB6">
        <w:rPr>
          <w:rFonts w:ascii="Arial" w:hAnsi="Arial" w:cs="Arial"/>
          <w:sz w:val="24"/>
          <w:szCs w:val="24"/>
        </w:rPr>
        <w:t xml:space="preserve">a bridleway would </w:t>
      </w:r>
      <w:r w:rsidR="00020A2F">
        <w:rPr>
          <w:rFonts w:ascii="Arial" w:hAnsi="Arial" w:cs="Arial"/>
          <w:sz w:val="24"/>
          <w:szCs w:val="24"/>
        </w:rPr>
        <w:t xml:space="preserve">increase maintenance and </w:t>
      </w:r>
      <w:r w:rsidR="00054127">
        <w:rPr>
          <w:rFonts w:ascii="Arial" w:hAnsi="Arial" w:cs="Arial"/>
          <w:sz w:val="24"/>
          <w:szCs w:val="24"/>
        </w:rPr>
        <w:t xml:space="preserve">would mean they need to </w:t>
      </w:r>
      <w:r w:rsidR="00097F88">
        <w:rPr>
          <w:rFonts w:ascii="Arial" w:hAnsi="Arial" w:cs="Arial"/>
          <w:sz w:val="24"/>
          <w:szCs w:val="24"/>
        </w:rPr>
        <w:t>prevent unlawful use by vehicular traffic</w:t>
      </w:r>
      <w:r w:rsidR="00054127">
        <w:rPr>
          <w:rFonts w:ascii="Arial" w:hAnsi="Arial" w:cs="Arial"/>
          <w:sz w:val="24"/>
          <w:szCs w:val="24"/>
        </w:rPr>
        <w:t xml:space="preserve">. </w:t>
      </w:r>
      <w:r w:rsidR="002D1656">
        <w:rPr>
          <w:rFonts w:ascii="Arial" w:hAnsi="Arial" w:cs="Arial"/>
          <w:sz w:val="24"/>
          <w:szCs w:val="24"/>
        </w:rPr>
        <w:t xml:space="preserve">They state this is </w:t>
      </w:r>
      <w:r w:rsidR="006B13C3">
        <w:rPr>
          <w:rFonts w:ascii="Arial" w:hAnsi="Arial" w:cs="Arial"/>
          <w:sz w:val="24"/>
          <w:szCs w:val="24"/>
        </w:rPr>
        <w:t>incompatible</w:t>
      </w:r>
      <w:r w:rsidR="00097F88">
        <w:rPr>
          <w:rFonts w:ascii="Arial" w:hAnsi="Arial" w:cs="Arial"/>
          <w:sz w:val="24"/>
          <w:szCs w:val="24"/>
        </w:rPr>
        <w:t xml:space="preserve"> with </w:t>
      </w:r>
      <w:r w:rsidR="002D1656">
        <w:rPr>
          <w:rFonts w:ascii="Arial" w:hAnsi="Arial" w:cs="Arial"/>
          <w:sz w:val="24"/>
          <w:szCs w:val="24"/>
        </w:rPr>
        <w:t>their</w:t>
      </w:r>
      <w:r w:rsidR="006B13C3">
        <w:rPr>
          <w:rFonts w:ascii="Arial" w:hAnsi="Arial" w:cs="Arial"/>
          <w:sz w:val="24"/>
          <w:szCs w:val="24"/>
        </w:rPr>
        <w:t xml:space="preserve"> statutory purposes. </w:t>
      </w:r>
    </w:p>
    <w:p w14:paraId="2669587C" w14:textId="798C37C7" w:rsidR="00E82D7C" w:rsidRDefault="00DC3B7A" w:rsidP="00A3793F">
      <w:pPr>
        <w:pStyle w:val="Style1"/>
        <w:rPr>
          <w:rFonts w:ascii="Arial" w:hAnsi="Arial" w:cs="Arial"/>
          <w:sz w:val="24"/>
          <w:szCs w:val="24"/>
        </w:rPr>
      </w:pPr>
      <w:r>
        <w:rPr>
          <w:rFonts w:ascii="Arial" w:hAnsi="Arial" w:cs="Arial"/>
          <w:sz w:val="24"/>
          <w:szCs w:val="24"/>
        </w:rPr>
        <w:t xml:space="preserve">However, </w:t>
      </w:r>
      <w:r w:rsidR="008204CA">
        <w:rPr>
          <w:rFonts w:ascii="Arial" w:hAnsi="Arial" w:cs="Arial"/>
          <w:sz w:val="24"/>
          <w:szCs w:val="24"/>
        </w:rPr>
        <w:t xml:space="preserve">it would still be necessary to prevent unlawful vehicular access if the Order route </w:t>
      </w:r>
      <w:r w:rsidR="00D00DC1">
        <w:rPr>
          <w:rFonts w:ascii="Arial" w:hAnsi="Arial" w:cs="Arial"/>
          <w:sz w:val="24"/>
          <w:szCs w:val="24"/>
        </w:rPr>
        <w:t>were</w:t>
      </w:r>
      <w:r w:rsidR="008204CA">
        <w:rPr>
          <w:rFonts w:ascii="Arial" w:hAnsi="Arial" w:cs="Arial"/>
          <w:sz w:val="24"/>
          <w:szCs w:val="24"/>
        </w:rPr>
        <w:t xml:space="preserve"> only a footpath or not a right of way of any description.</w:t>
      </w:r>
      <w:r w:rsidR="00EB6406">
        <w:rPr>
          <w:rFonts w:ascii="Arial" w:hAnsi="Arial" w:cs="Arial"/>
          <w:sz w:val="24"/>
          <w:szCs w:val="24"/>
        </w:rPr>
        <w:t xml:space="preserve"> </w:t>
      </w:r>
      <w:r w:rsidR="003D4672">
        <w:rPr>
          <w:rFonts w:ascii="Arial" w:hAnsi="Arial" w:cs="Arial"/>
          <w:sz w:val="24"/>
          <w:szCs w:val="24"/>
        </w:rPr>
        <w:t xml:space="preserve">At the time of my site visit, there was a </w:t>
      </w:r>
      <w:r w:rsidR="005F7508">
        <w:rPr>
          <w:rFonts w:ascii="Arial" w:hAnsi="Arial" w:cs="Arial"/>
          <w:sz w:val="24"/>
          <w:szCs w:val="24"/>
        </w:rPr>
        <w:t>vehicular gate with a pedestrian kissing gate to the side at point H</w:t>
      </w:r>
      <w:r w:rsidR="00FD4206">
        <w:rPr>
          <w:rFonts w:ascii="Arial" w:hAnsi="Arial" w:cs="Arial"/>
          <w:sz w:val="24"/>
          <w:szCs w:val="24"/>
        </w:rPr>
        <w:t xml:space="preserve"> to prevent unauthorised vehicular access</w:t>
      </w:r>
      <w:r w:rsidR="008525CC">
        <w:rPr>
          <w:rFonts w:ascii="Arial" w:hAnsi="Arial" w:cs="Arial"/>
          <w:sz w:val="24"/>
          <w:szCs w:val="24"/>
        </w:rPr>
        <w:t xml:space="preserve"> and </w:t>
      </w:r>
      <w:r w:rsidR="00544188">
        <w:rPr>
          <w:rFonts w:ascii="Arial" w:hAnsi="Arial" w:cs="Arial"/>
          <w:sz w:val="24"/>
          <w:szCs w:val="24"/>
        </w:rPr>
        <w:t xml:space="preserve">evidence indicated this has been there since </w:t>
      </w:r>
      <w:r w:rsidR="00781229">
        <w:rPr>
          <w:rFonts w:ascii="Arial" w:hAnsi="Arial" w:cs="Arial"/>
          <w:sz w:val="24"/>
          <w:szCs w:val="24"/>
        </w:rPr>
        <w:t>the late 1990</w:t>
      </w:r>
      <w:r w:rsidR="00013846">
        <w:rPr>
          <w:rFonts w:ascii="Arial" w:hAnsi="Arial" w:cs="Arial"/>
          <w:sz w:val="24"/>
          <w:szCs w:val="24"/>
        </w:rPr>
        <w:t>s.</w:t>
      </w:r>
    </w:p>
    <w:p w14:paraId="565B5310" w14:textId="61E4EBC3" w:rsidR="00552CF0" w:rsidRDefault="00EB6406" w:rsidP="00A2184B">
      <w:pPr>
        <w:pStyle w:val="Style1"/>
        <w:rPr>
          <w:rFonts w:ascii="Arial" w:hAnsi="Arial" w:cs="Arial"/>
          <w:sz w:val="24"/>
          <w:szCs w:val="24"/>
        </w:rPr>
      </w:pPr>
      <w:r>
        <w:rPr>
          <w:rFonts w:ascii="Arial" w:hAnsi="Arial" w:cs="Arial"/>
          <w:sz w:val="24"/>
          <w:szCs w:val="24"/>
        </w:rPr>
        <w:lastRenderedPageBreak/>
        <w:t>S</w:t>
      </w:r>
      <w:r w:rsidR="00B00B79">
        <w:rPr>
          <w:rFonts w:ascii="Arial" w:hAnsi="Arial" w:cs="Arial"/>
          <w:sz w:val="24"/>
          <w:szCs w:val="24"/>
        </w:rPr>
        <w:t xml:space="preserve">ection D to I is used </w:t>
      </w:r>
      <w:r w:rsidR="008725A5">
        <w:rPr>
          <w:rFonts w:ascii="Arial" w:hAnsi="Arial" w:cs="Arial"/>
          <w:sz w:val="24"/>
          <w:szCs w:val="24"/>
        </w:rPr>
        <w:t>for</w:t>
      </w:r>
      <w:r w:rsidR="00CA5DAC">
        <w:rPr>
          <w:rFonts w:ascii="Arial" w:hAnsi="Arial" w:cs="Arial"/>
          <w:sz w:val="24"/>
          <w:szCs w:val="24"/>
        </w:rPr>
        <w:t xml:space="preserve"> </w:t>
      </w:r>
      <w:r w:rsidR="00B00B79">
        <w:rPr>
          <w:rFonts w:ascii="Arial" w:hAnsi="Arial" w:cs="Arial"/>
          <w:sz w:val="24"/>
          <w:szCs w:val="24"/>
        </w:rPr>
        <w:t>vehicular access by anglers</w:t>
      </w:r>
      <w:r w:rsidR="004E0255">
        <w:rPr>
          <w:rFonts w:ascii="Arial" w:hAnsi="Arial" w:cs="Arial"/>
          <w:sz w:val="24"/>
          <w:szCs w:val="24"/>
        </w:rPr>
        <w:t>. Vehicles are more likely to cause damage to a stone track than horse</w:t>
      </w:r>
      <w:r w:rsidR="00412357">
        <w:rPr>
          <w:rFonts w:ascii="Arial" w:hAnsi="Arial" w:cs="Arial"/>
          <w:sz w:val="24"/>
          <w:szCs w:val="24"/>
        </w:rPr>
        <w:t>s</w:t>
      </w:r>
      <w:r w:rsidR="008930E8">
        <w:rPr>
          <w:rFonts w:ascii="Arial" w:hAnsi="Arial" w:cs="Arial"/>
          <w:sz w:val="24"/>
          <w:szCs w:val="24"/>
        </w:rPr>
        <w:t xml:space="preserve">. </w:t>
      </w:r>
      <w:r w:rsidR="00CB3AC4">
        <w:rPr>
          <w:rFonts w:ascii="Arial" w:hAnsi="Arial" w:cs="Arial"/>
          <w:sz w:val="24"/>
          <w:szCs w:val="24"/>
        </w:rPr>
        <w:t xml:space="preserve">Photographs provided by the Council also </w:t>
      </w:r>
      <w:r w:rsidR="009509FA">
        <w:rPr>
          <w:rFonts w:ascii="Arial" w:hAnsi="Arial" w:cs="Arial"/>
          <w:sz w:val="24"/>
          <w:szCs w:val="24"/>
        </w:rPr>
        <w:t>showed signs of use by vehicles of</w:t>
      </w:r>
      <w:r w:rsidR="00360220">
        <w:rPr>
          <w:rFonts w:ascii="Arial" w:hAnsi="Arial" w:cs="Arial"/>
          <w:sz w:val="24"/>
          <w:szCs w:val="24"/>
        </w:rPr>
        <w:t xml:space="preserve"> the grass</w:t>
      </w:r>
      <w:r w:rsidR="009509FA">
        <w:rPr>
          <w:rFonts w:ascii="Arial" w:hAnsi="Arial" w:cs="Arial"/>
          <w:sz w:val="24"/>
          <w:szCs w:val="24"/>
        </w:rPr>
        <w:t xml:space="preserve"> </w:t>
      </w:r>
      <w:r w:rsidR="00360220">
        <w:rPr>
          <w:rFonts w:ascii="Arial" w:hAnsi="Arial" w:cs="Arial"/>
          <w:sz w:val="24"/>
          <w:szCs w:val="24"/>
        </w:rPr>
        <w:t>track between points</w:t>
      </w:r>
      <w:r w:rsidR="009509FA">
        <w:rPr>
          <w:rFonts w:ascii="Arial" w:hAnsi="Arial" w:cs="Arial"/>
          <w:sz w:val="24"/>
          <w:szCs w:val="24"/>
        </w:rPr>
        <w:t xml:space="preserve"> D </w:t>
      </w:r>
      <w:r w:rsidR="00360220">
        <w:rPr>
          <w:rFonts w:ascii="Arial" w:hAnsi="Arial" w:cs="Arial"/>
          <w:sz w:val="24"/>
          <w:szCs w:val="24"/>
        </w:rPr>
        <w:t>and</w:t>
      </w:r>
      <w:r w:rsidR="009509FA">
        <w:rPr>
          <w:rFonts w:ascii="Arial" w:hAnsi="Arial" w:cs="Arial"/>
          <w:sz w:val="24"/>
          <w:szCs w:val="24"/>
        </w:rPr>
        <w:t xml:space="preserve"> B</w:t>
      </w:r>
      <w:r w:rsidR="004736FA">
        <w:rPr>
          <w:rFonts w:ascii="Arial" w:hAnsi="Arial" w:cs="Arial"/>
          <w:sz w:val="24"/>
          <w:szCs w:val="24"/>
        </w:rPr>
        <w:t xml:space="preserve"> and this area appeared well drained and capable of </w:t>
      </w:r>
      <w:r w:rsidR="00844667">
        <w:rPr>
          <w:rFonts w:ascii="Arial" w:hAnsi="Arial" w:cs="Arial"/>
          <w:sz w:val="24"/>
          <w:szCs w:val="24"/>
        </w:rPr>
        <w:t>withstanding use by horse riders</w:t>
      </w:r>
      <w:r w:rsidR="009509FA">
        <w:rPr>
          <w:rFonts w:ascii="Arial" w:hAnsi="Arial" w:cs="Arial"/>
          <w:sz w:val="24"/>
          <w:szCs w:val="24"/>
        </w:rPr>
        <w:t>.</w:t>
      </w:r>
      <w:r w:rsidR="005855C4">
        <w:rPr>
          <w:rFonts w:ascii="Arial" w:hAnsi="Arial" w:cs="Arial"/>
          <w:sz w:val="24"/>
          <w:szCs w:val="24"/>
        </w:rPr>
        <w:t xml:space="preserve"> Therefore, I do not consider use as a bridleway would increase maintenance costs or damage to the bank.</w:t>
      </w:r>
    </w:p>
    <w:p w14:paraId="3F7FD697" w14:textId="7589B71A" w:rsidR="00A3793F" w:rsidRPr="000343F3" w:rsidRDefault="00A716BF" w:rsidP="000343F3">
      <w:pPr>
        <w:pStyle w:val="Style1"/>
        <w:rPr>
          <w:rFonts w:ascii="Arial" w:hAnsi="Arial" w:cs="Arial"/>
          <w:sz w:val="24"/>
          <w:szCs w:val="24"/>
        </w:rPr>
      </w:pPr>
      <w:r>
        <w:rPr>
          <w:rFonts w:ascii="Arial" w:hAnsi="Arial" w:cs="Arial"/>
          <w:sz w:val="24"/>
          <w:szCs w:val="24"/>
        </w:rPr>
        <w:t xml:space="preserve">Therefore, I do not consider use of the Order route as a bridleway would </w:t>
      </w:r>
      <w:r w:rsidR="005E496A">
        <w:rPr>
          <w:rFonts w:ascii="Arial" w:hAnsi="Arial" w:cs="Arial"/>
          <w:sz w:val="24"/>
          <w:szCs w:val="24"/>
        </w:rPr>
        <w:t xml:space="preserve">compromise the flood defences or </w:t>
      </w:r>
      <w:r>
        <w:rPr>
          <w:rFonts w:ascii="Arial" w:hAnsi="Arial" w:cs="Arial"/>
          <w:sz w:val="24"/>
          <w:szCs w:val="24"/>
        </w:rPr>
        <w:t>be incompatible with the</w:t>
      </w:r>
      <w:r w:rsidR="00A2184B">
        <w:rPr>
          <w:rFonts w:ascii="Arial" w:hAnsi="Arial" w:cs="Arial"/>
          <w:sz w:val="24"/>
          <w:szCs w:val="24"/>
        </w:rPr>
        <w:t xml:space="preserve"> EA’s statutory functions for flood </w:t>
      </w:r>
      <w:r w:rsidR="00882CE5">
        <w:rPr>
          <w:rFonts w:ascii="Arial" w:hAnsi="Arial" w:cs="Arial"/>
          <w:sz w:val="24"/>
          <w:szCs w:val="24"/>
        </w:rPr>
        <w:t>risk management</w:t>
      </w:r>
      <w:r w:rsidR="000343F3">
        <w:rPr>
          <w:rFonts w:ascii="Arial" w:hAnsi="Arial" w:cs="Arial"/>
          <w:sz w:val="24"/>
          <w:szCs w:val="24"/>
        </w:rPr>
        <w:t xml:space="preserve">. </w:t>
      </w:r>
      <w:r w:rsidR="00331A2F">
        <w:rPr>
          <w:rFonts w:ascii="Arial" w:hAnsi="Arial" w:cs="Arial"/>
          <w:sz w:val="24"/>
          <w:szCs w:val="24"/>
        </w:rPr>
        <w:t xml:space="preserve">No other </w:t>
      </w:r>
      <w:r w:rsidR="00FD5A06">
        <w:rPr>
          <w:rFonts w:ascii="Arial" w:hAnsi="Arial" w:cs="Arial"/>
          <w:sz w:val="24"/>
          <w:szCs w:val="24"/>
        </w:rPr>
        <w:t>evidence has been provided to show</w:t>
      </w:r>
      <w:r w:rsidR="00331A2F">
        <w:rPr>
          <w:rFonts w:ascii="Arial" w:hAnsi="Arial" w:cs="Arial"/>
          <w:sz w:val="24"/>
          <w:szCs w:val="24"/>
        </w:rPr>
        <w:t xml:space="preserve"> a bridleway along the Order route would be incompatible with the EA’s statutory purposes.</w:t>
      </w:r>
    </w:p>
    <w:p w14:paraId="5F050208" w14:textId="70C4E5EF" w:rsidR="00020462" w:rsidRPr="008D42F3" w:rsidRDefault="00020462" w:rsidP="00020462">
      <w:pPr>
        <w:pStyle w:val="Heading6"/>
        <w:rPr>
          <w:rFonts w:ascii="Arial" w:hAnsi="Arial" w:cs="Arial"/>
          <w:sz w:val="24"/>
          <w:szCs w:val="24"/>
        </w:rPr>
      </w:pPr>
      <w:r w:rsidRPr="008D42F3">
        <w:rPr>
          <w:rFonts w:ascii="Arial" w:hAnsi="Arial" w:cs="Arial"/>
          <w:sz w:val="24"/>
          <w:szCs w:val="24"/>
        </w:rPr>
        <w:t>Conclusions</w:t>
      </w:r>
      <w:r w:rsidR="00996C3A">
        <w:rPr>
          <w:rFonts w:ascii="Arial" w:hAnsi="Arial" w:cs="Arial"/>
          <w:sz w:val="24"/>
          <w:szCs w:val="24"/>
        </w:rPr>
        <w:t xml:space="preserve"> on the </w:t>
      </w:r>
      <w:r w:rsidR="00937D9B">
        <w:rPr>
          <w:rFonts w:ascii="Arial" w:hAnsi="Arial" w:cs="Arial"/>
          <w:sz w:val="24"/>
          <w:szCs w:val="24"/>
        </w:rPr>
        <w:t>M</w:t>
      </w:r>
      <w:r w:rsidR="00996C3A">
        <w:rPr>
          <w:rFonts w:ascii="Arial" w:hAnsi="Arial" w:cs="Arial"/>
          <w:sz w:val="24"/>
          <w:szCs w:val="24"/>
        </w:rPr>
        <w:t xml:space="preserve">atter </w:t>
      </w:r>
      <w:r w:rsidR="00937D9B">
        <w:rPr>
          <w:rFonts w:ascii="Arial" w:hAnsi="Arial" w:cs="Arial"/>
          <w:sz w:val="24"/>
          <w:szCs w:val="24"/>
        </w:rPr>
        <w:t>R</w:t>
      </w:r>
      <w:r w:rsidR="00996C3A">
        <w:rPr>
          <w:rFonts w:ascii="Arial" w:hAnsi="Arial" w:cs="Arial"/>
          <w:sz w:val="24"/>
          <w:szCs w:val="24"/>
        </w:rPr>
        <w:t>aised</w:t>
      </w:r>
    </w:p>
    <w:p w14:paraId="52C72EB8" w14:textId="0E2290FE" w:rsidR="00E85D1A" w:rsidRDefault="00290844" w:rsidP="00020462">
      <w:pPr>
        <w:pStyle w:val="Style1"/>
        <w:numPr>
          <w:ilvl w:val="0"/>
          <w:numId w:val="21"/>
        </w:numPr>
        <w:tabs>
          <w:tab w:val="clear" w:pos="720"/>
        </w:tabs>
        <w:rPr>
          <w:rFonts w:ascii="Arial" w:hAnsi="Arial" w:cs="Arial"/>
          <w:sz w:val="24"/>
          <w:szCs w:val="24"/>
        </w:rPr>
      </w:pPr>
      <w:r>
        <w:rPr>
          <w:rFonts w:ascii="Arial" w:hAnsi="Arial" w:cs="Arial"/>
          <w:sz w:val="24"/>
          <w:szCs w:val="24"/>
        </w:rPr>
        <w:t xml:space="preserve">I do not consider horse riders would be in breach of </w:t>
      </w:r>
      <w:r w:rsidR="002B2152">
        <w:rPr>
          <w:rFonts w:ascii="Arial" w:hAnsi="Arial" w:cs="Arial"/>
          <w:sz w:val="24"/>
          <w:szCs w:val="24"/>
        </w:rPr>
        <w:t>Byelaw 10 or that a bridleway along the Order route would</w:t>
      </w:r>
      <w:r w:rsidR="005B2142">
        <w:rPr>
          <w:rFonts w:ascii="Arial" w:hAnsi="Arial" w:cs="Arial"/>
          <w:sz w:val="24"/>
          <w:szCs w:val="24"/>
        </w:rPr>
        <w:t xml:space="preserve"> be incompatible with the statutory functions of the EA. However, I do consider that</w:t>
      </w:r>
      <w:r w:rsidR="006E4CF0">
        <w:rPr>
          <w:rFonts w:ascii="Arial" w:hAnsi="Arial" w:cs="Arial"/>
          <w:sz w:val="24"/>
          <w:szCs w:val="24"/>
        </w:rPr>
        <w:t xml:space="preserve"> Byelaw 10 does demonstrate a lack of intention to dedicate a bridleway along the Order route</w:t>
      </w:r>
      <w:r w:rsidR="000F36E1">
        <w:rPr>
          <w:rFonts w:ascii="Arial" w:hAnsi="Arial" w:cs="Arial"/>
          <w:sz w:val="24"/>
          <w:szCs w:val="24"/>
        </w:rPr>
        <w:t xml:space="preserve"> and implies use </w:t>
      </w:r>
      <w:r w:rsidR="00BF7B43">
        <w:rPr>
          <w:rFonts w:ascii="Arial" w:hAnsi="Arial" w:cs="Arial"/>
          <w:sz w:val="24"/>
          <w:szCs w:val="24"/>
        </w:rPr>
        <w:t>on horseback and bicycle was with permission</w:t>
      </w:r>
      <w:r w:rsidR="006E4CF0">
        <w:rPr>
          <w:rFonts w:ascii="Arial" w:hAnsi="Arial" w:cs="Arial"/>
          <w:sz w:val="24"/>
          <w:szCs w:val="24"/>
        </w:rPr>
        <w:t xml:space="preserve">. </w:t>
      </w:r>
      <w:r w:rsidR="00307D7E">
        <w:rPr>
          <w:rFonts w:ascii="Arial" w:hAnsi="Arial" w:cs="Arial"/>
          <w:sz w:val="24"/>
          <w:szCs w:val="24"/>
        </w:rPr>
        <w:t>The Byelaws do not demonstrate a lack of intention to dedicate a footpath along the Order route.</w:t>
      </w:r>
    </w:p>
    <w:p w14:paraId="36714AAA" w14:textId="62B971A2" w:rsidR="00FE5DD6" w:rsidRDefault="00FE5DD6" w:rsidP="00020462">
      <w:pPr>
        <w:pStyle w:val="Style1"/>
        <w:numPr>
          <w:ilvl w:val="0"/>
          <w:numId w:val="21"/>
        </w:numPr>
        <w:tabs>
          <w:tab w:val="clear" w:pos="720"/>
        </w:tabs>
        <w:rPr>
          <w:rFonts w:ascii="Arial" w:hAnsi="Arial" w:cs="Arial"/>
          <w:sz w:val="24"/>
          <w:szCs w:val="24"/>
        </w:rPr>
      </w:pPr>
      <w:r>
        <w:rPr>
          <w:rFonts w:ascii="Arial" w:hAnsi="Arial" w:cs="Arial"/>
          <w:sz w:val="24"/>
          <w:szCs w:val="24"/>
        </w:rPr>
        <w:t xml:space="preserve">I am no longer satisfied the evidence before me is sufficient to show, on the balance of probabilities that a public bridleway subsists over the Order route. </w:t>
      </w:r>
    </w:p>
    <w:p w14:paraId="0C634654" w14:textId="677A30F3" w:rsidR="003564F0" w:rsidRDefault="003564F0" w:rsidP="00020462">
      <w:pPr>
        <w:pStyle w:val="Style1"/>
        <w:numPr>
          <w:ilvl w:val="0"/>
          <w:numId w:val="21"/>
        </w:numPr>
        <w:tabs>
          <w:tab w:val="clear" w:pos="720"/>
        </w:tabs>
        <w:rPr>
          <w:rFonts w:ascii="Arial" w:hAnsi="Arial" w:cs="Arial"/>
          <w:sz w:val="24"/>
          <w:szCs w:val="24"/>
        </w:rPr>
      </w:pPr>
      <w:r>
        <w:rPr>
          <w:rFonts w:ascii="Arial" w:hAnsi="Arial" w:cs="Arial"/>
          <w:sz w:val="24"/>
          <w:szCs w:val="24"/>
        </w:rPr>
        <w:t>I am</w:t>
      </w:r>
      <w:r w:rsidR="00117259">
        <w:rPr>
          <w:rFonts w:ascii="Arial" w:hAnsi="Arial" w:cs="Arial"/>
          <w:sz w:val="24"/>
          <w:szCs w:val="24"/>
        </w:rPr>
        <w:t xml:space="preserve"> </w:t>
      </w:r>
      <w:r w:rsidR="00812447">
        <w:rPr>
          <w:rFonts w:ascii="Arial" w:hAnsi="Arial" w:cs="Arial"/>
          <w:sz w:val="24"/>
          <w:szCs w:val="24"/>
        </w:rPr>
        <w:t xml:space="preserve">still </w:t>
      </w:r>
      <w:r w:rsidR="00117259">
        <w:rPr>
          <w:rFonts w:ascii="Arial" w:hAnsi="Arial" w:cs="Arial"/>
          <w:sz w:val="24"/>
          <w:szCs w:val="24"/>
        </w:rPr>
        <w:t xml:space="preserve">satisfied the evidence before me is sufficient to </w:t>
      </w:r>
      <w:r w:rsidR="00376540">
        <w:rPr>
          <w:rFonts w:ascii="Arial" w:hAnsi="Arial" w:cs="Arial"/>
          <w:sz w:val="24"/>
          <w:szCs w:val="24"/>
        </w:rPr>
        <w:t>show</w:t>
      </w:r>
      <w:r w:rsidR="00094E01">
        <w:rPr>
          <w:rFonts w:ascii="Arial" w:hAnsi="Arial" w:cs="Arial"/>
          <w:sz w:val="24"/>
          <w:szCs w:val="24"/>
        </w:rPr>
        <w:t>, on the balance of probabilities, that a public footpath subsists over the Order route.</w:t>
      </w:r>
    </w:p>
    <w:p w14:paraId="3BFBEC38" w14:textId="77777777" w:rsidR="00B05A48" w:rsidRPr="001D24E2" w:rsidRDefault="00B05A48" w:rsidP="00B05A48">
      <w:pPr>
        <w:pStyle w:val="Style1"/>
        <w:numPr>
          <w:ilvl w:val="0"/>
          <w:numId w:val="0"/>
        </w:numPr>
        <w:rPr>
          <w:rFonts w:ascii="Arial" w:hAnsi="Arial" w:cs="Arial"/>
          <w:b/>
          <w:bCs/>
          <w:sz w:val="24"/>
          <w:szCs w:val="24"/>
        </w:rPr>
      </w:pPr>
      <w:r>
        <w:rPr>
          <w:rFonts w:ascii="Arial" w:hAnsi="Arial" w:cs="Arial"/>
          <w:b/>
          <w:bCs/>
          <w:sz w:val="24"/>
          <w:szCs w:val="24"/>
        </w:rPr>
        <w:t>Other Matters</w:t>
      </w:r>
    </w:p>
    <w:p w14:paraId="4AA20113" w14:textId="7E510D1F" w:rsidR="00B05A48" w:rsidRPr="00BD4935" w:rsidRDefault="00186AB5" w:rsidP="00B05A48">
      <w:pPr>
        <w:pStyle w:val="Style1"/>
        <w:rPr>
          <w:rFonts w:ascii="Arial" w:hAnsi="Arial" w:cs="Arial"/>
          <w:sz w:val="24"/>
          <w:szCs w:val="24"/>
        </w:rPr>
      </w:pPr>
      <w:r>
        <w:rPr>
          <w:rFonts w:ascii="Arial" w:hAnsi="Arial" w:cs="Arial"/>
          <w:sz w:val="24"/>
          <w:szCs w:val="24"/>
        </w:rPr>
        <w:t xml:space="preserve">As stated in my Interim Decision, </w:t>
      </w:r>
      <w:r w:rsidR="00B05A48" w:rsidRPr="00BD4935">
        <w:rPr>
          <w:rFonts w:ascii="Arial" w:hAnsi="Arial" w:cs="Arial"/>
          <w:sz w:val="24"/>
          <w:szCs w:val="24"/>
        </w:rPr>
        <w:t xml:space="preserve">issues </w:t>
      </w:r>
      <w:r>
        <w:rPr>
          <w:rFonts w:ascii="Arial" w:hAnsi="Arial" w:cs="Arial"/>
          <w:sz w:val="24"/>
          <w:szCs w:val="24"/>
        </w:rPr>
        <w:t>relating to</w:t>
      </w:r>
      <w:r w:rsidR="00B05A48" w:rsidRPr="00BD4935">
        <w:rPr>
          <w:rFonts w:ascii="Arial" w:hAnsi="Arial" w:cs="Arial"/>
          <w:sz w:val="24"/>
          <w:szCs w:val="24"/>
        </w:rPr>
        <w:t xml:space="preserve"> suitability and desirability</w:t>
      </w:r>
      <w:r w:rsidR="00B05A48">
        <w:rPr>
          <w:rFonts w:ascii="Arial" w:hAnsi="Arial" w:cs="Arial"/>
          <w:sz w:val="24"/>
          <w:szCs w:val="24"/>
        </w:rPr>
        <w:t xml:space="preserve"> </w:t>
      </w:r>
      <w:r w:rsidR="00B05A48" w:rsidRPr="00BD4935">
        <w:rPr>
          <w:rFonts w:ascii="Arial" w:hAnsi="Arial" w:cs="Arial"/>
          <w:sz w:val="24"/>
          <w:szCs w:val="24"/>
        </w:rPr>
        <w:t>cannot legally</w:t>
      </w:r>
      <w:r w:rsidR="00C3297A">
        <w:rPr>
          <w:rFonts w:ascii="Arial" w:hAnsi="Arial" w:cs="Arial"/>
          <w:sz w:val="24"/>
          <w:szCs w:val="24"/>
        </w:rPr>
        <w:t xml:space="preserve"> be</w:t>
      </w:r>
      <w:r w:rsidR="00B05A48" w:rsidRPr="00BD4935">
        <w:rPr>
          <w:rFonts w:ascii="Arial" w:hAnsi="Arial" w:cs="Arial"/>
          <w:sz w:val="24"/>
          <w:szCs w:val="24"/>
        </w:rPr>
        <w:t xml:space="preserve"> </w:t>
      </w:r>
      <w:proofErr w:type="gramStart"/>
      <w:r w:rsidR="00B05A48">
        <w:rPr>
          <w:rFonts w:ascii="Arial" w:hAnsi="Arial" w:cs="Arial"/>
          <w:sz w:val="24"/>
          <w:szCs w:val="24"/>
        </w:rPr>
        <w:t>take</w:t>
      </w:r>
      <w:r w:rsidR="00B05A48" w:rsidRPr="00BD4935">
        <w:rPr>
          <w:rFonts w:ascii="Arial" w:hAnsi="Arial" w:cs="Arial"/>
          <w:sz w:val="24"/>
          <w:szCs w:val="24"/>
        </w:rPr>
        <w:t xml:space="preserve"> into account</w:t>
      </w:r>
      <w:proofErr w:type="gramEnd"/>
      <w:r w:rsidR="00B05A48" w:rsidRPr="00BD4935">
        <w:rPr>
          <w:rFonts w:ascii="Arial" w:hAnsi="Arial" w:cs="Arial"/>
          <w:sz w:val="24"/>
          <w:szCs w:val="24"/>
        </w:rPr>
        <w:t xml:space="preserve"> when making my decision. These include the safety issues relating to access from the road</w:t>
      </w:r>
      <w:r w:rsidR="00B05A48">
        <w:rPr>
          <w:rFonts w:ascii="Arial" w:hAnsi="Arial" w:cs="Arial"/>
          <w:sz w:val="24"/>
          <w:szCs w:val="24"/>
        </w:rPr>
        <w:t xml:space="preserve">, use of the Order route by vehicles, </w:t>
      </w:r>
      <w:r w:rsidR="00B05A48" w:rsidRPr="00BD4935">
        <w:rPr>
          <w:rFonts w:ascii="Arial" w:hAnsi="Arial" w:cs="Arial"/>
          <w:sz w:val="24"/>
          <w:szCs w:val="24"/>
        </w:rPr>
        <w:t xml:space="preserve">and anglers casting off, parking issues, </w:t>
      </w:r>
      <w:r w:rsidR="00B05A48">
        <w:rPr>
          <w:rFonts w:ascii="Arial" w:hAnsi="Arial" w:cs="Arial"/>
          <w:sz w:val="24"/>
          <w:szCs w:val="24"/>
        </w:rPr>
        <w:t xml:space="preserve">the impact on accessible fishing platforms, maintenance costs, the need for access controls, connecting routes, </w:t>
      </w:r>
      <w:r w:rsidR="00B05A48" w:rsidRPr="00BD4935">
        <w:rPr>
          <w:rFonts w:ascii="Arial" w:hAnsi="Arial" w:cs="Arial"/>
          <w:sz w:val="24"/>
          <w:szCs w:val="24"/>
        </w:rPr>
        <w:t xml:space="preserve">and the cost of determining the Order. </w:t>
      </w:r>
    </w:p>
    <w:p w14:paraId="31A73C70" w14:textId="368B6FB4" w:rsidR="00996C3A" w:rsidRPr="00996C3A" w:rsidRDefault="00996C3A" w:rsidP="00996C3A">
      <w:pPr>
        <w:pStyle w:val="Style1"/>
        <w:numPr>
          <w:ilvl w:val="0"/>
          <w:numId w:val="0"/>
        </w:numPr>
        <w:rPr>
          <w:rFonts w:ascii="Arial" w:hAnsi="Arial" w:cs="Arial"/>
          <w:b/>
          <w:bCs/>
          <w:sz w:val="24"/>
          <w:szCs w:val="24"/>
        </w:rPr>
      </w:pPr>
      <w:r>
        <w:rPr>
          <w:rFonts w:ascii="Arial" w:hAnsi="Arial" w:cs="Arial"/>
          <w:b/>
          <w:bCs/>
          <w:sz w:val="24"/>
          <w:szCs w:val="24"/>
        </w:rPr>
        <w:t>Conclusion</w:t>
      </w:r>
    </w:p>
    <w:p w14:paraId="7D543486" w14:textId="1C466935" w:rsidR="00996C3A" w:rsidRPr="00C16436" w:rsidRDefault="00410538" w:rsidP="00A0435A">
      <w:pPr>
        <w:pStyle w:val="Style1"/>
        <w:numPr>
          <w:ilvl w:val="0"/>
          <w:numId w:val="21"/>
        </w:numPr>
        <w:tabs>
          <w:tab w:val="clear" w:pos="720"/>
        </w:tabs>
        <w:rPr>
          <w:rFonts w:ascii="Arial" w:hAnsi="Arial" w:cs="Arial"/>
          <w:sz w:val="24"/>
          <w:szCs w:val="24"/>
        </w:rPr>
      </w:pPr>
      <w:r w:rsidRPr="00C16436">
        <w:rPr>
          <w:rFonts w:ascii="Arial" w:hAnsi="Arial" w:cs="Arial"/>
          <w:sz w:val="24"/>
          <w:szCs w:val="24"/>
        </w:rPr>
        <w:t xml:space="preserve">Having regard to these and all other matters </w:t>
      </w:r>
      <w:r w:rsidR="007842CB" w:rsidRPr="00C16436">
        <w:rPr>
          <w:rFonts w:ascii="Arial" w:hAnsi="Arial" w:cs="Arial"/>
          <w:sz w:val="24"/>
          <w:szCs w:val="24"/>
        </w:rPr>
        <w:t xml:space="preserve">raised </w:t>
      </w:r>
      <w:r w:rsidR="00723280" w:rsidRPr="00C16436">
        <w:rPr>
          <w:rFonts w:ascii="Arial" w:hAnsi="Arial" w:cs="Arial"/>
          <w:sz w:val="24"/>
          <w:szCs w:val="24"/>
        </w:rPr>
        <w:t xml:space="preserve">at the Inquiry </w:t>
      </w:r>
      <w:r w:rsidRPr="00C16436">
        <w:rPr>
          <w:rFonts w:ascii="Arial" w:hAnsi="Arial" w:cs="Arial"/>
          <w:sz w:val="24"/>
          <w:szCs w:val="24"/>
        </w:rPr>
        <w:t xml:space="preserve">in the written representations, I conclude that the Order should be confirmed </w:t>
      </w:r>
      <w:r w:rsidR="00AA5456" w:rsidRPr="00C16436">
        <w:rPr>
          <w:rFonts w:ascii="Arial" w:hAnsi="Arial" w:cs="Arial"/>
          <w:sz w:val="24"/>
          <w:szCs w:val="24"/>
        </w:rPr>
        <w:t>as</w:t>
      </w:r>
      <w:r w:rsidR="00852925">
        <w:rPr>
          <w:rFonts w:ascii="Arial" w:hAnsi="Arial" w:cs="Arial"/>
          <w:sz w:val="24"/>
          <w:szCs w:val="24"/>
        </w:rPr>
        <w:t xml:space="preserve"> originally</w:t>
      </w:r>
      <w:r w:rsidR="00AA5456" w:rsidRPr="00C16436">
        <w:rPr>
          <w:rFonts w:ascii="Arial" w:hAnsi="Arial" w:cs="Arial"/>
          <w:sz w:val="24"/>
          <w:szCs w:val="24"/>
        </w:rPr>
        <w:t xml:space="preserve"> made</w:t>
      </w:r>
      <w:r w:rsidR="006964D4" w:rsidRPr="00C16436">
        <w:rPr>
          <w:rFonts w:ascii="Arial" w:hAnsi="Arial" w:cs="Arial"/>
          <w:sz w:val="24"/>
          <w:szCs w:val="24"/>
        </w:rPr>
        <w:t>.</w:t>
      </w:r>
      <w:r w:rsidR="00274674">
        <w:rPr>
          <w:rFonts w:ascii="Arial" w:hAnsi="Arial" w:cs="Arial"/>
          <w:sz w:val="24"/>
          <w:szCs w:val="24"/>
        </w:rPr>
        <w:t xml:space="preserve"> The modifications I previously proposed should not be pursued.</w:t>
      </w:r>
    </w:p>
    <w:p w14:paraId="52F56238" w14:textId="4D2AC855" w:rsidR="00020462" w:rsidRPr="008D42F3" w:rsidRDefault="00020462" w:rsidP="00020462">
      <w:pPr>
        <w:pStyle w:val="Heading6"/>
        <w:rPr>
          <w:rFonts w:ascii="Arial" w:hAnsi="Arial" w:cs="Arial"/>
          <w:sz w:val="24"/>
          <w:szCs w:val="24"/>
        </w:rPr>
      </w:pPr>
      <w:r w:rsidRPr="008D42F3">
        <w:rPr>
          <w:rFonts w:ascii="Arial" w:hAnsi="Arial" w:cs="Arial"/>
          <w:sz w:val="24"/>
          <w:szCs w:val="24"/>
        </w:rPr>
        <w:t>Formal Decision</w:t>
      </w:r>
    </w:p>
    <w:p w14:paraId="760C321C" w14:textId="7F8C0C82" w:rsidR="00161DF6" w:rsidRPr="008D42F3" w:rsidRDefault="00020462" w:rsidP="00020462">
      <w:pPr>
        <w:pStyle w:val="Style1"/>
        <w:rPr>
          <w:rFonts w:ascii="Arial" w:hAnsi="Arial" w:cs="Arial"/>
          <w:sz w:val="24"/>
          <w:szCs w:val="24"/>
        </w:rPr>
      </w:pPr>
      <w:r w:rsidRPr="008D42F3">
        <w:rPr>
          <w:rFonts w:ascii="Arial" w:hAnsi="Arial" w:cs="Arial"/>
          <w:sz w:val="24"/>
          <w:szCs w:val="24"/>
        </w:rPr>
        <w:t xml:space="preserve">I confirm the Order </w:t>
      </w:r>
      <w:r w:rsidR="003355B7">
        <w:rPr>
          <w:rFonts w:ascii="Arial" w:hAnsi="Arial" w:cs="Arial"/>
          <w:sz w:val="24"/>
          <w:szCs w:val="24"/>
        </w:rPr>
        <w:t>as made</w:t>
      </w:r>
      <w:r w:rsidR="004225D6">
        <w:rPr>
          <w:rFonts w:ascii="Arial" w:hAnsi="Arial" w:cs="Arial"/>
          <w:sz w:val="24"/>
          <w:szCs w:val="24"/>
        </w:rPr>
        <w:t>.</w:t>
      </w:r>
    </w:p>
    <w:p w14:paraId="0A57D7DC" w14:textId="77777777" w:rsidR="001F37E9" w:rsidRDefault="001F37E9" w:rsidP="00490E82">
      <w:pPr>
        <w:pStyle w:val="Heading6blackfont"/>
        <w:rPr>
          <w:rFonts w:ascii="Monotype Corsiva" w:hAnsi="Monotype Corsiva"/>
          <w:b w:val="0"/>
          <w:bCs/>
          <w:sz w:val="36"/>
          <w:szCs w:val="36"/>
        </w:rPr>
      </w:pPr>
    </w:p>
    <w:p w14:paraId="5C1C4335" w14:textId="7EBF421A" w:rsidR="00355FCC" w:rsidRPr="008B3684" w:rsidRDefault="008D42F3" w:rsidP="00490E82">
      <w:pPr>
        <w:pStyle w:val="Heading6blackfont"/>
        <w:rPr>
          <w:rFonts w:ascii="Monotype Corsiva" w:hAnsi="Monotype Corsiva"/>
          <w:b w:val="0"/>
          <w:bCs/>
          <w:sz w:val="36"/>
          <w:szCs w:val="36"/>
        </w:rPr>
      </w:pPr>
      <w:r>
        <w:rPr>
          <w:rFonts w:ascii="Monotype Corsiva" w:hAnsi="Monotype Corsiva"/>
          <w:b w:val="0"/>
          <w:bCs/>
          <w:sz w:val="36"/>
          <w:szCs w:val="36"/>
        </w:rPr>
        <w:t xml:space="preserve">Claire Tregembo </w:t>
      </w:r>
    </w:p>
    <w:p w14:paraId="61D01FC7" w14:textId="39862A0C" w:rsidR="00C93787" w:rsidRDefault="0056310D" w:rsidP="00741B46">
      <w:pPr>
        <w:pStyle w:val="Style1"/>
        <w:numPr>
          <w:ilvl w:val="0"/>
          <w:numId w:val="0"/>
        </w:numPr>
        <w:ind w:left="431" w:hanging="431"/>
        <w:rPr>
          <w:rFonts w:ascii="Arial" w:hAnsi="Arial" w:cs="Arial"/>
          <w:sz w:val="24"/>
          <w:szCs w:val="24"/>
        </w:rPr>
      </w:pPr>
      <w:r w:rsidRPr="004C33E8">
        <w:rPr>
          <w:rFonts w:ascii="Arial" w:hAnsi="Arial" w:cs="Arial"/>
          <w:sz w:val="24"/>
          <w:szCs w:val="24"/>
        </w:rPr>
        <w:t>INSPECTOR</w:t>
      </w:r>
    </w:p>
    <w:p w14:paraId="2AAE30BD" w14:textId="779084D2" w:rsidR="00CA11A0" w:rsidRDefault="00CA11A0">
      <w:pPr>
        <w:rPr>
          <w:rFonts w:ascii="Arial" w:hAnsi="Arial" w:cs="Arial"/>
          <w:color w:val="000000"/>
          <w:kern w:val="28"/>
          <w:sz w:val="24"/>
          <w:szCs w:val="24"/>
        </w:rPr>
      </w:pPr>
      <w:r>
        <w:rPr>
          <w:rFonts w:ascii="Arial" w:hAnsi="Arial" w:cs="Arial"/>
          <w:sz w:val="24"/>
          <w:szCs w:val="24"/>
        </w:rPr>
        <w:br w:type="page"/>
      </w:r>
    </w:p>
    <w:p w14:paraId="7BB2DB5F" w14:textId="6B33EE5E" w:rsidR="00CA11A0" w:rsidRPr="00CA11A0" w:rsidRDefault="00CA11A0" w:rsidP="00CA11A0">
      <w:pPr>
        <w:pStyle w:val="Style1"/>
        <w:rPr>
          <w:rFonts w:ascii="Arial" w:hAnsi="Arial" w:cs="Arial"/>
        </w:rPr>
      </w:pPr>
      <w:r w:rsidRPr="00CA11A0">
        <w:rPr>
          <w:rFonts w:ascii="Arial" w:hAnsi="Arial" w:cs="Arial"/>
        </w:rPr>
        <w:lastRenderedPageBreak/>
        <w:drawing>
          <wp:inline distT="0" distB="0" distL="0" distR="0" wp14:anchorId="3CA40725" wp14:editId="3E3AFC22">
            <wp:extent cx="5472470" cy="7738745"/>
            <wp:effectExtent l="0" t="0" r="0" b="0"/>
            <wp:docPr id="70025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0250" cy="7749747"/>
                    </a:xfrm>
                    <a:prstGeom prst="rect">
                      <a:avLst/>
                    </a:prstGeom>
                    <a:noFill/>
                    <a:ln>
                      <a:noFill/>
                    </a:ln>
                  </pic:spPr>
                </pic:pic>
              </a:graphicData>
            </a:graphic>
          </wp:inline>
        </w:drawing>
      </w:r>
    </w:p>
    <w:p w14:paraId="7E445509" w14:textId="77777777" w:rsidR="00CA11A0" w:rsidRPr="004C33E8" w:rsidRDefault="00CA11A0" w:rsidP="00741B46">
      <w:pPr>
        <w:pStyle w:val="Style1"/>
        <w:numPr>
          <w:ilvl w:val="0"/>
          <w:numId w:val="0"/>
        </w:numPr>
        <w:ind w:left="431" w:hanging="431"/>
        <w:rPr>
          <w:rFonts w:ascii="Arial" w:hAnsi="Arial" w:cs="Arial"/>
        </w:rPr>
      </w:pPr>
    </w:p>
    <w:sectPr w:rsidR="00CA11A0" w:rsidRPr="004C33E8" w:rsidSect="00E674DD">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330" w14:textId="77777777" w:rsidR="0094020C" w:rsidRDefault="0094020C" w:rsidP="00F62916">
      <w:r>
        <w:separator/>
      </w:r>
    </w:p>
  </w:endnote>
  <w:endnote w:type="continuationSeparator" w:id="0">
    <w:p w14:paraId="09EB17C8" w14:textId="77777777" w:rsidR="0094020C" w:rsidRDefault="0094020C"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083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389BB"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9A9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4CD8BCF" wp14:editId="0494AF1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6B0B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91E8FBF" w14:textId="77777777" w:rsidR="00225811" w:rsidRPr="00225811" w:rsidRDefault="008472D5" w:rsidP="00E45340">
    <w:pPr>
      <w:pStyle w:val="Footer"/>
      <w:ind w:right="-52"/>
      <w:rPr>
        <w:rFonts w:ascii="Arial" w:hAnsi="Arial" w:cs="Arial"/>
        <w:sz w:val="20"/>
      </w:rPr>
    </w:pPr>
    <w:hyperlink r:id="rId1" w:history="1">
      <w:r w:rsidR="004F274A" w:rsidRPr="00225811">
        <w:rPr>
          <w:rStyle w:val="Hyperlink"/>
          <w:rFonts w:ascii="Arial" w:hAnsi="Arial" w:cs="Arial"/>
          <w:sz w:val="20"/>
        </w:rPr>
        <w:t>https://www.gov.uk/planning-inspectorate</w:t>
      </w:r>
    </w:hyperlink>
    <w:r w:rsidR="00E45340" w:rsidRPr="00225811">
      <w:rPr>
        <w:rFonts w:ascii="Arial" w:hAnsi="Arial" w:cs="Arial"/>
        <w:sz w:val="20"/>
      </w:rPr>
      <w:t xml:space="preserve">                          </w:t>
    </w:r>
  </w:p>
  <w:p w14:paraId="20C0373A" w14:textId="54D421B9" w:rsidR="00366F95" w:rsidRPr="00225811" w:rsidRDefault="00366F95" w:rsidP="00225811">
    <w:pPr>
      <w:pStyle w:val="Footer"/>
      <w:ind w:right="-52"/>
      <w:jc w:val="center"/>
      <w:rPr>
        <w:rFonts w:ascii="Arial" w:hAnsi="Arial" w:cs="Arial"/>
        <w:sz w:val="20"/>
      </w:rPr>
    </w:pPr>
    <w:r w:rsidRPr="00225811">
      <w:rPr>
        <w:rStyle w:val="PageNumber"/>
        <w:rFonts w:ascii="Arial" w:hAnsi="Arial" w:cs="Arial"/>
        <w:sz w:val="20"/>
      </w:rPr>
      <w:fldChar w:fldCharType="begin"/>
    </w:r>
    <w:r w:rsidRPr="00225811">
      <w:rPr>
        <w:rStyle w:val="PageNumber"/>
        <w:rFonts w:ascii="Arial" w:hAnsi="Arial" w:cs="Arial"/>
        <w:sz w:val="20"/>
      </w:rPr>
      <w:instrText xml:space="preserve"> PAGE </w:instrText>
    </w:r>
    <w:r w:rsidRPr="00225811">
      <w:rPr>
        <w:rStyle w:val="PageNumber"/>
        <w:rFonts w:ascii="Arial" w:hAnsi="Arial" w:cs="Arial"/>
        <w:sz w:val="20"/>
      </w:rPr>
      <w:fldChar w:fldCharType="separate"/>
    </w:r>
    <w:r w:rsidR="007A06BE" w:rsidRPr="00225811">
      <w:rPr>
        <w:rStyle w:val="PageNumber"/>
        <w:rFonts w:ascii="Arial" w:hAnsi="Arial" w:cs="Arial"/>
        <w:noProof/>
        <w:sz w:val="20"/>
      </w:rPr>
      <w:t>2</w:t>
    </w:r>
    <w:r w:rsidRPr="00225811">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869" w14:textId="77777777" w:rsidR="00366F95" w:rsidRDefault="00366F95" w:rsidP="00490E82">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60583B8" wp14:editId="570CFCA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5A32"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51EBDE7" w14:textId="77777777" w:rsidR="00366F95" w:rsidRPr="00225811" w:rsidRDefault="008472D5">
    <w:pPr>
      <w:pStyle w:val="Footer"/>
      <w:ind w:right="-52"/>
      <w:rPr>
        <w:rFonts w:ascii="Arial" w:hAnsi="Arial" w:cs="Arial"/>
        <w:sz w:val="20"/>
      </w:rPr>
    </w:pPr>
    <w:hyperlink r:id="rId1" w:history="1">
      <w:r w:rsidR="004F274A" w:rsidRPr="00225811">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D55D" w14:textId="77777777" w:rsidR="0094020C" w:rsidRDefault="0094020C" w:rsidP="00F62916">
      <w:r>
        <w:separator/>
      </w:r>
    </w:p>
  </w:footnote>
  <w:footnote w:type="continuationSeparator" w:id="0">
    <w:p w14:paraId="1AC51F93" w14:textId="77777777" w:rsidR="0094020C" w:rsidRDefault="0094020C"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108" w14:textId="77777777" w:rsidR="00225811" w:rsidRDefault="0022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C788070" w14:textId="77777777">
      <w:tc>
        <w:tcPr>
          <w:tcW w:w="9520" w:type="dxa"/>
        </w:tcPr>
        <w:p w14:paraId="06A7BFDF" w14:textId="18C3B659" w:rsidR="00366F95" w:rsidRPr="00225811" w:rsidRDefault="00490E82">
          <w:pPr>
            <w:pStyle w:val="Footer"/>
            <w:rPr>
              <w:rFonts w:ascii="Arial" w:hAnsi="Arial" w:cs="Arial"/>
              <w:sz w:val="20"/>
            </w:rPr>
          </w:pPr>
          <w:r w:rsidRPr="00225811">
            <w:rPr>
              <w:rFonts w:ascii="Arial" w:hAnsi="Arial" w:cs="Arial"/>
              <w:sz w:val="20"/>
            </w:rPr>
            <w:t xml:space="preserve">Order Decision </w:t>
          </w:r>
          <w:r w:rsidR="00A23D40" w:rsidRPr="00225811">
            <w:rPr>
              <w:rFonts w:ascii="Arial" w:hAnsi="Arial" w:cs="Arial"/>
              <w:sz w:val="20"/>
            </w:rPr>
            <w:t>ROW/</w:t>
          </w:r>
          <w:r w:rsidR="003564F0">
            <w:rPr>
              <w:rFonts w:ascii="Arial" w:hAnsi="Arial" w:cs="Arial"/>
              <w:sz w:val="20"/>
            </w:rPr>
            <w:t>3282977(M)</w:t>
          </w:r>
        </w:p>
      </w:tc>
    </w:tr>
  </w:tbl>
  <w:p w14:paraId="65E42BE4"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D2B11CB" wp14:editId="2BEED601">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0030"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5D18"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6385613">
    <w:abstractNumId w:val="17"/>
  </w:num>
  <w:num w:numId="2" w16cid:durableId="694307114">
    <w:abstractNumId w:val="17"/>
  </w:num>
  <w:num w:numId="3" w16cid:durableId="1685210409">
    <w:abstractNumId w:val="19"/>
  </w:num>
  <w:num w:numId="4" w16cid:durableId="1891922123">
    <w:abstractNumId w:val="0"/>
  </w:num>
  <w:num w:numId="5" w16cid:durableId="1405376563">
    <w:abstractNumId w:val="8"/>
  </w:num>
  <w:num w:numId="6" w16cid:durableId="368067693">
    <w:abstractNumId w:val="16"/>
  </w:num>
  <w:num w:numId="7" w16cid:durableId="305284621">
    <w:abstractNumId w:val="20"/>
  </w:num>
  <w:num w:numId="8" w16cid:durableId="194001557">
    <w:abstractNumId w:val="15"/>
  </w:num>
  <w:num w:numId="9" w16cid:durableId="121853231">
    <w:abstractNumId w:val="3"/>
  </w:num>
  <w:num w:numId="10" w16cid:durableId="1645501580">
    <w:abstractNumId w:val="4"/>
  </w:num>
  <w:num w:numId="11" w16cid:durableId="738673522">
    <w:abstractNumId w:val="11"/>
  </w:num>
  <w:num w:numId="12" w16cid:durableId="1875338894">
    <w:abstractNumId w:val="12"/>
  </w:num>
  <w:num w:numId="13" w16cid:durableId="1431462461">
    <w:abstractNumId w:val="7"/>
  </w:num>
  <w:num w:numId="14" w16cid:durableId="1221018459">
    <w:abstractNumId w:val="10"/>
  </w:num>
  <w:num w:numId="15" w16cid:durableId="897546724">
    <w:abstractNumId w:val="13"/>
  </w:num>
  <w:num w:numId="16" w16cid:durableId="1759129805">
    <w:abstractNumId w:val="1"/>
  </w:num>
  <w:num w:numId="17" w16cid:durableId="2081364543">
    <w:abstractNumId w:val="14"/>
  </w:num>
  <w:num w:numId="18" w16cid:durableId="545719833">
    <w:abstractNumId w:val="5"/>
  </w:num>
  <w:num w:numId="19" w16cid:durableId="1529484886">
    <w:abstractNumId w:val="2"/>
  </w:num>
  <w:num w:numId="20" w16cid:durableId="715588794">
    <w:abstractNumId w:val="6"/>
  </w:num>
  <w:num w:numId="21" w16cid:durableId="298850646">
    <w:abstractNumId w:val="9"/>
  </w:num>
  <w:num w:numId="22" w16cid:durableId="1653948325">
    <w:abstractNumId w:val="9"/>
  </w:num>
  <w:num w:numId="23" w16cid:durableId="103161436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90E82"/>
    <w:rsid w:val="0000335F"/>
    <w:rsid w:val="000075BB"/>
    <w:rsid w:val="00013846"/>
    <w:rsid w:val="00020462"/>
    <w:rsid w:val="00020A2F"/>
    <w:rsid w:val="00020F93"/>
    <w:rsid w:val="00024500"/>
    <w:rsid w:val="000247B2"/>
    <w:rsid w:val="00025317"/>
    <w:rsid w:val="00030871"/>
    <w:rsid w:val="000343F3"/>
    <w:rsid w:val="000352D3"/>
    <w:rsid w:val="00045E23"/>
    <w:rsid w:val="00046145"/>
    <w:rsid w:val="0004625F"/>
    <w:rsid w:val="00051444"/>
    <w:rsid w:val="000524DC"/>
    <w:rsid w:val="00053135"/>
    <w:rsid w:val="00054127"/>
    <w:rsid w:val="00054734"/>
    <w:rsid w:val="00055B16"/>
    <w:rsid w:val="00057B9F"/>
    <w:rsid w:val="00067D6A"/>
    <w:rsid w:val="00071A76"/>
    <w:rsid w:val="00077358"/>
    <w:rsid w:val="00080EDB"/>
    <w:rsid w:val="00082C06"/>
    <w:rsid w:val="00087477"/>
    <w:rsid w:val="00087DEC"/>
    <w:rsid w:val="00093920"/>
    <w:rsid w:val="00094A44"/>
    <w:rsid w:val="00094E01"/>
    <w:rsid w:val="00097984"/>
    <w:rsid w:val="00097F88"/>
    <w:rsid w:val="000A0713"/>
    <w:rsid w:val="000A0957"/>
    <w:rsid w:val="000A252C"/>
    <w:rsid w:val="000A4AEB"/>
    <w:rsid w:val="000A64AE"/>
    <w:rsid w:val="000B02BC"/>
    <w:rsid w:val="000B0589"/>
    <w:rsid w:val="000B11C1"/>
    <w:rsid w:val="000B39FB"/>
    <w:rsid w:val="000C3F13"/>
    <w:rsid w:val="000C5098"/>
    <w:rsid w:val="000C698E"/>
    <w:rsid w:val="000D0673"/>
    <w:rsid w:val="000D368A"/>
    <w:rsid w:val="000E1FE4"/>
    <w:rsid w:val="000E3A0A"/>
    <w:rsid w:val="000E57C1"/>
    <w:rsid w:val="000E689D"/>
    <w:rsid w:val="000F1272"/>
    <w:rsid w:val="000F16F4"/>
    <w:rsid w:val="000F274D"/>
    <w:rsid w:val="000F36E1"/>
    <w:rsid w:val="000F48D3"/>
    <w:rsid w:val="000F5908"/>
    <w:rsid w:val="000F6EC2"/>
    <w:rsid w:val="001000CB"/>
    <w:rsid w:val="001000F6"/>
    <w:rsid w:val="00104D93"/>
    <w:rsid w:val="00111B44"/>
    <w:rsid w:val="0011395E"/>
    <w:rsid w:val="00117259"/>
    <w:rsid w:val="00123F36"/>
    <w:rsid w:val="00131AD8"/>
    <w:rsid w:val="0014000C"/>
    <w:rsid w:val="001440C3"/>
    <w:rsid w:val="00152B7D"/>
    <w:rsid w:val="00152C92"/>
    <w:rsid w:val="001530AF"/>
    <w:rsid w:val="00160A26"/>
    <w:rsid w:val="00161B5C"/>
    <w:rsid w:val="00161DF6"/>
    <w:rsid w:val="0016257C"/>
    <w:rsid w:val="00163A26"/>
    <w:rsid w:val="001853E7"/>
    <w:rsid w:val="00186AB5"/>
    <w:rsid w:val="00194295"/>
    <w:rsid w:val="00197B5B"/>
    <w:rsid w:val="001A2724"/>
    <w:rsid w:val="001A6389"/>
    <w:rsid w:val="001B22AA"/>
    <w:rsid w:val="001B37BF"/>
    <w:rsid w:val="001B5134"/>
    <w:rsid w:val="001D24E2"/>
    <w:rsid w:val="001D5224"/>
    <w:rsid w:val="001D77E7"/>
    <w:rsid w:val="001E18F6"/>
    <w:rsid w:val="001E5C73"/>
    <w:rsid w:val="001F37E9"/>
    <w:rsid w:val="001F5990"/>
    <w:rsid w:val="001F6ED7"/>
    <w:rsid w:val="00203865"/>
    <w:rsid w:val="002047EB"/>
    <w:rsid w:val="00207816"/>
    <w:rsid w:val="00210A8D"/>
    <w:rsid w:val="0021166A"/>
    <w:rsid w:val="00212C8F"/>
    <w:rsid w:val="0022396F"/>
    <w:rsid w:val="00225811"/>
    <w:rsid w:val="00230F2B"/>
    <w:rsid w:val="00231BA5"/>
    <w:rsid w:val="00237C1C"/>
    <w:rsid w:val="00242A5E"/>
    <w:rsid w:val="0024303E"/>
    <w:rsid w:val="00254238"/>
    <w:rsid w:val="0026115A"/>
    <w:rsid w:val="002615FC"/>
    <w:rsid w:val="00263BB6"/>
    <w:rsid w:val="00274622"/>
    <w:rsid w:val="00274674"/>
    <w:rsid w:val="002811A7"/>
    <w:rsid w:val="002819AB"/>
    <w:rsid w:val="00287F2C"/>
    <w:rsid w:val="00290844"/>
    <w:rsid w:val="002958D9"/>
    <w:rsid w:val="00297387"/>
    <w:rsid w:val="002B2152"/>
    <w:rsid w:val="002B256D"/>
    <w:rsid w:val="002B5A3A"/>
    <w:rsid w:val="002C0262"/>
    <w:rsid w:val="002C068A"/>
    <w:rsid w:val="002C2524"/>
    <w:rsid w:val="002C7758"/>
    <w:rsid w:val="002C7A00"/>
    <w:rsid w:val="002D1656"/>
    <w:rsid w:val="002D226F"/>
    <w:rsid w:val="002D5A7C"/>
    <w:rsid w:val="002D75EA"/>
    <w:rsid w:val="002E4767"/>
    <w:rsid w:val="002E4F4A"/>
    <w:rsid w:val="002F6054"/>
    <w:rsid w:val="00300F54"/>
    <w:rsid w:val="00303CA5"/>
    <w:rsid w:val="0030500E"/>
    <w:rsid w:val="00306816"/>
    <w:rsid w:val="00307D7E"/>
    <w:rsid w:val="00313A61"/>
    <w:rsid w:val="0031744D"/>
    <w:rsid w:val="003206FD"/>
    <w:rsid w:val="00326679"/>
    <w:rsid w:val="00330EB0"/>
    <w:rsid w:val="00331A2F"/>
    <w:rsid w:val="00332170"/>
    <w:rsid w:val="00332DA0"/>
    <w:rsid w:val="00334180"/>
    <w:rsid w:val="003355B7"/>
    <w:rsid w:val="00343A1F"/>
    <w:rsid w:val="00344294"/>
    <w:rsid w:val="00344CD1"/>
    <w:rsid w:val="0035388F"/>
    <w:rsid w:val="00355C22"/>
    <w:rsid w:val="00355FCC"/>
    <w:rsid w:val="003560F6"/>
    <w:rsid w:val="003564F0"/>
    <w:rsid w:val="00360220"/>
    <w:rsid w:val="00360664"/>
    <w:rsid w:val="00361890"/>
    <w:rsid w:val="00364E17"/>
    <w:rsid w:val="00364F22"/>
    <w:rsid w:val="00365338"/>
    <w:rsid w:val="00366F95"/>
    <w:rsid w:val="00375090"/>
    <w:rsid w:val="003753FE"/>
    <w:rsid w:val="00376540"/>
    <w:rsid w:val="0038450A"/>
    <w:rsid w:val="003941CF"/>
    <w:rsid w:val="0039457B"/>
    <w:rsid w:val="00394F88"/>
    <w:rsid w:val="00395FFB"/>
    <w:rsid w:val="00396269"/>
    <w:rsid w:val="00397B5E"/>
    <w:rsid w:val="003A3111"/>
    <w:rsid w:val="003A396C"/>
    <w:rsid w:val="003B0500"/>
    <w:rsid w:val="003B2FE6"/>
    <w:rsid w:val="003C0392"/>
    <w:rsid w:val="003D1D4A"/>
    <w:rsid w:val="003D3715"/>
    <w:rsid w:val="003D4672"/>
    <w:rsid w:val="003E13EB"/>
    <w:rsid w:val="003E54CC"/>
    <w:rsid w:val="003F1807"/>
    <w:rsid w:val="003F3533"/>
    <w:rsid w:val="003F70DE"/>
    <w:rsid w:val="003F7DFB"/>
    <w:rsid w:val="00402075"/>
    <w:rsid w:val="004029F3"/>
    <w:rsid w:val="00405ADA"/>
    <w:rsid w:val="00410538"/>
    <w:rsid w:val="00412357"/>
    <w:rsid w:val="004156F0"/>
    <w:rsid w:val="00421994"/>
    <w:rsid w:val="00422024"/>
    <w:rsid w:val="004225D6"/>
    <w:rsid w:val="00434739"/>
    <w:rsid w:val="004347E7"/>
    <w:rsid w:val="00440B44"/>
    <w:rsid w:val="0044177A"/>
    <w:rsid w:val="004474DE"/>
    <w:rsid w:val="00451EE4"/>
    <w:rsid w:val="004522C1"/>
    <w:rsid w:val="00452A7E"/>
    <w:rsid w:val="00453E15"/>
    <w:rsid w:val="004736FA"/>
    <w:rsid w:val="00475408"/>
    <w:rsid w:val="0047718B"/>
    <w:rsid w:val="0048041A"/>
    <w:rsid w:val="004806CA"/>
    <w:rsid w:val="00481BC6"/>
    <w:rsid w:val="00483D15"/>
    <w:rsid w:val="00490C8B"/>
    <w:rsid w:val="00490E82"/>
    <w:rsid w:val="00494039"/>
    <w:rsid w:val="004976CF"/>
    <w:rsid w:val="004A0297"/>
    <w:rsid w:val="004A0CA6"/>
    <w:rsid w:val="004A2EB8"/>
    <w:rsid w:val="004C07CB"/>
    <w:rsid w:val="004C2675"/>
    <w:rsid w:val="004C33E8"/>
    <w:rsid w:val="004C7C47"/>
    <w:rsid w:val="004D4931"/>
    <w:rsid w:val="004D49A7"/>
    <w:rsid w:val="004D7FF2"/>
    <w:rsid w:val="004E0255"/>
    <w:rsid w:val="004E04E0"/>
    <w:rsid w:val="004E17CB"/>
    <w:rsid w:val="004E6091"/>
    <w:rsid w:val="004F0B1D"/>
    <w:rsid w:val="004F274A"/>
    <w:rsid w:val="004F4B2B"/>
    <w:rsid w:val="004F63F7"/>
    <w:rsid w:val="005017DA"/>
    <w:rsid w:val="00503888"/>
    <w:rsid w:val="00506851"/>
    <w:rsid w:val="00513880"/>
    <w:rsid w:val="00515E1F"/>
    <w:rsid w:val="0052008C"/>
    <w:rsid w:val="00520786"/>
    <w:rsid w:val="0052347F"/>
    <w:rsid w:val="00523706"/>
    <w:rsid w:val="005269E8"/>
    <w:rsid w:val="00530F86"/>
    <w:rsid w:val="005358A3"/>
    <w:rsid w:val="00537232"/>
    <w:rsid w:val="00541081"/>
    <w:rsid w:val="00541734"/>
    <w:rsid w:val="00542B4C"/>
    <w:rsid w:val="00544188"/>
    <w:rsid w:val="00547966"/>
    <w:rsid w:val="00552CF0"/>
    <w:rsid w:val="005548B1"/>
    <w:rsid w:val="0055516B"/>
    <w:rsid w:val="00557484"/>
    <w:rsid w:val="005609E5"/>
    <w:rsid w:val="00561E69"/>
    <w:rsid w:val="0056310D"/>
    <w:rsid w:val="00565285"/>
    <w:rsid w:val="0056634F"/>
    <w:rsid w:val="0057098A"/>
    <w:rsid w:val="0057138A"/>
    <w:rsid w:val="005718AF"/>
    <w:rsid w:val="00571FD4"/>
    <w:rsid w:val="00572879"/>
    <w:rsid w:val="0057471E"/>
    <w:rsid w:val="0057782A"/>
    <w:rsid w:val="00581DD4"/>
    <w:rsid w:val="00581E24"/>
    <w:rsid w:val="0058247F"/>
    <w:rsid w:val="005825D6"/>
    <w:rsid w:val="005855C4"/>
    <w:rsid w:val="00590E03"/>
    <w:rsid w:val="00591235"/>
    <w:rsid w:val="0059764D"/>
    <w:rsid w:val="005A0799"/>
    <w:rsid w:val="005A2E6C"/>
    <w:rsid w:val="005A3A64"/>
    <w:rsid w:val="005A5444"/>
    <w:rsid w:val="005B2142"/>
    <w:rsid w:val="005B6087"/>
    <w:rsid w:val="005B7E9A"/>
    <w:rsid w:val="005C29B9"/>
    <w:rsid w:val="005D128D"/>
    <w:rsid w:val="005D739E"/>
    <w:rsid w:val="005D7838"/>
    <w:rsid w:val="005D7853"/>
    <w:rsid w:val="005E34E1"/>
    <w:rsid w:val="005E34FF"/>
    <w:rsid w:val="005E3542"/>
    <w:rsid w:val="005E496A"/>
    <w:rsid w:val="005E52F9"/>
    <w:rsid w:val="005E5502"/>
    <w:rsid w:val="005E5806"/>
    <w:rsid w:val="005E654E"/>
    <w:rsid w:val="005E65FE"/>
    <w:rsid w:val="005E7104"/>
    <w:rsid w:val="005F1261"/>
    <w:rsid w:val="005F3A4E"/>
    <w:rsid w:val="005F7508"/>
    <w:rsid w:val="005F775E"/>
    <w:rsid w:val="00602315"/>
    <w:rsid w:val="006052EF"/>
    <w:rsid w:val="006127F0"/>
    <w:rsid w:val="00614E46"/>
    <w:rsid w:val="00615462"/>
    <w:rsid w:val="00617553"/>
    <w:rsid w:val="00622002"/>
    <w:rsid w:val="006319E6"/>
    <w:rsid w:val="0063373D"/>
    <w:rsid w:val="00634194"/>
    <w:rsid w:val="006355D5"/>
    <w:rsid w:val="00655DBD"/>
    <w:rsid w:val="0065719B"/>
    <w:rsid w:val="0066322F"/>
    <w:rsid w:val="00667153"/>
    <w:rsid w:val="0067276D"/>
    <w:rsid w:val="0067480C"/>
    <w:rsid w:val="00680383"/>
    <w:rsid w:val="00681108"/>
    <w:rsid w:val="00683417"/>
    <w:rsid w:val="00685A46"/>
    <w:rsid w:val="006918F7"/>
    <w:rsid w:val="0069559D"/>
    <w:rsid w:val="00695EAE"/>
    <w:rsid w:val="00696368"/>
    <w:rsid w:val="006964D4"/>
    <w:rsid w:val="006A0A5D"/>
    <w:rsid w:val="006A114B"/>
    <w:rsid w:val="006A15A9"/>
    <w:rsid w:val="006A596B"/>
    <w:rsid w:val="006A5BB3"/>
    <w:rsid w:val="006A7B8B"/>
    <w:rsid w:val="006B13C3"/>
    <w:rsid w:val="006B7AC9"/>
    <w:rsid w:val="006C0FD4"/>
    <w:rsid w:val="006C364D"/>
    <w:rsid w:val="006C4C25"/>
    <w:rsid w:val="006C6D1A"/>
    <w:rsid w:val="006D0773"/>
    <w:rsid w:val="006D19EB"/>
    <w:rsid w:val="006D2842"/>
    <w:rsid w:val="006D5133"/>
    <w:rsid w:val="006E27B9"/>
    <w:rsid w:val="006E4CF0"/>
    <w:rsid w:val="006F16D9"/>
    <w:rsid w:val="006F6496"/>
    <w:rsid w:val="006F6B29"/>
    <w:rsid w:val="00704126"/>
    <w:rsid w:val="00705838"/>
    <w:rsid w:val="00706733"/>
    <w:rsid w:val="00712408"/>
    <w:rsid w:val="00714349"/>
    <w:rsid w:val="0071604A"/>
    <w:rsid w:val="0071662D"/>
    <w:rsid w:val="00716C09"/>
    <w:rsid w:val="00717AB2"/>
    <w:rsid w:val="0072160D"/>
    <w:rsid w:val="00723280"/>
    <w:rsid w:val="00725870"/>
    <w:rsid w:val="007334B6"/>
    <w:rsid w:val="0073623F"/>
    <w:rsid w:val="00741B46"/>
    <w:rsid w:val="007476DF"/>
    <w:rsid w:val="007507B3"/>
    <w:rsid w:val="00757185"/>
    <w:rsid w:val="007619DA"/>
    <w:rsid w:val="00770E45"/>
    <w:rsid w:val="007754A6"/>
    <w:rsid w:val="007756D9"/>
    <w:rsid w:val="00781229"/>
    <w:rsid w:val="00781A9B"/>
    <w:rsid w:val="007842CB"/>
    <w:rsid w:val="00785862"/>
    <w:rsid w:val="00787872"/>
    <w:rsid w:val="00795AC8"/>
    <w:rsid w:val="007A0537"/>
    <w:rsid w:val="007A06BE"/>
    <w:rsid w:val="007A129D"/>
    <w:rsid w:val="007B4C9B"/>
    <w:rsid w:val="007B7C78"/>
    <w:rsid w:val="007C0057"/>
    <w:rsid w:val="007C1DBC"/>
    <w:rsid w:val="007C249D"/>
    <w:rsid w:val="007C3193"/>
    <w:rsid w:val="007D65B4"/>
    <w:rsid w:val="007E298C"/>
    <w:rsid w:val="007E59CF"/>
    <w:rsid w:val="007F1352"/>
    <w:rsid w:val="007F3F10"/>
    <w:rsid w:val="007F4EC2"/>
    <w:rsid w:val="007F59EB"/>
    <w:rsid w:val="00806F2A"/>
    <w:rsid w:val="00812447"/>
    <w:rsid w:val="00813519"/>
    <w:rsid w:val="008204CA"/>
    <w:rsid w:val="00822F80"/>
    <w:rsid w:val="00827937"/>
    <w:rsid w:val="008308ED"/>
    <w:rsid w:val="0083113F"/>
    <w:rsid w:val="00834368"/>
    <w:rsid w:val="00840D00"/>
    <w:rsid w:val="00841126"/>
    <w:rsid w:val="008411A4"/>
    <w:rsid w:val="00844667"/>
    <w:rsid w:val="008525CC"/>
    <w:rsid w:val="00852925"/>
    <w:rsid w:val="00852F2D"/>
    <w:rsid w:val="00854C90"/>
    <w:rsid w:val="0086429E"/>
    <w:rsid w:val="00864902"/>
    <w:rsid w:val="008725A5"/>
    <w:rsid w:val="00876403"/>
    <w:rsid w:val="00880873"/>
    <w:rsid w:val="00882242"/>
    <w:rsid w:val="00882B66"/>
    <w:rsid w:val="00882CE5"/>
    <w:rsid w:val="0088450F"/>
    <w:rsid w:val="00884CEF"/>
    <w:rsid w:val="008913B1"/>
    <w:rsid w:val="00891C0B"/>
    <w:rsid w:val="008930E8"/>
    <w:rsid w:val="008A03E3"/>
    <w:rsid w:val="008A53AC"/>
    <w:rsid w:val="008B07B9"/>
    <w:rsid w:val="008B3684"/>
    <w:rsid w:val="008B5676"/>
    <w:rsid w:val="008B56B9"/>
    <w:rsid w:val="008B6152"/>
    <w:rsid w:val="008C1DEC"/>
    <w:rsid w:val="008C312B"/>
    <w:rsid w:val="008C6FA3"/>
    <w:rsid w:val="008C7789"/>
    <w:rsid w:val="008D0600"/>
    <w:rsid w:val="008D42F3"/>
    <w:rsid w:val="008D58B1"/>
    <w:rsid w:val="008E359C"/>
    <w:rsid w:val="008E618A"/>
    <w:rsid w:val="008F53B5"/>
    <w:rsid w:val="00901334"/>
    <w:rsid w:val="009124CE"/>
    <w:rsid w:val="00912954"/>
    <w:rsid w:val="00921F34"/>
    <w:rsid w:val="0092304C"/>
    <w:rsid w:val="00923F06"/>
    <w:rsid w:val="0092562E"/>
    <w:rsid w:val="009278A3"/>
    <w:rsid w:val="00931337"/>
    <w:rsid w:val="00932DB3"/>
    <w:rsid w:val="00937D9B"/>
    <w:rsid w:val="0094020C"/>
    <w:rsid w:val="00946655"/>
    <w:rsid w:val="00947C73"/>
    <w:rsid w:val="009509FA"/>
    <w:rsid w:val="00952C84"/>
    <w:rsid w:val="00954C81"/>
    <w:rsid w:val="00960B10"/>
    <w:rsid w:val="00961F0B"/>
    <w:rsid w:val="009719B3"/>
    <w:rsid w:val="00971B01"/>
    <w:rsid w:val="00977B81"/>
    <w:rsid w:val="00980692"/>
    <w:rsid w:val="00982A3B"/>
    <w:rsid w:val="009841DA"/>
    <w:rsid w:val="00986627"/>
    <w:rsid w:val="00994A8E"/>
    <w:rsid w:val="009953F1"/>
    <w:rsid w:val="0099682F"/>
    <w:rsid w:val="00996C3A"/>
    <w:rsid w:val="009A3334"/>
    <w:rsid w:val="009B3075"/>
    <w:rsid w:val="009B4406"/>
    <w:rsid w:val="009B72ED"/>
    <w:rsid w:val="009B7BD4"/>
    <w:rsid w:val="009B7F3F"/>
    <w:rsid w:val="009C1BA7"/>
    <w:rsid w:val="009C5FAB"/>
    <w:rsid w:val="009C656B"/>
    <w:rsid w:val="009D04BE"/>
    <w:rsid w:val="009D2C06"/>
    <w:rsid w:val="009E1447"/>
    <w:rsid w:val="009E179D"/>
    <w:rsid w:val="009E3C69"/>
    <w:rsid w:val="009E4076"/>
    <w:rsid w:val="009E5A1D"/>
    <w:rsid w:val="009E6FB7"/>
    <w:rsid w:val="009F36D7"/>
    <w:rsid w:val="009F7F3C"/>
    <w:rsid w:val="00A0059D"/>
    <w:rsid w:val="00A00FCD"/>
    <w:rsid w:val="00A06895"/>
    <w:rsid w:val="00A101CD"/>
    <w:rsid w:val="00A133F2"/>
    <w:rsid w:val="00A14E46"/>
    <w:rsid w:val="00A2184B"/>
    <w:rsid w:val="00A23D40"/>
    <w:rsid w:val="00A23FC7"/>
    <w:rsid w:val="00A37194"/>
    <w:rsid w:val="00A3793F"/>
    <w:rsid w:val="00A418A7"/>
    <w:rsid w:val="00A45ED8"/>
    <w:rsid w:val="00A46136"/>
    <w:rsid w:val="00A56988"/>
    <w:rsid w:val="00A57084"/>
    <w:rsid w:val="00A5760C"/>
    <w:rsid w:val="00A60DB3"/>
    <w:rsid w:val="00A61E99"/>
    <w:rsid w:val="00A62599"/>
    <w:rsid w:val="00A716BF"/>
    <w:rsid w:val="00A71A9A"/>
    <w:rsid w:val="00A80591"/>
    <w:rsid w:val="00A83C1B"/>
    <w:rsid w:val="00A84068"/>
    <w:rsid w:val="00A84C37"/>
    <w:rsid w:val="00A904E5"/>
    <w:rsid w:val="00A914B5"/>
    <w:rsid w:val="00A93A1A"/>
    <w:rsid w:val="00AA5456"/>
    <w:rsid w:val="00AA68BA"/>
    <w:rsid w:val="00AB514A"/>
    <w:rsid w:val="00AB6FF8"/>
    <w:rsid w:val="00AB7AB5"/>
    <w:rsid w:val="00AC5F31"/>
    <w:rsid w:val="00AD0E39"/>
    <w:rsid w:val="00AD2D83"/>
    <w:rsid w:val="00AD2F56"/>
    <w:rsid w:val="00AD3EBB"/>
    <w:rsid w:val="00AD51A4"/>
    <w:rsid w:val="00AE0372"/>
    <w:rsid w:val="00AE210C"/>
    <w:rsid w:val="00AE2A1C"/>
    <w:rsid w:val="00AE2FAA"/>
    <w:rsid w:val="00AF2E63"/>
    <w:rsid w:val="00AF60AA"/>
    <w:rsid w:val="00B00B79"/>
    <w:rsid w:val="00B0451D"/>
    <w:rsid w:val="00B049F2"/>
    <w:rsid w:val="00B05A48"/>
    <w:rsid w:val="00B06F5F"/>
    <w:rsid w:val="00B10FB3"/>
    <w:rsid w:val="00B164E6"/>
    <w:rsid w:val="00B22BE6"/>
    <w:rsid w:val="00B23DAD"/>
    <w:rsid w:val="00B24E25"/>
    <w:rsid w:val="00B250D4"/>
    <w:rsid w:val="00B3198E"/>
    <w:rsid w:val="00B32324"/>
    <w:rsid w:val="00B345C9"/>
    <w:rsid w:val="00B430E6"/>
    <w:rsid w:val="00B449B5"/>
    <w:rsid w:val="00B51D9F"/>
    <w:rsid w:val="00B56990"/>
    <w:rsid w:val="00B61A59"/>
    <w:rsid w:val="00B67B9F"/>
    <w:rsid w:val="00B7142C"/>
    <w:rsid w:val="00BA02FB"/>
    <w:rsid w:val="00BA15D1"/>
    <w:rsid w:val="00BA753A"/>
    <w:rsid w:val="00BA7808"/>
    <w:rsid w:val="00BB78A2"/>
    <w:rsid w:val="00BC0524"/>
    <w:rsid w:val="00BC06E2"/>
    <w:rsid w:val="00BC2702"/>
    <w:rsid w:val="00BC6165"/>
    <w:rsid w:val="00BD09CD"/>
    <w:rsid w:val="00BD1015"/>
    <w:rsid w:val="00BD2DFB"/>
    <w:rsid w:val="00BD4935"/>
    <w:rsid w:val="00BD5313"/>
    <w:rsid w:val="00BE19F1"/>
    <w:rsid w:val="00BE25F4"/>
    <w:rsid w:val="00BE3D36"/>
    <w:rsid w:val="00BE6377"/>
    <w:rsid w:val="00BF31D1"/>
    <w:rsid w:val="00BF34D7"/>
    <w:rsid w:val="00BF7B43"/>
    <w:rsid w:val="00C00639"/>
    <w:rsid w:val="00C00E8A"/>
    <w:rsid w:val="00C10DF1"/>
    <w:rsid w:val="00C11BD0"/>
    <w:rsid w:val="00C12AE6"/>
    <w:rsid w:val="00C13716"/>
    <w:rsid w:val="00C138DB"/>
    <w:rsid w:val="00C14DD8"/>
    <w:rsid w:val="00C16436"/>
    <w:rsid w:val="00C274BD"/>
    <w:rsid w:val="00C3297A"/>
    <w:rsid w:val="00C36797"/>
    <w:rsid w:val="00C40EA6"/>
    <w:rsid w:val="00C445B6"/>
    <w:rsid w:val="00C503BD"/>
    <w:rsid w:val="00C57B84"/>
    <w:rsid w:val="00C62159"/>
    <w:rsid w:val="00C72D38"/>
    <w:rsid w:val="00C74873"/>
    <w:rsid w:val="00C774C3"/>
    <w:rsid w:val="00C8343C"/>
    <w:rsid w:val="00C857CB"/>
    <w:rsid w:val="00C8704B"/>
    <w:rsid w:val="00C8740F"/>
    <w:rsid w:val="00C915A8"/>
    <w:rsid w:val="00C93787"/>
    <w:rsid w:val="00C93E98"/>
    <w:rsid w:val="00CA11A0"/>
    <w:rsid w:val="00CA5DAC"/>
    <w:rsid w:val="00CA698F"/>
    <w:rsid w:val="00CA6F4C"/>
    <w:rsid w:val="00CB114D"/>
    <w:rsid w:val="00CB3AC4"/>
    <w:rsid w:val="00CB419D"/>
    <w:rsid w:val="00CB5F3D"/>
    <w:rsid w:val="00CC50AC"/>
    <w:rsid w:val="00CD3383"/>
    <w:rsid w:val="00CE21C0"/>
    <w:rsid w:val="00CF2BE5"/>
    <w:rsid w:val="00CF77AB"/>
    <w:rsid w:val="00D00DC1"/>
    <w:rsid w:val="00D02B48"/>
    <w:rsid w:val="00D109E2"/>
    <w:rsid w:val="00D1120A"/>
    <w:rsid w:val="00D11931"/>
    <w:rsid w:val="00D125BE"/>
    <w:rsid w:val="00D12751"/>
    <w:rsid w:val="00D1410D"/>
    <w:rsid w:val="00D25992"/>
    <w:rsid w:val="00D27645"/>
    <w:rsid w:val="00D32094"/>
    <w:rsid w:val="00D354A3"/>
    <w:rsid w:val="00D37027"/>
    <w:rsid w:val="00D423EB"/>
    <w:rsid w:val="00D45B33"/>
    <w:rsid w:val="00D555DA"/>
    <w:rsid w:val="00D614AF"/>
    <w:rsid w:val="00D645EB"/>
    <w:rsid w:val="00D64C26"/>
    <w:rsid w:val="00D65A42"/>
    <w:rsid w:val="00D711D4"/>
    <w:rsid w:val="00D74C66"/>
    <w:rsid w:val="00D778A7"/>
    <w:rsid w:val="00D835C2"/>
    <w:rsid w:val="00DA21FC"/>
    <w:rsid w:val="00DA4812"/>
    <w:rsid w:val="00DA4DE0"/>
    <w:rsid w:val="00DA6868"/>
    <w:rsid w:val="00DA7A67"/>
    <w:rsid w:val="00DA7E41"/>
    <w:rsid w:val="00DA7E6A"/>
    <w:rsid w:val="00DB0DBA"/>
    <w:rsid w:val="00DB1128"/>
    <w:rsid w:val="00DB7937"/>
    <w:rsid w:val="00DC3B7A"/>
    <w:rsid w:val="00DC6FDC"/>
    <w:rsid w:val="00DD0F21"/>
    <w:rsid w:val="00DD1646"/>
    <w:rsid w:val="00DD211F"/>
    <w:rsid w:val="00DD45C7"/>
    <w:rsid w:val="00DE002D"/>
    <w:rsid w:val="00DE265F"/>
    <w:rsid w:val="00DE5574"/>
    <w:rsid w:val="00E002AF"/>
    <w:rsid w:val="00E041A1"/>
    <w:rsid w:val="00E11244"/>
    <w:rsid w:val="00E15353"/>
    <w:rsid w:val="00E16CAE"/>
    <w:rsid w:val="00E2019D"/>
    <w:rsid w:val="00E2381A"/>
    <w:rsid w:val="00E25AAC"/>
    <w:rsid w:val="00E25B59"/>
    <w:rsid w:val="00E25DDE"/>
    <w:rsid w:val="00E31F27"/>
    <w:rsid w:val="00E33531"/>
    <w:rsid w:val="00E45340"/>
    <w:rsid w:val="00E515DB"/>
    <w:rsid w:val="00E51AD9"/>
    <w:rsid w:val="00E5422A"/>
    <w:rsid w:val="00E54F7C"/>
    <w:rsid w:val="00E64EFD"/>
    <w:rsid w:val="00E66EB3"/>
    <w:rsid w:val="00E67393"/>
    <w:rsid w:val="00E674DD"/>
    <w:rsid w:val="00E67B22"/>
    <w:rsid w:val="00E71228"/>
    <w:rsid w:val="00E73E69"/>
    <w:rsid w:val="00E7756F"/>
    <w:rsid w:val="00E8083F"/>
    <w:rsid w:val="00E80D23"/>
    <w:rsid w:val="00E81323"/>
    <w:rsid w:val="00E82D7C"/>
    <w:rsid w:val="00E83751"/>
    <w:rsid w:val="00E85D1A"/>
    <w:rsid w:val="00E85E3D"/>
    <w:rsid w:val="00E87F7D"/>
    <w:rsid w:val="00E91E03"/>
    <w:rsid w:val="00E93CBC"/>
    <w:rsid w:val="00E974ED"/>
    <w:rsid w:val="00E9777E"/>
    <w:rsid w:val="00EA077E"/>
    <w:rsid w:val="00EA1135"/>
    <w:rsid w:val="00EA2492"/>
    <w:rsid w:val="00EA406E"/>
    <w:rsid w:val="00EA43AC"/>
    <w:rsid w:val="00EA52D3"/>
    <w:rsid w:val="00EA62D7"/>
    <w:rsid w:val="00EA73CE"/>
    <w:rsid w:val="00EB1777"/>
    <w:rsid w:val="00EB2329"/>
    <w:rsid w:val="00EB6406"/>
    <w:rsid w:val="00EC174E"/>
    <w:rsid w:val="00EC6756"/>
    <w:rsid w:val="00ED043A"/>
    <w:rsid w:val="00ED05AB"/>
    <w:rsid w:val="00ED3727"/>
    <w:rsid w:val="00ED3DDF"/>
    <w:rsid w:val="00ED3FF4"/>
    <w:rsid w:val="00ED4BAD"/>
    <w:rsid w:val="00ED4F35"/>
    <w:rsid w:val="00ED50F4"/>
    <w:rsid w:val="00EE0C61"/>
    <w:rsid w:val="00EE1C1A"/>
    <w:rsid w:val="00EE2613"/>
    <w:rsid w:val="00EE550A"/>
    <w:rsid w:val="00EE55F8"/>
    <w:rsid w:val="00EF02AB"/>
    <w:rsid w:val="00EF0774"/>
    <w:rsid w:val="00EF1E98"/>
    <w:rsid w:val="00EF3EFF"/>
    <w:rsid w:val="00EF5820"/>
    <w:rsid w:val="00EF76AC"/>
    <w:rsid w:val="00F027E0"/>
    <w:rsid w:val="00F04EE4"/>
    <w:rsid w:val="00F0536D"/>
    <w:rsid w:val="00F053D9"/>
    <w:rsid w:val="00F05A3F"/>
    <w:rsid w:val="00F05F7D"/>
    <w:rsid w:val="00F1025A"/>
    <w:rsid w:val="00F121F1"/>
    <w:rsid w:val="00F133D3"/>
    <w:rsid w:val="00F2297F"/>
    <w:rsid w:val="00F23A9C"/>
    <w:rsid w:val="00F24C26"/>
    <w:rsid w:val="00F25917"/>
    <w:rsid w:val="00F30137"/>
    <w:rsid w:val="00F344C5"/>
    <w:rsid w:val="00F35EDC"/>
    <w:rsid w:val="00F51630"/>
    <w:rsid w:val="00F553A6"/>
    <w:rsid w:val="00F627A8"/>
    <w:rsid w:val="00F62916"/>
    <w:rsid w:val="00F63D9A"/>
    <w:rsid w:val="00F659A3"/>
    <w:rsid w:val="00F7417F"/>
    <w:rsid w:val="00F800AC"/>
    <w:rsid w:val="00F862B1"/>
    <w:rsid w:val="00F97093"/>
    <w:rsid w:val="00FA02D2"/>
    <w:rsid w:val="00FA7165"/>
    <w:rsid w:val="00FA79C1"/>
    <w:rsid w:val="00FB0107"/>
    <w:rsid w:val="00FB1F5A"/>
    <w:rsid w:val="00FB743C"/>
    <w:rsid w:val="00FB7F7D"/>
    <w:rsid w:val="00FC6E8D"/>
    <w:rsid w:val="00FD0FFC"/>
    <w:rsid w:val="00FD19D7"/>
    <w:rsid w:val="00FD2C1C"/>
    <w:rsid w:val="00FD307B"/>
    <w:rsid w:val="00FD3EA5"/>
    <w:rsid w:val="00FD4206"/>
    <w:rsid w:val="00FD5A06"/>
    <w:rsid w:val="00FE5DD6"/>
    <w:rsid w:val="00FE63FE"/>
    <w:rsid w:val="00FE68E4"/>
    <w:rsid w:val="00FF0932"/>
    <w:rsid w:val="00FF34A3"/>
    <w:rsid w:val="00FF3FA2"/>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F5771"/>
  <w15:docId w15:val="{B43F56AD-0E5A-4362-870E-7289481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490E82"/>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63053613">
      <w:bodyDiv w:val="1"/>
      <w:marLeft w:val="0"/>
      <w:marRight w:val="0"/>
      <w:marTop w:val="0"/>
      <w:marBottom w:val="0"/>
      <w:divBdr>
        <w:top w:val="none" w:sz="0" w:space="0" w:color="auto"/>
        <w:left w:val="none" w:sz="0" w:space="0" w:color="auto"/>
        <w:bottom w:val="none" w:sz="0" w:space="0" w:color="auto"/>
        <w:right w:val="none" w:sz="0" w:space="0" w:color="auto"/>
      </w:divBdr>
    </w:div>
    <w:div w:id="17576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B9C06-AE75-4535-A195-0679A84CB3BA}">
  <ds:schemaRefs>
    <ds:schemaRef ds:uri="http://schemas.microsoft.com/office/2006/documentManagement/types"/>
    <ds:schemaRef ds:uri="http://schemas.microsoft.com/office/2006/metadata/properties"/>
    <ds:schemaRef ds:uri="http://purl.org/dc/elements/1.1/"/>
    <ds:schemaRef ds:uri="171a6d4e-846b-4045-8024-24f3590889ec"/>
    <ds:schemaRef ds:uri="http://schemas.openxmlformats.org/package/2006/metadata/core-properties"/>
    <ds:schemaRef ds:uri="http://www.w3.org/XML/1998/namespace"/>
    <ds:schemaRef ds:uri="http://purl.org/dc/terms/"/>
    <ds:schemaRef ds:uri="http://schemas.microsoft.com/office/infopath/2007/PartnerControls"/>
    <ds:schemaRef ds:uri="9a4cad7d-cde0-4c4b-9900-a6ca365b2969"/>
    <ds:schemaRef ds:uri="http://purl.org/dc/dcmitype/"/>
  </ds:schemaRefs>
</ds:datastoreItem>
</file>

<file path=customXml/itemProps2.xml><?xml version="1.0" encoding="utf-8"?>
<ds:datastoreItem xmlns:ds="http://schemas.openxmlformats.org/officeDocument/2006/customXml" ds:itemID="{B3FF805D-BCDE-4BD5-B162-097F047EF18C}">
  <ds:schemaRefs>
    <ds:schemaRef ds:uri="http://schemas.microsoft.com/sharepoint/v3/contenttype/forms"/>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632E30B-5B57-48FD-BB40-1856AEE4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0</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Baylis, Caroline</cp:lastModifiedBy>
  <cp:revision>2</cp:revision>
  <cp:lastPrinted>2022-01-25T12:39:00Z</cp:lastPrinted>
  <dcterms:created xsi:type="dcterms:W3CDTF">2025-02-21T09:53:00Z</dcterms:created>
  <dcterms:modified xsi:type="dcterms:W3CDTF">2025-02-21T09:53:00Z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GrammarlyDocumentId">
    <vt:lpwstr>ce65d63a72250fd368a4dc0a0e32c4a6ca5c1d59f28444948852d510a886fe09</vt:lpwstr>
  </property>
</Properties>
</file>