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168"/>
        <w:gridCol w:w="540"/>
        <w:gridCol w:w="5209"/>
      </w:tblGrid>
      <w:tr w:rsidR="000404FE" w:rsidRPr="00C8284F" w14:paraId="58099765" w14:textId="77777777" w:rsidTr="001A19B6">
        <w:tc>
          <w:tcPr>
            <w:tcW w:w="3168" w:type="dxa"/>
          </w:tcPr>
          <w:p w14:paraId="5ED87540" w14:textId="49E18096" w:rsidR="000404FE" w:rsidRPr="00C8284F" w:rsidRDefault="000404FE" w:rsidP="001A19B6">
            <w:pPr>
              <w:rPr>
                <w:rFonts w:ascii="Georgia" w:hAnsi="Georgia"/>
              </w:rPr>
            </w:pPr>
            <w:r w:rsidRPr="00C8284F">
              <w:rPr>
                <w:rFonts w:ascii="Georgia" w:hAnsi="Georgia"/>
                <w:noProof/>
              </w:rPr>
              <w:drawing>
                <wp:inline distT="0" distB="0" distL="0" distR="0" wp14:anchorId="39C1E770" wp14:editId="309B1E2D">
                  <wp:extent cx="914400" cy="768350"/>
                  <wp:effectExtent l="0" t="0" r="0" b="0"/>
                  <wp:docPr id="156033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a:ln>
                            <a:noFill/>
                          </a:ln>
                        </pic:spPr>
                      </pic:pic>
                    </a:graphicData>
                  </a:graphic>
                </wp:inline>
              </w:drawing>
            </w:r>
          </w:p>
        </w:tc>
        <w:tc>
          <w:tcPr>
            <w:tcW w:w="540" w:type="dxa"/>
          </w:tcPr>
          <w:p w14:paraId="3116EF9E" w14:textId="77777777" w:rsidR="000404FE" w:rsidRPr="00C8284F" w:rsidRDefault="000404FE" w:rsidP="001A19B6">
            <w:pPr>
              <w:jc w:val="center"/>
              <w:rPr>
                <w:rFonts w:ascii="Georgia" w:hAnsi="Georgia"/>
              </w:rPr>
            </w:pPr>
          </w:p>
        </w:tc>
        <w:tc>
          <w:tcPr>
            <w:tcW w:w="4814" w:type="dxa"/>
          </w:tcPr>
          <w:p w14:paraId="57F3524B" w14:textId="77777777" w:rsidR="000404FE" w:rsidRPr="00C8284F" w:rsidRDefault="000404FE" w:rsidP="001A19B6">
            <w:pPr>
              <w:pStyle w:val="Title"/>
              <w:ind w:left="3600" w:hanging="3600"/>
              <w:jc w:val="left"/>
              <w:rPr>
                <w:rFonts w:ascii="Georgia" w:hAnsi="Georgia"/>
                <w:sz w:val="24"/>
              </w:rPr>
            </w:pPr>
          </w:p>
          <w:p w14:paraId="2CA8F58B" w14:textId="77777777" w:rsidR="000404FE" w:rsidRPr="00C8284F" w:rsidRDefault="000404FE" w:rsidP="001A19B6">
            <w:pPr>
              <w:pStyle w:val="Title"/>
              <w:ind w:left="3600" w:hanging="3600"/>
              <w:jc w:val="left"/>
              <w:rPr>
                <w:rFonts w:ascii="Georgia" w:hAnsi="Georgia"/>
                <w:sz w:val="24"/>
              </w:rPr>
            </w:pPr>
            <w:r w:rsidRPr="00C8284F">
              <w:rPr>
                <w:rFonts w:ascii="Georgia" w:hAnsi="Georgia"/>
                <w:sz w:val="24"/>
              </w:rPr>
              <w:t>FIRST-TIER TRIBUNAL</w:t>
            </w:r>
          </w:p>
          <w:p w14:paraId="68E0975B" w14:textId="77777777" w:rsidR="000404FE" w:rsidRPr="00C8284F" w:rsidRDefault="000404FE" w:rsidP="001A19B6">
            <w:pPr>
              <w:rPr>
                <w:rFonts w:ascii="Georgia" w:hAnsi="Georgia"/>
                <w:b/>
              </w:rPr>
            </w:pPr>
            <w:r w:rsidRPr="00C8284F">
              <w:rPr>
                <w:rFonts w:ascii="Georgia" w:hAnsi="Georgia"/>
                <w:b/>
              </w:rPr>
              <w:t xml:space="preserve">PROPERTY CHAMBER </w:t>
            </w:r>
          </w:p>
          <w:p w14:paraId="0B1B714D" w14:textId="77777777" w:rsidR="000404FE" w:rsidRPr="00C8284F" w:rsidRDefault="000404FE" w:rsidP="001A19B6">
            <w:pPr>
              <w:rPr>
                <w:rFonts w:ascii="Georgia" w:hAnsi="Georgia"/>
                <w:b/>
              </w:rPr>
            </w:pPr>
            <w:r w:rsidRPr="00C8284F">
              <w:rPr>
                <w:rFonts w:ascii="Georgia" w:hAnsi="Georgia"/>
                <w:b/>
              </w:rPr>
              <w:t>(RESIDENTIAL PROPERTY)</w:t>
            </w:r>
          </w:p>
          <w:p w14:paraId="36D65863" w14:textId="77777777" w:rsidR="000404FE" w:rsidRPr="00C8284F" w:rsidRDefault="000404FE" w:rsidP="001A19B6">
            <w:pPr>
              <w:rPr>
                <w:rFonts w:ascii="Georgia" w:hAnsi="Georgia"/>
              </w:rPr>
            </w:pPr>
          </w:p>
        </w:tc>
      </w:tr>
      <w:tr w:rsidR="000404FE" w:rsidRPr="00C8284F" w14:paraId="55BACD89" w14:textId="77777777" w:rsidTr="001A19B6">
        <w:tc>
          <w:tcPr>
            <w:tcW w:w="3168" w:type="dxa"/>
          </w:tcPr>
          <w:p w14:paraId="0301D7D6" w14:textId="77777777" w:rsidR="000404FE" w:rsidRPr="00C8284F" w:rsidRDefault="000404FE" w:rsidP="001A19B6">
            <w:pPr>
              <w:rPr>
                <w:rFonts w:ascii="Georgia" w:hAnsi="Georgia"/>
              </w:rPr>
            </w:pPr>
          </w:p>
          <w:p w14:paraId="78C1CD8F" w14:textId="77777777" w:rsidR="000404FE" w:rsidRPr="00C8284F" w:rsidRDefault="000404FE" w:rsidP="001A19B6">
            <w:pPr>
              <w:rPr>
                <w:rFonts w:ascii="Georgia" w:hAnsi="Georgia" w:cs="Arial"/>
                <w:b/>
                <w:bCs/>
              </w:rPr>
            </w:pPr>
            <w:r w:rsidRPr="00C8284F">
              <w:rPr>
                <w:rFonts w:ascii="Georgia" w:hAnsi="Georgia" w:cs="Arial"/>
                <w:b/>
                <w:bCs/>
              </w:rPr>
              <w:t>Case Reference</w:t>
            </w:r>
          </w:p>
          <w:p w14:paraId="3DF7D638" w14:textId="77777777" w:rsidR="000404FE" w:rsidRPr="00C8284F" w:rsidRDefault="000404FE" w:rsidP="001A19B6">
            <w:pPr>
              <w:rPr>
                <w:rFonts w:ascii="Georgia" w:hAnsi="Georgia"/>
              </w:rPr>
            </w:pPr>
          </w:p>
        </w:tc>
        <w:tc>
          <w:tcPr>
            <w:tcW w:w="540" w:type="dxa"/>
          </w:tcPr>
          <w:p w14:paraId="67E20911" w14:textId="77777777" w:rsidR="000404FE" w:rsidRPr="00C8284F" w:rsidRDefault="000404FE" w:rsidP="001A19B6">
            <w:pPr>
              <w:jc w:val="center"/>
              <w:rPr>
                <w:rFonts w:ascii="Georgia" w:hAnsi="Georgia"/>
                <w:b/>
              </w:rPr>
            </w:pPr>
          </w:p>
          <w:p w14:paraId="6582D280"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66D265F8" w14:textId="77777777" w:rsidR="000404FE" w:rsidRDefault="000404FE" w:rsidP="001A19B6">
            <w:pPr>
              <w:rPr>
                <w:rFonts w:ascii="Georgia" w:hAnsi="Georgia"/>
                <w:color w:val="000000"/>
              </w:rPr>
            </w:pPr>
          </w:p>
          <w:p w14:paraId="309EC365" w14:textId="77777777" w:rsidR="000404FE" w:rsidRPr="00A7778A" w:rsidRDefault="000404FE" w:rsidP="001A19B6">
            <w:pPr>
              <w:rPr>
                <w:rFonts w:ascii="Georgia" w:hAnsi="Georgia"/>
                <w:color w:val="000000"/>
              </w:rPr>
            </w:pPr>
            <w:r w:rsidRPr="00C247FD">
              <w:rPr>
                <w:rFonts w:ascii="Georgia" w:hAnsi="Georgia"/>
                <w:color w:val="000000"/>
              </w:rPr>
              <w:t>CHI/29UC/PHI/2024/0121</w:t>
            </w:r>
          </w:p>
        </w:tc>
      </w:tr>
      <w:tr w:rsidR="000404FE" w:rsidRPr="00C8284F" w14:paraId="28AB000A" w14:textId="77777777" w:rsidTr="001A19B6">
        <w:tc>
          <w:tcPr>
            <w:tcW w:w="3168" w:type="dxa"/>
          </w:tcPr>
          <w:p w14:paraId="7A6BE46C" w14:textId="77777777" w:rsidR="000404FE" w:rsidRPr="00C8284F" w:rsidRDefault="000404FE" w:rsidP="001A19B6">
            <w:pPr>
              <w:rPr>
                <w:rFonts w:ascii="Georgia" w:hAnsi="Georgia"/>
              </w:rPr>
            </w:pPr>
          </w:p>
          <w:p w14:paraId="1826F368" w14:textId="77777777" w:rsidR="000404FE" w:rsidRPr="00C8284F" w:rsidRDefault="000404FE" w:rsidP="001A19B6">
            <w:pPr>
              <w:rPr>
                <w:rFonts w:ascii="Georgia" w:hAnsi="Georgia" w:cs="Arial"/>
                <w:b/>
                <w:bCs/>
              </w:rPr>
            </w:pPr>
            <w:r w:rsidRPr="00C8284F">
              <w:rPr>
                <w:rFonts w:ascii="Georgia" w:hAnsi="Georgia" w:cs="Arial"/>
                <w:b/>
                <w:bCs/>
              </w:rPr>
              <w:t>Property</w:t>
            </w:r>
          </w:p>
          <w:p w14:paraId="29548D1D" w14:textId="77777777" w:rsidR="000404FE" w:rsidRPr="00C8284F" w:rsidRDefault="000404FE" w:rsidP="001A19B6">
            <w:pPr>
              <w:rPr>
                <w:rFonts w:ascii="Georgia" w:hAnsi="Georgia"/>
              </w:rPr>
            </w:pPr>
          </w:p>
        </w:tc>
        <w:tc>
          <w:tcPr>
            <w:tcW w:w="540" w:type="dxa"/>
          </w:tcPr>
          <w:p w14:paraId="2BB64B15" w14:textId="77777777" w:rsidR="000404FE" w:rsidRPr="00C8284F" w:rsidRDefault="000404FE" w:rsidP="001A19B6">
            <w:pPr>
              <w:jc w:val="center"/>
              <w:rPr>
                <w:rFonts w:ascii="Georgia" w:hAnsi="Georgia"/>
                <w:b/>
              </w:rPr>
            </w:pPr>
          </w:p>
          <w:p w14:paraId="0B6B2B4A"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29687460" w14:textId="77777777" w:rsidR="000404FE" w:rsidRPr="00B90766" w:rsidRDefault="000404FE" w:rsidP="001A19B6">
            <w:pPr>
              <w:rPr>
                <w:rFonts w:ascii="Georgia" w:hAnsi="Georgia"/>
              </w:rPr>
            </w:pPr>
          </w:p>
          <w:p w14:paraId="27454D16" w14:textId="77777777" w:rsidR="000404FE" w:rsidRPr="00C8284F" w:rsidRDefault="000404FE" w:rsidP="001A19B6">
            <w:pPr>
              <w:rPr>
                <w:rFonts w:ascii="Georgia" w:hAnsi="Georgia"/>
              </w:rPr>
            </w:pPr>
            <w:r>
              <w:rPr>
                <w:rFonts w:ascii="Georgia" w:hAnsi="Georgia"/>
              </w:rPr>
              <w:t xml:space="preserve">15 Laburnum Drive, Oakwood Court, </w:t>
            </w:r>
            <w:proofErr w:type="spellStart"/>
            <w:r>
              <w:rPr>
                <w:rFonts w:ascii="Georgia" w:hAnsi="Georgia"/>
              </w:rPr>
              <w:t>Hogmoor</w:t>
            </w:r>
            <w:proofErr w:type="spellEnd"/>
            <w:r>
              <w:rPr>
                <w:rFonts w:ascii="Georgia" w:hAnsi="Georgia"/>
              </w:rPr>
              <w:t xml:space="preserve"> Road, Bordon GU35 9HW</w:t>
            </w:r>
          </w:p>
        </w:tc>
      </w:tr>
      <w:tr w:rsidR="000404FE" w:rsidRPr="00C8284F" w14:paraId="499AB137" w14:textId="77777777" w:rsidTr="001A19B6">
        <w:tc>
          <w:tcPr>
            <w:tcW w:w="3168" w:type="dxa"/>
          </w:tcPr>
          <w:p w14:paraId="432D3834" w14:textId="77777777" w:rsidR="000404FE" w:rsidRPr="00C8284F" w:rsidRDefault="000404FE" w:rsidP="001A19B6">
            <w:pPr>
              <w:rPr>
                <w:rFonts w:ascii="Georgia" w:hAnsi="Georgia"/>
              </w:rPr>
            </w:pPr>
          </w:p>
          <w:p w14:paraId="38D2020D" w14:textId="77777777" w:rsidR="000404FE" w:rsidRPr="00C8284F" w:rsidRDefault="000404FE" w:rsidP="001A19B6">
            <w:pPr>
              <w:rPr>
                <w:rFonts w:ascii="Georgia" w:hAnsi="Georgia" w:cs="Arial"/>
                <w:b/>
                <w:bCs/>
              </w:rPr>
            </w:pPr>
            <w:r w:rsidRPr="00C8284F">
              <w:rPr>
                <w:rFonts w:ascii="Georgia" w:hAnsi="Georgia" w:cs="Arial"/>
                <w:b/>
                <w:bCs/>
              </w:rPr>
              <w:t>Applicant</w:t>
            </w:r>
          </w:p>
          <w:p w14:paraId="6BA57A6C" w14:textId="77777777" w:rsidR="000404FE" w:rsidRPr="00C8284F" w:rsidRDefault="000404FE" w:rsidP="001A19B6">
            <w:pPr>
              <w:rPr>
                <w:rFonts w:ascii="Georgia" w:hAnsi="Georgia"/>
              </w:rPr>
            </w:pPr>
          </w:p>
        </w:tc>
        <w:tc>
          <w:tcPr>
            <w:tcW w:w="540" w:type="dxa"/>
          </w:tcPr>
          <w:p w14:paraId="465668EF" w14:textId="77777777" w:rsidR="000404FE" w:rsidRPr="00C8284F" w:rsidRDefault="000404FE" w:rsidP="001A19B6">
            <w:pPr>
              <w:jc w:val="center"/>
              <w:rPr>
                <w:rFonts w:ascii="Georgia" w:hAnsi="Georgia"/>
                <w:b/>
              </w:rPr>
            </w:pPr>
          </w:p>
          <w:p w14:paraId="7C0481A5"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53EE9B90" w14:textId="77777777" w:rsidR="000404FE" w:rsidRPr="00B90766" w:rsidRDefault="000404FE" w:rsidP="001A19B6">
            <w:pPr>
              <w:rPr>
                <w:rFonts w:ascii="Georgia" w:hAnsi="Georgia"/>
              </w:rPr>
            </w:pPr>
          </w:p>
          <w:p w14:paraId="03D2D0A3" w14:textId="77777777" w:rsidR="000404FE" w:rsidRPr="00D869E3" w:rsidRDefault="000404FE" w:rsidP="001A19B6">
            <w:pPr>
              <w:rPr>
                <w:rFonts w:ascii="Georgia" w:hAnsi="Georgia"/>
              </w:rPr>
            </w:pPr>
            <w:r>
              <w:rPr>
                <w:rFonts w:ascii="Georgia" w:hAnsi="Georgia"/>
              </w:rPr>
              <w:t>AR (Oakwood) Limited</w:t>
            </w:r>
            <w:r w:rsidRPr="00D869E3">
              <w:rPr>
                <w:rFonts w:ascii="Georgia" w:hAnsi="Georgia"/>
              </w:rPr>
              <w:t xml:space="preserve"> </w:t>
            </w:r>
          </w:p>
        </w:tc>
      </w:tr>
      <w:tr w:rsidR="000404FE" w:rsidRPr="00C8284F" w14:paraId="77ED4A6D" w14:textId="77777777" w:rsidTr="001A19B6">
        <w:tc>
          <w:tcPr>
            <w:tcW w:w="3168" w:type="dxa"/>
          </w:tcPr>
          <w:p w14:paraId="4E8D6711" w14:textId="77777777" w:rsidR="000404FE" w:rsidRDefault="000404FE" w:rsidP="001A19B6">
            <w:pPr>
              <w:rPr>
                <w:rFonts w:ascii="Georgia" w:hAnsi="Georgia" w:cs="Arial"/>
                <w:b/>
                <w:bCs/>
              </w:rPr>
            </w:pPr>
          </w:p>
          <w:p w14:paraId="21B7DA15" w14:textId="77777777" w:rsidR="000404FE" w:rsidRPr="00C8284F" w:rsidRDefault="000404FE" w:rsidP="001A19B6">
            <w:pPr>
              <w:rPr>
                <w:rFonts w:ascii="Georgia" w:hAnsi="Georgia" w:cs="Arial"/>
                <w:b/>
                <w:bCs/>
              </w:rPr>
            </w:pPr>
            <w:r w:rsidRPr="00C8284F">
              <w:rPr>
                <w:rFonts w:ascii="Georgia" w:hAnsi="Georgia" w:cs="Arial"/>
                <w:b/>
                <w:bCs/>
              </w:rPr>
              <w:t>Representative</w:t>
            </w:r>
          </w:p>
          <w:p w14:paraId="2536287A" w14:textId="77777777" w:rsidR="000404FE" w:rsidRPr="00C8284F" w:rsidRDefault="000404FE" w:rsidP="001A19B6">
            <w:pPr>
              <w:rPr>
                <w:rFonts w:ascii="Georgia" w:hAnsi="Georgia"/>
              </w:rPr>
            </w:pPr>
          </w:p>
        </w:tc>
        <w:tc>
          <w:tcPr>
            <w:tcW w:w="540" w:type="dxa"/>
          </w:tcPr>
          <w:p w14:paraId="29BBA9C9" w14:textId="77777777" w:rsidR="000404FE" w:rsidRDefault="000404FE" w:rsidP="001A19B6">
            <w:pPr>
              <w:jc w:val="center"/>
              <w:rPr>
                <w:rFonts w:ascii="Georgia" w:hAnsi="Georgia"/>
                <w:b/>
              </w:rPr>
            </w:pPr>
          </w:p>
          <w:p w14:paraId="1F6D5937"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41045A9D" w14:textId="77777777" w:rsidR="000404FE" w:rsidRDefault="000404FE" w:rsidP="001A19B6">
            <w:pPr>
              <w:rPr>
                <w:rFonts w:ascii="Georgia" w:hAnsi="Georgia"/>
              </w:rPr>
            </w:pPr>
          </w:p>
          <w:p w14:paraId="5F150563" w14:textId="77777777" w:rsidR="000404FE" w:rsidRDefault="000404FE" w:rsidP="001A19B6">
            <w:pPr>
              <w:rPr>
                <w:rFonts w:ascii="Georgia" w:hAnsi="Georgia"/>
              </w:rPr>
            </w:pPr>
            <w:r>
              <w:rPr>
                <w:rFonts w:ascii="Georgia" w:hAnsi="Georgia"/>
              </w:rPr>
              <w:t>Regency Living</w:t>
            </w:r>
          </w:p>
          <w:p w14:paraId="447C8453" w14:textId="77777777" w:rsidR="000404FE" w:rsidRPr="00C8284F" w:rsidRDefault="000404FE" w:rsidP="001A19B6">
            <w:pPr>
              <w:rPr>
                <w:rFonts w:ascii="Georgia" w:hAnsi="Georgia"/>
              </w:rPr>
            </w:pPr>
          </w:p>
        </w:tc>
      </w:tr>
      <w:tr w:rsidR="000404FE" w:rsidRPr="00C8284F" w14:paraId="10B5009F" w14:textId="77777777" w:rsidTr="001A19B6">
        <w:tc>
          <w:tcPr>
            <w:tcW w:w="3168" w:type="dxa"/>
          </w:tcPr>
          <w:p w14:paraId="654D357A" w14:textId="77777777" w:rsidR="000404FE" w:rsidRPr="00C8284F" w:rsidRDefault="000404FE" w:rsidP="001A19B6">
            <w:pPr>
              <w:rPr>
                <w:rFonts w:ascii="Georgia" w:hAnsi="Georgia"/>
              </w:rPr>
            </w:pPr>
          </w:p>
          <w:p w14:paraId="5E096927" w14:textId="77777777" w:rsidR="000404FE" w:rsidRPr="00C8284F" w:rsidRDefault="000404FE" w:rsidP="001A19B6">
            <w:pPr>
              <w:rPr>
                <w:rFonts w:ascii="Georgia" w:hAnsi="Georgia" w:cs="Arial"/>
                <w:b/>
                <w:bCs/>
              </w:rPr>
            </w:pPr>
            <w:r w:rsidRPr="00C8284F">
              <w:rPr>
                <w:rFonts w:ascii="Georgia" w:hAnsi="Georgia" w:cs="Arial"/>
                <w:b/>
                <w:bCs/>
              </w:rPr>
              <w:t>Respondent</w:t>
            </w:r>
          </w:p>
          <w:p w14:paraId="2A13E339" w14:textId="77777777" w:rsidR="000404FE" w:rsidRPr="00C8284F" w:rsidRDefault="000404FE" w:rsidP="001A19B6">
            <w:pPr>
              <w:rPr>
                <w:rFonts w:ascii="Georgia" w:hAnsi="Georgia"/>
              </w:rPr>
            </w:pPr>
          </w:p>
        </w:tc>
        <w:tc>
          <w:tcPr>
            <w:tcW w:w="540" w:type="dxa"/>
          </w:tcPr>
          <w:p w14:paraId="5800C451" w14:textId="77777777" w:rsidR="000404FE" w:rsidRPr="00C8284F" w:rsidRDefault="000404FE" w:rsidP="001A19B6">
            <w:pPr>
              <w:jc w:val="center"/>
              <w:rPr>
                <w:rFonts w:ascii="Georgia" w:hAnsi="Georgia"/>
                <w:b/>
              </w:rPr>
            </w:pPr>
          </w:p>
          <w:p w14:paraId="307843A0"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10C70FB1" w14:textId="77777777" w:rsidR="000404FE" w:rsidRDefault="000404FE" w:rsidP="001A19B6">
            <w:pPr>
              <w:rPr>
                <w:rFonts w:ascii="Georgia" w:hAnsi="Georgia"/>
              </w:rPr>
            </w:pPr>
          </w:p>
          <w:p w14:paraId="3FB1C67A" w14:textId="77777777" w:rsidR="000404FE" w:rsidRDefault="000404FE" w:rsidP="001A19B6">
            <w:pPr>
              <w:rPr>
                <w:rFonts w:ascii="Georgia" w:hAnsi="Georgia"/>
              </w:rPr>
            </w:pPr>
            <w:r w:rsidRPr="00056504">
              <w:rPr>
                <w:rFonts w:ascii="Georgia" w:hAnsi="Georgia"/>
              </w:rPr>
              <w:t xml:space="preserve">Mr </w:t>
            </w:r>
            <w:r>
              <w:rPr>
                <w:rFonts w:ascii="Georgia" w:hAnsi="Georgia"/>
              </w:rPr>
              <w:t>M Bell</w:t>
            </w:r>
            <w:r w:rsidRPr="00056504">
              <w:rPr>
                <w:rFonts w:ascii="Georgia" w:hAnsi="Georgia"/>
              </w:rPr>
              <w:t xml:space="preserve"> &amp; Mrs </w:t>
            </w:r>
            <w:r>
              <w:rPr>
                <w:rFonts w:ascii="Georgia" w:hAnsi="Georgia"/>
              </w:rPr>
              <w:t>S</w:t>
            </w:r>
            <w:r w:rsidRPr="00056504">
              <w:rPr>
                <w:rFonts w:ascii="Georgia" w:hAnsi="Georgia"/>
              </w:rPr>
              <w:t xml:space="preserve"> </w:t>
            </w:r>
            <w:r>
              <w:rPr>
                <w:rFonts w:ascii="Georgia" w:hAnsi="Georgia"/>
              </w:rPr>
              <w:t>Bell</w:t>
            </w:r>
          </w:p>
          <w:p w14:paraId="2218139C" w14:textId="77777777" w:rsidR="000404FE" w:rsidRPr="001F6E59" w:rsidRDefault="000404FE" w:rsidP="001A19B6">
            <w:pPr>
              <w:rPr>
                <w:rFonts w:ascii="Georgia" w:hAnsi="Georgia"/>
                <w:color w:val="0000FF"/>
              </w:rPr>
            </w:pPr>
          </w:p>
        </w:tc>
      </w:tr>
      <w:tr w:rsidR="000404FE" w:rsidRPr="00C8284F" w14:paraId="22C1DC60" w14:textId="77777777" w:rsidTr="001A19B6">
        <w:tc>
          <w:tcPr>
            <w:tcW w:w="3168" w:type="dxa"/>
          </w:tcPr>
          <w:p w14:paraId="0AE5890A" w14:textId="77777777" w:rsidR="000404FE" w:rsidRPr="00C8284F" w:rsidRDefault="000404FE" w:rsidP="001A19B6">
            <w:pPr>
              <w:rPr>
                <w:rFonts w:ascii="Georgia" w:hAnsi="Georgia"/>
              </w:rPr>
            </w:pPr>
          </w:p>
          <w:p w14:paraId="22C6FDBB" w14:textId="77777777" w:rsidR="000404FE" w:rsidRPr="00C8284F" w:rsidRDefault="000404FE" w:rsidP="001A19B6">
            <w:pPr>
              <w:rPr>
                <w:rFonts w:ascii="Georgia" w:hAnsi="Georgia" w:cs="Arial"/>
                <w:b/>
                <w:bCs/>
              </w:rPr>
            </w:pPr>
            <w:r w:rsidRPr="00C8284F">
              <w:rPr>
                <w:rFonts w:ascii="Georgia" w:hAnsi="Georgia" w:cs="Arial"/>
                <w:b/>
                <w:bCs/>
              </w:rPr>
              <w:t>Representative</w:t>
            </w:r>
          </w:p>
          <w:p w14:paraId="4700B225" w14:textId="77777777" w:rsidR="000404FE" w:rsidRPr="00C8284F" w:rsidRDefault="000404FE" w:rsidP="001A19B6">
            <w:pPr>
              <w:rPr>
                <w:rFonts w:ascii="Georgia" w:hAnsi="Georgia"/>
              </w:rPr>
            </w:pPr>
          </w:p>
        </w:tc>
        <w:tc>
          <w:tcPr>
            <w:tcW w:w="540" w:type="dxa"/>
          </w:tcPr>
          <w:p w14:paraId="00BF0CAA" w14:textId="77777777" w:rsidR="000404FE" w:rsidRPr="00C8284F" w:rsidRDefault="000404FE" w:rsidP="001A19B6">
            <w:pPr>
              <w:jc w:val="center"/>
              <w:rPr>
                <w:rFonts w:ascii="Georgia" w:hAnsi="Georgia"/>
                <w:b/>
              </w:rPr>
            </w:pPr>
          </w:p>
          <w:p w14:paraId="3C55735B"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35373A3C" w14:textId="77777777" w:rsidR="000404FE" w:rsidRPr="00C8284F" w:rsidRDefault="000404FE" w:rsidP="001A19B6">
            <w:pPr>
              <w:rPr>
                <w:rFonts w:ascii="Georgia" w:hAnsi="Georgia"/>
              </w:rPr>
            </w:pPr>
          </w:p>
        </w:tc>
      </w:tr>
      <w:tr w:rsidR="000404FE" w:rsidRPr="00C8284F" w14:paraId="29AE3749" w14:textId="77777777" w:rsidTr="001A19B6">
        <w:tc>
          <w:tcPr>
            <w:tcW w:w="3168" w:type="dxa"/>
          </w:tcPr>
          <w:p w14:paraId="02301AC8" w14:textId="77777777" w:rsidR="000404FE" w:rsidRPr="00C8284F" w:rsidRDefault="000404FE" w:rsidP="001A19B6">
            <w:pPr>
              <w:rPr>
                <w:rFonts w:ascii="Georgia" w:hAnsi="Georgia"/>
              </w:rPr>
            </w:pPr>
          </w:p>
          <w:p w14:paraId="0A801E36" w14:textId="77777777" w:rsidR="000404FE" w:rsidRPr="00C8284F" w:rsidRDefault="000404FE" w:rsidP="001A19B6">
            <w:pPr>
              <w:rPr>
                <w:rFonts w:ascii="Georgia" w:hAnsi="Georgia" w:cs="Arial"/>
                <w:b/>
                <w:bCs/>
              </w:rPr>
            </w:pPr>
            <w:r w:rsidRPr="00C8284F">
              <w:rPr>
                <w:rFonts w:ascii="Georgia" w:hAnsi="Georgia" w:cs="Arial"/>
                <w:b/>
                <w:bCs/>
              </w:rPr>
              <w:t>Type of Application</w:t>
            </w:r>
          </w:p>
          <w:p w14:paraId="7013AFE5" w14:textId="77777777" w:rsidR="000404FE" w:rsidRPr="00C8284F" w:rsidRDefault="000404FE" w:rsidP="001A19B6">
            <w:pPr>
              <w:rPr>
                <w:rFonts w:ascii="Georgia" w:hAnsi="Georgia"/>
              </w:rPr>
            </w:pPr>
          </w:p>
        </w:tc>
        <w:tc>
          <w:tcPr>
            <w:tcW w:w="540" w:type="dxa"/>
          </w:tcPr>
          <w:p w14:paraId="3E4FD074" w14:textId="77777777" w:rsidR="000404FE" w:rsidRPr="00C8284F" w:rsidRDefault="000404FE" w:rsidP="001A19B6">
            <w:pPr>
              <w:jc w:val="center"/>
              <w:rPr>
                <w:rFonts w:ascii="Georgia" w:hAnsi="Georgia"/>
                <w:b/>
              </w:rPr>
            </w:pPr>
          </w:p>
          <w:p w14:paraId="16FCCED4"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7B9768F0" w14:textId="77777777" w:rsidR="000404FE" w:rsidRPr="00C8284F" w:rsidRDefault="000404FE" w:rsidP="001A19B6">
            <w:pPr>
              <w:rPr>
                <w:rFonts w:ascii="Georgia" w:hAnsi="Georgia"/>
              </w:rPr>
            </w:pPr>
          </w:p>
          <w:p w14:paraId="7AA1BBCA" w14:textId="77777777" w:rsidR="000404FE" w:rsidRPr="00C8284F" w:rsidRDefault="000404FE" w:rsidP="001A19B6">
            <w:pPr>
              <w:rPr>
                <w:rFonts w:ascii="Georgia" w:hAnsi="Georgia"/>
              </w:rPr>
            </w:pPr>
            <w:r w:rsidRPr="00C8284F">
              <w:rPr>
                <w:rFonts w:ascii="Georgia" w:hAnsi="Georgia"/>
              </w:rPr>
              <w:t>Review of Pitch Fee</w:t>
            </w:r>
            <w:r>
              <w:rPr>
                <w:rFonts w:ascii="Georgia" w:hAnsi="Georgia"/>
              </w:rPr>
              <w:t>: Mobile Homes Act 1983 (as amended)</w:t>
            </w:r>
            <w:r w:rsidRPr="00C8284F">
              <w:rPr>
                <w:rFonts w:ascii="Georgia" w:hAnsi="Georgia"/>
              </w:rPr>
              <w:t xml:space="preserve"> </w:t>
            </w:r>
          </w:p>
        </w:tc>
      </w:tr>
      <w:tr w:rsidR="000404FE" w:rsidRPr="00C8284F" w14:paraId="71BE2F76" w14:textId="77777777" w:rsidTr="001A19B6">
        <w:tc>
          <w:tcPr>
            <w:tcW w:w="3168" w:type="dxa"/>
          </w:tcPr>
          <w:p w14:paraId="1B8BAB96" w14:textId="77777777" w:rsidR="000404FE" w:rsidRPr="00C8284F" w:rsidRDefault="000404FE" w:rsidP="001A19B6">
            <w:pPr>
              <w:rPr>
                <w:rFonts w:ascii="Georgia" w:hAnsi="Georgia"/>
              </w:rPr>
            </w:pPr>
          </w:p>
          <w:p w14:paraId="58425895" w14:textId="77777777" w:rsidR="000404FE" w:rsidRPr="00C8284F" w:rsidRDefault="000404FE" w:rsidP="001A19B6">
            <w:pPr>
              <w:rPr>
                <w:rFonts w:ascii="Georgia" w:hAnsi="Georgia" w:cs="Arial"/>
                <w:b/>
                <w:bCs/>
              </w:rPr>
            </w:pPr>
            <w:r>
              <w:rPr>
                <w:rFonts w:ascii="Georgia" w:hAnsi="Georgia" w:cs="Arial"/>
                <w:b/>
                <w:bCs/>
              </w:rPr>
              <w:t>Tribunal members</w:t>
            </w:r>
          </w:p>
          <w:p w14:paraId="044D23B9" w14:textId="77777777" w:rsidR="000404FE" w:rsidRPr="00C8284F" w:rsidRDefault="000404FE" w:rsidP="001A19B6">
            <w:pPr>
              <w:rPr>
                <w:rFonts w:ascii="Georgia" w:hAnsi="Georgia"/>
              </w:rPr>
            </w:pPr>
          </w:p>
        </w:tc>
        <w:tc>
          <w:tcPr>
            <w:tcW w:w="540" w:type="dxa"/>
          </w:tcPr>
          <w:p w14:paraId="1E6030A6" w14:textId="77777777" w:rsidR="000404FE" w:rsidRPr="00C8284F" w:rsidRDefault="000404FE" w:rsidP="001A19B6">
            <w:pPr>
              <w:jc w:val="center"/>
              <w:rPr>
                <w:rFonts w:ascii="Georgia" w:hAnsi="Georgia"/>
                <w:b/>
              </w:rPr>
            </w:pPr>
          </w:p>
          <w:p w14:paraId="6B370BDF" w14:textId="77777777" w:rsidR="000404FE" w:rsidRPr="00C8284F" w:rsidRDefault="000404FE" w:rsidP="001A19B6">
            <w:pPr>
              <w:jc w:val="center"/>
              <w:rPr>
                <w:rFonts w:ascii="Georgia" w:hAnsi="Georgia"/>
                <w:b/>
              </w:rPr>
            </w:pPr>
            <w:r w:rsidRPr="00C8284F">
              <w:rPr>
                <w:rFonts w:ascii="Georgia" w:hAnsi="Georgia"/>
                <w:b/>
              </w:rPr>
              <w:t>:</w:t>
            </w:r>
          </w:p>
        </w:tc>
        <w:tc>
          <w:tcPr>
            <w:tcW w:w="4814" w:type="dxa"/>
          </w:tcPr>
          <w:p w14:paraId="39CF535D" w14:textId="77777777" w:rsidR="000404FE" w:rsidRPr="00C8284F" w:rsidRDefault="000404FE" w:rsidP="001A19B6">
            <w:pPr>
              <w:rPr>
                <w:rFonts w:ascii="Georgia" w:hAnsi="Georgia"/>
              </w:rPr>
            </w:pPr>
          </w:p>
          <w:p w14:paraId="61BDD93F" w14:textId="77777777" w:rsidR="000404FE" w:rsidRDefault="000404FE" w:rsidP="001A19B6">
            <w:pPr>
              <w:rPr>
                <w:rFonts w:ascii="Georgia" w:hAnsi="Georgia"/>
              </w:rPr>
            </w:pPr>
            <w:r>
              <w:rPr>
                <w:rFonts w:ascii="Georgia" w:hAnsi="Georgia"/>
              </w:rPr>
              <w:t>Regional Surveyor A Clist MRICS</w:t>
            </w:r>
          </w:p>
          <w:p w14:paraId="4B442425" w14:textId="77777777" w:rsidR="000404FE" w:rsidRDefault="000404FE" w:rsidP="001A19B6">
            <w:pPr>
              <w:rPr>
                <w:rFonts w:ascii="Georgia" w:hAnsi="Georgia"/>
              </w:rPr>
            </w:pPr>
            <w:r>
              <w:rPr>
                <w:rFonts w:ascii="Georgia" w:hAnsi="Georgia"/>
              </w:rPr>
              <w:t>B Bourne MRICS</w:t>
            </w:r>
          </w:p>
          <w:p w14:paraId="102B8C9D" w14:textId="77777777" w:rsidR="000404FE" w:rsidRPr="00C8284F" w:rsidRDefault="000404FE" w:rsidP="001A19B6">
            <w:pPr>
              <w:rPr>
                <w:rFonts w:ascii="Georgia" w:hAnsi="Georgia"/>
              </w:rPr>
            </w:pPr>
            <w:r>
              <w:rPr>
                <w:rFonts w:ascii="Georgia" w:hAnsi="Georgia"/>
              </w:rPr>
              <w:t xml:space="preserve">T Wong  </w:t>
            </w:r>
          </w:p>
        </w:tc>
      </w:tr>
      <w:tr w:rsidR="000404FE" w:rsidRPr="00C8284F" w14:paraId="5EF1F469" w14:textId="77777777" w:rsidTr="001A19B6">
        <w:tc>
          <w:tcPr>
            <w:tcW w:w="3168" w:type="dxa"/>
          </w:tcPr>
          <w:p w14:paraId="282FA633" w14:textId="77777777" w:rsidR="000404FE" w:rsidRPr="00C8284F" w:rsidRDefault="000404FE" w:rsidP="001A19B6">
            <w:pPr>
              <w:rPr>
                <w:rFonts w:ascii="Georgia" w:hAnsi="Georgia"/>
              </w:rPr>
            </w:pPr>
          </w:p>
        </w:tc>
        <w:tc>
          <w:tcPr>
            <w:tcW w:w="540" w:type="dxa"/>
          </w:tcPr>
          <w:p w14:paraId="4707AE65" w14:textId="77777777" w:rsidR="000404FE" w:rsidRPr="00C8284F" w:rsidRDefault="000404FE" w:rsidP="001A19B6">
            <w:pPr>
              <w:jc w:val="center"/>
              <w:rPr>
                <w:rFonts w:ascii="Georgia" w:hAnsi="Georgia"/>
                <w:b/>
              </w:rPr>
            </w:pPr>
          </w:p>
        </w:tc>
        <w:tc>
          <w:tcPr>
            <w:tcW w:w="4814" w:type="dxa"/>
          </w:tcPr>
          <w:p w14:paraId="0CBA378E" w14:textId="77777777" w:rsidR="000404FE" w:rsidRPr="00C8284F" w:rsidRDefault="000404FE" w:rsidP="001A19B6">
            <w:pPr>
              <w:rPr>
                <w:rFonts w:ascii="Georgia" w:hAnsi="Georgia"/>
              </w:rPr>
            </w:pPr>
          </w:p>
        </w:tc>
      </w:tr>
      <w:tr w:rsidR="000404FE" w:rsidRPr="00C8284F" w14:paraId="4A726550" w14:textId="77777777" w:rsidTr="001A19B6">
        <w:tc>
          <w:tcPr>
            <w:tcW w:w="3168" w:type="dxa"/>
          </w:tcPr>
          <w:p w14:paraId="033A5855" w14:textId="77777777" w:rsidR="000404FE" w:rsidRPr="00C8284F" w:rsidRDefault="000404FE" w:rsidP="001A19B6">
            <w:pPr>
              <w:rPr>
                <w:rFonts w:ascii="Georgia" w:hAnsi="Georgia"/>
              </w:rPr>
            </w:pPr>
          </w:p>
          <w:p w14:paraId="705B75D7" w14:textId="77777777" w:rsidR="000404FE" w:rsidRDefault="000404FE" w:rsidP="001A19B6">
            <w:pPr>
              <w:rPr>
                <w:rFonts w:ascii="Georgia" w:hAnsi="Georgia" w:cs="Arial"/>
                <w:b/>
                <w:bCs/>
              </w:rPr>
            </w:pPr>
            <w:r w:rsidRPr="00C8284F">
              <w:rPr>
                <w:rFonts w:ascii="Georgia" w:hAnsi="Georgia" w:cs="Arial"/>
                <w:b/>
                <w:bCs/>
              </w:rPr>
              <w:t xml:space="preserve">Date </w:t>
            </w:r>
            <w:r>
              <w:rPr>
                <w:rFonts w:ascii="Georgia" w:hAnsi="Georgia" w:cs="Arial"/>
                <w:b/>
                <w:bCs/>
              </w:rPr>
              <w:t xml:space="preserve">and place </w:t>
            </w:r>
            <w:r w:rsidRPr="00C8284F">
              <w:rPr>
                <w:rFonts w:ascii="Georgia" w:hAnsi="Georgia" w:cs="Arial"/>
                <w:b/>
                <w:bCs/>
              </w:rPr>
              <w:t xml:space="preserve">of </w:t>
            </w:r>
            <w:r>
              <w:rPr>
                <w:rFonts w:ascii="Georgia" w:hAnsi="Georgia" w:cs="Arial"/>
                <w:b/>
                <w:bCs/>
              </w:rPr>
              <w:t>Hearing</w:t>
            </w:r>
          </w:p>
          <w:p w14:paraId="7FC4A573" w14:textId="77777777" w:rsidR="000404FE" w:rsidRDefault="000404FE" w:rsidP="001A19B6">
            <w:pPr>
              <w:rPr>
                <w:rFonts w:ascii="Georgia" w:hAnsi="Georgia" w:cs="Arial"/>
                <w:b/>
                <w:bCs/>
              </w:rPr>
            </w:pPr>
          </w:p>
          <w:p w14:paraId="360C36B9" w14:textId="77777777" w:rsidR="000404FE" w:rsidRPr="00C8284F" w:rsidRDefault="000404FE" w:rsidP="001A19B6">
            <w:pPr>
              <w:rPr>
                <w:rFonts w:ascii="Georgia" w:hAnsi="Georgia" w:cs="Arial"/>
                <w:b/>
                <w:bCs/>
              </w:rPr>
            </w:pPr>
            <w:r>
              <w:rPr>
                <w:rFonts w:ascii="Georgia" w:hAnsi="Georgia" w:cs="Arial"/>
                <w:b/>
                <w:bCs/>
              </w:rPr>
              <w:t>Date of Decision</w:t>
            </w:r>
          </w:p>
          <w:p w14:paraId="0D9C1A1F" w14:textId="77777777" w:rsidR="000404FE" w:rsidRPr="00C8284F" w:rsidRDefault="000404FE" w:rsidP="001A19B6">
            <w:pPr>
              <w:rPr>
                <w:rFonts w:ascii="Georgia" w:hAnsi="Georgia"/>
              </w:rPr>
            </w:pPr>
          </w:p>
        </w:tc>
        <w:tc>
          <w:tcPr>
            <w:tcW w:w="540" w:type="dxa"/>
          </w:tcPr>
          <w:p w14:paraId="38A2D29B" w14:textId="77777777" w:rsidR="000404FE" w:rsidRPr="00C8284F" w:rsidRDefault="000404FE" w:rsidP="001A19B6">
            <w:pPr>
              <w:jc w:val="center"/>
              <w:rPr>
                <w:rFonts w:ascii="Georgia" w:hAnsi="Georgia"/>
                <w:b/>
              </w:rPr>
            </w:pPr>
          </w:p>
          <w:p w14:paraId="597658C0" w14:textId="77777777" w:rsidR="000404FE" w:rsidRDefault="000404FE" w:rsidP="001A19B6">
            <w:pPr>
              <w:jc w:val="center"/>
              <w:rPr>
                <w:rFonts w:ascii="Georgia" w:hAnsi="Georgia"/>
                <w:b/>
              </w:rPr>
            </w:pPr>
            <w:r w:rsidRPr="00C8284F">
              <w:rPr>
                <w:rFonts w:ascii="Georgia" w:hAnsi="Georgia"/>
                <w:b/>
              </w:rPr>
              <w:t>:</w:t>
            </w:r>
          </w:p>
          <w:p w14:paraId="2C37B2CA" w14:textId="77777777" w:rsidR="000404FE" w:rsidRDefault="000404FE" w:rsidP="001A19B6">
            <w:pPr>
              <w:jc w:val="center"/>
              <w:rPr>
                <w:rFonts w:ascii="Georgia" w:hAnsi="Georgia"/>
                <w:b/>
              </w:rPr>
            </w:pPr>
          </w:p>
          <w:p w14:paraId="2EEC80FD" w14:textId="77777777" w:rsidR="000404FE" w:rsidRDefault="000404FE" w:rsidP="000404FE">
            <w:pPr>
              <w:rPr>
                <w:rFonts w:ascii="Georgia" w:hAnsi="Georgia"/>
                <w:b/>
              </w:rPr>
            </w:pPr>
          </w:p>
          <w:p w14:paraId="02E633BF" w14:textId="77777777" w:rsidR="000404FE" w:rsidRPr="00C8284F" w:rsidRDefault="000404FE" w:rsidP="001A19B6">
            <w:pPr>
              <w:jc w:val="center"/>
              <w:rPr>
                <w:rFonts w:ascii="Georgia" w:hAnsi="Georgia"/>
                <w:b/>
              </w:rPr>
            </w:pPr>
            <w:r>
              <w:rPr>
                <w:rFonts w:ascii="Georgia" w:hAnsi="Georgia"/>
                <w:b/>
              </w:rPr>
              <w:t>:</w:t>
            </w:r>
          </w:p>
        </w:tc>
        <w:tc>
          <w:tcPr>
            <w:tcW w:w="4814" w:type="dxa"/>
          </w:tcPr>
          <w:p w14:paraId="545BE327" w14:textId="77777777" w:rsidR="000404FE" w:rsidRDefault="000404FE" w:rsidP="001A19B6">
            <w:pPr>
              <w:rPr>
                <w:rFonts w:ascii="Georgia" w:hAnsi="Georgia"/>
              </w:rPr>
            </w:pPr>
          </w:p>
          <w:p w14:paraId="642634EC" w14:textId="77777777" w:rsidR="000404FE" w:rsidRDefault="000404FE" w:rsidP="001A19B6">
            <w:pPr>
              <w:rPr>
                <w:rFonts w:ascii="Georgia" w:hAnsi="Georgia"/>
              </w:rPr>
            </w:pPr>
            <w:r>
              <w:rPr>
                <w:rFonts w:ascii="Georgia" w:hAnsi="Georgia"/>
              </w:rPr>
              <w:t xml:space="preserve">4 December 2024 at Havant Justice Centre </w:t>
            </w:r>
          </w:p>
          <w:p w14:paraId="28C925D7" w14:textId="77777777" w:rsidR="000404FE" w:rsidRDefault="000404FE" w:rsidP="001A19B6">
            <w:pPr>
              <w:rPr>
                <w:rFonts w:ascii="Georgia" w:hAnsi="Georgia"/>
              </w:rPr>
            </w:pPr>
          </w:p>
          <w:p w14:paraId="7610A1B0" w14:textId="77777777" w:rsidR="000404FE" w:rsidRDefault="000404FE" w:rsidP="001A19B6">
            <w:pPr>
              <w:rPr>
                <w:rFonts w:ascii="Georgia" w:hAnsi="Georgia"/>
              </w:rPr>
            </w:pPr>
          </w:p>
          <w:p w14:paraId="47BD765B" w14:textId="4BFFBEA7" w:rsidR="000404FE" w:rsidRPr="00237A67" w:rsidRDefault="00772055" w:rsidP="001A19B6">
            <w:pPr>
              <w:rPr>
                <w:rFonts w:ascii="Georgia" w:hAnsi="Georgia"/>
              </w:rPr>
            </w:pPr>
            <w:r>
              <w:rPr>
                <w:rFonts w:ascii="Georgia" w:hAnsi="Georgia"/>
              </w:rPr>
              <w:t>10 March</w:t>
            </w:r>
            <w:r w:rsidR="000404FE">
              <w:rPr>
                <w:rFonts w:ascii="Georgia" w:hAnsi="Georgia"/>
              </w:rPr>
              <w:t xml:space="preserve"> 2025</w:t>
            </w:r>
          </w:p>
        </w:tc>
      </w:tr>
    </w:tbl>
    <w:p w14:paraId="21A58941" w14:textId="77777777" w:rsidR="000404FE" w:rsidRDefault="000404FE" w:rsidP="000404FE">
      <w:pPr>
        <w:rPr>
          <w:rFonts w:ascii="Georgia" w:hAnsi="Georgia"/>
        </w:rPr>
      </w:pPr>
    </w:p>
    <w:p w14:paraId="668F3843" w14:textId="77777777" w:rsidR="000404FE" w:rsidRDefault="000404FE" w:rsidP="000404FE">
      <w:pPr>
        <w:rPr>
          <w:rFonts w:ascii="Georgia" w:hAnsi="Georgia"/>
        </w:rPr>
      </w:pPr>
    </w:p>
    <w:p w14:paraId="5C19E4E8" w14:textId="77777777" w:rsidR="000404FE" w:rsidRDefault="000404FE" w:rsidP="000404FE">
      <w:pPr>
        <w:rPr>
          <w:rFonts w:ascii="Georgia" w:hAnsi="Georgia"/>
        </w:rPr>
      </w:pPr>
    </w:p>
    <w:p w14:paraId="686F7B1C" w14:textId="77777777" w:rsidR="000404FE" w:rsidRDefault="000404FE" w:rsidP="000404FE">
      <w:pPr>
        <w:rPr>
          <w:rFonts w:ascii="Georgia" w:hAnsi="Georgia"/>
        </w:rPr>
      </w:pPr>
    </w:p>
    <w:tbl>
      <w:tblPr>
        <w:tblW w:w="0" w:type="auto"/>
        <w:tblBorders>
          <w:top w:val="single" w:sz="4" w:space="0" w:color="auto"/>
          <w:bottom w:val="single" w:sz="4" w:space="0" w:color="auto"/>
        </w:tblBorders>
        <w:tblLook w:val="01E0" w:firstRow="1" w:lastRow="1" w:firstColumn="1" w:lastColumn="1" w:noHBand="0" w:noVBand="0"/>
      </w:tblPr>
      <w:tblGrid>
        <w:gridCol w:w="8522"/>
      </w:tblGrid>
      <w:tr w:rsidR="000404FE" w:rsidRPr="00F45D9E" w14:paraId="10FFE74A" w14:textId="77777777" w:rsidTr="001A19B6">
        <w:tc>
          <w:tcPr>
            <w:tcW w:w="8522" w:type="dxa"/>
            <w:shd w:val="clear" w:color="auto" w:fill="auto"/>
          </w:tcPr>
          <w:p w14:paraId="17D2D16B" w14:textId="77777777" w:rsidR="000404FE" w:rsidRPr="00F45D9E" w:rsidRDefault="000404FE" w:rsidP="001A19B6">
            <w:pPr>
              <w:jc w:val="center"/>
              <w:rPr>
                <w:rFonts w:ascii="Georgia" w:hAnsi="Georgia"/>
              </w:rPr>
            </w:pPr>
          </w:p>
          <w:p w14:paraId="0DB8AD19" w14:textId="77777777" w:rsidR="000404FE" w:rsidRPr="00F45D9E" w:rsidRDefault="000404FE" w:rsidP="001A19B6">
            <w:pPr>
              <w:jc w:val="center"/>
              <w:rPr>
                <w:rFonts w:ascii="Georgia" w:hAnsi="Georgia"/>
                <w:b/>
              </w:rPr>
            </w:pPr>
            <w:r>
              <w:rPr>
                <w:rFonts w:ascii="Georgia" w:hAnsi="Georgia"/>
                <w:b/>
              </w:rPr>
              <w:t>DECISION</w:t>
            </w:r>
          </w:p>
          <w:p w14:paraId="00D5468B" w14:textId="77777777" w:rsidR="000404FE" w:rsidRPr="00F45D9E" w:rsidRDefault="000404FE" w:rsidP="001A19B6">
            <w:pPr>
              <w:rPr>
                <w:rFonts w:ascii="Georgia" w:hAnsi="Georgia"/>
              </w:rPr>
            </w:pPr>
          </w:p>
        </w:tc>
      </w:tr>
    </w:tbl>
    <w:p w14:paraId="4458BC7A" w14:textId="77777777" w:rsidR="000404FE" w:rsidRDefault="000404FE" w:rsidP="000404FE">
      <w:pPr>
        <w:rPr>
          <w:rFonts w:ascii="Georgia" w:hAnsi="Georgia"/>
        </w:rPr>
      </w:pPr>
    </w:p>
    <w:p w14:paraId="522680D8" w14:textId="77777777" w:rsidR="0071703D" w:rsidRDefault="0071703D"/>
    <w:p w14:paraId="081C9683" w14:textId="77777777" w:rsidR="000404FE" w:rsidRDefault="000404FE"/>
    <w:p w14:paraId="27D52B3E" w14:textId="77777777" w:rsidR="000404FE" w:rsidRDefault="000404FE"/>
    <w:p w14:paraId="75FDAB14" w14:textId="77777777" w:rsidR="000404FE" w:rsidRDefault="000404FE"/>
    <w:p w14:paraId="4D13974B" w14:textId="77777777" w:rsidR="000404FE" w:rsidRDefault="000404FE"/>
    <w:p w14:paraId="2A47E578" w14:textId="77777777" w:rsidR="000404FE" w:rsidRDefault="000404FE"/>
    <w:p w14:paraId="72D154F0" w14:textId="77777777" w:rsidR="000404FE" w:rsidRDefault="000404FE"/>
    <w:p w14:paraId="6982E023" w14:textId="77777777" w:rsidR="000404FE" w:rsidRPr="00FA5B3B" w:rsidRDefault="000404FE" w:rsidP="00F97F73">
      <w:pPr>
        <w:spacing w:line="272" w:lineRule="exact"/>
        <w:jc w:val="both"/>
        <w:rPr>
          <w:rFonts w:ascii="Georgia" w:hAnsi="Georgia" w:cs="Georgia"/>
          <w:u w:val="single"/>
        </w:rPr>
      </w:pPr>
      <w:r w:rsidRPr="00FA5B3B">
        <w:rPr>
          <w:rFonts w:ascii="Georgia" w:hAnsi="Georgia" w:cs="Georgia"/>
          <w:b/>
          <w:bCs/>
          <w:u w:val="single"/>
        </w:rPr>
        <w:t>Summary of Decision</w:t>
      </w:r>
      <w:r w:rsidRPr="00FA5B3B">
        <w:rPr>
          <w:rFonts w:ascii="Georgia" w:hAnsi="Georgia" w:cs="Georgia"/>
          <w:u w:val="single"/>
        </w:rPr>
        <w:t xml:space="preserve">  </w:t>
      </w:r>
    </w:p>
    <w:p w14:paraId="19A46E7B" w14:textId="77777777" w:rsidR="000404FE" w:rsidRDefault="000404FE"/>
    <w:p w14:paraId="32C3207F" w14:textId="72A05B75" w:rsidR="000404FE" w:rsidRPr="00CE1A98" w:rsidRDefault="00AD360B">
      <w:pPr>
        <w:rPr>
          <w:rFonts w:ascii="Georgia" w:hAnsi="Georgia"/>
          <w:b/>
          <w:bCs/>
        </w:rPr>
      </w:pPr>
      <w:r w:rsidRPr="00CE1A98">
        <w:rPr>
          <w:rFonts w:ascii="Georgia" w:hAnsi="Georgia"/>
          <w:b/>
          <w:bCs/>
        </w:rPr>
        <w:t>The Tribunal determines</w:t>
      </w:r>
      <w:r w:rsidR="00CB2F4D" w:rsidRPr="00CE1A98">
        <w:rPr>
          <w:rFonts w:ascii="Georgia" w:hAnsi="Georgia"/>
          <w:b/>
          <w:bCs/>
        </w:rPr>
        <w:t xml:space="preserve"> a pitch fee of £276.88</w:t>
      </w:r>
      <w:r w:rsidR="00205455" w:rsidRPr="00CE1A98">
        <w:rPr>
          <w:rFonts w:ascii="Georgia" w:hAnsi="Georgia"/>
          <w:b/>
          <w:bCs/>
        </w:rPr>
        <w:t>, payable from 1</w:t>
      </w:r>
      <w:r w:rsidR="00205455" w:rsidRPr="00CE1A98">
        <w:rPr>
          <w:rFonts w:ascii="Georgia" w:hAnsi="Georgia"/>
          <w:b/>
          <w:bCs/>
          <w:vertAlign w:val="superscript"/>
        </w:rPr>
        <w:t>st</w:t>
      </w:r>
      <w:r w:rsidR="00205455" w:rsidRPr="00CE1A98">
        <w:rPr>
          <w:rFonts w:ascii="Georgia" w:hAnsi="Georgia"/>
          <w:b/>
          <w:bCs/>
        </w:rPr>
        <w:t xml:space="preserve"> February 2024</w:t>
      </w:r>
      <w:r w:rsidR="003B4270" w:rsidRPr="00CE1A98">
        <w:rPr>
          <w:rFonts w:ascii="Georgia" w:hAnsi="Georgia"/>
          <w:b/>
          <w:bCs/>
        </w:rPr>
        <w:t>.</w:t>
      </w:r>
    </w:p>
    <w:p w14:paraId="023D8A89" w14:textId="77777777" w:rsidR="000404FE" w:rsidRDefault="000404FE"/>
    <w:p w14:paraId="6C06CABE" w14:textId="77777777" w:rsidR="000404FE" w:rsidRDefault="000404FE" w:rsidP="000404FE">
      <w:pPr>
        <w:spacing w:line="272" w:lineRule="exact"/>
        <w:ind w:right="993"/>
        <w:jc w:val="both"/>
        <w:rPr>
          <w:rFonts w:ascii="Georgia" w:hAnsi="Georgia" w:cs="Georgia"/>
        </w:rPr>
      </w:pPr>
      <w:r w:rsidRPr="00555EFD">
        <w:rPr>
          <w:rFonts w:ascii="Georgia" w:hAnsi="Georgia" w:cs="Georgia"/>
        </w:rPr>
        <w:t xml:space="preserve">The reasons for the Tribunal’s decision are set out below. </w:t>
      </w:r>
    </w:p>
    <w:p w14:paraId="30124CDB" w14:textId="77777777" w:rsidR="000404FE" w:rsidRDefault="000404FE" w:rsidP="000404FE">
      <w:pPr>
        <w:spacing w:line="272" w:lineRule="exact"/>
        <w:ind w:right="993"/>
        <w:jc w:val="both"/>
        <w:rPr>
          <w:rFonts w:ascii="Georgia" w:hAnsi="Georgia" w:cs="Georgia"/>
        </w:rPr>
      </w:pPr>
    </w:p>
    <w:p w14:paraId="1737F08C" w14:textId="694884EC" w:rsidR="00F97F73" w:rsidRPr="005A073A" w:rsidRDefault="00F97F73" w:rsidP="00F97F73">
      <w:pPr>
        <w:spacing w:line="272" w:lineRule="exact"/>
        <w:ind w:left="4356" w:hanging="4356"/>
        <w:jc w:val="center"/>
        <w:rPr>
          <w:rFonts w:ascii="Georgia" w:hAnsi="Georgia" w:cs="Georgia"/>
          <w:b/>
          <w:bCs/>
        </w:rPr>
      </w:pPr>
      <w:r w:rsidRPr="005A073A">
        <w:rPr>
          <w:rFonts w:ascii="Georgia" w:hAnsi="Georgia" w:cs="Georgia"/>
          <w:b/>
          <w:bCs/>
        </w:rPr>
        <w:t>REASONS</w:t>
      </w:r>
    </w:p>
    <w:p w14:paraId="5813FBC8" w14:textId="77777777" w:rsidR="00F97F73" w:rsidRPr="005A073A" w:rsidRDefault="00F97F73" w:rsidP="00F97F73">
      <w:pPr>
        <w:spacing w:line="272" w:lineRule="exact"/>
        <w:ind w:left="1278"/>
        <w:rPr>
          <w:rFonts w:ascii="Georgia" w:hAnsi="Georgia" w:cs="Georgia"/>
          <w:b/>
          <w:bCs/>
          <w:u w:val="single"/>
        </w:rPr>
      </w:pPr>
    </w:p>
    <w:p w14:paraId="11AF0818" w14:textId="77777777" w:rsidR="00F97F73" w:rsidRPr="005A073A" w:rsidRDefault="00F97F73" w:rsidP="00F97F73">
      <w:pPr>
        <w:spacing w:line="272" w:lineRule="exact"/>
        <w:rPr>
          <w:u w:val="single"/>
        </w:rPr>
      </w:pPr>
      <w:r w:rsidRPr="005A073A">
        <w:rPr>
          <w:rFonts w:ascii="Georgia" w:hAnsi="Georgia" w:cs="Georgia"/>
          <w:b/>
          <w:bCs/>
          <w:u w:val="single"/>
        </w:rPr>
        <w:t>Background</w:t>
      </w:r>
    </w:p>
    <w:p w14:paraId="34EE187B" w14:textId="77777777" w:rsidR="000404FE" w:rsidRPr="00555EFD" w:rsidRDefault="000404FE" w:rsidP="000404FE">
      <w:pPr>
        <w:spacing w:line="272" w:lineRule="exact"/>
        <w:ind w:right="993"/>
        <w:jc w:val="both"/>
        <w:rPr>
          <w:rFonts w:ascii="Georgia" w:hAnsi="Georgia" w:cs="Georgia"/>
        </w:rPr>
      </w:pPr>
    </w:p>
    <w:p w14:paraId="780AA9D9" w14:textId="77777777" w:rsidR="00F97F73" w:rsidRPr="00ED4745" w:rsidRDefault="00F97F73" w:rsidP="00F97F73">
      <w:pPr>
        <w:numPr>
          <w:ilvl w:val="0"/>
          <w:numId w:val="1"/>
        </w:numPr>
        <w:tabs>
          <w:tab w:val="clear" w:pos="644"/>
        </w:tabs>
        <w:jc w:val="both"/>
        <w:rPr>
          <w:rFonts w:ascii="Georgia" w:hAnsi="Georgia"/>
        </w:rPr>
      </w:pPr>
      <w:r w:rsidRPr="00ED4745">
        <w:rPr>
          <w:rFonts w:ascii="Georgia" w:hAnsi="Georgia"/>
        </w:rPr>
        <w:t xml:space="preserve">On 28 March 2024 the Applicant site owner sought a determination of the pitch fee of £278.48 per month payable by the Respondent. </w:t>
      </w:r>
    </w:p>
    <w:p w14:paraId="4C22EDB5" w14:textId="77777777" w:rsidR="00F97F73" w:rsidRPr="00ED4745" w:rsidRDefault="00F97F73" w:rsidP="00F97F73">
      <w:pPr>
        <w:jc w:val="both"/>
        <w:rPr>
          <w:rFonts w:ascii="Georgia" w:hAnsi="Georgia"/>
        </w:rPr>
      </w:pPr>
    </w:p>
    <w:p w14:paraId="7306069A" w14:textId="77777777" w:rsidR="00F97F73" w:rsidRPr="00ED4745" w:rsidRDefault="00F97F73" w:rsidP="00F97F73">
      <w:pPr>
        <w:numPr>
          <w:ilvl w:val="0"/>
          <w:numId w:val="1"/>
        </w:numPr>
        <w:tabs>
          <w:tab w:val="clear" w:pos="644"/>
        </w:tabs>
        <w:jc w:val="both"/>
        <w:rPr>
          <w:rFonts w:ascii="Georgia" w:hAnsi="Georgia"/>
        </w:rPr>
      </w:pPr>
      <w:r w:rsidRPr="00ED4745">
        <w:rPr>
          <w:rFonts w:ascii="Georgia" w:hAnsi="Georgia"/>
        </w:rPr>
        <w:t xml:space="preserve">The Pitch Fee Notice submitted was dated 22 December 2023 and is a ‘late review’ effective from 1 February 2024. This is confirmed in Section 3 of the Pitch Fee Review Form.  </w:t>
      </w:r>
    </w:p>
    <w:p w14:paraId="49383795" w14:textId="77777777" w:rsidR="00F97F73" w:rsidRPr="00ED4745" w:rsidRDefault="00F97F73" w:rsidP="00F97F73">
      <w:pPr>
        <w:jc w:val="both"/>
        <w:rPr>
          <w:rFonts w:ascii="Georgia" w:hAnsi="Georgia"/>
        </w:rPr>
      </w:pPr>
    </w:p>
    <w:p w14:paraId="0CB92FDD" w14:textId="1BA4C885" w:rsidR="00F97F73" w:rsidRPr="00ED4745" w:rsidRDefault="00F97F73" w:rsidP="00F97F73">
      <w:pPr>
        <w:numPr>
          <w:ilvl w:val="0"/>
          <w:numId w:val="1"/>
        </w:numPr>
        <w:tabs>
          <w:tab w:val="clear" w:pos="644"/>
        </w:tabs>
        <w:jc w:val="both"/>
        <w:rPr>
          <w:rFonts w:ascii="Georgia" w:hAnsi="Georgia"/>
        </w:rPr>
      </w:pPr>
      <w:r w:rsidRPr="00ED4745">
        <w:rPr>
          <w:rFonts w:ascii="Georgia" w:hAnsi="Georgia"/>
        </w:rPr>
        <w:t xml:space="preserve">On 5 June 2024 the Tribunal received a reply form from the Respondent (which was sent out at an earlier stage of the application process).  The Respondent objected to the application and submitted a response. </w:t>
      </w:r>
    </w:p>
    <w:p w14:paraId="376DF7DE" w14:textId="77777777" w:rsidR="00F97F73" w:rsidRPr="00ED4745" w:rsidRDefault="00F97F73" w:rsidP="00F97F73">
      <w:pPr>
        <w:jc w:val="both"/>
        <w:rPr>
          <w:rFonts w:ascii="Georgia" w:hAnsi="Georgia"/>
        </w:rPr>
      </w:pPr>
    </w:p>
    <w:p w14:paraId="10CADD89" w14:textId="77777777" w:rsidR="00F97F73" w:rsidRPr="00ED4745" w:rsidRDefault="00F97F73" w:rsidP="00F97F73">
      <w:pPr>
        <w:numPr>
          <w:ilvl w:val="0"/>
          <w:numId w:val="1"/>
        </w:numPr>
        <w:tabs>
          <w:tab w:val="clear" w:pos="644"/>
        </w:tabs>
        <w:jc w:val="both"/>
        <w:rPr>
          <w:rFonts w:ascii="Georgia" w:hAnsi="Georgia"/>
        </w:rPr>
      </w:pPr>
      <w:r w:rsidRPr="00ED4745">
        <w:rPr>
          <w:rFonts w:ascii="Georgia" w:hAnsi="Georgia"/>
        </w:rPr>
        <w:t xml:space="preserve">Directions were issued on 8 October 2024 setting a timetable for the exchange of documents preparatory to a hearing to take place on 3 December 2024. </w:t>
      </w:r>
    </w:p>
    <w:p w14:paraId="51A19B19" w14:textId="77777777" w:rsidR="00F97F73" w:rsidRPr="00ED4745" w:rsidRDefault="00F97F73" w:rsidP="00F97F73">
      <w:pPr>
        <w:jc w:val="both"/>
        <w:rPr>
          <w:rFonts w:ascii="Georgia" w:hAnsi="Georgia"/>
        </w:rPr>
      </w:pPr>
    </w:p>
    <w:p w14:paraId="3FC7EF1D" w14:textId="77777777" w:rsidR="00F97F73" w:rsidRPr="00ED4745" w:rsidRDefault="00F97F73" w:rsidP="00F97F73">
      <w:pPr>
        <w:numPr>
          <w:ilvl w:val="0"/>
          <w:numId w:val="1"/>
        </w:numPr>
        <w:tabs>
          <w:tab w:val="clear" w:pos="644"/>
        </w:tabs>
        <w:jc w:val="both"/>
        <w:rPr>
          <w:rFonts w:ascii="Georgia" w:hAnsi="Georgia"/>
        </w:rPr>
      </w:pPr>
      <w:r w:rsidRPr="00ED4745">
        <w:rPr>
          <w:rFonts w:ascii="Georgia" w:hAnsi="Georgia"/>
        </w:rPr>
        <w:t>By email on 14 October 2024 the Applicant made a case management application requesting that the Applicant be amended to AR (Oakwood) Limited</w:t>
      </w:r>
      <w:r>
        <w:rPr>
          <w:rFonts w:ascii="Georgia" w:hAnsi="Georgia"/>
        </w:rPr>
        <w:t xml:space="preserve">. The application was approved and the Applicant updated accordingly. </w:t>
      </w:r>
    </w:p>
    <w:p w14:paraId="742D0DFD" w14:textId="77777777" w:rsidR="00F97F73" w:rsidRPr="00ED4745" w:rsidRDefault="00F97F73" w:rsidP="00F97F73">
      <w:pPr>
        <w:jc w:val="both"/>
        <w:rPr>
          <w:rFonts w:ascii="Georgia" w:hAnsi="Georgia"/>
        </w:rPr>
      </w:pPr>
    </w:p>
    <w:p w14:paraId="7F7E96AC" w14:textId="77777777" w:rsidR="00F97F73" w:rsidRPr="00ED4745" w:rsidRDefault="00F97F73" w:rsidP="00F97F73">
      <w:pPr>
        <w:numPr>
          <w:ilvl w:val="0"/>
          <w:numId w:val="1"/>
        </w:numPr>
        <w:tabs>
          <w:tab w:val="clear" w:pos="644"/>
        </w:tabs>
        <w:jc w:val="both"/>
        <w:rPr>
          <w:rFonts w:ascii="Georgia" w:hAnsi="Georgia"/>
        </w:rPr>
      </w:pPr>
      <w:r w:rsidRPr="00ED4745">
        <w:rPr>
          <w:rFonts w:ascii="Georgia" w:hAnsi="Georgia"/>
        </w:rPr>
        <w:t xml:space="preserve">On 14 October 2024 and later submitted on a case management application dated 27 October 2024 the Applicant applied to the Tribunal, requesting to change the date of the hearing as the Applicant will be at another hearing in the Midlands.  </w:t>
      </w:r>
    </w:p>
    <w:p w14:paraId="366736C0" w14:textId="77777777" w:rsidR="00F97F73" w:rsidRPr="00ED4745" w:rsidRDefault="00F97F73" w:rsidP="00F97F73">
      <w:pPr>
        <w:jc w:val="both"/>
        <w:rPr>
          <w:rFonts w:ascii="Georgia" w:hAnsi="Georgia"/>
        </w:rPr>
      </w:pPr>
    </w:p>
    <w:p w14:paraId="30AC3DBD" w14:textId="77777777" w:rsidR="00F97F73" w:rsidRPr="00ED4745" w:rsidRDefault="00F97F73" w:rsidP="00F97F73">
      <w:pPr>
        <w:numPr>
          <w:ilvl w:val="0"/>
          <w:numId w:val="1"/>
        </w:numPr>
        <w:tabs>
          <w:tab w:val="clear" w:pos="644"/>
        </w:tabs>
        <w:jc w:val="both"/>
        <w:rPr>
          <w:rFonts w:ascii="Georgia" w:hAnsi="Georgia"/>
        </w:rPr>
      </w:pPr>
      <w:r w:rsidRPr="00ED4745">
        <w:rPr>
          <w:rFonts w:ascii="Georgia" w:hAnsi="Georgia"/>
        </w:rPr>
        <w:t xml:space="preserve">The Respondent </w:t>
      </w:r>
      <w:r>
        <w:rPr>
          <w:rFonts w:ascii="Georgia" w:hAnsi="Georgia"/>
        </w:rPr>
        <w:t>opposed the request</w:t>
      </w:r>
      <w:r w:rsidRPr="00ED4745">
        <w:rPr>
          <w:rFonts w:ascii="Georgia" w:hAnsi="Georgia"/>
        </w:rPr>
        <w:t xml:space="preserve"> in two emails of 15 October 2024 and 22 October 2024</w:t>
      </w:r>
      <w:r>
        <w:rPr>
          <w:rFonts w:ascii="Georgia" w:hAnsi="Georgia"/>
        </w:rPr>
        <w:t>, requesting a hearing at an earlier date.</w:t>
      </w:r>
    </w:p>
    <w:p w14:paraId="5AC95B44" w14:textId="77777777" w:rsidR="00F97F73" w:rsidRPr="00ED4745" w:rsidRDefault="00F97F73" w:rsidP="00F97F73">
      <w:pPr>
        <w:jc w:val="both"/>
        <w:rPr>
          <w:rFonts w:ascii="Georgia" w:hAnsi="Georgia"/>
        </w:rPr>
      </w:pPr>
    </w:p>
    <w:p w14:paraId="79BF3736" w14:textId="77777777" w:rsidR="00F97F73" w:rsidRPr="00F97F73" w:rsidRDefault="00F97F73" w:rsidP="00F97F73">
      <w:pPr>
        <w:numPr>
          <w:ilvl w:val="0"/>
          <w:numId w:val="1"/>
        </w:numPr>
        <w:tabs>
          <w:tab w:val="clear" w:pos="644"/>
        </w:tabs>
        <w:jc w:val="both"/>
        <w:rPr>
          <w:rFonts w:ascii="Georgia" w:hAnsi="Georgia"/>
        </w:rPr>
      </w:pPr>
      <w:r w:rsidRPr="00F97F73">
        <w:rPr>
          <w:rFonts w:ascii="Georgia" w:hAnsi="Georgia"/>
        </w:rPr>
        <w:t xml:space="preserve">The case management application was approved, with the hearing listed for the following day, Wednesday 4 December 2024. </w:t>
      </w:r>
    </w:p>
    <w:p w14:paraId="37B607F5" w14:textId="77777777" w:rsidR="00F97F73" w:rsidRPr="00F97F73" w:rsidRDefault="00F97F73" w:rsidP="00F97F73">
      <w:pPr>
        <w:pStyle w:val="ListParagraph"/>
        <w:rPr>
          <w:rFonts w:ascii="Georgia" w:hAnsi="Georgia"/>
        </w:rPr>
      </w:pPr>
    </w:p>
    <w:p w14:paraId="5D5C06DD" w14:textId="77777777" w:rsidR="00F97F73" w:rsidRPr="00F97F73" w:rsidRDefault="00F97F73" w:rsidP="00F97F73">
      <w:pPr>
        <w:numPr>
          <w:ilvl w:val="0"/>
          <w:numId w:val="1"/>
        </w:numPr>
        <w:tabs>
          <w:tab w:val="clear" w:pos="644"/>
        </w:tabs>
        <w:jc w:val="both"/>
        <w:rPr>
          <w:rFonts w:ascii="Georgia" w:hAnsi="Georgia"/>
        </w:rPr>
      </w:pPr>
      <w:r w:rsidRPr="00F97F73">
        <w:rPr>
          <w:rFonts w:ascii="Georgia" w:hAnsi="Georgia"/>
        </w:rPr>
        <w:t xml:space="preserve">On 28 November 2024, the Applicant made a further case management hearing for an extension of time for receipt of the bundle. The Applicant had sent the bundle via email on the date of the deadline, but that emailed had bounced back to the sender. The Applicant resent the bundle on the 28 November 2024. </w:t>
      </w:r>
    </w:p>
    <w:p w14:paraId="2E80235A" w14:textId="77777777" w:rsidR="00F97F73" w:rsidRPr="00F97F73" w:rsidRDefault="00F97F73" w:rsidP="00F97F73">
      <w:pPr>
        <w:pStyle w:val="ListParagraph"/>
        <w:rPr>
          <w:rFonts w:ascii="Georgia" w:hAnsi="Georgia"/>
        </w:rPr>
      </w:pPr>
    </w:p>
    <w:p w14:paraId="04D91016" w14:textId="77777777" w:rsidR="00F97F73" w:rsidRPr="00F97F73" w:rsidRDefault="00F97F73" w:rsidP="00F97F73">
      <w:pPr>
        <w:numPr>
          <w:ilvl w:val="0"/>
          <w:numId w:val="1"/>
        </w:numPr>
        <w:tabs>
          <w:tab w:val="clear" w:pos="644"/>
        </w:tabs>
        <w:jc w:val="both"/>
        <w:rPr>
          <w:rFonts w:ascii="Georgia" w:hAnsi="Georgia"/>
        </w:rPr>
      </w:pPr>
      <w:r w:rsidRPr="00F97F73">
        <w:rPr>
          <w:rFonts w:ascii="Georgia" w:hAnsi="Georgia"/>
        </w:rPr>
        <w:t xml:space="preserve">The case management application was approved although the Tribunal noted that the bundle did not comply with earlier directions. The Applicant was given until 4pm on 29 November 2024 to send an amended bundle. </w:t>
      </w:r>
    </w:p>
    <w:p w14:paraId="164ACE0C" w14:textId="77777777" w:rsidR="00F97F73" w:rsidRPr="00F97F73" w:rsidRDefault="00F97F73" w:rsidP="00F97F73">
      <w:pPr>
        <w:pStyle w:val="ListParagraph"/>
        <w:rPr>
          <w:rFonts w:ascii="Georgia" w:hAnsi="Georgia"/>
        </w:rPr>
      </w:pPr>
    </w:p>
    <w:p w14:paraId="0FE72602" w14:textId="7F729233" w:rsidR="00F97F73" w:rsidRPr="008C58BC" w:rsidRDefault="00F97F73" w:rsidP="00F97F73">
      <w:pPr>
        <w:numPr>
          <w:ilvl w:val="0"/>
          <w:numId w:val="1"/>
        </w:numPr>
        <w:tabs>
          <w:tab w:val="clear" w:pos="644"/>
          <w:tab w:val="num" w:pos="720"/>
        </w:tabs>
        <w:jc w:val="both"/>
        <w:rPr>
          <w:rFonts w:ascii="Georgia" w:hAnsi="Georgia"/>
        </w:rPr>
      </w:pPr>
      <w:r w:rsidRPr="008C58BC">
        <w:rPr>
          <w:rFonts w:ascii="Georgia" w:hAnsi="Georgia"/>
        </w:rPr>
        <w:t xml:space="preserve">On 29 November 2024 an amended bundle was received by the Applicant. </w:t>
      </w:r>
    </w:p>
    <w:p w14:paraId="40B2337F" w14:textId="28548B12" w:rsidR="00F97F73" w:rsidRPr="00F97F73" w:rsidRDefault="00F97F73" w:rsidP="00F97F73">
      <w:pPr>
        <w:numPr>
          <w:ilvl w:val="0"/>
          <w:numId w:val="1"/>
        </w:numPr>
        <w:tabs>
          <w:tab w:val="clear" w:pos="644"/>
        </w:tabs>
        <w:jc w:val="both"/>
        <w:rPr>
          <w:rFonts w:ascii="Georgia" w:hAnsi="Georgia"/>
        </w:rPr>
      </w:pPr>
      <w:r w:rsidRPr="008C58BC">
        <w:rPr>
          <w:rFonts w:ascii="Georgia" w:hAnsi="Georgia"/>
        </w:rPr>
        <w:lastRenderedPageBreak/>
        <w:t xml:space="preserve">The Tribunal were provided with a hearing bundle extending to </w:t>
      </w:r>
      <w:r w:rsidR="00284E62">
        <w:rPr>
          <w:rFonts w:ascii="Georgia" w:hAnsi="Georgia"/>
        </w:rPr>
        <w:t>147</w:t>
      </w:r>
      <w:r w:rsidRPr="008C58BC">
        <w:rPr>
          <w:rFonts w:ascii="Georgia" w:hAnsi="Georgia"/>
        </w:rPr>
        <w:t xml:space="preserve"> electronic pages.</w:t>
      </w:r>
      <w:r w:rsidRPr="00F97F73">
        <w:rPr>
          <w:rFonts w:ascii="Georgia" w:hAnsi="Georgia"/>
        </w:rPr>
        <w:t xml:space="preserve"> The bundle </w:t>
      </w:r>
      <w:r w:rsidRPr="00DB731B">
        <w:rPr>
          <w:rFonts w:ascii="Georgia" w:hAnsi="Georgia"/>
        </w:rPr>
        <w:t>included the Application Form PH9, the pitch fee review form and Notice, the Written Statement, the Respondent’s reply and form, and the Applicants’ reply. References</w:t>
      </w:r>
      <w:r w:rsidRPr="00F97F73">
        <w:rPr>
          <w:rFonts w:ascii="Georgia" w:hAnsi="Georgia"/>
        </w:rPr>
        <w:t xml:space="preserve"> in this determination to page numbers in the bundle are indicated as </w:t>
      </w:r>
      <w:proofErr w:type="gramStart"/>
      <w:r w:rsidRPr="00F97F73">
        <w:rPr>
          <w:rFonts w:ascii="Georgia" w:hAnsi="Georgia"/>
        </w:rPr>
        <w:t>[ ]</w:t>
      </w:r>
      <w:proofErr w:type="gramEnd"/>
      <w:r w:rsidRPr="00F97F73">
        <w:rPr>
          <w:rFonts w:ascii="Georgia" w:hAnsi="Georgia"/>
        </w:rPr>
        <w:t>.</w:t>
      </w:r>
    </w:p>
    <w:p w14:paraId="0F6E544C" w14:textId="77777777" w:rsidR="00F97F73" w:rsidRPr="00F97F73" w:rsidRDefault="00F97F73" w:rsidP="00F97F73">
      <w:pPr>
        <w:ind w:left="644"/>
        <w:jc w:val="both"/>
        <w:rPr>
          <w:rFonts w:ascii="Georgia" w:hAnsi="Georgia"/>
        </w:rPr>
      </w:pPr>
    </w:p>
    <w:p w14:paraId="3E139BF9" w14:textId="234ECDFD" w:rsidR="00C628C2" w:rsidRDefault="00F97F73" w:rsidP="00C628C2">
      <w:pPr>
        <w:numPr>
          <w:ilvl w:val="0"/>
          <w:numId w:val="1"/>
        </w:numPr>
        <w:tabs>
          <w:tab w:val="clear" w:pos="644"/>
        </w:tabs>
        <w:jc w:val="both"/>
        <w:rPr>
          <w:rFonts w:ascii="Georgia" w:hAnsi="Georgia"/>
        </w:rPr>
      </w:pPr>
      <w:r w:rsidRPr="00F97F73">
        <w:rPr>
          <w:rFonts w:ascii="Georgia" w:hAnsi="Georgia"/>
        </w:rPr>
        <w:t>These reasons address in summary form the key issues raised by the Applicant and the response of the first Respondent. The reasons do not recite each point referred to in submissions but concentrate on those issues which, in the Tribunal’s view, are critical to this decision. In writing this decision the Chairman has had regard to the Senior President of Tribunals Practice Direction – Reasons for Decisions, dated 4 June 2024.</w:t>
      </w:r>
      <w:r w:rsidR="00C023EF">
        <w:rPr>
          <w:rFonts w:ascii="Georgia" w:hAnsi="Georgia"/>
        </w:rPr>
        <w:t xml:space="preserve"> </w:t>
      </w:r>
    </w:p>
    <w:p w14:paraId="0C46E9F7" w14:textId="77777777" w:rsidR="00735F93" w:rsidRDefault="00735F93" w:rsidP="00735F93">
      <w:pPr>
        <w:pStyle w:val="ListParagraph"/>
        <w:rPr>
          <w:rFonts w:ascii="Georgia" w:hAnsi="Georgia"/>
        </w:rPr>
      </w:pPr>
    </w:p>
    <w:p w14:paraId="68CC9A43" w14:textId="0F4D4255" w:rsidR="00735F93" w:rsidRPr="00C628C2" w:rsidRDefault="00735F93" w:rsidP="00C628C2">
      <w:pPr>
        <w:numPr>
          <w:ilvl w:val="0"/>
          <w:numId w:val="1"/>
        </w:numPr>
        <w:tabs>
          <w:tab w:val="clear" w:pos="644"/>
        </w:tabs>
        <w:jc w:val="both"/>
        <w:rPr>
          <w:rFonts w:ascii="Georgia" w:hAnsi="Georgia"/>
        </w:rPr>
      </w:pPr>
      <w:r>
        <w:rPr>
          <w:rFonts w:ascii="Georgia" w:hAnsi="Georgia"/>
        </w:rPr>
        <w:t>Th</w:t>
      </w:r>
      <w:r w:rsidR="00244540">
        <w:rPr>
          <w:rFonts w:ascii="Georgia" w:hAnsi="Georgia"/>
        </w:rPr>
        <w:t>is</w:t>
      </w:r>
      <w:r w:rsidR="0015025E">
        <w:rPr>
          <w:rFonts w:ascii="Georgia" w:hAnsi="Georgia"/>
        </w:rPr>
        <w:t xml:space="preserve"> decision has been regrettably delayed beyond </w:t>
      </w:r>
      <w:r w:rsidR="00B742AD">
        <w:rPr>
          <w:rFonts w:ascii="Georgia" w:hAnsi="Georgia"/>
        </w:rPr>
        <w:t>the timeframe indicated to the parties at the hearing</w:t>
      </w:r>
      <w:r w:rsidR="00F64A27">
        <w:rPr>
          <w:rFonts w:ascii="Georgia" w:hAnsi="Georgia"/>
        </w:rPr>
        <w:t xml:space="preserve">, to which the Tribunal apologises for. </w:t>
      </w:r>
    </w:p>
    <w:p w14:paraId="5825DD28" w14:textId="77777777" w:rsidR="00C023EF" w:rsidRDefault="00C023EF" w:rsidP="00C023EF">
      <w:pPr>
        <w:pStyle w:val="ListParagraph"/>
        <w:rPr>
          <w:rFonts w:ascii="Georgia" w:hAnsi="Georgia"/>
        </w:rPr>
      </w:pPr>
    </w:p>
    <w:p w14:paraId="55851CB1" w14:textId="77777777" w:rsidR="00C023EF" w:rsidRPr="00C023EF" w:rsidRDefault="00C023EF" w:rsidP="00C023EF">
      <w:pPr>
        <w:ind w:left="644"/>
        <w:jc w:val="both"/>
        <w:rPr>
          <w:rFonts w:ascii="Georgia" w:hAnsi="Georgia"/>
          <w:b/>
          <w:bCs/>
          <w:u w:val="single"/>
          <w:lang w:val="en-US"/>
        </w:rPr>
      </w:pPr>
      <w:r w:rsidRPr="00C023EF">
        <w:rPr>
          <w:rFonts w:ascii="Georgia" w:hAnsi="Georgia"/>
          <w:b/>
          <w:bCs/>
          <w:u w:val="single"/>
          <w:lang w:val="en-US"/>
        </w:rPr>
        <w:t>The Law</w:t>
      </w:r>
    </w:p>
    <w:p w14:paraId="6EAA847F" w14:textId="77777777" w:rsidR="00C023EF" w:rsidRPr="00C023EF" w:rsidRDefault="00C023EF" w:rsidP="00C023EF">
      <w:pPr>
        <w:jc w:val="both"/>
        <w:rPr>
          <w:rFonts w:ascii="Georgia" w:hAnsi="Georgia"/>
          <w:b/>
          <w:bCs/>
          <w:lang w:val="en-US"/>
        </w:rPr>
      </w:pPr>
    </w:p>
    <w:p w14:paraId="134D50ED" w14:textId="0DE83ACE" w:rsidR="00C023EF" w:rsidRDefault="00C023EF" w:rsidP="00C023EF">
      <w:pPr>
        <w:numPr>
          <w:ilvl w:val="0"/>
          <w:numId w:val="1"/>
        </w:numPr>
        <w:tabs>
          <w:tab w:val="clear" w:pos="644"/>
        </w:tabs>
        <w:jc w:val="both"/>
        <w:rPr>
          <w:rFonts w:ascii="Georgia" w:hAnsi="Georgia"/>
          <w:lang w:val="en-US"/>
        </w:rPr>
      </w:pPr>
      <w:r w:rsidRPr="00C023EF">
        <w:rPr>
          <w:rFonts w:ascii="Georgia" w:hAnsi="Georgia"/>
          <w:lang w:val="en-US"/>
        </w:rPr>
        <w:t xml:space="preserve">The relevant law is set out in the Mobile Homes Act 1983 (as amended) (“the Act”). </w:t>
      </w:r>
    </w:p>
    <w:p w14:paraId="16EE3528" w14:textId="77777777" w:rsidR="00C023EF" w:rsidRPr="00C023EF" w:rsidRDefault="00C023EF" w:rsidP="00C023EF">
      <w:pPr>
        <w:ind w:left="284"/>
        <w:jc w:val="both"/>
        <w:rPr>
          <w:rFonts w:ascii="Georgia" w:hAnsi="Georgia"/>
          <w:lang w:val="en-US"/>
        </w:rPr>
      </w:pPr>
    </w:p>
    <w:p w14:paraId="1E4223A0" w14:textId="77777777" w:rsidR="00C023EF" w:rsidRDefault="00C023EF" w:rsidP="00C023EF">
      <w:pPr>
        <w:numPr>
          <w:ilvl w:val="0"/>
          <w:numId w:val="1"/>
        </w:numPr>
        <w:tabs>
          <w:tab w:val="clear" w:pos="644"/>
        </w:tabs>
        <w:jc w:val="both"/>
        <w:rPr>
          <w:rFonts w:ascii="Georgia" w:hAnsi="Georgia"/>
          <w:lang w:val="en-US"/>
        </w:rPr>
      </w:pPr>
      <w:r w:rsidRPr="00C023EF">
        <w:rPr>
          <w:rFonts w:ascii="Georgia" w:hAnsi="Georgia"/>
          <w:lang w:val="en-US"/>
        </w:rPr>
        <w:t>Section 1(1) of the Act provides as follows:</w:t>
      </w:r>
    </w:p>
    <w:p w14:paraId="09638A88" w14:textId="77777777" w:rsidR="0019220B" w:rsidRPr="00C023EF" w:rsidRDefault="0019220B" w:rsidP="0019220B">
      <w:pPr>
        <w:jc w:val="both"/>
        <w:rPr>
          <w:rFonts w:ascii="Georgia" w:hAnsi="Georgia"/>
          <w:lang w:val="en-US"/>
        </w:rPr>
      </w:pPr>
    </w:p>
    <w:p w14:paraId="6A5D6499" w14:textId="0F925875" w:rsidR="00C023EF" w:rsidRPr="00CC4EC1" w:rsidRDefault="00C023EF" w:rsidP="00DC4AA9">
      <w:pPr>
        <w:pStyle w:val="ListParagraph"/>
        <w:numPr>
          <w:ilvl w:val="0"/>
          <w:numId w:val="8"/>
        </w:numPr>
        <w:ind w:left="1985" w:hanging="578"/>
        <w:jc w:val="both"/>
        <w:rPr>
          <w:rFonts w:ascii="Georgia" w:hAnsi="Georgia"/>
          <w:i/>
          <w:lang w:val="en-US"/>
        </w:rPr>
      </w:pPr>
      <w:r w:rsidRPr="00CC4EC1">
        <w:rPr>
          <w:rFonts w:ascii="Georgia" w:hAnsi="Georgia"/>
          <w:i/>
          <w:lang w:val="en-US"/>
        </w:rPr>
        <w:t xml:space="preserve">This Act applies to any agreement under which a person (“the occupier”) is entitled – </w:t>
      </w:r>
    </w:p>
    <w:p w14:paraId="1BE9399F" w14:textId="79DB8414" w:rsidR="00C023EF" w:rsidRPr="00DC4AA9" w:rsidRDefault="00C023EF" w:rsidP="00DC4AA9">
      <w:pPr>
        <w:pStyle w:val="ListParagraph"/>
        <w:numPr>
          <w:ilvl w:val="0"/>
          <w:numId w:val="14"/>
        </w:numPr>
        <w:jc w:val="both"/>
        <w:rPr>
          <w:rFonts w:ascii="Georgia" w:hAnsi="Georgia"/>
          <w:i/>
          <w:lang w:val="en-US"/>
        </w:rPr>
      </w:pPr>
      <w:r w:rsidRPr="00DC4AA9">
        <w:rPr>
          <w:rFonts w:ascii="Georgia" w:hAnsi="Georgia"/>
          <w:i/>
          <w:lang w:val="en-US"/>
        </w:rPr>
        <w:t>To station a mobile home on land forming part of a protected site</w:t>
      </w:r>
      <w:r w:rsidR="00CC4EC1" w:rsidRPr="00DC4AA9">
        <w:rPr>
          <w:rFonts w:ascii="Georgia" w:hAnsi="Georgia"/>
          <w:i/>
          <w:lang w:val="en-US"/>
        </w:rPr>
        <w:t xml:space="preserve">; </w:t>
      </w:r>
      <w:r w:rsidRPr="00DC4AA9">
        <w:rPr>
          <w:rFonts w:ascii="Georgia" w:hAnsi="Georgia"/>
          <w:i/>
          <w:lang w:val="en-US"/>
        </w:rPr>
        <w:t>and</w:t>
      </w:r>
    </w:p>
    <w:p w14:paraId="1FC8EA91" w14:textId="77777777" w:rsidR="00DC4AA9" w:rsidRPr="00DC4AA9" w:rsidRDefault="00DC4AA9" w:rsidP="00DC4AA9">
      <w:pPr>
        <w:pStyle w:val="ListParagraph"/>
        <w:ind w:left="1820"/>
        <w:jc w:val="both"/>
        <w:rPr>
          <w:rFonts w:ascii="Georgia" w:hAnsi="Georgia"/>
          <w:i/>
          <w:lang w:val="en-US"/>
        </w:rPr>
      </w:pPr>
    </w:p>
    <w:p w14:paraId="5D543BC9" w14:textId="55162C1E" w:rsidR="00C023EF" w:rsidRPr="00C023EF" w:rsidRDefault="00CC4EC1" w:rsidP="00DC4AA9">
      <w:pPr>
        <w:ind w:left="1514" w:hanging="96"/>
        <w:jc w:val="both"/>
        <w:rPr>
          <w:rFonts w:ascii="Georgia" w:hAnsi="Georgia"/>
          <w:i/>
          <w:lang w:val="en-US"/>
        </w:rPr>
      </w:pPr>
      <w:r>
        <w:rPr>
          <w:rFonts w:ascii="Georgia" w:hAnsi="Georgia"/>
          <w:i/>
          <w:lang w:val="en-US"/>
        </w:rPr>
        <w:t xml:space="preserve">(b) </w:t>
      </w:r>
      <w:r w:rsidR="00C023EF" w:rsidRPr="00C023EF">
        <w:rPr>
          <w:rFonts w:ascii="Georgia" w:hAnsi="Georgia"/>
          <w:i/>
          <w:lang w:val="en-US"/>
        </w:rPr>
        <w:t>To occupy the mobile home as his only or main residence.</w:t>
      </w:r>
    </w:p>
    <w:p w14:paraId="5CA4F40A" w14:textId="77777777" w:rsidR="00C023EF" w:rsidRPr="00C023EF" w:rsidRDefault="00C023EF" w:rsidP="00CC4EC1">
      <w:pPr>
        <w:jc w:val="both"/>
        <w:rPr>
          <w:rFonts w:ascii="Georgia" w:hAnsi="Georgia"/>
          <w:lang w:val="en-US"/>
        </w:rPr>
      </w:pPr>
    </w:p>
    <w:p w14:paraId="3F32F947" w14:textId="77777777" w:rsidR="00C023EF" w:rsidRDefault="00C023EF" w:rsidP="00C023EF">
      <w:pPr>
        <w:numPr>
          <w:ilvl w:val="0"/>
          <w:numId w:val="1"/>
        </w:numPr>
        <w:tabs>
          <w:tab w:val="clear" w:pos="644"/>
        </w:tabs>
        <w:jc w:val="both"/>
        <w:rPr>
          <w:rFonts w:ascii="Georgia" w:hAnsi="Georgia"/>
          <w:lang w:val="en-US"/>
        </w:rPr>
      </w:pPr>
      <w:r w:rsidRPr="00C023EF">
        <w:rPr>
          <w:rFonts w:ascii="Georgia" w:hAnsi="Georgia"/>
          <w:lang w:val="en-US"/>
        </w:rPr>
        <w:t>The Tribunal derives its jurisdiction to determine disputes in these matters by virtue of Section 4(1) of the Act which states as follows:</w:t>
      </w:r>
    </w:p>
    <w:p w14:paraId="3DC1C74A" w14:textId="77777777" w:rsidR="00CC4EC1" w:rsidRPr="00C023EF" w:rsidRDefault="00CC4EC1" w:rsidP="00CC4EC1">
      <w:pPr>
        <w:ind w:left="644"/>
        <w:jc w:val="both"/>
        <w:rPr>
          <w:rFonts w:ascii="Georgia" w:hAnsi="Georgia"/>
          <w:lang w:val="en-US"/>
        </w:rPr>
      </w:pPr>
    </w:p>
    <w:p w14:paraId="2191E3E0" w14:textId="5EC2B8D6" w:rsidR="00C023EF" w:rsidRDefault="00C023EF" w:rsidP="00CC4EC1">
      <w:pPr>
        <w:pStyle w:val="ListParagraph"/>
        <w:numPr>
          <w:ilvl w:val="0"/>
          <w:numId w:val="9"/>
        </w:numPr>
        <w:jc w:val="both"/>
        <w:rPr>
          <w:rFonts w:ascii="Georgia" w:hAnsi="Georgia"/>
          <w:i/>
          <w:lang w:val="en-US"/>
        </w:rPr>
      </w:pPr>
      <w:r w:rsidRPr="00CC4EC1">
        <w:rPr>
          <w:rFonts w:ascii="Georgia" w:hAnsi="Georgia"/>
          <w:i/>
          <w:lang w:val="en-US"/>
        </w:rPr>
        <w:t xml:space="preserve">In relation to a protected site a tribunal has jurisdiction – </w:t>
      </w:r>
    </w:p>
    <w:p w14:paraId="1EBECE26" w14:textId="77777777" w:rsidR="00DC4AA9" w:rsidRPr="00CC4EC1" w:rsidRDefault="00DC4AA9" w:rsidP="00DC4AA9">
      <w:pPr>
        <w:pStyle w:val="ListParagraph"/>
        <w:ind w:left="1004"/>
        <w:jc w:val="both"/>
        <w:rPr>
          <w:rFonts w:ascii="Georgia" w:hAnsi="Georgia"/>
          <w:i/>
          <w:lang w:val="en-US"/>
        </w:rPr>
      </w:pPr>
    </w:p>
    <w:p w14:paraId="74DFBBFF" w14:textId="31972F8A" w:rsidR="00C023EF" w:rsidRPr="00DC4AA9" w:rsidRDefault="00C023EF" w:rsidP="00DC4AA9">
      <w:pPr>
        <w:pStyle w:val="ListParagraph"/>
        <w:numPr>
          <w:ilvl w:val="0"/>
          <w:numId w:val="10"/>
        </w:numPr>
        <w:jc w:val="both"/>
        <w:rPr>
          <w:rFonts w:ascii="Georgia" w:hAnsi="Georgia"/>
          <w:i/>
          <w:lang w:val="en-US"/>
        </w:rPr>
      </w:pPr>
      <w:r w:rsidRPr="00DC4AA9">
        <w:rPr>
          <w:rFonts w:ascii="Georgia" w:hAnsi="Georgia"/>
          <w:i/>
          <w:lang w:val="en-US"/>
        </w:rPr>
        <w:t>To determine any question arising under this Act or any agreement to which it applies; an</w:t>
      </w:r>
      <w:r w:rsidR="00DC4AA9" w:rsidRPr="00DC4AA9">
        <w:rPr>
          <w:rFonts w:ascii="Georgia" w:hAnsi="Georgia"/>
          <w:i/>
          <w:lang w:val="en-US"/>
        </w:rPr>
        <w:t>d</w:t>
      </w:r>
    </w:p>
    <w:p w14:paraId="49845463" w14:textId="77777777" w:rsidR="00DC4AA9" w:rsidRPr="00C023EF" w:rsidRDefault="00DC4AA9" w:rsidP="00CC4EC1">
      <w:pPr>
        <w:ind w:left="644" w:firstLine="76"/>
        <w:jc w:val="both"/>
        <w:rPr>
          <w:rFonts w:ascii="Georgia" w:hAnsi="Georgia"/>
          <w:i/>
          <w:lang w:val="en-US"/>
        </w:rPr>
      </w:pPr>
    </w:p>
    <w:p w14:paraId="463C2B9C" w14:textId="68844E86" w:rsidR="00C023EF" w:rsidRDefault="00C023EF" w:rsidP="00CC4EC1">
      <w:pPr>
        <w:pStyle w:val="ListParagraph"/>
        <w:numPr>
          <w:ilvl w:val="0"/>
          <w:numId w:val="10"/>
        </w:numPr>
        <w:jc w:val="both"/>
        <w:rPr>
          <w:rFonts w:ascii="Georgia" w:hAnsi="Georgia"/>
          <w:i/>
          <w:lang w:val="en-US"/>
        </w:rPr>
      </w:pPr>
      <w:r w:rsidRPr="00CC4EC1">
        <w:rPr>
          <w:rFonts w:ascii="Georgia" w:hAnsi="Georgia"/>
          <w:i/>
          <w:lang w:val="en-US"/>
        </w:rPr>
        <w:t>To entertain any proceedings brought under this Act or any such agreement,</w:t>
      </w:r>
    </w:p>
    <w:p w14:paraId="24FC1015" w14:textId="77777777" w:rsidR="00DC4AA9" w:rsidRPr="00CC4EC1" w:rsidRDefault="00DC4AA9" w:rsidP="00DC4AA9">
      <w:pPr>
        <w:pStyle w:val="ListParagraph"/>
        <w:ind w:left="1004"/>
        <w:jc w:val="both"/>
        <w:rPr>
          <w:rFonts w:ascii="Georgia" w:hAnsi="Georgia"/>
          <w:i/>
          <w:lang w:val="en-US"/>
        </w:rPr>
      </w:pPr>
    </w:p>
    <w:p w14:paraId="75131069" w14:textId="408199F4" w:rsidR="00C023EF" w:rsidRDefault="00C023EF" w:rsidP="00DC4AA9">
      <w:pPr>
        <w:ind w:left="720" w:firstLine="720"/>
        <w:jc w:val="both"/>
        <w:rPr>
          <w:rFonts w:ascii="Georgia" w:hAnsi="Georgia"/>
          <w:i/>
          <w:lang w:val="en-US"/>
        </w:rPr>
      </w:pPr>
      <w:r w:rsidRPr="00C023EF">
        <w:rPr>
          <w:rFonts w:ascii="Georgia" w:hAnsi="Georgia"/>
          <w:i/>
          <w:lang w:val="en-US"/>
        </w:rPr>
        <w:t>Subject to subsection (2) to (6)</w:t>
      </w:r>
    </w:p>
    <w:p w14:paraId="4E7BECB9" w14:textId="77777777" w:rsidR="00CC4EC1" w:rsidRPr="00C023EF" w:rsidRDefault="00CC4EC1" w:rsidP="00CC4EC1">
      <w:pPr>
        <w:ind w:firstLine="644"/>
        <w:jc w:val="both"/>
        <w:rPr>
          <w:rFonts w:ascii="Georgia" w:hAnsi="Georgia"/>
          <w:i/>
          <w:lang w:val="en-US"/>
        </w:rPr>
      </w:pPr>
    </w:p>
    <w:p w14:paraId="77697BB6" w14:textId="3F8BBE96" w:rsidR="00C023EF" w:rsidRPr="00CC4EC1" w:rsidRDefault="00C023EF" w:rsidP="00CC4EC1">
      <w:pPr>
        <w:pStyle w:val="ListParagraph"/>
        <w:numPr>
          <w:ilvl w:val="0"/>
          <w:numId w:val="1"/>
        </w:numPr>
        <w:jc w:val="both"/>
        <w:rPr>
          <w:rFonts w:ascii="Georgia" w:hAnsi="Georgia"/>
          <w:lang w:val="en-US"/>
        </w:rPr>
      </w:pPr>
      <w:r w:rsidRPr="00CC4EC1">
        <w:rPr>
          <w:rFonts w:ascii="Georgia" w:hAnsi="Georgia"/>
          <w:lang w:val="en-US"/>
        </w:rPr>
        <w:t>Under the Act, terms are implied into all agreements to which the Act applies. Those implied terms are set out in Chapter 2 of Part 1 of Schedule 1 of the Act.</w:t>
      </w:r>
    </w:p>
    <w:p w14:paraId="24BBE0CB" w14:textId="77777777" w:rsidR="00C023EF" w:rsidRPr="00C023EF" w:rsidRDefault="00C023EF" w:rsidP="00CC4EC1">
      <w:pPr>
        <w:ind w:left="284"/>
        <w:jc w:val="both"/>
        <w:rPr>
          <w:rFonts w:ascii="Georgia" w:hAnsi="Georgia"/>
          <w:lang w:val="en-US"/>
        </w:rPr>
      </w:pPr>
    </w:p>
    <w:p w14:paraId="56AB7FF8" w14:textId="77777777" w:rsidR="00C023EF" w:rsidRPr="00C023EF" w:rsidRDefault="00C023EF" w:rsidP="00CC4EC1">
      <w:pPr>
        <w:numPr>
          <w:ilvl w:val="0"/>
          <w:numId w:val="1"/>
        </w:numPr>
        <w:tabs>
          <w:tab w:val="clear" w:pos="644"/>
        </w:tabs>
        <w:jc w:val="both"/>
        <w:rPr>
          <w:rFonts w:ascii="Georgia" w:hAnsi="Georgia"/>
          <w:lang w:val="en-US"/>
        </w:rPr>
      </w:pPr>
      <w:r w:rsidRPr="00C023EF">
        <w:rPr>
          <w:rFonts w:ascii="Georgia" w:hAnsi="Georgia"/>
          <w:lang w:val="en-US"/>
        </w:rPr>
        <w:t>The relevant terms for the purposes of a pitch fee review are set out at paragraphs 16-20 of that part of the Schedule. In summary, a review of a pitch fee is governed by three statutory principles:</w:t>
      </w:r>
    </w:p>
    <w:p w14:paraId="0C593E17" w14:textId="77777777" w:rsidR="00C023EF" w:rsidRPr="00C023EF" w:rsidRDefault="00C023EF" w:rsidP="00CC4EC1">
      <w:pPr>
        <w:ind w:left="284"/>
        <w:jc w:val="both"/>
        <w:rPr>
          <w:rFonts w:ascii="Georgia" w:hAnsi="Georgia"/>
          <w:lang w:val="en-US"/>
        </w:rPr>
      </w:pPr>
    </w:p>
    <w:p w14:paraId="56AFA889" w14:textId="2955FB1E" w:rsidR="00C023EF" w:rsidRDefault="00C023EF" w:rsidP="00CC4EC1">
      <w:pPr>
        <w:pStyle w:val="ListParagraph"/>
        <w:numPr>
          <w:ilvl w:val="0"/>
          <w:numId w:val="11"/>
        </w:numPr>
        <w:jc w:val="both"/>
        <w:rPr>
          <w:rFonts w:ascii="Georgia" w:hAnsi="Georgia"/>
          <w:i/>
          <w:iCs/>
          <w:lang w:val="en-US"/>
        </w:rPr>
      </w:pPr>
      <w:r w:rsidRPr="00CC4EC1">
        <w:rPr>
          <w:rFonts w:ascii="Georgia" w:hAnsi="Georgia"/>
          <w:i/>
          <w:iCs/>
          <w:lang w:val="en-US"/>
        </w:rPr>
        <w:lastRenderedPageBreak/>
        <w:t xml:space="preserve">The pitch fee can only be changed either with the agreement of the occupier or by determination by the Tribunal; </w:t>
      </w:r>
    </w:p>
    <w:p w14:paraId="006F84ED" w14:textId="77777777" w:rsidR="00C023EF" w:rsidRPr="00C023EF" w:rsidRDefault="00C023EF" w:rsidP="00CC4EC1">
      <w:pPr>
        <w:numPr>
          <w:ilvl w:val="0"/>
          <w:numId w:val="11"/>
        </w:numPr>
        <w:jc w:val="both"/>
        <w:rPr>
          <w:rFonts w:ascii="Georgia" w:hAnsi="Georgia"/>
          <w:i/>
          <w:iCs/>
          <w:lang w:val="en-US"/>
        </w:rPr>
      </w:pPr>
      <w:r w:rsidRPr="00C023EF">
        <w:rPr>
          <w:rFonts w:ascii="Georgia" w:hAnsi="Georgia"/>
          <w:i/>
          <w:iCs/>
          <w:lang w:val="en-US"/>
        </w:rPr>
        <w:t xml:space="preserve">The pitch fee shall be reviewed annually as at the review date; </w:t>
      </w:r>
    </w:p>
    <w:p w14:paraId="4D5D465B" w14:textId="77777777" w:rsidR="00C023EF" w:rsidRPr="00C023EF" w:rsidRDefault="00C023EF" w:rsidP="00CC4EC1">
      <w:pPr>
        <w:numPr>
          <w:ilvl w:val="0"/>
          <w:numId w:val="11"/>
        </w:numPr>
        <w:jc w:val="both"/>
        <w:rPr>
          <w:rFonts w:ascii="Georgia" w:hAnsi="Georgia"/>
          <w:i/>
          <w:iCs/>
          <w:lang w:val="en-US"/>
        </w:rPr>
      </w:pPr>
      <w:r w:rsidRPr="00C023EF">
        <w:rPr>
          <w:rFonts w:ascii="Georgia" w:hAnsi="Georgia"/>
          <w:i/>
          <w:iCs/>
          <w:lang w:val="en-US"/>
        </w:rPr>
        <w:t>A presumption that the fee will increase or decrease in line with the variation in the Retail Price Index (now CPI).</w:t>
      </w:r>
    </w:p>
    <w:p w14:paraId="0E6100C8" w14:textId="77777777" w:rsidR="00C023EF" w:rsidRPr="00C023EF" w:rsidRDefault="00C023EF" w:rsidP="00CC4EC1">
      <w:pPr>
        <w:jc w:val="both"/>
        <w:rPr>
          <w:rFonts w:ascii="Georgia" w:hAnsi="Georgia"/>
          <w:lang w:val="en-US"/>
        </w:rPr>
      </w:pPr>
    </w:p>
    <w:p w14:paraId="3A67A577" w14:textId="7C3BEA67" w:rsidR="00C023EF" w:rsidRPr="00CC4EC1" w:rsidRDefault="00C023EF" w:rsidP="00CC4EC1">
      <w:pPr>
        <w:pStyle w:val="ListParagraph"/>
        <w:numPr>
          <w:ilvl w:val="0"/>
          <w:numId w:val="1"/>
        </w:numPr>
        <w:jc w:val="both"/>
        <w:rPr>
          <w:rFonts w:ascii="Georgia" w:hAnsi="Georgia"/>
          <w:lang w:val="en-US"/>
        </w:rPr>
      </w:pPr>
      <w:r w:rsidRPr="00CC4EC1">
        <w:rPr>
          <w:rFonts w:ascii="Georgia" w:hAnsi="Georgia"/>
          <w:lang w:val="en-US"/>
        </w:rPr>
        <w:t xml:space="preserve">Paragraph 16 states that a pitch fee can only be changed in accordance with paragraph 17, either – </w:t>
      </w:r>
    </w:p>
    <w:p w14:paraId="35439189" w14:textId="77777777" w:rsidR="00C023EF" w:rsidRPr="00C023EF" w:rsidRDefault="00C023EF" w:rsidP="00133B63">
      <w:pPr>
        <w:ind w:left="644"/>
        <w:jc w:val="both"/>
        <w:rPr>
          <w:rFonts w:ascii="Georgia" w:hAnsi="Georgia"/>
          <w:lang w:val="en-US"/>
        </w:rPr>
      </w:pPr>
    </w:p>
    <w:p w14:paraId="7C32FD4C" w14:textId="6118466C" w:rsidR="00C023EF" w:rsidRDefault="00C023EF" w:rsidP="00133B63">
      <w:pPr>
        <w:pStyle w:val="ListParagraph"/>
        <w:numPr>
          <w:ilvl w:val="0"/>
          <w:numId w:val="12"/>
        </w:numPr>
        <w:jc w:val="both"/>
        <w:rPr>
          <w:rFonts w:ascii="Georgia" w:hAnsi="Georgia"/>
          <w:i/>
          <w:lang w:val="en-US"/>
        </w:rPr>
      </w:pPr>
      <w:r w:rsidRPr="00133B63">
        <w:rPr>
          <w:rFonts w:ascii="Georgia" w:hAnsi="Georgia"/>
          <w:i/>
          <w:lang w:val="en-US"/>
        </w:rPr>
        <w:t>With the agreement of the occupier, or</w:t>
      </w:r>
    </w:p>
    <w:p w14:paraId="1585BF81" w14:textId="77777777" w:rsidR="00133B63" w:rsidRPr="00133B63" w:rsidRDefault="00133B63" w:rsidP="00133B63">
      <w:pPr>
        <w:pStyle w:val="ListParagraph"/>
        <w:jc w:val="both"/>
        <w:rPr>
          <w:rFonts w:ascii="Georgia" w:hAnsi="Georgia"/>
          <w:i/>
          <w:lang w:val="en-US"/>
        </w:rPr>
      </w:pPr>
    </w:p>
    <w:p w14:paraId="4B2C4638" w14:textId="77777777" w:rsidR="00C023EF" w:rsidRPr="00C023EF" w:rsidRDefault="00C023EF" w:rsidP="00133B63">
      <w:pPr>
        <w:numPr>
          <w:ilvl w:val="0"/>
          <w:numId w:val="12"/>
        </w:numPr>
        <w:jc w:val="both"/>
        <w:rPr>
          <w:rFonts w:ascii="Georgia" w:hAnsi="Georgia"/>
          <w:i/>
          <w:lang w:val="en-US"/>
        </w:rPr>
      </w:pPr>
      <w:r w:rsidRPr="00C023EF">
        <w:rPr>
          <w:rFonts w:ascii="Georgia" w:hAnsi="Georgia"/>
          <w:i/>
          <w:lang w:val="en-US"/>
        </w:rPr>
        <w:t>If the appropriate judicial body, on the application of the owner or the occupier, considers it reasonable for the pitch fee to be changed and makes an order determining the amount of the new pitch fee.”</w:t>
      </w:r>
    </w:p>
    <w:p w14:paraId="7C8EA4B0" w14:textId="77777777" w:rsidR="00C023EF" w:rsidRPr="00C023EF" w:rsidRDefault="00C023EF" w:rsidP="00133B63">
      <w:pPr>
        <w:ind w:left="720"/>
        <w:jc w:val="both"/>
        <w:rPr>
          <w:rFonts w:ascii="Georgia" w:hAnsi="Georgia"/>
          <w:lang w:val="en-US"/>
        </w:rPr>
      </w:pPr>
    </w:p>
    <w:p w14:paraId="458813DC" w14:textId="5A619297" w:rsidR="00C023EF" w:rsidRPr="00E161B8" w:rsidRDefault="00C023EF" w:rsidP="00E161B8">
      <w:pPr>
        <w:pStyle w:val="ListParagraph"/>
        <w:numPr>
          <w:ilvl w:val="0"/>
          <w:numId w:val="1"/>
        </w:numPr>
        <w:jc w:val="both"/>
        <w:rPr>
          <w:rFonts w:ascii="Georgia" w:hAnsi="Georgia"/>
          <w:i/>
          <w:lang w:val="en-US"/>
        </w:rPr>
      </w:pPr>
      <w:r w:rsidRPr="00133B63">
        <w:rPr>
          <w:rFonts w:ascii="Georgia" w:hAnsi="Georgia"/>
          <w:lang w:val="en-US"/>
        </w:rPr>
        <w:t xml:space="preserve">Paragraph 17(4)(a) states that where the occupier does not agree to the proposed new pitch fee </w:t>
      </w:r>
      <w:r w:rsidRPr="00133B63">
        <w:rPr>
          <w:rFonts w:ascii="Georgia" w:hAnsi="Georgia"/>
          <w:i/>
          <w:lang w:val="en-US"/>
        </w:rPr>
        <w:t xml:space="preserve">“the owner [or . . .  the occupier] may apply to the [appropriate judicial body] for an order under paragraph 16(b) determining the </w:t>
      </w:r>
      <w:r w:rsidRPr="00E161B8">
        <w:rPr>
          <w:rFonts w:ascii="Georgia" w:hAnsi="Georgia"/>
          <w:i/>
          <w:lang w:val="en-US"/>
        </w:rPr>
        <w:t>amount of the new pitch fee.”</w:t>
      </w:r>
    </w:p>
    <w:p w14:paraId="106EBBFC" w14:textId="77777777" w:rsidR="00C023EF" w:rsidRPr="00C023EF" w:rsidRDefault="00C023EF" w:rsidP="00E161B8">
      <w:pPr>
        <w:ind w:left="284"/>
        <w:jc w:val="both"/>
        <w:rPr>
          <w:rFonts w:ascii="Georgia" w:hAnsi="Georgia"/>
          <w:lang w:val="en-US"/>
        </w:rPr>
      </w:pPr>
    </w:p>
    <w:p w14:paraId="032E7CF4" w14:textId="77777777" w:rsidR="00C023EF" w:rsidRPr="00C023EF" w:rsidRDefault="00C023EF" w:rsidP="00133B63">
      <w:pPr>
        <w:numPr>
          <w:ilvl w:val="0"/>
          <w:numId w:val="1"/>
        </w:numPr>
        <w:tabs>
          <w:tab w:val="clear" w:pos="644"/>
        </w:tabs>
        <w:jc w:val="both"/>
        <w:rPr>
          <w:rFonts w:ascii="Georgia" w:hAnsi="Georgia"/>
          <w:lang w:val="en-US"/>
        </w:rPr>
      </w:pPr>
      <w:r w:rsidRPr="00C023EF">
        <w:rPr>
          <w:rFonts w:ascii="Georgia" w:hAnsi="Georgia"/>
          <w:lang w:val="en-US"/>
        </w:rPr>
        <w:t xml:space="preserve">Paragraph 17(5) provides that </w:t>
      </w:r>
      <w:r w:rsidRPr="00C023EF">
        <w:rPr>
          <w:rFonts w:ascii="Georgia" w:hAnsi="Georgia"/>
          <w:i/>
          <w:lang w:val="en-US"/>
        </w:rPr>
        <w:t>“An application under sub-paragraph (4)(a) may be made at any time after the end of the period of 28 days beginning with the review date [but . . . ] no later than three months after the review date].</w:t>
      </w:r>
    </w:p>
    <w:p w14:paraId="297C5E48" w14:textId="77777777" w:rsidR="00C023EF" w:rsidRPr="00C023EF" w:rsidRDefault="00C023EF" w:rsidP="00E161B8">
      <w:pPr>
        <w:ind w:left="644"/>
        <w:jc w:val="both"/>
        <w:rPr>
          <w:rFonts w:ascii="Georgia" w:hAnsi="Georgia"/>
          <w:lang w:val="en-US"/>
        </w:rPr>
      </w:pPr>
    </w:p>
    <w:p w14:paraId="2339A822" w14:textId="77777777" w:rsidR="00C023EF" w:rsidRPr="00C023EF" w:rsidRDefault="00C023EF" w:rsidP="00133B63">
      <w:pPr>
        <w:numPr>
          <w:ilvl w:val="0"/>
          <w:numId w:val="1"/>
        </w:numPr>
        <w:tabs>
          <w:tab w:val="clear" w:pos="644"/>
        </w:tabs>
        <w:jc w:val="both"/>
        <w:rPr>
          <w:rFonts w:ascii="Georgia" w:hAnsi="Georgia"/>
          <w:lang w:val="en-US"/>
        </w:rPr>
      </w:pPr>
      <w:r w:rsidRPr="00C023EF">
        <w:rPr>
          <w:rFonts w:ascii="Georgia" w:hAnsi="Georgia"/>
          <w:lang w:val="en-US"/>
        </w:rPr>
        <w:t>Paragraph 18 requires the Tribunal, in determining the new pitch fee, to have regard to particular factors:</w:t>
      </w:r>
    </w:p>
    <w:p w14:paraId="75F3DEC4" w14:textId="77777777" w:rsidR="00C023EF" w:rsidRPr="00C023EF" w:rsidRDefault="00C023EF" w:rsidP="00DC4AA9">
      <w:pPr>
        <w:ind w:left="644"/>
        <w:jc w:val="both"/>
        <w:rPr>
          <w:rFonts w:ascii="Georgia" w:hAnsi="Georgia"/>
          <w:lang w:val="en-US"/>
        </w:rPr>
      </w:pPr>
    </w:p>
    <w:p w14:paraId="08FDC65E" w14:textId="00173BA3" w:rsidR="00C023EF" w:rsidRPr="00DC4AA9" w:rsidRDefault="00C023EF" w:rsidP="00DC4AA9">
      <w:pPr>
        <w:pStyle w:val="ListParagraph"/>
        <w:numPr>
          <w:ilvl w:val="0"/>
          <w:numId w:val="13"/>
        </w:numPr>
        <w:jc w:val="both"/>
        <w:rPr>
          <w:rFonts w:ascii="Georgia" w:hAnsi="Georgia"/>
          <w:i/>
          <w:iCs/>
          <w:lang w:val="en-US"/>
        </w:rPr>
      </w:pPr>
      <w:r w:rsidRPr="00DC4AA9">
        <w:rPr>
          <w:rFonts w:ascii="Georgia" w:hAnsi="Georgia"/>
          <w:i/>
          <w:iCs/>
          <w:lang w:val="en-US"/>
        </w:rPr>
        <w:t>Any sums expended by the site owner since the last review date on improvements;</w:t>
      </w:r>
    </w:p>
    <w:p w14:paraId="383BCA75" w14:textId="77777777" w:rsidR="00DC4AA9" w:rsidRPr="00DC4AA9" w:rsidRDefault="00DC4AA9" w:rsidP="00DC4AA9">
      <w:pPr>
        <w:pStyle w:val="ListParagraph"/>
        <w:ind w:left="1364"/>
        <w:jc w:val="both"/>
        <w:rPr>
          <w:rFonts w:ascii="Georgia" w:hAnsi="Georgia"/>
          <w:i/>
          <w:iCs/>
          <w:lang w:val="en-US"/>
        </w:rPr>
      </w:pPr>
    </w:p>
    <w:p w14:paraId="0AAFBC59" w14:textId="77777777" w:rsidR="00C023EF" w:rsidRPr="00C023EF" w:rsidRDefault="00C023EF" w:rsidP="00DC4AA9">
      <w:pPr>
        <w:numPr>
          <w:ilvl w:val="0"/>
          <w:numId w:val="13"/>
        </w:numPr>
        <w:jc w:val="both"/>
        <w:rPr>
          <w:rFonts w:ascii="Georgia" w:hAnsi="Georgia"/>
          <w:i/>
          <w:iCs/>
          <w:lang w:val="en-US"/>
        </w:rPr>
      </w:pPr>
      <w:r w:rsidRPr="00C023EF">
        <w:rPr>
          <w:rFonts w:ascii="Georgia" w:hAnsi="Georgia"/>
          <w:i/>
          <w:iCs/>
          <w:lang w:val="en-US"/>
        </w:rPr>
        <w:t>Any deterioration in the condition and any decrease in the amenity of the site;</w:t>
      </w:r>
    </w:p>
    <w:p w14:paraId="12D95EA7" w14:textId="68D2C110" w:rsidR="00C023EF" w:rsidRPr="00C023EF" w:rsidRDefault="00C023EF" w:rsidP="00DC4AA9">
      <w:pPr>
        <w:ind w:left="1364"/>
        <w:jc w:val="both"/>
        <w:rPr>
          <w:rFonts w:ascii="Georgia" w:hAnsi="Georgia"/>
          <w:i/>
          <w:iCs/>
          <w:lang w:val="en-US"/>
        </w:rPr>
      </w:pPr>
    </w:p>
    <w:p w14:paraId="0CCCEB64" w14:textId="6FEC33CE" w:rsidR="00C023EF" w:rsidRPr="00C023EF" w:rsidRDefault="00C023EF" w:rsidP="00DC4AA9">
      <w:pPr>
        <w:numPr>
          <w:ilvl w:val="0"/>
          <w:numId w:val="13"/>
        </w:numPr>
        <w:jc w:val="both"/>
        <w:rPr>
          <w:rFonts w:ascii="Georgia" w:hAnsi="Georgia"/>
          <w:i/>
          <w:iCs/>
          <w:lang w:val="en-US"/>
        </w:rPr>
      </w:pPr>
      <w:r w:rsidRPr="00C023EF">
        <w:rPr>
          <w:rFonts w:ascii="Georgia" w:hAnsi="Georgia"/>
          <w:i/>
          <w:iCs/>
          <w:lang w:val="en-US"/>
        </w:rPr>
        <w:t>Any reduction in the services provided by the site owner and any deterioration in the quality of those services;</w:t>
      </w:r>
    </w:p>
    <w:p w14:paraId="2C6F006B" w14:textId="77777777" w:rsidR="00C023EF" w:rsidRPr="00C023EF" w:rsidRDefault="00C023EF" w:rsidP="00DC4AA9">
      <w:pPr>
        <w:ind w:left="644"/>
        <w:jc w:val="both"/>
        <w:rPr>
          <w:rFonts w:ascii="Georgia" w:hAnsi="Georgia"/>
          <w:i/>
          <w:iCs/>
          <w:lang w:val="en-US"/>
        </w:rPr>
      </w:pPr>
    </w:p>
    <w:p w14:paraId="396FDF57" w14:textId="77777777" w:rsidR="00C023EF" w:rsidRDefault="00C023EF" w:rsidP="00DC4AA9">
      <w:pPr>
        <w:numPr>
          <w:ilvl w:val="0"/>
          <w:numId w:val="13"/>
        </w:numPr>
        <w:jc w:val="both"/>
        <w:rPr>
          <w:rFonts w:ascii="Georgia" w:hAnsi="Georgia"/>
          <w:i/>
          <w:iCs/>
          <w:lang w:val="en-US"/>
        </w:rPr>
      </w:pPr>
      <w:r w:rsidRPr="00C023EF">
        <w:rPr>
          <w:rFonts w:ascii="Georgia" w:hAnsi="Georgia"/>
          <w:i/>
          <w:iCs/>
          <w:lang w:val="en-US"/>
        </w:rPr>
        <w:t xml:space="preserve">Any legislative changes affecting costs. </w:t>
      </w:r>
    </w:p>
    <w:p w14:paraId="2C74E95C" w14:textId="77777777" w:rsidR="00445A8B" w:rsidRDefault="00445A8B" w:rsidP="00445A8B">
      <w:pPr>
        <w:pStyle w:val="ListParagraph"/>
        <w:rPr>
          <w:rFonts w:ascii="Georgia" w:hAnsi="Georgia"/>
          <w:i/>
          <w:iCs/>
          <w:lang w:val="en-US"/>
        </w:rPr>
      </w:pPr>
    </w:p>
    <w:p w14:paraId="02DE7D2D" w14:textId="77777777" w:rsidR="00445A8B" w:rsidRDefault="00445A8B" w:rsidP="00445A8B">
      <w:pPr>
        <w:jc w:val="both"/>
        <w:rPr>
          <w:rFonts w:ascii="Georgia" w:hAnsi="Georgia"/>
          <w:i/>
          <w:iCs/>
          <w:lang w:val="en-US"/>
        </w:rPr>
      </w:pPr>
    </w:p>
    <w:p w14:paraId="3399C6B3" w14:textId="77777777" w:rsidR="00F069F5" w:rsidRDefault="00F069F5" w:rsidP="00F069F5">
      <w:pPr>
        <w:pStyle w:val="ListParagraph"/>
        <w:numPr>
          <w:ilvl w:val="0"/>
          <w:numId w:val="1"/>
        </w:numPr>
        <w:jc w:val="both"/>
        <w:rPr>
          <w:rFonts w:ascii="Georgia" w:hAnsi="Georgia"/>
        </w:rPr>
      </w:pPr>
      <w:r w:rsidRPr="00F069F5">
        <w:rPr>
          <w:rFonts w:ascii="Georgia" w:hAnsi="Georgia"/>
        </w:rPr>
        <w:t xml:space="preserve"> In Vyse v Wyldecrest Parks Management Ltd [2017] UKUT 24 (LC) the Upper Tribunal considered the operation of the 1983 Act and the appropriate approach to be taken. It was held that: </w:t>
      </w:r>
    </w:p>
    <w:p w14:paraId="5F5C5DA7" w14:textId="77777777" w:rsidR="00716073" w:rsidRDefault="00716073" w:rsidP="00716073">
      <w:pPr>
        <w:pStyle w:val="ListParagraph"/>
        <w:ind w:left="644"/>
        <w:jc w:val="both"/>
        <w:rPr>
          <w:rFonts w:ascii="Georgia" w:hAnsi="Georgia"/>
        </w:rPr>
      </w:pPr>
    </w:p>
    <w:p w14:paraId="21BC404E" w14:textId="453B1180" w:rsidR="00F069F5" w:rsidRPr="004F3B36" w:rsidRDefault="00F069F5" w:rsidP="00F069F5">
      <w:pPr>
        <w:pStyle w:val="ListParagraph"/>
        <w:numPr>
          <w:ilvl w:val="0"/>
          <w:numId w:val="16"/>
        </w:numPr>
        <w:jc w:val="both"/>
        <w:rPr>
          <w:rFonts w:ascii="Georgia" w:hAnsi="Georgia"/>
          <w:i/>
          <w:iCs/>
        </w:rPr>
      </w:pPr>
      <w:r w:rsidRPr="004F3B36">
        <w:rPr>
          <w:rFonts w:ascii="Georgia" w:hAnsi="Georgia"/>
          <w:i/>
          <w:iCs/>
        </w:rPr>
        <w:t xml:space="preserve">The starting point is that there is a presumption that a pitch fee shall not increase or decrease by more than the relevant RPI percentage unless it is unreasonable to do so. </w:t>
      </w:r>
    </w:p>
    <w:p w14:paraId="629690BA" w14:textId="77777777" w:rsidR="00F069F5" w:rsidRPr="004F3B36" w:rsidRDefault="00F069F5" w:rsidP="00F069F5">
      <w:pPr>
        <w:pStyle w:val="ListParagraph"/>
        <w:ind w:left="1800"/>
        <w:jc w:val="both"/>
        <w:rPr>
          <w:rFonts w:ascii="Georgia" w:hAnsi="Georgia"/>
          <w:i/>
          <w:iCs/>
        </w:rPr>
      </w:pPr>
    </w:p>
    <w:p w14:paraId="4BAB1E82" w14:textId="40DE9016" w:rsidR="00F069F5" w:rsidRPr="004F3B36" w:rsidRDefault="00F069F5" w:rsidP="00716073">
      <w:pPr>
        <w:pStyle w:val="ListParagraph"/>
        <w:numPr>
          <w:ilvl w:val="0"/>
          <w:numId w:val="16"/>
        </w:numPr>
        <w:jc w:val="both"/>
        <w:rPr>
          <w:rFonts w:ascii="Georgia" w:hAnsi="Georgia"/>
          <w:i/>
          <w:iCs/>
        </w:rPr>
      </w:pPr>
      <w:r w:rsidRPr="004F3B36">
        <w:rPr>
          <w:rFonts w:ascii="Georgia" w:hAnsi="Georgia"/>
          <w:i/>
          <w:iCs/>
        </w:rPr>
        <w:t xml:space="preserve">The presumption operates unless it is displaced by other competing matters which renders the increase unreasonable. </w:t>
      </w:r>
    </w:p>
    <w:p w14:paraId="337463E3" w14:textId="77777777" w:rsidR="00F069F5" w:rsidRPr="004F3B36" w:rsidRDefault="00F069F5" w:rsidP="00F069F5">
      <w:pPr>
        <w:jc w:val="both"/>
        <w:rPr>
          <w:rFonts w:ascii="Georgia" w:hAnsi="Georgia"/>
          <w:i/>
          <w:iCs/>
        </w:rPr>
      </w:pPr>
    </w:p>
    <w:p w14:paraId="14DC07D9" w14:textId="29A546A0" w:rsidR="00C023EF" w:rsidRPr="004F3B36" w:rsidRDefault="00F069F5" w:rsidP="00716073">
      <w:pPr>
        <w:pStyle w:val="ListParagraph"/>
        <w:numPr>
          <w:ilvl w:val="0"/>
          <w:numId w:val="16"/>
        </w:numPr>
        <w:jc w:val="both"/>
        <w:rPr>
          <w:rFonts w:ascii="Georgia" w:hAnsi="Georgia"/>
          <w:i/>
          <w:iCs/>
        </w:rPr>
      </w:pPr>
      <w:r w:rsidRPr="004F3B36">
        <w:rPr>
          <w:rFonts w:ascii="Georgia" w:hAnsi="Georgia"/>
          <w:i/>
          <w:iCs/>
        </w:rPr>
        <w:lastRenderedPageBreak/>
        <w:t>Particular regard must be given to the matters at paragr</w:t>
      </w:r>
      <w:r w:rsidR="00716073" w:rsidRPr="004F3B36">
        <w:rPr>
          <w:rFonts w:ascii="Georgia" w:hAnsi="Georgia"/>
          <w:i/>
          <w:iCs/>
        </w:rPr>
        <w:t xml:space="preserve">aph 18(1) of the schedule, but other ‘weighty </w:t>
      </w:r>
      <w:proofErr w:type="gramStart"/>
      <w:r w:rsidR="00716073" w:rsidRPr="004F3B36">
        <w:rPr>
          <w:rFonts w:ascii="Georgia" w:hAnsi="Georgia"/>
          <w:i/>
          <w:iCs/>
        </w:rPr>
        <w:t>matters’</w:t>
      </w:r>
      <w:proofErr w:type="gramEnd"/>
      <w:r w:rsidR="00716073" w:rsidRPr="004F3B36">
        <w:rPr>
          <w:rFonts w:ascii="Georgia" w:hAnsi="Georgia"/>
          <w:i/>
          <w:iCs/>
        </w:rPr>
        <w:t xml:space="preserve"> may also displace the presumption.</w:t>
      </w:r>
    </w:p>
    <w:p w14:paraId="1B5102E1" w14:textId="77777777" w:rsidR="00716073" w:rsidRPr="00716073" w:rsidRDefault="00716073" w:rsidP="00716073">
      <w:pPr>
        <w:pStyle w:val="ListParagraph"/>
        <w:rPr>
          <w:rFonts w:ascii="Georgia" w:hAnsi="Georgia"/>
        </w:rPr>
      </w:pPr>
    </w:p>
    <w:p w14:paraId="3336ABA1" w14:textId="77777777" w:rsidR="00716073" w:rsidRPr="00716073" w:rsidRDefault="00716073" w:rsidP="00716073">
      <w:pPr>
        <w:jc w:val="both"/>
        <w:rPr>
          <w:rFonts w:ascii="Georgia" w:hAnsi="Georgia"/>
        </w:rPr>
      </w:pPr>
    </w:p>
    <w:p w14:paraId="050B2E2D" w14:textId="2AB3BD7A" w:rsidR="00F97F73" w:rsidRPr="00C33E7D" w:rsidRDefault="00C33E7D" w:rsidP="00F97F73">
      <w:pPr>
        <w:rPr>
          <w:rFonts w:ascii="Georgia" w:hAnsi="Georgia"/>
          <w:b/>
          <w:bCs/>
        </w:rPr>
      </w:pPr>
      <w:r w:rsidRPr="00C33E7D">
        <w:rPr>
          <w:rFonts w:ascii="Georgia" w:hAnsi="Georgia"/>
          <w:b/>
          <w:bCs/>
        </w:rPr>
        <w:t>The Inspection</w:t>
      </w:r>
    </w:p>
    <w:p w14:paraId="18F71518" w14:textId="77777777" w:rsidR="00F97F73" w:rsidRPr="0088369D" w:rsidRDefault="00F97F73" w:rsidP="00C023EF">
      <w:pPr>
        <w:rPr>
          <w:rFonts w:ascii="Georgia" w:hAnsi="Georgia"/>
          <w:highlight w:val="yellow"/>
        </w:rPr>
      </w:pPr>
    </w:p>
    <w:p w14:paraId="2B92349F" w14:textId="7B98AC7A" w:rsidR="0088369D" w:rsidRPr="00186C68" w:rsidRDefault="0088369D" w:rsidP="00071916">
      <w:pPr>
        <w:pStyle w:val="ListParagraph"/>
        <w:numPr>
          <w:ilvl w:val="0"/>
          <w:numId w:val="1"/>
        </w:numPr>
        <w:jc w:val="both"/>
        <w:rPr>
          <w:rFonts w:ascii="Georgia" w:hAnsi="Georgia"/>
        </w:rPr>
      </w:pPr>
      <w:r w:rsidRPr="00071916">
        <w:rPr>
          <w:rFonts w:ascii="Georgia" w:hAnsi="Georgia"/>
        </w:rPr>
        <w:t>The inspection took place on the morning of the 4</w:t>
      </w:r>
      <w:r w:rsidRPr="00071916">
        <w:rPr>
          <w:rFonts w:ascii="Georgia" w:hAnsi="Georgia"/>
          <w:vertAlign w:val="superscript"/>
        </w:rPr>
        <w:t>th</w:t>
      </w:r>
      <w:r w:rsidRPr="00071916">
        <w:rPr>
          <w:rFonts w:ascii="Georgia" w:hAnsi="Georgia"/>
        </w:rPr>
        <w:t xml:space="preserve"> December, prior to the hearing. In addition to the Tribunal members, the inspection was attended by </w:t>
      </w:r>
      <w:r w:rsidR="00ED02A2" w:rsidRPr="00186C68">
        <w:rPr>
          <w:rFonts w:ascii="Georgia" w:hAnsi="Georgia"/>
        </w:rPr>
        <w:t>Mrs</w:t>
      </w:r>
      <w:r w:rsidRPr="00186C68">
        <w:rPr>
          <w:rFonts w:ascii="Georgia" w:hAnsi="Georgia"/>
        </w:rPr>
        <w:t xml:space="preserve"> Reach for the Applicant and Mr Bell for the Respondent.</w:t>
      </w:r>
    </w:p>
    <w:p w14:paraId="57E9B9EE" w14:textId="77777777" w:rsidR="0088369D" w:rsidRDefault="0088369D" w:rsidP="0088369D">
      <w:pPr>
        <w:ind w:left="644"/>
        <w:jc w:val="both"/>
        <w:rPr>
          <w:rFonts w:ascii="Georgia" w:hAnsi="Georgia"/>
        </w:rPr>
      </w:pPr>
    </w:p>
    <w:p w14:paraId="0D70EAEA" w14:textId="1B594067" w:rsidR="0088369D" w:rsidRDefault="0088369D" w:rsidP="00071916">
      <w:pPr>
        <w:numPr>
          <w:ilvl w:val="0"/>
          <w:numId w:val="1"/>
        </w:numPr>
        <w:jc w:val="both"/>
        <w:rPr>
          <w:rFonts w:ascii="Georgia" w:hAnsi="Georgia"/>
        </w:rPr>
      </w:pPr>
      <w:r w:rsidRPr="0088369D">
        <w:rPr>
          <w:rFonts w:ascii="Georgia" w:hAnsi="Georgia"/>
        </w:rPr>
        <w:t xml:space="preserve">Upon arrival </w:t>
      </w:r>
      <w:r w:rsidR="00A6575F">
        <w:rPr>
          <w:rFonts w:ascii="Georgia" w:hAnsi="Georgia"/>
        </w:rPr>
        <w:t xml:space="preserve">at </w:t>
      </w:r>
      <w:r w:rsidRPr="0088369D">
        <w:rPr>
          <w:rFonts w:ascii="Georgia" w:hAnsi="Georgia"/>
        </w:rPr>
        <w:t xml:space="preserve">15 Laburnum </w:t>
      </w:r>
      <w:r w:rsidR="00266876">
        <w:rPr>
          <w:rFonts w:ascii="Georgia" w:hAnsi="Georgia"/>
        </w:rPr>
        <w:t>D</w:t>
      </w:r>
      <w:r w:rsidRPr="0088369D">
        <w:rPr>
          <w:rFonts w:ascii="Georgia" w:hAnsi="Georgia"/>
        </w:rPr>
        <w:t xml:space="preserve">rive Mr Bell informed us that Mrs Bell had already travelled to the hearing venue. Mr Bell telephoned Mrs Bell with the Chairperson explaining that the inspection could either take place in her absence, or Mr Bell could accompany us. Alternatively, the panel and Applicant were content to wait for Mrs Bell to travel back to the site to participate. </w:t>
      </w:r>
    </w:p>
    <w:p w14:paraId="3FF0C9C8" w14:textId="77777777" w:rsidR="0088369D" w:rsidRDefault="0088369D" w:rsidP="0088369D">
      <w:pPr>
        <w:pStyle w:val="ListParagraph"/>
        <w:rPr>
          <w:rFonts w:ascii="Georgia" w:hAnsi="Georgia"/>
        </w:rPr>
      </w:pPr>
    </w:p>
    <w:p w14:paraId="1DD2F4B2" w14:textId="710FFD2F" w:rsidR="0088369D" w:rsidRPr="0088369D" w:rsidRDefault="0088369D" w:rsidP="00071916">
      <w:pPr>
        <w:numPr>
          <w:ilvl w:val="0"/>
          <w:numId w:val="1"/>
        </w:numPr>
        <w:jc w:val="both"/>
        <w:rPr>
          <w:rFonts w:ascii="Georgia" w:hAnsi="Georgia"/>
        </w:rPr>
      </w:pPr>
      <w:r w:rsidRPr="0088369D">
        <w:rPr>
          <w:rFonts w:ascii="Georgia" w:hAnsi="Georgia"/>
        </w:rPr>
        <w:t>Mrs Bell expressed a concern that the inspection is post the review date and the panel would not have the benefit of her submissions. The process was explained to Mrs Bell that the panel would not take submissions during the course of the inspection and any evidence would be heard and tested at Havant. Additionally, the panel had regard to the inspection being some 10 months post the review date but that the inspection would enable the panel to form an impression of the site. Mrs Bell confirmed that she was happy for us to proceed with Mr Bell in attendance whilst she awaited our return at the hearing venue.</w:t>
      </w:r>
    </w:p>
    <w:p w14:paraId="56B4F04C" w14:textId="77777777" w:rsidR="0088369D" w:rsidRPr="0088369D" w:rsidRDefault="0088369D" w:rsidP="0088369D">
      <w:pPr>
        <w:ind w:left="644"/>
        <w:jc w:val="both"/>
        <w:rPr>
          <w:rFonts w:ascii="Georgia" w:hAnsi="Georgia"/>
        </w:rPr>
      </w:pPr>
    </w:p>
    <w:p w14:paraId="41020171" w14:textId="73201A71" w:rsidR="0088369D" w:rsidRPr="00186C68" w:rsidRDefault="0088369D" w:rsidP="00071916">
      <w:pPr>
        <w:numPr>
          <w:ilvl w:val="0"/>
          <w:numId w:val="1"/>
        </w:numPr>
        <w:jc w:val="both"/>
        <w:rPr>
          <w:rFonts w:ascii="Georgia" w:hAnsi="Georgia"/>
        </w:rPr>
      </w:pPr>
      <w:r w:rsidRPr="0088369D">
        <w:rPr>
          <w:rFonts w:ascii="Georgia" w:hAnsi="Georgia"/>
        </w:rPr>
        <w:t xml:space="preserve">The Tribunal first viewed the area surrounding 15 Laburnum Drive. </w:t>
      </w:r>
      <w:r w:rsidR="00162A4C">
        <w:rPr>
          <w:rFonts w:ascii="Georgia" w:hAnsi="Georgia"/>
        </w:rPr>
        <w:t>The p</w:t>
      </w:r>
      <w:r w:rsidRPr="0088369D">
        <w:rPr>
          <w:rFonts w:ascii="Georgia" w:hAnsi="Georgia"/>
        </w:rPr>
        <w:t xml:space="preserve">ark homes were modern and the site appeared generally well maintained and </w:t>
      </w:r>
      <w:r w:rsidRPr="00186C68">
        <w:rPr>
          <w:rFonts w:ascii="Georgia" w:hAnsi="Georgia"/>
        </w:rPr>
        <w:t xml:space="preserve">attractive although areas of degradation to the tarmacadam roads and concrete paths were noted. Some patch repairs were visible. </w:t>
      </w:r>
    </w:p>
    <w:p w14:paraId="44858E99" w14:textId="77777777" w:rsidR="0088369D" w:rsidRPr="00186C68" w:rsidRDefault="0088369D" w:rsidP="0088369D">
      <w:pPr>
        <w:jc w:val="both"/>
        <w:rPr>
          <w:rFonts w:ascii="Georgia" w:hAnsi="Georgia"/>
        </w:rPr>
      </w:pPr>
    </w:p>
    <w:p w14:paraId="04FE2F69" w14:textId="130A4D72" w:rsidR="0088369D" w:rsidRPr="00186C68" w:rsidRDefault="0088369D" w:rsidP="00071916">
      <w:pPr>
        <w:numPr>
          <w:ilvl w:val="0"/>
          <w:numId w:val="1"/>
        </w:numPr>
        <w:jc w:val="both"/>
        <w:rPr>
          <w:rFonts w:ascii="Georgia" w:hAnsi="Georgia"/>
        </w:rPr>
      </w:pPr>
      <w:r w:rsidRPr="00186C68">
        <w:rPr>
          <w:rFonts w:ascii="Georgia" w:hAnsi="Georgia"/>
        </w:rPr>
        <w:t>The site was bound by dense woodland to the west, with established residential housing to the north</w:t>
      </w:r>
      <w:r w:rsidR="00DB40ED" w:rsidRPr="00186C68">
        <w:rPr>
          <w:rFonts w:ascii="Georgia" w:hAnsi="Georgia"/>
        </w:rPr>
        <w:t>ern</w:t>
      </w:r>
      <w:r w:rsidRPr="00186C68">
        <w:rPr>
          <w:rFonts w:ascii="Georgia" w:hAnsi="Georgia"/>
        </w:rPr>
        <w:t xml:space="preserve"> and south</w:t>
      </w:r>
      <w:r w:rsidR="00DB40ED" w:rsidRPr="00186C68">
        <w:rPr>
          <w:rFonts w:ascii="Georgia" w:hAnsi="Georgia"/>
        </w:rPr>
        <w:t>ern</w:t>
      </w:r>
      <w:r w:rsidRPr="00186C68">
        <w:rPr>
          <w:rFonts w:ascii="Georgia" w:hAnsi="Georgia"/>
        </w:rPr>
        <w:t xml:space="preserve"> boundaries</w:t>
      </w:r>
      <w:r w:rsidR="00DB40ED" w:rsidRPr="00186C68">
        <w:rPr>
          <w:rFonts w:ascii="Georgia" w:hAnsi="Georgia"/>
        </w:rPr>
        <w:t xml:space="preserve"> and </w:t>
      </w:r>
      <w:proofErr w:type="spellStart"/>
      <w:r w:rsidR="00DB40ED" w:rsidRPr="00186C68">
        <w:rPr>
          <w:rFonts w:ascii="Georgia" w:hAnsi="Georgia"/>
        </w:rPr>
        <w:t>Hogmoor</w:t>
      </w:r>
      <w:proofErr w:type="spellEnd"/>
      <w:r w:rsidR="00DB40ED" w:rsidRPr="00186C68">
        <w:rPr>
          <w:rFonts w:ascii="Georgia" w:hAnsi="Georgia"/>
        </w:rPr>
        <w:t xml:space="preserve"> Road to the east</w:t>
      </w:r>
      <w:r w:rsidRPr="00186C68">
        <w:rPr>
          <w:rFonts w:ascii="Georgia" w:hAnsi="Georgia"/>
        </w:rPr>
        <w:t>.</w:t>
      </w:r>
    </w:p>
    <w:p w14:paraId="422B583B" w14:textId="77777777" w:rsidR="0088369D" w:rsidRPr="00186C68" w:rsidRDefault="0088369D" w:rsidP="0088369D">
      <w:pPr>
        <w:jc w:val="both"/>
        <w:rPr>
          <w:rFonts w:ascii="Georgia" w:hAnsi="Georgia"/>
        </w:rPr>
      </w:pPr>
    </w:p>
    <w:p w14:paraId="24395998" w14:textId="1289CC4F" w:rsidR="0088369D" w:rsidRPr="00186C68" w:rsidRDefault="0088369D" w:rsidP="0088369D">
      <w:pPr>
        <w:numPr>
          <w:ilvl w:val="0"/>
          <w:numId w:val="1"/>
        </w:numPr>
        <w:jc w:val="both"/>
        <w:rPr>
          <w:rFonts w:ascii="Georgia" w:hAnsi="Georgia"/>
        </w:rPr>
      </w:pPr>
      <w:r w:rsidRPr="00186C68">
        <w:rPr>
          <w:rFonts w:ascii="Georgia" w:hAnsi="Georgia"/>
        </w:rPr>
        <w:t xml:space="preserve">The Tribunal </w:t>
      </w:r>
      <w:r w:rsidR="00732ECC" w:rsidRPr="00186C68">
        <w:rPr>
          <w:rFonts w:ascii="Georgia" w:hAnsi="Georgia"/>
        </w:rPr>
        <w:t>proceeded to view</w:t>
      </w:r>
      <w:r w:rsidRPr="00186C68">
        <w:rPr>
          <w:rFonts w:ascii="Georgia" w:hAnsi="Georgia"/>
        </w:rPr>
        <w:t xml:space="preserve"> the older area of the park known as Redhouse, to the southern boundary of the site. This area is understood to be under redevelopment. The Tribunal panel observed some vacant pitches with some older style mobile homes cited and small, derelict buildings. One home was noted to have broken in half and there were areas of waste surrounding. To the south-east of the Re</w:t>
      </w:r>
      <w:r w:rsidR="00950C51" w:rsidRPr="00186C68">
        <w:rPr>
          <w:rFonts w:ascii="Georgia" w:hAnsi="Georgia"/>
        </w:rPr>
        <w:t>d</w:t>
      </w:r>
      <w:r w:rsidRPr="00186C68">
        <w:rPr>
          <w:rFonts w:ascii="Georgia" w:hAnsi="Georgia"/>
        </w:rPr>
        <w:t xml:space="preserve">house part of the site was a new social hub, yet to be cited but understood to be </w:t>
      </w:r>
      <w:r w:rsidR="004B050F" w:rsidRPr="00186C68">
        <w:rPr>
          <w:rFonts w:ascii="Georgia" w:hAnsi="Georgia"/>
        </w:rPr>
        <w:t>so</w:t>
      </w:r>
      <w:r w:rsidRPr="00186C68">
        <w:rPr>
          <w:rFonts w:ascii="Georgia" w:hAnsi="Georgia"/>
        </w:rPr>
        <w:t xml:space="preserve"> imminently</w:t>
      </w:r>
      <w:r w:rsidR="004B050F" w:rsidRPr="00186C68">
        <w:rPr>
          <w:rFonts w:ascii="Georgia" w:hAnsi="Georgia"/>
        </w:rPr>
        <w:t xml:space="preserve"> with contractors on site at the time of inspection. </w:t>
      </w:r>
      <w:r w:rsidRPr="00186C68">
        <w:rPr>
          <w:rFonts w:ascii="Georgia" w:hAnsi="Georgia"/>
        </w:rPr>
        <w:t>Mrs Reach explained that the hub will eventually replace the existing coffee lounge. A second</w:t>
      </w:r>
      <w:r w:rsidRPr="00186C68">
        <w:rPr>
          <w:rFonts w:ascii="Georgia" w:hAnsi="Georgia"/>
          <w:color w:val="FF0000"/>
        </w:rPr>
        <w:t xml:space="preserve"> </w:t>
      </w:r>
      <w:r w:rsidRPr="00186C68">
        <w:rPr>
          <w:rFonts w:ascii="Georgia" w:hAnsi="Georgia"/>
        </w:rPr>
        <w:t xml:space="preserve">open entrance was observed by the Tribunal panel to the rear of the new social Hub. </w:t>
      </w:r>
      <w:r w:rsidR="00ED02A2" w:rsidRPr="00186C68">
        <w:rPr>
          <w:rFonts w:ascii="Georgia" w:hAnsi="Georgia"/>
        </w:rPr>
        <w:t xml:space="preserve"> </w:t>
      </w:r>
    </w:p>
    <w:p w14:paraId="15A899A0" w14:textId="77777777" w:rsidR="00186C68" w:rsidRPr="00186C68" w:rsidRDefault="00186C68" w:rsidP="00186C68">
      <w:pPr>
        <w:jc w:val="both"/>
        <w:rPr>
          <w:rFonts w:ascii="Georgia" w:hAnsi="Georgia"/>
        </w:rPr>
      </w:pPr>
    </w:p>
    <w:p w14:paraId="51642901" w14:textId="4C7D7961" w:rsidR="0088369D" w:rsidRPr="0088369D" w:rsidRDefault="0088369D" w:rsidP="00071916">
      <w:pPr>
        <w:numPr>
          <w:ilvl w:val="0"/>
          <w:numId w:val="1"/>
        </w:numPr>
        <w:jc w:val="both"/>
        <w:rPr>
          <w:rFonts w:ascii="Georgia" w:hAnsi="Georgia"/>
        </w:rPr>
      </w:pPr>
      <w:r w:rsidRPr="0088369D">
        <w:rPr>
          <w:rFonts w:ascii="Georgia" w:hAnsi="Georgia"/>
        </w:rPr>
        <w:t xml:space="preserve">The Tribunal then viewed the existing communal </w:t>
      </w:r>
      <w:r w:rsidR="00F1670E">
        <w:rPr>
          <w:rFonts w:ascii="Georgia" w:hAnsi="Georgia"/>
        </w:rPr>
        <w:t>c</w:t>
      </w:r>
      <w:r w:rsidRPr="0088369D">
        <w:rPr>
          <w:rFonts w:ascii="Georgia" w:hAnsi="Georgia"/>
        </w:rPr>
        <w:t xml:space="preserve">offee </w:t>
      </w:r>
      <w:r w:rsidR="00F1670E">
        <w:rPr>
          <w:rFonts w:ascii="Georgia" w:hAnsi="Georgia"/>
        </w:rPr>
        <w:t>l</w:t>
      </w:r>
      <w:r w:rsidRPr="0088369D">
        <w:rPr>
          <w:rFonts w:ascii="Georgia" w:hAnsi="Georgia"/>
        </w:rPr>
        <w:t xml:space="preserve">ounge / social </w:t>
      </w:r>
      <w:r w:rsidR="00F1670E">
        <w:rPr>
          <w:rFonts w:ascii="Georgia" w:hAnsi="Georgia"/>
        </w:rPr>
        <w:t>h</w:t>
      </w:r>
      <w:r w:rsidRPr="0088369D">
        <w:rPr>
          <w:rFonts w:ascii="Georgia" w:hAnsi="Georgia"/>
        </w:rPr>
        <w:t xml:space="preserve">ub internally, noting that it appeared as a modern park home, equipped with a kitchen /dining area, further dining room, </w:t>
      </w:r>
      <w:proofErr w:type="gramStart"/>
      <w:r w:rsidRPr="0088369D">
        <w:rPr>
          <w:rFonts w:ascii="Georgia" w:hAnsi="Georgia"/>
        </w:rPr>
        <w:t>W.C’s</w:t>
      </w:r>
      <w:proofErr w:type="gramEnd"/>
      <w:r w:rsidRPr="0088369D">
        <w:rPr>
          <w:rFonts w:ascii="Georgia" w:hAnsi="Georgia"/>
        </w:rPr>
        <w:t xml:space="preserve"> and lounge. There was also an external veranda with seating. The panel then viewed the visitors</w:t>
      </w:r>
      <w:r w:rsidR="00F1670E">
        <w:rPr>
          <w:rFonts w:ascii="Georgia" w:hAnsi="Georgia"/>
        </w:rPr>
        <w:t>’</w:t>
      </w:r>
      <w:r w:rsidRPr="0088369D">
        <w:rPr>
          <w:rFonts w:ascii="Georgia" w:hAnsi="Georgia"/>
        </w:rPr>
        <w:t xml:space="preserve"> car park and </w:t>
      </w:r>
      <w:r w:rsidRPr="0088369D">
        <w:rPr>
          <w:rFonts w:ascii="Georgia" w:hAnsi="Georgia"/>
        </w:rPr>
        <w:lastRenderedPageBreak/>
        <w:t xml:space="preserve">site office (externally) before viewing the main entrance and gates along the east of the site, bounded by </w:t>
      </w:r>
      <w:proofErr w:type="spellStart"/>
      <w:r w:rsidRPr="0088369D">
        <w:rPr>
          <w:rFonts w:ascii="Georgia" w:hAnsi="Georgia"/>
        </w:rPr>
        <w:t>Hogmoor</w:t>
      </w:r>
      <w:proofErr w:type="spellEnd"/>
      <w:r w:rsidRPr="0088369D">
        <w:rPr>
          <w:rFonts w:ascii="Georgia" w:hAnsi="Georgia"/>
        </w:rPr>
        <w:t xml:space="preserve"> Road.</w:t>
      </w:r>
    </w:p>
    <w:p w14:paraId="26E1566B" w14:textId="77777777" w:rsidR="0088369D" w:rsidRPr="0088369D" w:rsidRDefault="0088369D" w:rsidP="0088369D">
      <w:pPr>
        <w:jc w:val="both"/>
        <w:rPr>
          <w:rFonts w:ascii="Georgia" w:hAnsi="Georgia"/>
        </w:rPr>
      </w:pPr>
    </w:p>
    <w:p w14:paraId="0A85E2CF" w14:textId="69B08DCB" w:rsidR="0088369D" w:rsidRPr="0088369D" w:rsidRDefault="0088369D" w:rsidP="00071916">
      <w:pPr>
        <w:numPr>
          <w:ilvl w:val="0"/>
          <w:numId w:val="1"/>
        </w:numPr>
        <w:tabs>
          <w:tab w:val="clear" w:pos="644"/>
        </w:tabs>
        <w:jc w:val="both"/>
        <w:rPr>
          <w:rFonts w:ascii="Georgia" w:hAnsi="Georgia"/>
        </w:rPr>
      </w:pPr>
      <w:r w:rsidRPr="0088369D">
        <w:rPr>
          <w:rFonts w:ascii="Georgia" w:hAnsi="Georgia"/>
        </w:rPr>
        <w:t>The park’s main entrance comprises a masonry wall with decorative wrought iron gate. The entrance area was landscaped with ornamental features. The panel noted that there was some corrosion to the hinges and fixings</w:t>
      </w:r>
      <w:r w:rsidR="00AF0F77">
        <w:rPr>
          <w:rFonts w:ascii="Georgia" w:hAnsi="Georgia"/>
        </w:rPr>
        <w:t xml:space="preserve"> to</w:t>
      </w:r>
      <w:r w:rsidRPr="0088369D">
        <w:rPr>
          <w:rFonts w:ascii="Georgia" w:hAnsi="Georgia"/>
        </w:rPr>
        <w:t xml:space="preserve"> the gates. An electric security pad situated close to the opening of the gates. </w:t>
      </w:r>
    </w:p>
    <w:p w14:paraId="4D5AD1B3" w14:textId="77777777" w:rsidR="0088369D" w:rsidRDefault="0088369D" w:rsidP="0088369D">
      <w:pPr>
        <w:ind w:left="644"/>
        <w:jc w:val="both"/>
        <w:rPr>
          <w:rFonts w:ascii="Georgia" w:hAnsi="Georgia"/>
          <w:b/>
          <w:bCs/>
        </w:rPr>
      </w:pPr>
    </w:p>
    <w:p w14:paraId="1D86118E" w14:textId="4D4E399F" w:rsidR="00732ECC" w:rsidRDefault="00732ECC" w:rsidP="0088369D">
      <w:pPr>
        <w:ind w:left="644"/>
        <w:jc w:val="both"/>
        <w:rPr>
          <w:rFonts w:ascii="Georgia" w:hAnsi="Georgia"/>
          <w:b/>
          <w:bCs/>
        </w:rPr>
      </w:pPr>
      <w:r>
        <w:rPr>
          <w:rFonts w:ascii="Georgia" w:hAnsi="Georgia"/>
          <w:b/>
          <w:bCs/>
        </w:rPr>
        <w:t xml:space="preserve">The </w:t>
      </w:r>
      <w:r w:rsidR="00071916">
        <w:rPr>
          <w:rFonts w:ascii="Georgia" w:hAnsi="Georgia"/>
          <w:b/>
          <w:bCs/>
        </w:rPr>
        <w:t>Hearing</w:t>
      </w:r>
    </w:p>
    <w:p w14:paraId="622EA4EB" w14:textId="77777777" w:rsidR="00071916" w:rsidRDefault="00071916" w:rsidP="0088369D">
      <w:pPr>
        <w:ind w:left="644"/>
        <w:jc w:val="both"/>
        <w:rPr>
          <w:rFonts w:ascii="Georgia" w:hAnsi="Georgia"/>
          <w:b/>
          <w:bCs/>
        </w:rPr>
      </w:pPr>
    </w:p>
    <w:p w14:paraId="0205A04C" w14:textId="11A2D9A5" w:rsidR="00071916" w:rsidRDefault="00D318AB" w:rsidP="00071916">
      <w:pPr>
        <w:pStyle w:val="ListParagraph"/>
        <w:numPr>
          <w:ilvl w:val="0"/>
          <w:numId w:val="1"/>
        </w:numPr>
        <w:jc w:val="both"/>
        <w:rPr>
          <w:rFonts w:ascii="Georgia" w:hAnsi="Georgia"/>
        </w:rPr>
      </w:pPr>
      <w:r w:rsidRPr="00D318AB">
        <w:rPr>
          <w:rFonts w:ascii="Georgia" w:hAnsi="Georgia"/>
        </w:rPr>
        <w:t xml:space="preserve">The hearing proceeded immediately after the inspection at Havant Justice Centre and was attended by </w:t>
      </w:r>
      <w:r w:rsidRPr="00ED02A2">
        <w:rPr>
          <w:rFonts w:ascii="Georgia" w:hAnsi="Georgia"/>
        </w:rPr>
        <w:t>Mrs</w:t>
      </w:r>
      <w:r w:rsidRPr="00D318AB">
        <w:rPr>
          <w:rFonts w:ascii="Georgia" w:hAnsi="Georgia"/>
        </w:rPr>
        <w:t xml:space="preserve"> Reach on behalf of the </w:t>
      </w:r>
      <w:r w:rsidR="00AF0F77">
        <w:rPr>
          <w:rFonts w:ascii="Georgia" w:hAnsi="Georgia"/>
        </w:rPr>
        <w:t>A</w:t>
      </w:r>
      <w:r w:rsidRPr="00D318AB">
        <w:rPr>
          <w:rFonts w:ascii="Georgia" w:hAnsi="Georgia"/>
        </w:rPr>
        <w:t>pplicant and Mrs Bell for the Respondent.</w:t>
      </w:r>
    </w:p>
    <w:p w14:paraId="55265ED0" w14:textId="77777777" w:rsidR="00C2064D" w:rsidRDefault="00C2064D" w:rsidP="00C2064D">
      <w:pPr>
        <w:jc w:val="both"/>
        <w:rPr>
          <w:rFonts w:ascii="Georgia" w:hAnsi="Georgia"/>
        </w:rPr>
      </w:pPr>
    </w:p>
    <w:p w14:paraId="6B72277C" w14:textId="3D4E2F1E" w:rsidR="00C2064D" w:rsidRDefault="00C2064D" w:rsidP="001532F6">
      <w:pPr>
        <w:ind w:firstLine="644"/>
        <w:jc w:val="both"/>
        <w:rPr>
          <w:rFonts w:ascii="Georgia" w:hAnsi="Georgia"/>
          <w:b/>
          <w:bCs/>
        </w:rPr>
      </w:pPr>
      <w:r w:rsidRPr="001532F6">
        <w:rPr>
          <w:rFonts w:ascii="Georgia" w:hAnsi="Georgia"/>
          <w:b/>
          <w:bCs/>
        </w:rPr>
        <w:t>The Applicant’s Case</w:t>
      </w:r>
    </w:p>
    <w:p w14:paraId="2F670FA2" w14:textId="77777777" w:rsidR="001532F6" w:rsidRDefault="001532F6" w:rsidP="001532F6">
      <w:pPr>
        <w:ind w:firstLine="644"/>
        <w:jc w:val="both"/>
        <w:rPr>
          <w:rFonts w:ascii="Georgia" w:hAnsi="Georgia"/>
          <w:b/>
          <w:bCs/>
        </w:rPr>
      </w:pPr>
    </w:p>
    <w:p w14:paraId="4F7AE995" w14:textId="4CACDCFA" w:rsidR="001F4EB2" w:rsidRDefault="004232EA" w:rsidP="004232EA">
      <w:pPr>
        <w:numPr>
          <w:ilvl w:val="0"/>
          <w:numId w:val="1"/>
        </w:numPr>
        <w:tabs>
          <w:tab w:val="clear" w:pos="644"/>
        </w:tabs>
        <w:jc w:val="both"/>
        <w:rPr>
          <w:rFonts w:ascii="Georgia" w:hAnsi="Georgia"/>
        </w:rPr>
      </w:pPr>
      <w:r w:rsidRPr="00B135EE">
        <w:rPr>
          <w:rFonts w:ascii="Georgia" w:hAnsi="Georgia"/>
        </w:rPr>
        <w:t xml:space="preserve">Mrs Reach provided her opening statement. Mrs Reach explained that the park was originally called Bordon Park but the owners went into administration on 15 August 2023. Regency </w:t>
      </w:r>
      <w:r w:rsidR="00770D23">
        <w:rPr>
          <w:rFonts w:ascii="Georgia" w:hAnsi="Georgia"/>
        </w:rPr>
        <w:t xml:space="preserve">Living </w:t>
      </w:r>
      <w:r w:rsidRPr="00B135EE">
        <w:rPr>
          <w:rFonts w:ascii="Georgia" w:hAnsi="Georgia"/>
        </w:rPr>
        <w:t xml:space="preserve">took ownership in January 2024, with the site license transferring in June of the same year. Mrs Reach confirmed the review date of 1 February 2024, stating that it was a late reviewing owing to awaiting the outcome of the previous year’s pitch fee determination by this Tribunal. </w:t>
      </w:r>
    </w:p>
    <w:p w14:paraId="2B69CE90" w14:textId="77777777" w:rsidR="001F4EB2" w:rsidRDefault="001F4EB2" w:rsidP="001F4EB2">
      <w:pPr>
        <w:ind w:left="644"/>
        <w:jc w:val="both"/>
        <w:rPr>
          <w:rFonts w:ascii="Georgia" w:hAnsi="Georgia"/>
        </w:rPr>
      </w:pPr>
    </w:p>
    <w:p w14:paraId="6B711680" w14:textId="395FCDE0" w:rsidR="004232EA" w:rsidRPr="00B135EE" w:rsidRDefault="004232EA" w:rsidP="004232EA">
      <w:pPr>
        <w:numPr>
          <w:ilvl w:val="0"/>
          <w:numId w:val="1"/>
        </w:numPr>
        <w:tabs>
          <w:tab w:val="clear" w:pos="644"/>
        </w:tabs>
        <w:jc w:val="both"/>
        <w:rPr>
          <w:rFonts w:ascii="Georgia" w:hAnsi="Georgia"/>
        </w:rPr>
      </w:pPr>
      <w:r w:rsidRPr="00B135EE">
        <w:rPr>
          <w:rFonts w:ascii="Georgia" w:hAnsi="Georgia"/>
        </w:rPr>
        <w:t xml:space="preserve">Mrs Reach confirmed that the applicant was seeking a 4.6% increase for the year based upon the prevailing Consumer Price Index (CPI). </w:t>
      </w:r>
    </w:p>
    <w:p w14:paraId="08DC4EF7" w14:textId="77777777" w:rsidR="00B135EE" w:rsidRPr="00B135EE" w:rsidRDefault="00B135EE" w:rsidP="00B135EE">
      <w:pPr>
        <w:ind w:left="644"/>
        <w:jc w:val="both"/>
        <w:rPr>
          <w:rFonts w:ascii="Georgia" w:hAnsi="Georgia"/>
        </w:rPr>
      </w:pPr>
    </w:p>
    <w:p w14:paraId="6C792C66" w14:textId="77777777" w:rsidR="004232EA" w:rsidRPr="00B135EE" w:rsidRDefault="004232EA" w:rsidP="004232EA">
      <w:pPr>
        <w:numPr>
          <w:ilvl w:val="0"/>
          <w:numId w:val="1"/>
        </w:numPr>
        <w:tabs>
          <w:tab w:val="clear" w:pos="644"/>
        </w:tabs>
        <w:jc w:val="both"/>
        <w:rPr>
          <w:rFonts w:ascii="Georgia" w:hAnsi="Georgia"/>
        </w:rPr>
      </w:pPr>
      <w:r w:rsidRPr="00B135EE">
        <w:rPr>
          <w:rFonts w:ascii="Georgia" w:hAnsi="Georgia"/>
        </w:rPr>
        <w:t xml:space="preserve">Mrs Reach addressed the Respondent’s objections to the pitch fee increase in turn. </w:t>
      </w:r>
    </w:p>
    <w:p w14:paraId="2A701555" w14:textId="77777777" w:rsidR="00B135EE" w:rsidRPr="00B135EE" w:rsidRDefault="00B135EE" w:rsidP="00B135EE">
      <w:pPr>
        <w:jc w:val="both"/>
        <w:rPr>
          <w:rFonts w:ascii="Georgia" w:hAnsi="Georgia"/>
        </w:rPr>
      </w:pPr>
    </w:p>
    <w:p w14:paraId="7FA947A7" w14:textId="5624E8DA" w:rsidR="004232EA" w:rsidRPr="00B135EE" w:rsidRDefault="004232EA" w:rsidP="004232EA">
      <w:pPr>
        <w:numPr>
          <w:ilvl w:val="0"/>
          <w:numId w:val="1"/>
        </w:numPr>
        <w:tabs>
          <w:tab w:val="clear" w:pos="644"/>
        </w:tabs>
        <w:jc w:val="both"/>
        <w:rPr>
          <w:rFonts w:ascii="Georgia" w:hAnsi="Georgia"/>
        </w:rPr>
      </w:pPr>
      <w:r w:rsidRPr="00B135EE">
        <w:rPr>
          <w:rFonts w:ascii="Georgia" w:hAnsi="Georgia"/>
        </w:rPr>
        <w:t xml:space="preserve">With respect to the entrance gates, Mrs Reach stated that they are </w:t>
      </w:r>
      <w:r w:rsidR="00266876">
        <w:rPr>
          <w:rFonts w:ascii="Georgia" w:hAnsi="Georgia"/>
        </w:rPr>
        <w:t>opened and closed</w:t>
      </w:r>
      <w:r w:rsidRPr="00B135EE">
        <w:rPr>
          <w:rFonts w:ascii="Georgia" w:hAnsi="Georgia"/>
        </w:rPr>
        <w:t xml:space="preserve"> with motors which occasionally fail. As external contractors are required to undertake such repairs, delays are sometimes experienced. Mrs Reach stated that she did not consider the issue of the faulty gates to be a deterioration of the site, but a temporary failing which she beli</w:t>
      </w:r>
      <w:r w:rsidR="00F11288">
        <w:rPr>
          <w:rFonts w:ascii="Georgia" w:hAnsi="Georgia"/>
        </w:rPr>
        <w:t>e</w:t>
      </w:r>
      <w:r w:rsidRPr="00B135EE">
        <w:rPr>
          <w:rFonts w:ascii="Georgia" w:hAnsi="Georgia"/>
        </w:rPr>
        <w:t xml:space="preserve">ved to have occurred in March 2023. </w:t>
      </w:r>
    </w:p>
    <w:p w14:paraId="56BE4B84" w14:textId="77777777" w:rsidR="00B135EE" w:rsidRPr="00B135EE" w:rsidRDefault="00B135EE" w:rsidP="00B135EE">
      <w:pPr>
        <w:jc w:val="both"/>
        <w:rPr>
          <w:rFonts w:ascii="Georgia" w:hAnsi="Georgia"/>
        </w:rPr>
      </w:pPr>
    </w:p>
    <w:p w14:paraId="1C2EC296" w14:textId="507DF489" w:rsidR="004232EA" w:rsidRPr="00B135EE" w:rsidRDefault="004232EA" w:rsidP="004232EA">
      <w:pPr>
        <w:numPr>
          <w:ilvl w:val="0"/>
          <w:numId w:val="1"/>
        </w:numPr>
        <w:tabs>
          <w:tab w:val="clear" w:pos="644"/>
        </w:tabs>
        <w:jc w:val="both"/>
        <w:rPr>
          <w:rFonts w:ascii="Georgia" w:hAnsi="Georgia"/>
        </w:rPr>
      </w:pPr>
      <w:r w:rsidRPr="00B135EE">
        <w:rPr>
          <w:rFonts w:ascii="Georgia" w:hAnsi="Georgia"/>
        </w:rPr>
        <w:t>Mrs Reach then addressed the Respondent’s submissions as to promised facilities that have not been delivered on the site. Mrs Reach explained that two buildings intended for a coffee lounge and gym had been delivered</w:t>
      </w:r>
      <w:r w:rsidR="00186C68">
        <w:rPr>
          <w:rFonts w:ascii="Georgia" w:hAnsi="Georgia"/>
        </w:rPr>
        <w:t xml:space="preserve"> to the park although had not been sited in place, causing them </w:t>
      </w:r>
      <w:r w:rsidR="00186C68" w:rsidRPr="00186C68">
        <w:rPr>
          <w:rFonts w:ascii="Georgia" w:hAnsi="Georgia"/>
        </w:rPr>
        <w:t>to</w:t>
      </w:r>
      <w:r w:rsidRPr="00186C68">
        <w:rPr>
          <w:rFonts w:ascii="Georgia" w:hAnsi="Georgia"/>
        </w:rPr>
        <w:t xml:space="preserve"> become damaged</w:t>
      </w:r>
      <w:r w:rsidR="00186C68" w:rsidRPr="00186C68">
        <w:rPr>
          <w:rFonts w:ascii="Georgia" w:hAnsi="Georgia"/>
        </w:rPr>
        <w:t xml:space="preserve">. </w:t>
      </w:r>
      <w:r w:rsidRPr="00B135EE">
        <w:rPr>
          <w:rFonts w:ascii="Georgia" w:hAnsi="Georgia"/>
        </w:rPr>
        <w:t>Both buildings were subsequently removed, with the coffee lounge repaired off</w:t>
      </w:r>
      <w:r w:rsidR="00186C68">
        <w:rPr>
          <w:rFonts w:ascii="Georgia" w:hAnsi="Georgia"/>
        </w:rPr>
        <w:t>-</w:t>
      </w:r>
      <w:r w:rsidRPr="00B135EE">
        <w:rPr>
          <w:rFonts w:ascii="Georgia" w:hAnsi="Georgia"/>
        </w:rPr>
        <w:t xml:space="preserve">site and has now been redelivered and due to be cited imminently. Mrs Reach stated that a temporary coffee lounge was provided by the car park which was available to all residents, although she was not sure if Mr and Mrs Bell use the facility. </w:t>
      </w:r>
    </w:p>
    <w:p w14:paraId="1E761D36" w14:textId="77777777" w:rsidR="00B135EE" w:rsidRPr="00B135EE" w:rsidRDefault="00B135EE" w:rsidP="00B135EE">
      <w:pPr>
        <w:jc w:val="both"/>
        <w:rPr>
          <w:rFonts w:ascii="Georgia" w:hAnsi="Georgia"/>
        </w:rPr>
      </w:pPr>
    </w:p>
    <w:p w14:paraId="07F6CA78" w14:textId="0843F452" w:rsidR="0054140D" w:rsidRDefault="004232EA" w:rsidP="004232EA">
      <w:pPr>
        <w:numPr>
          <w:ilvl w:val="0"/>
          <w:numId w:val="1"/>
        </w:numPr>
        <w:tabs>
          <w:tab w:val="clear" w:pos="644"/>
        </w:tabs>
        <w:jc w:val="both"/>
        <w:rPr>
          <w:rFonts w:ascii="Georgia" w:hAnsi="Georgia"/>
        </w:rPr>
      </w:pPr>
      <w:r w:rsidRPr="00B135EE">
        <w:rPr>
          <w:rFonts w:ascii="Georgia" w:hAnsi="Georgia"/>
        </w:rPr>
        <w:t xml:space="preserve">Mrs Reach considered </w:t>
      </w:r>
      <w:r w:rsidR="00266876">
        <w:rPr>
          <w:rFonts w:ascii="Georgia" w:hAnsi="Georgia"/>
        </w:rPr>
        <w:t>the</w:t>
      </w:r>
      <w:r w:rsidRPr="00B135EE">
        <w:rPr>
          <w:rFonts w:ascii="Georgia" w:hAnsi="Georgia"/>
        </w:rPr>
        <w:t xml:space="preserve"> two issues to be the Respondent’s main objections </w:t>
      </w:r>
      <w:r w:rsidR="00F2477C">
        <w:rPr>
          <w:rFonts w:ascii="Georgia" w:hAnsi="Georgia"/>
        </w:rPr>
        <w:t xml:space="preserve">relevant to the </w:t>
      </w:r>
      <w:r w:rsidR="0054140D">
        <w:rPr>
          <w:rFonts w:ascii="Georgia" w:hAnsi="Georgia"/>
        </w:rPr>
        <w:t xml:space="preserve">pitch fee review although </w:t>
      </w:r>
      <w:r w:rsidRPr="00B135EE">
        <w:rPr>
          <w:rFonts w:ascii="Georgia" w:hAnsi="Georgia"/>
        </w:rPr>
        <w:t xml:space="preserve">she would be happy to answer any questions regarding payment of gas and water which Mrs Bell had queried within the bundle. </w:t>
      </w:r>
    </w:p>
    <w:p w14:paraId="21C22201" w14:textId="77777777" w:rsidR="0054140D" w:rsidRDefault="0054140D" w:rsidP="0054140D">
      <w:pPr>
        <w:pStyle w:val="ListParagraph"/>
        <w:rPr>
          <w:rFonts w:ascii="Georgia" w:hAnsi="Georgia"/>
        </w:rPr>
      </w:pPr>
    </w:p>
    <w:p w14:paraId="48EBC424" w14:textId="4524061B" w:rsidR="004232EA" w:rsidRDefault="004232EA" w:rsidP="004232EA">
      <w:pPr>
        <w:numPr>
          <w:ilvl w:val="0"/>
          <w:numId w:val="1"/>
        </w:numPr>
        <w:tabs>
          <w:tab w:val="clear" w:pos="644"/>
        </w:tabs>
        <w:jc w:val="both"/>
        <w:rPr>
          <w:rFonts w:ascii="Georgia" w:hAnsi="Georgia"/>
        </w:rPr>
      </w:pPr>
      <w:r w:rsidRPr="00B135EE">
        <w:rPr>
          <w:rFonts w:ascii="Georgia" w:hAnsi="Georgia"/>
        </w:rPr>
        <w:t xml:space="preserve">Mrs Reach explained that the park homes were </w:t>
      </w:r>
      <w:r w:rsidR="00BC5E76">
        <w:rPr>
          <w:rFonts w:ascii="Georgia" w:hAnsi="Georgia"/>
        </w:rPr>
        <w:t xml:space="preserve">to </w:t>
      </w:r>
      <w:r w:rsidRPr="00B135EE">
        <w:rPr>
          <w:rFonts w:ascii="Georgia" w:hAnsi="Georgia"/>
        </w:rPr>
        <w:t xml:space="preserve">be installed with individual water meters and that park </w:t>
      </w:r>
      <w:proofErr w:type="gramStart"/>
      <w:r w:rsidRPr="00B135EE">
        <w:rPr>
          <w:rFonts w:ascii="Georgia" w:hAnsi="Georgia"/>
        </w:rPr>
        <w:t>home owners</w:t>
      </w:r>
      <w:proofErr w:type="gramEnd"/>
      <w:r w:rsidRPr="00B135EE">
        <w:rPr>
          <w:rFonts w:ascii="Georgia" w:hAnsi="Georgia"/>
        </w:rPr>
        <w:t xml:space="preserve"> would </w:t>
      </w:r>
      <w:r w:rsidR="00266876">
        <w:rPr>
          <w:rFonts w:ascii="Georgia" w:hAnsi="Georgia"/>
        </w:rPr>
        <w:t>then</w:t>
      </w:r>
      <w:r w:rsidRPr="00B135EE">
        <w:rPr>
          <w:rFonts w:ascii="Georgia" w:hAnsi="Georgia"/>
        </w:rPr>
        <w:t xml:space="preserve"> be liable for their own </w:t>
      </w:r>
      <w:r w:rsidRPr="00B135EE">
        <w:rPr>
          <w:rFonts w:ascii="Georgia" w:hAnsi="Georgia"/>
        </w:rPr>
        <w:lastRenderedPageBreak/>
        <w:t xml:space="preserve">water charges where previously the site owner had paid for such. She did not </w:t>
      </w:r>
      <w:r w:rsidRPr="004013F7">
        <w:rPr>
          <w:rFonts w:ascii="Georgia" w:hAnsi="Georgia"/>
        </w:rPr>
        <w:t xml:space="preserve">consider the change in arrangement to be a deterioration of the </w:t>
      </w:r>
      <w:r w:rsidR="004013F7" w:rsidRPr="004013F7">
        <w:rPr>
          <w:rFonts w:ascii="Georgia" w:hAnsi="Georgia"/>
        </w:rPr>
        <w:t xml:space="preserve">condition of the </w:t>
      </w:r>
      <w:r w:rsidRPr="004013F7">
        <w:rPr>
          <w:rFonts w:ascii="Georgia" w:hAnsi="Georgia"/>
        </w:rPr>
        <w:t>site or amenity.</w:t>
      </w:r>
    </w:p>
    <w:p w14:paraId="10AB979F" w14:textId="77777777" w:rsidR="00F511B3" w:rsidRDefault="00F511B3" w:rsidP="00F511B3">
      <w:pPr>
        <w:pStyle w:val="ListParagraph"/>
        <w:rPr>
          <w:rFonts w:ascii="Georgia" w:hAnsi="Georgia"/>
        </w:rPr>
      </w:pPr>
    </w:p>
    <w:p w14:paraId="670A4951" w14:textId="7AE14B4B" w:rsidR="00F511B3" w:rsidRDefault="00F511B3" w:rsidP="004232EA">
      <w:pPr>
        <w:numPr>
          <w:ilvl w:val="0"/>
          <w:numId w:val="1"/>
        </w:numPr>
        <w:tabs>
          <w:tab w:val="clear" w:pos="644"/>
        </w:tabs>
        <w:jc w:val="both"/>
        <w:rPr>
          <w:rFonts w:ascii="Georgia" w:hAnsi="Georgia"/>
        </w:rPr>
      </w:pPr>
      <w:r>
        <w:rPr>
          <w:rFonts w:ascii="Georgia" w:hAnsi="Georgia"/>
        </w:rPr>
        <w:t xml:space="preserve">Mrs Bell </w:t>
      </w:r>
      <w:r w:rsidR="00C641F8">
        <w:rPr>
          <w:rFonts w:ascii="Georgia" w:hAnsi="Georgia"/>
        </w:rPr>
        <w:t>did not have any questions for</w:t>
      </w:r>
      <w:r>
        <w:rPr>
          <w:rFonts w:ascii="Georgia" w:hAnsi="Georgia"/>
        </w:rPr>
        <w:t xml:space="preserve"> Mrs Reach. </w:t>
      </w:r>
    </w:p>
    <w:p w14:paraId="5C0539DB" w14:textId="77777777" w:rsidR="00F511B3" w:rsidRPr="00B135EE" w:rsidRDefault="00F511B3" w:rsidP="00F511B3">
      <w:pPr>
        <w:jc w:val="both"/>
        <w:rPr>
          <w:rFonts w:ascii="Georgia" w:hAnsi="Georgia"/>
        </w:rPr>
      </w:pPr>
    </w:p>
    <w:p w14:paraId="74BE9462" w14:textId="1B722841" w:rsidR="001532F6" w:rsidRDefault="00BC1113" w:rsidP="00C83738">
      <w:pPr>
        <w:pStyle w:val="ListParagraph"/>
        <w:numPr>
          <w:ilvl w:val="0"/>
          <w:numId w:val="1"/>
        </w:numPr>
        <w:jc w:val="both"/>
        <w:rPr>
          <w:rFonts w:ascii="Georgia" w:hAnsi="Georgia"/>
        </w:rPr>
      </w:pPr>
      <w:r>
        <w:rPr>
          <w:rFonts w:ascii="Georgia" w:hAnsi="Georgia"/>
        </w:rPr>
        <w:t>Upon questioning</w:t>
      </w:r>
      <w:r w:rsidR="00F511B3">
        <w:rPr>
          <w:rFonts w:ascii="Georgia" w:hAnsi="Georgia"/>
        </w:rPr>
        <w:t xml:space="preserve"> by the panel</w:t>
      </w:r>
      <w:r>
        <w:rPr>
          <w:rFonts w:ascii="Georgia" w:hAnsi="Georgia"/>
        </w:rPr>
        <w:t xml:space="preserve">, Mrs Reach confirmed that the CPI </w:t>
      </w:r>
      <w:r w:rsidR="00172F94">
        <w:rPr>
          <w:rFonts w:ascii="Georgia" w:hAnsi="Georgia"/>
        </w:rPr>
        <w:t>rate adopted was that for October 2023.</w:t>
      </w:r>
      <w:r w:rsidR="009E7644">
        <w:rPr>
          <w:rFonts w:ascii="Georgia" w:hAnsi="Georgia"/>
        </w:rPr>
        <w:t xml:space="preserve"> </w:t>
      </w:r>
      <w:r w:rsidR="00172F94">
        <w:rPr>
          <w:rFonts w:ascii="Georgia" w:hAnsi="Georgia"/>
        </w:rPr>
        <w:t xml:space="preserve">She further confirmed that </w:t>
      </w:r>
      <w:r w:rsidR="0030443A">
        <w:rPr>
          <w:rFonts w:ascii="Georgia" w:hAnsi="Georgia"/>
        </w:rPr>
        <w:t>she was an Operation Manager for Regency Living</w:t>
      </w:r>
      <w:r w:rsidR="00BD4C9A">
        <w:rPr>
          <w:rFonts w:ascii="Georgia" w:hAnsi="Georgia"/>
        </w:rPr>
        <w:t xml:space="preserve">, responsible for managing </w:t>
      </w:r>
      <w:r w:rsidR="00150A42">
        <w:rPr>
          <w:rFonts w:ascii="Georgia" w:hAnsi="Georgia"/>
        </w:rPr>
        <w:t>nine</w:t>
      </w:r>
      <w:r w:rsidR="00BD4C9A">
        <w:rPr>
          <w:rFonts w:ascii="Georgia" w:hAnsi="Georgia"/>
        </w:rPr>
        <w:t xml:space="preserve"> parks, staff and applications to the Tribunal. </w:t>
      </w:r>
      <w:r w:rsidR="00150A42">
        <w:rPr>
          <w:rFonts w:ascii="Georgia" w:hAnsi="Georgia"/>
        </w:rPr>
        <w:t>She stated that Oakwood was not one of the nine parks she managed a</w:t>
      </w:r>
      <w:r w:rsidR="003419AF">
        <w:rPr>
          <w:rFonts w:ascii="Georgia" w:hAnsi="Georgia"/>
        </w:rPr>
        <w:t xml:space="preserve">nd with the exception of the inspection earlier that day, she had not personally </w:t>
      </w:r>
      <w:r w:rsidR="003419AF" w:rsidRPr="00C83738">
        <w:rPr>
          <w:rFonts w:ascii="Georgia" w:hAnsi="Georgia"/>
        </w:rPr>
        <w:t xml:space="preserve">visited the park for some 6 months prior. </w:t>
      </w:r>
    </w:p>
    <w:p w14:paraId="6F450A25" w14:textId="77777777" w:rsidR="00EA126E" w:rsidRDefault="00EA126E" w:rsidP="00EA126E">
      <w:pPr>
        <w:pStyle w:val="ListParagraph"/>
        <w:ind w:left="644"/>
        <w:jc w:val="both"/>
        <w:rPr>
          <w:rFonts w:ascii="Georgia" w:hAnsi="Georgia"/>
        </w:rPr>
      </w:pPr>
    </w:p>
    <w:p w14:paraId="5284E49F" w14:textId="251DD9B0" w:rsidR="00C83738" w:rsidRDefault="00C83738" w:rsidP="00C83738">
      <w:pPr>
        <w:pStyle w:val="ListParagraph"/>
        <w:numPr>
          <w:ilvl w:val="0"/>
          <w:numId w:val="1"/>
        </w:numPr>
        <w:jc w:val="both"/>
        <w:rPr>
          <w:rFonts w:ascii="Georgia" w:hAnsi="Georgia"/>
        </w:rPr>
      </w:pPr>
      <w:r>
        <w:rPr>
          <w:rFonts w:ascii="Georgia" w:hAnsi="Georgia"/>
        </w:rPr>
        <w:t>The panel questioned Mrs Reach o</w:t>
      </w:r>
      <w:r w:rsidR="00400157">
        <w:rPr>
          <w:rFonts w:ascii="Georgia" w:hAnsi="Georgia"/>
        </w:rPr>
        <w:t>n</w:t>
      </w:r>
      <w:r>
        <w:rPr>
          <w:rFonts w:ascii="Georgia" w:hAnsi="Georgia"/>
        </w:rPr>
        <w:t xml:space="preserve"> the entrance gates</w:t>
      </w:r>
      <w:r w:rsidR="005E1D3E">
        <w:rPr>
          <w:rFonts w:ascii="Georgia" w:hAnsi="Georgia"/>
        </w:rPr>
        <w:t xml:space="preserve">. To Mrs Reach’s recollection, the gates were not consistently broken throughout 2023, </w:t>
      </w:r>
      <w:r w:rsidR="007513E3">
        <w:rPr>
          <w:rFonts w:ascii="Georgia" w:hAnsi="Georgia"/>
        </w:rPr>
        <w:t xml:space="preserve">stating that the first occasion </w:t>
      </w:r>
      <w:r w:rsidR="002B66AB">
        <w:rPr>
          <w:rFonts w:ascii="Georgia" w:hAnsi="Georgia"/>
        </w:rPr>
        <w:t xml:space="preserve">was in January of the same year </w:t>
      </w:r>
      <w:r w:rsidR="006E250D">
        <w:rPr>
          <w:rFonts w:ascii="Georgia" w:hAnsi="Georgia"/>
        </w:rPr>
        <w:t xml:space="preserve">which </w:t>
      </w:r>
      <w:r w:rsidR="002B66AB">
        <w:rPr>
          <w:rFonts w:ascii="Georgia" w:hAnsi="Georgia"/>
        </w:rPr>
        <w:t>last</w:t>
      </w:r>
      <w:r w:rsidR="006E250D">
        <w:rPr>
          <w:rFonts w:ascii="Georgia" w:hAnsi="Georgia"/>
        </w:rPr>
        <w:t>ed</w:t>
      </w:r>
      <w:r w:rsidR="002B66AB">
        <w:rPr>
          <w:rFonts w:ascii="Georgia" w:hAnsi="Georgia"/>
        </w:rPr>
        <w:t xml:space="preserve"> a few days. In February 2023, a gate came off its hinge</w:t>
      </w:r>
      <w:r w:rsidR="000A59C0">
        <w:rPr>
          <w:rFonts w:ascii="Georgia" w:hAnsi="Georgia"/>
        </w:rPr>
        <w:t xml:space="preserve"> which she believed was then removed in March</w:t>
      </w:r>
      <w:r w:rsidR="00B75347">
        <w:rPr>
          <w:rFonts w:ascii="Georgia" w:hAnsi="Georgia"/>
        </w:rPr>
        <w:t xml:space="preserve"> for </w:t>
      </w:r>
      <w:proofErr w:type="gramStart"/>
      <w:r w:rsidR="00B75347">
        <w:rPr>
          <w:rFonts w:ascii="Georgia" w:hAnsi="Georgia"/>
        </w:rPr>
        <w:t>a number of</w:t>
      </w:r>
      <w:proofErr w:type="gramEnd"/>
      <w:r w:rsidR="00B75347">
        <w:rPr>
          <w:rFonts w:ascii="Georgia" w:hAnsi="Georgia"/>
        </w:rPr>
        <w:t xml:space="preserve"> weeks. Mrs Reach understood that later in the year the gates were forced open by </w:t>
      </w:r>
      <w:r w:rsidR="00FC6CF7">
        <w:rPr>
          <w:rFonts w:ascii="Georgia" w:hAnsi="Georgia"/>
        </w:rPr>
        <w:t>a resident’s family member</w:t>
      </w:r>
      <w:r w:rsidR="00E67CF5">
        <w:rPr>
          <w:rFonts w:ascii="Georgia" w:hAnsi="Georgia"/>
        </w:rPr>
        <w:t xml:space="preserve"> although she could not recall the time of the event. Mrs Reach added that there was some delay to repairing the gates owing to difficulties in releasing funds </w:t>
      </w:r>
      <w:r w:rsidR="00F45EE8">
        <w:rPr>
          <w:rFonts w:ascii="Georgia" w:hAnsi="Georgia"/>
        </w:rPr>
        <w:t xml:space="preserve">from the Administrators as the issue was not one that affected health and safety. </w:t>
      </w:r>
      <w:r w:rsidR="00704D8A">
        <w:rPr>
          <w:rFonts w:ascii="Georgia" w:hAnsi="Georgia"/>
        </w:rPr>
        <w:t xml:space="preserve">She believed the delay in March 2023 was due to the contractor being unable to apply the appropriate chemical </w:t>
      </w:r>
      <w:r w:rsidR="00BE5C51">
        <w:rPr>
          <w:rFonts w:ascii="Georgia" w:hAnsi="Georgia"/>
        </w:rPr>
        <w:t xml:space="preserve">treatment to the gates </w:t>
      </w:r>
      <w:r w:rsidR="00987D4B">
        <w:rPr>
          <w:rFonts w:ascii="Georgia" w:hAnsi="Georgia"/>
        </w:rPr>
        <w:t xml:space="preserve">owing to adverse weather conditions. There was then a delay </w:t>
      </w:r>
      <w:proofErr w:type="gramStart"/>
      <w:r w:rsidR="00987D4B">
        <w:rPr>
          <w:rFonts w:ascii="Georgia" w:hAnsi="Georgia"/>
        </w:rPr>
        <w:t>awaiting</w:t>
      </w:r>
      <w:proofErr w:type="gramEnd"/>
      <w:r w:rsidR="00987D4B">
        <w:rPr>
          <w:rFonts w:ascii="Georgia" w:hAnsi="Georgia"/>
        </w:rPr>
        <w:t xml:space="preserve"> for the contractor to become available again.</w:t>
      </w:r>
    </w:p>
    <w:p w14:paraId="523AA000" w14:textId="77777777" w:rsidR="007B51B7" w:rsidRPr="007B51B7" w:rsidRDefault="007B51B7" w:rsidP="007B51B7">
      <w:pPr>
        <w:pStyle w:val="ListParagraph"/>
        <w:rPr>
          <w:rFonts w:ascii="Georgia" w:hAnsi="Georgia"/>
        </w:rPr>
      </w:pPr>
    </w:p>
    <w:p w14:paraId="2C1EEF36" w14:textId="7A3A7209" w:rsidR="00E06C1D" w:rsidRDefault="007B51B7" w:rsidP="00E06C1D">
      <w:pPr>
        <w:pStyle w:val="ListParagraph"/>
        <w:numPr>
          <w:ilvl w:val="0"/>
          <w:numId w:val="1"/>
        </w:numPr>
        <w:jc w:val="both"/>
        <w:rPr>
          <w:rFonts w:ascii="Georgia" w:hAnsi="Georgia"/>
        </w:rPr>
      </w:pPr>
      <w:r>
        <w:rPr>
          <w:rFonts w:ascii="Georgia" w:hAnsi="Georgia"/>
        </w:rPr>
        <w:t xml:space="preserve">Mrs Reach stated that there was no maintenance contract </w:t>
      </w:r>
      <w:r w:rsidR="00B61F04">
        <w:rPr>
          <w:rFonts w:ascii="Georgia" w:hAnsi="Georgia"/>
        </w:rPr>
        <w:t>in place under the previous owner but that Rege</w:t>
      </w:r>
      <w:r w:rsidR="000A09A1">
        <w:rPr>
          <w:rFonts w:ascii="Georgia" w:hAnsi="Georgia"/>
        </w:rPr>
        <w:t>n</w:t>
      </w:r>
      <w:r w:rsidR="00B61F04">
        <w:rPr>
          <w:rFonts w:ascii="Georgia" w:hAnsi="Georgia"/>
        </w:rPr>
        <w:t xml:space="preserve">cy Living had recently </w:t>
      </w:r>
      <w:r w:rsidR="00E06C1D">
        <w:rPr>
          <w:rFonts w:ascii="Georgia" w:hAnsi="Georgia"/>
        </w:rPr>
        <w:t>tendered for such.</w:t>
      </w:r>
    </w:p>
    <w:p w14:paraId="200CF8A6" w14:textId="77777777" w:rsidR="008F7EF2" w:rsidRPr="008F7EF2" w:rsidRDefault="008F7EF2" w:rsidP="008F7EF2">
      <w:pPr>
        <w:pStyle w:val="ListParagraph"/>
        <w:rPr>
          <w:rFonts w:ascii="Georgia" w:hAnsi="Georgia"/>
        </w:rPr>
      </w:pPr>
    </w:p>
    <w:p w14:paraId="368B7B7B" w14:textId="288988CC" w:rsidR="008F7EF2" w:rsidRPr="00E06C1D" w:rsidRDefault="006D19C3" w:rsidP="00E06C1D">
      <w:pPr>
        <w:pStyle w:val="ListParagraph"/>
        <w:numPr>
          <w:ilvl w:val="0"/>
          <w:numId w:val="1"/>
        </w:numPr>
        <w:jc w:val="both"/>
        <w:rPr>
          <w:rFonts w:ascii="Georgia" w:hAnsi="Georgia"/>
        </w:rPr>
      </w:pPr>
      <w:r w:rsidRPr="007C2310">
        <w:rPr>
          <w:rFonts w:ascii="Georgia" w:hAnsi="Georgia"/>
        </w:rPr>
        <w:t>Mrs Reach explained that there was a second site entrance</w:t>
      </w:r>
      <w:r w:rsidR="00524E85" w:rsidRPr="007C2310">
        <w:rPr>
          <w:rFonts w:ascii="Georgia" w:hAnsi="Georgia"/>
        </w:rPr>
        <w:t xml:space="preserve"> at Red</w:t>
      </w:r>
      <w:r w:rsidR="007C2310" w:rsidRPr="007C2310">
        <w:rPr>
          <w:rFonts w:ascii="Georgia" w:hAnsi="Georgia"/>
        </w:rPr>
        <w:t>house</w:t>
      </w:r>
      <w:r w:rsidR="00577B20">
        <w:rPr>
          <w:rFonts w:ascii="Georgia" w:hAnsi="Georgia"/>
        </w:rPr>
        <w:t xml:space="preserve"> </w:t>
      </w:r>
      <w:r>
        <w:rPr>
          <w:rFonts w:ascii="Georgia" w:hAnsi="Georgia"/>
        </w:rPr>
        <w:t>which had always been open/unsecu</w:t>
      </w:r>
      <w:r w:rsidR="00A67C65">
        <w:rPr>
          <w:rFonts w:ascii="Georgia" w:hAnsi="Georgia"/>
        </w:rPr>
        <w:t xml:space="preserve">re. When the site was previously separated </w:t>
      </w:r>
      <w:r w:rsidR="009D4C10">
        <w:rPr>
          <w:rFonts w:ascii="Georgia" w:hAnsi="Georgia"/>
        </w:rPr>
        <w:t xml:space="preserve">there was a pedestrian gate and </w:t>
      </w:r>
      <w:proofErr w:type="spellStart"/>
      <w:r w:rsidR="009D4C10" w:rsidRPr="004C20BE">
        <w:rPr>
          <w:rFonts w:ascii="Georgia" w:hAnsi="Georgia"/>
        </w:rPr>
        <w:t>h</w:t>
      </w:r>
      <w:r w:rsidR="00E42798" w:rsidRPr="004C20BE">
        <w:rPr>
          <w:rFonts w:ascii="Georgia" w:hAnsi="Georgia"/>
        </w:rPr>
        <w:t>eras</w:t>
      </w:r>
      <w:proofErr w:type="spellEnd"/>
      <w:r w:rsidR="009D4C10" w:rsidRPr="004C20BE">
        <w:rPr>
          <w:rFonts w:ascii="Georgia" w:hAnsi="Georgia"/>
        </w:rPr>
        <w:t xml:space="preserve"> </w:t>
      </w:r>
      <w:r w:rsidR="009D4C10">
        <w:rPr>
          <w:rFonts w:ascii="Georgia" w:hAnsi="Georgia"/>
        </w:rPr>
        <w:t>fence that could be opened</w:t>
      </w:r>
      <w:r w:rsidR="00387B9D">
        <w:rPr>
          <w:rFonts w:ascii="Georgia" w:hAnsi="Georgia"/>
        </w:rPr>
        <w:t xml:space="preserve"> so there had always been </w:t>
      </w:r>
      <w:r w:rsidR="007669F8">
        <w:rPr>
          <w:rFonts w:ascii="Georgia" w:hAnsi="Georgia"/>
        </w:rPr>
        <w:t xml:space="preserve">other </w:t>
      </w:r>
      <w:r w:rsidR="00387B9D">
        <w:rPr>
          <w:rFonts w:ascii="Georgia" w:hAnsi="Georgia"/>
        </w:rPr>
        <w:t xml:space="preserve">access </w:t>
      </w:r>
      <w:r w:rsidR="007669F8">
        <w:rPr>
          <w:rFonts w:ascii="Georgia" w:hAnsi="Georgia"/>
        </w:rPr>
        <w:t xml:space="preserve">available to the park in addition to </w:t>
      </w:r>
      <w:r w:rsidR="00FD49EC">
        <w:rPr>
          <w:rFonts w:ascii="Georgia" w:hAnsi="Georgia"/>
        </w:rPr>
        <w:t>the front entrance gate.</w:t>
      </w:r>
    </w:p>
    <w:p w14:paraId="29E2CB84" w14:textId="77777777" w:rsidR="00EA126E" w:rsidRPr="00EA126E" w:rsidRDefault="00EA126E" w:rsidP="00EA126E">
      <w:pPr>
        <w:pStyle w:val="ListParagraph"/>
        <w:rPr>
          <w:rFonts w:ascii="Georgia" w:hAnsi="Georgia"/>
        </w:rPr>
      </w:pPr>
    </w:p>
    <w:p w14:paraId="7F7CAFC3" w14:textId="21FE30B9" w:rsidR="009A7D02" w:rsidRDefault="00EA126E" w:rsidP="009A7D02">
      <w:pPr>
        <w:pStyle w:val="ListParagraph"/>
        <w:numPr>
          <w:ilvl w:val="0"/>
          <w:numId w:val="1"/>
        </w:numPr>
        <w:jc w:val="both"/>
        <w:rPr>
          <w:rFonts w:ascii="Georgia" w:hAnsi="Georgia"/>
        </w:rPr>
      </w:pPr>
      <w:r>
        <w:rPr>
          <w:rFonts w:ascii="Georgia" w:hAnsi="Georgia"/>
        </w:rPr>
        <w:t>Mrs Reach explained that the entrance gates were always open during daytime hour</w:t>
      </w:r>
      <w:r w:rsidR="00DE645D">
        <w:rPr>
          <w:rFonts w:ascii="Georgia" w:hAnsi="Georgia"/>
        </w:rPr>
        <w:t xml:space="preserve">s, closing at between 4:30pm – 5pm each day. </w:t>
      </w:r>
    </w:p>
    <w:p w14:paraId="187F2381" w14:textId="77777777" w:rsidR="009A7D02" w:rsidRPr="009A7D02" w:rsidRDefault="009A7D02" w:rsidP="009A7D02">
      <w:pPr>
        <w:pStyle w:val="ListParagraph"/>
        <w:rPr>
          <w:rFonts w:ascii="Georgia" w:hAnsi="Georgia"/>
        </w:rPr>
      </w:pPr>
    </w:p>
    <w:p w14:paraId="244C26F4" w14:textId="09E89E09" w:rsidR="009A7D02" w:rsidRDefault="00542DBA" w:rsidP="009A7D02">
      <w:pPr>
        <w:pStyle w:val="ListParagraph"/>
        <w:numPr>
          <w:ilvl w:val="0"/>
          <w:numId w:val="1"/>
        </w:numPr>
        <w:jc w:val="both"/>
        <w:rPr>
          <w:rFonts w:ascii="Georgia" w:hAnsi="Georgia"/>
        </w:rPr>
      </w:pPr>
      <w:r>
        <w:rPr>
          <w:rFonts w:ascii="Georgia" w:hAnsi="Georgia"/>
        </w:rPr>
        <w:t xml:space="preserve">In relation to the panel’s questioning </w:t>
      </w:r>
      <w:r w:rsidR="00FD053F">
        <w:rPr>
          <w:rFonts w:ascii="Georgia" w:hAnsi="Georgia"/>
        </w:rPr>
        <w:t xml:space="preserve">to the supply of water and payment of such, Mrs Reach </w:t>
      </w:r>
      <w:r w:rsidR="00794FBE">
        <w:rPr>
          <w:rFonts w:ascii="Georgia" w:hAnsi="Georgia"/>
        </w:rPr>
        <w:t xml:space="preserve">explained that </w:t>
      </w:r>
      <w:r w:rsidR="0032636B">
        <w:rPr>
          <w:rFonts w:ascii="Georgia" w:hAnsi="Georgia"/>
        </w:rPr>
        <w:t xml:space="preserve">it had </w:t>
      </w:r>
      <w:r w:rsidR="00266876">
        <w:rPr>
          <w:rFonts w:ascii="Georgia" w:hAnsi="Georgia"/>
        </w:rPr>
        <w:t>previously</w:t>
      </w:r>
      <w:r w:rsidR="0032636B">
        <w:rPr>
          <w:rFonts w:ascii="Georgia" w:hAnsi="Georgia"/>
        </w:rPr>
        <w:t xml:space="preserve"> been funded by the site owner. </w:t>
      </w:r>
      <w:r w:rsidR="00C248E3">
        <w:rPr>
          <w:rFonts w:ascii="Georgia" w:hAnsi="Georgia"/>
        </w:rPr>
        <w:t>Water meters had not originally been installed</w:t>
      </w:r>
      <w:r w:rsidR="00607B26">
        <w:rPr>
          <w:rFonts w:ascii="Georgia" w:hAnsi="Georgia"/>
        </w:rPr>
        <w:t xml:space="preserve"> but are now in the process of </w:t>
      </w:r>
      <w:r w:rsidR="00266876">
        <w:rPr>
          <w:rFonts w:ascii="Georgia" w:hAnsi="Georgia"/>
        </w:rPr>
        <w:t xml:space="preserve">being </w:t>
      </w:r>
      <w:r w:rsidR="007B4055">
        <w:rPr>
          <w:rFonts w:ascii="Georgia" w:hAnsi="Georgia"/>
        </w:rPr>
        <w:t>so</w:t>
      </w:r>
      <w:r w:rsidR="00B4503A">
        <w:rPr>
          <w:rFonts w:ascii="Georgia" w:hAnsi="Georgia"/>
        </w:rPr>
        <w:t>. Mrs Reach added that</w:t>
      </w:r>
      <w:r w:rsidR="00F050EF">
        <w:rPr>
          <w:rFonts w:ascii="Georgia" w:hAnsi="Georgia"/>
        </w:rPr>
        <w:t xml:space="preserve"> </w:t>
      </w:r>
      <w:r w:rsidR="00F53F58">
        <w:rPr>
          <w:rFonts w:ascii="Georgia" w:hAnsi="Georgia"/>
        </w:rPr>
        <w:t>the pitch fee was exclusive of water</w:t>
      </w:r>
      <w:r w:rsidR="007B4055">
        <w:rPr>
          <w:rFonts w:ascii="Georgia" w:hAnsi="Georgia"/>
        </w:rPr>
        <w:t xml:space="preserve"> and</w:t>
      </w:r>
      <w:r w:rsidR="00A93E8D">
        <w:rPr>
          <w:rFonts w:ascii="Georgia" w:hAnsi="Georgia"/>
        </w:rPr>
        <w:t xml:space="preserve"> residents had never been charged as costs for usage could not be calculated per pitch without </w:t>
      </w:r>
      <w:r w:rsidR="00720280">
        <w:rPr>
          <w:rFonts w:ascii="Georgia" w:hAnsi="Georgia"/>
        </w:rPr>
        <w:t xml:space="preserve">meters in place. The owner had therefore </w:t>
      </w:r>
      <w:r w:rsidR="002078C1">
        <w:rPr>
          <w:rFonts w:ascii="Georgia" w:hAnsi="Georgia"/>
        </w:rPr>
        <w:t>borne</w:t>
      </w:r>
      <w:r w:rsidR="00720280">
        <w:rPr>
          <w:rFonts w:ascii="Georgia" w:hAnsi="Georgia"/>
        </w:rPr>
        <w:t xml:space="preserve"> the cost of water </w:t>
      </w:r>
      <w:r w:rsidR="00FC2A37">
        <w:rPr>
          <w:rFonts w:ascii="Georgia" w:hAnsi="Georgia"/>
        </w:rPr>
        <w:t xml:space="preserve">and has now covered the cost for installation of the meters. She confirmed that as such, water does not affect the pitch fee. </w:t>
      </w:r>
    </w:p>
    <w:p w14:paraId="54B2666F" w14:textId="77777777" w:rsidR="00465C17" w:rsidRPr="00465C17" w:rsidRDefault="00465C17" w:rsidP="00465C17">
      <w:pPr>
        <w:pStyle w:val="ListParagraph"/>
        <w:rPr>
          <w:rFonts w:ascii="Georgia" w:hAnsi="Georgia"/>
        </w:rPr>
      </w:pPr>
    </w:p>
    <w:p w14:paraId="3545E015" w14:textId="2E30779D" w:rsidR="00465C17" w:rsidRDefault="00465C17" w:rsidP="009A7D02">
      <w:pPr>
        <w:pStyle w:val="ListParagraph"/>
        <w:numPr>
          <w:ilvl w:val="0"/>
          <w:numId w:val="1"/>
        </w:numPr>
        <w:jc w:val="both"/>
        <w:rPr>
          <w:rFonts w:ascii="Georgia" w:hAnsi="Georgia"/>
        </w:rPr>
      </w:pPr>
      <w:r>
        <w:rPr>
          <w:rFonts w:ascii="Georgia" w:hAnsi="Georgia"/>
        </w:rPr>
        <w:t xml:space="preserve">Mrs Reach confirmed that she had never seen a full breakdown of the pitch fee costs </w:t>
      </w:r>
      <w:r w:rsidR="00DE16EA">
        <w:rPr>
          <w:rFonts w:ascii="Georgia" w:hAnsi="Georgia"/>
        </w:rPr>
        <w:t xml:space="preserve">but understood it contained an element for sewerage. She did not know why the same had not been provided to Mrs Bell despite her requests for such </w:t>
      </w:r>
      <w:r w:rsidR="000C1285">
        <w:rPr>
          <w:rFonts w:ascii="Georgia" w:hAnsi="Georgia"/>
        </w:rPr>
        <w:t>but she could request that a breakdown is provided to her.</w:t>
      </w:r>
    </w:p>
    <w:p w14:paraId="32342CD8" w14:textId="77777777" w:rsidR="000C1285" w:rsidRPr="000C1285" w:rsidRDefault="000C1285" w:rsidP="000C1285">
      <w:pPr>
        <w:pStyle w:val="ListParagraph"/>
        <w:rPr>
          <w:rFonts w:ascii="Georgia" w:hAnsi="Georgia"/>
        </w:rPr>
      </w:pPr>
    </w:p>
    <w:p w14:paraId="3270F357" w14:textId="246E6E6F" w:rsidR="000C1285" w:rsidRDefault="000C1285" w:rsidP="009A7D02">
      <w:pPr>
        <w:pStyle w:val="ListParagraph"/>
        <w:numPr>
          <w:ilvl w:val="0"/>
          <w:numId w:val="1"/>
        </w:numPr>
        <w:jc w:val="both"/>
        <w:rPr>
          <w:rFonts w:ascii="Georgia" w:hAnsi="Georgia"/>
        </w:rPr>
      </w:pPr>
      <w:r>
        <w:rPr>
          <w:rFonts w:ascii="Georgia" w:hAnsi="Georgia"/>
        </w:rPr>
        <w:t xml:space="preserve">The panel </w:t>
      </w:r>
      <w:r w:rsidR="00B50DE0">
        <w:rPr>
          <w:rFonts w:ascii="Georgia" w:hAnsi="Georgia"/>
        </w:rPr>
        <w:t xml:space="preserve">questioned Mrs Reach on the provision of facilities. Mrs Reach confirmed that </w:t>
      </w:r>
      <w:r w:rsidR="001F3F13">
        <w:rPr>
          <w:rFonts w:ascii="Georgia" w:hAnsi="Georgia"/>
        </w:rPr>
        <w:t>the coffee lounge / social hub and gym were d</w:t>
      </w:r>
      <w:r w:rsidR="006E0475">
        <w:rPr>
          <w:rFonts w:ascii="Georgia" w:hAnsi="Georgia"/>
        </w:rPr>
        <w:t>u</w:t>
      </w:r>
      <w:r w:rsidR="001F3F13">
        <w:rPr>
          <w:rFonts w:ascii="Georgia" w:hAnsi="Georgia"/>
        </w:rPr>
        <w:t xml:space="preserve">e to be installed in July 2023 but were delayed. She added that the </w:t>
      </w:r>
      <w:r w:rsidR="00D41A7C">
        <w:rPr>
          <w:rFonts w:ascii="Georgia" w:hAnsi="Georgia"/>
        </w:rPr>
        <w:t>unit intended for use a</w:t>
      </w:r>
      <w:r w:rsidR="00DE6B26">
        <w:rPr>
          <w:rFonts w:ascii="Georgia" w:hAnsi="Georgia"/>
        </w:rPr>
        <w:t xml:space="preserve">s a gym was now cited and in use at another park. There are no current plans for a gym </w:t>
      </w:r>
      <w:r w:rsidR="00A47E55">
        <w:rPr>
          <w:rFonts w:ascii="Georgia" w:hAnsi="Georgia"/>
        </w:rPr>
        <w:t xml:space="preserve">or swimming pool </w:t>
      </w:r>
      <w:r w:rsidR="00DE6B26">
        <w:rPr>
          <w:rFonts w:ascii="Georgia" w:hAnsi="Georgia"/>
        </w:rPr>
        <w:t xml:space="preserve">at Oakwood Park. </w:t>
      </w:r>
    </w:p>
    <w:p w14:paraId="1603D5F5" w14:textId="77777777" w:rsidR="00C45E38" w:rsidRPr="00C45E38" w:rsidRDefault="00C45E38" w:rsidP="00C45E38">
      <w:pPr>
        <w:pStyle w:val="ListParagraph"/>
        <w:rPr>
          <w:rFonts w:ascii="Georgia" w:hAnsi="Georgia"/>
        </w:rPr>
      </w:pPr>
    </w:p>
    <w:p w14:paraId="0D9E893E" w14:textId="2F16DB0F" w:rsidR="00C45E38" w:rsidRDefault="00C45E38" w:rsidP="009A7D02">
      <w:pPr>
        <w:pStyle w:val="ListParagraph"/>
        <w:numPr>
          <w:ilvl w:val="0"/>
          <w:numId w:val="1"/>
        </w:numPr>
        <w:jc w:val="both"/>
        <w:rPr>
          <w:rFonts w:ascii="Georgia" w:hAnsi="Georgia"/>
        </w:rPr>
      </w:pPr>
      <w:r>
        <w:rPr>
          <w:rFonts w:ascii="Georgia" w:hAnsi="Georgia"/>
        </w:rPr>
        <w:t xml:space="preserve">Mrs Reach stated that the </w:t>
      </w:r>
      <w:r w:rsidR="003E5979">
        <w:rPr>
          <w:rFonts w:ascii="Georgia" w:hAnsi="Georgia"/>
        </w:rPr>
        <w:t xml:space="preserve">original pitch fee did not include </w:t>
      </w:r>
      <w:r w:rsidR="00940B7A">
        <w:rPr>
          <w:rFonts w:ascii="Georgia" w:hAnsi="Georgia"/>
        </w:rPr>
        <w:t>the cost of supplying any facilities</w:t>
      </w:r>
      <w:r w:rsidR="007A6501">
        <w:rPr>
          <w:rFonts w:ascii="Georgia" w:hAnsi="Georgia"/>
        </w:rPr>
        <w:t xml:space="preserve">. She added that the pitch fee was for the plot and sewerage costs and any facilities that were promised would </w:t>
      </w:r>
      <w:r w:rsidR="004E2212">
        <w:rPr>
          <w:rFonts w:ascii="Georgia" w:hAnsi="Georgia"/>
        </w:rPr>
        <w:t xml:space="preserve">be subsidised by the park owner </w:t>
      </w:r>
      <w:r w:rsidR="00B45A66">
        <w:rPr>
          <w:rFonts w:ascii="Georgia" w:hAnsi="Georgia"/>
        </w:rPr>
        <w:t xml:space="preserve">and not reflected in the current pitch fee. </w:t>
      </w:r>
    </w:p>
    <w:p w14:paraId="2CFF21E6" w14:textId="77777777" w:rsidR="0052263B" w:rsidRPr="0052263B" w:rsidRDefault="0052263B" w:rsidP="0052263B">
      <w:pPr>
        <w:pStyle w:val="ListParagraph"/>
        <w:rPr>
          <w:rFonts w:ascii="Georgia" w:hAnsi="Georgia"/>
        </w:rPr>
      </w:pPr>
    </w:p>
    <w:p w14:paraId="5FD9437E" w14:textId="4F859164" w:rsidR="0052263B" w:rsidRPr="00F511B3" w:rsidRDefault="00F511B3" w:rsidP="0052263B">
      <w:pPr>
        <w:pStyle w:val="ListParagraph"/>
        <w:ind w:left="644"/>
        <w:jc w:val="both"/>
        <w:rPr>
          <w:rFonts w:ascii="Georgia" w:hAnsi="Georgia"/>
          <w:b/>
          <w:bCs/>
        </w:rPr>
      </w:pPr>
      <w:r w:rsidRPr="00F511B3">
        <w:rPr>
          <w:rFonts w:ascii="Georgia" w:hAnsi="Georgia"/>
          <w:b/>
          <w:bCs/>
        </w:rPr>
        <w:t>Respondent’s Case</w:t>
      </w:r>
    </w:p>
    <w:p w14:paraId="6E8F58A5" w14:textId="77777777" w:rsidR="006D4A6A" w:rsidRPr="006D4A6A" w:rsidRDefault="006D4A6A" w:rsidP="006D4A6A">
      <w:pPr>
        <w:pStyle w:val="ListParagraph"/>
        <w:rPr>
          <w:rFonts w:ascii="Georgia" w:hAnsi="Georgia"/>
        </w:rPr>
      </w:pPr>
    </w:p>
    <w:p w14:paraId="62478188" w14:textId="60E2579B" w:rsidR="006C5EF1" w:rsidRDefault="00CC6C49" w:rsidP="00A00177">
      <w:pPr>
        <w:pStyle w:val="ListParagraph"/>
        <w:numPr>
          <w:ilvl w:val="0"/>
          <w:numId w:val="1"/>
        </w:numPr>
        <w:jc w:val="both"/>
        <w:rPr>
          <w:rFonts w:ascii="Georgia" w:hAnsi="Georgia"/>
        </w:rPr>
      </w:pPr>
      <w:r>
        <w:rPr>
          <w:rFonts w:ascii="Georgia" w:hAnsi="Georgia"/>
        </w:rPr>
        <w:t xml:space="preserve">Mrs Bell gave her opening statement. </w:t>
      </w:r>
      <w:r w:rsidR="00B07BAE">
        <w:rPr>
          <w:rFonts w:ascii="Georgia" w:hAnsi="Georgia"/>
        </w:rPr>
        <w:t xml:space="preserve">Mrs Bell stated that regardless of whether </w:t>
      </w:r>
      <w:r>
        <w:rPr>
          <w:rFonts w:ascii="Georgia" w:hAnsi="Georgia"/>
        </w:rPr>
        <w:t xml:space="preserve">leisure </w:t>
      </w:r>
      <w:r w:rsidR="00B07BAE">
        <w:rPr>
          <w:rFonts w:ascii="Georgia" w:hAnsi="Georgia"/>
        </w:rPr>
        <w:t xml:space="preserve">facilities </w:t>
      </w:r>
      <w:r w:rsidR="00DE6048">
        <w:rPr>
          <w:rFonts w:ascii="Georgia" w:hAnsi="Georgia"/>
        </w:rPr>
        <w:t>were included in the pitch fee, the</w:t>
      </w:r>
      <w:r w:rsidR="00255F0E">
        <w:rPr>
          <w:rFonts w:ascii="Georgia" w:hAnsi="Georgia"/>
        </w:rPr>
        <w:t xml:space="preserve"> facilities were </w:t>
      </w:r>
      <w:proofErr w:type="gramStart"/>
      <w:r w:rsidR="006C5EF1">
        <w:rPr>
          <w:rFonts w:ascii="Georgia" w:hAnsi="Georgia"/>
        </w:rPr>
        <w:t>promised</w:t>
      </w:r>
      <w:proofErr w:type="gramEnd"/>
      <w:r w:rsidR="006C5EF1">
        <w:rPr>
          <w:rFonts w:ascii="Georgia" w:hAnsi="Georgia"/>
        </w:rPr>
        <w:t xml:space="preserve"> and it was the reason that </w:t>
      </w:r>
      <w:r w:rsidR="001D4ADB" w:rsidRPr="002C525C">
        <w:rPr>
          <w:rFonts w:ascii="Georgia" w:hAnsi="Georgia"/>
        </w:rPr>
        <w:t>she</w:t>
      </w:r>
      <w:r w:rsidR="006C5EF1" w:rsidRPr="001D4ADB">
        <w:rPr>
          <w:rFonts w:ascii="Georgia" w:hAnsi="Georgia"/>
        </w:rPr>
        <w:t xml:space="preserve"> </w:t>
      </w:r>
      <w:r w:rsidR="006C5EF1">
        <w:rPr>
          <w:rFonts w:ascii="Georgia" w:hAnsi="Georgia"/>
        </w:rPr>
        <w:t>and her husband bought their home.</w:t>
      </w:r>
      <w:r w:rsidR="00A00177">
        <w:rPr>
          <w:rFonts w:ascii="Georgia" w:hAnsi="Georgia"/>
        </w:rPr>
        <w:t xml:space="preserve"> In an acknowledgment of such, some park home residents received £2,000 </w:t>
      </w:r>
      <w:r w:rsidR="006D7372">
        <w:rPr>
          <w:rFonts w:ascii="Georgia" w:hAnsi="Georgia"/>
        </w:rPr>
        <w:t xml:space="preserve">compensation </w:t>
      </w:r>
      <w:r w:rsidR="00CB4A11">
        <w:rPr>
          <w:rFonts w:ascii="Georgia" w:hAnsi="Georgia"/>
        </w:rPr>
        <w:t>although Mr &amp; Mrs Bell did not receive a payment as the</w:t>
      </w:r>
      <w:r w:rsidR="00463170">
        <w:rPr>
          <w:rFonts w:ascii="Georgia" w:hAnsi="Georgia"/>
        </w:rPr>
        <w:t xml:space="preserve"> payments were made to those who took occupation earlier than </w:t>
      </w:r>
      <w:r w:rsidR="00FF0BE8">
        <w:rPr>
          <w:rFonts w:ascii="Georgia" w:hAnsi="Georgia"/>
        </w:rPr>
        <w:t>them</w:t>
      </w:r>
      <w:r w:rsidR="00463170">
        <w:rPr>
          <w:rFonts w:ascii="Georgia" w:hAnsi="Georgia"/>
        </w:rPr>
        <w:t>.</w:t>
      </w:r>
      <w:r w:rsidR="00435B80">
        <w:rPr>
          <w:rFonts w:ascii="Georgia" w:hAnsi="Georgia"/>
        </w:rPr>
        <w:t xml:space="preserve"> Notwithstanding, Mrs Bell said such a level of compensation would not suffice as t</w:t>
      </w:r>
      <w:r w:rsidR="00F46F3F">
        <w:rPr>
          <w:rFonts w:ascii="Georgia" w:hAnsi="Georgia"/>
        </w:rPr>
        <w:t>he cost of obtaining off-site facilities at say a private gym/leisure centre would be circa £40 per month.</w:t>
      </w:r>
    </w:p>
    <w:p w14:paraId="597D4B55" w14:textId="7C2B5AD6" w:rsidR="00F46F3F" w:rsidRPr="00F46F3F" w:rsidRDefault="00F46F3F" w:rsidP="00F46F3F">
      <w:pPr>
        <w:ind w:left="284"/>
        <w:jc w:val="both"/>
        <w:rPr>
          <w:rFonts w:ascii="Georgia" w:hAnsi="Georgia"/>
        </w:rPr>
      </w:pPr>
    </w:p>
    <w:p w14:paraId="2113B06B" w14:textId="731B6E5B" w:rsidR="00463170" w:rsidRDefault="00400B6C" w:rsidP="00A00177">
      <w:pPr>
        <w:pStyle w:val="ListParagraph"/>
        <w:numPr>
          <w:ilvl w:val="0"/>
          <w:numId w:val="1"/>
        </w:numPr>
        <w:jc w:val="both"/>
        <w:rPr>
          <w:rFonts w:ascii="Georgia" w:hAnsi="Georgia"/>
        </w:rPr>
      </w:pPr>
      <w:r>
        <w:rPr>
          <w:rFonts w:ascii="Georgia" w:hAnsi="Georgia"/>
        </w:rPr>
        <w:t xml:space="preserve">Mrs Bell referred to her evidence [25] of a Newsletter </w:t>
      </w:r>
      <w:r w:rsidR="00855C6A">
        <w:rPr>
          <w:rFonts w:ascii="Georgia" w:hAnsi="Georgia"/>
        </w:rPr>
        <w:t>from 2022 from the park owner referring to an amenity unit and swimming pool.</w:t>
      </w:r>
    </w:p>
    <w:p w14:paraId="18A3CD27" w14:textId="77777777" w:rsidR="00CC6C49" w:rsidRPr="00CC6C49" w:rsidRDefault="00CC6C49" w:rsidP="00CC6C49">
      <w:pPr>
        <w:pStyle w:val="ListParagraph"/>
        <w:rPr>
          <w:rFonts w:ascii="Georgia" w:hAnsi="Georgia"/>
        </w:rPr>
      </w:pPr>
    </w:p>
    <w:p w14:paraId="41273833" w14:textId="7D38818B" w:rsidR="00CC6C49" w:rsidRDefault="00F71F01" w:rsidP="00A00177">
      <w:pPr>
        <w:pStyle w:val="ListParagraph"/>
        <w:numPr>
          <w:ilvl w:val="0"/>
          <w:numId w:val="1"/>
        </w:numPr>
        <w:jc w:val="both"/>
        <w:rPr>
          <w:rFonts w:ascii="Georgia" w:hAnsi="Georgia"/>
        </w:rPr>
      </w:pPr>
      <w:r>
        <w:rPr>
          <w:rFonts w:ascii="Georgia" w:hAnsi="Georgia"/>
        </w:rPr>
        <w:t xml:space="preserve">It was said that the </w:t>
      </w:r>
      <w:r w:rsidR="00C67313">
        <w:rPr>
          <w:rFonts w:ascii="Georgia" w:hAnsi="Georgia"/>
        </w:rPr>
        <w:t xml:space="preserve">current </w:t>
      </w:r>
      <w:r w:rsidR="00317B85">
        <w:rPr>
          <w:rFonts w:ascii="Georgia" w:hAnsi="Georgia"/>
        </w:rPr>
        <w:t>(</w:t>
      </w:r>
      <w:r>
        <w:rPr>
          <w:rFonts w:ascii="Georgia" w:hAnsi="Georgia"/>
        </w:rPr>
        <w:t>temporary</w:t>
      </w:r>
      <w:r w:rsidR="00317B85">
        <w:rPr>
          <w:rFonts w:ascii="Georgia" w:hAnsi="Georgia"/>
        </w:rPr>
        <w:t>)</w:t>
      </w:r>
      <w:r>
        <w:rPr>
          <w:rFonts w:ascii="Georgia" w:hAnsi="Georgia"/>
        </w:rPr>
        <w:t xml:space="preserve"> coffee lounge was not fit for purpose, it was hot and stuffy</w:t>
      </w:r>
      <w:r w:rsidR="006D0ECE">
        <w:rPr>
          <w:rFonts w:ascii="Georgia" w:hAnsi="Georgia"/>
        </w:rPr>
        <w:t xml:space="preserve"> </w:t>
      </w:r>
      <w:r>
        <w:rPr>
          <w:rFonts w:ascii="Georgia" w:hAnsi="Georgia"/>
        </w:rPr>
        <w:t>and she became ill every time she had visite</w:t>
      </w:r>
      <w:r w:rsidR="006D0ECE">
        <w:rPr>
          <w:rFonts w:ascii="Georgia" w:hAnsi="Georgia"/>
        </w:rPr>
        <w:t>d. There was no restriction o</w:t>
      </w:r>
      <w:r w:rsidR="0022714A">
        <w:rPr>
          <w:rFonts w:ascii="Georgia" w:hAnsi="Georgia"/>
        </w:rPr>
        <w:t xml:space="preserve">n the amount of people allowed in the lounge initially. </w:t>
      </w:r>
      <w:r w:rsidR="006D0ECE">
        <w:rPr>
          <w:rFonts w:ascii="Georgia" w:hAnsi="Georgia"/>
        </w:rPr>
        <w:t>Mrs Bell said th</w:t>
      </w:r>
      <w:r w:rsidR="002A5711">
        <w:rPr>
          <w:rFonts w:ascii="Georgia" w:hAnsi="Georgia"/>
        </w:rPr>
        <w:t xml:space="preserve">at she had experienced sickness and recurrent ear infections for a couple of months following a visit although it was accepted that visiting the lounge may not have been the cause </w:t>
      </w:r>
      <w:r w:rsidR="00DF20AF">
        <w:rPr>
          <w:rFonts w:ascii="Georgia" w:hAnsi="Georgia"/>
        </w:rPr>
        <w:t xml:space="preserve">of the latter. There is now a restriction in place for a maximum of 40 users which Mrs Bell feels is still far too high given the size of the unit. </w:t>
      </w:r>
    </w:p>
    <w:p w14:paraId="1F73B2C9" w14:textId="77777777" w:rsidR="003C19F9" w:rsidRPr="003C19F9" w:rsidRDefault="003C19F9" w:rsidP="003C19F9">
      <w:pPr>
        <w:pStyle w:val="ListParagraph"/>
        <w:rPr>
          <w:rFonts w:ascii="Georgia" w:hAnsi="Georgia"/>
        </w:rPr>
      </w:pPr>
    </w:p>
    <w:p w14:paraId="0B26D6B0" w14:textId="2891CA2C" w:rsidR="000404FE" w:rsidRPr="00A1389C" w:rsidRDefault="003C19F9" w:rsidP="00A1389C">
      <w:pPr>
        <w:pStyle w:val="ListParagraph"/>
        <w:numPr>
          <w:ilvl w:val="0"/>
          <w:numId w:val="1"/>
        </w:numPr>
        <w:jc w:val="both"/>
      </w:pPr>
      <w:r>
        <w:rPr>
          <w:rFonts w:ascii="Georgia" w:hAnsi="Georgia"/>
        </w:rPr>
        <w:t xml:space="preserve">Mrs Bell stated that she had requested a breakdown of the pitch fee from the Applicant on several occasions but had not received the same. </w:t>
      </w:r>
      <w:r w:rsidR="00C326BF">
        <w:rPr>
          <w:rFonts w:ascii="Georgia" w:hAnsi="Georgia"/>
        </w:rPr>
        <w:t>An email was received [30] simply stating in basic terms that the pitch fee included refuse collections</w:t>
      </w:r>
      <w:r w:rsidR="003F101A">
        <w:rPr>
          <w:rFonts w:ascii="Georgia" w:hAnsi="Georgia"/>
        </w:rPr>
        <w:t xml:space="preserve">, maintenance of the grounds and staff on site. There was no mention of sewerage which should be included as per the Written Statement. </w:t>
      </w:r>
      <w:r w:rsidR="00A1389C">
        <w:rPr>
          <w:rFonts w:ascii="Georgia" w:hAnsi="Georgia"/>
        </w:rPr>
        <w:t>Mention was made to a</w:t>
      </w:r>
      <w:r w:rsidR="00D340B7">
        <w:rPr>
          <w:rFonts w:ascii="Georgia" w:hAnsi="Georgia"/>
        </w:rPr>
        <w:t xml:space="preserve">nother site in Surrey that </w:t>
      </w:r>
      <w:r w:rsidR="0068426A">
        <w:rPr>
          <w:rFonts w:ascii="Georgia" w:hAnsi="Georgia"/>
        </w:rPr>
        <w:t>pay</w:t>
      </w:r>
      <w:r w:rsidR="00A1389C">
        <w:rPr>
          <w:rFonts w:ascii="Georgia" w:hAnsi="Georgia"/>
        </w:rPr>
        <w:t>s</w:t>
      </w:r>
      <w:r w:rsidR="0068426A">
        <w:rPr>
          <w:rFonts w:ascii="Georgia" w:hAnsi="Georgia"/>
        </w:rPr>
        <w:t xml:space="preserve"> £40 a month</w:t>
      </w:r>
      <w:r w:rsidR="00A1389C">
        <w:rPr>
          <w:rFonts w:ascii="Georgia" w:hAnsi="Georgia"/>
        </w:rPr>
        <w:t xml:space="preserve"> pitch fee</w:t>
      </w:r>
      <w:r w:rsidR="0068426A">
        <w:rPr>
          <w:rFonts w:ascii="Georgia" w:hAnsi="Georgia"/>
        </w:rPr>
        <w:t xml:space="preserve"> which </w:t>
      </w:r>
      <w:r w:rsidR="00A1389C">
        <w:rPr>
          <w:rFonts w:ascii="Georgia" w:hAnsi="Georgia"/>
        </w:rPr>
        <w:t xml:space="preserve">was </w:t>
      </w:r>
      <w:r w:rsidR="0068426A">
        <w:rPr>
          <w:rFonts w:ascii="Georgia" w:hAnsi="Georgia"/>
        </w:rPr>
        <w:t xml:space="preserve">considered to be low although </w:t>
      </w:r>
      <w:r w:rsidR="00A1389C">
        <w:rPr>
          <w:rFonts w:ascii="Georgia" w:hAnsi="Georgia"/>
        </w:rPr>
        <w:t>no</w:t>
      </w:r>
      <w:r w:rsidR="0068426A">
        <w:rPr>
          <w:rFonts w:ascii="Georgia" w:hAnsi="Georgia"/>
        </w:rPr>
        <w:t xml:space="preserve"> evidence </w:t>
      </w:r>
      <w:r w:rsidR="00A1389C">
        <w:rPr>
          <w:rFonts w:ascii="Georgia" w:hAnsi="Georgia"/>
        </w:rPr>
        <w:t xml:space="preserve">was provided </w:t>
      </w:r>
      <w:r w:rsidR="0068426A">
        <w:rPr>
          <w:rFonts w:ascii="Georgia" w:hAnsi="Georgia"/>
        </w:rPr>
        <w:t xml:space="preserve">of such. </w:t>
      </w:r>
    </w:p>
    <w:p w14:paraId="49FD06D9" w14:textId="77777777" w:rsidR="00A1389C" w:rsidRDefault="00A1389C" w:rsidP="00A1389C">
      <w:pPr>
        <w:pStyle w:val="ListParagraph"/>
      </w:pPr>
    </w:p>
    <w:p w14:paraId="05C1A128" w14:textId="6D703E99" w:rsidR="00A1389C" w:rsidRPr="00B14A8E" w:rsidRDefault="00350B15" w:rsidP="00A1389C">
      <w:pPr>
        <w:pStyle w:val="ListParagraph"/>
        <w:numPr>
          <w:ilvl w:val="0"/>
          <w:numId w:val="1"/>
        </w:numPr>
        <w:jc w:val="both"/>
        <w:rPr>
          <w:rFonts w:ascii="Georgia" w:hAnsi="Georgia"/>
        </w:rPr>
      </w:pPr>
      <w:r w:rsidRPr="00630EE6">
        <w:rPr>
          <w:rFonts w:ascii="Georgia" w:hAnsi="Georgia"/>
        </w:rPr>
        <w:t xml:space="preserve">Mrs Bell referenced Mrs Reach’s evidence that the Applicant would cover the costs of providing the facilities, in addition to the water </w:t>
      </w:r>
      <w:r w:rsidR="00C85A65" w:rsidRPr="00630EE6">
        <w:rPr>
          <w:rFonts w:ascii="Georgia" w:hAnsi="Georgia"/>
        </w:rPr>
        <w:t>charges until recently. It was questioned where the funding for such was coming from</w:t>
      </w:r>
      <w:r w:rsidR="00630EE6" w:rsidRPr="00630EE6">
        <w:rPr>
          <w:rFonts w:ascii="Georgia" w:hAnsi="Georgia"/>
        </w:rPr>
        <w:t xml:space="preserve"> and without a breakdown of the pitch </w:t>
      </w:r>
      <w:proofErr w:type="gramStart"/>
      <w:r w:rsidR="00630EE6" w:rsidRPr="00630EE6">
        <w:rPr>
          <w:rFonts w:ascii="Georgia" w:hAnsi="Georgia"/>
        </w:rPr>
        <w:t>fee</w:t>
      </w:r>
      <w:proofErr w:type="gramEnd"/>
      <w:r w:rsidR="00630EE6" w:rsidRPr="00630EE6">
        <w:rPr>
          <w:rFonts w:ascii="Georgia" w:hAnsi="Georgia"/>
        </w:rPr>
        <w:t xml:space="preserve"> she could only conclude that pitch fees were covering </w:t>
      </w:r>
      <w:r w:rsidR="00630EE6" w:rsidRPr="00B14A8E">
        <w:rPr>
          <w:rFonts w:ascii="Georgia" w:hAnsi="Georgia"/>
        </w:rPr>
        <w:t>these costs.</w:t>
      </w:r>
    </w:p>
    <w:p w14:paraId="30217036" w14:textId="77777777" w:rsidR="00630EE6" w:rsidRPr="00B14A8E" w:rsidRDefault="00630EE6" w:rsidP="00630EE6">
      <w:pPr>
        <w:pStyle w:val="ListParagraph"/>
        <w:rPr>
          <w:rFonts w:ascii="Georgia" w:hAnsi="Georgia"/>
        </w:rPr>
      </w:pPr>
    </w:p>
    <w:p w14:paraId="3D98A6FF" w14:textId="77777777" w:rsidR="00993386" w:rsidRPr="00B14A8E" w:rsidRDefault="00A66D03" w:rsidP="00A1389C">
      <w:pPr>
        <w:pStyle w:val="ListParagraph"/>
        <w:numPr>
          <w:ilvl w:val="0"/>
          <w:numId w:val="1"/>
        </w:numPr>
        <w:jc w:val="both"/>
        <w:rPr>
          <w:rFonts w:ascii="Georgia" w:hAnsi="Georgia"/>
        </w:rPr>
      </w:pPr>
      <w:r w:rsidRPr="00B14A8E">
        <w:rPr>
          <w:rFonts w:ascii="Georgia" w:hAnsi="Georgia"/>
        </w:rPr>
        <w:lastRenderedPageBreak/>
        <w:t xml:space="preserve">Mrs Bell referenced the application form whereby the Applicant had stated that there had been no improvements on site since the </w:t>
      </w:r>
      <w:r w:rsidR="00281DE0" w:rsidRPr="00B14A8E">
        <w:rPr>
          <w:rFonts w:ascii="Georgia" w:hAnsi="Georgia"/>
        </w:rPr>
        <w:t>last review</w:t>
      </w:r>
      <w:r w:rsidR="00F577AA" w:rsidRPr="00B14A8E">
        <w:rPr>
          <w:rFonts w:ascii="Georgia" w:hAnsi="Georgia"/>
        </w:rPr>
        <w:t xml:space="preserve">. It was said that as no extra costs have been incurred an increase to the pitch fee </w:t>
      </w:r>
      <w:r w:rsidR="003208E0" w:rsidRPr="00B14A8E">
        <w:rPr>
          <w:rFonts w:ascii="Georgia" w:hAnsi="Georgia"/>
        </w:rPr>
        <w:t xml:space="preserve">is unjustified. </w:t>
      </w:r>
      <w:r w:rsidR="00737C28" w:rsidRPr="00B14A8E">
        <w:rPr>
          <w:rFonts w:ascii="Georgia" w:hAnsi="Georgia"/>
        </w:rPr>
        <w:t xml:space="preserve">Further, the Applicant had stated that there had been no deterioration in the condition of the site or decrease </w:t>
      </w:r>
      <w:r w:rsidR="004963FE" w:rsidRPr="00B14A8E">
        <w:rPr>
          <w:rFonts w:ascii="Georgia" w:hAnsi="Georgia"/>
        </w:rPr>
        <w:t xml:space="preserve">in amenity to the site (or adjoining land) to which was challenged by Mrs Bell </w:t>
      </w:r>
      <w:r w:rsidR="009A6094" w:rsidRPr="00B14A8E">
        <w:rPr>
          <w:rFonts w:ascii="Georgia" w:hAnsi="Georgia"/>
        </w:rPr>
        <w:t xml:space="preserve">who said that the front entrance gates had deteriorated to the point of breaking on more than one occasion. </w:t>
      </w:r>
      <w:r w:rsidR="0029368A" w:rsidRPr="00B14A8E">
        <w:rPr>
          <w:rFonts w:ascii="Georgia" w:hAnsi="Georgia"/>
        </w:rPr>
        <w:t xml:space="preserve">She also mentioned the loss of fencing between the former </w:t>
      </w:r>
      <w:proofErr w:type="gramStart"/>
      <w:r w:rsidR="0029368A" w:rsidRPr="00B14A8E">
        <w:rPr>
          <w:rFonts w:ascii="Georgia" w:hAnsi="Georgia"/>
        </w:rPr>
        <w:t>Redhouse  and</w:t>
      </w:r>
      <w:proofErr w:type="gramEnd"/>
      <w:r w:rsidR="0029368A" w:rsidRPr="00B14A8E">
        <w:rPr>
          <w:rFonts w:ascii="Georgia" w:hAnsi="Georgia"/>
        </w:rPr>
        <w:t xml:space="preserve"> Oakwood parts of the site although accepted that this was </w:t>
      </w:r>
      <w:r w:rsidR="00466F67" w:rsidRPr="00B14A8E">
        <w:rPr>
          <w:rFonts w:ascii="Georgia" w:hAnsi="Georgia"/>
        </w:rPr>
        <w:t xml:space="preserve">necessary for the Applicant to comply with the requirements of the site licence. It was stated that both issues affected the security of the site. </w:t>
      </w:r>
    </w:p>
    <w:p w14:paraId="244B5D94" w14:textId="77777777" w:rsidR="00993386" w:rsidRPr="00993386" w:rsidRDefault="00993386" w:rsidP="00993386">
      <w:pPr>
        <w:pStyle w:val="ListParagraph"/>
        <w:rPr>
          <w:rFonts w:ascii="Georgia" w:hAnsi="Georgia"/>
        </w:rPr>
      </w:pPr>
    </w:p>
    <w:p w14:paraId="430C229C" w14:textId="6647CD7E" w:rsidR="00630EE6" w:rsidRPr="00B14A8E" w:rsidRDefault="00993386" w:rsidP="00A1389C">
      <w:pPr>
        <w:pStyle w:val="ListParagraph"/>
        <w:numPr>
          <w:ilvl w:val="0"/>
          <w:numId w:val="1"/>
        </w:numPr>
        <w:jc w:val="both"/>
        <w:rPr>
          <w:rFonts w:ascii="Georgia" w:hAnsi="Georgia"/>
        </w:rPr>
      </w:pPr>
      <w:r>
        <w:rPr>
          <w:rFonts w:ascii="Georgia" w:hAnsi="Georgia"/>
        </w:rPr>
        <w:t>Mrs Bell stated that Mrs Reach’s recollection of the</w:t>
      </w:r>
      <w:r w:rsidR="009B166F">
        <w:rPr>
          <w:rFonts w:ascii="Georgia" w:hAnsi="Georgia"/>
        </w:rPr>
        <w:t xml:space="preserve"> disrepair of the gates was incorrect. She referred to an email </w:t>
      </w:r>
      <w:r w:rsidR="00E23F47">
        <w:rPr>
          <w:rFonts w:ascii="Georgia" w:hAnsi="Georgia"/>
        </w:rPr>
        <w:t>from Ryan Arnold, the Park Supervisor [37]</w:t>
      </w:r>
      <w:r w:rsidR="00D60702">
        <w:rPr>
          <w:rFonts w:ascii="Georgia" w:hAnsi="Georgia"/>
        </w:rPr>
        <w:t xml:space="preserve"> regarding broken gates on 17 February 2023 so they must have been broken prior to March 2023. </w:t>
      </w:r>
      <w:r w:rsidR="00056166">
        <w:rPr>
          <w:rFonts w:ascii="Georgia" w:hAnsi="Georgia"/>
        </w:rPr>
        <w:t xml:space="preserve">She stated that they </w:t>
      </w:r>
      <w:r w:rsidR="001D4ADB" w:rsidRPr="002C525C">
        <w:rPr>
          <w:rFonts w:ascii="Georgia" w:hAnsi="Georgia"/>
        </w:rPr>
        <w:t>were</w:t>
      </w:r>
      <w:r w:rsidR="00056166" w:rsidRPr="001D4ADB">
        <w:rPr>
          <w:rFonts w:ascii="Georgia" w:hAnsi="Georgia"/>
          <w:color w:val="FF0000"/>
        </w:rPr>
        <w:t xml:space="preserve"> </w:t>
      </w:r>
      <w:r w:rsidR="00056166">
        <w:rPr>
          <w:rFonts w:ascii="Georgia" w:hAnsi="Georgia"/>
        </w:rPr>
        <w:t>also broken in January</w:t>
      </w:r>
      <w:r w:rsidR="005514CC">
        <w:rPr>
          <w:rFonts w:ascii="Georgia" w:hAnsi="Georgia"/>
        </w:rPr>
        <w:t xml:space="preserve"> and gave further references to correspondence evidencing that they were also broken in </w:t>
      </w:r>
      <w:r w:rsidR="009C0B4F">
        <w:rPr>
          <w:rFonts w:ascii="Georgia" w:hAnsi="Georgia"/>
        </w:rPr>
        <w:t>June [23]</w:t>
      </w:r>
      <w:r w:rsidR="0044693D">
        <w:rPr>
          <w:rFonts w:ascii="Georgia" w:hAnsi="Georgia"/>
        </w:rPr>
        <w:t xml:space="preserve">, </w:t>
      </w:r>
      <w:r w:rsidR="00704E06">
        <w:rPr>
          <w:rFonts w:ascii="Georgia" w:hAnsi="Georgia"/>
        </w:rPr>
        <w:t xml:space="preserve">July [40] </w:t>
      </w:r>
      <w:r w:rsidR="00FC4233">
        <w:rPr>
          <w:rFonts w:ascii="Georgia" w:hAnsi="Georgia"/>
        </w:rPr>
        <w:t xml:space="preserve">and </w:t>
      </w:r>
      <w:r w:rsidR="0037250A">
        <w:rPr>
          <w:rFonts w:ascii="Georgia" w:hAnsi="Georgia"/>
        </w:rPr>
        <w:t>September [45]</w:t>
      </w:r>
      <w:r w:rsidR="00FC4233">
        <w:rPr>
          <w:rFonts w:ascii="Georgia" w:hAnsi="Georgia"/>
        </w:rPr>
        <w:t xml:space="preserve">. It was stated that the issue in September related to a faulty keypad </w:t>
      </w:r>
      <w:r w:rsidR="00D80ED0">
        <w:rPr>
          <w:rFonts w:ascii="Georgia" w:hAnsi="Georgia"/>
        </w:rPr>
        <w:t xml:space="preserve">and so the gates had to be manually </w:t>
      </w:r>
      <w:r w:rsidR="00D80ED0" w:rsidRPr="00B14A8E">
        <w:rPr>
          <w:rFonts w:ascii="Georgia" w:hAnsi="Georgia"/>
        </w:rPr>
        <w:t xml:space="preserve">opened. </w:t>
      </w:r>
    </w:p>
    <w:p w14:paraId="45ACE9E8" w14:textId="77777777" w:rsidR="00F8243C" w:rsidRPr="00B14A8E" w:rsidRDefault="00F8243C" w:rsidP="00F8243C">
      <w:pPr>
        <w:pStyle w:val="ListParagraph"/>
        <w:rPr>
          <w:rFonts w:ascii="Georgia" w:hAnsi="Georgia"/>
        </w:rPr>
      </w:pPr>
    </w:p>
    <w:p w14:paraId="72230CBF" w14:textId="268CCBA6" w:rsidR="00F8243C" w:rsidRPr="00B14A8E" w:rsidRDefault="00F8243C" w:rsidP="00A1389C">
      <w:pPr>
        <w:pStyle w:val="ListParagraph"/>
        <w:numPr>
          <w:ilvl w:val="0"/>
          <w:numId w:val="1"/>
        </w:numPr>
        <w:jc w:val="both"/>
        <w:rPr>
          <w:rFonts w:ascii="Georgia" w:hAnsi="Georgia"/>
        </w:rPr>
      </w:pPr>
      <w:r w:rsidRPr="00B14A8E">
        <w:rPr>
          <w:rFonts w:ascii="Georgia" w:hAnsi="Georgia"/>
        </w:rPr>
        <w:t xml:space="preserve">Mrs Bell </w:t>
      </w:r>
      <w:proofErr w:type="gramStart"/>
      <w:r w:rsidRPr="00B14A8E">
        <w:rPr>
          <w:rFonts w:ascii="Georgia" w:hAnsi="Georgia"/>
        </w:rPr>
        <w:t>referred back</w:t>
      </w:r>
      <w:proofErr w:type="gramEnd"/>
      <w:r w:rsidRPr="00B14A8E">
        <w:rPr>
          <w:rFonts w:ascii="Georgia" w:hAnsi="Georgia"/>
        </w:rPr>
        <w:t xml:space="preserve"> to the lack of promised facilities </w:t>
      </w:r>
      <w:r w:rsidR="008543C6" w:rsidRPr="00B14A8E">
        <w:rPr>
          <w:rFonts w:ascii="Georgia" w:hAnsi="Georgia"/>
        </w:rPr>
        <w:t xml:space="preserve">providing evidence [25 and 33] that the social hub and gym should have been </w:t>
      </w:r>
      <w:r w:rsidR="001D4ADB" w:rsidRPr="002C525C">
        <w:rPr>
          <w:rFonts w:ascii="Georgia" w:hAnsi="Georgia"/>
        </w:rPr>
        <w:t>sited</w:t>
      </w:r>
      <w:r w:rsidR="008543C6" w:rsidRPr="001D4ADB">
        <w:rPr>
          <w:rFonts w:ascii="Georgia" w:hAnsi="Georgia"/>
          <w:color w:val="FF0000"/>
        </w:rPr>
        <w:t xml:space="preserve"> </w:t>
      </w:r>
      <w:r w:rsidR="008543C6" w:rsidRPr="00B14A8E">
        <w:rPr>
          <w:rFonts w:ascii="Georgia" w:hAnsi="Georgia"/>
        </w:rPr>
        <w:t xml:space="preserve">last year with another year having passed without such again. It was said that this evidence was not provided to the Tribunal in response to the </w:t>
      </w:r>
      <w:r w:rsidR="00F6308D" w:rsidRPr="00B14A8E">
        <w:rPr>
          <w:rFonts w:ascii="Georgia" w:hAnsi="Georgia"/>
        </w:rPr>
        <w:t xml:space="preserve">application made for last year’s review as she was not aware that it would be required. </w:t>
      </w:r>
      <w:r w:rsidR="00FE36F3" w:rsidRPr="00B14A8E">
        <w:rPr>
          <w:rFonts w:ascii="Georgia" w:hAnsi="Georgia"/>
        </w:rPr>
        <w:t xml:space="preserve">The question was posed to Mrs Bell from the panel as to whether </w:t>
      </w:r>
      <w:r w:rsidR="000A7A3C" w:rsidRPr="00B14A8E">
        <w:rPr>
          <w:rFonts w:ascii="Georgia" w:hAnsi="Georgia"/>
        </w:rPr>
        <w:t xml:space="preserve">there </w:t>
      </w:r>
      <w:r w:rsidR="001D4ADB" w:rsidRPr="002C525C">
        <w:rPr>
          <w:rFonts w:ascii="Georgia" w:hAnsi="Georgia"/>
        </w:rPr>
        <w:t>have</w:t>
      </w:r>
      <w:r w:rsidR="000A7A3C" w:rsidRPr="002C525C">
        <w:rPr>
          <w:rFonts w:ascii="Georgia" w:hAnsi="Georgia"/>
        </w:rPr>
        <w:t xml:space="preserve"> </w:t>
      </w:r>
      <w:r w:rsidR="000A7A3C" w:rsidRPr="00B14A8E">
        <w:rPr>
          <w:rFonts w:ascii="Georgia" w:hAnsi="Georgia"/>
        </w:rPr>
        <w:t xml:space="preserve">been any physical changes on site in terms of the facilities offered from the previous year </w:t>
      </w:r>
      <w:r w:rsidR="00D2309C" w:rsidRPr="00B14A8E">
        <w:rPr>
          <w:rFonts w:ascii="Georgia" w:hAnsi="Georgia"/>
        </w:rPr>
        <w:t xml:space="preserve">to which </w:t>
      </w:r>
      <w:r w:rsidR="007B4055">
        <w:rPr>
          <w:rFonts w:ascii="Georgia" w:hAnsi="Georgia"/>
        </w:rPr>
        <w:t xml:space="preserve">she </w:t>
      </w:r>
      <w:r w:rsidR="00D2309C" w:rsidRPr="00B14A8E">
        <w:rPr>
          <w:rFonts w:ascii="Georgia" w:hAnsi="Georgia"/>
        </w:rPr>
        <w:t>confirmed that there ha</w:t>
      </w:r>
      <w:r w:rsidR="007B4055">
        <w:rPr>
          <w:rFonts w:ascii="Georgia" w:hAnsi="Georgia"/>
        </w:rPr>
        <w:t>d</w:t>
      </w:r>
      <w:r w:rsidR="00D2309C" w:rsidRPr="00B14A8E">
        <w:rPr>
          <w:rFonts w:ascii="Georgia" w:hAnsi="Georgia"/>
        </w:rPr>
        <w:t xml:space="preserve"> been no change</w:t>
      </w:r>
      <w:r w:rsidR="007B4055">
        <w:rPr>
          <w:rFonts w:ascii="Georgia" w:hAnsi="Georgia"/>
        </w:rPr>
        <w:t>s</w:t>
      </w:r>
      <w:r w:rsidR="00D2309C" w:rsidRPr="00B14A8E">
        <w:rPr>
          <w:rFonts w:ascii="Georgia" w:hAnsi="Georgia"/>
        </w:rPr>
        <w:t xml:space="preserve"> on site from the previous review year.</w:t>
      </w:r>
    </w:p>
    <w:p w14:paraId="76C220E8" w14:textId="77777777" w:rsidR="00D2309C" w:rsidRPr="00D2309C" w:rsidRDefault="00D2309C" w:rsidP="00D2309C">
      <w:pPr>
        <w:pStyle w:val="ListParagraph"/>
        <w:rPr>
          <w:rFonts w:ascii="Georgia" w:hAnsi="Georgia"/>
        </w:rPr>
      </w:pPr>
    </w:p>
    <w:p w14:paraId="0A2634BE" w14:textId="08182B3F" w:rsidR="00D2309C" w:rsidRDefault="00F82E43" w:rsidP="00A1389C">
      <w:pPr>
        <w:pStyle w:val="ListParagraph"/>
        <w:numPr>
          <w:ilvl w:val="0"/>
          <w:numId w:val="1"/>
        </w:numPr>
        <w:jc w:val="both"/>
        <w:rPr>
          <w:rFonts w:ascii="Georgia" w:hAnsi="Georgia"/>
        </w:rPr>
      </w:pPr>
      <w:r>
        <w:rPr>
          <w:rFonts w:ascii="Georgia" w:hAnsi="Georgia"/>
        </w:rPr>
        <w:t xml:space="preserve">Mrs Bell mentioned that in addition to water, the Applicant had been supplying gas to some of the </w:t>
      </w:r>
      <w:proofErr w:type="gramStart"/>
      <w:r>
        <w:rPr>
          <w:rFonts w:ascii="Georgia" w:hAnsi="Georgia"/>
        </w:rPr>
        <w:t>residents</w:t>
      </w:r>
      <w:proofErr w:type="gramEnd"/>
      <w:r>
        <w:rPr>
          <w:rFonts w:ascii="Georgia" w:hAnsi="Georgia"/>
        </w:rPr>
        <w:t xml:space="preserve"> </w:t>
      </w:r>
      <w:r w:rsidR="007B4055">
        <w:rPr>
          <w:rFonts w:ascii="Georgia" w:hAnsi="Georgia"/>
        </w:rPr>
        <w:t>but</w:t>
      </w:r>
      <w:r>
        <w:rPr>
          <w:rFonts w:ascii="Georgia" w:hAnsi="Georgia"/>
        </w:rPr>
        <w:t xml:space="preserve"> </w:t>
      </w:r>
      <w:r w:rsidR="00126122">
        <w:rPr>
          <w:rFonts w:ascii="Georgia" w:hAnsi="Georgia"/>
        </w:rPr>
        <w:t>she</w:t>
      </w:r>
      <w:r>
        <w:rPr>
          <w:rFonts w:ascii="Georgia" w:hAnsi="Georgia"/>
        </w:rPr>
        <w:t xml:space="preserve"> was unclear how this cost was being covered. </w:t>
      </w:r>
      <w:r w:rsidR="00831183">
        <w:rPr>
          <w:rFonts w:ascii="Georgia" w:hAnsi="Georgia"/>
        </w:rPr>
        <w:t>Mrs Bell was invited to pose the question to Mrs Reach</w:t>
      </w:r>
      <w:r w:rsidR="007B4055">
        <w:rPr>
          <w:rFonts w:ascii="Georgia" w:hAnsi="Georgia"/>
        </w:rPr>
        <w:t xml:space="preserve"> </w:t>
      </w:r>
      <w:r w:rsidR="00126122">
        <w:rPr>
          <w:rFonts w:ascii="Georgia" w:hAnsi="Georgia"/>
        </w:rPr>
        <w:t xml:space="preserve">who stated that she couldn’t answer the </w:t>
      </w:r>
      <w:proofErr w:type="gramStart"/>
      <w:r w:rsidR="00126122">
        <w:rPr>
          <w:rFonts w:ascii="Georgia" w:hAnsi="Georgia"/>
        </w:rPr>
        <w:t>question</w:t>
      </w:r>
      <w:proofErr w:type="gramEnd"/>
      <w:r w:rsidR="00126122">
        <w:rPr>
          <w:rFonts w:ascii="Georgia" w:hAnsi="Georgia"/>
        </w:rPr>
        <w:t xml:space="preserve"> but the accounts </w:t>
      </w:r>
      <w:r w:rsidR="00632DAE">
        <w:rPr>
          <w:rFonts w:ascii="Georgia" w:hAnsi="Georgia"/>
        </w:rPr>
        <w:t xml:space="preserve">team have confirmed that they will continue to pay for water until the meters are installed. </w:t>
      </w:r>
    </w:p>
    <w:p w14:paraId="5BF42A60" w14:textId="77777777" w:rsidR="00305FE5" w:rsidRPr="00305FE5" w:rsidRDefault="00305FE5" w:rsidP="00305FE5">
      <w:pPr>
        <w:pStyle w:val="ListParagraph"/>
        <w:rPr>
          <w:rFonts w:ascii="Georgia" w:hAnsi="Georgia"/>
        </w:rPr>
      </w:pPr>
    </w:p>
    <w:p w14:paraId="6A5863A9" w14:textId="402DE53D" w:rsidR="00305FE5" w:rsidRPr="00B14A8E" w:rsidRDefault="00BA0DBA" w:rsidP="00A1389C">
      <w:pPr>
        <w:pStyle w:val="ListParagraph"/>
        <w:numPr>
          <w:ilvl w:val="0"/>
          <w:numId w:val="1"/>
        </w:numPr>
        <w:jc w:val="both"/>
        <w:rPr>
          <w:rFonts w:ascii="Georgia" w:hAnsi="Georgia"/>
        </w:rPr>
      </w:pPr>
      <w:r>
        <w:rPr>
          <w:rFonts w:ascii="Georgia" w:hAnsi="Georgia"/>
        </w:rPr>
        <w:t>Upon questioning by the panel, Mrs Bell stated that the entrance gates were broken from 17 February 2023 until 13</w:t>
      </w:r>
      <w:r w:rsidRPr="00BA0DBA">
        <w:rPr>
          <w:rFonts w:ascii="Georgia" w:hAnsi="Georgia"/>
          <w:vertAlign w:val="superscript"/>
        </w:rPr>
        <w:t>th</w:t>
      </w:r>
      <w:r>
        <w:rPr>
          <w:rFonts w:ascii="Georgia" w:hAnsi="Georgia"/>
        </w:rPr>
        <w:t xml:space="preserve"> April 2023 on that particular occasion</w:t>
      </w:r>
      <w:r w:rsidR="00EB0D98">
        <w:rPr>
          <w:rFonts w:ascii="Georgia" w:hAnsi="Georgia"/>
        </w:rPr>
        <w:t xml:space="preserve">, which was the longest length of time that the gates were broken. </w:t>
      </w:r>
      <w:r w:rsidR="00843884">
        <w:rPr>
          <w:rFonts w:ascii="Georgia" w:hAnsi="Georgia"/>
        </w:rPr>
        <w:t xml:space="preserve">She believed that subsequent </w:t>
      </w:r>
      <w:r w:rsidR="00843884" w:rsidRPr="00B14A8E">
        <w:rPr>
          <w:rFonts w:ascii="Georgia" w:hAnsi="Georgia"/>
        </w:rPr>
        <w:t xml:space="preserve">issues were </w:t>
      </w:r>
      <w:r w:rsidR="006D687E" w:rsidRPr="00B14A8E">
        <w:rPr>
          <w:rFonts w:ascii="Georgia" w:hAnsi="Georgia"/>
        </w:rPr>
        <w:t xml:space="preserve">resolved </w:t>
      </w:r>
      <w:r w:rsidR="00EB0D98" w:rsidRPr="00B14A8E">
        <w:rPr>
          <w:rFonts w:ascii="Georgia" w:hAnsi="Georgia"/>
        </w:rPr>
        <w:t xml:space="preserve">in shorter periods of time. </w:t>
      </w:r>
      <w:r w:rsidR="00E013AC" w:rsidRPr="00B14A8E">
        <w:rPr>
          <w:rFonts w:ascii="Georgia" w:hAnsi="Georgia"/>
        </w:rPr>
        <w:t>It was stated that other access was available to the site throughout</w:t>
      </w:r>
      <w:r w:rsidR="00AF4B99" w:rsidRPr="00B14A8E">
        <w:rPr>
          <w:rFonts w:ascii="Georgia" w:hAnsi="Georgia"/>
        </w:rPr>
        <w:t xml:space="preserve"> but there were occasion</w:t>
      </w:r>
      <w:r w:rsidR="00943822" w:rsidRPr="00B14A8E">
        <w:rPr>
          <w:rFonts w:ascii="Georgia" w:hAnsi="Georgia"/>
        </w:rPr>
        <w:t>s</w:t>
      </w:r>
      <w:r w:rsidR="00AF4B99" w:rsidRPr="00B14A8E">
        <w:rPr>
          <w:rFonts w:ascii="Georgia" w:hAnsi="Georgia"/>
        </w:rPr>
        <w:t xml:space="preserve"> when the customer accounts team had advised that the gates </w:t>
      </w:r>
      <w:r w:rsidR="00943822" w:rsidRPr="00B14A8E">
        <w:rPr>
          <w:rFonts w:ascii="Georgia" w:hAnsi="Georgia"/>
        </w:rPr>
        <w:t xml:space="preserve">were </w:t>
      </w:r>
      <w:r w:rsidR="00AF4B99" w:rsidRPr="00B14A8E">
        <w:rPr>
          <w:rFonts w:ascii="Georgia" w:hAnsi="Georgia"/>
        </w:rPr>
        <w:t>open when the</w:t>
      </w:r>
      <w:r w:rsidR="004E75AC" w:rsidRPr="00B14A8E">
        <w:rPr>
          <w:rFonts w:ascii="Georgia" w:hAnsi="Georgia"/>
        </w:rPr>
        <w:t xml:space="preserve">y had remained broken which </w:t>
      </w:r>
      <w:r w:rsidR="00943822" w:rsidRPr="00B14A8E">
        <w:rPr>
          <w:rFonts w:ascii="Georgia" w:hAnsi="Georgia"/>
        </w:rPr>
        <w:t xml:space="preserve">she </w:t>
      </w:r>
      <w:r w:rsidR="00AB2DB5" w:rsidRPr="00B14A8E">
        <w:rPr>
          <w:rFonts w:ascii="Georgia" w:hAnsi="Georgia"/>
        </w:rPr>
        <w:t>considered to be</w:t>
      </w:r>
      <w:r w:rsidR="004E75AC" w:rsidRPr="00B14A8E">
        <w:rPr>
          <w:rFonts w:ascii="Georgia" w:hAnsi="Georgia"/>
        </w:rPr>
        <w:t xml:space="preserve"> poor customer service.</w:t>
      </w:r>
    </w:p>
    <w:p w14:paraId="7B4D1DC5" w14:textId="77777777" w:rsidR="004E75AC" w:rsidRPr="00B14A8E" w:rsidRDefault="004E75AC" w:rsidP="004E75AC">
      <w:pPr>
        <w:pStyle w:val="ListParagraph"/>
        <w:rPr>
          <w:rFonts w:ascii="Georgia" w:hAnsi="Georgia"/>
        </w:rPr>
      </w:pPr>
    </w:p>
    <w:p w14:paraId="76F39FF9" w14:textId="78794FAA" w:rsidR="004E75AC" w:rsidRDefault="004E75AC" w:rsidP="00A1389C">
      <w:pPr>
        <w:pStyle w:val="ListParagraph"/>
        <w:numPr>
          <w:ilvl w:val="0"/>
          <w:numId w:val="1"/>
        </w:numPr>
        <w:jc w:val="both"/>
        <w:rPr>
          <w:rFonts w:ascii="Georgia" w:hAnsi="Georgia"/>
        </w:rPr>
      </w:pPr>
      <w:r w:rsidRPr="00B14A8E">
        <w:rPr>
          <w:rFonts w:ascii="Georgia" w:hAnsi="Georgia"/>
        </w:rPr>
        <w:t>Mrs Bell stated that</w:t>
      </w:r>
      <w:r w:rsidR="00B92536" w:rsidRPr="00B14A8E">
        <w:rPr>
          <w:rFonts w:ascii="Georgia" w:hAnsi="Georgia"/>
        </w:rPr>
        <w:t xml:space="preserve"> on the 7</w:t>
      </w:r>
      <w:r w:rsidR="00B92536" w:rsidRPr="00B14A8E">
        <w:rPr>
          <w:rFonts w:ascii="Georgia" w:hAnsi="Georgia"/>
          <w:vertAlign w:val="superscript"/>
        </w:rPr>
        <w:t>th</w:t>
      </w:r>
      <w:r w:rsidR="00B92536" w:rsidRPr="00B14A8E">
        <w:rPr>
          <w:rFonts w:ascii="Georgia" w:hAnsi="Georgia"/>
        </w:rPr>
        <w:t xml:space="preserve"> June 2023 workers laid slabs to the pitch opposite</w:t>
      </w:r>
      <w:r w:rsidR="00C04CD0" w:rsidRPr="00B14A8E">
        <w:rPr>
          <w:rFonts w:ascii="Georgia" w:hAnsi="Georgia"/>
        </w:rPr>
        <w:t>, working until 9pm</w:t>
      </w:r>
      <w:r w:rsidR="00396B2C" w:rsidRPr="00B14A8E">
        <w:rPr>
          <w:rFonts w:ascii="Georgia" w:hAnsi="Georgia"/>
        </w:rPr>
        <w:t xml:space="preserve"> and creating excessive noise.</w:t>
      </w:r>
      <w:r w:rsidR="00C04CD0" w:rsidRPr="00B14A8E">
        <w:rPr>
          <w:rFonts w:ascii="Georgia" w:hAnsi="Georgia"/>
        </w:rPr>
        <w:t xml:space="preserve"> </w:t>
      </w:r>
      <w:r w:rsidR="00396B2C" w:rsidRPr="00B14A8E">
        <w:rPr>
          <w:rFonts w:ascii="Georgia" w:hAnsi="Georgia"/>
        </w:rPr>
        <w:t>There was no site manager to oversee the work. Upon complaint to the Applicant, it was advised that it would not happen again yet the work continued the next day. It</w:t>
      </w:r>
      <w:r w:rsidR="00396B2C">
        <w:rPr>
          <w:rFonts w:ascii="Georgia" w:hAnsi="Georgia"/>
        </w:rPr>
        <w:t xml:space="preserve"> was stated that the workers were shouting, swearing and </w:t>
      </w:r>
      <w:r w:rsidR="00C66C56">
        <w:rPr>
          <w:rFonts w:ascii="Georgia" w:hAnsi="Georgia"/>
        </w:rPr>
        <w:t xml:space="preserve">playing a radio. The noise induced a headache. </w:t>
      </w:r>
    </w:p>
    <w:p w14:paraId="7C23C901" w14:textId="77777777" w:rsidR="00C66C56" w:rsidRPr="00C66C56" w:rsidRDefault="00C66C56" w:rsidP="00C66C56">
      <w:pPr>
        <w:pStyle w:val="ListParagraph"/>
        <w:rPr>
          <w:rFonts w:ascii="Georgia" w:hAnsi="Georgia"/>
        </w:rPr>
      </w:pPr>
    </w:p>
    <w:p w14:paraId="180E6ACC" w14:textId="7A2A4FCB" w:rsidR="00C66C56" w:rsidRDefault="00C66C56" w:rsidP="00A1389C">
      <w:pPr>
        <w:pStyle w:val="ListParagraph"/>
        <w:numPr>
          <w:ilvl w:val="0"/>
          <w:numId w:val="1"/>
        </w:numPr>
        <w:jc w:val="both"/>
        <w:rPr>
          <w:rFonts w:ascii="Georgia" w:hAnsi="Georgia"/>
        </w:rPr>
      </w:pPr>
      <w:r>
        <w:rPr>
          <w:rFonts w:ascii="Georgia" w:hAnsi="Georgia"/>
        </w:rPr>
        <w:t xml:space="preserve">Mrs Bell declined to give a closing statement, as did Mrs Reach although Mrs Reach wanted to reassure Mrs Bell that </w:t>
      </w:r>
      <w:r w:rsidR="00CB747A">
        <w:rPr>
          <w:rFonts w:ascii="Georgia" w:hAnsi="Georgia"/>
        </w:rPr>
        <w:t>she did not make a statement to her husband regarding the use of the coffee lounge.</w:t>
      </w:r>
    </w:p>
    <w:p w14:paraId="1837ADC6" w14:textId="77777777" w:rsidR="00CB747A" w:rsidRPr="00CB747A" w:rsidRDefault="00CB747A" w:rsidP="00CB747A">
      <w:pPr>
        <w:pStyle w:val="ListParagraph"/>
        <w:rPr>
          <w:rFonts w:ascii="Georgia" w:hAnsi="Georgia"/>
        </w:rPr>
      </w:pPr>
    </w:p>
    <w:p w14:paraId="054737E3" w14:textId="1EBE6734" w:rsidR="00CB747A" w:rsidRDefault="00CB747A" w:rsidP="00A1389C">
      <w:pPr>
        <w:pStyle w:val="ListParagraph"/>
        <w:numPr>
          <w:ilvl w:val="0"/>
          <w:numId w:val="1"/>
        </w:numPr>
        <w:jc w:val="both"/>
        <w:rPr>
          <w:rFonts w:ascii="Georgia" w:hAnsi="Georgia"/>
        </w:rPr>
      </w:pPr>
      <w:r>
        <w:rPr>
          <w:rFonts w:ascii="Georgia" w:hAnsi="Georgia"/>
        </w:rPr>
        <w:t>The Chair asked Mrs Reach for submissions with regards to</w:t>
      </w:r>
      <w:r w:rsidR="00C27B55">
        <w:rPr>
          <w:rFonts w:ascii="Georgia" w:hAnsi="Georgia"/>
        </w:rPr>
        <w:t xml:space="preserve"> costs, to which it was said that the Applicant was happy to cover the application costs and was not seeking reimbursement from the </w:t>
      </w:r>
      <w:r w:rsidR="00B37C5C">
        <w:rPr>
          <w:rFonts w:ascii="Georgia" w:hAnsi="Georgia"/>
        </w:rPr>
        <w:t xml:space="preserve">Respondent. </w:t>
      </w:r>
    </w:p>
    <w:p w14:paraId="30BF36F0" w14:textId="77777777" w:rsidR="00B37C5C" w:rsidRPr="00B37C5C" w:rsidRDefault="00B37C5C" w:rsidP="00B37C5C">
      <w:pPr>
        <w:pStyle w:val="ListParagraph"/>
        <w:rPr>
          <w:rFonts w:ascii="Georgia" w:hAnsi="Georgia"/>
        </w:rPr>
      </w:pPr>
    </w:p>
    <w:p w14:paraId="0D2071ED" w14:textId="379EDB41" w:rsidR="00B37C5C" w:rsidRPr="00D55D07" w:rsidRDefault="00D55D07" w:rsidP="00B37C5C">
      <w:pPr>
        <w:pStyle w:val="ListParagraph"/>
        <w:ind w:left="644"/>
        <w:jc w:val="both"/>
        <w:rPr>
          <w:rFonts w:ascii="Georgia" w:hAnsi="Georgia"/>
          <w:b/>
          <w:bCs/>
          <w:u w:val="single"/>
        </w:rPr>
      </w:pPr>
      <w:r w:rsidRPr="00D55D07">
        <w:rPr>
          <w:rFonts w:ascii="Georgia" w:hAnsi="Georgia"/>
          <w:b/>
          <w:bCs/>
          <w:u w:val="single"/>
        </w:rPr>
        <w:t>Findings of Fact and Determination</w:t>
      </w:r>
    </w:p>
    <w:p w14:paraId="0F1F0AE3" w14:textId="77777777" w:rsidR="00E14E4C" w:rsidRDefault="00E14E4C" w:rsidP="00B37C5C">
      <w:pPr>
        <w:pStyle w:val="ListParagraph"/>
        <w:ind w:left="644"/>
        <w:jc w:val="both"/>
        <w:rPr>
          <w:rFonts w:ascii="Georgia" w:hAnsi="Georgia"/>
        </w:rPr>
      </w:pPr>
    </w:p>
    <w:p w14:paraId="1F082E21" w14:textId="568F1E14" w:rsidR="00E14E4C" w:rsidRPr="00E169C6" w:rsidRDefault="00E14E4C" w:rsidP="00E169C6">
      <w:pPr>
        <w:pStyle w:val="ListParagraph"/>
        <w:widowControl w:val="0"/>
        <w:numPr>
          <w:ilvl w:val="0"/>
          <w:numId w:val="1"/>
        </w:numPr>
        <w:tabs>
          <w:tab w:val="left" w:pos="1985"/>
        </w:tabs>
        <w:spacing w:line="272" w:lineRule="exact"/>
        <w:ind w:right="95"/>
        <w:jc w:val="both"/>
        <w:rPr>
          <w:rFonts w:ascii="Georgia" w:hAnsi="Georgia" w:cs="Georgia"/>
          <w:color w:val="000000"/>
        </w:rPr>
      </w:pPr>
      <w:r w:rsidRPr="00E169C6">
        <w:rPr>
          <w:rFonts w:ascii="Georgia" w:hAnsi="Georgia" w:cs="Georgia"/>
          <w:color w:val="000000"/>
        </w:rPr>
        <w:t xml:space="preserve">The Tribunal finds that the Applicants are entitled by virtue of the implied terms contained within paragraph 17 of Part 1 of Chapter 2, of Schedule 1 to the Mobile Homes Act 1983 to undertake a late review of the pitch fee. The annual review date of 1 </w:t>
      </w:r>
      <w:r w:rsidR="00E169C6" w:rsidRPr="00E169C6">
        <w:rPr>
          <w:rFonts w:ascii="Georgia" w:hAnsi="Georgia" w:cs="Georgia"/>
          <w:color w:val="000000"/>
        </w:rPr>
        <w:t>January</w:t>
      </w:r>
      <w:r w:rsidRPr="00E169C6">
        <w:rPr>
          <w:rFonts w:ascii="Georgia" w:hAnsi="Georgia" w:cs="Georgia"/>
          <w:color w:val="000000"/>
        </w:rPr>
        <w:t xml:space="preserve"> is preserved. </w:t>
      </w:r>
    </w:p>
    <w:p w14:paraId="17DE5805" w14:textId="77777777" w:rsidR="00E14E4C" w:rsidRPr="00E14E4C" w:rsidRDefault="00E14E4C" w:rsidP="00E14E4C">
      <w:pPr>
        <w:pStyle w:val="ListParagraph"/>
        <w:rPr>
          <w:rFonts w:ascii="Georgia" w:hAnsi="Georgia" w:cs="Georgia"/>
          <w:color w:val="000000"/>
          <w:highlight w:val="yellow"/>
        </w:rPr>
      </w:pPr>
    </w:p>
    <w:p w14:paraId="47E37BDA" w14:textId="22B4FED7" w:rsidR="00E14E4C" w:rsidRPr="0099644D" w:rsidRDefault="00E14E4C"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sidRPr="0099644D">
        <w:rPr>
          <w:rFonts w:ascii="Georgia" w:hAnsi="Georgia" w:cs="Georgia"/>
          <w:color w:val="000000"/>
        </w:rPr>
        <w:t xml:space="preserve">The Applicants served the pitch fee review Notices and prescribed forms on </w:t>
      </w:r>
      <w:r w:rsidR="007B4055">
        <w:rPr>
          <w:rFonts w:ascii="Georgia" w:hAnsi="Georgia" w:cs="Georgia"/>
          <w:color w:val="000000"/>
        </w:rPr>
        <w:t>the</w:t>
      </w:r>
      <w:r w:rsidRPr="0099644D">
        <w:rPr>
          <w:rFonts w:ascii="Georgia" w:hAnsi="Georgia" w:cs="Georgia"/>
          <w:color w:val="000000"/>
        </w:rPr>
        <w:t xml:space="preserve"> Respondent on </w:t>
      </w:r>
      <w:r w:rsidR="0099644D" w:rsidRPr="0099644D">
        <w:rPr>
          <w:rFonts w:ascii="Georgia" w:hAnsi="Georgia" w:cs="Georgia"/>
          <w:color w:val="000000"/>
        </w:rPr>
        <w:t>30</w:t>
      </w:r>
      <w:r w:rsidRPr="0099644D">
        <w:rPr>
          <w:rFonts w:ascii="Georgia" w:hAnsi="Georgia" w:cs="Georgia"/>
          <w:color w:val="000000"/>
        </w:rPr>
        <w:t xml:space="preserve"> </w:t>
      </w:r>
      <w:r w:rsidR="0099644D" w:rsidRPr="0099644D">
        <w:rPr>
          <w:rFonts w:ascii="Georgia" w:hAnsi="Georgia" w:cs="Georgia"/>
          <w:color w:val="000000"/>
        </w:rPr>
        <w:t>November</w:t>
      </w:r>
      <w:r w:rsidRPr="0099644D">
        <w:rPr>
          <w:rFonts w:ascii="Georgia" w:hAnsi="Georgia" w:cs="Georgia"/>
          <w:color w:val="000000"/>
        </w:rPr>
        <w:t xml:space="preserve"> 2023, with an effective date of 1 </w:t>
      </w:r>
      <w:r w:rsidR="00E169C6" w:rsidRPr="0099644D">
        <w:rPr>
          <w:rFonts w:ascii="Georgia" w:hAnsi="Georgia" w:cs="Georgia"/>
          <w:color w:val="000000"/>
        </w:rPr>
        <w:t>February</w:t>
      </w:r>
      <w:r w:rsidRPr="0099644D">
        <w:rPr>
          <w:rFonts w:ascii="Georgia" w:hAnsi="Georgia" w:cs="Georgia"/>
          <w:color w:val="000000"/>
        </w:rPr>
        <w:t xml:space="preserve"> 202</w:t>
      </w:r>
      <w:r w:rsidR="00E169C6" w:rsidRPr="0099644D">
        <w:rPr>
          <w:rFonts w:ascii="Georgia" w:hAnsi="Georgia" w:cs="Georgia"/>
          <w:color w:val="000000"/>
        </w:rPr>
        <w:t>4</w:t>
      </w:r>
      <w:r w:rsidRPr="0099644D">
        <w:rPr>
          <w:rFonts w:ascii="Georgia" w:hAnsi="Georgia" w:cs="Georgia"/>
          <w:color w:val="000000"/>
        </w:rPr>
        <w:t>. The Tribunal finds that the Applicants were entitled to do so.</w:t>
      </w:r>
    </w:p>
    <w:p w14:paraId="35232907" w14:textId="77777777" w:rsidR="00E14E4C" w:rsidRPr="003B573B" w:rsidRDefault="00E14E4C" w:rsidP="003B573B">
      <w:pPr>
        <w:ind w:right="-46"/>
        <w:rPr>
          <w:rFonts w:ascii="Georgia" w:hAnsi="Georgia" w:cs="Georgia"/>
          <w:color w:val="000000"/>
        </w:rPr>
      </w:pPr>
    </w:p>
    <w:p w14:paraId="20E9C038" w14:textId="76453390" w:rsidR="00E14E4C" w:rsidRPr="003B573B" w:rsidRDefault="00E14E4C"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sidRPr="003B573B">
        <w:rPr>
          <w:rFonts w:ascii="Georgia" w:hAnsi="Georgia" w:cs="Georgia"/>
          <w:color w:val="000000"/>
        </w:rPr>
        <w:t xml:space="preserve">The Tribunal finds that the Applicants adopted the correct </w:t>
      </w:r>
      <w:r w:rsidR="0099644D" w:rsidRPr="003B573B">
        <w:rPr>
          <w:rFonts w:ascii="Georgia" w:hAnsi="Georgia" w:cs="Georgia"/>
          <w:color w:val="000000"/>
        </w:rPr>
        <w:t>C</w:t>
      </w:r>
      <w:r w:rsidRPr="003B573B">
        <w:rPr>
          <w:rFonts w:ascii="Georgia" w:hAnsi="Georgia" w:cs="Georgia"/>
          <w:color w:val="000000"/>
        </w:rPr>
        <w:t xml:space="preserve">PI percentage of </w:t>
      </w:r>
      <w:r w:rsidR="00C7199A" w:rsidRPr="003B573B">
        <w:rPr>
          <w:rFonts w:ascii="Georgia" w:hAnsi="Georgia" w:cs="Georgia"/>
          <w:color w:val="000000"/>
        </w:rPr>
        <w:t>4.6</w:t>
      </w:r>
      <w:r w:rsidRPr="003B573B">
        <w:rPr>
          <w:rFonts w:ascii="Georgia" w:hAnsi="Georgia" w:cs="Georgia"/>
          <w:color w:val="000000"/>
        </w:rPr>
        <w:t xml:space="preserve">%, that being the </w:t>
      </w:r>
      <w:r w:rsidR="00C7199A" w:rsidRPr="003B573B">
        <w:rPr>
          <w:rFonts w:ascii="Georgia" w:hAnsi="Georgia" w:cs="Georgia"/>
          <w:color w:val="000000"/>
        </w:rPr>
        <w:t>October</w:t>
      </w:r>
      <w:r w:rsidRPr="003B573B">
        <w:rPr>
          <w:rFonts w:ascii="Georgia" w:hAnsi="Georgia" w:cs="Georgia"/>
          <w:color w:val="000000"/>
        </w:rPr>
        <w:t xml:space="preserve"> 2023 figure, published in </w:t>
      </w:r>
      <w:r w:rsidR="00C7199A" w:rsidRPr="003B573B">
        <w:rPr>
          <w:rFonts w:ascii="Georgia" w:hAnsi="Georgia" w:cs="Georgia"/>
          <w:color w:val="000000"/>
        </w:rPr>
        <w:t>November</w:t>
      </w:r>
      <w:r w:rsidRPr="003B573B">
        <w:rPr>
          <w:rFonts w:ascii="Georgia" w:hAnsi="Georgia" w:cs="Georgia"/>
          <w:color w:val="000000"/>
        </w:rPr>
        <w:t xml:space="preserve"> 2023. </w:t>
      </w:r>
    </w:p>
    <w:p w14:paraId="427FF38B" w14:textId="77777777" w:rsidR="00E14E4C" w:rsidRPr="00E14E4C" w:rsidRDefault="00E14E4C" w:rsidP="003B573B">
      <w:pPr>
        <w:pStyle w:val="ListParagraph"/>
        <w:ind w:right="-46"/>
        <w:rPr>
          <w:rFonts w:ascii="Georgia" w:hAnsi="Georgia" w:cs="Georgia"/>
          <w:color w:val="000000"/>
          <w:highlight w:val="yellow"/>
        </w:rPr>
      </w:pPr>
    </w:p>
    <w:p w14:paraId="41AEF51C" w14:textId="215B7410" w:rsidR="00E14E4C" w:rsidRPr="003B573B" w:rsidRDefault="00E14E4C"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sidRPr="003B573B">
        <w:rPr>
          <w:rFonts w:ascii="Georgia" w:hAnsi="Georgia" w:cs="Georgia"/>
          <w:color w:val="000000"/>
        </w:rPr>
        <w:t xml:space="preserve">The Tribunal finds that the correct effective date for the pitch fee review, in this instance, is 1 </w:t>
      </w:r>
      <w:r w:rsidR="003B573B" w:rsidRPr="003B573B">
        <w:rPr>
          <w:rFonts w:ascii="Georgia" w:hAnsi="Georgia" w:cs="Georgia"/>
          <w:color w:val="000000"/>
        </w:rPr>
        <w:t>February</w:t>
      </w:r>
      <w:r w:rsidRPr="003B573B">
        <w:rPr>
          <w:rFonts w:ascii="Georgia" w:hAnsi="Georgia" w:cs="Georgia"/>
          <w:color w:val="000000"/>
        </w:rPr>
        <w:t xml:space="preserve"> 202</w:t>
      </w:r>
      <w:r w:rsidR="003B573B" w:rsidRPr="003B573B">
        <w:rPr>
          <w:rFonts w:ascii="Georgia" w:hAnsi="Georgia" w:cs="Georgia"/>
          <w:color w:val="000000"/>
        </w:rPr>
        <w:t>4</w:t>
      </w:r>
      <w:r w:rsidRPr="003B573B">
        <w:rPr>
          <w:rFonts w:ascii="Georgia" w:hAnsi="Georgia" w:cs="Georgia"/>
          <w:color w:val="000000"/>
        </w:rPr>
        <w:t>.</w:t>
      </w:r>
    </w:p>
    <w:p w14:paraId="6FFE164D" w14:textId="77777777" w:rsidR="00E14E4C" w:rsidRPr="00E14E4C" w:rsidRDefault="00E14E4C" w:rsidP="003B573B">
      <w:pPr>
        <w:pStyle w:val="ListParagraph"/>
        <w:ind w:right="-46"/>
        <w:rPr>
          <w:rFonts w:ascii="Georgia" w:hAnsi="Georgia" w:cs="Georgia"/>
          <w:color w:val="000000"/>
          <w:highlight w:val="yellow"/>
        </w:rPr>
      </w:pPr>
    </w:p>
    <w:p w14:paraId="01AA6DBB" w14:textId="4C805F75" w:rsidR="00E14E4C" w:rsidRPr="003B573B" w:rsidRDefault="00E14E4C"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sidRPr="003B573B">
        <w:rPr>
          <w:rFonts w:ascii="Georgia" w:hAnsi="Georgia" w:cs="Georgia"/>
          <w:color w:val="000000"/>
        </w:rPr>
        <w:t>Th</w:t>
      </w:r>
      <w:r w:rsidR="003B573B">
        <w:rPr>
          <w:rFonts w:ascii="Georgia" w:hAnsi="Georgia" w:cs="Georgia"/>
          <w:color w:val="000000"/>
        </w:rPr>
        <w:t>e</w:t>
      </w:r>
      <w:r w:rsidRPr="003B573B">
        <w:rPr>
          <w:rFonts w:ascii="Georgia" w:hAnsi="Georgia" w:cs="Georgia"/>
          <w:color w:val="000000"/>
        </w:rPr>
        <w:t xml:space="preserve"> Tribunal is satisfied that the Applicants complied with the procedural requirements of paragraph 17 of Part 1 of Schedule 1 of the 1983 Act in this matter.</w:t>
      </w:r>
    </w:p>
    <w:p w14:paraId="024045D3" w14:textId="77777777" w:rsidR="00E14E4C" w:rsidRPr="00E14E4C" w:rsidRDefault="00E14E4C" w:rsidP="003B573B">
      <w:pPr>
        <w:pStyle w:val="ListParagraph"/>
        <w:ind w:right="-46"/>
        <w:rPr>
          <w:rFonts w:ascii="Georgia" w:hAnsi="Georgia" w:cs="Georgia"/>
          <w:color w:val="000000"/>
          <w:highlight w:val="yellow"/>
        </w:rPr>
      </w:pPr>
    </w:p>
    <w:p w14:paraId="76C36D8B" w14:textId="73DAD694" w:rsidR="00E14E4C" w:rsidRPr="003B573B" w:rsidRDefault="00E14E4C"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sidRPr="003B573B">
        <w:rPr>
          <w:rFonts w:ascii="Georgia" w:hAnsi="Georgia" w:cs="Georgia"/>
          <w:color w:val="000000"/>
        </w:rPr>
        <w:t>T</w:t>
      </w:r>
      <w:r w:rsidR="003B573B" w:rsidRPr="003B573B">
        <w:rPr>
          <w:rFonts w:ascii="Georgia" w:hAnsi="Georgia" w:cs="Georgia"/>
          <w:color w:val="000000"/>
        </w:rPr>
        <w:t>h</w:t>
      </w:r>
      <w:r w:rsidRPr="003B573B">
        <w:rPr>
          <w:rFonts w:ascii="Georgia" w:hAnsi="Georgia" w:cs="Georgia"/>
          <w:color w:val="000000"/>
        </w:rPr>
        <w:t>e Tribunal next turns its attention to the question as to whether the proposed increase in pitch fee is reasonable, irrespective of whether the sum payable is in itself reasonable.</w:t>
      </w:r>
    </w:p>
    <w:p w14:paraId="424E5FAF" w14:textId="77777777" w:rsidR="00E14E4C" w:rsidRPr="00E14E4C" w:rsidRDefault="00E14E4C" w:rsidP="003B573B">
      <w:pPr>
        <w:pStyle w:val="ListParagraph"/>
        <w:ind w:right="-46"/>
        <w:rPr>
          <w:rFonts w:ascii="Georgia" w:hAnsi="Georgia" w:cs="Georgia"/>
          <w:color w:val="000000"/>
          <w:highlight w:val="yellow"/>
        </w:rPr>
      </w:pPr>
    </w:p>
    <w:p w14:paraId="6E71D4BD" w14:textId="6B1DBE23" w:rsidR="00E14E4C" w:rsidRPr="00AC692C" w:rsidRDefault="00E14E4C"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sidRPr="00AC692C">
        <w:rPr>
          <w:rFonts w:ascii="Georgia" w:hAnsi="Georgia" w:cs="Georgia"/>
          <w:color w:val="000000"/>
        </w:rPr>
        <w:t>The Tribunal reminds itself that paragraph 18(1) of the Act requires the Tribunal to determine whether there has been any deterioration in the condition and any decrease in the amenity of the site or any adjoining land which is occupied or controlled by the owner of the site, and/or whether there has been any reduction in the services provided by the site owner and any</w:t>
      </w:r>
      <w:r w:rsidR="00231D24" w:rsidRPr="00AC692C">
        <w:rPr>
          <w:rFonts w:ascii="Georgia" w:hAnsi="Georgia" w:cs="Georgia"/>
          <w:color w:val="000000"/>
        </w:rPr>
        <w:t xml:space="preserve"> </w:t>
      </w:r>
      <w:r w:rsidRPr="00AC692C">
        <w:rPr>
          <w:rFonts w:ascii="Georgia" w:hAnsi="Georgia" w:cs="Georgia"/>
          <w:color w:val="000000"/>
        </w:rPr>
        <w:t xml:space="preserve">deterioration in the quality of those services. Furthermore, whether any other weighty factors displace the presumption in favour of an inflationary increase in pitch fee calculated in accordance with </w:t>
      </w:r>
      <w:r w:rsidR="00231D24" w:rsidRPr="00AC692C">
        <w:rPr>
          <w:rFonts w:ascii="Georgia" w:hAnsi="Georgia" w:cs="Georgia"/>
          <w:color w:val="000000"/>
        </w:rPr>
        <w:t>C</w:t>
      </w:r>
      <w:r w:rsidRPr="00AC692C">
        <w:rPr>
          <w:rFonts w:ascii="Georgia" w:hAnsi="Georgia" w:cs="Georgia"/>
          <w:color w:val="000000"/>
        </w:rPr>
        <w:t>PI.</w:t>
      </w:r>
    </w:p>
    <w:p w14:paraId="1FFB3A64" w14:textId="77777777" w:rsidR="00E14E4C" w:rsidRPr="00E14E4C" w:rsidRDefault="00E14E4C" w:rsidP="003B573B">
      <w:pPr>
        <w:pStyle w:val="ListParagraph"/>
        <w:ind w:right="-46"/>
        <w:rPr>
          <w:rFonts w:ascii="Georgia" w:hAnsi="Georgia" w:cs="Georgia"/>
          <w:color w:val="000000"/>
          <w:highlight w:val="yellow"/>
        </w:rPr>
      </w:pPr>
    </w:p>
    <w:p w14:paraId="03FBDF2E" w14:textId="7B4E5DA6" w:rsidR="00E14E4C" w:rsidRPr="001501F4" w:rsidRDefault="00E14E4C" w:rsidP="003B573B">
      <w:pPr>
        <w:pStyle w:val="ListParagraph"/>
        <w:widowControl w:val="0"/>
        <w:numPr>
          <w:ilvl w:val="0"/>
          <w:numId w:val="1"/>
        </w:numPr>
        <w:tabs>
          <w:tab w:val="left" w:pos="1985"/>
        </w:tabs>
        <w:spacing w:line="272" w:lineRule="exact"/>
        <w:ind w:right="-46"/>
        <w:jc w:val="both"/>
        <w:rPr>
          <w:rFonts w:ascii="Georgia" w:hAnsi="Georgia" w:cs="Georgia"/>
        </w:rPr>
      </w:pPr>
      <w:r w:rsidRPr="001501F4">
        <w:rPr>
          <w:rFonts w:ascii="Georgia" w:hAnsi="Georgia" w:cs="Georgia"/>
          <w:color w:val="000000"/>
        </w:rPr>
        <w:t xml:space="preserve">The Tribunal further reminds itself that the inspection only demonstrated the condition of the </w:t>
      </w:r>
      <w:proofErr w:type="gramStart"/>
      <w:r w:rsidRPr="001501F4">
        <w:rPr>
          <w:rFonts w:ascii="Georgia" w:hAnsi="Georgia" w:cs="Georgia"/>
          <w:color w:val="000000"/>
        </w:rPr>
        <w:t>Park</w:t>
      </w:r>
      <w:proofErr w:type="gramEnd"/>
      <w:r w:rsidRPr="001501F4">
        <w:rPr>
          <w:rFonts w:ascii="Georgia" w:hAnsi="Georgia" w:cs="Georgia"/>
          <w:color w:val="000000"/>
        </w:rPr>
        <w:t xml:space="preserve"> on that day and not on the relevant date of the pitch fee review. </w:t>
      </w:r>
      <w:r w:rsidRPr="001501F4">
        <w:rPr>
          <w:rFonts w:ascii="Georgia" w:hAnsi="Georgia" w:cs="Georgia"/>
        </w:rPr>
        <w:t xml:space="preserve">The Tribunal is aware that, on occasion, a party may seek to enhance the aesthetics of a </w:t>
      </w:r>
      <w:proofErr w:type="gramStart"/>
      <w:r w:rsidRPr="001501F4">
        <w:rPr>
          <w:rFonts w:ascii="Georgia" w:hAnsi="Georgia" w:cs="Georgia"/>
        </w:rPr>
        <w:t>Park</w:t>
      </w:r>
      <w:proofErr w:type="gramEnd"/>
      <w:r w:rsidRPr="001501F4">
        <w:rPr>
          <w:rFonts w:ascii="Georgia" w:hAnsi="Georgia" w:cs="Georgia"/>
        </w:rPr>
        <w:t xml:space="preserve"> prior to the Tribunal attending, evidence of which typically including grass cutting, hedge maintenance and pot-hole filling. During the Tribunal’s inspection on the </w:t>
      </w:r>
      <w:proofErr w:type="gramStart"/>
      <w:r w:rsidR="00EC35C5" w:rsidRPr="001501F4">
        <w:rPr>
          <w:rFonts w:ascii="Georgia" w:hAnsi="Georgia" w:cs="Georgia"/>
        </w:rPr>
        <w:t>4</w:t>
      </w:r>
      <w:r w:rsidRPr="001501F4">
        <w:rPr>
          <w:rFonts w:ascii="Georgia" w:hAnsi="Georgia" w:cs="Georgia"/>
        </w:rPr>
        <w:t xml:space="preserve"> </w:t>
      </w:r>
      <w:r w:rsidR="00EC35C5" w:rsidRPr="001501F4">
        <w:rPr>
          <w:rFonts w:ascii="Georgia" w:hAnsi="Georgia" w:cs="Georgia"/>
        </w:rPr>
        <w:t>Dece</w:t>
      </w:r>
      <w:r w:rsidRPr="001501F4">
        <w:rPr>
          <w:rFonts w:ascii="Georgia" w:hAnsi="Georgia" w:cs="Georgia"/>
        </w:rPr>
        <w:t>mber 2024</w:t>
      </w:r>
      <w:proofErr w:type="gramEnd"/>
      <w:r w:rsidRPr="001501F4">
        <w:rPr>
          <w:rFonts w:ascii="Georgia" w:hAnsi="Georgia" w:cs="Georgia"/>
        </w:rPr>
        <w:t xml:space="preserve"> it was evident that communal grass areas, hedges and greenery </w:t>
      </w:r>
      <w:r w:rsidR="00EC35C5" w:rsidRPr="001501F4">
        <w:rPr>
          <w:rFonts w:ascii="Georgia" w:hAnsi="Georgia" w:cs="Georgia"/>
        </w:rPr>
        <w:t xml:space="preserve">were being cut throughout the course of the inspection and contractors were on site in relation to the new coffee lounge / </w:t>
      </w:r>
      <w:r w:rsidR="00EC35C5" w:rsidRPr="001501F4">
        <w:rPr>
          <w:rFonts w:ascii="Georgia" w:hAnsi="Georgia" w:cs="Georgia"/>
        </w:rPr>
        <w:lastRenderedPageBreak/>
        <w:t>social hub</w:t>
      </w:r>
      <w:r w:rsidRPr="001501F4">
        <w:rPr>
          <w:rFonts w:ascii="Georgia" w:hAnsi="Georgia" w:cs="Georgia"/>
        </w:rPr>
        <w:t>.</w:t>
      </w:r>
    </w:p>
    <w:p w14:paraId="70AD9ACF" w14:textId="77777777" w:rsidR="00E14E4C" w:rsidRPr="001501F4" w:rsidRDefault="00E14E4C" w:rsidP="003B573B">
      <w:pPr>
        <w:pStyle w:val="ListParagraph"/>
        <w:ind w:right="-46"/>
        <w:rPr>
          <w:rFonts w:ascii="Georgia" w:hAnsi="Georgia" w:cs="Georgia"/>
        </w:rPr>
      </w:pPr>
    </w:p>
    <w:p w14:paraId="15AB7B0F" w14:textId="1A561D55" w:rsidR="00034C4C" w:rsidRPr="001501F4" w:rsidRDefault="00E14E4C" w:rsidP="003B573B">
      <w:pPr>
        <w:pStyle w:val="ListParagraph"/>
        <w:widowControl w:val="0"/>
        <w:numPr>
          <w:ilvl w:val="0"/>
          <w:numId w:val="1"/>
        </w:numPr>
        <w:tabs>
          <w:tab w:val="left" w:pos="1985"/>
        </w:tabs>
        <w:spacing w:line="272" w:lineRule="exact"/>
        <w:ind w:right="-46"/>
        <w:jc w:val="both"/>
        <w:rPr>
          <w:rFonts w:ascii="Georgia" w:hAnsi="Georgia"/>
        </w:rPr>
      </w:pPr>
      <w:r w:rsidRPr="001501F4">
        <w:rPr>
          <w:rFonts w:ascii="Georgia" w:hAnsi="Georgia" w:cs="Georgia"/>
        </w:rPr>
        <w:t xml:space="preserve">The Applicants assert that they are entitled to a pitch fee increase in line with the appropriate </w:t>
      </w:r>
      <w:r w:rsidR="00231D24" w:rsidRPr="001501F4">
        <w:rPr>
          <w:rFonts w:ascii="Georgia" w:hAnsi="Georgia" w:cs="Georgia"/>
        </w:rPr>
        <w:t>C</w:t>
      </w:r>
      <w:r w:rsidRPr="001501F4">
        <w:rPr>
          <w:rFonts w:ascii="Georgia" w:hAnsi="Georgia" w:cs="Georgia"/>
        </w:rPr>
        <w:t>PI index</w:t>
      </w:r>
      <w:r w:rsidR="00893267" w:rsidRPr="001501F4">
        <w:rPr>
          <w:rFonts w:ascii="Georgia" w:hAnsi="Georgia" w:cs="Georgia"/>
        </w:rPr>
        <w:t xml:space="preserve">, stating that the </w:t>
      </w:r>
      <w:r w:rsidR="00A35BED" w:rsidRPr="001501F4">
        <w:rPr>
          <w:rFonts w:ascii="Georgia" w:hAnsi="Georgia" w:cs="Georgia"/>
        </w:rPr>
        <w:t>Respondent has not displaced the statutory assumption.</w:t>
      </w:r>
    </w:p>
    <w:p w14:paraId="3957CC17" w14:textId="77777777" w:rsidR="00D55D07" w:rsidRPr="00D55D07" w:rsidRDefault="00D55D07" w:rsidP="003B573B">
      <w:pPr>
        <w:pStyle w:val="ListParagraph"/>
        <w:ind w:right="-46"/>
        <w:rPr>
          <w:rFonts w:ascii="Georgia" w:hAnsi="Georgia"/>
        </w:rPr>
      </w:pPr>
    </w:p>
    <w:p w14:paraId="529BAD65" w14:textId="2A6AEF49" w:rsidR="00D55D07" w:rsidRDefault="00D55D07"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considered </w:t>
      </w:r>
      <w:r w:rsidR="00347A04">
        <w:rPr>
          <w:rFonts w:ascii="Georgia" w:hAnsi="Georgia"/>
        </w:rPr>
        <w:t xml:space="preserve">each issue raised </w:t>
      </w:r>
      <w:r w:rsidR="00A211DB">
        <w:rPr>
          <w:rFonts w:ascii="Georgia" w:hAnsi="Georgia"/>
        </w:rPr>
        <w:t>within</w:t>
      </w:r>
      <w:r w:rsidR="00347A04">
        <w:rPr>
          <w:rFonts w:ascii="Georgia" w:hAnsi="Georgia"/>
        </w:rPr>
        <w:t xml:space="preserve"> the Respondent</w:t>
      </w:r>
      <w:r w:rsidR="00A211DB">
        <w:rPr>
          <w:rFonts w:ascii="Georgia" w:hAnsi="Georgia"/>
        </w:rPr>
        <w:t>’s evidence</w:t>
      </w:r>
      <w:r w:rsidR="00347A04">
        <w:rPr>
          <w:rFonts w:ascii="Georgia" w:hAnsi="Georgia"/>
        </w:rPr>
        <w:t xml:space="preserve"> in turn:</w:t>
      </w:r>
    </w:p>
    <w:p w14:paraId="40642280" w14:textId="77777777" w:rsidR="00347A04" w:rsidRPr="00347A04" w:rsidRDefault="00347A04" w:rsidP="003B573B">
      <w:pPr>
        <w:pStyle w:val="ListParagraph"/>
        <w:ind w:right="-46"/>
        <w:rPr>
          <w:rFonts w:ascii="Georgia" w:hAnsi="Georgia"/>
        </w:rPr>
      </w:pPr>
    </w:p>
    <w:p w14:paraId="0AE64EA7" w14:textId="61BF924D" w:rsidR="00347A04" w:rsidRPr="00A211DB" w:rsidRDefault="00A211DB" w:rsidP="003B573B">
      <w:pPr>
        <w:pStyle w:val="ListParagraph"/>
        <w:widowControl w:val="0"/>
        <w:tabs>
          <w:tab w:val="left" w:pos="1985"/>
        </w:tabs>
        <w:spacing w:line="272" w:lineRule="exact"/>
        <w:ind w:left="644" w:right="-46"/>
        <w:jc w:val="both"/>
        <w:rPr>
          <w:rFonts w:ascii="Georgia" w:hAnsi="Georgia"/>
          <w:u w:val="single"/>
        </w:rPr>
      </w:pPr>
      <w:r w:rsidRPr="00A211DB">
        <w:rPr>
          <w:rFonts w:ascii="Georgia" w:hAnsi="Georgia"/>
          <w:u w:val="single"/>
        </w:rPr>
        <w:t xml:space="preserve">Entrance gates and Security </w:t>
      </w:r>
    </w:p>
    <w:p w14:paraId="37EC7F5E" w14:textId="77777777" w:rsidR="0025607D" w:rsidRPr="00D55D07" w:rsidRDefault="0025607D" w:rsidP="003B573B">
      <w:pPr>
        <w:ind w:right="-46"/>
        <w:rPr>
          <w:rFonts w:ascii="Georgia" w:hAnsi="Georgia"/>
        </w:rPr>
      </w:pPr>
    </w:p>
    <w:p w14:paraId="660053BF" w14:textId="1A586319" w:rsidR="003D17B2" w:rsidRDefault="003D17B2"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w:t>
      </w:r>
      <w:r w:rsidR="00582871">
        <w:rPr>
          <w:rFonts w:ascii="Georgia" w:hAnsi="Georgia"/>
        </w:rPr>
        <w:t xml:space="preserve">preferred the evidence of Mrs Bell in relation to the number of occasions </w:t>
      </w:r>
      <w:r w:rsidR="00CE3768">
        <w:rPr>
          <w:rFonts w:ascii="Georgia" w:hAnsi="Georgia"/>
        </w:rPr>
        <w:t xml:space="preserve">that the gates fell </w:t>
      </w:r>
      <w:r w:rsidR="00ED02F3">
        <w:rPr>
          <w:rFonts w:ascii="Georgia" w:hAnsi="Georgia"/>
        </w:rPr>
        <w:t>into disrepair</w:t>
      </w:r>
      <w:r w:rsidR="00DD177E">
        <w:rPr>
          <w:rFonts w:ascii="Georgia" w:hAnsi="Georgia"/>
        </w:rPr>
        <w:t xml:space="preserve"> throughout</w:t>
      </w:r>
      <w:r w:rsidR="00ED02F3">
        <w:rPr>
          <w:rFonts w:ascii="Georgia" w:hAnsi="Georgia"/>
        </w:rPr>
        <w:t xml:space="preserve"> 2023. </w:t>
      </w:r>
      <w:r w:rsidR="00E1748E">
        <w:rPr>
          <w:rFonts w:ascii="Georgia" w:hAnsi="Georgia"/>
        </w:rPr>
        <w:t xml:space="preserve">Mrs Reach was candid in stating that she was not entirely clear on the timeline of events, whereas Mrs Bell </w:t>
      </w:r>
      <w:r w:rsidR="00562E62">
        <w:rPr>
          <w:rFonts w:ascii="Georgia" w:hAnsi="Georgia"/>
        </w:rPr>
        <w:t xml:space="preserve">had evidenced a series of communications with Regency Living that the gates </w:t>
      </w:r>
      <w:r w:rsidR="00563280">
        <w:rPr>
          <w:rFonts w:ascii="Georgia" w:hAnsi="Georgia"/>
        </w:rPr>
        <w:t>were broken from 17</w:t>
      </w:r>
      <w:r w:rsidR="00563280" w:rsidRPr="00563280">
        <w:rPr>
          <w:rFonts w:ascii="Georgia" w:hAnsi="Georgia"/>
          <w:vertAlign w:val="superscript"/>
        </w:rPr>
        <w:t>th</w:t>
      </w:r>
      <w:r w:rsidR="00563280">
        <w:rPr>
          <w:rFonts w:ascii="Georgia" w:hAnsi="Georgia"/>
        </w:rPr>
        <w:t xml:space="preserve"> February – 13</w:t>
      </w:r>
      <w:r w:rsidR="00563280" w:rsidRPr="00563280">
        <w:rPr>
          <w:rFonts w:ascii="Georgia" w:hAnsi="Georgia"/>
          <w:vertAlign w:val="superscript"/>
        </w:rPr>
        <w:t>th</w:t>
      </w:r>
      <w:r w:rsidR="00563280">
        <w:rPr>
          <w:rFonts w:ascii="Georgia" w:hAnsi="Georgia"/>
        </w:rPr>
        <w:t xml:space="preserve"> April 2023 with additional failings throughout from June-September 2023, albeit repairs were undertaken in shorter timeframes. </w:t>
      </w:r>
    </w:p>
    <w:p w14:paraId="0EDBA541" w14:textId="77777777" w:rsidR="00A82E3C" w:rsidRDefault="00A82E3C" w:rsidP="003B573B">
      <w:pPr>
        <w:pStyle w:val="ListParagraph"/>
        <w:widowControl w:val="0"/>
        <w:tabs>
          <w:tab w:val="left" w:pos="1985"/>
        </w:tabs>
        <w:spacing w:line="272" w:lineRule="exact"/>
        <w:ind w:left="644" w:right="-46"/>
        <w:jc w:val="both"/>
        <w:rPr>
          <w:rFonts w:ascii="Georgia" w:hAnsi="Georgia"/>
        </w:rPr>
      </w:pPr>
    </w:p>
    <w:p w14:paraId="4BCFB7CF" w14:textId="1B63CF50" w:rsidR="00643B13" w:rsidRDefault="000E12C5"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With regards to </w:t>
      </w:r>
      <w:r w:rsidR="001065E8">
        <w:rPr>
          <w:rFonts w:ascii="Georgia" w:hAnsi="Georgia"/>
        </w:rPr>
        <w:t xml:space="preserve">the removal of </w:t>
      </w:r>
      <w:r w:rsidR="00E313D8">
        <w:rPr>
          <w:rFonts w:ascii="Georgia" w:hAnsi="Georgia"/>
        </w:rPr>
        <w:t xml:space="preserve">the </w:t>
      </w:r>
      <w:proofErr w:type="spellStart"/>
      <w:r w:rsidR="00DD6001">
        <w:rPr>
          <w:rFonts w:ascii="Georgia" w:hAnsi="Georgia"/>
        </w:rPr>
        <w:t>heras</w:t>
      </w:r>
      <w:proofErr w:type="spellEnd"/>
      <w:r w:rsidR="00DD6001">
        <w:rPr>
          <w:rFonts w:ascii="Georgia" w:hAnsi="Georgia"/>
        </w:rPr>
        <w:t xml:space="preserve"> </w:t>
      </w:r>
      <w:r w:rsidR="005134DF" w:rsidRPr="000E12C5">
        <w:rPr>
          <w:rFonts w:ascii="Georgia" w:hAnsi="Georgia"/>
        </w:rPr>
        <w:t xml:space="preserve">fencing between </w:t>
      </w:r>
      <w:r w:rsidR="00E313D8">
        <w:rPr>
          <w:rFonts w:ascii="Georgia" w:hAnsi="Georgia"/>
        </w:rPr>
        <w:t xml:space="preserve">the </w:t>
      </w:r>
      <w:r w:rsidR="005134DF" w:rsidRPr="000E12C5">
        <w:rPr>
          <w:rFonts w:ascii="Georgia" w:hAnsi="Georgia"/>
        </w:rPr>
        <w:t>new part of the site and the former Redhouse site</w:t>
      </w:r>
      <w:r w:rsidR="00626E68" w:rsidRPr="000E12C5">
        <w:rPr>
          <w:rFonts w:ascii="Georgia" w:hAnsi="Georgia"/>
        </w:rPr>
        <w:t xml:space="preserve">, </w:t>
      </w:r>
      <w:r w:rsidR="00E313D8">
        <w:rPr>
          <w:rFonts w:ascii="Georgia" w:hAnsi="Georgia"/>
        </w:rPr>
        <w:t xml:space="preserve">Mrs Bell </w:t>
      </w:r>
      <w:r w:rsidR="00E64ED9">
        <w:rPr>
          <w:rFonts w:ascii="Georgia" w:hAnsi="Georgia"/>
        </w:rPr>
        <w:t>did</w:t>
      </w:r>
      <w:r w:rsidR="00626E68" w:rsidRPr="000E12C5">
        <w:rPr>
          <w:rFonts w:ascii="Georgia" w:hAnsi="Georgia"/>
        </w:rPr>
        <w:t xml:space="preserve"> accep</w:t>
      </w:r>
      <w:r w:rsidR="00E64ED9">
        <w:rPr>
          <w:rFonts w:ascii="Georgia" w:hAnsi="Georgia"/>
        </w:rPr>
        <w:t>t</w:t>
      </w:r>
      <w:r w:rsidR="00626E68" w:rsidRPr="000E12C5">
        <w:rPr>
          <w:rFonts w:ascii="Georgia" w:hAnsi="Georgia"/>
        </w:rPr>
        <w:t xml:space="preserve"> that this was a licence condition of East Hampshire </w:t>
      </w:r>
      <w:r w:rsidR="00EB63BF">
        <w:rPr>
          <w:rFonts w:ascii="Georgia" w:hAnsi="Georgia"/>
        </w:rPr>
        <w:t>District</w:t>
      </w:r>
      <w:r w:rsidR="00626E68" w:rsidRPr="000E12C5">
        <w:rPr>
          <w:rFonts w:ascii="Georgia" w:hAnsi="Georgia"/>
        </w:rPr>
        <w:t xml:space="preserve"> Council</w:t>
      </w:r>
      <w:r w:rsidR="00E64ED9">
        <w:rPr>
          <w:rFonts w:ascii="Georgia" w:hAnsi="Georgia"/>
        </w:rPr>
        <w:t xml:space="preserve"> and whilst a concern to her, it was out of the control of the Applicant</w:t>
      </w:r>
      <w:r w:rsidR="00626E68" w:rsidRPr="000E12C5">
        <w:rPr>
          <w:rFonts w:ascii="Georgia" w:hAnsi="Georgia"/>
        </w:rPr>
        <w:t>.</w:t>
      </w:r>
      <w:r w:rsidR="0082306F">
        <w:rPr>
          <w:rFonts w:ascii="Georgia" w:hAnsi="Georgia"/>
        </w:rPr>
        <w:t xml:space="preserve"> </w:t>
      </w:r>
      <w:r w:rsidR="00876D6E">
        <w:rPr>
          <w:rFonts w:ascii="Georgia" w:hAnsi="Georgia"/>
        </w:rPr>
        <w:t xml:space="preserve"> </w:t>
      </w:r>
    </w:p>
    <w:p w14:paraId="6490AFA2" w14:textId="77777777" w:rsidR="002F6560" w:rsidRPr="002F6560" w:rsidRDefault="002F6560" w:rsidP="003B573B">
      <w:pPr>
        <w:widowControl w:val="0"/>
        <w:tabs>
          <w:tab w:val="left" w:pos="1985"/>
        </w:tabs>
        <w:spacing w:line="272" w:lineRule="exact"/>
        <w:ind w:right="-46"/>
        <w:jc w:val="both"/>
        <w:rPr>
          <w:rFonts w:ascii="Georgia" w:hAnsi="Georgia"/>
        </w:rPr>
      </w:pPr>
    </w:p>
    <w:p w14:paraId="521B502A" w14:textId="58C6303D" w:rsidR="00C83CC3" w:rsidRDefault="00643B13"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considered the matter of security. The site was open at a second entrance to the former Redhouse area of the site and so the site was effectively not secure regardless of the operation of the main entrance gates. This was considered to be the case even whilst there was a </w:t>
      </w:r>
      <w:proofErr w:type="spellStart"/>
      <w:r w:rsidR="009D58B1">
        <w:rPr>
          <w:rFonts w:ascii="Georgia" w:hAnsi="Georgia"/>
        </w:rPr>
        <w:t>heras</w:t>
      </w:r>
      <w:proofErr w:type="spellEnd"/>
      <w:r w:rsidR="009D58B1">
        <w:rPr>
          <w:rFonts w:ascii="Georgia" w:hAnsi="Georgia"/>
        </w:rPr>
        <w:t xml:space="preserve"> </w:t>
      </w:r>
      <w:r>
        <w:rPr>
          <w:rFonts w:ascii="Georgia" w:hAnsi="Georgia"/>
        </w:rPr>
        <w:t xml:space="preserve">fence between former Redhouse site and the newer part at Oakwood as pedestrian access remained possible between the two parts. Furthermore, the main gates were always open during the day. Notwithstanding, security </w:t>
      </w:r>
      <w:r w:rsidR="009D58B1">
        <w:rPr>
          <w:rFonts w:ascii="Georgia" w:hAnsi="Georgia"/>
        </w:rPr>
        <w:t>often relates to</w:t>
      </w:r>
      <w:r>
        <w:rPr>
          <w:rFonts w:ascii="Georgia" w:hAnsi="Georgia"/>
        </w:rPr>
        <w:t xml:space="preserve"> the perception of such. It is of no doubt the </w:t>
      </w:r>
      <w:r w:rsidR="00C83CC3">
        <w:rPr>
          <w:rFonts w:ascii="Georgia" w:hAnsi="Georgia"/>
        </w:rPr>
        <w:t xml:space="preserve">entrance </w:t>
      </w:r>
      <w:r>
        <w:rPr>
          <w:rFonts w:ascii="Georgia" w:hAnsi="Georgia"/>
        </w:rPr>
        <w:t xml:space="preserve">gates would have offered the </w:t>
      </w:r>
      <w:r w:rsidR="00C83CC3">
        <w:rPr>
          <w:rFonts w:ascii="Georgia" w:hAnsi="Georgia"/>
        </w:rPr>
        <w:t>occupiers</w:t>
      </w:r>
      <w:r>
        <w:rPr>
          <w:rFonts w:ascii="Georgia" w:hAnsi="Georgia"/>
        </w:rPr>
        <w:t xml:space="preserve"> some degree of reassurance overnight and gave the appearance of a gated community. They enhanced the appearance of the site entrance, adding a degree of grandeur </w:t>
      </w:r>
      <w:r w:rsidR="00C83CC3">
        <w:rPr>
          <w:rFonts w:ascii="Georgia" w:hAnsi="Georgia"/>
        </w:rPr>
        <w:t xml:space="preserve">which is of </w:t>
      </w:r>
      <w:r>
        <w:rPr>
          <w:rFonts w:ascii="Georgia" w:hAnsi="Georgia"/>
        </w:rPr>
        <w:t xml:space="preserve">no doubt appealing to </w:t>
      </w:r>
      <w:r w:rsidR="00C83CC3">
        <w:rPr>
          <w:rFonts w:ascii="Georgia" w:hAnsi="Georgia"/>
        </w:rPr>
        <w:t>the occupiers</w:t>
      </w:r>
      <w:r>
        <w:rPr>
          <w:rFonts w:ascii="Georgia" w:hAnsi="Georgia"/>
        </w:rPr>
        <w:t xml:space="preserve">. </w:t>
      </w:r>
    </w:p>
    <w:p w14:paraId="7CDF3BC3" w14:textId="77777777" w:rsidR="00C83CC3" w:rsidRPr="00C83CC3" w:rsidRDefault="00C83CC3" w:rsidP="003B573B">
      <w:pPr>
        <w:pStyle w:val="ListParagraph"/>
        <w:ind w:right="-46"/>
        <w:rPr>
          <w:rFonts w:ascii="Georgia" w:hAnsi="Georgia"/>
        </w:rPr>
      </w:pPr>
    </w:p>
    <w:p w14:paraId="0590C158" w14:textId="0337195E" w:rsidR="00643B13" w:rsidRDefault="00643B13"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It was clear from the evidence that the number of faults and length of time of the fault</w:t>
      </w:r>
      <w:r w:rsidR="00C83CC3">
        <w:rPr>
          <w:rFonts w:ascii="Georgia" w:hAnsi="Georgia"/>
        </w:rPr>
        <w:t xml:space="preserve">s </w:t>
      </w:r>
      <w:r w:rsidR="0082430C">
        <w:rPr>
          <w:rFonts w:ascii="Georgia" w:hAnsi="Georgia"/>
        </w:rPr>
        <w:t>with</w:t>
      </w:r>
      <w:r w:rsidR="00C83CC3">
        <w:rPr>
          <w:rFonts w:ascii="Georgia" w:hAnsi="Georgia"/>
        </w:rPr>
        <w:t xml:space="preserve"> the entrance gates</w:t>
      </w:r>
      <w:r>
        <w:rPr>
          <w:rFonts w:ascii="Georgia" w:hAnsi="Georgia"/>
        </w:rPr>
        <w:t xml:space="preserve"> early in 2023 that the </w:t>
      </w:r>
      <w:r w:rsidR="0082430C">
        <w:rPr>
          <w:rFonts w:ascii="Georgia" w:hAnsi="Georgia"/>
        </w:rPr>
        <w:t>disrepair</w:t>
      </w:r>
      <w:r>
        <w:rPr>
          <w:rFonts w:ascii="Georgia" w:hAnsi="Georgia"/>
        </w:rPr>
        <w:t xml:space="preserve"> was persistent throughout the review </w:t>
      </w:r>
      <w:r w:rsidR="003340CA">
        <w:rPr>
          <w:rFonts w:ascii="Georgia" w:hAnsi="Georgia"/>
        </w:rPr>
        <w:t>period</w:t>
      </w:r>
      <w:r w:rsidR="00844682">
        <w:rPr>
          <w:rFonts w:ascii="Georgia" w:hAnsi="Georgia"/>
        </w:rPr>
        <w:t xml:space="preserve"> </w:t>
      </w:r>
      <w:r w:rsidRPr="00844682">
        <w:rPr>
          <w:rFonts w:ascii="Georgia" w:hAnsi="Georgia"/>
        </w:rPr>
        <w:t xml:space="preserve">and accounted for a </w:t>
      </w:r>
      <w:r w:rsidR="002C3411" w:rsidRPr="00844682">
        <w:rPr>
          <w:rFonts w:ascii="Georgia" w:hAnsi="Georgia"/>
        </w:rPr>
        <w:t xml:space="preserve">deterioration in the condition and decrease </w:t>
      </w:r>
      <w:r w:rsidR="003556E1">
        <w:rPr>
          <w:rFonts w:ascii="Georgia" w:hAnsi="Georgia"/>
        </w:rPr>
        <w:t xml:space="preserve">in the amenity of the site. </w:t>
      </w:r>
    </w:p>
    <w:p w14:paraId="40F3E915" w14:textId="77777777" w:rsidR="00876D6E" w:rsidRPr="00876D6E" w:rsidRDefault="00876D6E" w:rsidP="003B573B">
      <w:pPr>
        <w:widowControl w:val="0"/>
        <w:tabs>
          <w:tab w:val="left" w:pos="1985"/>
        </w:tabs>
        <w:spacing w:line="272" w:lineRule="exact"/>
        <w:ind w:right="-46"/>
        <w:jc w:val="both"/>
        <w:rPr>
          <w:rFonts w:ascii="Georgia" w:hAnsi="Georgia"/>
        </w:rPr>
      </w:pPr>
    </w:p>
    <w:p w14:paraId="01B4864C" w14:textId="70643DBC" w:rsidR="00643B13" w:rsidRDefault="003556E1"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does not consider the same </w:t>
      </w:r>
      <w:r w:rsidR="0082430C">
        <w:rPr>
          <w:rFonts w:ascii="Georgia" w:hAnsi="Georgia"/>
        </w:rPr>
        <w:t xml:space="preserve">can be said </w:t>
      </w:r>
      <w:r>
        <w:rPr>
          <w:rFonts w:ascii="Georgia" w:hAnsi="Georgia"/>
        </w:rPr>
        <w:t xml:space="preserve">for the removal of the </w:t>
      </w:r>
      <w:proofErr w:type="spellStart"/>
      <w:r w:rsidR="00C319E3">
        <w:rPr>
          <w:rFonts w:ascii="Georgia" w:hAnsi="Georgia"/>
        </w:rPr>
        <w:t>heras</w:t>
      </w:r>
      <w:proofErr w:type="spellEnd"/>
      <w:r w:rsidR="00F26AB1">
        <w:rPr>
          <w:rFonts w:ascii="Georgia" w:hAnsi="Georgia"/>
        </w:rPr>
        <w:t xml:space="preserve"> </w:t>
      </w:r>
      <w:r>
        <w:rPr>
          <w:rFonts w:ascii="Georgia" w:hAnsi="Georgia"/>
        </w:rPr>
        <w:t xml:space="preserve">fencing between </w:t>
      </w:r>
      <w:r w:rsidR="00917EF7">
        <w:rPr>
          <w:rFonts w:ascii="Georgia" w:hAnsi="Georgia"/>
        </w:rPr>
        <w:t>the former Redwood part of the site and the newer part</w:t>
      </w:r>
      <w:r w:rsidR="00F26AB1">
        <w:rPr>
          <w:rFonts w:ascii="Georgia" w:hAnsi="Georgia"/>
        </w:rPr>
        <w:t xml:space="preserve"> </w:t>
      </w:r>
      <w:r w:rsidR="008C268A">
        <w:rPr>
          <w:rFonts w:ascii="Georgia" w:hAnsi="Georgia"/>
        </w:rPr>
        <w:t xml:space="preserve">owing to its temporary nature and </w:t>
      </w:r>
      <w:r w:rsidR="000C427C">
        <w:rPr>
          <w:rFonts w:ascii="Georgia" w:hAnsi="Georgia"/>
        </w:rPr>
        <w:t xml:space="preserve">the loss resulting from a licence condition. </w:t>
      </w:r>
    </w:p>
    <w:p w14:paraId="1637C76F" w14:textId="77777777" w:rsidR="00C60F85" w:rsidRDefault="00C60F85" w:rsidP="003B573B">
      <w:pPr>
        <w:pStyle w:val="ListParagraph"/>
        <w:widowControl w:val="0"/>
        <w:tabs>
          <w:tab w:val="left" w:pos="1985"/>
        </w:tabs>
        <w:spacing w:line="272" w:lineRule="exact"/>
        <w:ind w:left="644" w:right="-46"/>
        <w:jc w:val="both"/>
        <w:rPr>
          <w:rFonts w:ascii="Georgia" w:hAnsi="Georgia"/>
        </w:rPr>
      </w:pPr>
    </w:p>
    <w:p w14:paraId="50ACB35A" w14:textId="22000C7B" w:rsidR="005C1464" w:rsidRDefault="00C60F85" w:rsidP="003B573B">
      <w:pPr>
        <w:ind w:right="-46" w:firstLine="644"/>
        <w:rPr>
          <w:rFonts w:ascii="Georgia" w:hAnsi="Georgia"/>
          <w:u w:val="single"/>
        </w:rPr>
      </w:pPr>
      <w:r w:rsidRPr="00C60F85">
        <w:rPr>
          <w:rFonts w:ascii="Georgia" w:hAnsi="Georgia"/>
          <w:u w:val="single"/>
        </w:rPr>
        <w:t xml:space="preserve">Leisure </w:t>
      </w:r>
      <w:r>
        <w:rPr>
          <w:rFonts w:ascii="Georgia" w:hAnsi="Georgia"/>
          <w:u w:val="single"/>
        </w:rPr>
        <w:t>Facilities</w:t>
      </w:r>
    </w:p>
    <w:p w14:paraId="1E9B1A3D" w14:textId="77777777" w:rsidR="00C60F85" w:rsidRPr="00C60F85" w:rsidRDefault="00C60F85" w:rsidP="003B573B">
      <w:pPr>
        <w:ind w:right="-46" w:firstLine="644"/>
        <w:rPr>
          <w:rFonts w:ascii="Georgia" w:hAnsi="Georgia"/>
          <w:u w:val="single"/>
        </w:rPr>
      </w:pPr>
    </w:p>
    <w:p w14:paraId="25145C81" w14:textId="67F3BA62" w:rsidR="004E2CBE" w:rsidRPr="004E2CBE" w:rsidRDefault="005D32E2"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With regards to the promised facilities, </w:t>
      </w:r>
      <w:r w:rsidR="00D67338">
        <w:rPr>
          <w:rFonts w:ascii="Georgia" w:hAnsi="Georgia"/>
        </w:rPr>
        <w:t xml:space="preserve">Mrs Reach accepted that there had been a delay to the installation of the </w:t>
      </w:r>
      <w:r w:rsidR="00C60F85">
        <w:rPr>
          <w:rFonts w:ascii="Georgia" w:hAnsi="Georgia"/>
        </w:rPr>
        <w:t xml:space="preserve">permanent </w:t>
      </w:r>
      <w:r w:rsidR="00D67338">
        <w:rPr>
          <w:rFonts w:ascii="Georgia" w:hAnsi="Georgia"/>
        </w:rPr>
        <w:t xml:space="preserve">coffee </w:t>
      </w:r>
      <w:r w:rsidR="004E2CBE">
        <w:rPr>
          <w:rFonts w:ascii="Georgia" w:hAnsi="Georgia"/>
        </w:rPr>
        <w:t xml:space="preserve">lounge / social </w:t>
      </w:r>
      <w:r w:rsidR="00D67338">
        <w:rPr>
          <w:rFonts w:ascii="Georgia" w:hAnsi="Georgia"/>
        </w:rPr>
        <w:t xml:space="preserve">hub, in addition to the admission that there were currently no plans for a gym or swimming pool. </w:t>
      </w:r>
      <w:r w:rsidR="004E2CBE">
        <w:rPr>
          <w:rFonts w:ascii="Georgia" w:hAnsi="Georgia"/>
        </w:rPr>
        <w:t xml:space="preserve">Furthermore, </w:t>
      </w:r>
      <w:r w:rsidR="001C1742" w:rsidRPr="004E2CBE">
        <w:rPr>
          <w:rFonts w:ascii="Georgia" w:hAnsi="Georgia"/>
        </w:rPr>
        <w:t xml:space="preserve">Mrs </w:t>
      </w:r>
      <w:r w:rsidR="00AC4A51" w:rsidRPr="004E2CBE">
        <w:rPr>
          <w:rFonts w:ascii="Georgia" w:hAnsi="Georgia"/>
        </w:rPr>
        <w:t xml:space="preserve">Reach did not dispute Mrs Bell’s evidence that the facilities </w:t>
      </w:r>
      <w:r w:rsidR="00AC4A51" w:rsidRPr="004E2CBE">
        <w:rPr>
          <w:rFonts w:ascii="Georgia" w:hAnsi="Georgia"/>
        </w:rPr>
        <w:lastRenderedPageBreak/>
        <w:t xml:space="preserve">were initially planned to be installed at the site. </w:t>
      </w:r>
    </w:p>
    <w:p w14:paraId="192D79BD" w14:textId="77777777" w:rsidR="004E2CBE" w:rsidRPr="004E2CBE" w:rsidRDefault="004E2CBE" w:rsidP="003B573B">
      <w:pPr>
        <w:pStyle w:val="ListParagraph"/>
        <w:ind w:right="-46"/>
        <w:rPr>
          <w:rFonts w:ascii="Georgia" w:hAnsi="Georgia"/>
        </w:rPr>
      </w:pPr>
    </w:p>
    <w:p w14:paraId="5462768B" w14:textId="15BC6A59" w:rsidR="002A172F" w:rsidRPr="002A172F" w:rsidRDefault="00AC4A51" w:rsidP="002A172F">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Whilst the Tribunal f</w:t>
      </w:r>
      <w:r w:rsidR="00E118C7">
        <w:rPr>
          <w:rFonts w:ascii="Georgia" w:hAnsi="Georgia"/>
        </w:rPr>
        <w:t>inds</w:t>
      </w:r>
      <w:r>
        <w:rPr>
          <w:rFonts w:ascii="Georgia" w:hAnsi="Georgia"/>
        </w:rPr>
        <w:t xml:space="preserve"> that the facilities were initially promised to residents, </w:t>
      </w:r>
      <w:r w:rsidR="001A7981">
        <w:rPr>
          <w:rFonts w:ascii="Georgia" w:hAnsi="Georgia"/>
        </w:rPr>
        <w:t>it found difficulty in finding that it had displaced the presumption of a CPI increase to the pitch fee</w:t>
      </w:r>
      <w:r w:rsidR="00586980">
        <w:rPr>
          <w:rFonts w:ascii="Georgia" w:hAnsi="Georgia"/>
        </w:rPr>
        <w:t>, not least because</w:t>
      </w:r>
      <w:r w:rsidR="001B14D6">
        <w:rPr>
          <w:rFonts w:ascii="Georgia" w:hAnsi="Georgia"/>
        </w:rPr>
        <w:t xml:space="preserve"> it is difficult to reconcile a deterioration in the condition and any decreases in the amenity of the site </w:t>
      </w:r>
      <w:r w:rsidR="00CF6156">
        <w:rPr>
          <w:rFonts w:ascii="Georgia" w:hAnsi="Georgia"/>
        </w:rPr>
        <w:t>for items that have never existed</w:t>
      </w:r>
      <w:r w:rsidR="00C33645">
        <w:rPr>
          <w:rFonts w:ascii="Georgia" w:hAnsi="Georgia"/>
        </w:rPr>
        <w:t xml:space="preserve"> there</w:t>
      </w:r>
      <w:r w:rsidR="00CF6156">
        <w:rPr>
          <w:rFonts w:ascii="Georgia" w:hAnsi="Georgia"/>
        </w:rPr>
        <w:t xml:space="preserve">. </w:t>
      </w:r>
    </w:p>
    <w:p w14:paraId="7783D9AA" w14:textId="77777777" w:rsidR="008979E3" w:rsidRPr="008979E3" w:rsidRDefault="008979E3" w:rsidP="003B573B">
      <w:pPr>
        <w:pStyle w:val="ListParagraph"/>
        <w:ind w:right="-46"/>
        <w:rPr>
          <w:rFonts w:ascii="Georgia" w:hAnsi="Georgia"/>
        </w:rPr>
      </w:pPr>
    </w:p>
    <w:p w14:paraId="2F73F0CC" w14:textId="330BC28A" w:rsidR="00CF354F" w:rsidRDefault="00357C62" w:rsidP="00CF354F">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In the </w:t>
      </w:r>
      <w:r w:rsidR="00747EB7">
        <w:rPr>
          <w:rFonts w:ascii="Georgia" w:hAnsi="Georgia"/>
        </w:rPr>
        <w:t xml:space="preserve">Tribunal’s </w:t>
      </w:r>
      <w:r>
        <w:rPr>
          <w:rFonts w:ascii="Georgia" w:hAnsi="Georgia"/>
        </w:rPr>
        <w:t xml:space="preserve">consideration of other </w:t>
      </w:r>
      <w:r w:rsidR="00257E6A">
        <w:rPr>
          <w:rFonts w:ascii="Georgia" w:hAnsi="Georgia"/>
        </w:rPr>
        <w:t xml:space="preserve">‘weighty factors’, </w:t>
      </w:r>
      <w:r w:rsidR="00A64F08">
        <w:rPr>
          <w:rFonts w:ascii="Georgia" w:hAnsi="Georgia"/>
        </w:rPr>
        <w:t xml:space="preserve">Mrs Bell had accepted that there had been no physical changes on the site from the previous </w:t>
      </w:r>
      <w:r w:rsidR="008979E3">
        <w:rPr>
          <w:rFonts w:ascii="Georgia" w:hAnsi="Georgia"/>
        </w:rPr>
        <w:t xml:space="preserve">review </w:t>
      </w:r>
      <w:r w:rsidR="00A64F08">
        <w:rPr>
          <w:rFonts w:ascii="Georgia" w:hAnsi="Georgia"/>
        </w:rPr>
        <w:t xml:space="preserve">year, the temporary coffee lounge remained available for residents as it has been the previous year. </w:t>
      </w:r>
      <w:r w:rsidR="00257E6A">
        <w:rPr>
          <w:rFonts w:ascii="Georgia" w:hAnsi="Georgia"/>
        </w:rPr>
        <w:t>The Tribunal is limited to assessing the reasonableness of the</w:t>
      </w:r>
      <w:r w:rsidR="00747EB7">
        <w:rPr>
          <w:rFonts w:ascii="Georgia" w:hAnsi="Georgia"/>
        </w:rPr>
        <w:t xml:space="preserve"> increase of the pitch fee review, not the pitch fee itself.</w:t>
      </w:r>
      <w:r w:rsidR="00CF354F">
        <w:rPr>
          <w:rFonts w:ascii="Georgia" w:hAnsi="Georgia"/>
        </w:rPr>
        <w:t xml:space="preserve"> Such reasoning extends </w:t>
      </w:r>
      <w:r w:rsidR="00CF354F" w:rsidRPr="002C525C">
        <w:rPr>
          <w:rFonts w:ascii="Georgia" w:hAnsi="Georgia"/>
        </w:rPr>
        <w:t xml:space="preserve">to Mrs Bell’s complaint that the coffee lounge was too small and not </w:t>
      </w:r>
      <w:r w:rsidR="00217CEF" w:rsidRPr="002C525C">
        <w:rPr>
          <w:rFonts w:ascii="Georgia" w:hAnsi="Georgia"/>
        </w:rPr>
        <w:t>fit</w:t>
      </w:r>
      <w:r w:rsidR="00CF354F" w:rsidRPr="002C525C">
        <w:rPr>
          <w:rFonts w:ascii="Georgia" w:hAnsi="Georgia"/>
        </w:rPr>
        <w:t xml:space="preserve"> for purpose</w:t>
      </w:r>
      <w:r w:rsidR="002C525C" w:rsidRPr="002C525C">
        <w:rPr>
          <w:rFonts w:ascii="Georgia" w:hAnsi="Georgia"/>
        </w:rPr>
        <w:t xml:space="preserve"> where </w:t>
      </w:r>
      <w:r w:rsidR="00840394">
        <w:rPr>
          <w:rFonts w:ascii="Georgia" w:hAnsi="Georgia"/>
        </w:rPr>
        <w:t>there had been no physical change to the facility within the review year.</w:t>
      </w:r>
    </w:p>
    <w:p w14:paraId="48B3B9B1" w14:textId="77777777" w:rsidR="00CF354F" w:rsidRPr="004C20BE" w:rsidRDefault="00CF354F" w:rsidP="004C20BE">
      <w:pPr>
        <w:pStyle w:val="ListParagraph"/>
        <w:ind w:firstLine="720"/>
        <w:rPr>
          <w:rFonts w:ascii="Georgia" w:hAnsi="Georgia"/>
          <w:color w:val="FF0000"/>
        </w:rPr>
      </w:pPr>
    </w:p>
    <w:p w14:paraId="52274CA2" w14:textId="1A22B64A" w:rsidR="00CF354F" w:rsidRPr="00CF354F" w:rsidRDefault="00CF354F" w:rsidP="00CF354F">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In terms of Mrs Bell’s complaints as to the illnesses she encountered following visits to the coffee lounge, the Tribunal finds that such claims are unsubstantiated</w:t>
      </w:r>
      <w:r w:rsidR="00DA26C0">
        <w:rPr>
          <w:rFonts w:ascii="Georgia" w:hAnsi="Georgia"/>
        </w:rPr>
        <w:t xml:space="preserve">. </w:t>
      </w:r>
    </w:p>
    <w:p w14:paraId="186BF0B6" w14:textId="77777777" w:rsidR="00AF2185" w:rsidRPr="00AF2185" w:rsidRDefault="00AF2185" w:rsidP="003B573B">
      <w:pPr>
        <w:pStyle w:val="ListParagraph"/>
        <w:ind w:right="-46"/>
        <w:rPr>
          <w:rFonts w:ascii="Georgia" w:hAnsi="Georgia"/>
        </w:rPr>
      </w:pPr>
    </w:p>
    <w:p w14:paraId="1B8E6BC3" w14:textId="31BAA538" w:rsidR="00674BD9" w:rsidRPr="00674BD9" w:rsidRDefault="00950349"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N</w:t>
      </w:r>
      <w:r w:rsidR="00107436">
        <w:rPr>
          <w:rFonts w:ascii="Georgia" w:hAnsi="Georgia"/>
        </w:rPr>
        <w:t xml:space="preserve">o evidence </w:t>
      </w:r>
      <w:r>
        <w:rPr>
          <w:rFonts w:ascii="Georgia" w:hAnsi="Georgia"/>
        </w:rPr>
        <w:t xml:space="preserve">was adduced to </w:t>
      </w:r>
      <w:r w:rsidR="00C33645">
        <w:rPr>
          <w:rFonts w:ascii="Georgia" w:hAnsi="Georgia"/>
        </w:rPr>
        <w:t xml:space="preserve">demonstrate </w:t>
      </w:r>
      <w:r w:rsidR="00107436">
        <w:rPr>
          <w:rFonts w:ascii="Georgia" w:hAnsi="Georgia"/>
        </w:rPr>
        <w:t xml:space="preserve">that the pitch fee reflected the cost of providing the undelivered facilities as suggested by Mrs Bell. Notwithstanding, the Tribunal had great sympathy with Mrs Bell who had requested on numerous occasions a </w:t>
      </w:r>
      <w:r w:rsidR="0077498E">
        <w:rPr>
          <w:rFonts w:ascii="Georgia" w:hAnsi="Georgia"/>
        </w:rPr>
        <w:t xml:space="preserve">full </w:t>
      </w:r>
      <w:r w:rsidR="00107436">
        <w:rPr>
          <w:rFonts w:ascii="Georgia" w:hAnsi="Georgia"/>
        </w:rPr>
        <w:t>breakdown of the pitch fee, to which was not provided to her. Notwithstanding, a</w:t>
      </w:r>
      <w:r w:rsidR="0077498E">
        <w:rPr>
          <w:rFonts w:ascii="Georgia" w:hAnsi="Georgia"/>
        </w:rPr>
        <w:t>n</w:t>
      </w:r>
      <w:r w:rsidR="00107436">
        <w:rPr>
          <w:rFonts w:ascii="Georgia" w:hAnsi="Georgia"/>
        </w:rPr>
        <w:t xml:space="preserve"> email communication dated</w:t>
      </w:r>
      <w:r w:rsidR="00572127">
        <w:rPr>
          <w:rFonts w:ascii="Georgia" w:hAnsi="Georgia"/>
        </w:rPr>
        <w:t xml:space="preserve"> 16 January 2024 [30]</w:t>
      </w:r>
      <w:r w:rsidR="00107436">
        <w:rPr>
          <w:rFonts w:ascii="Georgia" w:hAnsi="Georgia"/>
        </w:rPr>
        <w:t xml:space="preserve"> stated what was included in the pitch fee, albeit the Tribunal does accept that there was no mention of sewerage costs. </w:t>
      </w:r>
    </w:p>
    <w:p w14:paraId="404C0831" w14:textId="77777777" w:rsidR="00674BD9" w:rsidRPr="00674BD9" w:rsidRDefault="00674BD9" w:rsidP="003B573B">
      <w:pPr>
        <w:pStyle w:val="ListParagraph"/>
        <w:ind w:right="-46"/>
        <w:rPr>
          <w:rFonts w:ascii="Georgia" w:hAnsi="Georgia"/>
        </w:rPr>
      </w:pPr>
    </w:p>
    <w:p w14:paraId="0E8E242C" w14:textId="076210A9" w:rsidR="008D7A40" w:rsidRDefault="00107436"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placed </w:t>
      </w:r>
      <w:r w:rsidR="008D7A40">
        <w:rPr>
          <w:rFonts w:ascii="Georgia" w:hAnsi="Georgia"/>
        </w:rPr>
        <w:t xml:space="preserve">great </w:t>
      </w:r>
      <w:r>
        <w:rPr>
          <w:rFonts w:ascii="Georgia" w:hAnsi="Georgia"/>
        </w:rPr>
        <w:t xml:space="preserve">weight on the Written Statement to which makes no mention of </w:t>
      </w:r>
      <w:r w:rsidR="000949C6">
        <w:rPr>
          <w:rFonts w:ascii="Georgia" w:hAnsi="Georgia"/>
        </w:rPr>
        <w:t xml:space="preserve">the inclusion of </w:t>
      </w:r>
      <w:r w:rsidR="00AB40F2">
        <w:rPr>
          <w:rFonts w:ascii="Georgia" w:hAnsi="Georgia"/>
        </w:rPr>
        <w:t xml:space="preserve">leisure </w:t>
      </w:r>
      <w:r w:rsidR="000949C6">
        <w:rPr>
          <w:rFonts w:ascii="Georgia" w:hAnsi="Georgia"/>
        </w:rPr>
        <w:t xml:space="preserve">facilities costs. </w:t>
      </w:r>
    </w:p>
    <w:p w14:paraId="7E0E757C" w14:textId="77777777" w:rsidR="008D7A40" w:rsidRPr="008D7A40" w:rsidRDefault="008D7A40" w:rsidP="003B573B">
      <w:pPr>
        <w:pStyle w:val="ListParagraph"/>
        <w:ind w:right="-46"/>
        <w:rPr>
          <w:rFonts w:ascii="Georgia" w:hAnsi="Georgia"/>
        </w:rPr>
      </w:pPr>
    </w:p>
    <w:p w14:paraId="10BBD9E6" w14:textId="77777777" w:rsidR="008F0155" w:rsidRDefault="0077498E"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T</w:t>
      </w:r>
      <w:r w:rsidR="00467830">
        <w:rPr>
          <w:rFonts w:ascii="Georgia" w:hAnsi="Georgia"/>
        </w:rPr>
        <w:t xml:space="preserve">he Tribunal </w:t>
      </w:r>
      <w:r w:rsidR="00AB40F2">
        <w:rPr>
          <w:rFonts w:ascii="Georgia" w:hAnsi="Georgia"/>
        </w:rPr>
        <w:t>considered th</w:t>
      </w:r>
      <w:r w:rsidR="00DF0C14">
        <w:rPr>
          <w:rFonts w:ascii="Georgia" w:hAnsi="Georgia"/>
        </w:rPr>
        <w:t xml:space="preserve">e </w:t>
      </w:r>
      <w:r w:rsidR="00556F69">
        <w:rPr>
          <w:rFonts w:ascii="Georgia" w:hAnsi="Georgia"/>
        </w:rPr>
        <w:t xml:space="preserve">potential that </w:t>
      </w:r>
      <w:r w:rsidR="00DF0C14">
        <w:rPr>
          <w:rFonts w:ascii="Georgia" w:hAnsi="Georgia"/>
        </w:rPr>
        <w:t xml:space="preserve">the anticipated </w:t>
      </w:r>
      <w:r w:rsidR="00556F69">
        <w:rPr>
          <w:rFonts w:ascii="Georgia" w:hAnsi="Georgia"/>
        </w:rPr>
        <w:t>costs of installing the promised facilities</w:t>
      </w:r>
      <w:r w:rsidR="00AB40F2">
        <w:rPr>
          <w:rFonts w:ascii="Georgia" w:hAnsi="Georgia"/>
        </w:rPr>
        <w:t xml:space="preserve"> may have be</w:t>
      </w:r>
      <w:r w:rsidR="00644240">
        <w:rPr>
          <w:rFonts w:ascii="Georgia" w:hAnsi="Georgia"/>
        </w:rPr>
        <w:t xml:space="preserve">en reflected in the </w:t>
      </w:r>
      <w:r w:rsidR="00AB40F2">
        <w:rPr>
          <w:rFonts w:ascii="Georgia" w:hAnsi="Georgia"/>
        </w:rPr>
        <w:t>initial sale prices of the park homes</w:t>
      </w:r>
      <w:r w:rsidR="005D6E46">
        <w:rPr>
          <w:rFonts w:ascii="Georgia" w:hAnsi="Georgia"/>
        </w:rPr>
        <w:t xml:space="preserve">, the price of which may have been inflated by the promise of </w:t>
      </w:r>
      <w:r w:rsidR="00DF0C14">
        <w:rPr>
          <w:rFonts w:ascii="Georgia" w:hAnsi="Georgia"/>
        </w:rPr>
        <w:t>such</w:t>
      </w:r>
      <w:r w:rsidR="00644240">
        <w:rPr>
          <w:rFonts w:ascii="Georgia" w:hAnsi="Georgia"/>
        </w:rPr>
        <w:t xml:space="preserve">, rather than within the pitch fee itself. </w:t>
      </w:r>
      <w:r w:rsidR="005D6E46">
        <w:rPr>
          <w:rFonts w:ascii="Georgia" w:hAnsi="Georgia"/>
        </w:rPr>
        <w:t xml:space="preserve">The Tribunal found that any misrepresentation or failed </w:t>
      </w:r>
      <w:r w:rsidR="00673B7D">
        <w:rPr>
          <w:rFonts w:ascii="Georgia" w:hAnsi="Georgia"/>
        </w:rPr>
        <w:t xml:space="preserve">obligations to deliver said leisure facilities may be best addressed through other legal routes. </w:t>
      </w:r>
    </w:p>
    <w:p w14:paraId="11A318D6" w14:textId="77777777" w:rsidR="008F0155" w:rsidRPr="008F0155" w:rsidRDefault="008F0155" w:rsidP="003B573B">
      <w:pPr>
        <w:pStyle w:val="ListParagraph"/>
        <w:ind w:right="-46"/>
        <w:rPr>
          <w:rFonts w:ascii="Georgia" w:hAnsi="Georgia"/>
        </w:rPr>
      </w:pPr>
    </w:p>
    <w:p w14:paraId="0DFEC76D" w14:textId="35DA3F51" w:rsidR="00A64F08" w:rsidRDefault="00E1180B"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T</w:t>
      </w:r>
      <w:r w:rsidR="00FC103A">
        <w:rPr>
          <w:rFonts w:ascii="Georgia" w:hAnsi="Georgia"/>
        </w:rPr>
        <w:t>he Tribunal found that th</w:t>
      </w:r>
      <w:r w:rsidR="00C416E5">
        <w:rPr>
          <w:rFonts w:ascii="Georgia" w:hAnsi="Georgia"/>
        </w:rPr>
        <w:t xml:space="preserve">e </w:t>
      </w:r>
      <w:r>
        <w:rPr>
          <w:rFonts w:ascii="Georgia" w:hAnsi="Georgia"/>
        </w:rPr>
        <w:t xml:space="preserve">statutory </w:t>
      </w:r>
      <w:r w:rsidR="00C416E5">
        <w:rPr>
          <w:rFonts w:ascii="Georgia" w:hAnsi="Georgia"/>
        </w:rPr>
        <w:t>presumption had not been displaced for this review year</w:t>
      </w:r>
      <w:r w:rsidR="00586980">
        <w:rPr>
          <w:rFonts w:ascii="Georgia" w:hAnsi="Georgia"/>
        </w:rPr>
        <w:t>.</w:t>
      </w:r>
    </w:p>
    <w:p w14:paraId="18701B55" w14:textId="77777777" w:rsidR="005A20DD" w:rsidRPr="005A20DD" w:rsidRDefault="005A20DD" w:rsidP="003B573B">
      <w:pPr>
        <w:pStyle w:val="ListParagraph"/>
        <w:ind w:right="-46"/>
        <w:rPr>
          <w:rFonts w:ascii="Georgia" w:hAnsi="Georgia"/>
        </w:rPr>
      </w:pPr>
    </w:p>
    <w:p w14:paraId="769049E7" w14:textId="2E451AAA" w:rsidR="005A20DD" w:rsidRPr="005A20DD" w:rsidRDefault="005A20DD" w:rsidP="003B573B">
      <w:pPr>
        <w:pStyle w:val="ListParagraph"/>
        <w:widowControl w:val="0"/>
        <w:tabs>
          <w:tab w:val="left" w:pos="1985"/>
        </w:tabs>
        <w:spacing w:line="272" w:lineRule="exact"/>
        <w:ind w:left="644" w:right="-46"/>
        <w:jc w:val="both"/>
        <w:rPr>
          <w:rFonts w:ascii="Georgia" w:hAnsi="Georgia"/>
          <w:u w:val="single"/>
        </w:rPr>
      </w:pPr>
      <w:r w:rsidRPr="005A20DD">
        <w:rPr>
          <w:rFonts w:ascii="Georgia" w:hAnsi="Georgia"/>
          <w:u w:val="single"/>
        </w:rPr>
        <w:t>Water Charges</w:t>
      </w:r>
    </w:p>
    <w:p w14:paraId="510CC1AB" w14:textId="77777777" w:rsidR="00586980" w:rsidRDefault="00586980" w:rsidP="003B573B">
      <w:pPr>
        <w:pStyle w:val="ListParagraph"/>
        <w:widowControl w:val="0"/>
        <w:tabs>
          <w:tab w:val="left" w:pos="1985"/>
        </w:tabs>
        <w:spacing w:line="272" w:lineRule="exact"/>
        <w:ind w:left="644" w:right="-46"/>
        <w:jc w:val="both"/>
        <w:rPr>
          <w:rFonts w:ascii="Georgia" w:hAnsi="Georgia"/>
        </w:rPr>
      </w:pPr>
    </w:p>
    <w:p w14:paraId="736B3F06" w14:textId="77777777" w:rsidR="00B74EEF" w:rsidRDefault="009A60F8"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With regards to the supply of water, the Tribunal prefers the evidence of Mrs Reach and places most weight on the Written Statement which </w:t>
      </w:r>
      <w:r w:rsidR="00F226AF">
        <w:rPr>
          <w:rFonts w:ascii="Georgia" w:hAnsi="Georgia"/>
        </w:rPr>
        <w:t>does not state that water charges are included within the pitch fee</w:t>
      </w:r>
      <w:r w:rsidR="00242A1C">
        <w:rPr>
          <w:rFonts w:ascii="Georgia" w:hAnsi="Georgia"/>
        </w:rPr>
        <w:t>, charges for which being the obligation of the occupants</w:t>
      </w:r>
      <w:r w:rsidR="00F226AF">
        <w:rPr>
          <w:rFonts w:ascii="Georgia" w:hAnsi="Georgia"/>
        </w:rPr>
        <w:t xml:space="preserve">. </w:t>
      </w:r>
    </w:p>
    <w:p w14:paraId="49CD6B56" w14:textId="77777777" w:rsidR="00B74EEF" w:rsidRDefault="00B74EEF" w:rsidP="003B573B">
      <w:pPr>
        <w:pStyle w:val="ListParagraph"/>
        <w:widowControl w:val="0"/>
        <w:tabs>
          <w:tab w:val="left" w:pos="1985"/>
        </w:tabs>
        <w:spacing w:line="272" w:lineRule="exact"/>
        <w:ind w:left="644" w:right="-46"/>
        <w:jc w:val="both"/>
        <w:rPr>
          <w:rFonts w:ascii="Georgia" w:hAnsi="Georgia"/>
        </w:rPr>
      </w:pPr>
    </w:p>
    <w:p w14:paraId="5AEE6933" w14:textId="77777777" w:rsidR="00F32742" w:rsidRDefault="00F226AF"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rejects </w:t>
      </w:r>
      <w:r w:rsidR="009B1170">
        <w:rPr>
          <w:rFonts w:ascii="Georgia" w:hAnsi="Georgia"/>
        </w:rPr>
        <w:t xml:space="preserve">Mrs Bell’s assertion that the cost of the water to date could have been covered by the pitch fee alone, considering that </w:t>
      </w:r>
      <w:r w:rsidR="00202584">
        <w:rPr>
          <w:rFonts w:ascii="Georgia" w:hAnsi="Georgia"/>
        </w:rPr>
        <w:t xml:space="preserve">the </w:t>
      </w:r>
      <w:r w:rsidR="009B1170">
        <w:rPr>
          <w:rFonts w:ascii="Georgia" w:hAnsi="Georgia"/>
        </w:rPr>
        <w:t xml:space="preserve">Applicant </w:t>
      </w:r>
      <w:r w:rsidR="00202584">
        <w:rPr>
          <w:rFonts w:ascii="Georgia" w:hAnsi="Georgia"/>
        </w:rPr>
        <w:t xml:space="preserve">would </w:t>
      </w:r>
      <w:r w:rsidR="00202584">
        <w:rPr>
          <w:rFonts w:ascii="Georgia" w:hAnsi="Georgia"/>
        </w:rPr>
        <w:lastRenderedPageBreak/>
        <w:t xml:space="preserve">likely have </w:t>
      </w:r>
      <w:r w:rsidR="009B1170">
        <w:rPr>
          <w:rFonts w:ascii="Georgia" w:hAnsi="Georgia"/>
        </w:rPr>
        <w:t>other sources of income</w:t>
      </w:r>
      <w:r w:rsidR="00202584">
        <w:rPr>
          <w:rFonts w:ascii="Georgia" w:hAnsi="Georgia"/>
        </w:rPr>
        <w:t xml:space="preserve"> aside from the pitch fees at Oakwood Park</w:t>
      </w:r>
      <w:r w:rsidR="009B1170">
        <w:rPr>
          <w:rFonts w:ascii="Georgia" w:hAnsi="Georgia"/>
        </w:rPr>
        <w:t xml:space="preserve"> to fund such. </w:t>
      </w:r>
      <w:r w:rsidR="00B74EEF">
        <w:rPr>
          <w:rFonts w:ascii="Georgia" w:hAnsi="Georgia"/>
        </w:rPr>
        <w:t xml:space="preserve">In any case that was not a determining factor. </w:t>
      </w:r>
    </w:p>
    <w:p w14:paraId="0746A5EB" w14:textId="77777777" w:rsidR="00F32742" w:rsidRPr="00F32742" w:rsidRDefault="00F32742" w:rsidP="003B573B">
      <w:pPr>
        <w:pStyle w:val="ListParagraph"/>
        <w:ind w:right="-46"/>
        <w:rPr>
          <w:rFonts w:ascii="Georgia" w:hAnsi="Georgia"/>
        </w:rPr>
      </w:pPr>
    </w:p>
    <w:p w14:paraId="7B0FB7E0" w14:textId="7A372219" w:rsidR="009A60F8" w:rsidRDefault="00B74EEF"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The Tribunal considered that the occupiers</w:t>
      </w:r>
      <w:r w:rsidR="00962FD4">
        <w:rPr>
          <w:rFonts w:ascii="Georgia" w:hAnsi="Georgia"/>
        </w:rPr>
        <w:t xml:space="preserve"> had pr</w:t>
      </w:r>
      <w:r w:rsidR="00CB3375">
        <w:rPr>
          <w:rFonts w:ascii="Georgia" w:hAnsi="Georgia"/>
        </w:rPr>
        <w:t xml:space="preserve">eviously had the </w:t>
      </w:r>
      <w:r w:rsidR="00F32742">
        <w:rPr>
          <w:rFonts w:ascii="Georgia" w:hAnsi="Georgia"/>
        </w:rPr>
        <w:t xml:space="preserve">benefit </w:t>
      </w:r>
      <w:r w:rsidR="00CB3375">
        <w:rPr>
          <w:rFonts w:ascii="Georgia" w:hAnsi="Georgia"/>
        </w:rPr>
        <w:t xml:space="preserve">of free water </w:t>
      </w:r>
      <w:r w:rsidR="006E5BF8">
        <w:rPr>
          <w:rFonts w:ascii="Georgia" w:hAnsi="Georgia"/>
        </w:rPr>
        <w:t>as a result</w:t>
      </w:r>
      <w:r w:rsidR="00CB3375">
        <w:rPr>
          <w:rFonts w:ascii="Georgia" w:hAnsi="Georgia"/>
        </w:rPr>
        <w:t xml:space="preserve"> of the previous site owner having not installed meters</w:t>
      </w:r>
      <w:r w:rsidR="003310BA">
        <w:rPr>
          <w:rFonts w:ascii="Georgia" w:hAnsi="Georgia"/>
        </w:rPr>
        <w:t xml:space="preserve"> to calculate and apportion appropriate charges to individual occupiers</w:t>
      </w:r>
      <w:r w:rsidR="00CB3375">
        <w:rPr>
          <w:rFonts w:ascii="Georgia" w:hAnsi="Georgia"/>
        </w:rPr>
        <w:t>. Th</w:t>
      </w:r>
      <w:r w:rsidR="003F5A5D">
        <w:rPr>
          <w:rFonts w:ascii="Georgia" w:hAnsi="Georgia"/>
        </w:rPr>
        <w:t xml:space="preserve">e obligation of covering the cost was nevertheless </w:t>
      </w:r>
      <w:r w:rsidR="003310BA">
        <w:rPr>
          <w:rFonts w:ascii="Georgia" w:hAnsi="Georgia"/>
        </w:rPr>
        <w:t xml:space="preserve">upon the occupiers </w:t>
      </w:r>
      <w:r w:rsidR="00E07D5B">
        <w:rPr>
          <w:rFonts w:ascii="Georgia" w:hAnsi="Georgia"/>
        </w:rPr>
        <w:t>and was a distinct issue from the pitch fee.</w:t>
      </w:r>
    </w:p>
    <w:p w14:paraId="76C0126D" w14:textId="77777777" w:rsidR="008F0155" w:rsidRPr="008F0155" w:rsidRDefault="008F0155" w:rsidP="003B573B">
      <w:pPr>
        <w:pStyle w:val="ListParagraph"/>
        <w:ind w:right="-46"/>
        <w:rPr>
          <w:rFonts w:ascii="Georgia" w:hAnsi="Georgia"/>
        </w:rPr>
      </w:pPr>
    </w:p>
    <w:p w14:paraId="72991B7A" w14:textId="4AAABA01" w:rsidR="008F0155" w:rsidRDefault="008F0155"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therefore found that the issue of water charges </w:t>
      </w:r>
      <w:r w:rsidR="00F12B3E">
        <w:rPr>
          <w:rFonts w:ascii="Georgia" w:hAnsi="Georgia"/>
        </w:rPr>
        <w:t>was not a relevant factor in consideration of paragraph 18 and therefore did not displace the statutory presumption.</w:t>
      </w:r>
    </w:p>
    <w:p w14:paraId="58A1699A" w14:textId="77777777" w:rsidR="00347A04" w:rsidRDefault="00347A04" w:rsidP="003B573B">
      <w:pPr>
        <w:pStyle w:val="ListParagraph"/>
        <w:widowControl w:val="0"/>
        <w:tabs>
          <w:tab w:val="left" w:pos="1985"/>
        </w:tabs>
        <w:spacing w:line="272" w:lineRule="exact"/>
        <w:ind w:left="644" w:right="-46"/>
        <w:jc w:val="both"/>
        <w:rPr>
          <w:rFonts w:ascii="Georgia" w:hAnsi="Georgia"/>
        </w:rPr>
      </w:pPr>
    </w:p>
    <w:p w14:paraId="3E2D07AB" w14:textId="6815A67E" w:rsidR="00C933EA" w:rsidRDefault="00C933EA" w:rsidP="003B573B">
      <w:pPr>
        <w:pStyle w:val="ListParagraph"/>
        <w:widowControl w:val="0"/>
        <w:tabs>
          <w:tab w:val="left" w:pos="1985"/>
        </w:tabs>
        <w:spacing w:line="272" w:lineRule="exact"/>
        <w:ind w:left="644" w:right="-46"/>
        <w:jc w:val="both"/>
        <w:rPr>
          <w:rFonts w:ascii="Georgia" w:hAnsi="Georgia"/>
          <w:u w:val="single"/>
        </w:rPr>
      </w:pPr>
      <w:r w:rsidRPr="00C933EA">
        <w:rPr>
          <w:rFonts w:ascii="Georgia" w:hAnsi="Georgia"/>
          <w:u w:val="single"/>
        </w:rPr>
        <w:t>Lack of Improvements</w:t>
      </w:r>
    </w:p>
    <w:p w14:paraId="087DC8C3" w14:textId="77777777" w:rsidR="000C52F2" w:rsidRDefault="000C52F2" w:rsidP="003B573B">
      <w:pPr>
        <w:pStyle w:val="ListParagraph"/>
        <w:widowControl w:val="0"/>
        <w:tabs>
          <w:tab w:val="left" w:pos="1985"/>
        </w:tabs>
        <w:spacing w:line="272" w:lineRule="exact"/>
        <w:ind w:left="644" w:right="-46"/>
        <w:jc w:val="both"/>
        <w:rPr>
          <w:rFonts w:ascii="Georgia" w:hAnsi="Georgia"/>
          <w:u w:val="single"/>
        </w:rPr>
      </w:pPr>
    </w:p>
    <w:p w14:paraId="228BB1A2" w14:textId="1595067E" w:rsidR="00E07D5B" w:rsidRDefault="00756188" w:rsidP="003B573B">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were not persuaded by </w:t>
      </w:r>
      <w:r w:rsidR="00E55CFF">
        <w:rPr>
          <w:rFonts w:ascii="Georgia" w:hAnsi="Georgia"/>
        </w:rPr>
        <w:t>Mrs Bell</w:t>
      </w:r>
      <w:r>
        <w:rPr>
          <w:rFonts w:ascii="Georgia" w:hAnsi="Georgia"/>
        </w:rPr>
        <w:t>’s assertion</w:t>
      </w:r>
      <w:r w:rsidR="00E55CFF">
        <w:rPr>
          <w:rFonts w:ascii="Georgia" w:hAnsi="Georgia"/>
        </w:rPr>
        <w:t xml:space="preserve"> that a</w:t>
      </w:r>
      <w:r w:rsidR="009D23E8">
        <w:rPr>
          <w:rFonts w:ascii="Georgia" w:hAnsi="Georgia"/>
        </w:rPr>
        <w:t xml:space="preserve">n increase to the pitch </w:t>
      </w:r>
      <w:r w:rsidR="0045325F">
        <w:rPr>
          <w:rFonts w:ascii="Georgia" w:hAnsi="Georgia"/>
        </w:rPr>
        <w:t xml:space="preserve">fee was not justified given a </w:t>
      </w:r>
      <w:r w:rsidR="00E55CFF">
        <w:rPr>
          <w:rFonts w:ascii="Georgia" w:hAnsi="Georgia"/>
        </w:rPr>
        <w:t>lack of</w:t>
      </w:r>
      <w:r w:rsidR="0045325F">
        <w:rPr>
          <w:rFonts w:ascii="Georgia" w:hAnsi="Georgia"/>
        </w:rPr>
        <w:t xml:space="preserve"> expenditure o</w:t>
      </w:r>
      <w:r w:rsidR="00C933EA">
        <w:rPr>
          <w:rFonts w:ascii="Georgia" w:hAnsi="Georgia"/>
        </w:rPr>
        <w:t xml:space="preserve">n </w:t>
      </w:r>
      <w:r w:rsidR="00E55CFF">
        <w:rPr>
          <w:rFonts w:ascii="Georgia" w:hAnsi="Georgia"/>
        </w:rPr>
        <w:t>improvements to the site</w:t>
      </w:r>
      <w:r>
        <w:rPr>
          <w:rFonts w:ascii="Georgia" w:hAnsi="Georgia"/>
        </w:rPr>
        <w:t xml:space="preserve"> over the past review year</w:t>
      </w:r>
      <w:r w:rsidR="0045325F">
        <w:rPr>
          <w:rFonts w:ascii="Georgia" w:hAnsi="Georgia"/>
        </w:rPr>
        <w:t xml:space="preserve">, as confirmed by the Applicant in their application form. </w:t>
      </w:r>
      <w:r w:rsidR="00071FB7">
        <w:rPr>
          <w:rFonts w:ascii="Georgia" w:hAnsi="Georgia"/>
        </w:rPr>
        <w:t xml:space="preserve">Whilst expenditure on improvements </w:t>
      </w:r>
      <w:r w:rsidR="00B370B4">
        <w:rPr>
          <w:rFonts w:ascii="Georgia" w:hAnsi="Georgia"/>
        </w:rPr>
        <w:t xml:space="preserve">was a consideration for the Tribunal under Paragraph 18, a lack of expenditure on improvements </w:t>
      </w:r>
      <w:r w:rsidR="00364256">
        <w:rPr>
          <w:rFonts w:ascii="Georgia" w:hAnsi="Georgia"/>
        </w:rPr>
        <w:t>was not sufficient to rebut the statutory presumption alone.</w:t>
      </w:r>
      <w:r w:rsidR="00B370B4">
        <w:rPr>
          <w:rFonts w:ascii="Georgia" w:hAnsi="Georgia"/>
        </w:rPr>
        <w:t xml:space="preserve"> </w:t>
      </w:r>
    </w:p>
    <w:p w14:paraId="2998E493" w14:textId="77777777" w:rsidR="00364256" w:rsidRDefault="00364256" w:rsidP="003B573B">
      <w:pPr>
        <w:pStyle w:val="ListParagraph"/>
        <w:widowControl w:val="0"/>
        <w:tabs>
          <w:tab w:val="left" w:pos="1985"/>
        </w:tabs>
        <w:spacing w:line="272" w:lineRule="exact"/>
        <w:ind w:left="644" w:right="-46"/>
        <w:jc w:val="both"/>
        <w:rPr>
          <w:rFonts w:ascii="Georgia" w:hAnsi="Georgia"/>
        </w:rPr>
      </w:pPr>
    </w:p>
    <w:p w14:paraId="6444BF16" w14:textId="1B1BCA4D" w:rsidR="00347A04" w:rsidRDefault="00364256" w:rsidP="003B573B">
      <w:pPr>
        <w:widowControl w:val="0"/>
        <w:tabs>
          <w:tab w:val="left" w:pos="1985"/>
        </w:tabs>
        <w:spacing w:line="272" w:lineRule="exact"/>
        <w:ind w:right="-46" w:firstLine="567"/>
        <w:jc w:val="both"/>
        <w:rPr>
          <w:rFonts w:ascii="Georgia" w:hAnsi="Georgia"/>
          <w:u w:val="single"/>
        </w:rPr>
      </w:pPr>
      <w:r>
        <w:rPr>
          <w:rFonts w:ascii="Georgia" w:hAnsi="Georgia"/>
        </w:rPr>
        <w:t xml:space="preserve"> </w:t>
      </w:r>
      <w:r w:rsidRPr="00364256">
        <w:rPr>
          <w:rFonts w:ascii="Georgia" w:hAnsi="Georgia"/>
          <w:u w:val="single"/>
        </w:rPr>
        <w:t>Noise Complaint</w:t>
      </w:r>
    </w:p>
    <w:p w14:paraId="70E8630E" w14:textId="77777777" w:rsidR="000C52F2" w:rsidRPr="00364256" w:rsidRDefault="000C52F2" w:rsidP="003B573B">
      <w:pPr>
        <w:widowControl w:val="0"/>
        <w:tabs>
          <w:tab w:val="left" w:pos="1985"/>
        </w:tabs>
        <w:spacing w:line="272" w:lineRule="exact"/>
        <w:ind w:right="-46" w:firstLine="567"/>
        <w:jc w:val="both"/>
        <w:rPr>
          <w:rFonts w:ascii="Georgia" w:hAnsi="Georgia"/>
          <w:u w:val="single"/>
        </w:rPr>
      </w:pPr>
    </w:p>
    <w:p w14:paraId="7238CAB8" w14:textId="3390DBE4" w:rsidR="009B0ADA" w:rsidRDefault="00F950AE" w:rsidP="009B0ADA">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rPr>
        <w:t xml:space="preserve">The Tribunal were further not persuaded </w:t>
      </w:r>
      <w:r w:rsidR="00D84BAE">
        <w:rPr>
          <w:rFonts w:ascii="Georgia" w:hAnsi="Georgia"/>
        </w:rPr>
        <w:t>that the event on the 7-8</w:t>
      </w:r>
      <w:r w:rsidR="00D84BAE" w:rsidRPr="00D84BAE">
        <w:rPr>
          <w:rFonts w:ascii="Georgia" w:hAnsi="Georgia"/>
          <w:vertAlign w:val="superscript"/>
        </w:rPr>
        <w:t>th</w:t>
      </w:r>
      <w:r w:rsidR="00D84BAE">
        <w:rPr>
          <w:rFonts w:ascii="Georgia" w:hAnsi="Georgia"/>
        </w:rPr>
        <w:t xml:space="preserve"> June 2023 </w:t>
      </w:r>
      <w:r w:rsidR="009D0661">
        <w:rPr>
          <w:rFonts w:ascii="Georgia" w:hAnsi="Georgia"/>
        </w:rPr>
        <w:t>whereby workers on site made excessive noise displaced the statutory presumption. The event seemed to be</w:t>
      </w:r>
      <w:r w:rsidR="001F3515">
        <w:rPr>
          <w:rFonts w:ascii="Georgia" w:hAnsi="Georgia"/>
        </w:rPr>
        <w:t xml:space="preserve"> isolated to that occasion to whi</w:t>
      </w:r>
      <w:r w:rsidR="00F05B0D">
        <w:rPr>
          <w:rFonts w:ascii="Georgia" w:hAnsi="Georgia"/>
        </w:rPr>
        <w:t xml:space="preserve">ch the scale and extent of the complaint did not seem </w:t>
      </w:r>
      <w:r w:rsidR="00DF1FB8">
        <w:rPr>
          <w:rFonts w:ascii="Georgia" w:hAnsi="Georgia"/>
        </w:rPr>
        <w:t>to be sufficiently serious enough. Construction noise and that associated with contractors on site were to be expected given the site continues to remain under development.</w:t>
      </w:r>
    </w:p>
    <w:p w14:paraId="46807859" w14:textId="77777777" w:rsidR="009B0ADA" w:rsidRDefault="009B0ADA" w:rsidP="009B0ADA">
      <w:pPr>
        <w:pStyle w:val="ListParagraph"/>
        <w:widowControl w:val="0"/>
        <w:tabs>
          <w:tab w:val="left" w:pos="1985"/>
        </w:tabs>
        <w:spacing w:line="272" w:lineRule="exact"/>
        <w:ind w:left="644" w:right="-46"/>
        <w:jc w:val="both"/>
        <w:rPr>
          <w:rFonts w:ascii="Georgia" w:hAnsi="Georgia"/>
        </w:rPr>
      </w:pPr>
    </w:p>
    <w:p w14:paraId="13524478" w14:textId="0167149E" w:rsidR="009B0ADA" w:rsidRDefault="009B0ADA" w:rsidP="009B0ADA">
      <w:pPr>
        <w:pStyle w:val="ListParagraph"/>
        <w:widowControl w:val="0"/>
        <w:tabs>
          <w:tab w:val="left" w:pos="1985"/>
        </w:tabs>
        <w:spacing w:line="272" w:lineRule="exact"/>
        <w:ind w:left="644" w:right="-46"/>
        <w:jc w:val="both"/>
        <w:rPr>
          <w:rFonts w:ascii="Georgia" w:hAnsi="Georgia"/>
          <w:u w:val="single"/>
        </w:rPr>
      </w:pPr>
      <w:r w:rsidRPr="009B0ADA">
        <w:rPr>
          <w:rFonts w:ascii="Georgia" w:hAnsi="Georgia"/>
          <w:u w:val="single"/>
        </w:rPr>
        <w:t>Customer Service</w:t>
      </w:r>
    </w:p>
    <w:p w14:paraId="7DD3917C" w14:textId="77777777" w:rsidR="009B0ADA" w:rsidRDefault="009B0ADA" w:rsidP="009B0ADA">
      <w:pPr>
        <w:pStyle w:val="ListParagraph"/>
        <w:widowControl w:val="0"/>
        <w:tabs>
          <w:tab w:val="left" w:pos="1985"/>
        </w:tabs>
        <w:spacing w:line="272" w:lineRule="exact"/>
        <w:ind w:left="644" w:right="-46"/>
        <w:jc w:val="both"/>
        <w:rPr>
          <w:rFonts w:ascii="Georgia" w:hAnsi="Georgia"/>
          <w:u w:val="single"/>
        </w:rPr>
      </w:pPr>
    </w:p>
    <w:p w14:paraId="4FEEB8FB" w14:textId="17C33B57" w:rsidR="009B0ADA" w:rsidRPr="000973BF" w:rsidRDefault="009B0ADA" w:rsidP="009B0ADA">
      <w:pPr>
        <w:pStyle w:val="ListParagraph"/>
        <w:widowControl w:val="0"/>
        <w:numPr>
          <w:ilvl w:val="0"/>
          <w:numId w:val="1"/>
        </w:numPr>
        <w:tabs>
          <w:tab w:val="left" w:pos="1985"/>
        </w:tabs>
        <w:spacing w:line="272" w:lineRule="exact"/>
        <w:ind w:right="-46"/>
        <w:jc w:val="both"/>
        <w:rPr>
          <w:rFonts w:ascii="Georgia" w:hAnsi="Georgia"/>
        </w:rPr>
      </w:pPr>
      <w:r w:rsidRPr="000973BF">
        <w:rPr>
          <w:rFonts w:ascii="Georgia" w:hAnsi="Georgia"/>
        </w:rPr>
        <w:t>Mrs Bell made several refences to poor customer service in relation to the lack of response from the Applicant regarding a full, detailed breakdown of the pitch fee and the handling of the disrepair to the entrance gate. Whilst the former is certainly unsatisfactory,</w:t>
      </w:r>
      <w:r w:rsidR="008A4423" w:rsidRPr="000973BF">
        <w:rPr>
          <w:rFonts w:ascii="Georgia" w:hAnsi="Georgia"/>
        </w:rPr>
        <w:t xml:space="preserve"> the Tribunal found that evidence supplied throughout the bundle indicated that the Applicant </w:t>
      </w:r>
      <w:r w:rsidR="005D6EFB" w:rsidRPr="000973BF">
        <w:rPr>
          <w:rFonts w:ascii="Georgia" w:hAnsi="Georgia"/>
        </w:rPr>
        <w:t xml:space="preserve">had provided a level of customer service throughout frequent communications and regular points of contact. The Tribunal is unconvinced </w:t>
      </w:r>
      <w:r w:rsidR="00425564" w:rsidRPr="000973BF">
        <w:rPr>
          <w:rFonts w:ascii="Georgia" w:hAnsi="Georgia"/>
        </w:rPr>
        <w:t xml:space="preserve">that the Respondent’s dissatisfaction </w:t>
      </w:r>
      <w:r w:rsidR="000973BF" w:rsidRPr="000973BF">
        <w:rPr>
          <w:rFonts w:ascii="Georgia" w:hAnsi="Georgia"/>
        </w:rPr>
        <w:t>of customer service factors into the Paragraph 18 consideration</w:t>
      </w:r>
      <w:r w:rsidR="00AC265B">
        <w:rPr>
          <w:rFonts w:ascii="Georgia" w:hAnsi="Georgia"/>
        </w:rPr>
        <w:t>, nor a ‘weighty factor’</w:t>
      </w:r>
      <w:r w:rsidR="000973BF" w:rsidRPr="000973BF">
        <w:rPr>
          <w:rFonts w:ascii="Georgia" w:hAnsi="Georgia"/>
        </w:rPr>
        <w:t xml:space="preserve"> sufficiently so to displace the statutory presumption.</w:t>
      </w:r>
    </w:p>
    <w:p w14:paraId="1166212D" w14:textId="77777777" w:rsidR="00E72803" w:rsidRDefault="00E72803" w:rsidP="003B573B">
      <w:pPr>
        <w:pStyle w:val="ListParagraph"/>
        <w:widowControl w:val="0"/>
        <w:tabs>
          <w:tab w:val="left" w:pos="1985"/>
        </w:tabs>
        <w:spacing w:line="272" w:lineRule="exact"/>
        <w:ind w:left="644" w:right="-46"/>
        <w:jc w:val="both"/>
        <w:rPr>
          <w:rFonts w:ascii="Georgia" w:hAnsi="Georgia"/>
        </w:rPr>
      </w:pPr>
    </w:p>
    <w:p w14:paraId="590F469C" w14:textId="749E6C7C" w:rsidR="00E72803" w:rsidRPr="00136701" w:rsidRDefault="00E72803" w:rsidP="003B573B">
      <w:pPr>
        <w:pStyle w:val="ListParagraph"/>
        <w:numPr>
          <w:ilvl w:val="0"/>
          <w:numId w:val="1"/>
        </w:numPr>
        <w:ind w:right="-46"/>
        <w:jc w:val="both"/>
        <w:rPr>
          <w:rFonts w:ascii="Georgia" w:hAnsi="Georgia" w:cs="Georgia"/>
        </w:rPr>
      </w:pPr>
      <w:r w:rsidRPr="00226B8F">
        <w:rPr>
          <w:rFonts w:ascii="Georgia" w:hAnsi="Georgia" w:cs="Georgia"/>
        </w:rPr>
        <w:t>With regards to the evidence heard</w:t>
      </w:r>
      <w:r w:rsidR="00226B8F" w:rsidRPr="00226B8F">
        <w:rPr>
          <w:rFonts w:ascii="Georgia" w:hAnsi="Georgia" w:cs="Georgia"/>
        </w:rPr>
        <w:t xml:space="preserve"> and consideration to Paragraph 18, the Tribunal therefore finds that the statutory assumption has been displaced, on the single issue of disrepair to the entrance gate</w:t>
      </w:r>
      <w:r w:rsidR="00393D7F">
        <w:rPr>
          <w:rFonts w:ascii="Georgia" w:hAnsi="Georgia" w:cs="Georgia"/>
        </w:rPr>
        <w:t xml:space="preserve"> resulting in a deterioration in </w:t>
      </w:r>
      <w:r w:rsidR="00136701">
        <w:rPr>
          <w:rFonts w:ascii="Georgia" w:hAnsi="Georgia" w:cs="Georgia"/>
        </w:rPr>
        <w:t>condition and amenity of the site</w:t>
      </w:r>
      <w:r w:rsidR="00226B8F" w:rsidRPr="00226B8F">
        <w:rPr>
          <w:rFonts w:ascii="Georgia" w:hAnsi="Georgia" w:cs="Georgia"/>
        </w:rPr>
        <w:t xml:space="preserve">. </w:t>
      </w:r>
    </w:p>
    <w:p w14:paraId="33A248F2" w14:textId="77777777" w:rsidR="002C2057" w:rsidRPr="002C2057" w:rsidRDefault="002C2057" w:rsidP="003B573B">
      <w:pPr>
        <w:widowControl w:val="0"/>
        <w:tabs>
          <w:tab w:val="left" w:pos="1985"/>
        </w:tabs>
        <w:spacing w:line="272" w:lineRule="exact"/>
        <w:ind w:right="-46"/>
        <w:jc w:val="both"/>
        <w:rPr>
          <w:rFonts w:ascii="Georgia" w:hAnsi="Georgia" w:cs="Georgia"/>
        </w:rPr>
      </w:pPr>
    </w:p>
    <w:p w14:paraId="4820DDC6" w14:textId="62FFC4C1" w:rsidR="00E72803" w:rsidRPr="00136701" w:rsidRDefault="00E72803" w:rsidP="003B573B">
      <w:pPr>
        <w:pStyle w:val="ListParagraph"/>
        <w:widowControl w:val="0"/>
        <w:numPr>
          <w:ilvl w:val="0"/>
          <w:numId w:val="1"/>
        </w:numPr>
        <w:tabs>
          <w:tab w:val="left" w:pos="1985"/>
        </w:tabs>
        <w:spacing w:line="272" w:lineRule="exact"/>
        <w:ind w:right="-46"/>
        <w:jc w:val="both"/>
        <w:rPr>
          <w:rFonts w:ascii="Georgia" w:hAnsi="Georgia" w:cs="Georgia"/>
        </w:rPr>
      </w:pPr>
      <w:r>
        <w:rPr>
          <w:rFonts w:ascii="Georgia" w:hAnsi="Georgia" w:cs="Georgia"/>
        </w:rPr>
        <w:t xml:space="preserve">Finally, the Tribunal </w:t>
      </w:r>
      <w:r w:rsidR="00136701">
        <w:rPr>
          <w:rFonts w:ascii="Georgia" w:hAnsi="Georgia" w:cs="Georgia"/>
        </w:rPr>
        <w:t>considered</w:t>
      </w:r>
      <w:r>
        <w:rPr>
          <w:rFonts w:ascii="Georgia" w:hAnsi="Georgia" w:cs="Georgia"/>
        </w:rPr>
        <w:t xml:space="preserve"> whether </w:t>
      </w:r>
      <w:r w:rsidRPr="00DF1D5A">
        <w:rPr>
          <w:rFonts w:ascii="Georgia" w:hAnsi="Georgia" w:cs="Georgia"/>
        </w:rPr>
        <w:t xml:space="preserve">any </w:t>
      </w:r>
      <w:r w:rsidR="00136701">
        <w:rPr>
          <w:rFonts w:ascii="Georgia" w:hAnsi="Georgia" w:cs="Georgia"/>
        </w:rPr>
        <w:t xml:space="preserve">other </w:t>
      </w:r>
      <w:r w:rsidRPr="00DF1D5A">
        <w:rPr>
          <w:rFonts w:ascii="Georgia" w:hAnsi="Georgia" w:cs="Georgia"/>
        </w:rPr>
        <w:t xml:space="preserve">weighty factors </w:t>
      </w:r>
      <w:r w:rsidRPr="00DF1D5A">
        <w:rPr>
          <w:rFonts w:ascii="Georgia" w:hAnsi="Georgia" w:cs="Georgia"/>
          <w:color w:val="000000"/>
        </w:rPr>
        <w:t xml:space="preserve">displace the presumption in favour of an inflationary increase in </w:t>
      </w:r>
      <w:r>
        <w:rPr>
          <w:rFonts w:ascii="Georgia" w:hAnsi="Georgia" w:cs="Georgia"/>
          <w:color w:val="000000"/>
        </w:rPr>
        <w:t xml:space="preserve">the </w:t>
      </w:r>
      <w:r w:rsidRPr="00DF1D5A">
        <w:rPr>
          <w:rFonts w:ascii="Georgia" w:hAnsi="Georgia" w:cs="Georgia"/>
          <w:color w:val="000000"/>
        </w:rPr>
        <w:t>pitch fee.</w:t>
      </w:r>
      <w:r>
        <w:rPr>
          <w:rFonts w:ascii="Georgia" w:hAnsi="Georgia" w:cs="Georgia"/>
          <w:color w:val="000000"/>
        </w:rPr>
        <w:t xml:space="preserve"> </w:t>
      </w:r>
      <w:r w:rsidRPr="00136701">
        <w:rPr>
          <w:rFonts w:ascii="Georgia" w:hAnsi="Georgia" w:cs="Georgia"/>
          <w:color w:val="000000"/>
        </w:rPr>
        <w:t>The Tribunal finds no evidence in such regard.</w:t>
      </w:r>
    </w:p>
    <w:p w14:paraId="2FE8E1CD" w14:textId="77777777" w:rsidR="00E72803" w:rsidRDefault="00E72803" w:rsidP="003B573B">
      <w:pPr>
        <w:pStyle w:val="ListParagraph"/>
        <w:ind w:right="-46"/>
        <w:rPr>
          <w:rFonts w:ascii="Georgia" w:hAnsi="Georgia" w:cs="Georgia"/>
          <w:color w:val="000000"/>
        </w:rPr>
      </w:pPr>
    </w:p>
    <w:p w14:paraId="142B4C64" w14:textId="77777777" w:rsidR="00E72803" w:rsidRPr="00024E18" w:rsidRDefault="00E72803" w:rsidP="001501F4">
      <w:pPr>
        <w:pStyle w:val="ListParagraph"/>
        <w:ind w:left="558" w:right="-46" w:firstLine="151"/>
        <w:jc w:val="both"/>
        <w:rPr>
          <w:rFonts w:ascii="Georgia" w:hAnsi="Georgia" w:cs="Georgia"/>
          <w:b/>
          <w:color w:val="000000"/>
          <w:u w:val="single"/>
        </w:rPr>
      </w:pPr>
      <w:r>
        <w:rPr>
          <w:rFonts w:ascii="Georgia" w:hAnsi="Georgia" w:cs="Georgia"/>
          <w:b/>
          <w:color w:val="000000"/>
          <w:u w:val="single"/>
        </w:rPr>
        <w:t>The effect of the above determinations and the pitch fees</w:t>
      </w:r>
    </w:p>
    <w:p w14:paraId="5C1E66C7" w14:textId="77777777" w:rsidR="00E72803" w:rsidRDefault="00E72803" w:rsidP="003B573B">
      <w:pPr>
        <w:pStyle w:val="ListParagraph"/>
        <w:tabs>
          <w:tab w:val="left" w:pos="1985"/>
        </w:tabs>
        <w:spacing w:line="272" w:lineRule="exact"/>
        <w:ind w:left="1986" w:right="-46"/>
        <w:jc w:val="both"/>
        <w:rPr>
          <w:rFonts w:ascii="Georgia" w:hAnsi="Georgia" w:cs="Georgia"/>
          <w:color w:val="000000"/>
        </w:rPr>
      </w:pPr>
    </w:p>
    <w:p w14:paraId="1559C0F4" w14:textId="2A825E7F" w:rsidR="00E72803" w:rsidRDefault="00E72803"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Pr>
          <w:rFonts w:ascii="Georgia" w:hAnsi="Georgia" w:cs="Georgia"/>
          <w:color w:val="000000"/>
        </w:rPr>
        <w:t xml:space="preserve">The first question to be addressed by the Tribunal is whether there should be any change from the pitch fee </w:t>
      </w:r>
      <w:r w:rsidRPr="001501F4">
        <w:rPr>
          <w:rFonts w:ascii="Georgia" w:hAnsi="Georgia" w:cs="Georgia"/>
          <w:color w:val="000000"/>
        </w:rPr>
        <w:t xml:space="preserve">for 1 </w:t>
      </w:r>
      <w:r w:rsidR="001501F4" w:rsidRPr="001501F4">
        <w:rPr>
          <w:rFonts w:ascii="Georgia" w:hAnsi="Georgia" w:cs="Georgia"/>
          <w:color w:val="000000"/>
        </w:rPr>
        <w:t xml:space="preserve">February </w:t>
      </w:r>
      <w:r w:rsidRPr="001501F4">
        <w:rPr>
          <w:rFonts w:ascii="Georgia" w:hAnsi="Georgia" w:cs="Georgia"/>
          <w:color w:val="000000"/>
        </w:rPr>
        <w:t>202</w:t>
      </w:r>
      <w:r w:rsidR="001501F4" w:rsidRPr="001501F4">
        <w:rPr>
          <w:rFonts w:ascii="Georgia" w:hAnsi="Georgia" w:cs="Georgia"/>
          <w:color w:val="000000"/>
        </w:rPr>
        <w:t>4</w:t>
      </w:r>
      <w:r w:rsidRPr="001501F4">
        <w:rPr>
          <w:rFonts w:ascii="Georgia" w:hAnsi="Georgia" w:cs="Georgia"/>
          <w:color w:val="000000"/>
        </w:rPr>
        <w:t xml:space="preserve"> onward</w:t>
      </w:r>
      <w:r>
        <w:rPr>
          <w:rFonts w:ascii="Georgia" w:hAnsi="Georgia" w:cs="Georgia"/>
          <w:color w:val="000000"/>
        </w:rPr>
        <w:t xml:space="preserve"> and, if so, what that change should be.</w:t>
      </w:r>
    </w:p>
    <w:p w14:paraId="2F4C1042" w14:textId="77777777" w:rsidR="00E72803" w:rsidRDefault="00E72803" w:rsidP="003B573B">
      <w:pPr>
        <w:pStyle w:val="ListParagraph"/>
        <w:tabs>
          <w:tab w:val="left" w:pos="1985"/>
        </w:tabs>
        <w:spacing w:line="272" w:lineRule="exact"/>
        <w:ind w:left="1986" w:right="-46"/>
        <w:jc w:val="both"/>
        <w:rPr>
          <w:rFonts w:ascii="Georgia" w:hAnsi="Georgia" w:cs="Georgia"/>
          <w:color w:val="000000"/>
        </w:rPr>
      </w:pPr>
    </w:p>
    <w:p w14:paraId="14186F9F" w14:textId="77777777" w:rsidR="00E72803" w:rsidRPr="003F3E22" w:rsidRDefault="00E72803"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sidRPr="003F3E22">
        <w:rPr>
          <w:rFonts w:ascii="Georgia" w:hAnsi="Georgia" w:cs="Georgia"/>
          <w:color w:val="000000"/>
        </w:rPr>
        <w:t xml:space="preserve">Having considered the evidence and submissions before us the Tribunal are satisfied that it is reasonable that the pitch fee should be changed.  </w:t>
      </w:r>
    </w:p>
    <w:p w14:paraId="087EF0B8" w14:textId="77777777" w:rsidR="00E72803" w:rsidRDefault="00E72803" w:rsidP="003B573B">
      <w:pPr>
        <w:pStyle w:val="ListParagraph"/>
        <w:ind w:right="-46"/>
        <w:rPr>
          <w:rFonts w:ascii="Georgia" w:hAnsi="Georgia" w:cs="Georgia"/>
          <w:color w:val="000000"/>
        </w:rPr>
      </w:pPr>
    </w:p>
    <w:p w14:paraId="08E5810A" w14:textId="64D2B4FA" w:rsidR="00E72803" w:rsidRDefault="00E72803" w:rsidP="003B573B">
      <w:pPr>
        <w:pStyle w:val="ListParagraph"/>
        <w:widowControl w:val="0"/>
        <w:numPr>
          <w:ilvl w:val="0"/>
          <w:numId w:val="1"/>
        </w:numPr>
        <w:tabs>
          <w:tab w:val="left" w:pos="1985"/>
        </w:tabs>
        <w:spacing w:line="272" w:lineRule="exact"/>
        <w:ind w:right="-46"/>
        <w:jc w:val="both"/>
        <w:rPr>
          <w:rFonts w:ascii="Georgia" w:hAnsi="Georgia" w:cs="Georgia"/>
          <w:color w:val="000000"/>
        </w:rPr>
      </w:pPr>
      <w:r>
        <w:rPr>
          <w:rFonts w:ascii="Georgia" w:hAnsi="Georgia" w:cs="Georgia"/>
          <w:color w:val="000000"/>
        </w:rPr>
        <w:t xml:space="preserve">Turning next to the amount of increase in pitch fee, the Tribunal finds that the Respondent </w:t>
      </w:r>
      <w:r w:rsidR="00C54C25">
        <w:rPr>
          <w:rFonts w:ascii="Georgia" w:hAnsi="Georgia" w:cs="Georgia"/>
          <w:color w:val="000000"/>
        </w:rPr>
        <w:t>has</w:t>
      </w:r>
      <w:r>
        <w:rPr>
          <w:rFonts w:ascii="Georgia" w:hAnsi="Georgia" w:cs="Georgia"/>
          <w:color w:val="000000"/>
        </w:rPr>
        <w:t xml:space="preserve"> persuade</w:t>
      </w:r>
      <w:r w:rsidR="00C54C25">
        <w:rPr>
          <w:rFonts w:ascii="Georgia" w:hAnsi="Georgia" w:cs="Georgia"/>
          <w:color w:val="000000"/>
        </w:rPr>
        <w:t>d</w:t>
      </w:r>
      <w:r>
        <w:rPr>
          <w:rFonts w:ascii="Georgia" w:hAnsi="Georgia" w:cs="Georgia"/>
          <w:color w:val="000000"/>
        </w:rPr>
        <w:t xml:space="preserve"> the Tribunal that the presumption in favour of an increase in line with the relevant RPI should be displaced. </w:t>
      </w:r>
    </w:p>
    <w:p w14:paraId="0A9122D7" w14:textId="77777777" w:rsidR="002A0B7A" w:rsidRPr="002A0B7A" w:rsidRDefault="002A0B7A" w:rsidP="003B573B">
      <w:pPr>
        <w:pStyle w:val="ListParagraph"/>
        <w:ind w:right="-46"/>
        <w:rPr>
          <w:rFonts w:ascii="Georgia" w:hAnsi="Georgia" w:cs="Georgia"/>
          <w:color w:val="000000"/>
        </w:rPr>
      </w:pPr>
    </w:p>
    <w:p w14:paraId="5B53D153" w14:textId="77777777" w:rsidR="002846FC" w:rsidRDefault="00F74174" w:rsidP="002846FC">
      <w:pPr>
        <w:pStyle w:val="ListParagraph"/>
        <w:widowControl w:val="0"/>
        <w:numPr>
          <w:ilvl w:val="0"/>
          <w:numId w:val="1"/>
        </w:numPr>
        <w:tabs>
          <w:tab w:val="left" w:pos="1985"/>
        </w:tabs>
        <w:spacing w:line="272" w:lineRule="exact"/>
        <w:ind w:right="-46"/>
        <w:jc w:val="both"/>
        <w:rPr>
          <w:rFonts w:ascii="Georgia" w:hAnsi="Georgia"/>
        </w:rPr>
      </w:pPr>
      <w:r>
        <w:rPr>
          <w:rFonts w:ascii="Georgia" w:hAnsi="Georgia" w:cs="Georgia"/>
          <w:color w:val="000000"/>
        </w:rPr>
        <w:t xml:space="preserve">In </w:t>
      </w:r>
      <w:r w:rsidR="00CE3B31">
        <w:rPr>
          <w:rFonts w:ascii="Georgia" w:hAnsi="Georgia" w:cs="Georgia"/>
          <w:color w:val="000000"/>
        </w:rPr>
        <w:t>its assessment</w:t>
      </w:r>
      <w:r>
        <w:rPr>
          <w:rFonts w:ascii="Georgia" w:hAnsi="Georgia" w:cs="Georgia"/>
          <w:color w:val="000000"/>
        </w:rPr>
        <w:t xml:space="preserve"> of </w:t>
      </w:r>
      <w:r w:rsidR="00CE3B31">
        <w:rPr>
          <w:rFonts w:ascii="Georgia" w:hAnsi="Georgia" w:cs="Georgia"/>
          <w:color w:val="000000"/>
        </w:rPr>
        <w:t>the reasonable</w:t>
      </w:r>
      <w:r>
        <w:rPr>
          <w:rFonts w:ascii="Georgia" w:hAnsi="Georgia" w:cs="Georgia"/>
          <w:color w:val="000000"/>
        </w:rPr>
        <w:t xml:space="preserve"> </w:t>
      </w:r>
      <w:r w:rsidR="00AC2943">
        <w:rPr>
          <w:rFonts w:ascii="Georgia" w:hAnsi="Georgia" w:cs="Georgia"/>
          <w:color w:val="000000"/>
        </w:rPr>
        <w:t xml:space="preserve">level of increase to the pitch fee, </w:t>
      </w:r>
      <w:r w:rsidR="00CE3B31">
        <w:rPr>
          <w:rFonts w:ascii="Georgia" w:hAnsi="Georgia"/>
        </w:rPr>
        <w:t xml:space="preserve">the Tribunal considered the gates in the context and extent of the site as a whole. Furthermore, the </w:t>
      </w:r>
      <w:r w:rsidR="00CE3B31" w:rsidRPr="00817E0C">
        <w:rPr>
          <w:rFonts w:ascii="Georgia" w:hAnsi="Georgia"/>
          <w:i/>
          <w:iCs/>
        </w:rPr>
        <w:t>actual</w:t>
      </w:r>
      <w:r w:rsidR="00CE3B31">
        <w:rPr>
          <w:rFonts w:ascii="Georgia" w:hAnsi="Georgia"/>
        </w:rPr>
        <w:t xml:space="preserve"> level of security offered by the gates was fairly low given the second, open access point</w:t>
      </w:r>
      <w:r w:rsidR="00290939">
        <w:rPr>
          <w:rFonts w:ascii="Georgia" w:hAnsi="Georgia"/>
        </w:rPr>
        <w:t xml:space="preserve"> along </w:t>
      </w:r>
      <w:proofErr w:type="spellStart"/>
      <w:r w:rsidR="00290939">
        <w:rPr>
          <w:rFonts w:ascii="Georgia" w:hAnsi="Georgia"/>
        </w:rPr>
        <w:t>Hogmoor</w:t>
      </w:r>
      <w:proofErr w:type="spellEnd"/>
      <w:r w:rsidR="00290939">
        <w:rPr>
          <w:rFonts w:ascii="Georgia" w:hAnsi="Georgia"/>
        </w:rPr>
        <w:t xml:space="preserve"> Road to the former Redhouse part of the site</w:t>
      </w:r>
      <w:r w:rsidR="00CE3B31">
        <w:rPr>
          <w:rFonts w:ascii="Georgia" w:hAnsi="Georgia"/>
        </w:rPr>
        <w:t xml:space="preserve">, not to mention the question of how secure the boundaries to the surrounding housing and woodland were. </w:t>
      </w:r>
    </w:p>
    <w:p w14:paraId="39923319" w14:textId="77777777" w:rsidR="002846FC" w:rsidRPr="002846FC" w:rsidRDefault="002846FC" w:rsidP="002846FC">
      <w:pPr>
        <w:pStyle w:val="ListParagraph"/>
        <w:rPr>
          <w:rFonts w:ascii="Georgia" w:hAnsi="Georgia"/>
        </w:rPr>
      </w:pPr>
    </w:p>
    <w:p w14:paraId="34E3B173" w14:textId="77777777" w:rsidR="002846FC" w:rsidRDefault="00CE3B31" w:rsidP="002846FC">
      <w:pPr>
        <w:pStyle w:val="ListParagraph"/>
        <w:widowControl w:val="0"/>
        <w:numPr>
          <w:ilvl w:val="0"/>
          <w:numId w:val="1"/>
        </w:numPr>
        <w:tabs>
          <w:tab w:val="clear" w:pos="644"/>
          <w:tab w:val="left" w:pos="284"/>
          <w:tab w:val="num" w:pos="709"/>
        </w:tabs>
        <w:spacing w:line="272" w:lineRule="exact"/>
        <w:ind w:left="709" w:right="-46" w:hanging="567"/>
        <w:jc w:val="both"/>
        <w:rPr>
          <w:rFonts w:ascii="Georgia" w:hAnsi="Georgia"/>
        </w:rPr>
      </w:pPr>
      <w:r w:rsidRPr="002846FC">
        <w:rPr>
          <w:rFonts w:ascii="Georgia" w:hAnsi="Georgia"/>
        </w:rPr>
        <w:t>The Tribunal therefore determined that the</w:t>
      </w:r>
      <w:r w:rsidR="00734F9B" w:rsidRPr="002846FC">
        <w:rPr>
          <w:rFonts w:ascii="Georgia" w:hAnsi="Georgia"/>
        </w:rPr>
        <w:t xml:space="preserve"> level of</w:t>
      </w:r>
      <w:r w:rsidRPr="002846FC">
        <w:rPr>
          <w:rFonts w:ascii="Georgia" w:hAnsi="Georgia"/>
        </w:rPr>
        <w:t xml:space="preserve"> deterioration </w:t>
      </w:r>
      <w:r w:rsidR="00734F9B" w:rsidRPr="002846FC">
        <w:rPr>
          <w:rFonts w:ascii="Georgia" w:hAnsi="Georgia"/>
        </w:rPr>
        <w:t>to</w:t>
      </w:r>
      <w:r w:rsidRPr="002846FC">
        <w:rPr>
          <w:rFonts w:ascii="Georgia" w:hAnsi="Georgia"/>
        </w:rPr>
        <w:t xml:space="preserve"> the site</w:t>
      </w:r>
      <w:r w:rsidR="00052744" w:rsidRPr="002846FC">
        <w:rPr>
          <w:rFonts w:ascii="Georgia" w:hAnsi="Georgia"/>
        </w:rPr>
        <w:t xml:space="preserve"> and amenity</w:t>
      </w:r>
      <w:r w:rsidRPr="002846FC">
        <w:rPr>
          <w:rFonts w:ascii="Georgia" w:hAnsi="Georgia"/>
        </w:rPr>
        <w:t xml:space="preserve"> was somewhat marginal. The Tribunal therefore assessed that a pitch fee increase should be limited to 4%</w:t>
      </w:r>
      <w:r w:rsidR="00052744" w:rsidRPr="002846FC">
        <w:rPr>
          <w:rFonts w:ascii="Georgia" w:hAnsi="Georgia"/>
        </w:rPr>
        <w:t>.</w:t>
      </w:r>
    </w:p>
    <w:p w14:paraId="1E1B53C8" w14:textId="77777777" w:rsidR="002846FC" w:rsidRPr="002846FC" w:rsidRDefault="002846FC" w:rsidP="002846FC">
      <w:pPr>
        <w:pStyle w:val="ListParagraph"/>
        <w:rPr>
          <w:rFonts w:ascii="Georgia" w:hAnsi="Georgia" w:cs="Georgia"/>
          <w:color w:val="000000"/>
        </w:rPr>
      </w:pPr>
    </w:p>
    <w:p w14:paraId="34DC239F" w14:textId="0D454138" w:rsidR="00E72803" w:rsidRPr="002846FC" w:rsidRDefault="00E72803" w:rsidP="002846FC">
      <w:pPr>
        <w:pStyle w:val="ListParagraph"/>
        <w:widowControl w:val="0"/>
        <w:numPr>
          <w:ilvl w:val="0"/>
          <w:numId w:val="1"/>
        </w:numPr>
        <w:tabs>
          <w:tab w:val="clear" w:pos="644"/>
          <w:tab w:val="left" w:pos="284"/>
          <w:tab w:val="num" w:pos="567"/>
        </w:tabs>
        <w:spacing w:line="272" w:lineRule="exact"/>
        <w:ind w:left="567" w:right="-46" w:hanging="425"/>
        <w:jc w:val="both"/>
        <w:rPr>
          <w:rFonts w:ascii="Georgia" w:hAnsi="Georgia"/>
        </w:rPr>
      </w:pPr>
      <w:r w:rsidRPr="002846FC">
        <w:rPr>
          <w:rFonts w:ascii="Georgia" w:hAnsi="Georgia" w:cs="Georgia"/>
          <w:color w:val="000000"/>
        </w:rPr>
        <w:t>Accordingly, the Tribunal confirms the proposed monthly pitch fees</w:t>
      </w:r>
      <w:r w:rsidR="004F7CF1" w:rsidRPr="002846FC">
        <w:rPr>
          <w:rFonts w:ascii="Georgia" w:hAnsi="Georgia" w:cs="Georgia"/>
          <w:color w:val="000000"/>
        </w:rPr>
        <w:t xml:space="preserve"> of £</w:t>
      </w:r>
      <w:r w:rsidR="00472420" w:rsidRPr="002846FC">
        <w:rPr>
          <w:rFonts w:ascii="Georgia" w:hAnsi="Georgia" w:cs="Georgia"/>
          <w:color w:val="000000"/>
        </w:rPr>
        <w:t>276.88</w:t>
      </w:r>
      <w:r w:rsidR="004F7CF1" w:rsidRPr="002846FC">
        <w:rPr>
          <w:rFonts w:ascii="Georgia" w:hAnsi="Georgia" w:cs="Georgia"/>
          <w:color w:val="000000"/>
        </w:rPr>
        <w:t xml:space="preserve"> </w:t>
      </w:r>
      <w:r w:rsidRPr="002846FC">
        <w:rPr>
          <w:rFonts w:ascii="Georgia" w:hAnsi="Georgia" w:cs="Georgia"/>
          <w:color w:val="000000"/>
        </w:rPr>
        <w:t xml:space="preserve">payable with effect from 1 </w:t>
      </w:r>
      <w:r w:rsidR="00472420" w:rsidRPr="002846FC">
        <w:rPr>
          <w:rFonts w:ascii="Georgia" w:hAnsi="Georgia" w:cs="Georgia"/>
          <w:color w:val="000000"/>
        </w:rPr>
        <w:t>February</w:t>
      </w:r>
      <w:r w:rsidRPr="002846FC">
        <w:rPr>
          <w:rFonts w:ascii="Georgia" w:hAnsi="Georgia" w:cs="Georgia"/>
          <w:color w:val="000000"/>
        </w:rPr>
        <w:t xml:space="preserve"> 202</w:t>
      </w:r>
      <w:r w:rsidR="00472420" w:rsidRPr="002846FC">
        <w:rPr>
          <w:rFonts w:ascii="Georgia" w:hAnsi="Georgia" w:cs="Georgia"/>
          <w:color w:val="000000"/>
        </w:rPr>
        <w:t>4.</w:t>
      </w:r>
    </w:p>
    <w:p w14:paraId="58BE1003" w14:textId="0D8C5CFA" w:rsidR="00CB1465" w:rsidRDefault="00CB1465" w:rsidP="003B573B">
      <w:pPr>
        <w:pStyle w:val="ListParagraph"/>
        <w:widowControl w:val="0"/>
        <w:tabs>
          <w:tab w:val="left" w:pos="1985"/>
        </w:tabs>
        <w:spacing w:line="272" w:lineRule="exact"/>
        <w:ind w:left="644" w:right="-46"/>
        <w:jc w:val="both"/>
        <w:rPr>
          <w:rFonts w:ascii="Georgia" w:hAnsi="Georgia"/>
        </w:rPr>
      </w:pPr>
    </w:p>
    <w:p w14:paraId="24F58985" w14:textId="2AAEB456" w:rsidR="00472420" w:rsidRDefault="00472420" w:rsidP="003B573B">
      <w:pPr>
        <w:pStyle w:val="ListParagraph"/>
        <w:widowControl w:val="0"/>
        <w:tabs>
          <w:tab w:val="left" w:pos="1985"/>
        </w:tabs>
        <w:spacing w:line="272" w:lineRule="exact"/>
        <w:ind w:left="644" w:right="-46"/>
        <w:jc w:val="both"/>
        <w:rPr>
          <w:rFonts w:ascii="Georgia" w:hAnsi="Georgia"/>
          <w:b/>
          <w:bCs/>
          <w:u w:val="single"/>
        </w:rPr>
      </w:pPr>
      <w:r w:rsidRPr="00472420">
        <w:rPr>
          <w:rFonts w:ascii="Georgia" w:hAnsi="Georgia"/>
          <w:b/>
          <w:bCs/>
          <w:u w:val="single"/>
        </w:rPr>
        <w:t>Fees</w:t>
      </w:r>
    </w:p>
    <w:p w14:paraId="0C8496F7" w14:textId="77777777" w:rsidR="00472420" w:rsidRDefault="00472420" w:rsidP="003B573B">
      <w:pPr>
        <w:pStyle w:val="ListParagraph"/>
        <w:widowControl w:val="0"/>
        <w:tabs>
          <w:tab w:val="left" w:pos="1985"/>
        </w:tabs>
        <w:spacing w:line="272" w:lineRule="exact"/>
        <w:ind w:left="644" w:right="-46"/>
        <w:jc w:val="both"/>
        <w:rPr>
          <w:rFonts w:ascii="Georgia" w:hAnsi="Georgia"/>
          <w:b/>
          <w:bCs/>
          <w:u w:val="single"/>
        </w:rPr>
      </w:pPr>
    </w:p>
    <w:p w14:paraId="7CDE52AA" w14:textId="0865CCFA" w:rsidR="00472420" w:rsidRPr="002846FC" w:rsidRDefault="00854D49" w:rsidP="002846FC">
      <w:pPr>
        <w:pStyle w:val="ListParagraph"/>
        <w:widowControl w:val="0"/>
        <w:numPr>
          <w:ilvl w:val="0"/>
          <w:numId w:val="1"/>
        </w:numPr>
        <w:spacing w:line="272" w:lineRule="exact"/>
        <w:ind w:right="-46" w:hanging="502"/>
        <w:jc w:val="both"/>
        <w:rPr>
          <w:rFonts w:ascii="Georgia" w:hAnsi="Georgia"/>
        </w:rPr>
      </w:pPr>
      <w:r w:rsidRPr="002846FC">
        <w:rPr>
          <w:rFonts w:ascii="Georgia" w:hAnsi="Georgia"/>
        </w:rPr>
        <w:t>Mrs Reach stated that t</w:t>
      </w:r>
      <w:r w:rsidR="00472420" w:rsidRPr="002846FC">
        <w:rPr>
          <w:rFonts w:ascii="Georgia" w:hAnsi="Georgia"/>
        </w:rPr>
        <w:t xml:space="preserve">he Applicant </w:t>
      </w:r>
      <w:r w:rsidRPr="002846FC">
        <w:rPr>
          <w:rFonts w:ascii="Georgia" w:hAnsi="Georgia"/>
        </w:rPr>
        <w:t>does not wish to recover the cost of the application from the Respondent. The Tribunal therefore makes no order for such.</w:t>
      </w:r>
    </w:p>
    <w:sectPr w:rsidR="00472420" w:rsidRPr="00284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CD8"/>
    <w:multiLevelType w:val="hybridMultilevel"/>
    <w:tmpl w:val="83363312"/>
    <w:lvl w:ilvl="0" w:tplc="626661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752C09"/>
    <w:multiLevelType w:val="hybridMultilevel"/>
    <w:tmpl w:val="3B163314"/>
    <w:lvl w:ilvl="0" w:tplc="B14C1E2E">
      <w:start w:val="1"/>
      <w:numFmt w:val="lowerLetter"/>
      <w:lvlText w:val="(%1)"/>
      <w:lvlJc w:val="left"/>
      <w:pPr>
        <w:ind w:left="1820" w:hanging="3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7222426"/>
    <w:multiLevelType w:val="hybridMultilevel"/>
    <w:tmpl w:val="DF14892A"/>
    <w:lvl w:ilvl="0" w:tplc="E872F232">
      <w:start w:val="1"/>
      <w:numFmt w:val="decimal"/>
      <w:lvlText w:val="%1."/>
      <w:lvlJc w:val="left"/>
      <w:pPr>
        <w:ind w:left="1986" w:hanging="708"/>
      </w:pPr>
      <w:rPr>
        <w:rFonts w:ascii="Georgia" w:hAnsi="Georgia" w:hint="default"/>
        <w:b w:val="0"/>
        <w:bCs w:val="0"/>
        <w:i w:val="0"/>
        <w:iCs w:val="0"/>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3" w15:restartNumberingAfterBreak="0">
    <w:nsid w:val="1E280AE9"/>
    <w:multiLevelType w:val="hybridMultilevel"/>
    <w:tmpl w:val="C3E4BE48"/>
    <w:lvl w:ilvl="0" w:tplc="DA8A8D5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1A5656E"/>
    <w:multiLevelType w:val="hybridMultilevel"/>
    <w:tmpl w:val="BC743A38"/>
    <w:lvl w:ilvl="0" w:tplc="FFFFFFFF">
      <w:start w:val="1"/>
      <w:numFmt w:val="decimal"/>
      <w:lvlText w:val="%1."/>
      <w:lvlJc w:val="left"/>
      <w:pPr>
        <w:tabs>
          <w:tab w:val="num" w:pos="644"/>
        </w:tabs>
        <w:ind w:left="644" w:hanging="360"/>
      </w:pPr>
      <w:rPr>
        <w:rFonts w:ascii="Georgia" w:hAnsi="Georgia" w:hint="default"/>
        <w:b w:val="0"/>
        <w:bCs/>
        <w:i w:val="0"/>
        <w:iCs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550276"/>
    <w:multiLevelType w:val="hybridMultilevel"/>
    <w:tmpl w:val="5D669150"/>
    <w:lvl w:ilvl="0" w:tplc="D28A97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81534AF"/>
    <w:multiLevelType w:val="hybridMultilevel"/>
    <w:tmpl w:val="235CD44E"/>
    <w:lvl w:ilvl="0" w:tplc="A380EF04">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3AA9181C"/>
    <w:multiLevelType w:val="hybridMultilevel"/>
    <w:tmpl w:val="93825486"/>
    <w:lvl w:ilvl="0" w:tplc="75CECF3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50EB1007"/>
    <w:multiLevelType w:val="hybridMultilevel"/>
    <w:tmpl w:val="883609FE"/>
    <w:lvl w:ilvl="0" w:tplc="CEC2A376">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5ADB5725"/>
    <w:multiLevelType w:val="hybridMultilevel"/>
    <w:tmpl w:val="F5EE4BFE"/>
    <w:lvl w:ilvl="0" w:tplc="9B70AD9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5CA85DB5"/>
    <w:multiLevelType w:val="hybridMultilevel"/>
    <w:tmpl w:val="38EE6FB4"/>
    <w:lvl w:ilvl="0" w:tplc="E752B7F2">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15:restartNumberingAfterBreak="0">
    <w:nsid w:val="6C1957D0"/>
    <w:multiLevelType w:val="hybridMultilevel"/>
    <w:tmpl w:val="697E9908"/>
    <w:lvl w:ilvl="0" w:tplc="1ABE5F9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1C02939"/>
    <w:multiLevelType w:val="hybridMultilevel"/>
    <w:tmpl w:val="BC743A38"/>
    <w:lvl w:ilvl="0" w:tplc="D932E2D0">
      <w:start w:val="1"/>
      <w:numFmt w:val="decimal"/>
      <w:lvlText w:val="%1."/>
      <w:lvlJc w:val="left"/>
      <w:pPr>
        <w:tabs>
          <w:tab w:val="num" w:pos="644"/>
        </w:tabs>
        <w:ind w:left="644" w:hanging="360"/>
      </w:pPr>
      <w:rPr>
        <w:rFonts w:ascii="Georgia" w:hAnsi="Georgia" w:hint="default"/>
        <w:b w:val="0"/>
        <w:bCs/>
        <w:i w:val="0"/>
        <w:iCs w:val="0"/>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54D5266"/>
    <w:multiLevelType w:val="hybridMultilevel"/>
    <w:tmpl w:val="FADC5CE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C5816CD"/>
    <w:multiLevelType w:val="hybridMultilevel"/>
    <w:tmpl w:val="CB727516"/>
    <w:lvl w:ilvl="0" w:tplc="75DC11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E555D7E"/>
    <w:multiLevelType w:val="hybridMultilevel"/>
    <w:tmpl w:val="5B02CB3E"/>
    <w:lvl w:ilvl="0" w:tplc="E5242F48">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2114133933">
    <w:abstractNumId w:val="12"/>
  </w:num>
  <w:num w:numId="2" w16cid:durableId="1902058112">
    <w:abstractNumId w:val="2"/>
  </w:num>
  <w:num w:numId="3" w16cid:durableId="741635869">
    <w:abstractNumId w:val="15"/>
  </w:num>
  <w:num w:numId="4" w16cid:durableId="1672365332">
    <w:abstractNumId w:val="8"/>
  </w:num>
  <w:num w:numId="5" w16cid:durableId="1099065422">
    <w:abstractNumId w:val="9"/>
  </w:num>
  <w:num w:numId="6" w16cid:durableId="1272937499">
    <w:abstractNumId w:val="10"/>
  </w:num>
  <w:num w:numId="7" w16cid:durableId="1728139555">
    <w:abstractNumId w:val="7"/>
  </w:num>
  <w:num w:numId="8" w16cid:durableId="693775321">
    <w:abstractNumId w:val="6"/>
  </w:num>
  <w:num w:numId="9" w16cid:durableId="58097094">
    <w:abstractNumId w:val="3"/>
  </w:num>
  <w:num w:numId="10" w16cid:durableId="607322308">
    <w:abstractNumId w:val="11"/>
  </w:num>
  <w:num w:numId="11" w16cid:durableId="320012318">
    <w:abstractNumId w:val="0"/>
  </w:num>
  <w:num w:numId="12" w16cid:durableId="1727801062">
    <w:abstractNumId w:val="13"/>
  </w:num>
  <w:num w:numId="13" w16cid:durableId="999230866">
    <w:abstractNumId w:val="14"/>
  </w:num>
  <w:num w:numId="14" w16cid:durableId="1887526346">
    <w:abstractNumId w:val="1"/>
  </w:num>
  <w:num w:numId="15" w16cid:durableId="1875385407">
    <w:abstractNumId w:val="4"/>
  </w:num>
  <w:num w:numId="16" w16cid:durableId="541400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FE"/>
    <w:rsid w:val="000057A7"/>
    <w:rsid w:val="00014883"/>
    <w:rsid w:val="00022434"/>
    <w:rsid w:val="00034C4C"/>
    <w:rsid w:val="000404FE"/>
    <w:rsid w:val="00042153"/>
    <w:rsid w:val="00052744"/>
    <w:rsid w:val="00056166"/>
    <w:rsid w:val="00071916"/>
    <w:rsid w:val="00071FB7"/>
    <w:rsid w:val="00090055"/>
    <w:rsid w:val="000949C6"/>
    <w:rsid w:val="000973BF"/>
    <w:rsid w:val="000A09A1"/>
    <w:rsid w:val="000A59C0"/>
    <w:rsid w:val="000A7A3C"/>
    <w:rsid w:val="000B27B6"/>
    <w:rsid w:val="000C1285"/>
    <w:rsid w:val="000C427C"/>
    <w:rsid w:val="000C52F2"/>
    <w:rsid w:val="000E0572"/>
    <w:rsid w:val="000E121E"/>
    <w:rsid w:val="000E12C5"/>
    <w:rsid w:val="000E3A90"/>
    <w:rsid w:val="000F32A5"/>
    <w:rsid w:val="001065E8"/>
    <w:rsid w:val="00107436"/>
    <w:rsid w:val="00126122"/>
    <w:rsid w:val="00133B63"/>
    <w:rsid w:val="001366FB"/>
    <w:rsid w:val="00136701"/>
    <w:rsid w:val="00141C25"/>
    <w:rsid w:val="001501F4"/>
    <w:rsid w:val="0015025E"/>
    <w:rsid w:val="00150551"/>
    <w:rsid w:val="00150A42"/>
    <w:rsid w:val="001532F6"/>
    <w:rsid w:val="00162A4C"/>
    <w:rsid w:val="00172F94"/>
    <w:rsid w:val="00181793"/>
    <w:rsid w:val="001855B8"/>
    <w:rsid w:val="00186C68"/>
    <w:rsid w:val="0019220B"/>
    <w:rsid w:val="001A3F29"/>
    <w:rsid w:val="001A7981"/>
    <w:rsid w:val="001B14D6"/>
    <w:rsid w:val="001C1742"/>
    <w:rsid w:val="001D13A0"/>
    <w:rsid w:val="001D4ADB"/>
    <w:rsid w:val="001E3DDE"/>
    <w:rsid w:val="001F3515"/>
    <w:rsid w:val="001F3F13"/>
    <w:rsid w:val="001F4EB2"/>
    <w:rsid w:val="001F55ED"/>
    <w:rsid w:val="00202584"/>
    <w:rsid w:val="00205455"/>
    <w:rsid w:val="002078C1"/>
    <w:rsid w:val="00217CEF"/>
    <w:rsid w:val="00226B8F"/>
    <w:rsid w:val="0022714A"/>
    <w:rsid w:val="00231D24"/>
    <w:rsid w:val="00242A1C"/>
    <w:rsid w:val="00244540"/>
    <w:rsid w:val="00255F0E"/>
    <w:rsid w:val="0025607D"/>
    <w:rsid w:val="00257E6A"/>
    <w:rsid w:val="00266876"/>
    <w:rsid w:val="002722F6"/>
    <w:rsid w:val="00281DE0"/>
    <w:rsid w:val="002846FC"/>
    <w:rsid w:val="00284E62"/>
    <w:rsid w:val="00290939"/>
    <w:rsid w:val="0029368A"/>
    <w:rsid w:val="002A0B7A"/>
    <w:rsid w:val="002A172F"/>
    <w:rsid w:val="002A5711"/>
    <w:rsid w:val="002B66AB"/>
    <w:rsid w:val="002C2057"/>
    <w:rsid w:val="002C3411"/>
    <w:rsid w:val="002C525C"/>
    <w:rsid w:val="002D0E08"/>
    <w:rsid w:val="002D11A6"/>
    <w:rsid w:val="002D354A"/>
    <w:rsid w:val="002E79EA"/>
    <w:rsid w:val="002F6560"/>
    <w:rsid w:val="003040EE"/>
    <w:rsid w:val="0030443A"/>
    <w:rsid w:val="00305FE5"/>
    <w:rsid w:val="00317B85"/>
    <w:rsid w:val="00317BBC"/>
    <w:rsid w:val="003208E0"/>
    <w:rsid w:val="0032636B"/>
    <w:rsid w:val="003310BA"/>
    <w:rsid w:val="003340CA"/>
    <w:rsid w:val="003419AF"/>
    <w:rsid w:val="00347A04"/>
    <w:rsid w:val="00350B15"/>
    <w:rsid w:val="003556E1"/>
    <w:rsid w:val="00357C62"/>
    <w:rsid w:val="00364256"/>
    <w:rsid w:val="0037250A"/>
    <w:rsid w:val="00377E17"/>
    <w:rsid w:val="00387B9D"/>
    <w:rsid w:val="00391641"/>
    <w:rsid w:val="00393D7F"/>
    <w:rsid w:val="00396961"/>
    <w:rsid w:val="00396B2C"/>
    <w:rsid w:val="003B4270"/>
    <w:rsid w:val="003B573B"/>
    <w:rsid w:val="003B79E5"/>
    <w:rsid w:val="003C19F9"/>
    <w:rsid w:val="003D17B2"/>
    <w:rsid w:val="003E5979"/>
    <w:rsid w:val="003F101A"/>
    <w:rsid w:val="003F5A5D"/>
    <w:rsid w:val="00400157"/>
    <w:rsid w:val="00400B6C"/>
    <w:rsid w:val="004013F7"/>
    <w:rsid w:val="004232EA"/>
    <w:rsid w:val="00425564"/>
    <w:rsid w:val="00435B80"/>
    <w:rsid w:val="00445A8B"/>
    <w:rsid w:val="0044693D"/>
    <w:rsid w:val="0045325F"/>
    <w:rsid w:val="00463170"/>
    <w:rsid w:val="00464E32"/>
    <w:rsid w:val="00465C17"/>
    <w:rsid w:val="00466F67"/>
    <w:rsid w:val="00467830"/>
    <w:rsid w:val="00472420"/>
    <w:rsid w:val="00473EA1"/>
    <w:rsid w:val="00484F5E"/>
    <w:rsid w:val="004963FE"/>
    <w:rsid w:val="004A53BC"/>
    <w:rsid w:val="004B050F"/>
    <w:rsid w:val="004C20BE"/>
    <w:rsid w:val="004D1945"/>
    <w:rsid w:val="004E2212"/>
    <w:rsid w:val="004E2CBE"/>
    <w:rsid w:val="004E75AC"/>
    <w:rsid w:val="004F3B36"/>
    <w:rsid w:val="004F7CF1"/>
    <w:rsid w:val="005134DF"/>
    <w:rsid w:val="0052263B"/>
    <w:rsid w:val="00524E85"/>
    <w:rsid w:val="0054140D"/>
    <w:rsid w:val="00542DBA"/>
    <w:rsid w:val="00544AB5"/>
    <w:rsid w:val="005514CC"/>
    <w:rsid w:val="00556F69"/>
    <w:rsid w:val="00562E62"/>
    <w:rsid w:val="00563280"/>
    <w:rsid w:val="00566FB9"/>
    <w:rsid w:val="00572127"/>
    <w:rsid w:val="00577B20"/>
    <w:rsid w:val="005816CB"/>
    <w:rsid w:val="00582871"/>
    <w:rsid w:val="00586980"/>
    <w:rsid w:val="005A20DD"/>
    <w:rsid w:val="005C1464"/>
    <w:rsid w:val="005C3713"/>
    <w:rsid w:val="005D32E2"/>
    <w:rsid w:val="005D340C"/>
    <w:rsid w:val="005D6E46"/>
    <w:rsid w:val="005D6EFB"/>
    <w:rsid w:val="005E1D3E"/>
    <w:rsid w:val="005F11F9"/>
    <w:rsid w:val="005F50A2"/>
    <w:rsid w:val="00607B26"/>
    <w:rsid w:val="00626E68"/>
    <w:rsid w:val="00630EE6"/>
    <w:rsid w:val="00632DAE"/>
    <w:rsid w:val="00643B13"/>
    <w:rsid w:val="00644240"/>
    <w:rsid w:val="00672853"/>
    <w:rsid w:val="00673B7D"/>
    <w:rsid w:val="00674BD9"/>
    <w:rsid w:val="0068426A"/>
    <w:rsid w:val="006C5EF1"/>
    <w:rsid w:val="006D0ECE"/>
    <w:rsid w:val="006D19C3"/>
    <w:rsid w:val="006D4A6A"/>
    <w:rsid w:val="006D687E"/>
    <w:rsid w:val="006D7372"/>
    <w:rsid w:val="006E0475"/>
    <w:rsid w:val="006E250D"/>
    <w:rsid w:val="006E5BF8"/>
    <w:rsid w:val="006F213F"/>
    <w:rsid w:val="00700B33"/>
    <w:rsid w:val="00704BFF"/>
    <w:rsid w:val="00704D8A"/>
    <w:rsid w:val="00704E06"/>
    <w:rsid w:val="00716073"/>
    <w:rsid w:val="0071703D"/>
    <w:rsid w:val="00720280"/>
    <w:rsid w:val="007265C3"/>
    <w:rsid w:val="007278FF"/>
    <w:rsid w:val="00732ECC"/>
    <w:rsid w:val="00734F9B"/>
    <w:rsid w:val="00735F93"/>
    <w:rsid w:val="00737C28"/>
    <w:rsid w:val="00747EB7"/>
    <w:rsid w:val="007513E3"/>
    <w:rsid w:val="00754CCE"/>
    <w:rsid w:val="00756188"/>
    <w:rsid w:val="007669F8"/>
    <w:rsid w:val="00770D23"/>
    <w:rsid w:val="00772055"/>
    <w:rsid w:val="0077498E"/>
    <w:rsid w:val="00794FBE"/>
    <w:rsid w:val="007A6501"/>
    <w:rsid w:val="007B4055"/>
    <w:rsid w:val="007B51B7"/>
    <w:rsid w:val="007C2310"/>
    <w:rsid w:val="007D246D"/>
    <w:rsid w:val="00816813"/>
    <w:rsid w:val="00817E0C"/>
    <w:rsid w:val="0082306F"/>
    <w:rsid w:val="0082430C"/>
    <w:rsid w:val="00826CFA"/>
    <w:rsid w:val="00831183"/>
    <w:rsid w:val="00840394"/>
    <w:rsid w:val="00843884"/>
    <w:rsid w:val="00844682"/>
    <w:rsid w:val="008543C6"/>
    <w:rsid w:val="00854D49"/>
    <w:rsid w:val="00855C6A"/>
    <w:rsid w:val="00861D7B"/>
    <w:rsid w:val="00866DEB"/>
    <w:rsid w:val="00876D6E"/>
    <w:rsid w:val="0088369D"/>
    <w:rsid w:val="00890E60"/>
    <w:rsid w:val="00893267"/>
    <w:rsid w:val="008979E3"/>
    <w:rsid w:val="008A4423"/>
    <w:rsid w:val="008C268A"/>
    <w:rsid w:val="008C58BC"/>
    <w:rsid w:val="008D7A40"/>
    <w:rsid w:val="008F0155"/>
    <w:rsid w:val="008F7EF2"/>
    <w:rsid w:val="00917EF7"/>
    <w:rsid w:val="00940B7A"/>
    <w:rsid w:val="00943822"/>
    <w:rsid w:val="00950349"/>
    <w:rsid w:val="00950C51"/>
    <w:rsid w:val="00953089"/>
    <w:rsid w:val="00962FD4"/>
    <w:rsid w:val="00970113"/>
    <w:rsid w:val="00987D4B"/>
    <w:rsid w:val="00993386"/>
    <w:rsid w:val="0099644D"/>
    <w:rsid w:val="009A6094"/>
    <w:rsid w:val="009A60F8"/>
    <w:rsid w:val="009A7D02"/>
    <w:rsid w:val="009B0ADA"/>
    <w:rsid w:val="009B1170"/>
    <w:rsid w:val="009B166F"/>
    <w:rsid w:val="009C0B4F"/>
    <w:rsid w:val="009D0661"/>
    <w:rsid w:val="009D23E8"/>
    <w:rsid w:val="009D4C10"/>
    <w:rsid w:val="009D58B1"/>
    <w:rsid w:val="009E7644"/>
    <w:rsid w:val="00A00177"/>
    <w:rsid w:val="00A1389C"/>
    <w:rsid w:val="00A15E65"/>
    <w:rsid w:val="00A211DB"/>
    <w:rsid w:val="00A35BED"/>
    <w:rsid w:val="00A47E55"/>
    <w:rsid w:val="00A54625"/>
    <w:rsid w:val="00A64F08"/>
    <w:rsid w:val="00A6575F"/>
    <w:rsid w:val="00A66D03"/>
    <w:rsid w:val="00A67C65"/>
    <w:rsid w:val="00A82E3C"/>
    <w:rsid w:val="00A92F3C"/>
    <w:rsid w:val="00A935A9"/>
    <w:rsid w:val="00A93E8D"/>
    <w:rsid w:val="00AB2DB5"/>
    <w:rsid w:val="00AB40F2"/>
    <w:rsid w:val="00AC265B"/>
    <w:rsid w:val="00AC2943"/>
    <w:rsid w:val="00AC4A51"/>
    <w:rsid w:val="00AC692C"/>
    <w:rsid w:val="00AD360B"/>
    <w:rsid w:val="00AF0F77"/>
    <w:rsid w:val="00AF2185"/>
    <w:rsid w:val="00AF4B99"/>
    <w:rsid w:val="00B005BC"/>
    <w:rsid w:val="00B07BAE"/>
    <w:rsid w:val="00B135EE"/>
    <w:rsid w:val="00B14A8E"/>
    <w:rsid w:val="00B22DDB"/>
    <w:rsid w:val="00B238DA"/>
    <w:rsid w:val="00B370B4"/>
    <w:rsid w:val="00B37C5C"/>
    <w:rsid w:val="00B4503A"/>
    <w:rsid w:val="00B45A66"/>
    <w:rsid w:val="00B50DE0"/>
    <w:rsid w:val="00B61F04"/>
    <w:rsid w:val="00B739EE"/>
    <w:rsid w:val="00B742AD"/>
    <w:rsid w:val="00B74EEF"/>
    <w:rsid w:val="00B75347"/>
    <w:rsid w:val="00B83ED6"/>
    <w:rsid w:val="00B92536"/>
    <w:rsid w:val="00B930CF"/>
    <w:rsid w:val="00BA0DBA"/>
    <w:rsid w:val="00BC1113"/>
    <w:rsid w:val="00BC5E76"/>
    <w:rsid w:val="00BD4C9A"/>
    <w:rsid w:val="00BE5C51"/>
    <w:rsid w:val="00C023EF"/>
    <w:rsid w:val="00C04CD0"/>
    <w:rsid w:val="00C1473A"/>
    <w:rsid w:val="00C2064D"/>
    <w:rsid w:val="00C248E3"/>
    <w:rsid w:val="00C27B55"/>
    <w:rsid w:val="00C319E3"/>
    <w:rsid w:val="00C326BF"/>
    <w:rsid w:val="00C33645"/>
    <w:rsid w:val="00C33E7D"/>
    <w:rsid w:val="00C4107F"/>
    <w:rsid w:val="00C416E5"/>
    <w:rsid w:val="00C45E38"/>
    <w:rsid w:val="00C54C25"/>
    <w:rsid w:val="00C5576B"/>
    <w:rsid w:val="00C60F85"/>
    <w:rsid w:val="00C628C2"/>
    <w:rsid w:val="00C641F8"/>
    <w:rsid w:val="00C66C56"/>
    <w:rsid w:val="00C67313"/>
    <w:rsid w:val="00C7199A"/>
    <w:rsid w:val="00C83738"/>
    <w:rsid w:val="00C83CC3"/>
    <w:rsid w:val="00C85A65"/>
    <w:rsid w:val="00C877D1"/>
    <w:rsid w:val="00C933EA"/>
    <w:rsid w:val="00CA2558"/>
    <w:rsid w:val="00CB1465"/>
    <w:rsid w:val="00CB2F4D"/>
    <w:rsid w:val="00CB3375"/>
    <w:rsid w:val="00CB4A11"/>
    <w:rsid w:val="00CB747A"/>
    <w:rsid w:val="00CC0CF5"/>
    <w:rsid w:val="00CC4EC1"/>
    <w:rsid w:val="00CC6C49"/>
    <w:rsid w:val="00CE1A98"/>
    <w:rsid w:val="00CE2864"/>
    <w:rsid w:val="00CE3768"/>
    <w:rsid w:val="00CE3B31"/>
    <w:rsid w:val="00CF354F"/>
    <w:rsid w:val="00CF5255"/>
    <w:rsid w:val="00CF6156"/>
    <w:rsid w:val="00D03CAB"/>
    <w:rsid w:val="00D1360C"/>
    <w:rsid w:val="00D2309C"/>
    <w:rsid w:val="00D245A3"/>
    <w:rsid w:val="00D31222"/>
    <w:rsid w:val="00D318AB"/>
    <w:rsid w:val="00D340B7"/>
    <w:rsid w:val="00D417E0"/>
    <w:rsid w:val="00D41A7C"/>
    <w:rsid w:val="00D55D07"/>
    <w:rsid w:val="00D60702"/>
    <w:rsid w:val="00D67338"/>
    <w:rsid w:val="00D80ED0"/>
    <w:rsid w:val="00D80F73"/>
    <w:rsid w:val="00D8264D"/>
    <w:rsid w:val="00D84BAE"/>
    <w:rsid w:val="00D912B6"/>
    <w:rsid w:val="00DA26C0"/>
    <w:rsid w:val="00DB40ED"/>
    <w:rsid w:val="00DB731B"/>
    <w:rsid w:val="00DC354C"/>
    <w:rsid w:val="00DC4AA9"/>
    <w:rsid w:val="00DD177E"/>
    <w:rsid w:val="00DD6001"/>
    <w:rsid w:val="00DD6E72"/>
    <w:rsid w:val="00DD7F02"/>
    <w:rsid w:val="00DE16EA"/>
    <w:rsid w:val="00DE5FF9"/>
    <w:rsid w:val="00DE6048"/>
    <w:rsid w:val="00DE645D"/>
    <w:rsid w:val="00DE6B26"/>
    <w:rsid w:val="00DE70D5"/>
    <w:rsid w:val="00DF0C14"/>
    <w:rsid w:val="00DF1FB8"/>
    <w:rsid w:val="00DF20AF"/>
    <w:rsid w:val="00E013AC"/>
    <w:rsid w:val="00E06C1D"/>
    <w:rsid w:val="00E07D5B"/>
    <w:rsid w:val="00E1180B"/>
    <w:rsid w:val="00E118C7"/>
    <w:rsid w:val="00E14E4C"/>
    <w:rsid w:val="00E161B8"/>
    <w:rsid w:val="00E169C6"/>
    <w:rsid w:val="00E1748E"/>
    <w:rsid w:val="00E21CA9"/>
    <w:rsid w:val="00E23F47"/>
    <w:rsid w:val="00E313D8"/>
    <w:rsid w:val="00E42798"/>
    <w:rsid w:val="00E55CFF"/>
    <w:rsid w:val="00E64ED9"/>
    <w:rsid w:val="00E67CF5"/>
    <w:rsid w:val="00E72803"/>
    <w:rsid w:val="00EA0579"/>
    <w:rsid w:val="00EA126E"/>
    <w:rsid w:val="00EB0D98"/>
    <w:rsid w:val="00EB63BF"/>
    <w:rsid w:val="00EC35C5"/>
    <w:rsid w:val="00ED02A2"/>
    <w:rsid w:val="00ED02F3"/>
    <w:rsid w:val="00F050EF"/>
    <w:rsid w:val="00F05B0D"/>
    <w:rsid w:val="00F069F5"/>
    <w:rsid w:val="00F11288"/>
    <w:rsid w:val="00F12B3E"/>
    <w:rsid w:val="00F1670E"/>
    <w:rsid w:val="00F226AF"/>
    <w:rsid w:val="00F2477C"/>
    <w:rsid w:val="00F26AB1"/>
    <w:rsid w:val="00F32742"/>
    <w:rsid w:val="00F45EE8"/>
    <w:rsid w:val="00F46F3F"/>
    <w:rsid w:val="00F511B3"/>
    <w:rsid w:val="00F53F58"/>
    <w:rsid w:val="00F577AA"/>
    <w:rsid w:val="00F6308D"/>
    <w:rsid w:val="00F64A27"/>
    <w:rsid w:val="00F71F01"/>
    <w:rsid w:val="00F74174"/>
    <w:rsid w:val="00F8243C"/>
    <w:rsid w:val="00F82E43"/>
    <w:rsid w:val="00F950AE"/>
    <w:rsid w:val="00F97F73"/>
    <w:rsid w:val="00FC103A"/>
    <w:rsid w:val="00FC2A37"/>
    <w:rsid w:val="00FC4233"/>
    <w:rsid w:val="00FC6CF7"/>
    <w:rsid w:val="00FD053F"/>
    <w:rsid w:val="00FD49EC"/>
    <w:rsid w:val="00FE36F3"/>
    <w:rsid w:val="00FF0BE8"/>
    <w:rsid w:val="00FF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D561"/>
  <w15:chartTrackingRefBased/>
  <w15:docId w15:val="{E4594C18-6E39-47F1-B8A7-A3E72BBD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4FE"/>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04FE"/>
    <w:pPr>
      <w:jc w:val="center"/>
    </w:pPr>
    <w:rPr>
      <w:rFonts w:ascii="Arial" w:hAnsi="Arial"/>
      <w:b/>
      <w:bCs/>
      <w:sz w:val="32"/>
      <w:lang w:eastAsia="en-US"/>
    </w:rPr>
  </w:style>
  <w:style w:type="character" w:customStyle="1" w:styleId="TitleChar">
    <w:name w:val="Title Char"/>
    <w:basedOn w:val="DefaultParagraphFont"/>
    <w:link w:val="Title"/>
    <w:rsid w:val="000404FE"/>
    <w:rPr>
      <w:rFonts w:ascii="Arial" w:eastAsia="Times New Roman" w:hAnsi="Arial" w:cs="Times New Roman"/>
      <w:b/>
      <w:bCs/>
      <w:kern w:val="0"/>
      <w:sz w:val="32"/>
      <w:szCs w:val="24"/>
      <w14:ligatures w14:val="none"/>
    </w:rPr>
  </w:style>
  <w:style w:type="paragraph" w:styleId="ListParagraph">
    <w:name w:val="List Paragraph"/>
    <w:basedOn w:val="Normal"/>
    <w:uiPriority w:val="34"/>
    <w:qFormat/>
    <w:rsid w:val="00F97F73"/>
    <w:pPr>
      <w:ind w:left="720"/>
    </w:pPr>
  </w:style>
  <w:style w:type="paragraph" w:styleId="Revision">
    <w:name w:val="Revision"/>
    <w:hidden/>
    <w:uiPriority w:val="99"/>
    <w:semiHidden/>
    <w:rsid w:val="00266876"/>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96b8d1-fa66-4206-87e8-4c1c142ec0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1B3F56A6CFC4A8C49679DD1C53911" ma:contentTypeVersion="10" ma:contentTypeDescription="Create a new document." ma:contentTypeScope="" ma:versionID="52367b05ecf637902f4ec186043864e3">
  <xsd:schema xmlns:xsd="http://www.w3.org/2001/XMLSchema" xmlns:xs="http://www.w3.org/2001/XMLSchema" xmlns:p="http://schemas.microsoft.com/office/2006/metadata/properties" xmlns:ns3="5b96b8d1-fa66-4206-87e8-4c1c142ec0de" targetNamespace="http://schemas.microsoft.com/office/2006/metadata/properties" ma:root="true" ma:fieldsID="b0836973480d4133627d0726f6421d7d" ns3:_="">
    <xsd:import namespace="5b96b8d1-fa66-4206-87e8-4c1c142ec0d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6b8d1-fa66-4206-87e8-4c1c142ec0d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EB7B4-8D6E-4488-8617-8A0DDC913786}">
  <ds:schemaRefs>
    <ds:schemaRef ds:uri="http://schemas.microsoft.com/office/2006/metadata/properties"/>
    <ds:schemaRef ds:uri="http://schemas.microsoft.com/office/infopath/2007/PartnerControls"/>
    <ds:schemaRef ds:uri="5b96b8d1-fa66-4206-87e8-4c1c142ec0de"/>
  </ds:schemaRefs>
</ds:datastoreItem>
</file>

<file path=customXml/itemProps2.xml><?xml version="1.0" encoding="utf-8"?>
<ds:datastoreItem xmlns:ds="http://schemas.openxmlformats.org/officeDocument/2006/customXml" ds:itemID="{D70445D3-0D0C-40C5-BD75-379B61318EB7}">
  <ds:schemaRefs>
    <ds:schemaRef ds:uri="http://schemas.microsoft.com/sharepoint/v3/contenttype/forms"/>
  </ds:schemaRefs>
</ds:datastoreItem>
</file>

<file path=customXml/itemProps3.xml><?xml version="1.0" encoding="utf-8"?>
<ds:datastoreItem xmlns:ds="http://schemas.openxmlformats.org/officeDocument/2006/customXml" ds:itemID="{FEBC10B5-6FE3-4280-B3A6-85CC2D706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6b8d1-fa66-4206-87e8-4c1c142ec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5112</Words>
  <Characters>29144</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Clist, Tribunal Judge Amanda</dc:creator>
  <cp:keywords/>
  <dc:description/>
  <cp:lastModifiedBy>Mintah-Ghansah, Elizabeth</cp:lastModifiedBy>
  <cp:revision>2</cp:revision>
  <dcterms:created xsi:type="dcterms:W3CDTF">2025-03-18T15:22:00Z</dcterms:created>
  <dcterms:modified xsi:type="dcterms:W3CDTF">2025-03-18T15:22:00Z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0x010100F431B3F56A6CFC4A8C49679DD1C53911</vt:lpwstr>
  </property>
</Properties>
</file>