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30E2" w14:textId="3100EF12" w:rsidR="00582A5B" w:rsidRDefault="00CD6514">
      <w:pPr>
        <w:pStyle w:val="Heading1"/>
      </w:pPr>
      <w:bookmarkStart w:id="0" w:name="_Toc507058194"/>
      <w:r>
        <w:t>Regularity self-assessment</w:t>
      </w:r>
      <w:bookmarkEnd w:id="0"/>
      <w:r>
        <w:t xml:space="preserve"> questionnaire (202</w:t>
      </w:r>
      <w:r w:rsidR="00D132D4">
        <w:t>4</w:t>
      </w:r>
      <w:r>
        <w:t xml:space="preserve"> to 202</w:t>
      </w:r>
      <w:r w:rsidR="00D132D4">
        <w:t>5</w:t>
      </w:r>
      <w:r>
        <w:t>)</w:t>
      </w:r>
    </w:p>
    <w:tbl>
      <w:tblPr>
        <w:tblpPr w:leftFromText="180" w:rightFromText="180" w:vertAnchor="text" w:tblpY="1"/>
        <w:tblOverlap w:val="never"/>
        <w:tblW w:w="144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5103"/>
        <w:gridCol w:w="3828"/>
        <w:gridCol w:w="2129"/>
      </w:tblGrid>
      <w:tr w:rsidR="00D81C6F" w14:paraId="368930E8" w14:textId="77777777" w:rsidTr="00827E8B">
        <w:trPr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E3" w14:textId="77777777" w:rsidR="00582A5B" w:rsidRDefault="00CD6514">
            <w:pPr>
              <w:spacing w:after="175"/>
              <w:jc w:val="center"/>
              <w:rPr>
                <w:b/>
              </w:rPr>
            </w:pPr>
            <w:r>
              <w:rPr>
                <w:b/>
              </w:rPr>
              <w:t>Accountability requirements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E4" w14:textId="77777777" w:rsidR="00582A5B" w:rsidRDefault="00CD6514">
            <w:pPr>
              <w:spacing w:after="175"/>
              <w:jc w:val="center"/>
            </w:pPr>
            <w:r>
              <w:rPr>
                <w:b/>
                <w:bCs/>
              </w:rPr>
              <w:t>Questions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E5" w14:textId="61A21690" w:rsidR="00582A5B" w:rsidRDefault="00CD6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Corporation</w:t>
            </w:r>
            <w:r w:rsidR="009E140A">
              <w:rPr>
                <w:b/>
                <w:bCs/>
              </w:rPr>
              <w:t>/designated institution</w:t>
            </w:r>
            <w:r>
              <w:rPr>
                <w:b/>
                <w:bCs/>
              </w:rPr>
              <w:t xml:space="preserve"> response</w:t>
            </w:r>
          </w:p>
          <w:p w14:paraId="368930E6" w14:textId="5CFAE088" w:rsidR="00582A5B" w:rsidRDefault="00CD6514">
            <w:pPr>
              <w:spacing w:after="175"/>
              <w:jc w:val="center"/>
            </w:pPr>
            <w:r>
              <w:rPr>
                <w:b/>
                <w:bCs/>
              </w:rPr>
              <w:t>(</w:t>
            </w:r>
            <w:r w:rsidR="00B86576">
              <w:rPr>
                <w:b/>
                <w:bCs/>
              </w:rPr>
              <w:t>Compliance</w:t>
            </w:r>
            <w:r>
              <w:rPr>
                <w:b/>
                <w:bCs/>
              </w:rPr>
              <w:t xml:space="preserve"> and evidence)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E7" w14:textId="77777777" w:rsidR="00582A5B" w:rsidRDefault="00CD6514">
            <w:pPr>
              <w:spacing w:after="175"/>
              <w:jc w:val="center"/>
            </w:pPr>
            <w:r>
              <w:rPr>
                <w:b/>
                <w:bCs/>
              </w:rPr>
              <w:t>Evidence and references</w:t>
            </w:r>
          </w:p>
        </w:tc>
      </w:tr>
      <w:tr w:rsidR="00582A5B" w14:paraId="368930FD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E9" w14:textId="77777777" w:rsidR="00582A5B" w:rsidRDefault="00CD6514">
            <w:r>
              <w:rPr>
                <w:rFonts w:eastAsia="Arial Unicode MS"/>
                <w:b/>
                <w:bCs/>
              </w:rPr>
              <w:t>Incoming resources</w:t>
            </w:r>
          </w:p>
          <w:p w14:paraId="368930EA" w14:textId="0CA0DF54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Compliance with any specific terms and conditions of revenue grants, income and/or donations (from whatever source), including where the corporation</w:t>
            </w:r>
            <w:r w:rsidR="00A22158">
              <w:rPr>
                <w:rFonts w:eastAsia="Arial Unicode MS"/>
              </w:rPr>
              <w:t>/ designated institution</w:t>
            </w:r>
            <w:r>
              <w:rPr>
                <w:rFonts w:eastAsia="Arial Unicode MS"/>
              </w:rPr>
              <w:t xml:space="preserve"> acts as an agent.</w:t>
            </w:r>
          </w:p>
          <w:p w14:paraId="368930EB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Compliance with any specific terms and conditions of capital grants, income and/or donations (from whatever source).</w:t>
            </w:r>
          </w:p>
          <w:p w14:paraId="368930EC" w14:textId="77777777" w:rsidR="00582A5B" w:rsidRDefault="00582A5B">
            <w:pPr>
              <w:rPr>
                <w:rFonts w:eastAsia="Arial Unicode M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ED" w14:textId="77777777" w:rsidR="00582A5B" w:rsidRDefault="00582A5B">
            <w:pPr>
              <w:rPr>
                <w:rFonts w:eastAsia="Arial Unicode MS"/>
              </w:rPr>
            </w:pPr>
          </w:p>
          <w:p w14:paraId="368930EE" w14:textId="5D89F850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What are the corporation</w:t>
            </w:r>
            <w:r w:rsidR="009E6B33">
              <w:rPr>
                <w:rFonts w:eastAsia="Arial Unicode MS"/>
              </w:rPr>
              <w:t>’s</w:t>
            </w:r>
            <w:r w:rsidR="00E63964">
              <w:rPr>
                <w:rFonts w:eastAsia="Arial Unicode MS"/>
              </w:rPr>
              <w:t>/designated institution’s</w:t>
            </w:r>
            <w:r>
              <w:rPr>
                <w:rFonts w:eastAsia="Arial Unicode MS"/>
              </w:rPr>
              <w:t xml:space="preserve"> approved policies for identifying and complying with specific terms attached to incoming funding? Is the policy fit for purpose and has it been appropriately applied? </w:t>
            </w:r>
          </w:p>
          <w:p w14:paraId="368930EF" w14:textId="55FB4A9A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Has the corporation</w:t>
            </w:r>
            <w:r w:rsidR="002F3C13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completed and returned the necessary funding claims/returns? Have these been reconciled to specific eligible costs incurred and/or activities delivered?</w:t>
            </w:r>
          </w:p>
          <w:p w14:paraId="368930F0" w14:textId="0E49289C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What are the corporation’s</w:t>
            </w:r>
            <w:r w:rsidR="002F3C13">
              <w:rPr>
                <w:rFonts w:eastAsia="Arial Unicode MS"/>
              </w:rPr>
              <w:t>/designated institution’s</w:t>
            </w:r>
            <w:r>
              <w:rPr>
                <w:rFonts w:eastAsia="Arial Unicode MS"/>
              </w:rPr>
              <w:t xml:space="preserve"> processes to ensure it is aware of funding rules? How does the corporation</w:t>
            </w:r>
            <w:r w:rsidR="002F3C13">
              <w:rPr>
                <w:rFonts w:eastAsia="Arial Unicode MS"/>
              </w:rPr>
              <w:t>/ designated institution</w:t>
            </w:r>
            <w:r>
              <w:rPr>
                <w:rFonts w:eastAsia="Arial Unicode MS"/>
              </w:rPr>
              <w:t xml:space="preserve"> evidence learner eligibility, including but not limited to:</w:t>
            </w:r>
          </w:p>
          <w:p w14:paraId="368930F1" w14:textId="6AA71C0E" w:rsidR="00582A5B" w:rsidRDefault="00CD6514">
            <w:pPr>
              <w:pStyle w:val="ListParagraph"/>
              <w:numPr>
                <w:ilvl w:val="0"/>
                <w:numId w:val="2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evidence of the date on which learning activity begins and ends </w:t>
            </w:r>
          </w:p>
          <w:p w14:paraId="368930F2" w14:textId="27EC243F" w:rsidR="00582A5B" w:rsidRDefault="00CD6514">
            <w:pPr>
              <w:pStyle w:val="ListParagraph"/>
              <w:numPr>
                <w:ilvl w:val="0"/>
                <w:numId w:val="2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evidence of learning activity taking place</w:t>
            </w:r>
          </w:p>
          <w:p w14:paraId="368930F3" w14:textId="58D3B1BF" w:rsidR="00582A5B" w:rsidRDefault="00CD6514">
            <w:pPr>
              <w:pStyle w:val="ListParagraph"/>
              <w:numPr>
                <w:ilvl w:val="0"/>
                <w:numId w:val="22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evidence of learning support being delivered in accordance with the planned programme, where applicable</w:t>
            </w:r>
            <w:r w:rsidR="005735C1">
              <w:rPr>
                <w:rFonts w:eastAsia="Arial Unicode MS"/>
              </w:rPr>
              <w:t>?</w:t>
            </w:r>
          </w:p>
          <w:p w14:paraId="368930F4" w14:textId="2122E8B1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How has the corporation</w:t>
            </w:r>
            <w:r w:rsidR="00A745DE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ensured it has complied with all subcontracting requirements?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F5" w14:textId="1CF9AF10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F6" w14:textId="77777777" w:rsidR="00582A5B" w:rsidRDefault="00582A5B">
            <w:pPr>
              <w:rPr>
                <w:rFonts w:eastAsia="Arial Unicode MS"/>
              </w:rPr>
            </w:pPr>
          </w:p>
          <w:p w14:paraId="368930F7" w14:textId="59651546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[Minutes demonstrating corporation</w:t>
            </w:r>
            <w:r w:rsidR="000E740C">
              <w:rPr>
                <w:rFonts w:eastAsia="Arial Unicode MS"/>
              </w:rPr>
              <w:t>/ designated institution</w:t>
            </w:r>
            <w:r>
              <w:rPr>
                <w:rFonts w:eastAsia="Arial Unicode MS"/>
              </w:rPr>
              <w:t xml:space="preserve"> consideration and approvals]</w:t>
            </w:r>
          </w:p>
          <w:p w14:paraId="368930F8" w14:textId="69ACEEF2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[Corporation</w:t>
            </w:r>
            <w:r w:rsidR="000E740C">
              <w:rPr>
                <w:rFonts w:eastAsia="Arial Unicode MS"/>
              </w:rPr>
              <w:t>/ designated institution</w:t>
            </w:r>
            <w:r>
              <w:rPr>
                <w:rFonts w:eastAsia="Arial Unicode MS"/>
              </w:rPr>
              <w:t xml:space="preserve"> policies and procedures]</w:t>
            </w:r>
          </w:p>
          <w:p w14:paraId="368930F9" w14:textId="2A57ABF5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[Corporation</w:t>
            </w:r>
            <w:r w:rsidR="004768E2">
              <w:rPr>
                <w:rFonts w:eastAsia="Arial Unicode MS"/>
              </w:rPr>
              <w:t>/ designated institution</w:t>
            </w:r>
            <w:r>
              <w:rPr>
                <w:rFonts w:eastAsia="Arial Unicode MS"/>
              </w:rPr>
              <w:t xml:space="preserve"> funding claims / returns and reconciliations]</w:t>
            </w:r>
          </w:p>
          <w:p w14:paraId="368930FA" w14:textId="710F5FB9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[Corporation</w:t>
            </w:r>
            <w:r w:rsidR="004768E2">
              <w:rPr>
                <w:rFonts w:eastAsia="Arial Unicode MS"/>
              </w:rPr>
              <w:t xml:space="preserve">/ designated </w:t>
            </w:r>
            <w:r w:rsidR="004768E2">
              <w:rPr>
                <w:rFonts w:eastAsia="Arial Unicode MS"/>
              </w:rPr>
              <w:lastRenderedPageBreak/>
              <w:t>institution</w:t>
            </w:r>
            <w:r>
              <w:rPr>
                <w:rFonts w:eastAsia="Arial Unicode MS"/>
              </w:rPr>
              <w:t xml:space="preserve"> actions taken]</w:t>
            </w:r>
          </w:p>
          <w:p w14:paraId="368930FB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[Data management strategy]</w:t>
            </w:r>
          </w:p>
          <w:p w14:paraId="368930FC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[Subcontracting policy and procedure]</w:t>
            </w:r>
          </w:p>
        </w:tc>
      </w:tr>
      <w:tr w:rsidR="00582A5B" w14:paraId="36893119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0FE" w14:textId="77777777" w:rsidR="00582A5B" w:rsidRDefault="00CD65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Funding agreements</w:t>
            </w:r>
          </w:p>
          <w:p w14:paraId="368930FF" w14:textId="3611A7F1" w:rsidR="00582A5B" w:rsidRDefault="00CD6514">
            <w:r>
              <w:t xml:space="preserve">Compliance with </w:t>
            </w:r>
            <w:r>
              <w:rPr>
                <w:color w:val="auto"/>
              </w:rPr>
              <w:t>ESFA</w:t>
            </w:r>
            <w:r w:rsidR="00CA2526">
              <w:rPr>
                <w:color w:val="auto"/>
              </w:rPr>
              <w:t>, DfE</w:t>
            </w:r>
            <w:r>
              <w:rPr>
                <w:color w:val="auto"/>
              </w:rPr>
              <w:t xml:space="preserve"> and other devolved authorit</w:t>
            </w:r>
            <w:r w:rsidR="00F24412">
              <w:rPr>
                <w:color w:val="auto"/>
              </w:rPr>
              <w:t>ies</w:t>
            </w:r>
            <w:r>
              <w:rPr>
                <w:color w:val="auto"/>
              </w:rPr>
              <w:t xml:space="preserve">’ </w:t>
            </w:r>
            <w:r w:rsidR="008B3592">
              <w:rPr>
                <w:color w:val="auto"/>
              </w:rPr>
              <w:t xml:space="preserve">accountability agreements, </w:t>
            </w:r>
            <w:r>
              <w:rPr>
                <w:rStyle w:val="Hyperlink"/>
                <w:color w:val="auto"/>
                <w:u w:val="none"/>
              </w:rPr>
              <w:t>grant funding agreements and contracts</w:t>
            </w:r>
            <w:r>
              <w:rPr>
                <w:color w:val="auto"/>
              </w:rPr>
              <w:t xml:space="preserve">, </w:t>
            </w:r>
            <w:r>
              <w:t xml:space="preserve">particularly </w:t>
            </w:r>
            <w:r>
              <w:rPr>
                <w:lang w:val="en"/>
              </w:rPr>
              <w:t>ensuring funding is used for the purposes given or generated.</w:t>
            </w:r>
            <w:r>
              <w:t xml:space="preserve"> </w:t>
            </w:r>
          </w:p>
          <w:p w14:paraId="36893100" w14:textId="77777777" w:rsidR="00582A5B" w:rsidRDefault="00CD6514">
            <w:r>
              <w:lastRenderedPageBreak/>
              <w:t xml:space="preserve">Review of additional terms applied through a </w:t>
            </w:r>
            <w:hyperlink r:id="rId7" w:history="1">
              <w:r>
                <w:rPr>
                  <w:rStyle w:val="Hyperlink"/>
                </w:rPr>
                <w:t>notice to improve</w:t>
              </w:r>
            </w:hyperlink>
            <w:r>
              <w:t xml:space="preserve">, if applicable. </w:t>
            </w:r>
          </w:p>
          <w:p w14:paraId="36893101" w14:textId="3F0D9CFF" w:rsidR="00582A5B" w:rsidRDefault="00CD6514">
            <w:r>
              <w:t>Ensuring effective and efficient use of resources, solvency of the institution and safeguarding of assets in line with</w:t>
            </w:r>
            <w:r w:rsidR="00382699">
              <w:t xml:space="preserve"> the Further and Higher</w:t>
            </w:r>
            <w:r>
              <w:t xml:space="preserve"> Education Act</w:t>
            </w:r>
            <w:r w:rsidR="00382699">
              <w:t xml:space="preserve"> 1992</w:t>
            </w:r>
            <w:r>
              <w:t xml:space="preserve">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02" w14:textId="77777777" w:rsidR="00582A5B" w:rsidRDefault="00582A5B"/>
          <w:p w14:paraId="36893103" w14:textId="2F87CF7C" w:rsidR="00582A5B" w:rsidRDefault="00CD6514">
            <w:r>
              <w:t>How is the corporation</w:t>
            </w:r>
            <w:r w:rsidR="00A745DE">
              <w:rPr>
                <w:rFonts w:eastAsia="Arial Unicode MS"/>
              </w:rPr>
              <w:t>/designated institution</w:t>
            </w:r>
            <w:r>
              <w:t xml:space="preserve"> able to demonstrate that:</w:t>
            </w:r>
          </w:p>
          <w:p w14:paraId="36893104" w14:textId="47BE41A8" w:rsidR="00582A5B" w:rsidRDefault="00CD6514">
            <w:pPr>
              <w:pStyle w:val="ListParagraph"/>
              <w:numPr>
                <w:ilvl w:val="0"/>
                <w:numId w:val="23"/>
              </w:numPr>
            </w:pPr>
            <w:r>
              <w:t>it is discharging its responsibilities to safeguard the corporation’s</w:t>
            </w:r>
            <w:r w:rsidR="00A745DE">
              <w:rPr>
                <w:rFonts w:eastAsia="Arial Unicode MS"/>
              </w:rPr>
              <w:t>/designated institution’s</w:t>
            </w:r>
            <w:r>
              <w:t xml:space="preserve"> assets?</w:t>
            </w:r>
          </w:p>
          <w:p w14:paraId="36893105" w14:textId="14B40065" w:rsidR="00582A5B" w:rsidRDefault="00CD6514">
            <w:pPr>
              <w:pStyle w:val="ListParagraph"/>
              <w:numPr>
                <w:ilvl w:val="0"/>
                <w:numId w:val="23"/>
              </w:numPr>
            </w:pPr>
            <w:r>
              <w:t>due consideration has been given to decisions made regarding the operation and direction of a corporation’s</w:t>
            </w:r>
            <w:r w:rsidR="002A3923">
              <w:t>/</w:t>
            </w:r>
            <w:r w:rsidR="002A3923">
              <w:rPr>
                <w:rFonts w:eastAsia="Arial Unicode MS"/>
              </w:rPr>
              <w:t xml:space="preserve"> designated institution’s</w:t>
            </w:r>
            <w:r>
              <w:t xml:space="preserve"> activities in the context of risk to financial health?</w:t>
            </w:r>
          </w:p>
          <w:p w14:paraId="36893106" w14:textId="5E649E91" w:rsidR="00582A5B" w:rsidRDefault="00CD6514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 xml:space="preserve">it understands the implications of the insolvency regime for FE bodies, and has taken robust steps to remain solvent? </w:t>
            </w:r>
          </w:p>
          <w:p w14:paraId="36893107" w14:textId="6350C8F7" w:rsidR="00582A5B" w:rsidRDefault="00CD6514">
            <w:pPr>
              <w:pStyle w:val="ListParagraph"/>
              <w:numPr>
                <w:ilvl w:val="0"/>
                <w:numId w:val="23"/>
              </w:numPr>
            </w:pPr>
            <w:r>
              <w:t xml:space="preserve">it has a process in place to inform </w:t>
            </w:r>
            <w:r w:rsidR="00CA45E3">
              <w:t>DfE</w:t>
            </w:r>
            <w:r>
              <w:t xml:space="preserve"> o</w:t>
            </w:r>
            <w:r>
              <w:rPr>
                <w:lang w:val="en-US"/>
              </w:rPr>
              <w:t xml:space="preserve">f any transactions that could </w:t>
            </w:r>
            <w:proofErr w:type="spellStart"/>
            <w:r>
              <w:rPr>
                <w:lang w:val="en-US"/>
              </w:rPr>
              <w:t>jeopardise</w:t>
            </w:r>
            <w:proofErr w:type="spellEnd"/>
            <w:r>
              <w:rPr>
                <w:lang w:val="en-US"/>
              </w:rPr>
              <w:t xml:space="preserve"> financial viability?</w:t>
            </w:r>
          </w:p>
          <w:p w14:paraId="36893108" w14:textId="53E108EB" w:rsidR="00582A5B" w:rsidRDefault="00CD6514">
            <w:pPr>
              <w:pStyle w:val="ListParagraph"/>
              <w:numPr>
                <w:ilvl w:val="0"/>
                <w:numId w:val="23"/>
              </w:numPr>
            </w:pPr>
            <w:r>
              <w:t>policies and procedures are in place that set powers of authorisation and situations where corporation</w:t>
            </w:r>
            <w:r w:rsidR="004C0889">
              <w:t>/</w:t>
            </w:r>
            <w:r w:rsidR="004C0889">
              <w:rPr>
                <w:rFonts w:eastAsia="Arial Unicode MS"/>
              </w:rPr>
              <w:t>designated institution</w:t>
            </w:r>
            <w:r>
              <w:t xml:space="preserve"> approval is required?</w:t>
            </w:r>
          </w:p>
          <w:p w14:paraId="36893109" w14:textId="3CB56163" w:rsidR="00582A5B" w:rsidRDefault="004C0889">
            <w:pPr>
              <w:pStyle w:val="ListParagraph"/>
              <w:numPr>
                <w:ilvl w:val="0"/>
                <w:numId w:val="23"/>
              </w:numPr>
            </w:pPr>
            <w:r>
              <w:t>C</w:t>
            </w:r>
            <w:r w:rsidR="00CD6514">
              <w:t>orporation</w:t>
            </w:r>
            <w:r>
              <w:t>/</w:t>
            </w:r>
            <w:r>
              <w:rPr>
                <w:rFonts w:eastAsia="Arial Unicode MS"/>
              </w:rPr>
              <w:t>designated institution</w:t>
            </w:r>
            <w:r w:rsidR="00CD6514">
              <w:t xml:space="preserve"> members discharge their responsibilities as charity trustees, particularly in overseas investments? </w:t>
            </w:r>
          </w:p>
          <w:p w14:paraId="3689310A" w14:textId="77777777" w:rsidR="00582A5B" w:rsidRDefault="00CD6514">
            <w:pPr>
              <w:pStyle w:val="ListParagraph"/>
              <w:numPr>
                <w:ilvl w:val="0"/>
                <w:numId w:val="23"/>
              </w:numPr>
            </w:pPr>
            <w:r>
              <w:t xml:space="preserve">it periodically reviews the profile of its activities to ensure they are within its </w:t>
            </w:r>
            <w:proofErr w:type="gramStart"/>
            <w:r>
              <w:t>powers?</w:t>
            </w:r>
            <w:proofErr w:type="gramEnd"/>
          </w:p>
          <w:p w14:paraId="3689310B" w14:textId="77777777" w:rsidR="00582A5B" w:rsidRDefault="00CD6514">
            <w:pPr>
              <w:pStyle w:val="ListParagraph"/>
              <w:ind w:left="357" w:hanging="357"/>
            </w:pPr>
            <w:r>
              <w:t xml:space="preserve">it is satisfied in monitoring the financial performance of any non-core activities </w:t>
            </w:r>
            <w:r>
              <w:lastRenderedPageBreak/>
              <w:t xml:space="preserve">that they are not being materially subsidised from public </w:t>
            </w:r>
            <w:proofErr w:type="gramStart"/>
            <w:r>
              <w:t>funding?</w:t>
            </w:r>
            <w:proofErr w:type="gramEnd"/>
            <w:r>
              <w:t xml:space="preserve"> </w:t>
            </w:r>
          </w:p>
          <w:p w14:paraId="21C80726" w14:textId="229EE821" w:rsidR="00582A5B" w:rsidRDefault="002B0CC1">
            <w:pPr>
              <w:pStyle w:val="ListParagraph"/>
              <w:ind w:left="357" w:hanging="357"/>
            </w:pPr>
            <w:r>
              <w:t>T</w:t>
            </w:r>
            <w:r w:rsidR="00DD22F3">
              <w:t xml:space="preserve">he </w:t>
            </w:r>
            <w:r w:rsidR="00CD6514">
              <w:t>governance professional</w:t>
            </w:r>
            <w:r>
              <w:t xml:space="preserve"> is</w:t>
            </w:r>
            <w:r w:rsidR="00CD6514">
              <w:t xml:space="preserve"> independent with the skills and expertise to support the governance function, and the corporation’s</w:t>
            </w:r>
            <w:r w:rsidR="005F2A85">
              <w:t>/</w:t>
            </w:r>
            <w:r w:rsidR="005F2A85">
              <w:rPr>
                <w:rFonts w:eastAsia="Arial Unicode MS"/>
              </w:rPr>
              <w:t>designated institution’s</w:t>
            </w:r>
            <w:r w:rsidR="00CD6514">
              <w:t xml:space="preserve"> decision-making?</w:t>
            </w:r>
          </w:p>
          <w:p w14:paraId="3689310C" w14:textId="36E43EFD" w:rsidR="002B0CC1" w:rsidRDefault="002B0CC1">
            <w:pPr>
              <w:pStyle w:val="ListParagraph"/>
              <w:ind w:left="357" w:hanging="357"/>
            </w:pPr>
            <w:r>
              <w:t>It has governance and control arrangements which ensure funding claims, submitted to DfE, are in accordance with the terms and conditions of grant, funding rules and accountability agreements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0D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0E" w14:textId="77777777" w:rsidR="00582A5B" w:rsidRDefault="00582A5B">
            <w:pPr>
              <w:rPr>
                <w:rFonts w:eastAsia="Arial Unicode MS"/>
              </w:rPr>
            </w:pPr>
          </w:p>
          <w:p w14:paraId="3689310F" w14:textId="081BE8C8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[Corporation</w:t>
            </w:r>
            <w:r w:rsidR="004768E2">
              <w:rPr>
                <w:rFonts w:eastAsia="Arial Unicode MS"/>
              </w:rPr>
              <w:t>/ designated institution</w:t>
            </w:r>
            <w:r>
              <w:rPr>
                <w:rFonts w:eastAsia="Arial Unicode MS"/>
              </w:rPr>
              <w:t xml:space="preserve"> and committee minutes] </w:t>
            </w:r>
          </w:p>
          <w:p w14:paraId="36893110" w14:textId="1108036F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[Relevant policies and procedures and regularly reviewed]</w:t>
            </w:r>
          </w:p>
          <w:p w14:paraId="36893111" w14:textId="5B7B5CD1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[Charity law and requirements embedded in corporation</w:t>
            </w:r>
            <w:r w:rsidR="00130701">
              <w:rPr>
                <w:rFonts w:eastAsia="Arial Unicode MS"/>
              </w:rPr>
              <w:t>/ designated institution</w:t>
            </w:r>
            <w:r>
              <w:rPr>
                <w:rFonts w:eastAsia="Arial Unicode MS"/>
              </w:rPr>
              <w:t xml:space="preserve"> finance policies]</w:t>
            </w:r>
          </w:p>
          <w:p w14:paraId="36893112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[Notice to improve]</w:t>
            </w:r>
          </w:p>
          <w:p w14:paraId="36893113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[Regularly reviewed investment policy]</w:t>
            </w:r>
          </w:p>
          <w:p w14:paraId="36893114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[Risk register]</w:t>
            </w:r>
          </w:p>
          <w:p w14:paraId="36893115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[Reserves policy]</w:t>
            </w:r>
          </w:p>
          <w:p w14:paraId="36893116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[Audit committee includes within its scope the legal elements referred to]</w:t>
            </w:r>
          </w:p>
          <w:p w14:paraId="36893117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[Scheme of delegation]</w:t>
            </w:r>
          </w:p>
          <w:p w14:paraId="36893118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[Financial forecasts]</w:t>
            </w:r>
          </w:p>
        </w:tc>
      </w:tr>
      <w:tr w:rsidR="00582A5B" w14:paraId="36893129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1A" w14:textId="35F716A0" w:rsidR="00582A5B" w:rsidRDefault="00993A4D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lastRenderedPageBreak/>
              <w:t xml:space="preserve">Special payments, including </w:t>
            </w:r>
            <w:r w:rsidR="00FB55D0">
              <w:rPr>
                <w:rFonts w:eastAsia="Arial Unicode MS"/>
                <w:b/>
                <w:bCs/>
              </w:rPr>
              <w:t>severance, compensation and ex gratia payments</w:t>
            </w:r>
            <w:r w:rsidR="00C5735A">
              <w:rPr>
                <w:rFonts w:eastAsia="Arial Unicode MS"/>
                <w:b/>
                <w:bCs/>
              </w:rPr>
              <w:t>.</w:t>
            </w:r>
            <w:r w:rsidR="00FB55D0">
              <w:rPr>
                <w:rFonts w:eastAsia="Arial Unicode MS"/>
                <w:b/>
                <w:bCs/>
              </w:rPr>
              <w:t xml:space="preserve"> </w:t>
            </w:r>
          </w:p>
          <w:p w14:paraId="3689311B" w14:textId="59309A09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Demonstration that </w:t>
            </w:r>
            <w:r w:rsidR="0089678D">
              <w:rPr>
                <w:rFonts w:eastAsia="Arial Unicode MS"/>
              </w:rPr>
              <w:t xml:space="preserve">any such </w:t>
            </w:r>
            <w:r>
              <w:rPr>
                <w:rFonts w:eastAsia="Arial Unicode MS"/>
              </w:rPr>
              <w:t>payments:</w:t>
            </w:r>
          </w:p>
          <w:p w14:paraId="462618FD" w14:textId="46BC170A" w:rsidR="00AC5CD2" w:rsidRPr="00AC5CD2" w:rsidRDefault="0036742F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c</w:t>
            </w:r>
            <w:r w:rsidR="005D5622">
              <w:rPr>
                <w:rFonts w:eastAsia="Arial Unicode MS"/>
              </w:rPr>
              <w:t>omply with the</w:t>
            </w:r>
            <w:r w:rsidR="00F521B5">
              <w:rPr>
                <w:rFonts w:eastAsia="Arial Unicode MS"/>
              </w:rPr>
              <w:t xml:space="preserve"> </w:t>
            </w:r>
            <w:r w:rsidR="00AE143A">
              <w:rPr>
                <w:rFonts w:eastAsia="Arial Unicode MS"/>
              </w:rPr>
              <w:t>College Financial Handbook</w:t>
            </w:r>
            <w:r w:rsidR="007B131A">
              <w:rPr>
                <w:rFonts w:eastAsia="Arial Unicode MS"/>
              </w:rPr>
              <w:t xml:space="preserve"> for the relevant </w:t>
            </w:r>
            <w:r w:rsidR="00E026A1">
              <w:rPr>
                <w:rFonts w:eastAsia="Arial Unicode MS"/>
              </w:rPr>
              <w:t>financial</w:t>
            </w:r>
            <w:r w:rsidR="007B131A">
              <w:rPr>
                <w:rFonts w:eastAsia="Arial Unicode MS"/>
              </w:rPr>
              <w:t xml:space="preserve"> year</w:t>
            </w:r>
          </w:p>
          <w:p w14:paraId="3689311C" w14:textId="38CCB6F2" w:rsidR="00582A5B" w:rsidRDefault="00CD6514">
            <w:pPr>
              <w:pStyle w:val="ListParagraph"/>
              <w:numPr>
                <w:ilvl w:val="0"/>
                <w:numId w:val="24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are regular and represent value for money </w:t>
            </w:r>
          </w:p>
          <w:p w14:paraId="0638CC55" w14:textId="2093335D" w:rsidR="00582A5B" w:rsidRDefault="00CD6514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were</w:t>
            </w:r>
            <w:proofErr w:type="spellEnd"/>
            <w:r>
              <w:rPr>
                <w:rFonts w:eastAsia="Arial Unicode MS"/>
              </w:rPr>
              <w:t xml:space="preserve"> not made where disciplinary</w:t>
            </w:r>
            <w:r w:rsidR="009F0C24">
              <w:rPr>
                <w:rFonts w:eastAsia="Arial Unicode MS"/>
              </w:rPr>
              <w:t xml:space="preserve"> or efficiency </w:t>
            </w:r>
            <w:r>
              <w:rPr>
                <w:rFonts w:eastAsia="Arial Unicode MS"/>
              </w:rPr>
              <w:t>action would have been more appropriate</w:t>
            </w:r>
          </w:p>
          <w:p w14:paraId="3689311D" w14:textId="35F5CA7A" w:rsidR="004F150B" w:rsidRPr="004F150B" w:rsidRDefault="004F150B">
            <w:pPr>
              <w:rPr>
                <w:rFonts w:eastAsia="Arial Unicode M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1E" w14:textId="77777777" w:rsidR="00582A5B" w:rsidRDefault="00582A5B">
            <w:pPr>
              <w:rPr>
                <w:rFonts w:eastAsia="Arial Unicode MS"/>
              </w:rPr>
            </w:pPr>
          </w:p>
          <w:p w14:paraId="3689311F" w14:textId="7BB74F09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Where the corporation</w:t>
            </w:r>
            <w:r w:rsidR="005F2A85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has considered entering into an agreement to settle any employment claims brought by an employee (including but not limited to key management personnel), has it:</w:t>
            </w:r>
          </w:p>
          <w:p w14:paraId="36893120" w14:textId="77777777" w:rsidR="00582A5B" w:rsidRDefault="00CD6514">
            <w:pPr>
              <w:pStyle w:val="ListParagraph"/>
              <w:numPr>
                <w:ilvl w:val="0"/>
                <w:numId w:val="37"/>
              </w:numPr>
            </w:pPr>
            <w:r>
              <w:lastRenderedPageBreak/>
              <w:t>taken appropriate professional advice?</w:t>
            </w:r>
          </w:p>
          <w:p w14:paraId="36893121" w14:textId="77777777" w:rsidR="00582A5B" w:rsidRDefault="00CD6514">
            <w:pPr>
              <w:pStyle w:val="ListParagraph"/>
              <w:numPr>
                <w:ilvl w:val="0"/>
                <w:numId w:val="37"/>
              </w:numPr>
            </w:pPr>
            <w:r>
              <w:t xml:space="preserve">approved the terms of any final agreement? </w:t>
            </w:r>
          </w:p>
          <w:p w14:paraId="425E5C63" w14:textId="5AB1C8D1" w:rsidR="00582A5B" w:rsidRDefault="00CD6514">
            <w:pPr>
              <w:pStyle w:val="ListParagraph"/>
              <w:numPr>
                <w:ilvl w:val="0"/>
                <w:numId w:val="37"/>
              </w:numPr>
            </w:pPr>
            <w:r>
              <w:t>brought all settlements to the attention of the external auditor</w:t>
            </w:r>
            <w:r w:rsidR="00196C33">
              <w:t>/reporting accountant</w:t>
            </w:r>
            <w:r>
              <w:t>?</w:t>
            </w:r>
          </w:p>
          <w:p w14:paraId="39419CBF" w14:textId="0220B21F" w:rsidR="00B61306" w:rsidRDefault="00002691">
            <w:r>
              <w:t xml:space="preserve">In terms of special </w:t>
            </w:r>
            <w:r w:rsidR="005751F6">
              <w:t xml:space="preserve">severance </w:t>
            </w:r>
            <w:r>
              <w:t>payments generally</w:t>
            </w:r>
            <w:r w:rsidR="00BE098E">
              <w:t xml:space="preserve">, has </w:t>
            </w:r>
            <w:r w:rsidR="000524BC">
              <w:t>the corporation</w:t>
            </w:r>
            <w:r w:rsidR="00591F45">
              <w:t>/</w:t>
            </w:r>
            <w:r w:rsidR="00591F45">
              <w:rPr>
                <w:rFonts w:eastAsia="Arial Unicode MS"/>
              </w:rPr>
              <w:t>designated institution</w:t>
            </w:r>
            <w:r w:rsidR="00B61306">
              <w:t>:</w:t>
            </w:r>
          </w:p>
          <w:p w14:paraId="60507738" w14:textId="466808BD" w:rsidR="000524BC" w:rsidRDefault="009F1547">
            <w:pPr>
              <w:pStyle w:val="ListParagraph"/>
              <w:numPr>
                <w:ilvl w:val="0"/>
                <w:numId w:val="37"/>
              </w:numPr>
            </w:pPr>
            <w:r>
              <w:t>c</w:t>
            </w:r>
            <w:r w:rsidR="000524BC">
              <w:t>onsidered</w:t>
            </w:r>
            <w:r w:rsidR="001B2B3B">
              <w:t xml:space="preserve"> w</w:t>
            </w:r>
            <w:r w:rsidR="000524BC">
              <w:t xml:space="preserve">hether </w:t>
            </w:r>
            <w:r w:rsidR="00F92560">
              <w:t>a special severance payment is appropriate given the circumstances?</w:t>
            </w:r>
          </w:p>
          <w:p w14:paraId="5621F8E9" w14:textId="46545B3F" w:rsidR="00F92560" w:rsidRDefault="009F1547">
            <w:pPr>
              <w:pStyle w:val="ListParagraph"/>
              <w:numPr>
                <w:ilvl w:val="0"/>
                <w:numId w:val="37"/>
              </w:numPr>
            </w:pPr>
            <w:r>
              <w:t>t</w:t>
            </w:r>
            <w:r w:rsidR="001B2B3B">
              <w:t xml:space="preserve">aken </w:t>
            </w:r>
            <w:r w:rsidR="00627B2D">
              <w:t>legal/H</w:t>
            </w:r>
            <w:r w:rsidR="00FB0444">
              <w:t>R</w:t>
            </w:r>
            <w:r w:rsidR="00627B2D">
              <w:t xml:space="preserve"> advice </w:t>
            </w:r>
            <w:r w:rsidR="001B2B3B">
              <w:t xml:space="preserve">which has been </w:t>
            </w:r>
            <w:r w:rsidR="00627B2D">
              <w:t>documented?</w:t>
            </w:r>
          </w:p>
          <w:p w14:paraId="694DD048" w14:textId="0676D1BB" w:rsidR="00FB0444" w:rsidRPr="00037389" w:rsidRDefault="0056486E">
            <w:pPr>
              <w:pStyle w:val="ListParagraph"/>
              <w:numPr>
                <w:ilvl w:val="0"/>
                <w:numId w:val="37"/>
              </w:numPr>
            </w:pPr>
            <w:r>
              <w:t>c</w:t>
            </w:r>
            <w:r w:rsidR="00FB0444" w:rsidRPr="00037389">
              <w:t>learly document</w:t>
            </w:r>
            <w:r w:rsidR="00FB0444">
              <w:t>ed</w:t>
            </w:r>
            <w:r w:rsidR="00FB0444" w:rsidRPr="00037389">
              <w:t xml:space="preserve"> the management and approval </w:t>
            </w:r>
            <w:proofErr w:type="gramStart"/>
            <w:r w:rsidR="002B71CF" w:rsidRPr="002B71CF">
              <w:t>process</w:t>
            </w:r>
            <w:r w:rsidR="00863C3F">
              <w:t>?</w:t>
            </w:r>
            <w:proofErr w:type="gramEnd"/>
          </w:p>
          <w:p w14:paraId="3B36ACF5" w14:textId="03497389" w:rsidR="00FD5954" w:rsidRPr="00037389" w:rsidRDefault="0056486E">
            <w:pPr>
              <w:pStyle w:val="ListParagraph"/>
              <w:numPr>
                <w:ilvl w:val="0"/>
                <w:numId w:val="37"/>
              </w:numPr>
            </w:pPr>
            <w:r>
              <w:t>c</w:t>
            </w:r>
            <w:r w:rsidR="00FD5954" w:rsidRPr="00037389">
              <w:t>onsider</w:t>
            </w:r>
            <w:r w:rsidR="00FD5954">
              <w:t>ed</w:t>
            </w:r>
            <w:r w:rsidR="00FD5954" w:rsidRPr="00037389">
              <w:t xml:space="preserve"> the appropriate level of payment</w:t>
            </w:r>
            <w:r w:rsidR="00FD5954">
              <w:t>?</w:t>
            </w:r>
          </w:p>
          <w:p w14:paraId="05C0C1DF" w14:textId="0BE8AEFC" w:rsidR="001B6B1F" w:rsidRDefault="0056486E">
            <w:pPr>
              <w:pStyle w:val="ListParagraph"/>
              <w:numPr>
                <w:ilvl w:val="0"/>
                <w:numId w:val="37"/>
              </w:numPr>
            </w:pPr>
            <w:r>
              <w:lastRenderedPageBreak/>
              <w:t>e</w:t>
            </w:r>
            <w:r w:rsidR="00813775" w:rsidRPr="00037389">
              <w:t>nsured they can support any non-financial considerations with evidence?</w:t>
            </w:r>
          </w:p>
          <w:p w14:paraId="722797BF" w14:textId="7FD484EF" w:rsidR="00AE1F20" w:rsidRDefault="004D5E38">
            <w:pPr>
              <w:pStyle w:val="ListParagraph"/>
              <w:numPr>
                <w:ilvl w:val="0"/>
                <w:numId w:val="37"/>
              </w:numPr>
            </w:pPr>
            <w:r>
              <w:t>f</w:t>
            </w:r>
            <w:r w:rsidR="00F365EC">
              <w:t>ollow</w:t>
            </w:r>
            <w:r w:rsidR="0026449F">
              <w:t>e</w:t>
            </w:r>
            <w:r w:rsidR="00F365EC">
              <w:t xml:space="preserve">d the guidance in </w:t>
            </w:r>
            <w:r w:rsidR="00634530">
              <w:t>‘</w:t>
            </w:r>
            <w:hyperlink r:id="rId8" w:history="1">
              <w:r w:rsidR="00634530" w:rsidRPr="00963118">
                <w:rPr>
                  <w:rStyle w:val="Hyperlink"/>
                </w:rPr>
                <w:t>’Public Sector Exit Payments Guidance on Special Severance Payments</w:t>
              </w:r>
            </w:hyperlink>
            <w:r w:rsidR="00037389">
              <w:t>”</w:t>
            </w:r>
            <w:r w:rsidR="00F365EC">
              <w:t>?</w:t>
            </w:r>
            <w:r w:rsidR="008C5EC4">
              <w:t xml:space="preserve"> </w:t>
            </w:r>
            <w:r w:rsidR="00CD5B77" w:rsidRPr="00944539">
              <w:rPr>
                <w:rFonts w:cs="Arial"/>
              </w:rPr>
              <w:t>Where no consent is required</w:t>
            </w:r>
            <w:r w:rsidR="00FA745D">
              <w:rPr>
                <w:rFonts w:cs="Arial"/>
              </w:rPr>
              <w:t xml:space="preserve"> from </w:t>
            </w:r>
            <w:r w:rsidR="00D54CD0">
              <w:rPr>
                <w:rFonts w:cs="Arial"/>
              </w:rPr>
              <w:t>DfE</w:t>
            </w:r>
            <w:r w:rsidR="00CD5B77" w:rsidRPr="00944539">
              <w:rPr>
                <w:rFonts w:cs="Arial"/>
              </w:rPr>
              <w:t xml:space="preserve">, </w:t>
            </w:r>
            <w:r w:rsidR="00CD5B77" w:rsidRPr="00AE104E">
              <w:rPr>
                <w:rStyle w:val="cf01"/>
                <w:rFonts w:ascii="Arial" w:hAnsi="Arial" w:cs="Arial"/>
                <w:sz w:val="24"/>
                <w:szCs w:val="24"/>
              </w:rPr>
              <w:t xml:space="preserve">has the </w:t>
            </w:r>
            <w:r w:rsidR="005C3A9E">
              <w:rPr>
                <w:rStyle w:val="cf01"/>
                <w:rFonts w:ascii="Arial" w:hAnsi="Arial" w:cs="Arial"/>
                <w:sz w:val="24"/>
                <w:szCs w:val="24"/>
              </w:rPr>
              <w:t>corporation/de</w:t>
            </w:r>
            <w:r w:rsidR="000D664D">
              <w:rPr>
                <w:rStyle w:val="cf01"/>
                <w:rFonts w:ascii="Arial" w:hAnsi="Arial" w:cs="Arial"/>
                <w:sz w:val="24"/>
                <w:szCs w:val="24"/>
              </w:rPr>
              <w:t>signated institution</w:t>
            </w:r>
            <w:r w:rsidR="00431264">
              <w:rPr>
                <w:rStyle w:val="cf01"/>
                <w:rFonts w:ascii="Arial" w:hAnsi="Arial" w:cs="Arial"/>
                <w:sz w:val="24"/>
                <w:szCs w:val="24"/>
              </w:rPr>
              <w:t xml:space="preserve"> </w:t>
            </w:r>
            <w:r w:rsidR="00373A6E">
              <w:rPr>
                <w:rStyle w:val="cf01"/>
                <w:rFonts w:ascii="Arial" w:hAnsi="Arial" w:cs="Arial"/>
                <w:sz w:val="24"/>
                <w:szCs w:val="24"/>
              </w:rPr>
              <w:t>complied</w:t>
            </w:r>
            <w:r w:rsidR="00C22900">
              <w:rPr>
                <w:rStyle w:val="cf01"/>
                <w:rFonts w:ascii="Arial" w:hAnsi="Arial" w:cs="Arial"/>
                <w:sz w:val="24"/>
                <w:szCs w:val="24"/>
              </w:rPr>
              <w:t xml:space="preserve"> with</w:t>
            </w:r>
            <w:r w:rsidR="00373A6E" w:rsidRPr="00AE104E">
              <w:rPr>
                <w:rStyle w:val="cf01"/>
                <w:rFonts w:ascii="Arial" w:hAnsi="Arial" w:cs="Arial"/>
                <w:sz w:val="24"/>
                <w:szCs w:val="24"/>
              </w:rPr>
              <w:t xml:space="preserve"> </w:t>
            </w:r>
            <w:r w:rsidR="00CD5B77" w:rsidRPr="00AE104E">
              <w:rPr>
                <w:rStyle w:val="cf01"/>
                <w:rFonts w:ascii="Arial" w:hAnsi="Arial" w:cs="Arial"/>
                <w:sz w:val="24"/>
                <w:szCs w:val="24"/>
              </w:rPr>
              <w:t xml:space="preserve">the same </w:t>
            </w:r>
            <w:r w:rsidR="00C22900">
              <w:rPr>
                <w:rStyle w:val="cf01"/>
                <w:rFonts w:ascii="Arial" w:hAnsi="Arial" w:cs="Arial"/>
                <w:sz w:val="24"/>
                <w:szCs w:val="24"/>
              </w:rPr>
              <w:t>evidence requirements</w:t>
            </w:r>
            <w:r w:rsidR="00C22900" w:rsidRPr="00AE104E">
              <w:rPr>
                <w:rStyle w:val="cf01"/>
                <w:rFonts w:ascii="Arial" w:hAnsi="Arial" w:cs="Arial"/>
                <w:sz w:val="24"/>
                <w:szCs w:val="24"/>
              </w:rPr>
              <w:t xml:space="preserve"> </w:t>
            </w:r>
            <w:r w:rsidR="00CD5B77" w:rsidRPr="00AE104E">
              <w:rPr>
                <w:rStyle w:val="cf01"/>
                <w:rFonts w:ascii="Arial" w:hAnsi="Arial" w:cs="Arial"/>
                <w:sz w:val="24"/>
                <w:szCs w:val="24"/>
              </w:rPr>
              <w:t xml:space="preserve">to document </w:t>
            </w:r>
            <w:r w:rsidR="00944539">
              <w:rPr>
                <w:rStyle w:val="cf01"/>
                <w:rFonts w:ascii="Arial" w:hAnsi="Arial" w:cs="Arial"/>
                <w:sz w:val="24"/>
                <w:szCs w:val="24"/>
              </w:rPr>
              <w:t xml:space="preserve">the </w:t>
            </w:r>
            <w:r w:rsidR="00CD5B77" w:rsidRPr="00AE104E">
              <w:rPr>
                <w:rStyle w:val="cf01"/>
                <w:rFonts w:ascii="Arial" w:hAnsi="Arial" w:cs="Arial"/>
                <w:sz w:val="24"/>
                <w:szCs w:val="24"/>
              </w:rPr>
              <w:t>rational</w:t>
            </w:r>
            <w:r w:rsidR="006073FF">
              <w:rPr>
                <w:rStyle w:val="cf01"/>
                <w:rFonts w:ascii="Arial" w:hAnsi="Arial" w:cs="Arial"/>
                <w:sz w:val="24"/>
                <w:szCs w:val="24"/>
              </w:rPr>
              <w:t>e</w:t>
            </w:r>
            <w:r w:rsidR="00CD5B77" w:rsidRPr="00AE104E">
              <w:rPr>
                <w:rStyle w:val="cf01"/>
                <w:rFonts w:ascii="Arial" w:hAnsi="Arial" w:cs="Arial"/>
                <w:sz w:val="24"/>
                <w:szCs w:val="24"/>
              </w:rPr>
              <w:t xml:space="preserve"> for not applying for consent</w:t>
            </w:r>
            <w:r w:rsidR="00944539" w:rsidRPr="00AE104E">
              <w:rPr>
                <w:rStyle w:val="cf01"/>
                <w:rFonts w:ascii="Arial" w:hAnsi="Arial" w:cs="Arial"/>
                <w:sz w:val="24"/>
                <w:szCs w:val="24"/>
              </w:rPr>
              <w:t>?</w:t>
            </w:r>
          </w:p>
          <w:p w14:paraId="36893122" w14:textId="32FD04D1" w:rsidR="002639DA" w:rsidRDefault="002D15C9">
            <w:pPr>
              <w:widowControl w:val="0"/>
              <w:overflowPunct w:val="0"/>
              <w:autoSpaceDE w:val="0"/>
              <w:adjustRightInd w:val="0"/>
            </w:pPr>
            <w:r w:rsidRPr="00253C4F">
              <w:rPr>
                <w:color w:val="auto"/>
                <w:szCs w:val="20"/>
                <w:lang w:eastAsia="en-US"/>
              </w:rPr>
              <w:t xml:space="preserve">For </w:t>
            </w:r>
            <w:r w:rsidR="009A251F" w:rsidRPr="00253C4F">
              <w:rPr>
                <w:color w:val="auto"/>
                <w:szCs w:val="20"/>
                <w:lang w:eastAsia="en-US"/>
              </w:rPr>
              <w:t xml:space="preserve">any </w:t>
            </w:r>
            <w:r w:rsidRPr="00253C4F">
              <w:rPr>
                <w:color w:val="auto"/>
                <w:szCs w:val="20"/>
                <w:lang w:eastAsia="en-US"/>
              </w:rPr>
              <w:t xml:space="preserve">severance, compensation and ex gratia payments, </w:t>
            </w:r>
            <w:r w:rsidR="009A251F" w:rsidRPr="00253C4F">
              <w:rPr>
                <w:color w:val="auto"/>
                <w:szCs w:val="20"/>
                <w:lang w:eastAsia="en-US"/>
              </w:rPr>
              <w:t>where the payment exceeded the delegated limits given following reclassification of the FE sector</w:t>
            </w:r>
            <w:r w:rsidR="00AE104E" w:rsidRPr="00253C4F">
              <w:rPr>
                <w:color w:val="auto"/>
                <w:szCs w:val="20"/>
                <w:lang w:eastAsia="en-US"/>
              </w:rPr>
              <w:t xml:space="preserve">, </w:t>
            </w:r>
            <w:r w:rsidRPr="00253C4F">
              <w:rPr>
                <w:color w:val="auto"/>
                <w:szCs w:val="20"/>
                <w:lang w:eastAsia="en-US"/>
              </w:rPr>
              <w:t>h</w:t>
            </w:r>
            <w:r w:rsidR="00553EA9" w:rsidRPr="00253C4F">
              <w:rPr>
                <w:color w:val="auto"/>
                <w:szCs w:val="20"/>
                <w:lang w:eastAsia="en-US"/>
              </w:rPr>
              <w:t xml:space="preserve">as </w:t>
            </w:r>
            <w:r w:rsidR="000F607F" w:rsidRPr="00253C4F">
              <w:rPr>
                <w:color w:val="auto"/>
                <w:szCs w:val="20"/>
                <w:lang w:eastAsia="en-US"/>
              </w:rPr>
              <w:t xml:space="preserve">prior approval </w:t>
            </w:r>
            <w:r w:rsidR="002710CE" w:rsidRPr="00253C4F">
              <w:rPr>
                <w:color w:val="auto"/>
                <w:szCs w:val="20"/>
                <w:lang w:eastAsia="en-US"/>
              </w:rPr>
              <w:t xml:space="preserve">been obtained </w:t>
            </w:r>
            <w:r w:rsidR="000F607F" w:rsidRPr="00253C4F">
              <w:rPr>
                <w:color w:val="auto"/>
                <w:szCs w:val="20"/>
                <w:lang w:eastAsia="en-US"/>
              </w:rPr>
              <w:t>from DfE</w:t>
            </w:r>
            <w:r w:rsidR="004C20B3" w:rsidRPr="00253C4F">
              <w:rPr>
                <w:color w:val="auto"/>
                <w:szCs w:val="20"/>
                <w:lang w:eastAsia="en-US"/>
              </w:rPr>
              <w:t>?</w:t>
            </w:r>
            <w:r w:rsidR="00A4733F" w:rsidRPr="00253C4F">
              <w:rPr>
                <w:color w:val="auto"/>
                <w:szCs w:val="20"/>
                <w:lang w:eastAsia="en-US"/>
              </w:rPr>
              <w:t xml:space="preserve"> (Please </w:t>
            </w:r>
            <w:r w:rsidR="00246726" w:rsidRPr="00253C4F">
              <w:rPr>
                <w:color w:val="auto"/>
                <w:szCs w:val="20"/>
                <w:lang w:eastAsia="en-US"/>
              </w:rPr>
              <w:t>refer to</w:t>
            </w:r>
            <w:r w:rsidR="00A4733F" w:rsidRPr="00253C4F">
              <w:rPr>
                <w:color w:val="auto"/>
                <w:szCs w:val="20"/>
                <w:lang w:eastAsia="en-US"/>
              </w:rPr>
              <w:t xml:space="preserve"> the</w:t>
            </w:r>
            <w:r w:rsidR="00B57BFD">
              <w:rPr>
                <w:color w:val="auto"/>
                <w:szCs w:val="20"/>
                <w:lang w:eastAsia="en-US"/>
              </w:rPr>
              <w:t xml:space="preserve"> </w:t>
            </w:r>
            <w:r w:rsidR="004704EC">
              <w:t xml:space="preserve">College Financial Handbook for the relevant </w:t>
            </w:r>
            <w:r w:rsidR="00E026A1">
              <w:t>financial</w:t>
            </w:r>
            <w:r w:rsidR="004704EC">
              <w:t xml:space="preserve"> year</w:t>
            </w:r>
            <w:r w:rsidR="00246726" w:rsidRPr="00253C4F">
              <w:rPr>
                <w:color w:val="auto"/>
                <w:szCs w:val="20"/>
                <w:lang w:eastAsia="en-US"/>
              </w:rPr>
              <w:t>)</w:t>
            </w:r>
            <w:r w:rsidR="004C20B3" w:rsidRPr="00253C4F">
              <w:rPr>
                <w:color w:val="auto"/>
                <w:szCs w:val="20"/>
                <w:lang w:eastAsia="en-US"/>
              </w:rPr>
              <w:t>.</w:t>
            </w:r>
            <w:r w:rsidR="00E62E69">
              <w:t xml:space="preserve"> </w:t>
            </w:r>
            <w:r w:rsidR="002639DA"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23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24" w14:textId="77777777" w:rsidR="00582A5B" w:rsidRDefault="00582A5B">
            <w:pPr>
              <w:rPr>
                <w:rFonts w:eastAsia="Arial Unicode MS"/>
              </w:rPr>
            </w:pPr>
          </w:p>
          <w:p w14:paraId="36893125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[Advice received]</w:t>
            </w:r>
          </w:p>
          <w:p w14:paraId="36893126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[Minutes of relevant meetings]</w:t>
            </w:r>
          </w:p>
          <w:p w14:paraId="36893127" w14:textId="77777777" w:rsidR="00582A5B" w:rsidRDefault="00CD6514">
            <w:r>
              <w:rPr>
                <w:rFonts w:eastAsia="Arial Unicode MS"/>
              </w:rPr>
              <w:lastRenderedPageBreak/>
              <w:t>[Notification to reporting accountant</w:t>
            </w:r>
            <w:r>
              <w:t>]</w:t>
            </w:r>
          </w:p>
          <w:p w14:paraId="7C1E3CD7" w14:textId="77777777" w:rsidR="00582A5B" w:rsidRDefault="00CD6514">
            <w:r>
              <w:t>[Correspondence with employee]</w:t>
            </w:r>
          </w:p>
          <w:p w14:paraId="37D6FF5D" w14:textId="7C8EE9D2" w:rsidR="003234D8" w:rsidRDefault="005243DC">
            <w:r>
              <w:t>[Mini business case or equivalent, including approval</w:t>
            </w:r>
            <w:r w:rsidR="00A01527">
              <w:t>]</w:t>
            </w:r>
          </w:p>
          <w:p w14:paraId="41C6DC49" w14:textId="77777777" w:rsidR="003234D8" w:rsidRDefault="003234D8"/>
          <w:p w14:paraId="16BF3CC6" w14:textId="77777777" w:rsidR="003234D8" w:rsidRDefault="003234D8"/>
          <w:p w14:paraId="15B647CE" w14:textId="77777777" w:rsidR="003234D8" w:rsidRDefault="003234D8"/>
          <w:p w14:paraId="0C2C94B1" w14:textId="77777777" w:rsidR="003234D8" w:rsidRDefault="003234D8"/>
          <w:p w14:paraId="2E6F751D" w14:textId="77777777" w:rsidR="003234D8" w:rsidRDefault="003234D8"/>
          <w:p w14:paraId="0642EBB7" w14:textId="77777777" w:rsidR="003234D8" w:rsidRDefault="003234D8"/>
          <w:p w14:paraId="16CC9322" w14:textId="77777777" w:rsidR="003234D8" w:rsidRDefault="003234D8"/>
          <w:p w14:paraId="3189D993" w14:textId="77777777" w:rsidR="003234D8" w:rsidRDefault="003234D8"/>
          <w:p w14:paraId="360E14E5" w14:textId="77777777" w:rsidR="003234D8" w:rsidRDefault="003234D8"/>
          <w:p w14:paraId="3B001320" w14:textId="77777777" w:rsidR="003234D8" w:rsidRDefault="003234D8"/>
          <w:p w14:paraId="1C5AEB92" w14:textId="77777777" w:rsidR="003234D8" w:rsidRDefault="003234D8"/>
          <w:p w14:paraId="519AF457" w14:textId="77777777" w:rsidR="003234D8" w:rsidRDefault="003234D8"/>
          <w:p w14:paraId="4EC5E071" w14:textId="77777777" w:rsidR="003234D8" w:rsidRDefault="003234D8"/>
          <w:p w14:paraId="0BA4B8B4" w14:textId="77777777" w:rsidR="006F3CCF" w:rsidRDefault="006F3CCF"/>
          <w:p w14:paraId="68108A08" w14:textId="57230BAB" w:rsidR="003234D8" w:rsidRDefault="001A4F07">
            <w:pPr>
              <w:rPr>
                <w:rFonts w:eastAsia="Arial Unicode MS"/>
              </w:rPr>
            </w:pPr>
            <w:r w:rsidRPr="000800BD">
              <w:rPr>
                <w:rFonts w:eastAsia="Arial Unicode MS"/>
              </w:rPr>
              <w:t>[</w:t>
            </w:r>
            <w:r w:rsidR="003234D8" w:rsidRPr="000800BD">
              <w:rPr>
                <w:rFonts w:eastAsia="Arial Unicode MS"/>
              </w:rPr>
              <w:t xml:space="preserve">Correspondence to and from </w:t>
            </w:r>
            <w:r w:rsidR="00BA68DD">
              <w:rPr>
                <w:rFonts w:eastAsia="Arial Unicode MS"/>
              </w:rPr>
              <w:t>DfE</w:t>
            </w:r>
            <w:r w:rsidR="003234D8" w:rsidRPr="000800BD">
              <w:rPr>
                <w:rFonts w:eastAsia="Arial Unicode MS"/>
              </w:rPr>
              <w:t>]</w:t>
            </w:r>
          </w:p>
          <w:p w14:paraId="36893128" w14:textId="047FC9D3" w:rsidR="003234D8" w:rsidRDefault="005D64AD">
            <w:r w:rsidRPr="000800BD">
              <w:rPr>
                <w:rFonts w:eastAsia="Arial Unicode MS"/>
              </w:rPr>
              <w:t>[…and any other germane ev</w:t>
            </w:r>
            <w:r w:rsidR="003D41C3" w:rsidRPr="000800BD">
              <w:rPr>
                <w:rFonts w:eastAsia="Arial Unicode MS"/>
              </w:rPr>
              <w:t>i</w:t>
            </w:r>
            <w:r w:rsidRPr="000800BD">
              <w:rPr>
                <w:rFonts w:eastAsia="Arial Unicode MS"/>
              </w:rPr>
              <w:t>dence]</w:t>
            </w:r>
          </w:p>
        </w:tc>
      </w:tr>
      <w:tr w:rsidR="005B3A3C" w14:paraId="7088A0E5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9017A77" w14:textId="768395E1" w:rsidR="00C44957" w:rsidRDefault="00A144EF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  <w:bCs/>
              </w:rPr>
              <w:lastRenderedPageBreak/>
              <w:t>Write</w:t>
            </w:r>
            <w:r w:rsidR="002B0CC1">
              <w:rPr>
                <w:rFonts w:eastAsia="Arial Unicode MS"/>
                <w:b/>
                <w:bCs/>
              </w:rPr>
              <w:t>-</w:t>
            </w:r>
            <w:r>
              <w:rPr>
                <w:rFonts w:eastAsia="Arial Unicode MS"/>
                <w:b/>
                <w:bCs/>
              </w:rPr>
              <w:t>offs</w:t>
            </w:r>
            <w:r w:rsidR="00425EDF">
              <w:rPr>
                <w:rFonts w:eastAsia="Arial Unicode MS"/>
                <w:b/>
                <w:bCs/>
              </w:rPr>
              <w:t xml:space="preserve"> and </w:t>
            </w:r>
            <w:proofErr w:type="gramStart"/>
            <w:r w:rsidR="00480FE7">
              <w:rPr>
                <w:rFonts w:eastAsia="Arial Unicode MS"/>
                <w:b/>
                <w:bCs/>
              </w:rPr>
              <w:t>entering into</w:t>
            </w:r>
            <w:proofErr w:type="gramEnd"/>
            <w:r w:rsidR="00480FE7">
              <w:rPr>
                <w:rFonts w:eastAsia="Arial Unicode MS"/>
                <w:b/>
                <w:bCs/>
              </w:rPr>
              <w:t xml:space="preserve"> </w:t>
            </w:r>
            <w:r w:rsidR="008F1C67">
              <w:rPr>
                <w:rFonts w:eastAsia="Arial Unicode MS"/>
                <w:b/>
                <w:bCs/>
              </w:rPr>
              <w:t xml:space="preserve">commitments, giving rise to contractual </w:t>
            </w:r>
            <w:r w:rsidR="00480FE7">
              <w:rPr>
                <w:rFonts w:eastAsia="Arial Unicode MS"/>
                <w:b/>
                <w:bCs/>
              </w:rPr>
              <w:t>liabilities</w:t>
            </w:r>
            <w:r w:rsidR="00C44957">
              <w:rPr>
                <w:rFonts w:eastAsia="Arial Unicode MS"/>
              </w:rPr>
              <w:t>.</w:t>
            </w:r>
          </w:p>
          <w:p w14:paraId="6D33FF99" w14:textId="06F73559" w:rsidR="00850029" w:rsidRPr="00037389" w:rsidRDefault="00850029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</w:rPr>
              <w:lastRenderedPageBreak/>
              <w:t xml:space="preserve">Compliance </w:t>
            </w:r>
            <w:r w:rsidR="00B57BFD">
              <w:rPr>
                <w:rFonts w:eastAsia="Arial Unicode MS"/>
              </w:rPr>
              <w:t xml:space="preserve">with the College Financial Handbook for the relevant </w:t>
            </w:r>
            <w:r w:rsidR="00E026A1">
              <w:rPr>
                <w:rFonts w:eastAsia="Arial Unicode MS"/>
              </w:rPr>
              <w:t>financial</w:t>
            </w:r>
            <w:r w:rsidR="00B57BFD">
              <w:rPr>
                <w:rFonts w:eastAsia="Arial Unicode MS"/>
              </w:rPr>
              <w:t xml:space="preserve"> year</w:t>
            </w:r>
            <w:r w:rsidR="006B3E3D">
              <w:rPr>
                <w:rFonts w:eastAsia="Arial Unicode MS"/>
              </w:rPr>
              <w:t>.</w:t>
            </w:r>
          </w:p>
          <w:p w14:paraId="03220759" w14:textId="6A1C5A72" w:rsidR="00197F40" w:rsidRPr="00037389" w:rsidRDefault="00166E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This include</w:t>
            </w:r>
            <w:r w:rsidR="00F60EB1">
              <w:rPr>
                <w:rFonts w:eastAsia="Arial Unicode MS"/>
              </w:rPr>
              <w:t>s being able to evi</w:t>
            </w:r>
            <w:r w:rsidR="00CD2D92">
              <w:rPr>
                <w:rFonts w:eastAsia="Arial Unicode MS"/>
              </w:rPr>
              <w:t>d</w:t>
            </w:r>
            <w:r w:rsidR="00F60EB1">
              <w:rPr>
                <w:rFonts w:eastAsia="Arial Unicode MS"/>
              </w:rPr>
              <w:t>ence</w:t>
            </w:r>
            <w:r w:rsidR="00197F40">
              <w:rPr>
                <w:rFonts w:eastAsia="Arial Unicode MS"/>
              </w:rPr>
              <w:t xml:space="preserve"> </w:t>
            </w:r>
            <w:proofErr w:type="gramStart"/>
            <w:r w:rsidR="00197F40">
              <w:rPr>
                <w:rFonts w:eastAsia="Arial Unicode MS"/>
              </w:rPr>
              <w:t xml:space="preserve">that </w:t>
            </w:r>
            <w:r w:rsidR="00894F88">
              <w:rPr>
                <w:rFonts w:eastAsia="Arial Unicode MS"/>
              </w:rPr>
              <w:t>debts and losses</w:t>
            </w:r>
            <w:proofErr w:type="gramEnd"/>
            <w:r w:rsidR="00894F88">
              <w:rPr>
                <w:rFonts w:eastAsia="Arial Unicode MS"/>
              </w:rPr>
              <w:t xml:space="preserve"> </w:t>
            </w:r>
            <w:r w:rsidR="00021649">
              <w:rPr>
                <w:rFonts w:eastAsia="Arial Unicode MS"/>
              </w:rPr>
              <w:t>written off</w:t>
            </w:r>
            <w:r w:rsidR="00894F88">
              <w:rPr>
                <w:rFonts w:eastAsia="Arial Unicode MS"/>
              </w:rPr>
              <w:t xml:space="preserve">, guarantees </w:t>
            </w:r>
            <w:r w:rsidR="0049639D">
              <w:rPr>
                <w:rFonts w:eastAsia="Arial Unicode MS"/>
              </w:rPr>
              <w:t>or letters of comfort ente</w:t>
            </w:r>
            <w:r w:rsidR="0017555C">
              <w:rPr>
                <w:rFonts w:eastAsia="Arial Unicode MS"/>
              </w:rPr>
              <w:t>r</w:t>
            </w:r>
            <w:r w:rsidR="0049639D">
              <w:rPr>
                <w:rFonts w:eastAsia="Arial Unicode MS"/>
              </w:rPr>
              <w:t>ed</w:t>
            </w:r>
            <w:r w:rsidR="00F5100E">
              <w:rPr>
                <w:rFonts w:eastAsia="Arial Unicode MS"/>
              </w:rPr>
              <w:t xml:space="preserve"> </w:t>
            </w:r>
            <w:r w:rsidR="0049639D">
              <w:rPr>
                <w:rFonts w:eastAsia="Arial Unicode MS"/>
              </w:rPr>
              <w:t xml:space="preserve">into, and </w:t>
            </w:r>
            <w:r w:rsidR="001B6B1F">
              <w:rPr>
                <w:rFonts w:eastAsia="Arial Unicode MS"/>
              </w:rPr>
              <w:t>indemnities</w:t>
            </w:r>
            <w:r w:rsidR="0049639D">
              <w:rPr>
                <w:rFonts w:eastAsia="Arial Unicode MS"/>
              </w:rPr>
              <w:t xml:space="preserve"> entered </w:t>
            </w:r>
            <w:r w:rsidR="0017555C">
              <w:rPr>
                <w:rFonts w:eastAsia="Arial Unicode MS"/>
              </w:rPr>
              <w:t>into which were not in the normal course of business</w:t>
            </w:r>
            <w:r w:rsidR="00675B0E">
              <w:rPr>
                <w:rFonts w:eastAsia="Arial Unicode MS"/>
              </w:rPr>
              <w:t>,</w:t>
            </w:r>
            <w:r w:rsidR="00C44957">
              <w:rPr>
                <w:rFonts w:eastAsia="Arial Unicode MS"/>
              </w:rPr>
              <w:t xml:space="preserve"> </w:t>
            </w:r>
            <w:r w:rsidR="00197F40">
              <w:rPr>
                <w:rFonts w:eastAsia="Arial Unicode MS"/>
              </w:rPr>
              <w:t xml:space="preserve">had approval from DfE </w:t>
            </w:r>
            <w:r w:rsidR="00076C04">
              <w:rPr>
                <w:rFonts w:eastAsia="Arial Unicode MS"/>
              </w:rPr>
              <w:t>b</w:t>
            </w:r>
            <w:r w:rsidR="00037059">
              <w:rPr>
                <w:rFonts w:eastAsia="Arial Unicode MS"/>
              </w:rPr>
              <w:t>efore</w:t>
            </w:r>
            <w:r w:rsidR="00197F40">
              <w:rPr>
                <w:rFonts w:eastAsia="Arial Unicode MS"/>
              </w:rPr>
              <w:t xml:space="preserve"> made where they exceeded delegated limits</w:t>
            </w:r>
            <w:r w:rsidR="0035198D">
              <w:rPr>
                <w:rFonts w:eastAsia="Arial Unicode MS"/>
              </w:rPr>
              <w:t xml:space="preserve"> (</w:t>
            </w:r>
            <w:r w:rsidR="0035198D" w:rsidRPr="00B31427">
              <w:rPr>
                <w:rFonts w:eastAsia="Arial Unicode MS"/>
              </w:rPr>
              <w:t>As per</w:t>
            </w:r>
            <w:r w:rsidR="006B3E3D">
              <w:rPr>
                <w:rFonts w:eastAsia="Arial Unicode MS"/>
              </w:rPr>
              <w:t xml:space="preserve"> </w:t>
            </w:r>
            <w:r w:rsidR="00F72EC3">
              <w:rPr>
                <w:rFonts w:eastAsia="Arial Unicode MS"/>
              </w:rPr>
              <w:t xml:space="preserve">College Financial Handbook for the relevant </w:t>
            </w:r>
            <w:r w:rsidR="00E026A1">
              <w:rPr>
                <w:rFonts w:eastAsia="Arial Unicode MS"/>
              </w:rPr>
              <w:t>financial</w:t>
            </w:r>
            <w:r w:rsidR="00F72EC3">
              <w:rPr>
                <w:rFonts w:eastAsia="Arial Unicode MS"/>
              </w:rPr>
              <w:t xml:space="preserve"> year</w:t>
            </w:r>
            <w:r w:rsidR="00B31427">
              <w:rPr>
                <w:rFonts w:eastAsia="Arial Unicode MS"/>
              </w:rPr>
              <w:t>)</w:t>
            </w:r>
            <w:r w:rsidR="00197F40">
              <w:rPr>
                <w:rFonts w:eastAsia="Arial Unicode MS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9F14CA6" w14:textId="39F5F980" w:rsidR="00455C27" w:rsidRDefault="00455C27">
            <w:pPr>
              <w:widowControl w:val="0"/>
              <w:overflowPunct w:val="0"/>
              <w:autoSpaceDE w:val="0"/>
              <w:adjustRightInd w:val="0"/>
              <w:ind w:left="567" w:hanging="567"/>
              <w:rPr>
                <w:color w:val="auto"/>
                <w:szCs w:val="20"/>
                <w:lang w:eastAsia="en-US"/>
              </w:rPr>
            </w:pPr>
          </w:p>
          <w:p w14:paraId="476C0801" w14:textId="6234082B" w:rsidR="007D580A" w:rsidRDefault="009B6E56">
            <w:pPr>
              <w:widowControl w:val="0"/>
              <w:overflowPunct w:val="0"/>
              <w:autoSpaceDE w:val="0"/>
              <w:adjustRightInd w:val="0"/>
              <w:rPr>
                <w:color w:val="auto"/>
                <w:szCs w:val="20"/>
                <w:lang w:eastAsia="en-US"/>
              </w:rPr>
            </w:pPr>
            <w:r>
              <w:rPr>
                <w:color w:val="auto"/>
                <w:szCs w:val="20"/>
                <w:lang w:eastAsia="en-US"/>
              </w:rPr>
              <w:t>Before making a write</w:t>
            </w:r>
            <w:r w:rsidR="002B0CC1">
              <w:rPr>
                <w:color w:val="auto"/>
                <w:szCs w:val="20"/>
                <w:lang w:eastAsia="en-US"/>
              </w:rPr>
              <w:t>-</w:t>
            </w:r>
            <w:r>
              <w:rPr>
                <w:color w:val="auto"/>
                <w:szCs w:val="20"/>
                <w:lang w:eastAsia="en-US"/>
              </w:rPr>
              <w:t>off, h</w:t>
            </w:r>
            <w:r w:rsidR="00821CA0">
              <w:rPr>
                <w:color w:val="auto"/>
                <w:szCs w:val="20"/>
                <w:lang w:eastAsia="en-US"/>
              </w:rPr>
              <w:t>ave the following</w:t>
            </w:r>
            <w:r w:rsidR="0004332C">
              <w:rPr>
                <w:color w:val="auto"/>
                <w:szCs w:val="20"/>
                <w:lang w:eastAsia="en-US"/>
              </w:rPr>
              <w:t xml:space="preserve"> been</w:t>
            </w:r>
            <w:r>
              <w:rPr>
                <w:color w:val="auto"/>
                <w:szCs w:val="20"/>
                <w:lang w:eastAsia="en-US"/>
              </w:rPr>
              <w:t xml:space="preserve"> considered and</w:t>
            </w:r>
            <w:r w:rsidR="00DA5777">
              <w:rPr>
                <w:color w:val="auto"/>
                <w:szCs w:val="20"/>
                <w:lang w:eastAsia="en-US"/>
              </w:rPr>
              <w:t xml:space="preserve"> clearly </w:t>
            </w:r>
            <w:r>
              <w:rPr>
                <w:color w:val="auto"/>
                <w:szCs w:val="20"/>
                <w:lang w:eastAsia="en-US"/>
              </w:rPr>
              <w:t xml:space="preserve">documented </w:t>
            </w:r>
            <w:r w:rsidR="00A1293A">
              <w:rPr>
                <w:color w:val="auto"/>
                <w:szCs w:val="20"/>
                <w:lang w:eastAsia="en-US"/>
              </w:rPr>
              <w:lastRenderedPageBreak/>
              <w:t>(with any legal advice given):</w:t>
            </w:r>
          </w:p>
          <w:p w14:paraId="73CD295F" w14:textId="57A3E72C" w:rsidR="00A1293A" w:rsidRDefault="004736D7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utoSpaceDE w:val="0"/>
              <w:adjustRightInd w:val="0"/>
              <w:rPr>
                <w:color w:val="auto"/>
                <w:szCs w:val="20"/>
                <w:lang w:eastAsia="en-US"/>
              </w:rPr>
            </w:pPr>
            <w:r>
              <w:rPr>
                <w:color w:val="auto"/>
                <w:szCs w:val="20"/>
                <w:lang w:eastAsia="en-US"/>
              </w:rPr>
              <w:t>the circumstances</w:t>
            </w:r>
          </w:p>
          <w:p w14:paraId="45E8576E" w14:textId="5D49692C" w:rsidR="004736D7" w:rsidRDefault="004736D7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utoSpaceDE w:val="0"/>
              <w:adjustRightInd w:val="0"/>
              <w:rPr>
                <w:color w:val="auto"/>
                <w:szCs w:val="20"/>
                <w:lang w:eastAsia="en-US"/>
              </w:rPr>
            </w:pPr>
            <w:r>
              <w:rPr>
                <w:color w:val="auto"/>
                <w:szCs w:val="20"/>
                <w:lang w:eastAsia="en-US"/>
              </w:rPr>
              <w:t>the rationale for the write</w:t>
            </w:r>
            <w:r w:rsidR="00142AC7">
              <w:rPr>
                <w:color w:val="auto"/>
                <w:szCs w:val="20"/>
                <w:lang w:eastAsia="en-US"/>
              </w:rPr>
              <w:t>-</w:t>
            </w:r>
            <w:r>
              <w:rPr>
                <w:color w:val="auto"/>
                <w:szCs w:val="20"/>
                <w:lang w:eastAsia="en-US"/>
              </w:rPr>
              <w:t>off</w:t>
            </w:r>
          </w:p>
          <w:p w14:paraId="45B577F2" w14:textId="252BBE35" w:rsidR="00AA0C19" w:rsidRDefault="00AA0C19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utoSpaceDE w:val="0"/>
              <w:adjustRightInd w:val="0"/>
              <w:rPr>
                <w:color w:val="auto"/>
                <w:szCs w:val="20"/>
                <w:lang w:eastAsia="en-US"/>
              </w:rPr>
            </w:pPr>
            <w:r>
              <w:rPr>
                <w:color w:val="auto"/>
                <w:szCs w:val="20"/>
                <w:lang w:eastAsia="en-US"/>
              </w:rPr>
              <w:t xml:space="preserve">the cost </w:t>
            </w:r>
            <w:r w:rsidR="001B6B1F">
              <w:rPr>
                <w:color w:val="auto"/>
                <w:szCs w:val="20"/>
                <w:lang w:eastAsia="en-US"/>
              </w:rPr>
              <w:t>effectiveness</w:t>
            </w:r>
            <w:r>
              <w:rPr>
                <w:color w:val="auto"/>
                <w:szCs w:val="20"/>
                <w:lang w:eastAsia="en-US"/>
              </w:rPr>
              <w:t xml:space="preserve"> of further action</w:t>
            </w:r>
          </w:p>
          <w:p w14:paraId="751A887C" w14:textId="569AC804" w:rsidR="004736D7" w:rsidRDefault="00646B6B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utoSpaceDE w:val="0"/>
              <w:adjustRightInd w:val="0"/>
              <w:rPr>
                <w:color w:val="auto"/>
                <w:szCs w:val="20"/>
                <w:lang w:eastAsia="en-US"/>
              </w:rPr>
            </w:pPr>
            <w:r w:rsidRPr="00037389">
              <w:rPr>
                <w:color w:val="auto"/>
                <w:szCs w:val="20"/>
                <w:lang w:eastAsia="en-US"/>
              </w:rPr>
              <w:t xml:space="preserve">in the case of an overpayment, whether the recipient accepted the money in good or bad faith, </w:t>
            </w:r>
            <w:r w:rsidR="001B6B1F">
              <w:rPr>
                <w:color w:val="auto"/>
                <w:szCs w:val="20"/>
                <w:lang w:eastAsia="en-US"/>
              </w:rPr>
              <w:t xml:space="preserve">and whether the college </w:t>
            </w:r>
            <w:r w:rsidR="00956DE1">
              <w:rPr>
                <w:color w:val="auto"/>
                <w:szCs w:val="20"/>
                <w:lang w:eastAsia="en-US"/>
              </w:rPr>
              <w:t>treated those in a similar situation equitably,</w:t>
            </w:r>
            <w:r w:rsidRPr="00037389">
              <w:rPr>
                <w:color w:val="auto"/>
                <w:szCs w:val="20"/>
                <w:lang w:eastAsia="en-US"/>
              </w:rPr>
              <w:t xml:space="preserve"> and </w:t>
            </w:r>
            <w:r w:rsidR="00956DE1">
              <w:rPr>
                <w:color w:val="auto"/>
                <w:szCs w:val="20"/>
                <w:lang w:eastAsia="en-US"/>
              </w:rPr>
              <w:t>the length of time since the payment was made</w:t>
            </w:r>
            <w:r w:rsidR="000A3F3F">
              <w:rPr>
                <w:color w:val="auto"/>
                <w:szCs w:val="20"/>
                <w:lang w:eastAsia="en-US"/>
              </w:rPr>
              <w:t>.</w:t>
            </w:r>
            <w:r w:rsidR="00AA0C19">
              <w:rPr>
                <w:color w:val="auto"/>
                <w:szCs w:val="20"/>
                <w:lang w:eastAsia="en-US"/>
              </w:rPr>
              <w:t xml:space="preserve"> </w:t>
            </w:r>
          </w:p>
          <w:p w14:paraId="12A705D5" w14:textId="77777777" w:rsidR="007F75B3" w:rsidRDefault="00C123F4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utoSpaceDE w:val="0"/>
              <w:adjustRightInd w:val="0"/>
              <w:rPr>
                <w:color w:val="auto"/>
                <w:szCs w:val="20"/>
                <w:lang w:eastAsia="en-US"/>
              </w:rPr>
            </w:pPr>
            <w:r>
              <w:rPr>
                <w:color w:val="auto"/>
                <w:szCs w:val="20"/>
                <w:lang w:eastAsia="en-US"/>
              </w:rPr>
              <w:t>evidence of any fraudulent intent</w:t>
            </w:r>
          </w:p>
          <w:p w14:paraId="2D61D27D" w14:textId="16E239AE" w:rsidR="00512839" w:rsidRPr="00037389" w:rsidRDefault="00EF7A26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utoSpaceDE w:val="0"/>
              <w:adjustRightInd w:val="0"/>
              <w:rPr>
                <w:color w:val="auto"/>
                <w:szCs w:val="20"/>
                <w:lang w:eastAsia="en-US"/>
              </w:rPr>
            </w:pPr>
            <w:r>
              <w:rPr>
                <w:color w:val="auto"/>
                <w:szCs w:val="20"/>
                <w:lang w:eastAsia="en-US"/>
              </w:rPr>
              <w:t xml:space="preserve">whether </w:t>
            </w:r>
            <w:r w:rsidR="007F75B3" w:rsidRPr="00037389">
              <w:rPr>
                <w:color w:val="auto"/>
                <w:szCs w:val="20"/>
                <w:lang w:eastAsia="en-US"/>
              </w:rPr>
              <w:t xml:space="preserve">any defects </w:t>
            </w:r>
            <w:r w:rsidR="00E72734">
              <w:rPr>
                <w:color w:val="auto"/>
                <w:szCs w:val="20"/>
                <w:lang w:eastAsia="en-US"/>
              </w:rPr>
              <w:t>have been ide</w:t>
            </w:r>
            <w:r w:rsidR="00FF202B">
              <w:rPr>
                <w:color w:val="auto"/>
                <w:szCs w:val="20"/>
                <w:lang w:eastAsia="en-US"/>
              </w:rPr>
              <w:t xml:space="preserve">ntified </w:t>
            </w:r>
            <w:r w:rsidR="007F75B3" w:rsidRPr="00037389">
              <w:rPr>
                <w:color w:val="auto"/>
                <w:szCs w:val="20"/>
                <w:lang w:eastAsia="en-US"/>
              </w:rPr>
              <w:t>in the college’s systems of control and, if so, what action will be taken.</w:t>
            </w:r>
            <w:r w:rsidR="00C123F4">
              <w:rPr>
                <w:color w:val="auto"/>
                <w:szCs w:val="20"/>
                <w:lang w:eastAsia="en-US"/>
              </w:rPr>
              <w:t xml:space="preserve"> </w:t>
            </w:r>
          </w:p>
          <w:p w14:paraId="226B0B7B" w14:textId="3882DCF9" w:rsidR="00E71FBD" w:rsidRDefault="00E71FB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Where the corporation</w:t>
            </w:r>
            <w:r w:rsidR="00DF4760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has </w:t>
            </w:r>
            <w:r w:rsidR="00A91AC1">
              <w:rPr>
                <w:rFonts w:eastAsia="Arial Unicode MS"/>
              </w:rPr>
              <w:t xml:space="preserve">written </w:t>
            </w:r>
            <w:r w:rsidR="00341C41">
              <w:rPr>
                <w:rFonts w:eastAsia="Arial Unicode MS"/>
              </w:rPr>
              <w:t xml:space="preserve">off debts and losses, </w:t>
            </w:r>
            <w:proofErr w:type="gramStart"/>
            <w:r w:rsidR="00A91AC1">
              <w:rPr>
                <w:rFonts w:eastAsia="Arial Unicode MS"/>
              </w:rPr>
              <w:t xml:space="preserve">entered </w:t>
            </w:r>
            <w:r w:rsidR="00252E56">
              <w:rPr>
                <w:rFonts w:eastAsia="Arial Unicode MS"/>
              </w:rPr>
              <w:t>into</w:t>
            </w:r>
            <w:proofErr w:type="gramEnd"/>
            <w:r w:rsidR="00252E56">
              <w:rPr>
                <w:rFonts w:eastAsia="Arial Unicode MS"/>
              </w:rPr>
              <w:t xml:space="preserve"> guarantees </w:t>
            </w:r>
            <w:r w:rsidR="007656FD">
              <w:rPr>
                <w:rFonts w:eastAsia="Arial Unicode MS"/>
              </w:rPr>
              <w:t xml:space="preserve">or </w:t>
            </w:r>
            <w:r w:rsidR="00252E56">
              <w:rPr>
                <w:rFonts w:eastAsia="Arial Unicode MS"/>
              </w:rPr>
              <w:t xml:space="preserve">letters of comfort, </w:t>
            </w:r>
            <w:r w:rsidR="00A91AC1">
              <w:rPr>
                <w:rFonts w:eastAsia="Arial Unicode MS"/>
              </w:rPr>
              <w:t xml:space="preserve">or entered </w:t>
            </w:r>
            <w:r w:rsidR="00252E56">
              <w:rPr>
                <w:rFonts w:eastAsia="Arial Unicode MS"/>
              </w:rPr>
              <w:lastRenderedPageBreak/>
              <w:t xml:space="preserve">into </w:t>
            </w:r>
            <w:r w:rsidR="00D634E7">
              <w:rPr>
                <w:rFonts w:eastAsia="Arial Unicode MS"/>
              </w:rPr>
              <w:t>indemnities</w:t>
            </w:r>
            <w:r w:rsidR="00252E56">
              <w:rPr>
                <w:rFonts w:eastAsia="Arial Unicode MS"/>
              </w:rPr>
              <w:t xml:space="preserve"> which were not in the normal course of business</w:t>
            </w:r>
            <w:r w:rsidR="002A545A">
              <w:rPr>
                <w:rFonts w:eastAsia="Arial Unicode MS"/>
              </w:rPr>
              <w:t xml:space="preserve">, </w:t>
            </w:r>
            <w:r w:rsidR="00532BB9">
              <w:rPr>
                <w:rFonts w:eastAsia="Arial Unicode MS"/>
              </w:rPr>
              <w:t>has it</w:t>
            </w:r>
            <w:r w:rsidR="00DF594E">
              <w:rPr>
                <w:rFonts w:eastAsia="Arial Unicode MS"/>
              </w:rPr>
              <w:t>:</w:t>
            </w:r>
          </w:p>
          <w:p w14:paraId="4B8093AF" w14:textId="7D045B90" w:rsidR="005B3A3C" w:rsidRPr="001820B0" w:rsidRDefault="00100D3A">
            <w:pPr>
              <w:pStyle w:val="ListParagraph"/>
              <w:numPr>
                <w:ilvl w:val="0"/>
                <w:numId w:val="36"/>
              </w:numPr>
              <w:rPr>
                <w:rFonts w:eastAsia="Arial Unicode MS"/>
              </w:rPr>
            </w:pPr>
            <w:r>
              <w:t>obtain</w:t>
            </w:r>
            <w:r w:rsidR="00D634E7">
              <w:t>ed</w:t>
            </w:r>
            <w:r w:rsidR="00532BB9">
              <w:t xml:space="preserve"> </w:t>
            </w:r>
            <w:r>
              <w:t>prior approval from DfE where the t</w:t>
            </w:r>
            <w:r w:rsidR="00E30DDD">
              <w:t>ransaction</w:t>
            </w:r>
            <w:r>
              <w:t xml:space="preserve"> exceeded the delegated limits given following reclassification of the FE sector (Please refer to the </w:t>
            </w:r>
            <w:r w:rsidR="008519B2">
              <w:rPr>
                <w:rFonts w:eastAsia="Arial Unicode MS"/>
              </w:rPr>
              <w:t xml:space="preserve">College Financial Handbook for the relevant </w:t>
            </w:r>
            <w:r w:rsidR="00E026A1">
              <w:rPr>
                <w:rFonts w:eastAsia="Arial Unicode MS"/>
              </w:rPr>
              <w:t>financial</w:t>
            </w:r>
            <w:r w:rsidR="008519B2">
              <w:rPr>
                <w:rFonts w:eastAsia="Arial Unicode MS"/>
              </w:rPr>
              <w:t xml:space="preserve"> year</w:t>
            </w:r>
            <w:r>
              <w:t>)</w:t>
            </w:r>
            <w:r w:rsidR="002A55B1">
              <w:t>?</w:t>
            </w:r>
            <w:r>
              <w:t xml:space="preserve"> 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EAE7CD1" w14:textId="77777777" w:rsidR="005B3A3C" w:rsidRDefault="005B3A3C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8D1739C" w14:textId="60EB94A9" w:rsidR="005B3A3C" w:rsidRDefault="005B3A3C">
            <w:pPr>
              <w:rPr>
                <w:rFonts w:eastAsia="Arial Unicode MS"/>
              </w:rPr>
            </w:pPr>
          </w:p>
          <w:p w14:paraId="7B12A4FA" w14:textId="77777777" w:rsidR="000E2FB9" w:rsidRDefault="000E2FB9">
            <w:pPr>
              <w:rPr>
                <w:rFonts w:eastAsia="Arial Unicode MS"/>
              </w:rPr>
            </w:pPr>
            <w:r w:rsidRPr="000800BD">
              <w:rPr>
                <w:rFonts w:eastAsia="Arial Unicode MS"/>
              </w:rPr>
              <w:t>[Advice received]</w:t>
            </w:r>
          </w:p>
          <w:p w14:paraId="113D3464" w14:textId="42D57DA2" w:rsidR="000E2FB9" w:rsidRDefault="003A293B">
            <w:pPr>
              <w:rPr>
                <w:rFonts w:eastAsia="Arial Unicode MS"/>
              </w:rPr>
            </w:pPr>
            <w:r w:rsidRPr="000800BD">
              <w:rPr>
                <w:rFonts w:eastAsia="Arial Unicode MS"/>
              </w:rPr>
              <w:lastRenderedPageBreak/>
              <w:t>[Corporation</w:t>
            </w:r>
            <w:r w:rsidR="00E628AC">
              <w:rPr>
                <w:rFonts w:eastAsia="Arial Unicode MS"/>
              </w:rPr>
              <w:t>/ designated institution</w:t>
            </w:r>
            <w:r w:rsidRPr="000800BD">
              <w:rPr>
                <w:rFonts w:eastAsia="Arial Unicode MS"/>
              </w:rPr>
              <w:t xml:space="preserve"> minutes or other </w:t>
            </w:r>
            <w:r w:rsidR="00BB4183" w:rsidRPr="000800BD">
              <w:rPr>
                <w:rFonts w:eastAsia="Arial Unicode MS"/>
              </w:rPr>
              <w:t>document</w:t>
            </w:r>
            <w:r w:rsidRPr="000800BD">
              <w:rPr>
                <w:rFonts w:eastAsia="Arial Unicode MS"/>
              </w:rPr>
              <w:t xml:space="preserve">s showing the </w:t>
            </w:r>
            <w:r w:rsidR="00561D13" w:rsidRPr="000800BD">
              <w:rPr>
                <w:rFonts w:eastAsia="Arial Unicode MS"/>
              </w:rPr>
              <w:t>results</w:t>
            </w:r>
            <w:r w:rsidRPr="000800BD">
              <w:rPr>
                <w:rFonts w:eastAsia="Arial Unicode MS"/>
              </w:rPr>
              <w:t xml:space="preserve"> of </w:t>
            </w:r>
            <w:r w:rsidR="00EC35B3" w:rsidRPr="000800BD">
              <w:rPr>
                <w:rFonts w:eastAsia="Arial Unicode MS"/>
              </w:rPr>
              <w:t>enquiries</w:t>
            </w:r>
            <w:r w:rsidR="00561D13" w:rsidRPr="000800BD">
              <w:rPr>
                <w:rFonts w:eastAsia="Arial Unicode MS"/>
              </w:rPr>
              <w:t xml:space="preserve">, </w:t>
            </w:r>
            <w:r w:rsidR="00CD3A39" w:rsidRPr="000800BD">
              <w:rPr>
                <w:rFonts w:eastAsia="Arial Unicode MS"/>
              </w:rPr>
              <w:t xml:space="preserve">relevant </w:t>
            </w:r>
            <w:r w:rsidR="004A2572" w:rsidRPr="000800BD">
              <w:rPr>
                <w:rFonts w:eastAsia="Arial Unicode MS"/>
              </w:rPr>
              <w:t>discussions</w:t>
            </w:r>
            <w:r w:rsidR="00561D13" w:rsidRPr="000800BD">
              <w:rPr>
                <w:rFonts w:eastAsia="Arial Unicode MS"/>
              </w:rPr>
              <w:t>, final decision made</w:t>
            </w:r>
            <w:r w:rsidR="00A01527" w:rsidRPr="000800BD">
              <w:rPr>
                <w:rFonts w:eastAsia="Arial Unicode MS"/>
              </w:rPr>
              <w:t xml:space="preserve"> and approval</w:t>
            </w:r>
            <w:r w:rsidR="001819B4" w:rsidRPr="000800BD">
              <w:rPr>
                <w:rFonts w:eastAsia="Arial Unicode MS"/>
              </w:rPr>
              <w:t xml:space="preserve"> (with supporting evidence)</w:t>
            </w:r>
            <w:r w:rsidR="004A2572" w:rsidRPr="000800BD">
              <w:rPr>
                <w:rFonts w:eastAsia="Arial Unicode MS"/>
              </w:rPr>
              <w:t>]</w:t>
            </w:r>
          </w:p>
          <w:p w14:paraId="15CB4A52" w14:textId="77777777" w:rsidR="008E5F11" w:rsidRDefault="008E5F11">
            <w:pPr>
              <w:rPr>
                <w:rFonts w:eastAsia="Arial Unicode MS"/>
              </w:rPr>
            </w:pPr>
          </w:p>
          <w:p w14:paraId="1126034F" w14:textId="77777777" w:rsidR="008E5F11" w:rsidRDefault="008E5F11">
            <w:pPr>
              <w:rPr>
                <w:rFonts w:eastAsia="Arial Unicode MS"/>
              </w:rPr>
            </w:pPr>
          </w:p>
          <w:p w14:paraId="5D15BB2C" w14:textId="77777777" w:rsidR="008E5F11" w:rsidRDefault="008E5F11">
            <w:pPr>
              <w:rPr>
                <w:rFonts w:eastAsia="Arial Unicode MS"/>
              </w:rPr>
            </w:pPr>
          </w:p>
          <w:p w14:paraId="7B12C575" w14:textId="77777777" w:rsidR="008E5F11" w:rsidRDefault="008E5F11">
            <w:pPr>
              <w:rPr>
                <w:rFonts w:eastAsia="Arial Unicode MS"/>
              </w:rPr>
            </w:pPr>
          </w:p>
          <w:p w14:paraId="1013A04A" w14:textId="65756A14" w:rsidR="00A1654D" w:rsidRDefault="00A1654D">
            <w:r w:rsidRPr="00CC665D">
              <w:t>[Corporation</w:t>
            </w:r>
            <w:r w:rsidR="00E628AC">
              <w:rPr>
                <w:rFonts w:eastAsia="Arial Unicode MS"/>
              </w:rPr>
              <w:t>/ designated institution</w:t>
            </w:r>
            <w:r w:rsidRPr="00CC665D">
              <w:t xml:space="preserve"> papers </w:t>
            </w:r>
            <w:r w:rsidRPr="00CC665D">
              <w:lastRenderedPageBreak/>
              <w:t>and minutes of consideration and approvals]</w:t>
            </w:r>
          </w:p>
          <w:p w14:paraId="6071AEF3" w14:textId="7BAD6ADD" w:rsidR="00E73A0D" w:rsidRDefault="00E73A0D">
            <w:r>
              <w:t>[Mini business case or equivalent, including approval]</w:t>
            </w:r>
          </w:p>
          <w:p w14:paraId="392B4367" w14:textId="59AAFA15" w:rsidR="008E5F11" w:rsidRDefault="008E5F11">
            <w:pPr>
              <w:rPr>
                <w:rFonts w:eastAsia="Arial Unicode MS"/>
              </w:rPr>
            </w:pPr>
            <w:r w:rsidRPr="00CC665D">
              <w:rPr>
                <w:rFonts w:eastAsia="Arial Unicode MS"/>
              </w:rPr>
              <w:t xml:space="preserve">[Correspondence to and from </w:t>
            </w:r>
            <w:r w:rsidR="00DD1F48">
              <w:rPr>
                <w:rFonts w:eastAsia="Arial Unicode MS"/>
              </w:rPr>
              <w:t>DfE</w:t>
            </w:r>
            <w:r w:rsidRPr="00CC665D">
              <w:rPr>
                <w:rFonts w:eastAsia="Arial Unicode MS"/>
              </w:rPr>
              <w:t>]</w:t>
            </w:r>
          </w:p>
          <w:p w14:paraId="26F7190C" w14:textId="1DCD89A3" w:rsidR="003D41C3" w:rsidRPr="003D41C3" w:rsidRDefault="003D41C3">
            <w:r w:rsidRPr="00CC665D">
              <w:rPr>
                <w:rFonts w:eastAsia="Arial Unicode MS"/>
              </w:rPr>
              <w:t>[…and any other germane evidence]</w:t>
            </w:r>
          </w:p>
        </w:tc>
      </w:tr>
      <w:tr w:rsidR="001820B0" w14:paraId="44124039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47DF207" w14:textId="5EB07BF9" w:rsidR="001820B0" w:rsidRDefault="001820B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Novel, contentious and repercussive</w:t>
            </w:r>
            <w:r w:rsidR="00691664">
              <w:rPr>
                <w:b/>
                <w:bCs/>
              </w:rPr>
              <w:t xml:space="preserve"> transaction</w:t>
            </w:r>
            <w:r w:rsidR="003C2443">
              <w:rPr>
                <w:b/>
                <w:bCs/>
              </w:rPr>
              <w:t>s</w:t>
            </w:r>
          </w:p>
          <w:p w14:paraId="22EF48FB" w14:textId="4BC7B278" w:rsidR="00850029" w:rsidRDefault="0085002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Compliance</w:t>
            </w:r>
            <w:r w:rsidR="005427FE">
              <w:rPr>
                <w:rFonts w:eastAsia="Arial Unicode MS"/>
              </w:rPr>
              <w:t xml:space="preserve"> with</w:t>
            </w:r>
            <w:r w:rsidR="00EB7620">
              <w:rPr>
                <w:rFonts w:eastAsia="Arial Unicode MS"/>
              </w:rPr>
              <w:t xml:space="preserve"> </w:t>
            </w:r>
            <w:r w:rsidR="00194826">
              <w:rPr>
                <w:rFonts w:eastAsia="Arial Unicode MS"/>
              </w:rPr>
              <w:t xml:space="preserve">the College Financial Handbook for the relevant </w:t>
            </w:r>
            <w:r w:rsidR="00E026A1">
              <w:rPr>
                <w:rFonts w:eastAsia="Arial Unicode MS"/>
              </w:rPr>
              <w:t>financial</w:t>
            </w:r>
            <w:r w:rsidR="00194826">
              <w:rPr>
                <w:rFonts w:eastAsia="Arial Unicode MS"/>
              </w:rPr>
              <w:t xml:space="preserve"> year</w:t>
            </w:r>
            <w:r w:rsidR="00A461D7">
              <w:rPr>
                <w:rFonts w:eastAsia="Arial Unicode MS"/>
              </w:rPr>
              <w:t xml:space="preserve">. </w:t>
            </w:r>
          </w:p>
          <w:p w14:paraId="01860DC6" w14:textId="77777777" w:rsidR="00D8300D" w:rsidRDefault="00A461D7">
            <w:r>
              <w:rPr>
                <w:rFonts w:eastAsia="Arial Unicode MS"/>
              </w:rPr>
              <w:lastRenderedPageBreak/>
              <w:t xml:space="preserve">This includes </w:t>
            </w:r>
            <w:r w:rsidR="00286F2C">
              <w:t>being able to evidence</w:t>
            </w:r>
            <w:r w:rsidR="00D8300D" w:rsidRPr="00037389">
              <w:t xml:space="preserve"> that novel, contentious, or repercussive transactions </w:t>
            </w:r>
            <w:r w:rsidR="00D8300D">
              <w:t>had prior approval from DfE.</w:t>
            </w:r>
          </w:p>
          <w:p w14:paraId="3A5FB7DE" w14:textId="0ECB0E85" w:rsidR="00B9016D" w:rsidRPr="00037389" w:rsidRDefault="00B9016D"/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89D7EFF" w14:textId="77777777" w:rsidR="008010B6" w:rsidRDefault="008010B6"/>
          <w:p w14:paraId="62F7AFCE" w14:textId="77777777" w:rsidR="00193726" w:rsidRDefault="000D02E1">
            <w:r>
              <w:t>D</w:t>
            </w:r>
            <w:r w:rsidR="001754B7">
              <w:t xml:space="preserve">oes the college have arrangements for identifying and considering </w:t>
            </w:r>
            <w:r w:rsidR="00193726">
              <w:t>transactions which may be novel, contentious or repercussive?</w:t>
            </w:r>
          </w:p>
          <w:p w14:paraId="7B6C98DB" w14:textId="38244855" w:rsidR="00B2155E" w:rsidRDefault="00B730F2">
            <w:r>
              <w:lastRenderedPageBreak/>
              <w:t>Before</w:t>
            </w:r>
            <w:r w:rsidR="008010B6">
              <w:t xml:space="preserve"> </w:t>
            </w:r>
            <w:proofErr w:type="gramStart"/>
            <w:r w:rsidR="00691664">
              <w:t>entering into</w:t>
            </w:r>
            <w:proofErr w:type="gramEnd"/>
            <w:r w:rsidR="00691664">
              <w:t xml:space="preserve"> a novel, contentious, or repercussive transaction,</w:t>
            </w:r>
            <w:r>
              <w:t xml:space="preserve"> ha</w:t>
            </w:r>
            <w:r w:rsidR="00824356">
              <w:t>ve factors such as the following been</w:t>
            </w:r>
            <w:r>
              <w:t xml:space="preserve"> </w:t>
            </w:r>
            <w:r w:rsidR="00B2155E">
              <w:t>taken into account:</w:t>
            </w:r>
          </w:p>
          <w:p w14:paraId="7B30FBB9" w14:textId="4279BAB6" w:rsidR="00B2155E" w:rsidRPr="00037389" w:rsidRDefault="00B2155E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ind w:left="714" w:hanging="357"/>
            </w:pPr>
            <w:r w:rsidRPr="00037389">
              <w:t xml:space="preserve">financial exposure </w:t>
            </w:r>
          </w:p>
          <w:p w14:paraId="7A69F238" w14:textId="513B2BD9" w:rsidR="00B2155E" w:rsidRPr="00037389" w:rsidRDefault="00B2155E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ind w:left="714" w:hanging="357"/>
            </w:pPr>
            <w:r w:rsidRPr="00037389">
              <w:t xml:space="preserve">value for money </w:t>
            </w:r>
          </w:p>
          <w:p w14:paraId="252F4A1A" w14:textId="77777777" w:rsidR="00B2155E" w:rsidRPr="00037389" w:rsidRDefault="00B2155E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ind w:left="714" w:hanging="357"/>
            </w:pPr>
            <w:r w:rsidRPr="00037389">
              <w:t>reputational risk</w:t>
            </w:r>
          </w:p>
          <w:p w14:paraId="585A172B" w14:textId="12C75BD6" w:rsidR="00DB5171" w:rsidRDefault="00B2155E" w:rsidP="00265098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714" w:hanging="357"/>
            </w:pPr>
            <w:r w:rsidRPr="00037389">
              <w:t>propriety</w:t>
            </w:r>
            <w:r w:rsidR="00265098">
              <w:t>.</w:t>
            </w:r>
          </w:p>
          <w:p w14:paraId="051D9E5D" w14:textId="47261FD9" w:rsidR="001820B0" w:rsidRDefault="00361E8F">
            <w:r>
              <w:t xml:space="preserve">Has </w:t>
            </w:r>
            <w:r w:rsidR="00691664">
              <w:t xml:space="preserve">prior approval </w:t>
            </w:r>
            <w:r>
              <w:t>been</w:t>
            </w:r>
            <w:r w:rsidR="00691664">
              <w:t xml:space="preserve"> obtained from DfE</w:t>
            </w:r>
            <w:r w:rsidR="003C2443">
              <w:t xml:space="preserve"> in line with the conditions set out in the </w:t>
            </w:r>
            <w:r w:rsidR="00EB7620">
              <w:rPr>
                <w:rFonts w:eastAsia="Arial Unicode MS"/>
              </w:rPr>
              <w:t xml:space="preserve">College Financial Handbook for the relevant </w:t>
            </w:r>
            <w:r w:rsidR="00E026A1">
              <w:rPr>
                <w:rFonts w:eastAsia="Arial Unicode MS"/>
              </w:rPr>
              <w:t>financial</w:t>
            </w:r>
            <w:r w:rsidR="00EB7620">
              <w:rPr>
                <w:rFonts w:eastAsia="Arial Unicode MS"/>
              </w:rPr>
              <w:t xml:space="preserve"> year</w:t>
            </w:r>
            <w:hyperlink r:id="rId9" w:history="1"/>
            <w:r>
              <w:t>?</w:t>
            </w:r>
            <w:r w:rsidR="00691664"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C50F9AD" w14:textId="77777777" w:rsidR="001820B0" w:rsidRDefault="001820B0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A403A1B" w14:textId="77777777" w:rsidR="001820B0" w:rsidRDefault="001820B0"/>
          <w:p w14:paraId="0D0208F6" w14:textId="77777777" w:rsidR="00635C60" w:rsidRDefault="00635C60">
            <w:pPr>
              <w:rPr>
                <w:rFonts w:eastAsia="Arial Unicode MS"/>
              </w:rPr>
            </w:pPr>
            <w:r w:rsidRPr="00CC665D">
              <w:rPr>
                <w:rFonts w:eastAsia="Arial Unicode MS"/>
              </w:rPr>
              <w:t>[Advice received]</w:t>
            </w:r>
          </w:p>
          <w:p w14:paraId="6E790ADA" w14:textId="4883B67D" w:rsidR="006036AE" w:rsidRDefault="006036AE">
            <w:r w:rsidRPr="00CC665D">
              <w:t>[Corporation</w:t>
            </w:r>
            <w:r w:rsidR="00E628AC">
              <w:t>/</w:t>
            </w:r>
            <w:r w:rsidR="00E628AC">
              <w:rPr>
                <w:rFonts w:eastAsia="Arial Unicode MS"/>
              </w:rPr>
              <w:t xml:space="preserve"> designated institution</w:t>
            </w:r>
            <w:r w:rsidRPr="00CC665D">
              <w:t xml:space="preserve"> papers </w:t>
            </w:r>
            <w:r w:rsidRPr="00CC665D">
              <w:lastRenderedPageBreak/>
              <w:t>and minutes of consideration]</w:t>
            </w:r>
          </w:p>
          <w:p w14:paraId="56D53E5E" w14:textId="58058510" w:rsidR="00635C60" w:rsidRDefault="00105006">
            <w:pPr>
              <w:rPr>
                <w:rFonts w:eastAsia="Arial Unicode MS"/>
              </w:rPr>
            </w:pPr>
            <w:r w:rsidRPr="00CC665D">
              <w:rPr>
                <w:rFonts w:eastAsia="Arial Unicode MS"/>
              </w:rPr>
              <w:t xml:space="preserve">[Correspondence to and from </w:t>
            </w:r>
            <w:r w:rsidR="008F7698">
              <w:rPr>
                <w:rFonts w:eastAsia="Arial Unicode MS"/>
              </w:rPr>
              <w:t>DfE</w:t>
            </w:r>
            <w:r w:rsidRPr="00CC665D">
              <w:rPr>
                <w:rFonts w:eastAsia="Arial Unicode MS"/>
              </w:rPr>
              <w:t>]</w:t>
            </w:r>
          </w:p>
          <w:p w14:paraId="29873BEA" w14:textId="7FB71DD1" w:rsidR="00215223" w:rsidRPr="00827E8B" w:rsidRDefault="003D41C3">
            <w:pPr>
              <w:rPr>
                <w:rFonts w:eastAsia="Arial Unicode MS"/>
              </w:rPr>
            </w:pPr>
            <w:r w:rsidRPr="00CC665D">
              <w:rPr>
                <w:rFonts w:eastAsia="Arial Unicode MS"/>
              </w:rPr>
              <w:t>[…and any other germane evidence]</w:t>
            </w:r>
          </w:p>
        </w:tc>
      </w:tr>
      <w:tr w:rsidR="00582A5B" w14:paraId="36893137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717E440" w14:textId="77777777" w:rsidR="001E115F" w:rsidRDefault="00CD65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Appointments</w:t>
            </w:r>
          </w:p>
          <w:p w14:paraId="3689312B" w14:textId="390F32AD" w:rsidR="00582A5B" w:rsidRPr="001E115F" w:rsidRDefault="00CD6514">
            <w:pPr>
              <w:rPr>
                <w:b/>
                <w:bCs/>
              </w:rPr>
            </w:pPr>
            <w:r>
              <w:t xml:space="preserve">Performance of appointment checks (see </w:t>
            </w:r>
            <w:hyperlink r:id="rId10" w:anchor="checks" w:history="1">
              <w:r>
                <w:rPr>
                  <w:rStyle w:val="Hyperlink"/>
                </w:rPr>
                <w:t>governance guide</w:t>
              </w:r>
            </w:hyperlink>
            <w:r>
              <w:t>).</w:t>
            </w:r>
          </w:p>
          <w:p w14:paraId="326B686F" w14:textId="2D4E65A0" w:rsidR="00086902" w:rsidRDefault="00086902"/>
          <w:p w14:paraId="339D6AD1" w14:textId="68059081" w:rsidR="00086902" w:rsidRDefault="00086902"/>
          <w:p w14:paraId="38858453" w14:textId="06F9105C" w:rsidR="00086902" w:rsidRDefault="00086902"/>
          <w:p w14:paraId="1BF54A6D" w14:textId="0B9A1572" w:rsidR="00086902" w:rsidRDefault="00086902"/>
          <w:p w14:paraId="31356DCA" w14:textId="10DD39AD" w:rsidR="00086902" w:rsidRDefault="00086902"/>
          <w:p w14:paraId="11FA51E1" w14:textId="3D8F04C1" w:rsidR="00086902" w:rsidRDefault="00086902"/>
          <w:p w14:paraId="228B185B" w14:textId="77777777" w:rsidR="004D12D9" w:rsidRDefault="004D12D9"/>
          <w:p w14:paraId="1A71DCEE" w14:textId="77777777" w:rsidR="0014661E" w:rsidRDefault="0014661E">
            <w:pPr>
              <w:rPr>
                <w:b/>
                <w:bCs/>
              </w:rPr>
            </w:pPr>
          </w:p>
          <w:p w14:paraId="72920926" w14:textId="1975C907" w:rsidR="00086902" w:rsidRPr="00827E8B" w:rsidRDefault="00086902">
            <w:pPr>
              <w:rPr>
                <w:b/>
                <w:bCs/>
              </w:rPr>
            </w:pPr>
            <w:r w:rsidRPr="00827E8B">
              <w:rPr>
                <w:b/>
                <w:bCs/>
              </w:rPr>
              <w:t>Senior Pay Controls</w:t>
            </w:r>
          </w:p>
          <w:p w14:paraId="3689312C" w14:textId="4D54272F" w:rsidR="00582A5B" w:rsidRDefault="00850029">
            <w:r>
              <w:rPr>
                <w:rFonts w:eastAsia="Arial Unicode MS"/>
              </w:rPr>
              <w:t xml:space="preserve">Compliance with </w:t>
            </w:r>
            <w:r w:rsidR="004D12D9">
              <w:rPr>
                <w:rFonts w:eastAsia="Arial Unicode MS"/>
              </w:rPr>
              <w:t xml:space="preserve">the College Financial Handbook for the relevant </w:t>
            </w:r>
            <w:r w:rsidR="00E026A1">
              <w:rPr>
                <w:rFonts w:eastAsia="Arial Unicode MS"/>
              </w:rPr>
              <w:t>financial</w:t>
            </w:r>
            <w:r w:rsidR="004D12D9">
              <w:rPr>
                <w:rFonts w:eastAsia="Arial Unicode MS"/>
              </w:rPr>
              <w:t xml:space="preserve"> year</w:t>
            </w:r>
          </w:p>
          <w:p w14:paraId="6C5A08D6" w14:textId="77777777" w:rsidR="00582A5B" w:rsidRDefault="00582A5B"/>
          <w:p w14:paraId="3689312D" w14:textId="77777777" w:rsidR="00275666" w:rsidRDefault="00275666"/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2E" w14:textId="77777777" w:rsidR="00582A5B" w:rsidRDefault="00582A5B"/>
          <w:p w14:paraId="3689312F" w14:textId="30701AA1" w:rsidR="00582A5B" w:rsidRDefault="00CD6514">
            <w:r>
              <w:t xml:space="preserve">Is there a policy and process for checks to be performed on appointment of governors/staff, including ‘fit and proper persons’ checks as required? Have ‘disqualification’ checks been carried out prior to the appointment of governors and staff (i.e. </w:t>
            </w:r>
            <w:r>
              <w:rPr>
                <w:rFonts w:cs="Arial"/>
              </w:rPr>
              <w:t xml:space="preserve">the </w:t>
            </w:r>
            <w:hyperlink r:id="rId11" w:history="1">
              <w:r>
                <w:rPr>
                  <w:rStyle w:val="Hyperlink"/>
                  <w:rFonts w:cs="Arial"/>
                </w:rPr>
                <w:t>charity law rules</w:t>
              </w:r>
            </w:hyperlink>
            <w:r>
              <w:rPr>
                <w:rFonts w:cs="Arial"/>
              </w:rPr>
              <w:t xml:space="preserve"> which prevent certain people from becoming trustees and or taking up senior staff roles </w:t>
            </w:r>
            <w:r>
              <w:rPr>
                <w:rFonts w:cs="Arial"/>
              </w:rPr>
              <w:lastRenderedPageBreak/>
              <w:t>such as chief executive/principal and director of finance)?</w:t>
            </w:r>
          </w:p>
          <w:p w14:paraId="4008CFAA" w14:textId="40B10E51" w:rsidR="00E253C8" w:rsidRDefault="00CD6514">
            <w:r>
              <w:t>If the corporation</w:t>
            </w:r>
            <w:r w:rsidR="00F0478B">
              <w:t>/</w:t>
            </w:r>
            <w:r w:rsidR="00F0478B">
              <w:rPr>
                <w:rFonts w:eastAsia="Arial Unicode MS"/>
              </w:rPr>
              <w:t>designated institution</w:t>
            </w:r>
            <w:r>
              <w:t xml:space="preserve"> has appointed a new governance professional, has it established that the person selected has a qualification relevant to the role, or equivalent experience?</w:t>
            </w:r>
          </w:p>
          <w:p w14:paraId="4DDF0DB8" w14:textId="77777777" w:rsidR="009E75E6" w:rsidRDefault="009E75E6"/>
          <w:p w14:paraId="58F00D95" w14:textId="7FA71A7B" w:rsidR="00617A13" w:rsidRDefault="00617A13">
            <w:r>
              <w:t>Has the corporation</w:t>
            </w:r>
            <w:r w:rsidR="00F0478B">
              <w:t>/</w:t>
            </w:r>
            <w:r w:rsidR="00F0478B">
              <w:rPr>
                <w:rFonts w:eastAsia="Arial Unicode MS"/>
              </w:rPr>
              <w:t>designated institution</w:t>
            </w:r>
            <w:r>
              <w:t xml:space="preserve"> obtained </w:t>
            </w:r>
            <w:r w:rsidR="00FF0687">
              <w:t xml:space="preserve">prior </w:t>
            </w:r>
            <w:r>
              <w:t>approval fro</w:t>
            </w:r>
            <w:r w:rsidR="0027599F">
              <w:t xml:space="preserve">m </w:t>
            </w:r>
            <w:r>
              <w:t>DfE wher</w:t>
            </w:r>
            <w:r w:rsidR="006E5442">
              <w:t xml:space="preserve">e </w:t>
            </w:r>
            <w:r w:rsidR="00D026DF">
              <w:t xml:space="preserve">remuneration </w:t>
            </w:r>
            <w:r w:rsidR="00737B4C">
              <w:t xml:space="preserve">is </w:t>
            </w:r>
            <w:r w:rsidR="00D026DF">
              <w:t>for</w:t>
            </w:r>
            <w:r w:rsidR="00FF0687">
              <w:t xml:space="preserve"> </w:t>
            </w:r>
            <w:r w:rsidR="00D026DF" w:rsidRPr="005156A1">
              <w:t>roles paying £150,000 and over</w:t>
            </w:r>
            <w:r w:rsidR="00FF0687">
              <w:t xml:space="preserve">, or </w:t>
            </w:r>
            <w:r w:rsidR="00D026DF" w:rsidRPr="005156A1">
              <w:t>performance-related pay exceed</w:t>
            </w:r>
            <w:r w:rsidR="004C4CBD">
              <w:t>s</w:t>
            </w:r>
            <w:r w:rsidR="00D026DF" w:rsidRPr="005156A1">
              <w:t xml:space="preserve"> £17,500</w:t>
            </w:r>
            <w:r w:rsidR="00FF0687">
              <w:t>, in line with the conditions</w:t>
            </w:r>
            <w:r w:rsidR="007D1A77">
              <w:t xml:space="preserve"> set </w:t>
            </w:r>
            <w:r w:rsidR="007D1A77" w:rsidRPr="00037389">
              <w:rPr>
                <w:rFonts w:cs="Arial"/>
                <w:color w:val="0B0C0C"/>
              </w:rPr>
              <w:t>out in paragraphs 2.3 to 2.11 of the </w:t>
            </w:r>
            <w:hyperlink r:id="rId12" w:history="1">
              <w:r w:rsidR="007D1A77" w:rsidRPr="00231A0F">
                <w:rPr>
                  <w:rStyle w:val="Hyperlink"/>
                </w:rPr>
                <w:t>HM Treasury guidance for approval of senior pay</w:t>
              </w:r>
            </w:hyperlink>
            <w:r w:rsidR="00CC4950">
              <w:t>? (Please see the</w:t>
            </w:r>
            <w:r w:rsidR="00392A40">
              <w:t xml:space="preserve"> College Financial Handbook for the relevant </w:t>
            </w:r>
            <w:r w:rsidR="00E026A1">
              <w:t>financial</w:t>
            </w:r>
            <w:r w:rsidR="00392A40">
              <w:t xml:space="preserve"> year</w:t>
            </w:r>
            <w:r w:rsidR="004B75E7">
              <w:t xml:space="preserve"> </w:t>
            </w:r>
            <w:r w:rsidR="00CC4950">
              <w:t>for further information</w:t>
            </w:r>
            <w:r w:rsidR="004C4CBD">
              <w:t>)</w:t>
            </w:r>
            <w:r w:rsidR="00CC4950">
              <w:t xml:space="preserve">.  </w:t>
            </w:r>
            <w:r w:rsidR="00FF0687">
              <w:t xml:space="preserve"> </w:t>
            </w:r>
          </w:p>
          <w:p w14:paraId="36893130" w14:textId="3CB19FD5" w:rsidR="00084532" w:rsidRPr="00084532" w:rsidRDefault="00084532" w:rsidP="00827E8B">
            <w:pPr>
              <w:tabs>
                <w:tab w:val="left" w:pos="3758"/>
              </w:tabs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31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32" w14:textId="77777777" w:rsidR="00582A5B" w:rsidRDefault="00582A5B"/>
          <w:p w14:paraId="36893133" w14:textId="77777777" w:rsidR="00582A5B" w:rsidRDefault="00CD6514">
            <w:r>
              <w:t>[Appointment policy]</w:t>
            </w:r>
          </w:p>
          <w:p w14:paraId="36893134" w14:textId="77777777" w:rsidR="00582A5B" w:rsidRDefault="00CD6514">
            <w:r>
              <w:t>[Evaluation of candidates]</w:t>
            </w:r>
          </w:p>
          <w:p w14:paraId="4116AAC8" w14:textId="77777777" w:rsidR="006B3355" w:rsidRDefault="006B3355"/>
          <w:p w14:paraId="37879D4D" w14:textId="77777777" w:rsidR="006B3355" w:rsidRDefault="006B3355"/>
          <w:p w14:paraId="4A71AC31" w14:textId="77777777" w:rsidR="006B3355" w:rsidRDefault="006B3355"/>
          <w:p w14:paraId="36893135" w14:textId="27FA5A94" w:rsidR="00582A5B" w:rsidRDefault="00CD6514">
            <w:r>
              <w:t>[Appointment policy</w:t>
            </w:r>
            <w:r w:rsidR="002B71CF">
              <w:t>]</w:t>
            </w:r>
          </w:p>
          <w:p w14:paraId="15C4B793" w14:textId="77777777" w:rsidR="00582A5B" w:rsidRDefault="00CD6514">
            <w:r>
              <w:t>[Evaluation of candidates]</w:t>
            </w:r>
          </w:p>
          <w:p w14:paraId="3708E786" w14:textId="77777777" w:rsidR="0014661E" w:rsidRDefault="0014661E"/>
          <w:p w14:paraId="17797200" w14:textId="6A14B24B" w:rsidR="0014763A" w:rsidRDefault="0014763A">
            <w:r w:rsidRPr="00CC665D">
              <w:t>[Corporation</w:t>
            </w:r>
            <w:r w:rsidR="00E628AC">
              <w:t>/</w:t>
            </w:r>
            <w:r w:rsidR="00E628AC">
              <w:rPr>
                <w:rFonts w:eastAsia="Arial Unicode MS"/>
              </w:rPr>
              <w:t xml:space="preserve"> designated institution</w:t>
            </w:r>
            <w:r w:rsidRPr="00CC665D">
              <w:t xml:space="preserve"> papers and minutes of consideration and approvals]</w:t>
            </w:r>
          </w:p>
          <w:p w14:paraId="14E765DA" w14:textId="713C93A9" w:rsidR="0014763A" w:rsidRDefault="0014763A">
            <w:r w:rsidRPr="00CC665D">
              <w:t xml:space="preserve">[Correspondence to and from </w:t>
            </w:r>
            <w:r w:rsidR="00D65DA5">
              <w:t>DfE</w:t>
            </w:r>
            <w:r w:rsidRPr="00CC665D">
              <w:t>]</w:t>
            </w:r>
          </w:p>
          <w:p w14:paraId="36893136" w14:textId="5C4D4CDF" w:rsidR="00084532" w:rsidRPr="00827E8B" w:rsidRDefault="00C234BF" w:rsidP="00084532">
            <w:pPr>
              <w:rPr>
                <w:rFonts w:eastAsia="Arial Unicode MS"/>
              </w:rPr>
            </w:pPr>
            <w:r w:rsidRPr="00CC665D">
              <w:rPr>
                <w:rFonts w:eastAsia="Arial Unicode MS"/>
              </w:rPr>
              <w:t>[…and any other germane evidence]</w:t>
            </w:r>
          </w:p>
        </w:tc>
      </w:tr>
      <w:tr w:rsidR="00582A5B" w14:paraId="3689314C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38" w14:textId="77777777" w:rsidR="00582A5B" w:rsidRDefault="00CD6514">
            <w:r>
              <w:rPr>
                <w:b/>
                <w:bCs/>
              </w:rPr>
              <w:lastRenderedPageBreak/>
              <w:t>Anti-corruption</w:t>
            </w:r>
          </w:p>
          <w:p w14:paraId="36893139" w14:textId="77777777" w:rsidR="00582A5B" w:rsidRDefault="00CD6514">
            <w:r>
              <w:t xml:space="preserve">Development of clear protocols to mitigate against corruption (in addition to register of interests), for example policies on acceptance of gifts and/or hospitality, including compliance with the </w:t>
            </w:r>
            <w:hyperlink r:id="rId13" w:history="1">
              <w:r>
                <w:rPr>
                  <w:rStyle w:val="Hyperlink"/>
                </w:rPr>
                <w:t>Bribery Act 2010</w:t>
              </w:r>
            </w:hyperlink>
            <w:r>
              <w:t xml:space="preserve"> and </w:t>
            </w:r>
            <w:hyperlink r:id="rId14" w:history="1">
              <w:r>
                <w:rPr>
                  <w:rStyle w:val="Hyperlink"/>
                </w:rPr>
                <w:t>Proceeds of Crime Act 2002</w:t>
              </w:r>
            </w:hyperlink>
            <w:r>
              <w:t>.</w:t>
            </w:r>
          </w:p>
          <w:p w14:paraId="3689313D" w14:textId="65747C38" w:rsidR="00DF418B" w:rsidRPr="00DF418B" w:rsidRDefault="00CD6514">
            <w:pPr>
              <w:spacing w:after="0"/>
              <w:rPr>
                <w:color w:val="0000FF"/>
                <w:u w:val="single"/>
              </w:rPr>
            </w:pPr>
            <w:r>
              <w:t>Compliance with basic charitable principle to act in good faith for the benefit of the corporation</w:t>
            </w:r>
            <w:r w:rsidR="00FE281E">
              <w:t>/</w:t>
            </w:r>
            <w:r w:rsidR="00FE281E">
              <w:rPr>
                <w:rFonts w:eastAsia="Arial Unicode MS"/>
              </w:rPr>
              <w:t>designated institution</w:t>
            </w:r>
            <w:r>
              <w:t xml:space="preserve"> – see </w:t>
            </w:r>
            <w:hyperlink r:id="rId15" w:history="1">
              <w:r>
                <w:rPr>
                  <w:rStyle w:val="Hyperlink"/>
                </w:rPr>
                <w:t>The Essential Tru</w:t>
              </w:r>
              <w:bookmarkStart w:id="1" w:name="_Hlt45809345"/>
              <w:bookmarkStart w:id="2" w:name="_Hlt45809346"/>
              <w:bookmarkEnd w:id="1"/>
              <w:bookmarkEnd w:id="2"/>
              <w:r>
                <w:rPr>
                  <w:rStyle w:val="Hyperlink"/>
                </w:rPr>
                <w:t>stee</w:t>
              </w:r>
            </w:hyperlink>
            <w: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3E" w14:textId="77777777" w:rsidR="00582A5B" w:rsidRDefault="00582A5B"/>
          <w:p w14:paraId="3689313F" w14:textId="5D8E5FCC" w:rsidR="00582A5B" w:rsidRDefault="00CD6514">
            <w:r>
              <w:t>How is the corporation’s</w:t>
            </w:r>
            <w:r w:rsidR="009B6FB6">
              <w:t>/</w:t>
            </w:r>
            <w:r w:rsidR="009B6FB6">
              <w:rPr>
                <w:rFonts w:eastAsia="Arial Unicode MS"/>
              </w:rPr>
              <w:t>designated institution’s</w:t>
            </w:r>
            <w:r>
              <w:t xml:space="preserve"> policy for personal gifts and/or hospitality applied and reviewed? Is the policy fit for purpose and has it been complied with? </w:t>
            </w:r>
          </w:p>
          <w:p w14:paraId="36893140" w14:textId="77777777" w:rsidR="00582A5B" w:rsidRDefault="00CD6514">
            <w:r>
              <w:t>Has the recruitment process:</w:t>
            </w:r>
          </w:p>
          <w:p w14:paraId="36893141" w14:textId="77777777" w:rsidR="00582A5B" w:rsidRDefault="00CD6514">
            <w:pPr>
              <w:pStyle w:val="ListParagraph"/>
              <w:numPr>
                <w:ilvl w:val="0"/>
                <w:numId w:val="26"/>
              </w:numPr>
              <w:ind w:left="357" w:hanging="357"/>
            </w:pPr>
            <w:r>
              <w:t>been reviewed to ensure it stands up to public scrutiny?</w:t>
            </w:r>
          </w:p>
          <w:p w14:paraId="36893142" w14:textId="793895EA" w:rsidR="00582A5B" w:rsidRDefault="00CD6514">
            <w:pPr>
              <w:pStyle w:val="ListParagraph"/>
              <w:numPr>
                <w:ilvl w:val="0"/>
                <w:numId w:val="26"/>
              </w:numPr>
            </w:pPr>
            <w:r>
              <w:t>been clearly documented in corporation</w:t>
            </w:r>
            <w:r w:rsidR="00FE281E">
              <w:t>/</w:t>
            </w:r>
            <w:r w:rsidR="00FE281E">
              <w:rPr>
                <w:rFonts w:eastAsia="Arial Unicode MS"/>
              </w:rPr>
              <w:t xml:space="preserve"> designated institution</w:t>
            </w:r>
            <w:r>
              <w:t xml:space="preserve"> financial regulations or procedures?</w:t>
            </w:r>
          </w:p>
          <w:p w14:paraId="36893143" w14:textId="520353D0" w:rsidR="0064066F" w:rsidRPr="0064066F" w:rsidRDefault="00CD6514">
            <w:r>
              <w:t xml:space="preserve">Is there an applied policy about training staff in the requirements of the Bribery Act 2010?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44" w14:textId="201D882C" w:rsidR="006209BB" w:rsidRPr="00796911" w:rsidRDefault="006209BB">
            <w:pPr>
              <w:tabs>
                <w:tab w:val="left" w:pos="500"/>
              </w:tabs>
              <w:rPr>
                <w:rFonts w:eastAsia="Arial Unicode MS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45" w14:textId="77777777" w:rsidR="00582A5B" w:rsidRDefault="00582A5B"/>
          <w:p w14:paraId="36893146" w14:textId="77777777" w:rsidR="00582A5B" w:rsidRDefault="00CD6514">
            <w:r>
              <w:t>[Gifts and hospitality policy]</w:t>
            </w:r>
          </w:p>
          <w:p w14:paraId="36893147" w14:textId="77777777" w:rsidR="00582A5B" w:rsidRDefault="00CD6514">
            <w:r>
              <w:t>[Register of interests]</w:t>
            </w:r>
          </w:p>
          <w:p w14:paraId="36893148" w14:textId="77777777" w:rsidR="00582A5B" w:rsidRDefault="00CD6514">
            <w:r>
              <w:t>[Minutes of relevant meetings]</w:t>
            </w:r>
          </w:p>
          <w:p w14:paraId="36893149" w14:textId="77777777" w:rsidR="00582A5B" w:rsidRDefault="00CD6514">
            <w:r>
              <w:t>[Financial regulations and procedures]</w:t>
            </w:r>
          </w:p>
          <w:p w14:paraId="495197C5" w14:textId="77777777" w:rsidR="007941AB" w:rsidRDefault="00CD6514">
            <w:r>
              <w:t>[Recruitment processes documentation]</w:t>
            </w:r>
          </w:p>
          <w:p w14:paraId="3689314B" w14:textId="1E875842" w:rsidR="00582A5B" w:rsidRDefault="00CD6514">
            <w:r>
              <w:t>[Communication of training requirements]</w:t>
            </w:r>
          </w:p>
        </w:tc>
      </w:tr>
      <w:tr w:rsidR="00582A5B" w14:paraId="3689315F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4D" w14:textId="77777777" w:rsidR="00582A5B" w:rsidRDefault="00CD6514">
            <w:r>
              <w:rPr>
                <w:b/>
                <w:bCs/>
              </w:rPr>
              <w:lastRenderedPageBreak/>
              <w:t>Conflicts of interest and related parties</w:t>
            </w:r>
          </w:p>
          <w:p w14:paraId="3689314E" w14:textId="31FB245C" w:rsidR="00582A5B" w:rsidRDefault="00CD6514">
            <w:r>
              <w:t>Implementation of clear framework and monitoring of such transactions which extends to all staff in procurement positions</w:t>
            </w:r>
            <w:r w:rsidR="000F700A">
              <w:t xml:space="preserve"> and all governors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4F" w14:textId="77777777" w:rsidR="00582A5B" w:rsidRDefault="00582A5B"/>
          <w:p w14:paraId="36893150" w14:textId="6E2688E1" w:rsidR="00582A5B" w:rsidRDefault="00CD6514">
            <w:r>
              <w:t>How does the governance professional maintain a register of personal interests</w:t>
            </w:r>
            <w:r w:rsidR="002640CC">
              <w:t>,</w:t>
            </w:r>
            <w:r w:rsidR="00E522E9">
              <w:t xml:space="preserve"> and check/monitor conflicts of interest?</w:t>
            </w:r>
            <w:r>
              <w:t xml:space="preserve"> </w:t>
            </w:r>
            <w:r w:rsidR="00E522E9">
              <w:t>I</w:t>
            </w:r>
            <w:r>
              <w:t>s th</w:t>
            </w:r>
            <w:r w:rsidR="00F818EE">
              <w:t>e</w:t>
            </w:r>
            <w:r w:rsidR="00E522E9">
              <w:t xml:space="preserve"> </w:t>
            </w:r>
            <w:r w:rsidR="00F818EE">
              <w:t>register</w:t>
            </w:r>
            <w:r>
              <w:t xml:space="preserve"> available to any person wishing to inspect it, and does it cover:</w:t>
            </w:r>
          </w:p>
          <w:p w14:paraId="36893151" w14:textId="77777777" w:rsidR="00582A5B" w:rsidRDefault="00CD6514">
            <w:pPr>
              <w:pStyle w:val="ListParagraph"/>
              <w:numPr>
                <w:ilvl w:val="0"/>
                <w:numId w:val="27"/>
              </w:numPr>
            </w:pPr>
            <w:r>
              <w:t>all governors?</w:t>
            </w:r>
          </w:p>
          <w:p w14:paraId="36893152" w14:textId="77777777" w:rsidR="00582A5B" w:rsidRDefault="00CD6514">
            <w:pPr>
              <w:pStyle w:val="ListParagraph"/>
              <w:numPr>
                <w:ilvl w:val="0"/>
                <w:numId w:val="27"/>
              </w:numPr>
            </w:pPr>
            <w:r>
              <w:t>all key staff with significant financial and decision-making responsibilities?</w:t>
            </w:r>
          </w:p>
          <w:p w14:paraId="36893153" w14:textId="77777777" w:rsidR="00582A5B" w:rsidRDefault="00CD6514">
            <w:pPr>
              <w:pStyle w:val="ListParagraph"/>
              <w:numPr>
                <w:ilvl w:val="0"/>
                <w:numId w:val="27"/>
              </w:numPr>
            </w:pPr>
            <w:r>
              <w:t>all key management personnel?</w:t>
            </w:r>
          </w:p>
          <w:p w14:paraId="2DBA7F00" w14:textId="170FD239" w:rsidR="00DF418B" w:rsidRPr="00DF418B" w:rsidRDefault="00CD6514">
            <w:pPr>
              <w:pStyle w:val="ListParagraph"/>
              <w:numPr>
                <w:ilvl w:val="0"/>
                <w:numId w:val="27"/>
              </w:numPr>
            </w:pPr>
            <w:r>
              <w:t>anyone else with a capacity to influence and/or control?</w:t>
            </w:r>
          </w:p>
          <w:p w14:paraId="36893155" w14:textId="77777777" w:rsidR="00582A5B" w:rsidRDefault="00CD6514">
            <w:pPr>
              <w:pStyle w:val="ListParagraph"/>
              <w:numPr>
                <w:ilvl w:val="0"/>
                <w:numId w:val="27"/>
              </w:numPr>
            </w:pPr>
            <w:r>
              <w:t>other persons/entities which are defined by the standard as related parties, such as close family members?</w:t>
            </w:r>
          </w:p>
          <w:p w14:paraId="36893156" w14:textId="77777777" w:rsidR="00582A5B" w:rsidRDefault="00CD6514">
            <w:r>
              <w:t xml:space="preserve">Is this register appropriately used within the procurement process to ensure potential </w:t>
            </w:r>
            <w:r>
              <w:lastRenderedPageBreak/>
              <w:t>related party transactions are identified and can therefore be appropriately authorised?</w:t>
            </w:r>
          </w:p>
          <w:p w14:paraId="36893157" w14:textId="575E1021" w:rsidR="00582A5B" w:rsidRDefault="00CD6514">
            <w:r>
              <w:t xml:space="preserve">What is the policy to demonstrate </w:t>
            </w:r>
            <w:r w:rsidR="002F7DAC">
              <w:t xml:space="preserve">fair and transparent recruitment practices, including </w:t>
            </w:r>
            <w:r>
              <w:t xml:space="preserve">even-handedness </w:t>
            </w:r>
            <w:r w:rsidR="00AF07CA">
              <w:t>in the interviewing and</w:t>
            </w:r>
            <w:r>
              <w:t xml:space="preserve"> appointment of staff?</w:t>
            </w:r>
          </w:p>
          <w:p w14:paraId="36893158" w14:textId="1F8F2536" w:rsidR="00A866D4" w:rsidRPr="00413E6A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How has the corporation</w:t>
            </w:r>
            <w:r w:rsidR="00FE281E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avoided conflicts of interest associated with procurement, tendering and subcontracting?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59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F66C868" w14:textId="77777777" w:rsidR="00435A24" w:rsidRDefault="00435A24" w:rsidP="009E140A"/>
          <w:p w14:paraId="3689315A" w14:textId="604342CE" w:rsidR="00582A5B" w:rsidRDefault="00B540FE" w:rsidP="009E140A">
            <w:r>
              <w:t xml:space="preserve">[Board </w:t>
            </w:r>
            <w:r w:rsidR="007155C2">
              <w:t xml:space="preserve">and subcommittee </w:t>
            </w:r>
            <w:r>
              <w:t>minutes]</w:t>
            </w:r>
          </w:p>
          <w:p w14:paraId="5F5703C1" w14:textId="59880B4B" w:rsidR="00B540FE" w:rsidRDefault="00183FF0">
            <w:r>
              <w:t xml:space="preserve">[A </w:t>
            </w:r>
            <w:r w:rsidRPr="00827E8B">
              <w:rPr>
                <w:rFonts w:cs="Arial"/>
              </w:rPr>
              <w:t xml:space="preserve">list of governors, </w:t>
            </w:r>
            <w:r w:rsidR="00760CA4">
              <w:rPr>
                <w:rFonts w:cs="Arial"/>
              </w:rPr>
              <w:t xml:space="preserve">with </w:t>
            </w:r>
            <w:r w:rsidRPr="00827E8B">
              <w:rPr>
                <w:rFonts w:cs="Arial"/>
              </w:rPr>
              <w:t>their roles on the</w:t>
            </w:r>
            <w:r w:rsidR="006603D0">
              <w:rPr>
                <w:rFonts w:cs="Arial"/>
              </w:rPr>
              <w:t xml:space="preserve"> </w:t>
            </w:r>
            <w:r w:rsidR="00AE53C3">
              <w:rPr>
                <w:rFonts w:cs="Arial"/>
              </w:rPr>
              <w:t>B</w:t>
            </w:r>
            <w:r w:rsidRPr="00827E8B">
              <w:rPr>
                <w:rFonts w:cs="Arial"/>
              </w:rPr>
              <w:t>oard including membership of any sub-committee</w:t>
            </w:r>
            <w:r w:rsidR="00E522E9">
              <w:rPr>
                <w:rFonts w:cs="Arial"/>
              </w:rPr>
              <w:t>(s)</w:t>
            </w:r>
            <w:r w:rsidR="00760CA4">
              <w:rPr>
                <w:rFonts w:cs="Arial"/>
              </w:rPr>
              <w:t>]</w:t>
            </w:r>
          </w:p>
          <w:p w14:paraId="3689315B" w14:textId="77777777" w:rsidR="00582A5B" w:rsidRDefault="00CD6514">
            <w:r>
              <w:t>[Register of interests and access arrangements/ requests]</w:t>
            </w:r>
          </w:p>
          <w:p w14:paraId="3689315C" w14:textId="77777777" w:rsidR="00582A5B" w:rsidRDefault="00CD6514">
            <w:r>
              <w:t>[Staff structure with names of key staff in a position of authority]</w:t>
            </w:r>
          </w:p>
          <w:p w14:paraId="3689315D" w14:textId="77777777" w:rsidR="00582A5B" w:rsidRDefault="00CD6514">
            <w:r>
              <w:lastRenderedPageBreak/>
              <w:t>[Summary of potential conflicts and actions taken to mitigate]</w:t>
            </w:r>
          </w:p>
          <w:p w14:paraId="3689315E" w14:textId="77777777" w:rsidR="00582A5B" w:rsidRDefault="00CD6514">
            <w:r>
              <w:t>[Authorisation of related party transactions at the appropriate level]</w:t>
            </w:r>
          </w:p>
        </w:tc>
      </w:tr>
      <w:tr w:rsidR="00582A5B" w14:paraId="36893168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60" w14:textId="77777777" w:rsidR="00582A5B" w:rsidRDefault="00CD65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Whistleblowing and complaints</w:t>
            </w:r>
          </w:p>
          <w:p w14:paraId="36893161" w14:textId="77777777" w:rsidR="00582A5B" w:rsidRDefault="00CD6514">
            <w:r>
              <w:t>Implementation of a clear whistleblowing and complaints handling policy.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63" w14:textId="236C7EC5" w:rsidR="00582A5B" w:rsidRDefault="00CD6514">
            <w:r>
              <w:t>Has the corporation</w:t>
            </w:r>
            <w:r w:rsidR="001D19D4">
              <w:t>/</w:t>
            </w:r>
            <w:r w:rsidR="001D19D4">
              <w:rPr>
                <w:rFonts w:eastAsia="Arial Unicode MS"/>
              </w:rPr>
              <w:t>designated institution</w:t>
            </w:r>
            <w:r>
              <w:t xml:space="preserve"> approved and published, a whistleblowing policy, that enable concerns to be raised confidentially inside and outside the corporation</w:t>
            </w:r>
            <w:r w:rsidR="001D19D4">
              <w:t>/</w:t>
            </w:r>
            <w:r w:rsidR="001D19D4">
              <w:rPr>
                <w:rFonts w:eastAsia="Arial Unicode MS"/>
              </w:rPr>
              <w:t>designated institution</w:t>
            </w:r>
            <w:r>
              <w:t>?</w:t>
            </w:r>
          </w:p>
          <w:p w14:paraId="47D6CDCA" w14:textId="77777777" w:rsidR="00582A5B" w:rsidRDefault="00CD6514">
            <w:r>
              <w:t>What is the process for receiving complaints, and how is it reviewed for effectiveness?</w:t>
            </w:r>
          </w:p>
          <w:p w14:paraId="36893164" w14:textId="77777777" w:rsidR="00EB6F72" w:rsidRDefault="00EB6F72"/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65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67" w14:textId="77777777" w:rsidR="00582A5B" w:rsidRDefault="00CD6514">
            <w:r>
              <w:t>[Whistleblowing policy and procedures, and associated logs]</w:t>
            </w:r>
          </w:p>
        </w:tc>
      </w:tr>
      <w:tr w:rsidR="00582A5B" w14:paraId="36893186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69" w14:textId="1B04D402" w:rsidR="00582A5B" w:rsidRDefault="00CD65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Internal control</w:t>
            </w:r>
            <w:r w:rsidR="005F67FE">
              <w:rPr>
                <w:b/>
                <w:bCs/>
              </w:rPr>
              <w:t xml:space="preserve"> and </w:t>
            </w:r>
            <w:r w:rsidR="005848E6">
              <w:rPr>
                <w:b/>
                <w:bCs/>
              </w:rPr>
              <w:t>counter</w:t>
            </w:r>
            <w:r w:rsidR="009B3074">
              <w:rPr>
                <w:b/>
                <w:bCs/>
              </w:rPr>
              <w:t xml:space="preserve"> </w:t>
            </w:r>
            <w:r w:rsidR="005F67FE">
              <w:rPr>
                <w:b/>
                <w:bCs/>
              </w:rPr>
              <w:t>fraud measures</w:t>
            </w:r>
          </w:p>
          <w:p w14:paraId="3689316A" w14:textId="12820DDA" w:rsidR="00582A5B" w:rsidRDefault="00CD6514">
            <w:r>
              <w:t>Development of robust internal controls to prevent fraud and financial irregularity of any sort</w:t>
            </w:r>
            <w:r w:rsidR="0049494F">
              <w:t>,</w:t>
            </w:r>
            <w:r>
              <w:t xml:space="preserve"> and procedures that include reporting of fraud and financial irregularity in line with the </w:t>
            </w:r>
            <w:r w:rsidR="002E5A20">
              <w:t>College Financial Handbook</w:t>
            </w:r>
            <w:r w:rsidR="007B0996">
              <w:t xml:space="preserve"> for the relevant </w:t>
            </w:r>
            <w:r w:rsidR="00E026A1">
              <w:t>financial</w:t>
            </w:r>
            <w:r w:rsidR="007B0996">
              <w:t xml:space="preserve"> year</w:t>
            </w:r>
            <w:r>
              <w:t>.</w:t>
            </w:r>
          </w:p>
          <w:p w14:paraId="36893177" w14:textId="1B29C7FD" w:rsidR="00582A5B" w:rsidRDefault="00634948">
            <w:r>
              <w:rPr>
                <w:rFonts w:eastAsia="Arial Unicode MS"/>
              </w:rPr>
              <w:t>Compliance</w:t>
            </w:r>
            <w:r w:rsidR="00F76065">
              <w:rPr>
                <w:rFonts w:eastAsia="Arial Unicode MS"/>
              </w:rPr>
              <w:t xml:space="preserve"> with the College Financial Handbook for the relevant </w:t>
            </w:r>
            <w:r w:rsidR="00E026A1">
              <w:rPr>
                <w:rFonts w:eastAsia="Arial Unicode MS"/>
              </w:rPr>
              <w:t>financial</w:t>
            </w:r>
            <w:r w:rsidR="00F76065">
              <w:rPr>
                <w:rFonts w:eastAsia="Arial Unicode MS"/>
              </w:rPr>
              <w:t xml:space="preserve"> year</w:t>
            </w:r>
            <w:r>
              <w:rPr>
                <w:rFonts w:eastAsia="Arial Unicode MS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78" w14:textId="77777777" w:rsidR="00582A5B" w:rsidRDefault="00582A5B"/>
          <w:p w14:paraId="36893179" w14:textId="6479D62D" w:rsidR="00582A5B" w:rsidRDefault="00CD6514">
            <w:r>
              <w:t>How has the corporation</w:t>
            </w:r>
            <w:r w:rsidR="001D19D4">
              <w:t>/</w:t>
            </w:r>
            <w:r w:rsidR="001D19D4">
              <w:rPr>
                <w:rFonts w:eastAsia="Arial Unicode MS"/>
              </w:rPr>
              <w:t>designated institution</w:t>
            </w:r>
            <w:r>
              <w:t xml:space="preserve"> established robust internal controls to prevent and manage fraud, irregularity, theft, bribery and corruption?</w:t>
            </w:r>
          </w:p>
          <w:p w14:paraId="3689317A" w14:textId="6F6B75F1" w:rsidR="00582A5B" w:rsidRDefault="00CD6514">
            <w:r>
              <w:t>Is there a process for corporations</w:t>
            </w:r>
            <w:r w:rsidR="001D19D4">
              <w:t>/</w:t>
            </w:r>
            <w:r w:rsidR="001D19D4">
              <w:rPr>
                <w:rFonts w:eastAsia="Arial Unicode MS"/>
              </w:rPr>
              <w:t xml:space="preserve"> designated institutions</w:t>
            </w:r>
            <w:r>
              <w:t xml:space="preserve"> to disclose any such events to the chair of the audit committee, and external and internal auditors, and has this process been followed?</w:t>
            </w:r>
          </w:p>
          <w:p w14:paraId="3689317B" w14:textId="41CDB6A1" w:rsidR="00582A5B" w:rsidRDefault="00CD6514">
            <w:r>
              <w:t xml:space="preserve">Is there a process to notify </w:t>
            </w:r>
            <w:r w:rsidR="00B1718B">
              <w:t xml:space="preserve">DfE </w:t>
            </w:r>
            <w:r>
              <w:t xml:space="preserve">of any significant matters </w:t>
            </w:r>
            <w:proofErr w:type="gramStart"/>
            <w:r>
              <w:t>in excess of</w:t>
            </w:r>
            <w:proofErr w:type="gramEnd"/>
            <w:r>
              <w:t xml:space="preserve"> £</w:t>
            </w:r>
            <w:r w:rsidR="00B1718B">
              <w:t>5</w:t>
            </w:r>
            <w:r>
              <w:t>,000 (or less than £</w:t>
            </w:r>
            <w:r w:rsidR="00B1718B">
              <w:t>5</w:t>
            </w:r>
            <w:r>
              <w:t>,000 if unusual, novel, complex or there may be public interest)?</w:t>
            </w:r>
          </w:p>
          <w:p w14:paraId="3689317C" w14:textId="7BB50885" w:rsidR="00582A5B" w:rsidRDefault="00CD6514">
            <w:r>
              <w:t>Has the corporation</w:t>
            </w:r>
            <w:r w:rsidR="00DD186E">
              <w:t>/</w:t>
            </w:r>
            <w:r w:rsidR="00DD186E">
              <w:rPr>
                <w:rFonts w:eastAsia="Arial Unicode MS"/>
              </w:rPr>
              <w:t>designated institution</w:t>
            </w:r>
            <w:r>
              <w:t xml:space="preserve"> established a fraud log, with adequate processes which </w:t>
            </w:r>
            <w:r w:rsidR="00B86576">
              <w:t>led</w:t>
            </w:r>
            <w:r>
              <w:t xml:space="preserve"> to losses or events being recorded?</w:t>
            </w:r>
          </w:p>
          <w:p w14:paraId="3689317D" w14:textId="4A29CD4E" w:rsidR="00582A5B" w:rsidRDefault="00CD6514">
            <w:r>
              <w:t>Has the corporation</w:t>
            </w:r>
            <w:r w:rsidR="00DD186E">
              <w:t>/</w:t>
            </w:r>
            <w:r w:rsidR="00DD186E">
              <w:rPr>
                <w:rFonts w:eastAsia="Arial Unicode MS"/>
              </w:rPr>
              <w:t>designated institution</w:t>
            </w:r>
            <w:r>
              <w:t xml:space="preserve"> received any communications from </w:t>
            </w:r>
            <w:r w:rsidR="00661CE9">
              <w:t xml:space="preserve">DfE </w:t>
            </w:r>
            <w:r>
              <w:t xml:space="preserve">about </w:t>
            </w:r>
            <w:r>
              <w:lastRenderedPageBreak/>
              <w:t>potential fraud and whistleblowing allegations?</w:t>
            </w:r>
          </w:p>
          <w:p w14:paraId="3689317E" w14:textId="236512D9" w:rsidR="00582A5B" w:rsidRDefault="00CD6514">
            <w:r>
              <w:t>Has the corporation</w:t>
            </w:r>
            <w:r w:rsidR="00DD186E">
              <w:t>/</w:t>
            </w:r>
            <w:r w:rsidR="00DD186E">
              <w:rPr>
                <w:rFonts w:eastAsia="Arial Unicode MS"/>
              </w:rPr>
              <w:t>designated institution</w:t>
            </w:r>
            <w:r>
              <w:t xml:space="preserve"> a process to provide its reporting accountant with copies of </w:t>
            </w:r>
            <w:r w:rsidR="006E4D15">
              <w:t>DfE</w:t>
            </w:r>
            <w:r>
              <w:t xml:space="preserve"> communications, or the main outcomes from any potential fraud and whistleblowing allegations, and was this process followed?</w:t>
            </w:r>
          </w:p>
          <w:p w14:paraId="3689317F" w14:textId="7ADE9D42" w:rsidR="00FD4297" w:rsidRPr="005B672D" w:rsidRDefault="00CD6514" w:rsidP="007772A7">
            <w:r>
              <w:t>Does the risk register appropriately reflect the risk of fraud to the entity in key areas?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80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81" w14:textId="77777777" w:rsidR="00582A5B" w:rsidRDefault="00582A5B"/>
          <w:p w14:paraId="36893182" w14:textId="77777777" w:rsidR="00582A5B" w:rsidRDefault="00CD6514">
            <w:r>
              <w:t xml:space="preserve">[Whistleblowing / fraud log includes </w:t>
            </w:r>
            <w:hyperlink r:id="rId16" w:history="1">
              <w:r>
                <w:rPr>
                  <w:rStyle w:val="Hyperlink"/>
                </w:rPr>
                <w:t>Action Fraud</w:t>
              </w:r>
            </w:hyperlink>
            <w:r>
              <w:t xml:space="preserve"> actions]</w:t>
            </w:r>
          </w:p>
          <w:p w14:paraId="36893183" w14:textId="77777777" w:rsidR="00582A5B" w:rsidRDefault="00CD6514">
            <w:r>
              <w:t>[Reporting accountant receives investigations outcomes]</w:t>
            </w:r>
          </w:p>
          <w:p w14:paraId="36893184" w14:textId="77777777" w:rsidR="00582A5B" w:rsidRDefault="00CD6514">
            <w:r>
              <w:t>[Evidence of a counter fraud strategy]</w:t>
            </w:r>
          </w:p>
          <w:p w14:paraId="717F68B5" w14:textId="77777777" w:rsidR="00582A5B" w:rsidRDefault="00CD6514">
            <w:r>
              <w:t>[Risk register]</w:t>
            </w:r>
          </w:p>
          <w:p w14:paraId="5675CE89" w14:textId="1F6B84B3" w:rsidR="00647B52" w:rsidRDefault="00647B52">
            <w:r>
              <w:t xml:space="preserve">[Copies of emails to </w:t>
            </w:r>
            <w:r w:rsidR="00EE331F">
              <w:t xml:space="preserve">DfE </w:t>
            </w:r>
            <w:r>
              <w:t>‘allegations’ mailbox</w:t>
            </w:r>
            <w:r w:rsidR="00AC5029">
              <w:t xml:space="preserve"> and replies</w:t>
            </w:r>
            <w:r>
              <w:t>]</w:t>
            </w:r>
          </w:p>
          <w:p w14:paraId="36893185" w14:textId="0A1783BF" w:rsidR="007772A7" w:rsidRPr="007772A7" w:rsidRDefault="00647B52" w:rsidP="007772A7">
            <w:r>
              <w:lastRenderedPageBreak/>
              <w:t>[</w:t>
            </w:r>
            <w:r w:rsidR="00786062">
              <w:t>I</w:t>
            </w:r>
            <w:r>
              <w:t>nternal documents</w:t>
            </w:r>
            <w:r w:rsidR="004D1F7E">
              <w:t>, for example</w:t>
            </w:r>
            <w:r>
              <w:t xml:space="preserve"> schemes of delegation, process maps etc..]</w:t>
            </w:r>
          </w:p>
        </w:tc>
      </w:tr>
      <w:tr w:rsidR="00582A5B" w14:paraId="3689319C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87" w14:textId="77777777" w:rsidR="00582A5B" w:rsidRDefault="00CD6514">
            <w:r>
              <w:rPr>
                <w:b/>
                <w:bCs/>
              </w:rPr>
              <w:lastRenderedPageBreak/>
              <w:t>Safeguarding assets</w:t>
            </w:r>
          </w:p>
          <w:p w14:paraId="36893188" w14:textId="1AFC520A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Development of appropriate policies to safeguard the assets under the corporation’s</w:t>
            </w:r>
            <w:r w:rsidR="00B41856">
              <w:rPr>
                <w:rFonts w:eastAsia="Arial Unicode MS"/>
              </w:rPr>
              <w:t>/designated institution’s</w:t>
            </w:r>
            <w:r>
              <w:rPr>
                <w:rFonts w:eastAsia="Arial Unicode MS"/>
              </w:rPr>
              <w:t xml:space="preserve"> control. </w:t>
            </w:r>
          </w:p>
          <w:p w14:paraId="36893189" w14:textId="77777777" w:rsidR="00582A5B" w:rsidRDefault="00CD6514">
            <w:r>
              <w:t xml:space="preserve">Development of clear protocols to mitigate against </w:t>
            </w:r>
            <w:r>
              <w:lastRenderedPageBreak/>
              <w:t>inappropriate disposal of assets.</w:t>
            </w:r>
          </w:p>
          <w:p w14:paraId="6D01119D" w14:textId="77777777" w:rsidR="00374B51" w:rsidRDefault="00374B51"/>
          <w:p w14:paraId="0E7FAF73" w14:textId="77777777" w:rsidR="00374B51" w:rsidRDefault="00374B51"/>
          <w:p w14:paraId="1F4B191F" w14:textId="77777777" w:rsidR="00374B51" w:rsidRDefault="00374B51"/>
          <w:p w14:paraId="312AB837" w14:textId="77777777" w:rsidR="00374B51" w:rsidRDefault="00374B51"/>
          <w:p w14:paraId="0E122D58" w14:textId="77777777" w:rsidR="00374B51" w:rsidRDefault="00374B51"/>
          <w:p w14:paraId="3689318B" w14:textId="77777777" w:rsidR="00582A5B" w:rsidRDefault="00582A5B">
            <w:pPr>
              <w:rPr>
                <w:rFonts w:eastAsia="Arial Unicode M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8C" w14:textId="77777777" w:rsidR="00582A5B" w:rsidRDefault="00582A5B"/>
          <w:p w14:paraId="3689318D" w14:textId="42D931CF" w:rsidR="00582A5B" w:rsidRDefault="00CD6514">
            <w:r>
              <w:t>What procedures does the corporation</w:t>
            </w:r>
            <w:r w:rsidR="00B41856">
              <w:t>/</w:t>
            </w:r>
            <w:r w:rsidR="00B41856">
              <w:rPr>
                <w:rFonts w:eastAsia="Arial Unicode MS"/>
              </w:rPr>
              <w:t>designated institution</w:t>
            </w:r>
            <w:r>
              <w:t xml:space="preserve"> have to safeguard assets from e.g.</w:t>
            </w:r>
          </w:p>
          <w:p w14:paraId="3689318E" w14:textId="77777777" w:rsidR="00582A5B" w:rsidRDefault="7F61162B" w:rsidP="009E140A">
            <w:pPr>
              <w:pStyle w:val="ListParagraph"/>
              <w:numPr>
                <w:ilvl w:val="0"/>
                <w:numId w:val="28"/>
              </w:numPr>
            </w:pPr>
            <w:r>
              <w:t>fire and theft (e.g. physical security and compliance with fire regulations)?</w:t>
            </w:r>
          </w:p>
          <w:p w14:paraId="679E9D62" w14:textId="6F1E538E" w:rsidR="006B2496" w:rsidRDefault="006B2496">
            <w:pPr>
              <w:pStyle w:val="ListParagraph"/>
              <w:numPr>
                <w:ilvl w:val="0"/>
                <w:numId w:val="28"/>
              </w:numPr>
            </w:pPr>
            <w:r>
              <w:t xml:space="preserve">acts of vandalism? </w:t>
            </w:r>
          </w:p>
          <w:p w14:paraId="3689318F" w14:textId="77777777" w:rsidR="00582A5B" w:rsidRDefault="00CD6514">
            <w:pPr>
              <w:pStyle w:val="ListParagraph"/>
              <w:numPr>
                <w:ilvl w:val="0"/>
                <w:numId w:val="28"/>
              </w:numPr>
            </w:pPr>
            <w:r>
              <w:t>cyber security breaches?</w:t>
            </w:r>
          </w:p>
          <w:p w14:paraId="36893190" w14:textId="22BCFB9C" w:rsidR="00582A5B" w:rsidRDefault="00CD6514">
            <w:r>
              <w:lastRenderedPageBreak/>
              <w:t>Has the corporation</w:t>
            </w:r>
            <w:r w:rsidR="00B41856">
              <w:t>/</w:t>
            </w:r>
            <w:r w:rsidR="00B41856">
              <w:rPr>
                <w:rFonts w:eastAsia="Arial Unicode MS"/>
              </w:rPr>
              <w:t>designated institution</w:t>
            </w:r>
            <w:r>
              <w:t xml:space="preserve"> experienced any such occurrences in the year? If yes, have details been provided to the reporting accountant, </w:t>
            </w:r>
            <w:r w:rsidR="00DB5359">
              <w:t>DfE</w:t>
            </w:r>
            <w:r>
              <w:t xml:space="preserve"> (if required) and </w:t>
            </w:r>
            <w:hyperlink r:id="rId17" w:history="1">
              <w:r>
                <w:rPr>
                  <w:rStyle w:val="Hyperlink"/>
                </w:rPr>
                <w:t>Action Fraud</w:t>
              </w:r>
            </w:hyperlink>
            <w:r>
              <w:t>?</w:t>
            </w:r>
          </w:p>
          <w:p w14:paraId="36893191" w14:textId="77777777" w:rsidR="00582A5B" w:rsidRDefault="00CD6514">
            <w:r>
              <w:t>Have any insurance claims been made in the year, and if so of what value?</w:t>
            </w:r>
          </w:p>
          <w:p w14:paraId="36893192" w14:textId="77777777" w:rsidR="00582A5B" w:rsidRDefault="00CD6514">
            <w:r>
              <w:t>Is insurance cover regularly reviewed?</w:t>
            </w:r>
          </w:p>
          <w:p w14:paraId="36893193" w14:textId="49C0BDC3" w:rsidR="00582A5B" w:rsidRDefault="00CD6514">
            <w:r>
              <w:t>Do the corporation’s</w:t>
            </w:r>
            <w:r w:rsidR="00B41856">
              <w:t>/</w:t>
            </w:r>
            <w:r w:rsidR="00B41856">
              <w:rPr>
                <w:rFonts w:eastAsia="Arial Unicode MS"/>
              </w:rPr>
              <w:t>designated institution’s</w:t>
            </w:r>
            <w:r>
              <w:t xml:space="preserve"> procedures detail the processes for the disposal of assets, and reflect value for money?</w:t>
            </w:r>
          </w:p>
          <w:p w14:paraId="36893194" w14:textId="6C374EA9" w:rsidR="00591BF4" w:rsidRDefault="00CD6514">
            <w:r>
              <w:t xml:space="preserve">Have any </w:t>
            </w:r>
            <w:r w:rsidR="00DA2000">
              <w:t>large, fixed</w:t>
            </w:r>
            <w:r>
              <w:t xml:space="preserve"> asset disposals in the year been appropriately approved/reviewed?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95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96" w14:textId="77777777" w:rsidR="00582A5B" w:rsidRDefault="00582A5B"/>
          <w:p w14:paraId="36893197" w14:textId="77777777" w:rsidR="00582A5B" w:rsidRDefault="00CD6514">
            <w:r>
              <w:t>[Details of approved terms and conditions different to the standard terms applied to staff]</w:t>
            </w:r>
          </w:p>
          <w:p w14:paraId="36893198" w14:textId="77777777" w:rsidR="00582A5B" w:rsidRDefault="00CD6514">
            <w:r>
              <w:t>[Relevant policies and procedures]</w:t>
            </w:r>
          </w:p>
          <w:p w14:paraId="36893199" w14:textId="67CAF768" w:rsidR="00582A5B" w:rsidRDefault="00CD6514">
            <w:r>
              <w:lastRenderedPageBreak/>
              <w:t>[Evidence of physical asset checks]</w:t>
            </w:r>
          </w:p>
          <w:p w14:paraId="5AB07551" w14:textId="77777777" w:rsidR="0057084E" w:rsidRDefault="0057084E"/>
          <w:p w14:paraId="769D7AC4" w14:textId="77777777" w:rsidR="000F72D0" w:rsidRDefault="000F72D0"/>
          <w:p w14:paraId="3689319A" w14:textId="78C9F3DE" w:rsidR="00582A5B" w:rsidRDefault="00CD6514">
            <w:r>
              <w:t>[Evidence of insurance cover]</w:t>
            </w:r>
          </w:p>
          <w:p w14:paraId="176795FA" w14:textId="77777777" w:rsidR="00AC07AB" w:rsidRDefault="00AC07AB"/>
          <w:p w14:paraId="3689319B" w14:textId="607481E9" w:rsidR="00582A5B" w:rsidRDefault="00CD6514">
            <w:r>
              <w:t>[Financial regulations and up to date asset register]</w:t>
            </w:r>
          </w:p>
        </w:tc>
      </w:tr>
      <w:tr w:rsidR="00151B6C" w14:paraId="730C73D0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CB021D3" w14:textId="77777777" w:rsidR="00151B6C" w:rsidRDefault="00151B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Disposal of assets</w:t>
            </w:r>
            <w:bookmarkStart w:id="3" w:name="disposal"/>
            <w:bookmarkEnd w:id="3"/>
          </w:p>
          <w:p w14:paraId="3B18F8E6" w14:textId="72069F50" w:rsidR="00151B6C" w:rsidRDefault="00151B6C">
            <w:pPr>
              <w:rPr>
                <w:b/>
                <w:bCs/>
              </w:rPr>
            </w:pPr>
            <w:r>
              <w:rPr>
                <w:rFonts w:eastAsia="Arial Unicode MS"/>
              </w:rPr>
              <w:t xml:space="preserve">Compliance with </w:t>
            </w:r>
            <w:r w:rsidR="0004206B">
              <w:rPr>
                <w:rFonts w:eastAsia="Arial Unicode MS"/>
              </w:rPr>
              <w:t xml:space="preserve">the College Financial Handbook for the relevant </w:t>
            </w:r>
            <w:r w:rsidR="00E026A1">
              <w:rPr>
                <w:rFonts w:eastAsia="Arial Unicode MS"/>
              </w:rPr>
              <w:t>financial</w:t>
            </w:r>
            <w:r w:rsidR="0004206B">
              <w:rPr>
                <w:rFonts w:eastAsia="Arial Unicode MS"/>
              </w:rPr>
              <w:t xml:space="preserve"> year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80FD89" w14:textId="77777777" w:rsidR="00151B6C" w:rsidRDefault="00151B6C"/>
          <w:p w14:paraId="48115970" w14:textId="2E6DD16C" w:rsidR="00151B6C" w:rsidRPr="00151B6C" w:rsidRDefault="00151B6C">
            <w:r>
              <w:t>Where disposals of assets have occurred, has the corporation</w:t>
            </w:r>
            <w:r w:rsidR="0053643B">
              <w:t>/</w:t>
            </w:r>
            <w:r w:rsidR="0053643B">
              <w:rPr>
                <w:rFonts w:eastAsia="Arial Unicode MS"/>
              </w:rPr>
              <w:t>designated institution</w:t>
            </w:r>
            <w:r w:rsidR="00AE70B5">
              <w:rPr>
                <w:rFonts w:eastAsia="Arial Unicode MS"/>
              </w:rPr>
              <w:t xml:space="preserve"> complied with the College Financial Handbook for the relevant </w:t>
            </w:r>
            <w:r w:rsidR="00E026A1">
              <w:rPr>
                <w:rFonts w:eastAsia="Arial Unicode MS"/>
              </w:rPr>
              <w:t>financial</w:t>
            </w:r>
            <w:r w:rsidR="00AE70B5">
              <w:rPr>
                <w:rFonts w:eastAsia="Arial Unicode MS"/>
              </w:rPr>
              <w:t xml:space="preserve"> year</w:t>
            </w:r>
            <w:r>
              <w:t>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CA0EBE9" w14:textId="77777777" w:rsidR="00151B6C" w:rsidRDefault="00151B6C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71B8D17" w14:textId="77777777" w:rsidR="00151B6C" w:rsidRDefault="00151B6C"/>
          <w:p w14:paraId="320FF4DD" w14:textId="192FC9A9" w:rsidR="00025757" w:rsidRDefault="00025757">
            <w:r w:rsidRPr="00CC665D">
              <w:t>[Corporation</w:t>
            </w:r>
            <w:r w:rsidR="00453D77">
              <w:rPr>
                <w:rFonts w:eastAsia="Arial Unicode MS"/>
              </w:rPr>
              <w:t>/ designated institution</w:t>
            </w:r>
            <w:r w:rsidRPr="00CC665D">
              <w:t xml:space="preserve"> papers and minutes of </w:t>
            </w:r>
            <w:r w:rsidRPr="00CC665D">
              <w:lastRenderedPageBreak/>
              <w:t>consideration and approvals]</w:t>
            </w:r>
          </w:p>
          <w:p w14:paraId="53F36683" w14:textId="3A7248D5" w:rsidR="008E0FF4" w:rsidRDefault="008E0FF4">
            <w:pPr>
              <w:rPr>
                <w:rFonts w:eastAsia="Arial Unicode MS"/>
              </w:rPr>
            </w:pPr>
            <w:r w:rsidRPr="00CC665D">
              <w:rPr>
                <w:rFonts w:eastAsia="Arial Unicode MS"/>
              </w:rPr>
              <w:t xml:space="preserve">[Correspondence to and from </w:t>
            </w:r>
            <w:r w:rsidR="00FF38F6">
              <w:rPr>
                <w:rFonts w:eastAsia="Arial Unicode MS"/>
              </w:rPr>
              <w:t>DfE</w:t>
            </w:r>
            <w:r w:rsidRPr="00CC665D">
              <w:rPr>
                <w:rFonts w:eastAsia="Arial Unicode MS"/>
              </w:rPr>
              <w:t>]</w:t>
            </w:r>
          </w:p>
          <w:p w14:paraId="24873BC3" w14:textId="25EFDF81" w:rsidR="00C234BF" w:rsidRDefault="00C234BF">
            <w:r w:rsidRPr="00CC665D">
              <w:rPr>
                <w:rFonts w:eastAsia="Arial Unicode MS"/>
              </w:rPr>
              <w:t>[…and any other germane evidence]</w:t>
            </w:r>
          </w:p>
        </w:tc>
      </w:tr>
      <w:tr w:rsidR="00582A5B" w14:paraId="368931B1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9D" w14:textId="77777777" w:rsidR="00582A5B" w:rsidRDefault="00CD6514">
            <w:r>
              <w:rPr>
                <w:b/>
                <w:bCs/>
              </w:rPr>
              <w:lastRenderedPageBreak/>
              <w:t>Investment in subsidiary, joint ventures or similar arrangements</w:t>
            </w:r>
          </w:p>
          <w:p w14:paraId="04C74B81" w14:textId="07742A7A" w:rsidR="00451739" w:rsidRDefault="00CD6514">
            <w:r>
              <w:t>Compliance with basic</w:t>
            </w:r>
            <w:r w:rsidR="002407A8">
              <w:t xml:space="preserve"> charity law </w:t>
            </w:r>
            <w:r>
              <w:t>principle to act in good faith for the benefit of the corporation</w:t>
            </w:r>
            <w:r w:rsidR="0026286F">
              <w:t>/</w:t>
            </w:r>
            <w:r w:rsidR="0026286F">
              <w:rPr>
                <w:rFonts w:eastAsia="Arial Unicode MS"/>
              </w:rPr>
              <w:t>designated institution</w:t>
            </w:r>
            <w:r>
              <w:t xml:space="preserve"> – see the Charity Commission’s </w:t>
            </w:r>
            <w:hyperlink r:id="rId18" w:history="1">
              <w:r>
                <w:rPr>
                  <w:rStyle w:val="Hyperlink"/>
                </w:rPr>
                <w:t>The Essential Trustee</w:t>
              </w:r>
            </w:hyperlink>
            <w:r>
              <w:t>.</w:t>
            </w:r>
          </w:p>
          <w:p w14:paraId="3D93C965" w14:textId="68AFA35C" w:rsidR="00451739" w:rsidRDefault="00B83ACD">
            <w:r>
              <w:rPr>
                <w:rFonts w:eastAsia="Arial Unicode MS"/>
              </w:rPr>
              <w:lastRenderedPageBreak/>
              <w:t>Compliance with</w:t>
            </w:r>
            <w:r w:rsidR="00C2140D">
              <w:rPr>
                <w:rFonts w:eastAsia="Arial Unicode MS"/>
              </w:rPr>
              <w:t xml:space="preserve"> the College Financial Handbook for the relevant </w:t>
            </w:r>
            <w:r w:rsidR="00E026A1">
              <w:rPr>
                <w:rFonts w:eastAsia="Arial Unicode MS"/>
              </w:rPr>
              <w:t>financial</w:t>
            </w:r>
            <w:r w:rsidR="00C2140D">
              <w:rPr>
                <w:rFonts w:eastAsia="Arial Unicode MS"/>
              </w:rPr>
              <w:t xml:space="preserve"> year</w:t>
            </w:r>
            <w:r>
              <w:rPr>
                <w:rFonts w:eastAsia="Arial Unicode MS"/>
              </w:rPr>
              <w:t>.</w:t>
            </w:r>
          </w:p>
          <w:p w14:paraId="3689319E" w14:textId="09DB4FDF" w:rsidR="00451739" w:rsidRDefault="00451739"/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9F" w14:textId="77777777" w:rsidR="00582A5B" w:rsidRDefault="00582A5B"/>
          <w:p w14:paraId="368931A0" w14:textId="1CA1131B" w:rsidR="00582A5B" w:rsidRDefault="00CD6514">
            <w:r>
              <w:t>Have payments to partner organisations been made in line with contractual terms and the corporation’s</w:t>
            </w:r>
            <w:r w:rsidR="0053643B">
              <w:t>/</w:t>
            </w:r>
            <w:r w:rsidR="0053643B">
              <w:rPr>
                <w:rFonts w:eastAsia="Arial Unicode MS"/>
              </w:rPr>
              <w:t>designated institution’s</w:t>
            </w:r>
            <w:r>
              <w:t xml:space="preserve"> financial regulations?</w:t>
            </w:r>
          </w:p>
          <w:p w14:paraId="368931A1" w14:textId="5E8C39F7" w:rsidR="00582A5B" w:rsidRDefault="00CD6514">
            <w:r>
              <w:t>Where the corporation</w:t>
            </w:r>
            <w:r w:rsidR="0026286F">
              <w:t>/</w:t>
            </w:r>
            <w:r w:rsidR="0026286F">
              <w:rPr>
                <w:rFonts w:eastAsia="Arial Unicode MS"/>
              </w:rPr>
              <w:t>designated institution</w:t>
            </w:r>
            <w:r>
              <w:t xml:space="preserve"> has </w:t>
            </w:r>
            <w:proofErr w:type="gramStart"/>
            <w:r>
              <w:t>entered into</w:t>
            </w:r>
            <w:proofErr w:type="gramEnd"/>
            <w:r>
              <w:t xml:space="preserve"> any subsidiary, joint venture or similar arrangement</w:t>
            </w:r>
            <w:r w:rsidR="00DB2850">
              <w:t>s</w:t>
            </w:r>
            <w:r>
              <w:t xml:space="preserve">, </w:t>
            </w:r>
            <w:r w:rsidR="008A72D5">
              <w:t>has it</w:t>
            </w:r>
            <w:r w:rsidR="00DC5F38">
              <w:t>:</w:t>
            </w:r>
          </w:p>
          <w:p w14:paraId="368931A2" w14:textId="77777777" w:rsidR="00582A5B" w:rsidRDefault="00CD6514">
            <w:pPr>
              <w:pStyle w:val="ListParagraph"/>
              <w:numPr>
                <w:ilvl w:val="0"/>
                <w:numId w:val="29"/>
              </w:numPr>
            </w:pPr>
            <w:r>
              <w:t>obtained professional advice?</w:t>
            </w:r>
          </w:p>
          <w:p w14:paraId="368931A3" w14:textId="77777777" w:rsidR="00582A5B" w:rsidRDefault="00CD6514">
            <w:pPr>
              <w:pStyle w:val="ListParagraph"/>
              <w:numPr>
                <w:ilvl w:val="0"/>
                <w:numId w:val="29"/>
              </w:numPr>
            </w:pPr>
            <w:r>
              <w:t>secured prior approval by the board?</w:t>
            </w:r>
          </w:p>
          <w:p w14:paraId="368931A4" w14:textId="77777777" w:rsidR="00582A5B" w:rsidRDefault="00CD6514">
            <w:pPr>
              <w:pStyle w:val="ListParagraph"/>
              <w:numPr>
                <w:ilvl w:val="0"/>
                <w:numId w:val="29"/>
              </w:numPr>
            </w:pPr>
            <w:r>
              <w:lastRenderedPageBreak/>
              <w:t xml:space="preserve">established appropriate arrangements for each subsidiary, associate and/or joint venture to enable it to discharge its accountability responsibilities? </w:t>
            </w:r>
          </w:p>
          <w:p w14:paraId="368931A5" w14:textId="7FDCBF93" w:rsidR="00582A5B" w:rsidRDefault="00CD6514">
            <w:pPr>
              <w:pStyle w:val="ListParagraph"/>
              <w:numPr>
                <w:ilvl w:val="0"/>
                <w:numId w:val="29"/>
              </w:numPr>
            </w:pPr>
            <w:r>
              <w:t xml:space="preserve">had due regard to a cost/benefit analysis, managing potential conflicts of interest, charity law, compliance with charitable objects, and ESFA </w:t>
            </w:r>
            <w:r w:rsidR="009032FE">
              <w:t xml:space="preserve">and DfE accountability and </w:t>
            </w:r>
            <w:r>
              <w:t>funding agreements?</w:t>
            </w:r>
          </w:p>
          <w:p w14:paraId="368931A6" w14:textId="77777777" w:rsidR="00582A5B" w:rsidRDefault="00CD6514">
            <w:pPr>
              <w:pStyle w:val="ListParagraph"/>
              <w:numPr>
                <w:ilvl w:val="0"/>
                <w:numId w:val="29"/>
              </w:numPr>
            </w:pPr>
            <w:r>
              <w:t>where subsidiaries are loss-making, reviewed any financial support and avoids placing its assets at risk?</w:t>
            </w:r>
          </w:p>
          <w:p w14:paraId="368931A7" w14:textId="77777777" w:rsidR="00582A5B" w:rsidRDefault="00CD6514">
            <w:pPr>
              <w:pStyle w:val="ListParagraph"/>
              <w:numPr>
                <w:ilvl w:val="0"/>
                <w:numId w:val="29"/>
              </w:numPr>
            </w:pPr>
            <w:r>
              <w:t>ensured compliance with HMRC rules on trading, including tax efficiency?</w:t>
            </w:r>
          </w:p>
          <w:p w14:paraId="1AFE4261" w14:textId="7806311B" w:rsidR="00843BB1" w:rsidRDefault="00B40BA6">
            <w:pPr>
              <w:pStyle w:val="ListParagraph"/>
              <w:numPr>
                <w:ilvl w:val="0"/>
                <w:numId w:val="29"/>
              </w:numPr>
            </w:pPr>
            <w:r>
              <w:t xml:space="preserve">ensured </w:t>
            </w:r>
            <w:r w:rsidR="00843BB1">
              <w:t xml:space="preserve">that the financial procedures of the subsidiary </w:t>
            </w:r>
            <w:r w:rsidR="00FB05EB">
              <w:rPr>
                <w:rFonts w:eastAsia="Arial Unicode MS"/>
              </w:rPr>
              <w:t xml:space="preserve">comply with the College Financial Handbook for the relevant </w:t>
            </w:r>
            <w:r w:rsidR="00E026A1">
              <w:rPr>
                <w:rFonts w:eastAsia="Arial Unicode MS"/>
              </w:rPr>
              <w:t>financial</w:t>
            </w:r>
            <w:r w:rsidR="00FB05EB">
              <w:rPr>
                <w:rFonts w:eastAsia="Arial Unicode MS"/>
              </w:rPr>
              <w:t xml:space="preserve"> year</w:t>
            </w:r>
            <w:r w:rsidR="0055556B">
              <w:t>?</w:t>
            </w:r>
          </w:p>
          <w:p w14:paraId="368931A8" w14:textId="6C1F928A" w:rsidR="00582A5B" w:rsidRDefault="00CD6514">
            <w:r>
              <w:lastRenderedPageBreak/>
              <w:t xml:space="preserve">Has due regard been given to the Charity Commission’s guidance on </w:t>
            </w:r>
            <w:hyperlink r:id="rId19" w:history="1">
              <w:r>
                <w:rPr>
                  <w:rStyle w:val="Hyperlink"/>
                </w:rPr>
                <w:t>investments</w:t>
              </w:r>
            </w:hyperlink>
            <w:r>
              <w:t xml:space="preserve">, </w:t>
            </w:r>
            <w:hyperlink r:id="rId20" w:history="1">
              <w:r>
                <w:rPr>
                  <w:rStyle w:val="Hyperlink"/>
                </w:rPr>
                <w:t>subsidiaries</w:t>
              </w:r>
            </w:hyperlink>
            <w:r>
              <w:t xml:space="preserve"> and </w:t>
            </w:r>
            <w:hyperlink r:id="rId21" w:history="1">
              <w:r w:rsidRPr="002B3976">
                <w:rPr>
                  <w:rStyle w:val="Hyperlink"/>
                </w:rPr>
                <w:t>connected organisations</w:t>
              </w:r>
            </w:hyperlink>
            <w:r>
              <w:t>?</w:t>
            </w:r>
          </w:p>
          <w:p w14:paraId="368931A9" w14:textId="7C095518" w:rsidR="00371AAE" w:rsidRDefault="00CD6514">
            <w:r>
              <w:t>Are regular reports provided to governors on performance?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AA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AB" w14:textId="77777777" w:rsidR="00582A5B" w:rsidRDefault="00582A5B"/>
          <w:p w14:paraId="368931AC" w14:textId="1B83E213" w:rsidR="00582A5B" w:rsidRDefault="00CD6514">
            <w:r>
              <w:t>[Corporation</w:t>
            </w:r>
            <w:r w:rsidR="00453D77">
              <w:t>/</w:t>
            </w:r>
            <w:r w:rsidR="00453D77">
              <w:rPr>
                <w:rFonts w:eastAsia="Arial Unicode MS"/>
              </w:rPr>
              <w:t xml:space="preserve"> designated institution</w:t>
            </w:r>
            <w:r>
              <w:t xml:space="preserve"> papers and minutes of consideration and approvals]</w:t>
            </w:r>
          </w:p>
          <w:p w14:paraId="368931AD" w14:textId="77777777" w:rsidR="00582A5B" w:rsidRDefault="00CD6514">
            <w:r>
              <w:t>[Evidence of compliance with HMRC &amp; Charity Commission requirements]</w:t>
            </w:r>
          </w:p>
          <w:p w14:paraId="368931AE" w14:textId="77777777" w:rsidR="00582A5B" w:rsidRDefault="00CD6514">
            <w:r>
              <w:lastRenderedPageBreak/>
              <w:t>[Communication with professional advisors / accountants / auditors]</w:t>
            </w:r>
          </w:p>
          <w:p w14:paraId="368931AF" w14:textId="77777777" w:rsidR="00582A5B" w:rsidRDefault="00CD6514">
            <w:r>
              <w:t>[Board meeting minutes]</w:t>
            </w:r>
          </w:p>
          <w:p w14:paraId="581C5274" w14:textId="77777777" w:rsidR="00582A5B" w:rsidRDefault="00CD6514">
            <w:r>
              <w:t>[Register of interests]</w:t>
            </w:r>
          </w:p>
          <w:p w14:paraId="0FB38BBF" w14:textId="56935570" w:rsidR="00DB5E83" w:rsidRDefault="00DB5E83">
            <w:r w:rsidRPr="006B190A">
              <w:t>[</w:t>
            </w:r>
            <w:r w:rsidR="004F6090">
              <w:t>I</w:t>
            </w:r>
            <w:r w:rsidRPr="006B190A">
              <w:t>nternal documents</w:t>
            </w:r>
            <w:r w:rsidR="00356EC5" w:rsidRPr="006B190A">
              <w:t>,</w:t>
            </w:r>
            <w:r w:rsidRPr="006B190A">
              <w:t xml:space="preserve"> </w:t>
            </w:r>
            <w:r w:rsidR="00356EC5" w:rsidRPr="006B190A">
              <w:t xml:space="preserve">for example, </w:t>
            </w:r>
            <w:r w:rsidRPr="006B190A">
              <w:t>schemes of delegation, process maps etc.]</w:t>
            </w:r>
          </w:p>
          <w:p w14:paraId="368931B0" w14:textId="2D1AAB87" w:rsidR="00FB63A3" w:rsidRDefault="00FB63A3">
            <w:r w:rsidRPr="006B190A">
              <w:rPr>
                <w:rFonts w:eastAsia="Arial Unicode MS"/>
              </w:rPr>
              <w:t>[…and any other germane evidence]</w:t>
            </w:r>
          </w:p>
        </w:tc>
      </w:tr>
      <w:tr w:rsidR="00582A5B" w14:paraId="368931BD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B2" w14:textId="77777777" w:rsidR="00582A5B" w:rsidRDefault="00CD6514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lastRenderedPageBreak/>
              <w:t>Maintenance of premises</w:t>
            </w:r>
          </w:p>
          <w:p w14:paraId="368931B3" w14:textId="6850839D" w:rsidR="00582A5B" w:rsidRDefault="00CD6514">
            <w:r>
              <w:rPr>
                <w:rFonts w:eastAsia="Arial Unicode MS"/>
              </w:rPr>
              <w:t>Management/development of the corporation’s</w:t>
            </w:r>
            <w:r w:rsidR="000E363C">
              <w:rPr>
                <w:rFonts w:eastAsia="Arial Unicode MS"/>
              </w:rPr>
              <w:t>/designated institution’s</w:t>
            </w:r>
            <w:r>
              <w:rPr>
                <w:rFonts w:eastAsia="Arial Unicode MS"/>
              </w:rPr>
              <w:t xml:space="preserve"> property to ensure properly equipped and maintained premises which can deliver the education and training for which they are funded.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B4" w14:textId="77777777" w:rsidR="00582A5B" w:rsidRDefault="00582A5B">
            <w:pPr>
              <w:rPr>
                <w:rFonts w:eastAsia="Arial Unicode MS"/>
              </w:rPr>
            </w:pPr>
          </w:p>
          <w:p w14:paraId="368931B5" w14:textId="2E204215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Has the corporation</w:t>
            </w:r>
            <w:r w:rsidR="000E363C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agreed a property strategy?</w:t>
            </w:r>
          </w:p>
          <w:p w14:paraId="287AF6A3" w14:textId="0C2F6FBD" w:rsidR="00D2761E" w:rsidRPr="006A3B47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Has the corporation</w:t>
            </w:r>
            <w:r w:rsidR="000E363C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notified </w:t>
            </w:r>
            <w:r w:rsidR="00AC5694">
              <w:rPr>
                <w:rFonts w:eastAsia="Arial Unicode MS"/>
              </w:rPr>
              <w:t>DfE</w:t>
            </w:r>
            <w:r>
              <w:rPr>
                <w:rFonts w:eastAsia="Arial Unicode MS"/>
              </w:rPr>
              <w:t xml:space="preserve"> if it is considering significant disposals, particularly assets supported by any capital grant?</w:t>
            </w:r>
            <w:r w:rsidR="00A34456">
              <w:rPr>
                <w:rFonts w:eastAsia="Arial Unicode MS"/>
              </w:rPr>
              <w:t xml:space="preserve"> </w:t>
            </w:r>
            <w:r w:rsidR="006A3B47">
              <w:rPr>
                <w:rFonts w:eastAsia="Arial Unicode MS"/>
              </w:rPr>
              <w:t>[</w:t>
            </w:r>
            <w:r w:rsidR="006A3B47" w:rsidRPr="00827E8B">
              <w:rPr>
                <w:rFonts w:eastAsia="Arial Unicode MS"/>
                <w:i/>
                <w:iCs/>
              </w:rPr>
              <w:t>Please see</w:t>
            </w:r>
            <w:r w:rsidR="006A3B47">
              <w:rPr>
                <w:rFonts w:eastAsia="Arial Unicode MS"/>
              </w:rPr>
              <w:t xml:space="preserve"> </w:t>
            </w:r>
            <w:r w:rsidR="006A3B47" w:rsidRPr="00827E8B">
              <w:rPr>
                <w:rFonts w:eastAsia="Arial Unicode MS"/>
                <w:i/>
                <w:iCs/>
              </w:rPr>
              <w:t xml:space="preserve">the earlier section on </w:t>
            </w:r>
            <w:r w:rsidR="00F6528A" w:rsidRPr="00827E8B">
              <w:rPr>
                <w:rFonts w:eastAsia="Arial Unicode MS"/>
                <w:i/>
                <w:iCs/>
              </w:rPr>
              <w:t>‘</w:t>
            </w:r>
            <w:hyperlink w:anchor="disposal" w:history="1">
              <w:r w:rsidR="006A3B47" w:rsidRPr="00827E8B">
                <w:rPr>
                  <w:rStyle w:val="Hyperlink"/>
                  <w:rFonts w:eastAsia="Arial Unicode MS"/>
                  <w:i/>
                  <w:iCs/>
                </w:rPr>
                <w:t>disposal of assets</w:t>
              </w:r>
            </w:hyperlink>
            <w:r w:rsidR="00F6528A" w:rsidRPr="00827E8B">
              <w:rPr>
                <w:rFonts w:eastAsia="Arial Unicode MS"/>
                <w:i/>
                <w:iCs/>
              </w:rPr>
              <w:t>’</w:t>
            </w:r>
            <w:r w:rsidR="006A3B47" w:rsidRPr="00827E8B">
              <w:rPr>
                <w:rFonts w:eastAsia="Arial Unicode MS"/>
                <w:i/>
                <w:iCs/>
              </w:rPr>
              <w:t xml:space="preserve"> for further information on the </w:t>
            </w:r>
            <w:r w:rsidR="00F6528A" w:rsidRPr="00827E8B">
              <w:rPr>
                <w:rFonts w:eastAsia="Arial Unicode MS"/>
                <w:i/>
                <w:iCs/>
              </w:rPr>
              <w:t>post-reclassification requirements in this area</w:t>
            </w:r>
            <w:r w:rsidR="00F6528A">
              <w:rPr>
                <w:rFonts w:eastAsia="Arial Unicode MS"/>
              </w:rPr>
              <w:t>].</w:t>
            </w:r>
          </w:p>
          <w:p w14:paraId="368931B7" w14:textId="22B65B34" w:rsidR="00976CE6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Does the corporation</w:t>
            </w:r>
            <w:r w:rsidR="006B0B0B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have an appropriate policy for approving long term development expenditure?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B8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B9" w14:textId="77777777" w:rsidR="00582A5B" w:rsidRDefault="00582A5B"/>
          <w:p w14:paraId="368931BA" w14:textId="77777777" w:rsidR="00582A5B" w:rsidRDefault="00CD6514">
            <w:r>
              <w:t>[Asset management plan]</w:t>
            </w:r>
          </w:p>
          <w:p w14:paraId="368931BB" w14:textId="757637BF" w:rsidR="00582A5B" w:rsidRDefault="00CD6514">
            <w:r>
              <w:t xml:space="preserve">[Notification to </w:t>
            </w:r>
            <w:r w:rsidR="00AC5694">
              <w:t>DfE</w:t>
            </w:r>
            <w:r>
              <w:t>]</w:t>
            </w:r>
          </w:p>
          <w:p w14:paraId="368931BC" w14:textId="77777777" w:rsidR="00582A5B" w:rsidRDefault="00CD6514">
            <w:r>
              <w:t>[Scheme of delegation]</w:t>
            </w:r>
          </w:p>
        </w:tc>
      </w:tr>
      <w:tr w:rsidR="00582A5B" w14:paraId="368931CE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BE" w14:textId="77777777" w:rsidR="00582A5B" w:rsidRDefault="00CD65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Expense claims</w:t>
            </w:r>
          </w:p>
          <w:p w14:paraId="368931BF" w14:textId="1FC530DD" w:rsidR="00582A5B" w:rsidRDefault="00CD6514">
            <w:r>
              <w:t>Controls and monitoring over expense claims (particularly expenses of key management personnel and all overseas expenses), corporation</w:t>
            </w:r>
            <w:r w:rsidR="006B0B0B">
              <w:t>/</w:t>
            </w:r>
            <w:r w:rsidR="006B0B0B">
              <w:rPr>
                <w:rFonts w:eastAsia="Arial Unicode MS"/>
              </w:rPr>
              <w:t>designated institution</w:t>
            </w:r>
            <w:r>
              <w:t xml:space="preserve"> credit cards and ex gratia payments.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C0" w14:textId="77777777" w:rsidR="00582A5B" w:rsidRDefault="00582A5B"/>
          <w:p w14:paraId="368931C1" w14:textId="05C74AAC" w:rsidR="00582A5B" w:rsidRDefault="00CD6514">
            <w:r>
              <w:t>Does the corporation</w:t>
            </w:r>
            <w:r w:rsidR="006B0B0B">
              <w:t>/</w:t>
            </w:r>
            <w:r w:rsidR="006B0B0B">
              <w:rPr>
                <w:rFonts w:eastAsia="Arial Unicode MS"/>
              </w:rPr>
              <w:t>designated institution</w:t>
            </w:r>
            <w:r>
              <w:t xml:space="preserve"> have policies and procedures for expense claims that are regularly reviewed and include the authorisation process of expenses claims for key management personnel? </w:t>
            </w:r>
          </w:p>
          <w:p w14:paraId="368931C2" w14:textId="6C15C7AB" w:rsidR="00582A5B" w:rsidRDefault="00CD6514">
            <w:r>
              <w:t>Is there an appropriate authorisation process in place if the corporation</w:t>
            </w:r>
            <w:r w:rsidR="006B0B0B">
              <w:t>/</w:t>
            </w:r>
            <w:r w:rsidR="006B0B0B">
              <w:rPr>
                <w:rFonts w:eastAsia="Arial Unicode MS"/>
              </w:rPr>
              <w:t>designated institution</w:t>
            </w:r>
            <w:r>
              <w:t xml:space="preserve"> operates a credit card?</w:t>
            </w:r>
          </w:p>
          <w:p w14:paraId="368931C3" w14:textId="288ED44A" w:rsidR="00582A5B" w:rsidRDefault="00CD6514">
            <w:r>
              <w:t xml:space="preserve">Were any </w:t>
            </w:r>
            <w:proofErr w:type="gramStart"/>
            <w:r>
              <w:t>ex</w:t>
            </w:r>
            <w:r w:rsidR="00200442">
              <w:t xml:space="preserve"> </w:t>
            </w:r>
            <w:r>
              <w:t>gratia</w:t>
            </w:r>
            <w:proofErr w:type="gramEnd"/>
            <w:r>
              <w:t xml:space="preserve"> payments made, and why? </w:t>
            </w:r>
            <w:r w:rsidR="00A10965">
              <w:t>(</w:t>
            </w:r>
            <w:r w:rsidR="00B300A8">
              <w:rPr>
                <w:i/>
                <w:iCs/>
              </w:rPr>
              <w:t xml:space="preserve">See </w:t>
            </w:r>
            <w:hyperlink r:id="rId22" w:history="1">
              <w:r w:rsidR="008602CA" w:rsidRPr="00B300A8">
                <w:rPr>
                  <w:rStyle w:val="Hyperlink"/>
                  <w:i/>
                  <w:iCs/>
                </w:rPr>
                <w:t>College Financial Handbook</w:t>
              </w:r>
            </w:hyperlink>
            <w:r w:rsidR="00A10965">
              <w:t xml:space="preserve">). </w:t>
            </w:r>
            <w:r>
              <w:t>What is the value of expenses paid to key management personnel and governors in the year, and have these been appropriately approved?</w:t>
            </w:r>
            <w:r w:rsidR="001B3824">
              <w:t xml:space="preserve"> </w:t>
            </w:r>
            <w:r w:rsidR="001B3824" w:rsidRPr="001B3824">
              <w:rPr>
                <w:rFonts w:cs="Arial"/>
              </w:rPr>
              <w:t>[</w:t>
            </w:r>
            <w:r w:rsidR="001B3824" w:rsidRPr="00AE104E">
              <w:rPr>
                <w:rFonts w:cs="Arial"/>
                <w:i/>
                <w:iCs/>
              </w:rPr>
              <w:t xml:space="preserve">Note: </w:t>
            </w:r>
            <w:r w:rsidR="001B3824" w:rsidRPr="00AE104E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If colleges are in doubt about a proposed transaction, and/or </w:t>
            </w:r>
            <w:r w:rsidR="006D2420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whether </w:t>
            </w:r>
            <w:r w:rsidR="001B3824" w:rsidRPr="00AE104E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the transaction </w:t>
            </w:r>
            <w:r w:rsidR="009C277A">
              <w:rPr>
                <w:rFonts w:cs="Arial"/>
                <w:i/>
                <w:iCs/>
                <w:color w:val="0B0C0C"/>
                <w:shd w:val="clear" w:color="auto" w:fill="FFFFFF"/>
              </w:rPr>
              <w:t>is</w:t>
            </w:r>
            <w:r w:rsidR="001B3824" w:rsidRPr="00AE104E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 novel</w:t>
            </w:r>
            <w:r w:rsidR="006D2420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, </w:t>
            </w:r>
            <w:r w:rsidR="001B3824" w:rsidRPr="00AE104E">
              <w:rPr>
                <w:rFonts w:cs="Arial"/>
                <w:i/>
                <w:iCs/>
                <w:color w:val="0B0C0C"/>
                <w:shd w:val="clear" w:color="auto" w:fill="FFFFFF"/>
              </w:rPr>
              <w:t>contentious</w:t>
            </w:r>
            <w:r w:rsidR="006D2420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, or </w:t>
            </w:r>
            <w:r w:rsidR="001B3824" w:rsidRPr="00AE104E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repercussive, they should </w:t>
            </w:r>
            <w:r w:rsidR="00EB25F4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refer to </w:t>
            </w:r>
            <w:r w:rsidR="00F622C7">
              <w:rPr>
                <w:rFonts w:cs="Arial"/>
                <w:i/>
                <w:iCs/>
                <w:color w:val="0B0C0C"/>
                <w:shd w:val="clear" w:color="auto" w:fill="FFFFFF"/>
              </w:rPr>
              <w:t>the</w:t>
            </w:r>
            <w:r w:rsidR="009E0F77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 College Financial Handbook for the relevant </w:t>
            </w:r>
            <w:r w:rsidR="00E026A1">
              <w:rPr>
                <w:rFonts w:cs="Arial"/>
                <w:i/>
                <w:iCs/>
                <w:color w:val="0B0C0C"/>
                <w:shd w:val="clear" w:color="auto" w:fill="FFFFFF"/>
              </w:rPr>
              <w:t>financial</w:t>
            </w:r>
            <w:r w:rsidR="009E0F77">
              <w:rPr>
                <w:rFonts w:cs="Arial"/>
                <w:i/>
                <w:iCs/>
                <w:color w:val="0B0C0C"/>
                <w:shd w:val="clear" w:color="auto" w:fill="FFFFFF"/>
              </w:rPr>
              <w:t xml:space="preserve"> year</w:t>
            </w:r>
            <w:r w:rsidR="00EB25F4">
              <w:rPr>
                <w:rFonts w:cs="Arial"/>
                <w:i/>
                <w:iCs/>
                <w:color w:val="0B0C0C"/>
                <w:shd w:val="clear" w:color="auto" w:fill="FFFFFF"/>
              </w:rPr>
              <w:t>.</w:t>
            </w:r>
            <w:r w:rsidR="00F622C7">
              <w:rPr>
                <w:rFonts w:cs="Arial"/>
                <w:i/>
                <w:iCs/>
                <w:color w:val="0B0C0C"/>
                <w:shd w:val="clear" w:color="auto" w:fill="FFFFFF"/>
              </w:rPr>
              <w:t>]</w:t>
            </w:r>
          </w:p>
          <w:p w14:paraId="368931C6" w14:textId="4D9FCFAF" w:rsidR="0048772B" w:rsidRPr="00E23448" w:rsidRDefault="00CD6514">
            <w:r>
              <w:t xml:space="preserve">What was the level of travel and subsistence expenditure on overseas trips in the year to </w:t>
            </w:r>
            <w:r>
              <w:lastRenderedPageBreak/>
              <w:t>date?</w:t>
            </w:r>
            <w:r w:rsidR="00FA68EE">
              <w:rPr>
                <w:rFonts w:eastAsia="Arial Unicode MS"/>
              </w:rPr>
              <w:t xml:space="preserve"> D</w:t>
            </w:r>
            <w:r>
              <w:t xml:space="preserve">oes it fit with the charitable objects </w:t>
            </w:r>
            <w:r w:rsidR="00B97575">
              <w:t>and</w:t>
            </w:r>
            <w:r>
              <w:t xml:space="preserve"> relate to a strategy for overseas activities approved by the corporation</w:t>
            </w:r>
            <w:r w:rsidR="00D305F6">
              <w:t>/</w:t>
            </w:r>
            <w:r w:rsidR="00D305F6">
              <w:rPr>
                <w:rFonts w:eastAsia="Arial Unicode MS"/>
              </w:rPr>
              <w:t>designated institution</w:t>
            </w:r>
            <w:r>
              <w:t>, and is the corporation</w:t>
            </w:r>
            <w:r w:rsidR="00D305F6">
              <w:t>/</w:t>
            </w:r>
            <w:r w:rsidR="00D305F6">
              <w:rPr>
                <w:rFonts w:eastAsia="Arial Unicode MS"/>
              </w:rPr>
              <w:t>designated institution</w:t>
            </w:r>
            <w:r>
              <w:t xml:space="preserve"> informed of this expenditure?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C7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59DE226" w14:textId="77777777" w:rsidR="004F6BF8" w:rsidRDefault="004F6BF8"/>
          <w:p w14:paraId="368931C9" w14:textId="77777777" w:rsidR="00582A5B" w:rsidRDefault="00CD6514">
            <w:r>
              <w:t>[Expense claim policies and procedures]</w:t>
            </w:r>
          </w:p>
          <w:p w14:paraId="368931CA" w14:textId="77777777" w:rsidR="00582A5B" w:rsidRDefault="00CD6514">
            <w:r>
              <w:t>[Example claims for key management personnel]</w:t>
            </w:r>
          </w:p>
          <w:p w14:paraId="368931CB" w14:textId="77777777" w:rsidR="00582A5B" w:rsidRDefault="00CD6514">
            <w:r>
              <w:t>[Evidence of control and monitoring]</w:t>
            </w:r>
          </w:p>
          <w:p w14:paraId="368931CC" w14:textId="77777777" w:rsidR="00582A5B" w:rsidRDefault="00CD6514">
            <w:r>
              <w:t>[Evidence of fit with charitable objects]</w:t>
            </w:r>
          </w:p>
          <w:p w14:paraId="368931CD" w14:textId="6A35EBC3" w:rsidR="00582A5B" w:rsidRDefault="00CD6514">
            <w:r>
              <w:t>[Reports to corporation</w:t>
            </w:r>
            <w:r w:rsidR="00594712">
              <w:rPr>
                <w:rFonts w:eastAsia="Arial Unicode MS"/>
              </w:rPr>
              <w:t>/ designated institution</w:t>
            </w:r>
            <w:r>
              <w:t xml:space="preserve"> and minutes of </w:t>
            </w:r>
            <w:r>
              <w:lastRenderedPageBreak/>
              <w:t>consideration and approval]</w:t>
            </w:r>
          </w:p>
        </w:tc>
      </w:tr>
      <w:tr w:rsidR="00582A5B" w14:paraId="368931D9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CF" w14:textId="77777777" w:rsidR="00582A5B" w:rsidRDefault="00CD65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Project appraisal</w:t>
            </w:r>
          </w:p>
          <w:p w14:paraId="368931D0" w14:textId="77777777" w:rsidR="00582A5B" w:rsidRDefault="00CD6514">
            <w:r>
              <w:t>Development of processes to monitor and control discrete projects and initiatives, including non-core activities.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D1" w14:textId="77777777" w:rsidR="00582A5B" w:rsidRDefault="00582A5B"/>
          <w:p w14:paraId="368931D2" w14:textId="51F7F261" w:rsidR="00582A5B" w:rsidRDefault="00CD6514">
            <w:r>
              <w:t>Does the corporation</w:t>
            </w:r>
            <w:r w:rsidR="00D305F6">
              <w:t>/</w:t>
            </w:r>
            <w:r w:rsidR="00D305F6">
              <w:rPr>
                <w:rFonts w:eastAsia="Arial Unicode MS"/>
              </w:rPr>
              <w:t>designated institution</w:t>
            </w:r>
            <w:r>
              <w:t xml:space="preserve"> (or relevant committee) receive separate reports on the progress of significant projects and initiatives from their inception (including risk and financial assessment) through to completion and subsequent post-implementation review?</w:t>
            </w:r>
          </w:p>
          <w:p w14:paraId="368931D3" w14:textId="77777777" w:rsidR="00582A5B" w:rsidRDefault="00CD6514">
            <w:r>
              <w:t>Does this extend to capital and revenue projects?</w:t>
            </w:r>
          </w:p>
          <w:p w14:paraId="40F1E1FF" w14:textId="77777777" w:rsidR="00E23448" w:rsidRDefault="00CD6514">
            <w:r>
              <w:t>Are requirements embodied within the corporation’s</w:t>
            </w:r>
            <w:r w:rsidR="00D305F6">
              <w:t>/</w:t>
            </w:r>
            <w:r w:rsidR="00D305F6">
              <w:rPr>
                <w:rFonts w:eastAsia="Arial Unicode MS"/>
              </w:rPr>
              <w:t>designated institution’s</w:t>
            </w:r>
            <w:r>
              <w:t xml:space="preserve"> financial regulations?</w:t>
            </w:r>
          </w:p>
          <w:p w14:paraId="368931D4" w14:textId="3320CB1B" w:rsidR="00890D51" w:rsidRDefault="00890D51"/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D5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D6" w14:textId="77777777" w:rsidR="00582A5B" w:rsidRDefault="00582A5B"/>
          <w:p w14:paraId="368931D7" w14:textId="289A51DF" w:rsidR="00582A5B" w:rsidRDefault="00CD6514">
            <w:r>
              <w:t>[Corporation</w:t>
            </w:r>
            <w:r w:rsidR="00594712">
              <w:rPr>
                <w:rFonts w:eastAsia="Arial Unicode MS"/>
              </w:rPr>
              <w:t>/ designated institution</w:t>
            </w:r>
            <w:r>
              <w:t xml:space="preserve"> papers and minutes of consideration and approval]</w:t>
            </w:r>
          </w:p>
          <w:p w14:paraId="368931D8" w14:textId="77777777" w:rsidR="00582A5B" w:rsidRDefault="00CD6514">
            <w:r>
              <w:t>[Financial regulations]</w:t>
            </w:r>
          </w:p>
        </w:tc>
      </w:tr>
      <w:tr w:rsidR="00582A5B" w14:paraId="368931EE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DA" w14:textId="77777777" w:rsidR="00582A5B" w:rsidRDefault="00CD65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Procurement</w:t>
            </w:r>
          </w:p>
          <w:p w14:paraId="368931DB" w14:textId="155012AF" w:rsidR="00582A5B" w:rsidRDefault="00CD6514">
            <w:r>
              <w:t>Confirmation of reasonableness of procurement policies (</w:t>
            </w:r>
            <w:r w:rsidR="00B86576">
              <w:t>e.g.,</w:t>
            </w:r>
            <w:r>
              <w:t xml:space="preserve"> limits for individual purchase without recourse to governors), including no unnecessary extravagance in purchases.</w:t>
            </w:r>
          </w:p>
          <w:p w14:paraId="67C5BBF5" w14:textId="31707A98" w:rsidR="00582A5B" w:rsidRDefault="00CD6514">
            <w:r>
              <w:t>Confirmation that value for money in all transactions</w:t>
            </w:r>
            <w:r w:rsidR="00287095">
              <w:t xml:space="preserve"> </w:t>
            </w:r>
            <w:r>
              <w:t>involving public funds has been ensured.</w:t>
            </w:r>
          </w:p>
          <w:p w14:paraId="7E8C32DE" w14:textId="77777777" w:rsidR="00A43323" w:rsidRDefault="00A43323"/>
          <w:p w14:paraId="368931DC" w14:textId="265ADDCA" w:rsidR="00A43323" w:rsidRDefault="00A43323"/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DD" w14:textId="77777777" w:rsidR="00582A5B" w:rsidRDefault="00582A5B"/>
          <w:p w14:paraId="368931DE" w14:textId="250CC58A" w:rsidR="00582A5B" w:rsidRDefault="00CD6514">
            <w:r>
              <w:t>Is there a process that includes the corporation</w:t>
            </w:r>
            <w:r w:rsidR="00263FF3">
              <w:t>/</w:t>
            </w:r>
            <w:r w:rsidR="00263FF3">
              <w:rPr>
                <w:rFonts w:eastAsia="Arial Unicode MS"/>
              </w:rPr>
              <w:t>designated institution</w:t>
            </w:r>
            <w:r>
              <w:t xml:space="preserve"> approving expenditure levels above which formal quotations are required, and which further approval levels operate, to ensure value for money via procurement?</w:t>
            </w:r>
          </w:p>
          <w:p w14:paraId="368931DF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Has any expenditure been incurred which does not comply with procurement or financial policies, such as a single tender?</w:t>
            </w:r>
          </w:p>
          <w:p w14:paraId="368931E0" w14:textId="34DD9891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Is the corporation</w:t>
            </w:r>
            <w:r w:rsidR="00263FF3">
              <w:rPr>
                <w:rFonts w:eastAsia="Arial Unicode MS"/>
              </w:rPr>
              <w:t>/designated institution</w:t>
            </w:r>
            <w:r>
              <w:rPr>
                <w:rFonts w:eastAsia="Arial Unicode MS"/>
              </w:rPr>
              <w:t xml:space="preserve"> able to demonstrate:</w:t>
            </w:r>
          </w:p>
          <w:p w14:paraId="368931E1" w14:textId="3BE97254" w:rsidR="00582A5B" w:rsidRDefault="00CD6514">
            <w:pPr>
              <w:pStyle w:val="ListParagraph"/>
              <w:numPr>
                <w:ilvl w:val="0"/>
                <w:numId w:val="30"/>
              </w:numPr>
            </w:pPr>
            <w:r>
              <w:t>value for money, especially for public interest activity (</w:t>
            </w:r>
            <w:r w:rsidR="00B86576">
              <w:t>e.g.,</w:t>
            </w:r>
            <w:r>
              <w:t xml:space="preserve"> overseas activity, termination payments, investments) and where necessary consideration/ documentation of cost vs benefit?</w:t>
            </w:r>
          </w:p>
          <w:p w14:paraId="368931E2" w14:textId="3452E43B" w:rsidR="00582A5B" w:rsidRDefault="00CD6514">
            <w:pPr>
              <w:pStyle w:val="ListParagraph"/>
              <w:numPr>
                <w:ilvl w:val="0"/>
                <w:numId w:val="30"/>
              </w:numPr>
            </w:pPr>
            <w:r>
              <w:t>documenting not just that the corporation</w:t>
            </w:r>
            <w:r w:rsidR="007C268D">
              <w:t>/</w:t>
            </w:r>
            <w:r w:rsidR="007C268D">
              <w:rPr>
                <w:rFonts w:eastAsia="Arial Unicode MS"/>
              </w:rPr>
              <w:t xml:space="preserve"> designated institution</w:t>
            </w:r>
            <w:r>
              <w:t xml:space="preserve"> does something, but should it and why?</w:t>
            </w:r>
          </w:p>
          <w:p w14:paraId="368931E3" w14:textId="5097C347" w:rsidR="00582A5B" w:rsidRDefault="00CD6514">
            <w:pPr>
              <w:pStyle w:val="ListParagraph"/>
              <w:numPr>
                <w:ilvl w:val="0"/>
                <w:numId w:val="30"/>
              </w:numPr>
            </w:pPr>
            <w:r>
              <w:lastRenderedPageBreak/>
              <w:t>justification for activity/expenditure that does not appear to benefit the corporation</w:t>
            </w:r>
            <w:r w:rsidR="007C268D">
              <w:t>/</w:t>
            </w:r>
            <w:r w:rsidR="007C268D">
              <w:rPr>
                <w:rFonts w:eastAsia="Arial Unicode MS"/>
              </w:rPr>
              <w:t xml:space="preserve"> designated institution</w:t>
            </w:r>
            <w:r>
              <w:t xml:space="preserve">, directly or indirectly? </w:t>
            </w:r>
          </w:p>
          <w:p w14:paraId="368931E4" w14:textId="63100F8E" w:rsidR="00C12BD6" w:rsidRPr="00C12BD6" w:rsidRDefault="00CD6514">
            <w:pPr>
              <w:pStyle w:val="ListParagraph"/>
              <w:numPr>
                <w:ilvl w:val="0"/>
                <w:numId w:val="30"/>
              </w:numPr>
            </w:pPr>
            <w:r>
              <w:t>consideration of return on investment / good use of public funds?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E5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E6" w14:textId="77777777" w:rsidR="00582A5B" w:rsidRDefault="00582A5B">
            <w:pPr>
              <w:rPr>
                <w:rFonts w:eastAsia="Arial Unicode MS"/>
              </w:rPr>
            </w:pPr>
          </w:p>
          <w:p w14:paraId="368931E7" w14:textId="6E2F672D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[Corporation</w:t>
            </w:r>
            <w:r w:rsidR="00594712">
              <w:rPr>
                <w:rFonts w:eastAsia="Arial Unicode MS"/>
              </w:rPr>
              <w:t>/ designated institution</w:t>
            </w:r>
            <w:r>
              <w:rPr>
                <w:rFonts w:eastAsia="Arial Unicode MS"/>
              </w:rPr>
              <w:t xml:space="preserve"> papers and minutes of consideration and approval]</w:t>
            </w:r>
          </w:p>
          <w:p w14:paraId="368931E8" w14:textId="77777777" w:rsidR="00582A5B" w:rsidRDefault="00CD6514">
            <w:r>
              <w:t>[Financial regulations]</w:t>
            </w:r>
          </w:p>
          <w:p w14:paraId="368931E9" w14:textId="77777777" w:rsidR="00582A5B" w:rsidRDefault="00CD6514">
            <w:r>
              <w:t>[Notification to funding body]</w:t>
            </w:r>
          </w:p>
          <w:p w14:paraId="368931EA" w14:textId="369B0875" w:rsidR="00582A5B" w:rsidRDefault="00CD6514">
            <w:r>
              <w:t>[Corporation</w:t>
            </w:r>
            <w:r w:rsidR="00594712">
              <w:t>/</w:t>
            </w:r>
            <w:r w:rsidR="00594712">
              <w:rPr>
                <w:rFonts w:eastAsia="Arial Unicode MS"/>
              </w:rPr>
              <w:t xml:space="preserve"> designated institution</w:t>
            </w:r>
            <w:r>
              <w:t xml:space="preserve"> papers and minutes of consideration and approval]</w:t>
            </w:r>
          </w:p>
          <w:p w14:paraId="368931EB" w14:textId="77777777" w:rsidR="00582A5B" w:rsidRDefault="00CD6514">
            <w:r>
              <w:t>[Independent advice received]</w:t>
            </w:r>
          </w:p>
          <w:p w14:paraId="368931EC" w14:textId="77777777" w:rsidR="00582A5B" w:rsidRDefault="00CD6514">
            <w:r>
              <w:lastRenderedPageBreak/>
              <w:t>[Use of benchmarking data]</w:t>
            </w:r>
          </w:p>
          <w:p w14:paraId="368931ED" w14:textId="7D9AE014" w:rsidR="00FB63A3" w:rsidRDefault="00CD6514">
            <w:r>
              <w:t>[Evidence of tender process/ quotation(s) received]</w:t>
            </w:r>
          </w:p>
        </w:tc>
      </w:tr>
      <w:tr w:rsidR="00582A5B" w14:paraId="368931FE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EF" w14:textId="77777777" w:rsidR="00582A5B" w:rsidRDefault="00CD65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Governance</w:t>
            </w:r>
          </w:p>
          <w:p w14:paraId="368931F1" w14:textId="2EEC163B" w:rsidR="00582A5B" w:rsidRDefault="00CD6514" w:rsidP="00DC5C99">
            <w:pPr>
              <w:suppressAutoHyphens w:val="0"/>
              <w:spacing w:after="160"/>
              <w:contextualSpacing/>
              <w:textAlignment w:val="auto"/>
              <w:rPr>
                <w:b/>
                <w:bCs/>
              </w:rPr>
            </w:pPr>
            <w:r>
              <w:t>The corporation</w:t>
            </w:r>
            <w:r w:rsidR="007C268D">
              <w:t>/</w:t>
            </w:r>
            <w:r w:rsidR="007C268D" w:rsidRPr="00D06CB7">
              <w:t>designated institution</w:t>
            </w:r>
            <w:r>
              <w:t xml:space="preserve"> must undertake an annual governance self-assessment review every year, except in the year of an external governance review, and have </w:t>
            </w:r>
            <w:r w:rsidRPr="00D06CB7">
              <w:t>an external governance review every three years</w:t>
            </w:r>
            <w:r w:rsidR="00E10053" w:rsidRPr="00D06CB7"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F2" w14:textId="77777777" w:rsidR="00582A5B" w:rsidRDefault="00582A5B"/>
          <w:p w14:paraId="368931F3" w14:textId="77777777" w:rsidR="00582A5B" w:rsidRDefault="00CD6514">
            <w:r>
              <w:t>Has an annual self-assessment of governance taken place and there is evidence of such?</w:t>
            </w:r>
          </w:p>
          <w:p w14:paraId="368931F4" w14:textId="16D5B2F9" w:rsidR="00582A5B" w:rsidRDefault="00CD6514">
            <w:r>
              <w:t>Has there been an external review of the corporation’s</w:t>
            </w:r>
            <w:r w:rsidR="007C268D">
              <w:t>/</w:t>
            </w:r>
            <w:r w:rsidR="007C268D">
              <w:rPr>
                <w:rFonts w:eastAsia="Arial Unicode MS"/>
              </w:rPr>
              <w:t>designated institution’s</w:t>
            </w:r>
            <w:r>
              <w:t xml:space="preserve"> governance?</w:t>
            </w:r>
          </w:p>
          <w:p w14:paraId="368931F5" w14:textId="77777777" w:rsidR="00582A5B" w:rsidRDefault="00CD6514">
            <w:r>
              <w:t>Is any external reviewer independent and expert?</w:t>
            </w:r>
          </w:p>
          <w:p w14:paraId="3A076B73" w14:textId="77777777" w:rsidR="009C7409" w:rsidRDefault="009C7409"/>
          <w:p w14:paraId="4C2FF57E" w14:textId="77777777" w:rsidR="009C7409" w:rsidRDefault="009C7409"/>
          <w:p w14:paraId="368931F6" w14:textId="3DBC8AD8" w:rsidR="002358D1" w:rsidRDefault="00CD6514">
            <w:r>
              <w:lastRenderedPageBreak/>
              <w:t>Has an action plan been produced to address any areas for development and has responsibility for all actions been assigned?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F7" w14:textId="77777777" w:rsidR="00582A5B" w:rsidRDefault="00582A5B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8931F8" w14:textId="77777777" w:rsidR="00582A5B" w:rsidRDefault="00582A5B">
            <w:pPr>
              <w:rPr>
                <w:rFonts w:eastAsia="Arial Unicode MS"/>
              </w:rPr>
            </w:pPr>
          </w:p>
          <w:p w14:paraId="368931F9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[Self-assessment]</w:t>
            </w:r>
          </w:p>
          <w:p w14:paraId="52DF89AA" w14:textId="77777777" w:rsidR="00E02D21" w:rsidRDefault="00E02D21">
            <w:pPr>
              <w:rPr>
                <w:rFonts w:eastAsia="Arial Unicode MS"/>
              </w:rPr>
            </w:pPr>
          </w:p>
          <w:p w14:paraId="368931FA" w14:textId="19A10F95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[Terms of reference for external review]</w:t>
            </w:r>
          </w:p>
          <w:p w14:paraId="368931FB" w14:textId="45FF17E4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[An appropriate qualification]</w:t>
            </w:r>
          </w:p>
          <w:p w14:paraId="368931FC" w14:textId="77777777" w:rsidR="00582A5B" w:rsidRDefault="00CD65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[Letter of appointment/ contract]</w:t>
            </w:r>
          </w:p>
          <w:p w14:paraId="368931FD" w14:textId="3FA1AC72" w:rsidR="008851EE" w:rsidRPr="008851EE" w:rsidRDefault="00CD6514" w:rsidP="008851E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[Action plan]</w:t>
            </w:r>
          </w:p>
        </w:tc>
      </w:tr>
      <w:tr w:rsidR="00305293" w14:paraId="09254F2A" w14:textId="77777777" w:rsidTr="00827E8B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DAE48A8" w14:textId="77777777" w:rsidR="00305293" w:rsidRDefault="00814C1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Legal, regulatory, and rules compliance</w:t>
            </w:r>
          </w:p>
          <w:p w14:paraId="351EEED7" w14:textId="044C8D45" w:rsidR="00177B48" w:rsidRPr="00827E8B" w:rsidRDefault="00177B48" w:rsidP="00F818EE">
            <w:r>
              <w:t xml:space="preserve">Compliance with the law, regulations and rules affecting exempt </w:t>
            </w:r>
            <w:r w:rsidR="00C458DF">
              <w:t>or</w:t>
            </w:r>
            <w:r>
              <w:t xml:space="preserve"> registered charities</w:t>
            </w:r>
            <w:r w:rsidR="00C458DF">
              <w:t xml:space="preserve"> depending on the college’s </w:t>
            </w:r>
            <w:r w:rsidR="00577551">
              <w:t>charitable status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B5946FA" w14:textId="748FBD0C" w:rsidR="00814C10" w:rsidRPr="00DB2BDE" w:rsidRDefault="00814C10">
            <w:pPr>
              <w:rPr>
                <w:rFonts w:cs="Arial"/>
                <w:color w:val="auto"/>
              </w:rPr>
            </w:pPr>
            <w:r w:rsidRPr="00DB2BDE">
              <w:rPr>
                <w:rFonts w:cs="Arial"/>
                <w:color w:val="auto"/>
              </w:rPr>
              <w:t xml:space="preserve">Does the Board have the necessary systems in place to check that they understand and are complying with the law, </w:t>
            </w:r>
            <w:r w:rsidRPr="00DB2BDE">
              <w:rPr>
                <w:rFonts w:cs="Arial"/>
                <w:color w:val="auto"/>
                <w:spacing w:val="2"/>
                <w:shd w:val="clear" w:color="auto" w:fill="FFFFFF"/>
              </w:rPr>
              <w:t xml:space="preserve">regulations and rules for charities, </w:t>
            </w:r>
            <w:r w:rsidRPr="00DB2BDE">
              <w:rPr>
                <w:rFonts w:cs="Arial"/>
                <w:color w:val="auto"/>
              </w:rPr>
              <w:t>including seeking specialist advice where needed?</w:t>
            </w:r>
          </w:p>
          <w:p w14:paraId="7EBD8C5D" w14:textId="529B5412" w:rsidR="002E1DB6" w:rsidRPr="002E1DB6" w:rsidRDefault="002E1DB6" w:rsidP="00827E8B">
            <w:pPr>
              <w:tabs>
                <w:tab w:val="left" w:pos="1106"/>
              </w:tabs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8BEB8F5" w14:textId="77777777" w:rsidR="00305293" w:rsidRDefault="00305293">
            <w:pPr>
              <w:rPr>
                <w:rFonts w:eastAsia="Arial Unicode MS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CB8A332" w14:textId="4112FB40" w:rsidR="008731E6" w:rsidRPr="00DB2BDE" w:rsidRDefault="00823ADE" w:rsidP="00F0648C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cs="Arial"/>
                <w:color w:val="auto"/>
              </w:rPr>
            </w:pPr>
            <w:r w:rsidRPr="00DB2BDE">
              <w:rPr>
                <w:rFonts w:cs="Arial"/>
                <w:color w:val="auto"/>
              </w:rPr>
              <w:t>[</w:t>
            </w:r>
            <w:r w:rsidR="008731E6" w:rsidRPr="00DB2BDE">
              <w:rPr>
                <w:rFonts w:cs="Arial"/>
                <w:color w:val="auto"/>
              </w:rPr>
              <w:t xml:space="preserve">Checklist of </w:t>
            </w:r>
            <w:r w:rsidR="002358D1" w:rsidRPr="00DB2BDE">
              <w:rPr>
                <w:rFonts w:cs="Arial"/>
                <w:color w:val="auto"/>
              </w:rPr>
              <w:t xml:space="preserve">    </w:t>
            </w:r>
            <w:r w:rsidR="008731E6" w:rsidRPr="00DB2BDE">
              <w:rPr>
                <w:rFonts w:cs="Arial"/>
                <w:color w:val="auto"/>
              </w:rPr>
              <w:t>requirements</w:t>
            </w:r>
            <w:r w:rsidRPr="00DB2BDE">
              <w:rPr>
                <w:rFonts w:cs="Arial"/>
                <w:color w:val="auto"/>
              </w:rPr>
              <w:t>]</w:t>
            </w:r>
          </w:p>
          <w:p w14:paraId="72596AF6" w14:textId="588F9910" w:rsidR="008731E6" w:rsidRPr="00DB2BDE" w:rsidRDefault="00823ADE" w:rsidP="00F0648C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cs="Arial"/>
                <w:color w:val="auto"/>
              </w:rPr>
            </w:pPr>
            <w:r w:rsidRPr="00DB2BDE">
              <w:rPr>
                <w:rFonts w:cs="Arial"/>
                <w:color w:val="auto"/>
              </w:rPr>
              <w:t>[</w:t>
            </w:r>
            <w:r w:rsidR="008731E6" w:rsidRPr="00DB2BDE">
              <w:rPr>
                <w:rFonts w:cs="Arial"/>
                <w:color w:val="auto"/>
              </w:rPr>
              <w:t>Instrument of governance</w:t>
            </w:r>
            <w:r w:rsidRPr="00DB2BDE">
              <w:rPr>
                <w:rFonts w:cs="Arial"/>
                <w:color w:val="auto"/>
              </w:rPr>
              <w:t>]</w:t>
            </w:r>
            <w:r w:rsidR="008731E6" w:rsidRPr="00DB2BDE">
              <w:rPr>
                <w:rFonts w:cs="Arial"/>
                <w:color w:val="auto"/>
              </w:rPr>
              <w:t xml:space="preserve"> </w:t>
            </w:r>
          </w:p>
          <w:p w14:paraId="761BB0DB" w14:textId="77777777" w:rsidR="008731E6" w:rsidRDefault="00823ADE" w:rsidP="00F0648C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cs="Arial"/>
                <w:color w:val="auto"/>
              </w:rPr>
            </w:pPr>
            <w:r w:rsidRPr="00DB2BDE">
              <w:rPr>
                <w:rFonts w:cs="Arial"/>
                <w:color w:val="auto"/>
              </w:rPr>
              <w:t>[</w:t>
            </w:r>
            <w:r w:rsidR="008731E6" w:rsidRPr="00DB2BDE">
              <w:rPr>
                <w:rFonts w:cs="Arial"/>
                <w:color w:val="auto"/>
              </w:rPr>
              <w:t xml:space="preserve">Training and </w:t>
            </w:r>
            <w:r w:rsidRPr="00DB2BDE">
              <w:rPr>
                <w:rFonts w:cs="Arial"/>
                <w:color w:val="auto"/>
              </w:rPr>
              <w:t xml:space="preserve">  </w:t>
            </w:r>
            <w:r w:rsidR="008731E6" w:rsidRPr="00DB2BDE">
              <w:rPr>
                <w:rFonts w:cs="Arial"/>
                <w:color w:val="auto"/>
              </w:rPr>
              <w:t xml:space="preserve">development of governance </w:t>
            </w:r>
            <w:r w:rsidRPr="00DB2BDE">
              <w:rPr>
                <w:rFonts w:cs="Arial"/>
                <w:color w:val="auto"/>
              </w:rPr>
              <w:t xml:space="preserve">   </w:t>
            </w:r>
            <w:r w:rsidR="008731E6" w:rsidRPr="00DB2BDE">
              <w:rPr>
                <w:rFonts w:cs="Arial"/>
                <w:color w:val="auto"/>
              </w:rPr>
              <w:t>professional</w:t>
            </w:r>
            <w:r w:rsidRPr="00DB2BDE">
              <w:rPr>
                <w:rFonts w:cs="Arial"/>
                <w:color w:val="auto"/>
              </w:rPr>
              <w:t>]</w:t>
            </w:r>
          </w:p>
          <w:p w14:paraId="57CA5B81" w14:textId="56E87592" w:rsidR="0016188F" w:rsidRPr="00827E8B" w:rsidRDefault="0016188F" w:rsidP="00F0648C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cs="Arial"/>
                <w:color w:val="444444"/>
              </w:rPr>
            </w:pPr>
          </w:p>
        </w:tc>
      </w:tr>
    </w:tbl>
    <w:p w14:paraId="60209DEC" w14:textId="77777777" w:rsidR="00774AA1" w:rsidRDefault="00774AA1" w:rsidP="00774AA1">
      <w:bookmarkStart w:id="4" w:name="_Toc507058195"/>
    </w:p>
    <w:p w14:paraId="603E8FD6" w14:textId="77777777" w:rsidR="00EE34BB" w:rsidRDefault="00EE34BB" w:rsidP="00774AA1"/>
    <w:p w14:paraId="17190B07" w14:textId="77777777" w:rsidR="00EE34BB" w:rsidRDefault="00EE34BB" w:rsidP="00774AA1"/>
    <w:p w14:paraId="6230782A" w14:textId="77777777" w:rsidR="00EE34BB" w:rsidRDefault="00EE34BB" w:rsidP="00774AA1"/>
    <w:p w14:paraId="35A14648" w14:textId="77777777" w:rsidR="00EE34BB" w:rsidRPr="00774AA1" w:rsidRDefault="00EE34BB" w:rsidP="00774AA1"/>
    <w:p w14:paraId="36893200" w14:textId="77777777" w:rsidR="00582A5B" w:rsidRDefault="00CD6514">
      <w:pPr>
        <w:pStyle w:val="Heading2"/>
        <w:spacing w:before="240"/>
      </w:pPr>
      <w:r>
        <w:lastRenderedPageBreak/>
        <w:t>Declaration</w:t>
      </w:r>
      <w:bookmarkEnd w:id="4"/>
    </w:p>
    <w:p w14:paraId="36893201" w14:textId="4523CDEA" w:rsidR="00582A5B" w:rsidRDefault="00CD6514">
      <w:r>
        <w:t>I confirm that these responses are correct to the best of my knowledge and belief, and that we have forwarded to the corporation’s</w:t>
      </w:r>
      <w:r w:rsidR="00175359">
        <w:rPr>
          <w:rFonts w:eastAsia="Arial Unicode MS"/>
        </w:rPr>
        <w:t xml:space="preserve">/designated institution’s </w:t>
      </w:r>
      <w:r>
        <w:t xml:space="preserve">external auditor any communications from </w:t>
      </w:r>
      <w:r w:rsidR="009371C5">
        <w:t>DfE</w:t>
      </w:r>
      <w:r>
        <w:t xml:space="preserve"> in connection with potential fraud and/or whistleblowing allegations.</w:t>
      </w:r>
    </w:p>
    <w:p w14:paraId="36893202" w14:textId="77777777" w:rsidR="00582A5B" w:rsidRDefault="00CD6514">
      <w:r>
        <w:t>Signed</w:t>
      </w:r>
    </w:p>
    <w:p w14:paraId="2F1A882B" w14:textId="77777777" w:rsidR="00245005" w:rsidRDefault="00245005"/>
    <w:p w14:paraId="36893203" w14:textId="684B3138" w:rsidR="00582A5B" w:rsidRDefault="00CD6514">
      <w:r>
        <w:t>…………………………….</w:t>
      </w:r>
      <w:r>
        <w:tab/>
      </w:r>
      <w:r>
        <w:tab/>
        <w:t>………………</w:t>
      </w:r>
      <w:r>
        <w:tab/>
      </w:r>
      <w:r>
        <w:tab/>
      </w:r>
      <w:r>
        <w:tab/>
        <w:t>…………………………….</w:t>
      </w:r>
      <w:r>
        <w:tab/>
      </w:r>
      <w:r>
        <w:tab/>
        <w:t>………………</w:t>
      </w:r>
    </w:p>
    <w:p w14:paraId="714A6B55" w14:textId="4AB50C35" w:rsidR="00D81C6F" w:rsidRPr="00D81C6F" w:rsidRDefault="00CD6514" w:rsidP="00FB63A3">
      <w:r>
        <w:t xml:space="preserve">Accounting officer </w:t>
      </w:r>
      <w:r>
        <w:tab/>
      </w:r>
      <w:r>
        <w:tab/>
      </w:r>
      <w:r>
        <w:tab/>
        <w:t xml:space="preserve">Date </w:t>
      </w:r>
      <w:r>
        <w:tab/>
      </w:r>
      <w:r>
        <w:tab/>
      </w:r>
      <w:r>
        <w:tab/>
      </w:r>
      <w:r>
        <w:tab/>
      </w:r>
      <w:r>
        <w:tab/>
        <w:t xml:space="preserve">Chair of governors </w:t>
      </w:r>
      <w:r>
        <w:tab/>
      </w:r>
      <w:r>
        <w:tab/>
      </w:r>
      <w:r>
        <w:tab/>
        <w:t>Date</w:t>
      </w:r>
      <w:r w:rsidR="00D81C6F">
        <w:tab/>
      </w:r>
    </w:p>
    <w:sectPr w:rsidR="00D81C6F" w:rsidRPr="00D81C6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71FAE" w14:textId="77777777" w:rsidR="006705B7" w:rsidRDefault="006705B7">
      <w:pPr>
        <w:spacing w:after="0" w:line="240" w:lineRule="auto"/>
      </w:pPr>
      <w:r>
        <w:separator/>
      </w:r>
    </w:p>
  </w:endnote>
  <w:endnote w:type="continuationSeparator" w:id="0">
    <w:p w14:paraId="5C04C883" w14:textId="77777777" w:rsidR="006705B7" w:rsidRDefault="006705B7">
      <w:pPr>
        <w:spacing w:after="0" w:line="240" w:lineRule="auto"/>
      </w:pPr>
      <w:r>
        <w:continuationSeparator/>
      </w:r>
    </w:p>
  </w:endnote>
  <w:endnote w:type="continuationNotice" w:id="1">
    <w:p w14:paraId="49301224" w14:textId="77777777" w:rsidR="006705B7" w:rsidRDefault="00670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6665" w14:textId="77777777" w:rsidR="00621746" w:rsidRDefault="00621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30EA" w14:textId="77777777" w:rsidR="00DC5F38" w:rsidRDefault="00CD6514">
    <w:pPr>
      <w:pStyle w:val="Footer"/>
      <w:tabs>
        <w:tab w:val="clear" w:pos="4513"/>
        <w:tab w:val="clear" w:pos="9026"/>
      </w:tabs>
      <w:ind w:left="720" w:firstLine="13030"/>
    </w:pPr>
    <w:r>
      <w:t xml:space="preserve">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C366" w14:textId="77777777" w:rsidR="00621746" w:rsidRDefault="00621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F50F4" w14:textId="77777777" w:rsidR="006705B7" w:rsidRDefault="006705B7">
      <w:pPr>
        <w:spacing w:after="0" w:line="240" w:lineRule="auto"/>
      </w:pPr>
      <w:r>
        <w:separator/>
      </w:r>
    </w:p>
  </w:footnote>
  <w:footnote w:type="continuationSeparator" w:id="0">
    <w:p w14:paraId="420C0179" w14:textId="77777777" w:rsidR="006705B7" w:rsidRDefault="006705B7">
      <w:pPr>
        <w:spacing w:after="0" w:line="240" w:lineRule="auto"/>
      </w:pPr>
      <w:r>
        <w:continuationSeparator/>
      </w:r>
    </w:p>
  </w:footnote>
  <w:footnote w:type="continuationNotice" w:id="1">
    <w:p w14:paraId="056840D4" w14:textId="77777777" w:rsidR="006705B7" w:rsidRDefault="006705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47AA" w14:textId="77777777" w:rsidR="00621746" w:rsidRDefault="00621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F62E" w14:textId="5F8A8FF2" w:rsidR="00621746" w:rsidRDefault="006217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DD9A" w14:textId="77777777" w:rsidR="00621746" w:rsidRDefault="00621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6706C1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6B27ED"/>
    <w:multiLevelType w:val="multilevel"/>
    <w:tmpl w:val="AD728678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1956DAB"/>
    <w:multiLevelType w:val="multilevel"/>
    <w:tmpl w:val="14EACB5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59F42FE"/>
    <w:multiLevelType w:val="multilevel"/>
    <w:tmpl w:val="8EC6CDF4"/>
    <w:styleLink w:val="LFO25"/>
    <w:lvl w:ilvl="0">
      <w:numFmt w:val="bullet"/>
      <w:pStyle w:val="ListParagraph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67E306F"/>
    <w:multiLevelType w:val="multilevel"/>
    <w:tmpl w:val="B7A26A9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B533316"/>
    <w:multiLevelType w:val="hybridMultilevel"/>
    <w:tmpl w:val="36361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72EE9"/>
    <w:multiLevelType w:val="multilevel"/>
    <w:tmpl w:val="B738855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40E0105"/>
    <w:multiLevelType w:val="multilevel"/>
    <w:tmpl w:val="81087A9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5424029"/>
    <w:multiLevelType w:val="multilevel"/>
    <w:tmpl w:val="5ACCA2E6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74B5743"/>
    <w:multiLevelType w:val="multilevel"/>
    <w:tmpl w:val="C590C13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7FD6DC8"/>
    <w:multiLevelType w:val="multilevel"/>
    <w:tmpl w:val="9C62077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18342828"/>
    <w:multiLevelType w:val="multilevel"/>
    <w:tmpl w:val="69DEE3F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E3467C9"/>
    <w:multiLevelType w:val="multilevel"/>
    <w:tmpl w:val="BB76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844368"/>
    <w:multiLevelType w:val="multilevel"/>
    <w:tmpl w:val="3E6AB15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23C037D3"/>
    <w:multiLevelType w:val="multilevel"/>
    <w:tmpl w:val="CBACFA4E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4701C1C"/>
    <w:multiLevelType w:val="multilevel"/>
    <w:tmpl w:val="2DEC3C0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C574B8A"/>
    <w:multiLevelType w:val="multilevel"/>
    <w:tmpl w:val="4306C6A2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17338EC"/>
    <w:multiLevelType w:val="multilevel"/>
    <w:tmpl w:val="E92CC99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31F6725D"/>
    <w:multiLevelType w:val="multilevel"/>
    <w:tmpl w:val="6A8CF8E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32663FE0"/>
    <w:multiLevelType w:val="multilevel"/>
    <w:tmpl w:val="8CE0EEC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32924738"/>
    <w:multiLevelType w:val="multilevel"/>
    <w:tmpl w:val="F046314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350E1C25"/>
    <w:multiLevelType w:val="hybridMultilevel"/>
    <w:tmpl w:val="9ED82CDE"/>
    <w:lvl w:ilvl="0" w:tplc="687CB4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63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</w:abstractNum>
  <w:abstractNum w:abstractNumId="22" w15:restartNumberingAfterBreak="0">
    <w:nsid w:val="357C1EDE"/>
    <w:multiLevelType w:val="multilevel"/>
    <w:tmpl w:val="C5560FC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3C815C37"/>
    <w:multiLevelType w:val="multilevel"/>
    <w:tmpl w:val="EB1E9470"/>
    <w:styleLink w:val="LFO4"/>
    <w:lvl w:ilvl="0"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CDE5642"/>
    <w:multiLevelType w:val="multilevel"/>
    <w:tmpl w:val="DBD87594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08F7B93"/>
    <w:multiLevelType w:val="multilevel"/>
    <w:tmpl w:val="39A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AB16BF"/>
    <w:multiLevelType w:val="hybridMultilevel"/>
    <w:tmpl w:val="C8C24D66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418604BF"/>
    <w:multiLevelType w:val="hybridMultilevel"/>
    <w:tmpl w:val="BFC2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D0C14"/>
    <w:multiLevelType w:val="multilevel"/>
    <w:tmpl w:val="1B56065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5521BA6"/>
    <w:multiLevelType w:val="multilevel"/>
    <w:tmpl w:val="A7563A1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47467DAF"/>
    <w:multiLevelType w:val="multilevel"/>
    <w:tmpl w:val="0114C25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47BE16C2"/>
    <w:multiLevelType w:val="multilevel"/>
    <w:tmpl w:val="7174D1C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482455D2"/>
    <w:multiLevelType w:val="multilevel"/>
    <w:tmpl w:val="389C130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4D032404"/>
    <w:multiLevelType w:val="multilevel"/>
    <w:tmpl w:val="E346B6E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50A75A60"/>
    <w:multiLevelType w:val="hybridMultilevel"/>
    <w:tmpl w:val="DF5C5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26F28"/>
    <w:multiLevelType w:val="hybridMultilevel"/>
    <w:tmpl w:val="590A6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512FDF"/>
    <w:multiLevelType w:val="multilevel"/>
    <w:tmpl w:val="7EECB7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53BB7846"/>
    <w:multiLevelType w:val="multilevel"/>
    <w:tmpl w:val="CDC22DD8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38" w15:restartNumberingAfterBreak="0">
    <w:nsid w:val="5AC042ED"/>
    <w:multiLevelType w:val="multilevel"/>
    <w:tmpl w:val="6A76C3F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5C6A1A64"/>
    <w:multiLevelType w:val="multilevel"/>
    <w:tmpl w:val="2FA0804A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E3B412B"/>
    <w:multiLevelType w:val="multilevel"/>
    <w:tmpl w:val="BC4C5998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41" w15:restartNumberingAfterBreak="0">
    <w:nsid w:val="60670F87"/>
    <w:multiLevelType w:val="multilevel"/>
    <w:tmpl w:val="B7FA8770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2" w15:restartNumberingAfterBreak="0">
    <w:nsid w:val="60FA270F"/>
    <w:multiLevelType w:val="multilevel"/>
    <w:tmpl w:val="5A7A6D9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2256CA9"/>
    <w:multiLevelType w:val="multilevel"/>
    <w:tmpl w:val="C47C441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573311E"/>
    <w:multiLevelType w:val="multilevel"/>
    <w:tmpl w:val="026085C0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690063CA"/>
    <w:multiLevelType w:val="multilevel"/>
    <w:tmpl w:val="150CB180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6A0104BB"/>
    <w:multiLevelType w:val="hybridMultilevel"/>
    <w:tmpl w:val="67B4D29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11E4FB5"/>
    <w:multiLevelType w:val="multilevel"/>
    <w:tmpl w:val="1DA4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16630E3"/>
    <w:multiLevelType w:val="multilevel"/>
    <w:tmpl w:val="48AA1AF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 w15:restartNumberingAfterBreak="0">
    <w:nsid w:val="71A759C3"/>
    <w:multiLevelType w:val="multilevel"/>
    <w:tmpl w:val="D2C6931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0" w15:restartNumberingAfterBreak="0">
    <w:nsid w:val="74552CF1"/>
    <w:multiLevelType w:val="hybridMultilevel"/>
    <w:tmpl w:val="AE547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A667595"/>
    <w:multiLevelType w:val="multilevel"/>
    <w:tmpl w:val="481AA1E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2" w15:restartNumberingAfterBreak="0">
    <w:nsid w:val="7B9D0F7D"/>
    <w:multiLevelType w:val="multilevel"/>
    <w:tmpl w:val="DDA6DE8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883828950">
    <w:abstractNumId w:val="32"/>
  </w:num>
  <w:num w:numId="2" w16cid:durableId="584725075">
    <w:abstractNumId w:val="14"/>
  </w:num>
  <w:num w:numId="3" w16cid:durableId="159931245">
    <w:abstractNumId w:val="15"/>
  </w:num>
  <w:num w:numId="4" w16cid:durableId="1740595811">
    <w:abstractNumId w:val="44"/>
  </w:num>
  <w:num w:numId="5" w16cid:durableId="1883513401">
    <w:abstractNumId w:val="24"/>
  </w:num>
  <w:num w:numId="6" w16cid:durableId="1805543950">
    <w:abstractNumId w:val="11"/>
  </w:num>
  <w:num w:numId="7" w16cid:durableId="58603676">
    <w:abstractNumId w:val="28"/>
  </w:num>
  <w:num w:numId="8" w16cid:durableId="421530505">
    <w:abstractNumId w:val="16"/>
  </w:num>
  <w:num w:numId="9" w16cid:durableId="1028291243">
    <w:abstractNumId w:val="42"/>
  </w:num>
  <w:num w:numId="10" w16cid:durableId="1238326758">
    <w:abstractNumId w:val="43"/>
  </w:num>
  <w:num w:numId="11" w16cid:durableId="2046558533">
    <w:abstractNumId w:val="45"/>
  </w:num>
  <w:num w:numId="12" w16cid:durableId="858547730">
    <w:abstractNumId w:val="9"/>
  </w:num>
  <w:num w:numId="13" w16cid:durableId="677345988">
    <w:abstractNumId w:val="41"/>
  </w:num>
  <w:num w:numId="14" w16cid:durableId="711465081">
    <w:abstractNumId w:val="23"/>
  </w:num>
  <w:num w:numId="15" w16cid:durableId="208957340">
    <w:abstractNumId w:val="1"/>
  </w:num>
  <w:num w:numId="16" w16cid:durableId="1706754272">
    <w:abstractNumId w:val="8"/>
  </w:num>
  <w:num w:numId="17" w16cid:durableId="97339340">
    <w:abstractNumId w:val="39"/>
  </w:num>
  <w:num w:numId="18" w16cid:durableId="634603963">
    <w:abstractNumId w:val="3"/>
  </w:num>
  <w:num w:numId="19" w16cid:durableId="1173842017">
    <w:abstractNumId w:val="40"/>
  </w:num>
  <w:num w:numId="20" w16cid:durableId="354620402">
    <w:abstractNumId w:val="37"/>
  </w:num>
  <w:num w:numId="21" w16cid:durableId="1839156634">
    <w:abstractNumId w:val="49"/>
  </w:num>
  <w:num w:numId="22" w16cid:durableId="1371220330">
    <w:abstractNumId w:val="33"/>
  </w:num>
  <w:num w:numId="23" w16cid:durableId="319576736">
    <w:abstractNumId w:val="29"/>
  </w:num>
  <w:num w:numId="24" w16cid:durableId="1213079151">
    <w:abstractNumId w:val="22"/>
  </w:num>
  <w:num w:numId="25" w16cid:durableId="1147631851">
    <w:abstractNumId w:val="10"/>
  </w:num>
  <w:num w:numId="26" w16cid:durableId="1371565609">
    <w:abstractNumId w:val="18"/>
  </w:num>
  <w:num w:numId="27" w16cid:durableId="280767815">
    <w:abstractNumId w:val="7"/>
  </w:num>
  <w:num w:numId="28" w16cid:durableId="203640972">
    <w:abstractNumId w:val="36"/>
  </w:num>
  <w:num w:numId="29" w16cid:durableId="738020641">
    <w:abstractNumId w:val="38"/>
  </w:num>
  <w:num w:numId="30" w16cid:durableId="197619790">
    <w:abstractNumId w:val="17"/>
  </w:num>
  <w:num w:numId="31" w16cid:durableId="1589580439">
    <w:abstractNumId w:val="21"/>
  </w:num>
  <w:num w:numId="32" w16cid:durableId="1535382041">
    <w:abstractNumId w:val="5"/>
  </w:num>
  <w:num w:numId="33" w16cid:durableId="71660813">
    <w:abstractNumId w:val="46"/>
  </w:num>
  <w:num w:numId="34" w16cid:durableId="2127499292">
    <w:abstractNumId w:val="47"/>
  </w:num>
  <w:num w:numId="35" w16cid:durableId="10109881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9957551">
    <w:abstractNumId w:val="27"/>
  </w:num>
  <w:num w:numId="37" w16cid:durableId="797341129">
    <w:abstractNumId w:val="50"/>
  </w:num>
  <w:num w:numId="38" w16cid:durableId="853962788">
    <w:abstractNumId w:val="25"/>
  </w:num>
  <w:num w:numId="39" w16cid:durableId="1614749338">
    <w:abstractNumId w:val="3"/>
  </w:num>
  <w:num w:numId="40" w16cid:durableId="1566448237">
    <w:abstractNumId w:val="12"/>
  </w:num>
  <w:num w:numId="41" w16cid:durableId="1372682745">
    <w:abstractNumId w:val="3"/>
  </w:num>
  <w:num w:numId="42" w16cid:durableId="1075544062">
    <w:abstractNumId w:val="3"/>
  </w:num>
  <w:num w:numId="43" w16cid:durableId="511408795">
    <w:abstractNumId w:val="34"/>
  </w:num>
  <w:num w:numId="44" w16cid:durableId="293753032">
    <w:abstractNumId w:val="3"/>
  </w:num>
  <w:num w:numId="45" w16cid:durableId="547688406">
    <w:abstractNumId w:val="26"/>
  </w:num>
  <w:num w:numId="46" w16cid:durableId="999114839">
    <w:abstractNumId w:val="3"/>
  </w:num>
  <w:num w:numId="47" w16cid:durableId="181936559">
    <w:abstractNumId w:val="3"/>
  </w:num>
  <w:num w:numId="48" w16cid:durableId="995255770">
    <w:abstractNumId w:val="3"/>
  </w:num>
  <w:num w:numId="49" w16cid:durableId="383523755">
    <w:abstractNumId w:val="0"/>
  </w:num>
  <w:num w:numId="50" w16cid:durableId="2027125738">
    <w:abstractNumId w:val="0"/>
  </w:num>
  <w:num w:numId="51" w16cid:durableId="570501225">
    <w:abstractNumId w:val="0"/>
  </w:num>
  <w:num w:numId="52" w16cid:durableId="224336461">
    <w:abstractNumId w:val="0"/>
  </w:num>
  <w:num w:numId="53" w16cid:durableId="1848016617">
    <w:abstractNumId w:val="48"/>
  </w:num>
  <w:num w:numId="54" w16cid:durableId="36122754">
    <w:abstractNumId w:val="19"/>
  </w:num>
  <w:num w:numId="55" w16cid:durableId="661588052">
    <w:abstractNumId w:val="6"/>
  </w:num>
  <w:num w:numId="56" w16cid:durableId="841973665">
    <w:abstractNumId w:val="2"/>
  </w:num>
  <w:num w:numId="57" w16cid:durableId="566768280">
    <w:abstractNumId w:val="13"/>
  </w:num>
  <w:num w:numId="58" w16cid:durableId="884870272">
    <w:abstractNumId w:val="30"/>
  </w:num>
  <w:num w:numId="59" w16cid:durableId="1293709452">
    <w:abstractNumId w:val="51"/>
  </w:num>
  <w:num w:numId="60" w16cid:durableId="105932039">
    <w:abstractNumId w:val="20"/>
  </w:num>
  <w:num w:numId="61" w16cid:durableId="376391429">
    <w:abstractNumId w:val="52"/>
  </w:num>
  <w:num w:numId="62" w16cid:durableId="1589003532">
    <w:abstractNumId w:val="4"/>
  </w:num>
  <w:num w:numId="63" w16cid:durableId="850801011">
    <w:abstractNumId w:val="31"/>
  </w:num>
  <w:num w:numId="64" w16cid:durableId="633827297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B2CC483-E7A4-49BC-B73B-96F4D68A0A45}"/>
    <w:docVar w:name="dgnword-eventsink" w:val="3214249353776"/>
    <w:docVar w:name="dgnword-lastRevisionsView" w:val="0"/>
  </w:docVars>
  <w:rsids>
    <w:rsidRoot w:val="00582A5B"/>
    <w:rsid w:val="00002691"/>
    <w:rsid w:val="00006F98"/>
    <w:rsid w:val="0001436B"/>
    <w:rsid w:val="00021649"/>
    <w:rsid w:val="00023FE0"/>
    <w:rsid w:val="00025757"/>
    <w:rsid w:val="00026588"/>
    <w:rsid w:val="00026721"/>
    <w:rsid w:val="000313D9"/>
    <w:rsid w:val="000361F3"/>
    <w:rsid w:val="00037059"/>
    <w:rsid w:val="00037389"/>
    <w:rsid w:val="00037862"/>
    <w:rsid w:val="0004206B"/>
    <w:rsid w:val="0004215C"/>
    <w:rsid w:val="00042FF6"/>
    <w:rsid w:val="0004332C"/>
    <w:rsid w:val="00044FEF"/>
    <w:rsid w:val="000509C2"/>
    <w:rsid w:val="000524BC"/>
    <w:rsid w:val="000533EA"/>
    <w:rsid w:val="00061668"/>
    <w:rsid w:val="000629F9"/>
    <w:rsid w:val="00063A30"/>
    <w:rsid w:val="0006697E"/>
    <w:rsid w:val="00076A3D"/>
    <w:rsid w:val="00076C04"/>
    <w:rsid w:val="000800BD"/>
    <w:rsid w:val="000836B7"/>
    <w:rsid w:val="00084532"/>
    <w:rsid w:val="00086902"/>
    <w:rsid w:val="00091779"/>
    <w:rsid w:val="000942AB"/>
    <w:rsid w:val="00097279"/>
    <w:rsid w:val="0009788A"/>
    <w:rsid w:val="000A11D0"/>
    <w:rsid w:val="000A3F3F"/>
    <w:rsid w:val="000A4AA7"/>
    <w:rsid w:val="000B1683"/>
    <w:rsid w:val="000B21D5"/>
    <w:rsid w:val="000B76A0"/>
    <w:rsid w:val="000B7E56"/>
    <w:rsid w:val="000C0368"/>
    <w:rsid w:val="000C2563"/>
    <w:rsid w:val="000C304E"/>
    <w:rsid w:val="000C7136"/>
    <w:rsid w:val="000D02E1"/>
    <w:rsid w:val="000D305F"/>
    <w:rsid w:val="000D3F24"/>
    <w:rsid w:val="000D40CA"/>
    <w:rsid w:val="000D664D"/>
    <w:rsid w:val="000E16B1"/>
    <w:rsid w:val="000E2FB9"/>
    <w:rsid w:val="000E363C"/>
    <w:rsid w:val="000E4D83"/>
    <w:rsid w:val="000E5C63"/>
    <w:rsid w:val="000E740C"/>
    <w:rsid w:val="000F430A"/>
    <w:rsid w:val="000F607F"/>
    <w:rsid w:val="000F700A"/>
    <w:rsid w:val="000F72D0"/>
    <w:rsid w:val="00100D3A"/>
    <w:rsid w:val="00101A00"/>
    <w:rsid w:val="00105006"/>
    <w:rsid w:val="0011265B"/>
    <w:rsid w:val="00113A8C"/>
    <w:rsid w:val="0011790C"/>
    <w:rsid w:val="00117E3E"/>
    <w:rsid w:val="00122D66"/>
    <w:rsid w:val="00125CEC"/>
    <w:rsid w:val="00130701"/>
    <w:rsid w:val="001330CB"/>
    <w:rsid w:val="001346A4"/>
    <w:rsid w:val="00141655"/>
    <w:rsid w:val="00142AC7"/>
    <w:rsid w:val="0014661E"/>
    <w:rsid w:val="0014763A"/>
    <w:rsid w:val="0015054C"/>
    <w:rsid w:val="00151B6C"/>
    <w:rsid w:val="00152638"/>
    <w:rsid w:val="001529AA"/>
    <w:rsid w:val="00156ACA"/>
    <w:rsid w:val="0016188F"/>
    <w:rsid w:val="00166E7F"/>
    <w:rsid w:val="00166EB5"/>
    <w:rsid w:val="00172ADA"/>
    <w:rsid w:val="00172D7D"/>
    <w:rsid w:val="00175359"/>
    <w:rsid w:val="001754B7"/>
    <w:rsid w:val="0017555C"/>
    <w:rsid w:val="001756B3"/>
    <w:rsid w:val="00177B48"/>
    <w:rsid w:val="001819B4"/>
    <w:rsid w:val="001820B0"/>
    <w:rsid w:val="001836C6"/>
    <w:rsid w:val="00183FF0"/>
    <w:rsid w:val="001868D8"/>
    <w:rsid w:val="00191B00"/>
    <w:rsid w:val="00193726"/>
    <w:rsid w:val="00194826"/>
    <w:rsid w:val="00196C33"/>
    <w:rsid w:val="00197F40"/>
    <w:rsid w:val="00197F7F"/>
    <w:rsid w:val="001A4F07"/>
    <w:rsid w:val="001B2B3B"/>
    <w:rsid w:val="001B3824"/>
    <w:rsid w:val="001B6122"/>
    <w:rsid w:val="001B6B1F"/>
    <w:rsid w:val="001C2023"/>
    <w:rsid w:val="001C3B8E"/>
    <w:rsid w:val="001C7B32"/>
    <w:rsid w:val="001D19D4"/>
    <w:rsid w:val="001D2518"/>
    <w:rsid w:val="001D5468"/>
    <w:rsid w:val="001D68A4"/>
    <w:rsid w:val="001D7492"/>
    <w:rsid w:val="001D7AE3"/>
    <w:rsid w:val="001E03F4"/>
    <w:rsid w:val="001E115F"/>
    <w:rsid w:val="001E5275"/>
    <w:rsid w:val="001E76DB"/>
    <w:rsid w:val="001F16E1"/>
    <w:rsid w:val="001F24F1"/>
    <w:rsid w:val="001F2935"/>
    <w:rsid w:val="001F4630"/>
    <w:rsid w:val="001F4BF8"/>
    <w:rsid w:val="00200442"/>
    <w:rsid w:val="00200B3A"/>
    <w:rsid w:val="0020626B"/>
    <w:rsid w:val="00211219"/>
    <w:rsid w:val="00211702"/>
    <w:rsid w:val="00215223"/>
    <w:rsid w:val="00227B73"/>
    <w:rsid w:val="002314BF"/>
    <w:rsid w:val="00231A0F"/>
    <w:rsid w:val="0023357E"/>
    <w:rsid w:val="002358D1"/>
    <w:rsid w:val="002407A8"/>
    <w:rsid w:val="00241B03"/>
    <w:rsid w:val="002424BC"/>
    <w:rsid w:val="002438FE"/>
    <w:rsid w:val="00245005"/>
    <w:rsid w:val="002455B1"/>
    <w:rsid w:val="0024586B"/>
    <w:rsid w:val="00246726"/>
    <w:rsid w:val="002501CC"/>
    <w:rsid w:val="00252E56"/>
    <w:rsid w:val="00253C4F"/>
    <w:rsid w:val="00257A15"/>
    <w:rsid w:val="002624FC"/>
    <w:rsid w:val="0026286F"/>
    <w:rsid w:val="002639DA"/>
    <w:rsid w:val="00263FF3"/>
    <w:rsid w:val="002640CC"/>
    <w:rsid w:val="0026449F"/>
    <w:rsid w:val="00265098"/>
    <w:rsid w:val="00267780"/>
    <w:rsid w:val="002710CE"/>
    <w:rsid w:val="002731EF"/>
    <w:rsid w:val="00275666"/>
    <w:rsid w:val="0027599F"/>
    <w:rsid w:val="00277003"/>
    <w:rsid w:val="00280D72"/>
    <w:rsid w:val="00280F76"/>
    <w:rsid w:val="00281052"/>
    <w:rsid w:val="00281317"/>
    <w:rsid w:val="0028400E"/>
    <w:rsid w:val="002841E4"/>
    <w:rsid w:val="00285915"/>
    <w:rsid w:val="00286F2C"/>
    <w:rsid w:val="00287095"/>
    <w:rsid w:val="00296751"/>
    <w:rsid w:val="002A0D39"/>
    <w:rsid w:val="002A3923"/>
    <w:rsid w:val="002A545A"/>
    <w:rsid w:val="002A55B1"/>
    <w:rsid w:val="002A7E99"/>
    <w:rsid w:val="002B03CB"/>
    <w:rsid w:val="002B0CC1"/>
    <w:rsid w:val="002B30B2"/>
    <w:rsid w:val="002B3976"/>
    <w:rsid w:val="002B40F5"/>
    <w:rsid w:val="002B71CF"/>
    <w:rsid w:val="002C3F33"/>
    <w:rsid w:val="002C4B01"/>
    <w:rsid w:val="002D06AD"/>
    <w:rsid w:val="002D0D1B"/>
    <w:rsid w:val="002D15C9"/>
    <w:rsid w:val="002D36CB"/>
    <w:rsid w:val="002E18EB"/>
    <w:rsid w:val="002E1DB6"/>
    <w:rsid w:val="002E4D55"/>
    <w:rsid w:val="002E4F93"/>
    <w:rsid w:val="002E522B"/>
    <w:rsid w:val="002E5A20"/>
    <w:rsid w:val="002E6D84"/>
    <w:rsid w:val="002F3C13"/>
    <w:rsid w:val="002F7DAC"/>
    <w:rsid w:val="003016D1"/>
    <w:rsid w:val="0030204F"/>
    <w:rsid w:val="00305293"/>
    <w:rsid w:val="0030615C"/>
    <w:rsid w:val="00310E06"/>
    <w:rsid w:val="00311194"/>
    <w:rsid w:val="00313515"/>
    <w:rsid w:val="0031774D"/>
    <w:rsid w:val="003234D8"/>
    <w:rsid w:val="00334394"/>
    <w:rsid w:val="00341C41"/>
    <w:rsid w:val="00341DA9"/>
    <w:rsid w:val="0034264D"/>
    <w:rsid w:val="00344FB7"/>
    <w:rsid w:val="003503DB"/>
    <w:rsid w:val="003516D1"/>
    <w:rsid w:val="0035198D"/>
    <w:rsid w:val="00356EC5"/>
    <w:rsid w:val="0035758E"/>
    <w:rsid w:val="00361E8F"/>
    <w:rsid w:val="0036742F"/>
    <w:rsid w:val="00371AAE"/>
    <w:rsid w:val="00371FD3"/>
    <w:rsid w:val="00373A6E"/>
    <w:rsid w:val="00374B51"/>
    <w:rsid w:val="0037543D"/>
    <w:rsid w:val="00375B86"/>
    <w:rsid w:val="003767F0"/>
    <w:rsid w:val="00376A17"/>
    <w:rsid w:val="00382699"/>
    <w:rsid w:val="00382C9D"/>
    <w:rsid w:val="003864C8"/>
    <w:rsid w:val="00387076"/>
    <w:rsid w:val="00392A40"/>
    <w:rsid w:val="003952B7"/>
    <w:rsid w:val="003952D3"/>
    <w:rsid w:val="00395385"/>
    <w:rsid w:val="00396139"/>
    <w:rsid w:val="003A08D7"/>
    <w:rsid w:val="003A293B"/>
    <w:rsid w:val="003B0020"/>
    <w:rsid w:val="003C0A41"/>
    <w:rsid w:val="003C2443"/>
    <w:rsid w:val="003C7F75"/>
    <w:rsid w:val="003D3645"/>
    <w:rsid w:val="003D41C3"/>
    <w:rsid w:val="003D64AB"/>
    <w:rsid w:val="003D6CDE"/>
    <w:rsid w:val="003E1983"/>
    <w:rsid w:val="003F05B5"/>
    <w:rsid w:val="003F0823"/>
    <w:rsid w:val="004024C0"/>
    <w:rsid w:val="00403211"/>
    <w:rsid w:val="004047F4"/>
    <w:rsid w:val="00404F12"/>
    <w:rsid w:val="00404F36"/>
    <w:rsid w:val="00405240"/>
    <w:rsid w:val="0040725D"/>
    <w:rsid w:val="00407360"/>
    <w:rsid w:val="00411CE9"/>
    <w:rsid w:val="00413205"/>
    <w:rsid w:val="00413E6A"/>
    <w:rsid w:val="00415410"/>
    <w:rsid w:val="00415E91"/>
    <w:rsid w:val="00415FBE"/>
    <w:rsid w:val="004244AC"/>
    <w:rsid w:val="00425CAC"/>
    <w:rsid w:val="00425EDF"/>
    <w:rsid w:val="00431264"/>
    <w:rsid w:val="0043274E"/>
    <w:rsid w:val="00435A24"/>
    <w:rsid w:val="0043608D"/>
    <w:rsid w:val="004369C1"/>
    <w:rsid w:val="00437CD4"/>
    <w:rsid w:val="0044091E"/>
    <w:rsid w:val="00440E90"/>
    <w:rsid w:val="0044556E"/>
    <w:rsid w:val="00451739"/>
    <w:rsid w:val="00453D77"/>
    <w:rsid w:val="00454770"/>
    <w:rsid w:val="00455C27"/>
    <w:rsid w:val="00456EAC"/>
    <w:rsid w:val="004655B6"/>
    <w:rsid w:val="00467FD7"/>
    <w:rsid w:val="004704EC"/>
    <w:rsid w:val="00471657"/>
    <w:rsid w:val="00472F00"/>
    <w:rsid w:val="004736D7"/>
    <w:rsid w:val="004761E6"/>
    <w:rsid w:val="004768E2"/>
    <w:rsid w:val="00480FE7"/>
    <w:rsid w:val="00482B67"/>
    <w:rsid w:val="00484071"/>
    <w:rsid w:val="00484121"/>
    <w:rsid w:val="00485754"/>
    <w:rsid w:val="00485E95"/>
    <w:rsid w:val="0048772B"/>
    <w:rsid w:val="004904E6"/>
    <w:rsid w:val="004936F1"/>
    <w:rsid w:val="00494339"/>
    <w:rsid w:val="0049494F"/>
    <w:rsid w:val="004955AB"/>
    <w:rsid w:val="0049639D"/>
    <w:rsid w:val="004A1333"/>
    <w:rsid w:val="004A178E"/>
    <w:rsid w:val="004A2392"/>
    <w:rsid w:val="004A2572"/>
    <w:rsid w:val="004A3AAD"/>
    <w:rsid w:val="004A6C50"/>
    <w:rsid w:val="004B54C6"/>
    <w:rsid w:val="004B75E7"/>
    <w:rsid w:val="004C0889"/>
    <w:rsid w:val="004C1530"/>
    <w:rsid w:val="004C20B3"/>
    <w:rsid w:val="004C4CBD"/>
    <w:rsid w:val="004C57E8"/>
    <w:rsid w:val="004C6094"/>
    <w:rsid w:val="004C6A5B"/>
    <w:rsid w:val="004C74C3"/>
    <w:rsid w:val="004D12D9"/>
    <w:rsid w:val="004D1AB1"/>
    <w:rsid w:val="004D1F7E"/>
    <w:rsid w:val="004D5E38"/>
    <w:rsid w:val="004D62F0"/>
    <w:rsid w:val="004E26BD"/>
    <w:rsid w:val="004E5361"/>
    <w:rsid w:val="004F007A"/>
    <w:rsid w:val="004F150B"/>
    <w:rsid w:val="004F23A1"/>
    <w:rsid w:val="004F5343"/>
    <w:rsid w:val="004F6090"/>
    <w:rsid w:val="004F6BF8"/>
    <w:rsid w:val="004F7D37"/>
    <w:rsid w:val="005019FC"/>
    <w:rsid w:val="00512839"/>
    <w:rsid w:val="00515171"/>
    <w:rsid w:val="00516006"/>
    <w:rsid w:val="005243DC"/>
    <w:rsid w:val="00532BB9"/>
    <w:rsid w:val="0053320B"/>
    <w:rsid w:val="00533E31"/>
    <w:rsid w:val="00534603"/>
    <w:rsid w:val="0053643B"/>
    <w:rsid w:val="00536DC7"/>
    <w:rsid w:val="005427FE"/>
    <w:rsid w:val="00546D90"/>
    <w:rsid w:val="00547E1C"/>
    <w:rsid w:val="00551FB6"/>
    <w:rsid w:val="00553EA9"/>
    <w:rsid w:val="00554622"/>
    <w:rsid w:val="0055556B"/>
    <w:rsid w:val="0055648E"/>
    <w:rsid w:val="00556B08"/>
    <w:rsid w:val="00561D13"/>
    <w:rsid w:val="0056257D"/>
    <w:rsid w:val="0056486E"/>
    <w:rsid w:val="005649B9"/>
    <w:rsid w:val="0057084E"/>
    <w:rsid w:val="00570948"/>
    <w:rsid w:val="005722FD"/>
    <w:rsid w:val="005728C2"/>
    <w:rsid w:val="005728D3"/>
    <w:rsid w:val="005735C1"/>
    <w:rsid w:val="005751F6"/>
    <w:rsid w:val="00577551"/>
    <w:rsid w:val="00577F82"/>
    <w:rsid w:val="00580C3C"/>
    <w:rsid w:val="00582A5B"/>
    <w:rsid w:val="005848E6"/>
    <w:rsid w:val="00586A0B"/>
    <w:rsid w:val="00591BF4"/>
    <w:rsid w:val="00591F45"/>
    <w:rsid w:val="00594712"/>
    <w:rsid w:val="00595C18"/>
    <w:rsid w:val="005A3A51"/>
    <w:rsid w:val="005A6E96"/>
    <w:rsid w:val="005A7ADC"/>
    <w:rsid w:val="005B3A3C"/>
    <w:rsid w:val="005B47E2"/>
    <w:rsid w:val="005B51E2"/>
    <w:rsid w:val="005B672D"/>
    <w:rsid w:val="005B6CB1"/>
    <w:rsid w:val="005C080D"/>
    <w:rsid w:val="005C3A9E"/>
    <w:rsid w:val="005C3BFB"/>
    <w:rsid w:val="005C5EEC"/>
    <w:rsid w:val="005D3FD1"/>
    <w:rsid w:val="005D464F"/>
    <w:rsid w:val="005D5622"/>
    <w:rsid w:val="005D64AD"/>
    <w:rsid w:val="005D6FD0"/>
    <w:rsid w:val="005E079B"/>
    <w:rsid w:val="005E0AA0"/>
    <w:rsid w:val="005E29AF"/>
    <w:rsid w:val="005E6964"/>
    <w:rsid w:val="005F1158"/>
    <w:rsid w:val="005F2A85"/>
    <w:rsid w:val="005F48F6"/>
    <w:rsid w:val="005F4C21"/>
    <w:rsid w:val="005F5A72"/>
    <w:rsid w:val="005F6035"/>
    <w:rsid w:val="005F67FE"/>
    <w:rsid w:val="006036AE"/>
    <w:rsid w:val="00604A00"/>
    <w:rsid w:val="006073FF"/>
    <w:rsid w:val="00617A13"/>
    <w:rsid w:val="00620444"/>
    <w:rsid w:val="006209BB"/>
    <w:rsid w:val="00621746"/>
    <w:rsid w:val="00621833"/>
    <w:rsid w:val="0062590A"/>
    <w:rsid w:val="00627B2D"/>
    <w:rsid w:val="00630D3C"/>
    <w:rsid w:val="0063225E"/>
    <w:rsid w:val="006323D6"/>
    <w:rsid w:val="00633896"/>
    <w:rsid w:val="00634530"/>
    <w:rsid w:val="00634948"/>
    <w:rsid w:val="00635C60"/>
    <w:rsid w:val="00637420"/>
    <w:rsid w:val="006400AF"/>
    <w:rsid w:val="0064066F"/>
    <w:rsid w:val="00640D28"/>
    <w:rsid w:val="00640D73"/>
    <w:rsid w:val="00646B6B"/>
    <w:rsid w:val="00647B52"/>
    <w:rsid w:val="00652F6C"/>
    <w:rsid w:val="006538FB"/>
    <w:rsid w:val="00653BFE"/>
    <w:rsid w:val="00653DC4"/>
    <w:rsid w:val="00656491"/>
    <w:rsid w:val="00657617"/>
    <w:rsid w:val="006603D0"/>
    <w:rsid w:val="00661CE9"/>
    <w:rsid w:val="006622D8"/>
    <w:rsid w:val="006705B7"/>
    <w:rsid w:val="00670EC8"/>
    <w:rsid w:val="00675932"/>
    <w:rsid w:val="00675B0E"/>
    <w:rsid w:val="00682A31"/>
    <w:rsid w:val="0068427F"/>
    <w:rsid w:val="00691664"/>
    <w:rsid w:val="0069538D"/>
    <w:rsid w:val="00696634"/>
    <w:rsid w:val="00697ECD"/>
    <w:rsid w:val="006A3B47"/>
    <w:rsid w:val="006B0B0B"/>
    <w:rsid w:val="006B1333"/>
    <w:rsid w:val="006B190A"/>
    <w:rsid w:val="006B2496"/>
    <w:rsid w:val="006B3355"/>
    <w:rsid w:val="006B3E3D"/>
    <w:rsid w:val="006B4AC2"/>
    <w:rsid w:val="006C0382"/>
    <w:rsid w:val="006D2420"/>
    <w:rsid w:val="006D3687"/>
    <w:rsid w:val="006D3D8D"/>
    <w:rsid w:val="006D5BEA"/>
    <w:rsid w:val="006E1985"/>
    <w:rsid w:val="006E2EB7"/>
    <w:rsid w:val="006E4D15"/>
    <w:rsid w:val="006E5442"/>
    <w:rsid w:val="006E69AB"/>
    <w:rsid w:val="006F010F"/>
    <w:rsid w:val="006F3CCF"/>
    <w:rsid w:val="006F497D"/>
    <w:rsid w:val="006F558E"/>
    <w:rsid w:val="007003C6"/>
    <w:rsid w:val="00700A7F"/>
    <w:rsid w:val="00701B83"/>
    <w:rsid w:val="00704E6F"/>
    <w:rsid w:val="00706420"/>
    <w:rsid w:val="00706BEE"/>
    <w:rsid w:val="007155C2"/>
    <w:rsid w:val="00720F8B"/>
    <w:rsid w:val="00720FBA"/>
    <w:rsid w:val="00721A48"/>
    <w:rsid w:val="00721E82"/>
    <w:rsid w:val="00723C7B"/>
    <w:rsid w:val="00725EBF"/>
    <w:rsid w:val="00736392"/>
    <w:rsid w:val="00737B4C"/>
    <w:rsid w:val="00737E3B"/>
    <w:rsid w:val="00741B46"/>
    <w:rsid w:val="0074512F"/>
    <w:rsid w:val="00745EF5"/>
    <w:rsid w:val="00754ADE"/>
    <w:rsid w:val="00760CA4"/>
    <w:rsid w:val="007656FD"/>
    <w:rsid w:val="00765F76"/>
    <w:rsid w:val="007708FB"/>
    <w:rsid w:val="007729CF"/>
    <w:rsid w:val="00774AA1"/>
    <w:rsid w:val="00774D83"/>
    <w:rsid w:val="0077541D"/>
    <w:rsid w:val="007772A7"/>
    <w:rsid w:val="00777950"/>
    <w:rsid w:val="007833C8"/>
    <w:rsid w:val="0078545D"/>
    <w:rsid w:val="00786062"/>
    <w:rsid w:val="00786A9C"/>
    <w:rsid w:val="007941AB"/>
    <w:rsid w:val="0079513D"/>
    <w:rsid w:val="00796911"/>
    <w:rsid w:val="00796C67"/>
    <w:rsid w:val="007A579D"/>
    <w:rsid w:val="007A7073"/>
    <w:rsid w:val="007B0996"/>
    <w:rsid w:val="007B131A"/>
    <w:rsid w:val="007C1BE9"/>
    <w:rsid w:val="007C268D"/>
    <w:rsid w:val="007C2B90"/>
    <w:rsid w:val="007C5D53"/>
    <w:rsid w:val="007C640F"/>
    <w:rsid w:val="007D1A77"/>
    <w:rsid w:val="007D3482"/>
    <w:rsid w:val="007D580A"/>
    <w:rsid w:val="007D7536"/>
    <w:rsid w:val="007D7DA2"/>
    <w:rsid w:val="007E0D7B"/>
    <w:rsid w:val="007E1873"/>
    <w:rsid w:val="007E1FDA"/>
    <w:rsid w:val="007E5232"/>
    <w:rsid w:val="007F2C6D"/>
    <w:rsid w:val="007F75B3"/>
    <w:rsid w:val="007F7C53"/>
    <w:rsid w:val="008010B6"/>
    <w:rsid w:val="00805D42"/>
    <w:rsid w:val="00813775"/>
    <w:rsid w:val="0081444F"/>
    <w:rsid w:val="0081474A"/>
    <w:rsid w:val="00814C10"/>
    <w:rsid w:val="008162AC"/>
    <w:rsid w:val="008171BA"/>
    <w:rsid w:val="00820EB5"/>
    <w:rsid w:val="008214A9"/>
    <w:rsid w:val="00821CA0"/>
    <w:rsid w:val="00823ADE"/>
    <w:rsid w:val="008242DB"/>
    <w:rsid w:val="00824356"/>
    <w:rsid w:val="008253C7"/>
    <w:rsid w:val="00827E8B"/>
    <w:rsid w:val="00830352"/>
    <w:rsid w:val="008378F0"/>
    <w:rsid w:val="00842DC1"/>
    <w:rsid w:val="00843BB1"/>
    <w:rsid w:val="00844AC4"/>
    <w:rsid w:val="00850029"/>
    <w:rsid w:val="008519B2"/>
    <w:rsid w:val="008602CA"/>
    <w:rsid w:val="00863854"/>
    <w:rsid w:val="00863C3F"/>
    <w:rsid w:val="008645B0"/>
    <w:rsid w:val="00864B83"/>
    <w:rsid w:val="00865D34"/>
    <w:rsid w:val="008679CB"/>
    <w:rsid w:val="00873127"/>
    <w:rsid w:val="008731E6"/>
    <w:rsid w:val="008739FC"/>
    <w:rsid w:val="00877DE9"/>
    <w:rsid w:val="00880632"/>
    <w:rsid w:val="00880849"/>
    <w:rsid w:val="00881D71"/>
    <w:rsid w:val="00883707"/>
    <w:rsid w:val="008851EE"/>
    <w:rsid w:val="0088713E"/>
    <w:rsid w:val="00890D51"/>
    <w:rsid w:val="00892383"/>
    <w:rsid w:val="00892D42"/>
    <w:rsid w:val="00894F88"/>
    <w:rsid w:val="00895582"/>
    <w:rsid w:val="0089678D"/>
    <w:rsid w:val="00897F33"/>
    <w:rsid w:val="008A16A9"/>
    <w:rsid w:val="008A3444"/>
    <w:rsid w:val="008A72D5"/>
    <w:rsid w:val="008A7EEF"/>
    <w:rsid w:val="008B3592"/>
    <w:rsid w:val="008B53F4"/>
    <w:rsid w:val="008B6294"/>
    <w:rsid w:val="008C3693"/>
    <w:rsid w:val="008C396D"/>
    <w:rsid w:val="008C5EC4"/>
    <w:rsid w:val="008C741F"/>
    <w:rsid w:val="008C7426"/>
    <w:rsid w:val="008C779E"/>
    <w:rsid w:val="008D1334"/>
    <w:rsid w:val="008D4B80"/>
    <w:rsid w:val="008D6525"/>
    <w:rsid w:val="008E0FF4"/>
    <w:rsid w:val="008E5F11"/>
    <w:rsid w:val="008E6EDA"/>
    <w:rsid w:val="008E74EC"/>
    <w:rsid w:val="008F1C1B"/>
    <w:rsid w:val="008F1C67"/>
    <w:rsid w:val="008F3E87"/>
    <w:rsid w:val="008F407A"/>
    <w:rsid w:val="008F7698"/>
    <w:rsid w:val="008F7CDD"/>
    <w:rsid w:val="009032FE"/>
    <w:rsid w:val="009049ED"/>
    <w:rsid w:val="009125DF"/>
    <w:rsid w:val="00913C3F"/>
    <w:rsid w:val="0091778D"/>
    <w:rsid w:val="00925043"/>
    <w:rsid w:val="0092645B"/>
    <w:rsid w:val="00932252"/>
    <w:rsid w:val="00933EDE"/>
    <w:rsid w:val="009371C5"/>
    <w:rsid w:val="00944539"/>
    <w:rsid w:val="00945EDC"/>
    <w:rsid w:val="009518EA"/>
    <w:rsid w:val="00956DE1"/>
    <w:rsid w:val="00961095"/>
    <w:rsid w:val="0096180D"/>
    <w:rsid w:val="00963118"/>
    <w:rsid w:val="00971210"/>
    <w:rsid w:val="00972058"/>
    <w:rsid w:val="00972CB5"/>
    <w:rsid w:val="00973086"/>
    <w:rsid w:val="00973F5B"/>
    <w:rsid w:val="00976CE6"/>
    <w:rsid w:val="00976DB9"/>
    <w:rsid w:val="009841C5"/>
    <w:rsid w:val="009900AC"/>
    <w:rsid w:val="0099015D"/>
    <w:rsid w:val="009935A7"/>
    <w:rsid w:val="00993A4D"/>
    <w:rsid w:val="009950A7"/>
    <w:rsid w:val="0099731B"/>
    <w:rsid w:val="009A251F"/>
    <w:rsid w:val="009A5B4F"/>
    <w:rsid w:val="009A7BC9"/>
    <w:rsid w:val="009B3074"/>
    <w:rsid w:val="009B44BB"/>
    <w:rsid w:val="009B4A81"/>
    <w:rsid w:val="009B6B3A"/>
    <w:rsid w:val="009B6E56"/>
    <w:rsid w:val="009B6FB6"/>
    <w:rsid w:val="009B79CD"/>
    <w:rsid w:val="009C12E7"/>
    <w:rsid w:val="009C277A"/>
    <w:rsid w:val="009C3FF0"/>
    <w:rsid w:val="009C48C8"/>
    <w:rsid w:val="009C7409"/>
    <w:rsid w:val="009C7D70"/>
    <w:rsid w:val="009D10F3"/>
    <w:rsid w:val="009D1A9F"/>
    <w:rsid w:val="009D6918"/>
    <w:rsid w:val="009D6EBE"/>
    <w:rsid w:val="009E0F77"/>
    <w:rsid w:val="009E140A"/>
    <w:rsid w:val="009E2CC3"/>
    <w:rsid w:val="009E32F0"/>
    <w:rsid w:val="009E532F"/>
    <w:rsid w:val="009E5876"/>
    <w:rsid w:val="009E6B33"/>
    <w:rsid w:val="009E75E6"/>
    <w:rsid w:val="009F0950"/>
    <w:rsid w:val="009F0C24"/>
    <w:rsid w:val="009F1547"/>
    <w:rsid w:val="009F653C"/>
    <w:rsid w:val="009F733E"/>
    <w:rsid w:val="00A01527"/>
    <w:rsid w:val="00A01566"/>
    <w:rsid w:val="00A04CC8"/>
    <w:rsid w:val="00A062BA"/>
    <w:rsid w:val="00A10965"/>
    <w:rsid w:val="00A111C3"/>
    <w:rsid w:val="00A1293A"/>
    <w:rsid w:val="00A144EF"/>
    <w:rsid w:val="00A1654D"/>
    <w:rsid w:val="00A210C1"/>
    <w:rsid w:val="00A22158"/>
    <w:rsid w:val="00A246BF"/>
    <w:rsid w:val="00A34456"/>
    <w:rsid w:val="00A35665"/>
    <w:rsid w:val="00A405B6"/>
    <w:rsid w:val="00A43323"/>
    <w:rsid w:val="00A461D7"/>
    <w:rsid w:val="00A4657C"/>
    <w:rsid w:val="00A4733F"/>
    <w:rsid w:val="00A50584"/>
    <w:rsid w:val="00A62E56"/>
    <w:rsid w:val="00A63101"/>
    <w:rsid w:val="00A63BAD"/>
    <w:rsid w:val="00A65C4C"/>
    <w:rsid w:val="00A661CC"/>
    <w:rsid w:val="00A66B49"/>
    <w:rsid w:val="00A67F78"/>
    <w:rsid w:val="00A70A77"/>
    <w:rsid w:val="00A71F6D"/>
    <w:rsid w:val="00A745DE"/>
    <w:rsid w:val="00A7577A"/>
    <w:rsid w:val="00A838E8"/>
    <w:rsid w:val="00A858ED"/>
    <w:rsid w:val="00A866D4"/>
    <w:rsid w:val="00A91AC1"/>
    <w:rsid w:val="00AA068A"/>
    <w:rsid w:val="00AA0C19"/>
    <w:rsid w:val="00AA3555"/>
    <w:rsid w:val="00AA4413"/>
    <w:rsid w:val="00AB137E"/>
    <w:rsid w:val="00AB206F"/>
    <w:rsid w:val="00AB6C1A"/>
    <w:rsid w:val="00AB7F33"/>
    <w:rsid w:val="00AC07AB"/>
    <w:rsid w:val="00AC362A"/>
    <w:rsid w:val="00AC5029"/>
    <w:rsid w:val="00AC5694"/>
    <w:rsid w:val="00AC5CD2"/>
    <w:rsid w:val="00AC7CC9"/>
    <w:rsid w:val="00AD55A1"/>
    <w:rsid w:val="00AE104E"/>
    <w:rsid w:val="00AE143A"/>
    <w:rsid w:val="00AE1F20"/>
    <w:rsid w:val="00AE53C3"/>
    <w:rsid w:val="00AE70B5"/>
    <w:rsid w:val="00AF07CA"/>
    <w:rsid w:val="00AF172D"/>
    <w:rsid w:val="00AF1DAB"/>
    <w:rsid w:val="00AF223F"/>
    <w:rsid w:val="00B02A90"/>
    <w:rsid w:val="00B10279"/>
    <w:rsid w:val="00B12E29"/>
    <w:rsid w:val="00B1718B"/>
    <w:rsid w:val="00B2155E"/>
    <w:rsid w:val="00B272A0"/>
    <w:rsid w:val="00B27BAF"/>
    <w:rsid w:val="00B300A8"/>
    <w:rsid w:val="00B31427"/>
    <w:rsid w:val="00B33420"/>
    <w:rsid w:val="00B40BA6"/>
    <w:rsid w:val="00B41856"/>
    <w:rsid w:val="00B47D1C"/>
    <w:rsid w:val="00B5080C"/>
    <w:rsid w:val="00B540FE"/>
    <w:rsid w:val="00B56B67"/>
    <w:rsid w:val="00B570E9"/>
    <w:rsid w:val="00B57BFD"/>
    <w:rsid w:val="00B6010C"/>
    <w:rsid w:val="00B61306"/>
    <w:rsid w:val="00B613B9"/>
    <w:rsid w:val="00B66121"/>
    <w:rsid w:val="00B70B0F"/>
    <w:rsid w:val="00B730F2"/>
    <w:rsid w:val="00B773DE"/>
    <w:rsid w:val="00B81DAB"/>
    <w:rsid w:val="00B83ACD"/>
    <w:rsid w:val="00B8584C"/>
    <w:rsid w:val="00B86576"/>
    <w:rsid w:val="00B9016D"/>
    <w:rsid w:val="00B92CE7"/>
    <w:rsid w:val="00B97575"/>
    <w:rsid w:val="00B97D46"/>
    <w:rsid w:val="00BA40EE"/>
    <w:rsid w:val="00BA434B"/>
    <w:rsid w:val="00BA68DD"/>
    <w:rsid w:val="00BA6982"/>
    <w:rsid w:val="00BB04E0"/>
    <w:rsid w:val="00BB0563"/>
    <w:rsid w:val="00BB1C5A"/>
    <w:rsid w:val="00BB4183"/>
    <w:rsid w:val="00BB55FF"/>
    <w:rsid w:val="00BB7F9B"/>
    <w:rsid w:val="00BC1D6C"/>
    <w:rsid w:val="00BC2F50"/>
    <w:rsid w:val="00BC3050"/>
    <w:rsid w:val="00BC31E4"/>
    <w:rsid w:val="00BC35AE"/>
    <w:rsid w:val="00BC71EB"/>
    <w:rsid w:val="00BC7287"/>
    <w:rsid w:val="00BC7D72"/>
    <w:rsid w:val="00BD0118"/>
    <w:rsid w:val="00BD6E18"/>
    <w:rsid w:val="00BD6F22"/>
    <w:rsid w:val="00BD728A"/>
    <w:rsid w:val="00BE098E"/>
    <w:rsid w:val="00BE39EC"/>
    <w:rsid w:val="00BE3C82"/>
    <w:rsid w:val="00BE6971"/>
    <w:rsid w:val="00BE760A"/>
    <w:rsid w:val="00BF0ED4"/>
    <w:rsid w:val="00BF1303"/>
    <w:rsid w:val="00BF5864"/>
    <w:rsid w:val="00C00DDB"/>
    <w:rsid w:val="00C02F94"/>
    <w:rsid w:val="00C051F7"/>
    <w:rsid w:val="00C06AAC"/>
    <w:rsid w:val="00C10081"/>
    <w:rsid w:val="00C123F4"/>
    <w:rsid w:val="00C124D4"/>
    <w:rsid w:val="00C12B70"/>
    <w:rsid w:val="00C12BD6"/>
    <w:rsid w:val="00C2140D"/>
    <w:rsid w:val="00C22900"/>
    <w:rsid w:val="00C234BF"/>
    <w:rsid w:val="00C26185"/>
    <w:rsid w:val="00C273B7"/>
    <w:rsid w:val="00C300CC"/>
    <w:rsid w:val="00C44957"/>
    <w:rsid w:val="00C44ED6"/>
    <w:rsid w:val="00C458DF"/>
    <w:rsid w:val="00C46BB2"/>
    <w:rsid w:val="00C506C6"/>
    <w:rsid w:val="00C51DA9"/>
    <w:rsid w:val="00C544B6"/>
    <w:rsid w:val="00C5735A"/>
    <w:rsid w:val="00C6055E"/>
    <w:rsid w:val="00C6413B"/>
    <w:rsid w:val="00C6498B"/>
    <w:rsid w:val="00C67DEE"/>
    <w:rsid w:val="00C701D5"/>
    <w:rsid w:val="00C723ED"/>
    <w:rsid w:val="00C91618"/>
    <w:rsid w:val="00C956B6"/>
    <w:rsid w:val="00CA0DBD"/>
    <w:rsid w:val="00CA2526"/>
    <w:rsid w:val="00CA2CFA"/>
    <w:rsid w:val="00CA31F4"/>
    <w:rsid w:val="00CA3C21"/>
    <w:rsid w:val="00CA44A8"/>
    <w:rsid w:val="00CA45E3"/>
    <w:rsid w:val="00CA68C5"/>
    <w:rsid w:val="00CA6974"/>
    <w:rsid w:val="00CB1CAD"/>
    <w:rsid w:val="00CB2571"/>
    <w:rsid w:val="00CB2EB4"/>
    <w:rsid w:val="00CB33D9"/>
    <w:rsid w:val="00CB3741"/>
    <w:rsid w:val="00CB4617"/>
    <w:rsid w:val="00CB5CCD"/>
    <w:rsid w:val="00CB6ABC"/>
    <w:rsid w:val="00CC4950"/>
    <w:rsid w:val="00CC665D"/>
    <w:rsid w:val="00CC78F7"/>
    <w:rsid w:val="00CC7B7E"/>
    <w:rsid w:val="00CD2D92"/>
    <w:rsid w:val="00CD3A39"/>
    <w:rsid w:val="00CD5B77"/>
    <w:rsid w:val="00CD6514"/>
    <w:rsid w:val="00CE2244"/>
    <w:rsid w:val="00CE7F01"/>
    <w:rsid w:val="00CF58BC"/>
    <w:rsid w:val="00CF6035"/>
    <w:rsid w:val="00D00D4D"/>
    <w:rsid w:val="00D026DF"/>
    <w:rsid w:val="00D05C4B"/>
    <w:rsid w:val="00D06CB7"/>
    <w:rsid w:val="00D06D42"/>
    <w:rsid w:val="00D132D4"/>
    <w:rsid w:val="00D1594F"/>
    <w:rsid w:val="00D15C2C"/>
    <w:rsid w:val="00D17BFD"/>
    <w:rsid w:val="00D23C39"/>
    <w:rsid w:val="00D257DC"/>
    <w:rsid w:val="00D26D3A"/>
    <w:rsid w:val="00D2761E"/>
    <w:rsid w:val="00D305F6"/>
    <w:rsid w:val="00D35B5A"/>
    <w:rsid w:val="00D35F50"/>
    <w:rsid w:val="00D42726"/>
    <w:rsid w:val="00D42CAD"/>
    <w:rsid w:val="00D475E7"/>
    <w:rsid w:val="00D477A9"/>
    <w:rsid w:val="00D51697"/>
    <w:rsid w:val="00D52D4C"/>
    <w:rsid w:val="00D54CD0"/>
    <w:rsid w:val="00D5581F"/>
    <w:rsid w:val="00D56671"/>
    <w:rsid w:val="00D5763B"/>
    <w:rsid w:val="00D63036"/>
    <w:rsid w:val="00D634E7"/>
    <w:rsid w:val="00D6512B"/>
    <w:rsid w:val="00D65DA5"/>
    <w:rsid w:val="00D671F4"/>
    <w:rsid w:val="00D81C6F"/>
    <w:rsid w:val="00D82CE4"/>
    <w:rsid w:val="00D8300D"/>
    <w:rsid w:val="00D84E5E"/>
    <w:rsid w:val="00D93283"/>
    <w:rsid w:val="00D954D9"/>
    <w:rsid w:val="00D95FBD"/>
    <w:rsid w:val="00DA0342"/>
    <w:rsid w:val="00DA18D9"/>
    <w:rsid w:val="00DA1C94"/>
    <w:rsid w:val="00DA2000"/>
    <w:rsid w:val="00DA4AC7"/>
    <w:rsid w:val="00DA4ADC"/>
    <w:rsid w:val="00DA560C"/>
    <w:rsid w:val="00DA5777"/>
    <w:rsid w:val="00DA7A64"/>
    <w:rsid w:val="00DA7CBC"/>
    <w:rsid w:val="00DB2850"/>
    <w:rsid w:val="00DB2BDE"/>
    <w:rsid w:val="00DB5171"/>
    <w:rsid w:val="00DB5359"/>
    <w:rsid w:val="00DB5E83"/>
    <w:rsid w:val="00DC229A"/>
    <w:rsid w:val="00DC5C99"/>
    <w:rsid w:val="00DC5F38"/>
    <w:rsid w:val="00DC6C1D"/>
    <w:rsid w:val="00DD0734"/>
    <w:rsid w:val="00DD186E"/>
    <w:rsid w:val="00DD1F48"/>
    <w:rsid w:val="00DD22D5"/>
    <w:rsid w:val="00DD22F3"/>
    <w:rsid w:val="00DD25B7"/>
    <w:rsid w:val="00DE66E9"/>
    <w:rsid w:val="00DE6EF8"/>
    <w:rsid w:val="00DF0EF9"/>
    <w:rsid w:val="00DF3301"/>
    <w:rsid w:val="00DF3C46"/>
    <w:rsid w:val="00DF418B"/>
    <w:rsid w:val="00DF4760"/>
    <w:rsid w:val="00DF594E"/>
    <w:rsid w:val="00E026A1"/>
    <w:rsid w:val="00E02D21"/>
    <w:rsid w:val="00E03C48"/>
    <w:rsid w:val="00E10053"/>
    <w:rsid w:val="00E1175C"/>
    <w:rsid w:val="00E168D7"/>
    <w:rsid w:val="00E205F2"/>
    <w:rsid w:val="00E2093D"/>
    <w:rsid w:val="00E212F2"/>
    <w:rsid w:val="00E22C73"/>
    <w:rsid w:val="00E23448"/>
    <w:rsid w:val="00E23AE4"/>
    <w:rsid w:val="00E25357"/>
    <w:rsid w:val="00E253C8"/>
    <w:rsid w:val="00E25B99"/>
    <w:rsid w:val="00E264AA"/>
    <w:rsid w:val="00E30DDD"/>
    <w:rsid w:val="00E3111B"/>
    <w:rsid w:val="00E3402D"/>
    <w:rsid w:val="00E36654"/>
    <w:rsid w:val="00E4577E"/>
    <w:rsid w:val="00E45B91"/>
    <w:rsid w:val="00E5216F"/>
    <w:rsid w:val="00E522E9"/>
    <w:rsid w:val="00E543E7"/>
    <w:rsid w:val="00E54F82"/>
    <w:rsid w:val="00E628AC"/>
    <w:rsid w:val="00E62E19"/>
    <w:rsid w:val="00E62E69"/>
    <w:rsid w:val="00E63964"/>
    <w:rsid w:val="00E64B37"/>
    <w:rsid w:val="00E66EBE"/>
    <w:rsid w:val="00E71FBD"/>
    <w:rsid w:val="00E72734"/>
    <w:rsid w:val="00E73A0D"/>
    <w:rsid w:val="00E73BCA"/>
    <w:rsid w:val="00E77C3E"/>
    <w:rsid w:val="00E84222"/>
    <w:rsid w:val="00E85D65"/>
    <w:rsid w:val="00E87EF0"/>
    <w:rsid w:val="00E92935"/>
    <w:rsid w:val="00EA0822"/>
    <w:rsid w:val="00EA191D"/>
    <w:rsid w:val="00EA4F36"/>
    <w:rsid w:val="00EA7177"/>
    <w:rsid w:val="00EB25F4"/>
    <w:rsid w:val="00EB283A"/>
    <w:rsid w:val="00EB4632"/>
    <w:rsid w:val="00EB5F46"/>
    <w:rsid w:val="00EB6F72"/>
    <w:rsid w:val="00EB7620"/>
    <w:rsid w:val="00EB76A8"/>
    <w:rsid w:val="00EC35B3"/>
    <w:rsid w:val="00EC668E"/>
    <w:rsid w:val="00ED1231"/>
    <w:rsid w:val="00ED62AC"/>
    <w:rsid w:val="00EE331F"/>
    <w:rsid w:val="00EE34BB"/>
    <w:rsid w:val="00EF169D"/>
    <w:rsid w:val="00EF5339"/>
    <w:rsid w:val="00EF53A4"/>
    <w:rsid w:val="00EF7A26"/>
    <w:rsid w:val="00F02FF5"/>
    <w:rsid w:val="00F0478B"/>
    <w:rsid w:val="00F04F4C"/>
    <w:rsid w:val="00F057EA"/>
    <w:rsid w:val="00F0648C"/>
    <w:rsid w:val="00F1153C"/>
    <w:rsid w:val="00F13882"/>
    <w:rsid w:val="00F13AA6"/>
    <w:rsid w:val="00F150C2"/>
    <w:rsid w:val="00F161F6"/>
    <w:rsid w:val="00F24412"/>
    <w:rsid w:val="00F32667"/>
    <w:rsid w:val="00F3586D"/>
    <w:rsid w:val="00F365EC"/>
    <w:rsid w:val="00F37061"/>
    <w:rsid w:val="00F41FA3"/>
    <w:rsid w:val="00F45ABC"/>
    <w:rsid w:val="00F50CD1"/>
    <w:rsid w:val="00F5100E"/>
    <w:rsid w:val="00F521B5"/>
    <w:rsid w:val="00F5551B"/>
    <w:rsid w:val="00F60EB1"/>
    <w:rsid w:val="00F622C7"/>
    <w:rsid w:val="00F63CDF"/>
    <w:rsid w:val="00F6528A"/>
    <w:rsid w:val="00F65DE2"/>
    <w:rsid w:val="00F72EC3"/>
    <w:rsid w:val="00F7311B"/>
    <w:rsid w:val="00F76065"/>
    <w:rsid w:val="00F778F5"/>
    <w:rsid w:val="00F818EE"/>
    <w:rsid w:val="00F82640"/>
    <w:rsid w:val="00F9129F"/>
    <w:rsid w:val="00F92560"/>
    <w:rsid w:val="00F9317F"/>
    <w:rsid w:val="00F95265"/>
    <w:rsid w:val="00FA1F9F"/>
    <w:rsid w:val="00FA39BB"/>
    <w:rsid w:val="00FA5F6C"/>
    <w:rsid w:val="00FA68EE"/>
    <w:rsid w:val="00FA745D"/>
    <w:rsid w:val="00FB018F"/>
    <w:rsid w:val="00FB0444"/>
    <w:rsid w:val="00FB05EB"/>
    <w:rsid w:val="00FB0759"/>
    <w:rsid w:val="00FB2C40"/>
    <w:rsid w:val="00FB55D0"/>
    <w:rsid w:val="00FB63A3"/>
    <w:rsid w:val="00FB674E"/>
    <w:rsid w:val="00FD03A1"/>
    <w:rsid w:val="00FD4297"/>
    <w:rsid w:val="00FD5954"/>
    <w:rsid w:val="00FE0D81"/>
    <w:rsid w:val="00FE281E"/>
    <w:rsid w:val="00FE3F6C"/>
    <w:rsid w:val="00FE73A8"/>
    <w:rsid w:val="00FF0687"/>
    <w:rsid w:val="00FF1054"/>
    <w:rsid w:val="00FF202B"/>
    <w:rsid w:val="00FF38F6"/>
    <w:rsid w:val="00FF66A2"/>
    <w:rsid w:val="1FF5A58F"/>
    <w:rsid w:val="317A04C0"/>
    <w:rsid w:val="54C9EFB8"/>
    <w:rsid w:val="610327D9"/>
    <w:rsid w:val="663E90F9"/>
    <w:rsid w:val="7F6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930E2"/>
  <w15:docId w15:val="{6FD80595-FBEF-46F9-BDC4-97970FCD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D81C6F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rsid w:val="00D81C6F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semiHidden/>
    <w:unhideWhenUsed/>
    <w:qFormat/>
    <w:rsid w:val="00D81C6F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rsid w:val="00D81C6F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81C6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81C6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rsid w:val="00D81C6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rsid w:val="00D81C6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rsid w:val="00D81C6F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1">
    <w:name w:val="WW_OutlineListStyle_1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qFormat/>
    <w:rsid w:val="00D81C6F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rsid w:val="00D81C6F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rsid w:val="00D81C6F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rsid w:val="00D81C6F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D81C6F"/>
    <w:pPr>
      <w:numPr>
        <w:numId w:val="15"/>
      </w:numPr>
    </w:pPr>
  </w:style>
  <w:style w:type="paragraph" w:styleId="TOC1">
    <w:name w:val="toc 1"/>
    <w:basedOn w:val="Normal"/>
    <w:next w:val="Normal"/>
    <w:autoRedefine/>
    <w:rsid w:val="00D81C6F"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rsid w:val="00D81C6F"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rsid w:val="00D81C6F"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  <w:rsid w:val="00D81C6F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rsid w:val="00D81C6F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rsid w:val="00D81C6F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rsid w:val="00D81C6F"/>
    <w:pPr>
      <w:spacing w:after="120"/>
    </w:pPr>
  </w:style>
  <w:style w:type="paragraph" w:styleId="ListBullet4">
    <w:name w:val="List Bullet 4"/>
    <w:basedOn w:val="Normal"/>
    <w:rsid w:val="00D81C6F"/>
    <w:pPr>
      <w:numPr>
        <w:numId w:val="49"/>
      </w:numPr>
    </w:pPr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List Paragraph12,Bullet Style,Colorful List - Accent 11,Normal numbered,List Paragraph2"/>
    <w:basedOn w:val="Normal"/>
    <w:qFormat/>
    <w:rsid w:val="00D81C6F"/>
    <w:pPr>
      <w:numPr>
        <w:numId w:val="18"/>
      </w:numPr>
    </w:pPr>
  </w:style>
  <w:style w:type="paragraph" w:styleId="Caption">
    <w:name w:val="caption"/>
    <w:basedOn w:val="Normal"/>
    <w:next w:val="Normal"/>
    <w:rsid w:val="00D81C6F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rsid w:val="00D81C6F"/>
    <w:pPr>
      <w:spacing w:after="120"/>
    </w:pPr>
  </w:style>
  <w:style w:type="character" w:customStyle="1" w:styleId="BodyTextChar">
    <w:name w:val="Body Text Char"/>
    <w:basedOn w:val="DefaultParagraphFont"/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rsid w:val="00D8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rsid w:val="00D81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  <w:szCs w:val="24"/>
    </w:rPr>
  </w:style>
  <w:style w:type="paragraph" w:styleId="Footer">
    <w:name w:val="footer"/>
    <w:basedOn w:val="Normal"/>
    <w:rsid w:val="00D81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rsid w:val="00D81C6F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rsid w:val="00D81C6F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  <w:rsid w:val="00D81C6F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rsid w:val="00D81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sid w:val="00D81C6F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rsid w:val="00D81C6F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sid w:val="00D81C6F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rsid w:val="00D81C6F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rsid w:val="00D81C6F"/>
    <w:pPr>
      <w:numPr>
        <w:numId w:val="1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rsid w:val="00D81C6F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D81C6F"/>
    <w:pPr>
      <w:jc w:val="center"/>
    </w:pPr>
    <w:rPr>
      <w:szCs w:val="20"/>
    </w:rPr>
  </w:style>
  <w:style w:type="paragraph" w:customStyle="1" w:styleId="SocialMedia">
    <w:name w:val="SocialMedia"/>
    <w:basedOn w:val="Normal"/>
    <w:rsid w:val="00D81C6F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rsid w:val="00D81C6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rsid w:val="00D81C6F"/>
    <w:pPr>
      <w:tabs>
        <w:tab w:val="left" w:pos="1418"/>
      </w:tabs>
      <w:ind w:left="284"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rsid w:val="00D81C6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rsid w:val="00D81C6F"/>
    <w:pPr>
      <w:numPr>
        <w:numId w:val="16"/>
      </w:numPr>
      <w:tabs>
        <w:tab w:val="left" w:pos="-5939"/>
      </w:tabs>
    </w:pPr>
  </w:style>
  <w:style w:type="paragraph" w:customStyle="1" w:styleId="Logos">
    <w:name w:val="Logos"/>
    <w:basedOn w:val="Normal"/>
    <w:rsid w:val="00D81C6F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rsid w:val="00D81C6F"/>
    <w:pPr>
      <w:numPr>
        <w:numId w:val="17"/>
      </w:numPr>
    </w:pPr>
  </w:style>
  <w:style w:type="paragraph" w:customStyle="1" w:styleId="DfESOutNumbered">
    <w:name w:val="DfESOutNumbered"/>
    <w:basedOn w:val="Normal"/>
    <w:rsid w:val="00D81C6F"/>
    <w:pPr>
      <w:widowControl w:val="0"/>
      <w:numPr>
        <w:numId w:val="19"/>
      </w:numPr>
      <w:overflowPunct w:val="0"/>
      <w:autoSpaceDE w:val="0"/>
      <w:spacing w:line="240" w:lineRule="auto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rsid w:val="00D81C6F"/>
    <w:pPr>
      <w:widowControl w:val="0"/>
      <w:numPr>
        <w:numId w:val="20"/>
      </w:numPr>
      <w:overflowPunct w:val="0"/>
      <w:autoSpaceDE w:val="0"/>
      <w:spacing w:line="240" w:lineRule="auto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List Paragraph12 Char"/>
    <w:basedOn w:val="DefaultParagraphFont"/>
    <w:qFormat/>
    <w:rsid w:val="00D81C6F"/>
    <w:rPr>
      <w:color w:val="0D0D0D"/>
      <w:sz w:val="24"/>
      <w:szCs w:val="24"/>
    </w:rPr>
  </w:style>
  <w:style w:type="paragraph" w:styleId="Revision">
    <w:name w:val="Revision"/>
    <w:rsid w:val="00D81C6F"/>
    <w:pPr>
      <w:textAlignment w:val="auto"/>
    </w:pPr>
    <w:rPr>
      <w:color w:val="0D0D0D"/>
      <w:sz w:val="24"/>
      <w:szCs w:val="24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10">
    <w:name w:val="WW_OutlineListStyle_10"/>
    <w:basedOn w:val="NoList"/>
    <w:pPr>
      <w:numPr>
        <w:numId w:val="2"/>
      </w:numPr>
    </w:pPr>
  </w:style>
  <w:style w:type="numbering" w:customStyle="1" w:styleId="WWOutlineListStyle9">
    <w:name w:val="WW_OutlineListStyle_9"/>
    <w:basedOn w:val="NoList"/>
    <w:pPr>
      <w:numPr>
        <w:numId w:val="3"/>
      </w:numPr>
    </w:pPr>
  </w:style>
  <w:style w:type="numbering" w:customStyle="1" w:styleId="WWOutlineListStyle8">
    <w:name w:val="WW_OutlineListStyle_8"/>
    <w:basedOn w:val="NoList"/>
    <w:pPr>
      <w:numPr>
        <w:numId w:val="4"/>
      </w:numPr>
    </w:pPr>
  </w:style>
  <w:style w:type="numbering" w:customStyle="1" w:styleId="WWOutlineListStyle7">
    <w:name w:val="WW_OutlineListStyle_7"/>
    <w:basedOn w:val="NoList"/>
    <w:pPr>
      <w:numPr>
        <w:numId w:val="5"/>
      </w:numPr>
    </w:pPr>
  </w:style>
  <w:style w:type="numbering" w:customStyle="1" w:styleId="WWOutlineListStyle6">
    <w:name w:val="WW_OutlineListStyle_6"/>
    <w:basedOn w:val="NoList"/>
    <w:pPr>
      <w:numPr>
        <w:numId w:val="6"/>
      </w:numPr>
    </w:pPr>
  </w:style>
  <w:style w:type="numbering" w:customStyle="1" w:styleId="WWOutlineListStyle5">
    <w:name w:val="WW_OutlineListStyle_5"/>
    <w:basedOn w:val="NoList"/>
    <w:pPr>
      <w:numPr>
        <w:numId w:val="7"/>
      </w:numPr>
    </w:pPr>
  </w:style>
  <w:style w:type="numbering" w:customStyle="1" w:styleId="WWOutlineListStyle4">
    <w:name w:val="WW_OutlineListStyle_4"/>
    <w:basedOn w:val="NoList"/>
    <w:pPr>
      <w:numPr>
        <w:numId w:val="8"/>
      </w:numPr>
    </w:pPr>
  </w:style>
  <w:style w:type="numbering" w:customStyle="1" w:styleId="WWOutlineListStyle3">
    <w:name w:val="WW_OutlineListStyle_3"/>
    <w:basedOn w:val="NoList"/>
    <w:pPr>
      <w:numPr>
        <w:numId w:val="9"/>
      </w:numPr>
    </w:pPr>
  </w:style>
  <w:style w:type="numbering" w:customStyle="1" w:styleId="WWOutlineListStyle2">
    <w:name w:val="WW_OutlineListStyle_2"/>
    <w:basedOn w:val="NoList"/>
    <w:pPr>
      <w:numPr>
        <w:numId w:val="10"/>
      </w:numPr>
    </w:pPr>
  </w:style>
  <w:style w:type="numbering" w:customStyle="1" w:styleId="WWOutlineListStyle1">
    <w:name w:val="WW_OutlineListStyle_1"/>
    <w:basedOn w:val="NoList"/>
    <w:pPr>
      <w:numPr>
        <w:numId w:val="11"/>
      </w:numPr>
    </w:pPr>
  </w:style>
  <w:style w:type="numbering" w:customStyle="1" w:styleId="WWOutlineListStyle">
    <w:name w:val="WW_OutlineListStyle"/>
    <w:basedOn w:val="NoList"/>
    <w:pPr>
      <w:numPr>
        <w:numId w:val="12"/>
      </w:numPr>
    </w:pPr>
  </w:style>
  <w:style w:type="numbering" w:customStyle="1" w:styleId="LFO3">
    <w:name w:val="LFO3"/>
    <w:basedOn w:val="NoList"/>
    <w:pPr>
      <w:numPr>
        <w:numId w:val="13"/>
      </w:numPr>
    </w:pPr>
  </w:style>
  <w:style w:type="numbering" w:customStyle="1" w:styleId="LFO4">
    <w:name w:val="LFO4"/>
    <w:basedOn w:val="NoList"/>
    <w:pPr>
      <w:numPr>
        <w:numId w:val="14"/>
      </w:numPr>
    </w:pPr>
  </w:style>
  <w:style w:type="numbering" w:customStyle="1" w:styleId="LFO6">
    <w:name w:val="LFO6"/>
    <w:basedOn w:val="NoList"/>
    <w:pPr>
      <w:numPr>
        <w:numId w:val="15"/>
      </w:numPr>
    </w:pPr>
  </w:style>
  <w:style w:type="numbering" w:customStyle="1" w:styleId="LFO9">
    <w:name w:val="LFO9"/>
    <w:basedOn w:val="NoList"/>
    <w:pPr>
      <w:numPr>
        <w:numId w:val="16"/>
      </w:numPr>
    </w:pPr>
  </w:style>
  <w:style w:type="numbering" w:customStyle="1" w:styleId="LFO10">
    <w:name w:val="LFO10"/>
    <w:basedOn w:val="NoList"/>
    <w:pPr>
      <w:numPr>
        <w:numId w:val="17"/>
      </w:numPr>
    </w:pPr>
  </w:style>
  <w:style w:type="numbering" w:customStyle="1" w:styleId="LFO25">
    <w:name w:val="LFO25"/>
    <w:basedOn w:val="NoList"/>
    <w:pPr>
      <w:numPr>
        <w:numId w:val="18"/>
      </w:numPr>
    </w:pPr>
  </w:style>
  <w:style w:type="numbering" w:customStyle="1" w:styleId="LFO28">
    <w:name w:val="LFO28"/>
    <w:basedOn w:val="NoList"/>
    <w:pPr>
      <w:numPr>
        <w:numId w:val="19"/>
      </w:numPr>
    </w:pPr>
  </w:style>
  <w:style w:type="numbering" w:customStyle="1" w:styleId="LFO30">
    <w:name w:val="LFO30"/>
    <w:basedOn w:val="NoList"/>
    <w:pPr>
      <w:numPr>
        <w:numId w:val="20"/>
      </w:numPr>
    </w:pPr>
  </w:style>
  <w:style w:type="character" w:styleId="Strong">
    <w:name w:val="Strong"/>
    <w:basedOn w:val="DefaultParagraphFont"/>
    <w:uiPriority w:val="22"/>
    <w:qFormat/>
    <w:rsid w:val="00FB0444"/>
    <w:rPr>
      <w:b/>
      <w:bCs/>
    </w:rPr>
  </w:style>
  <w:style w:type="numbering" w:customStyle="1" w:styleId="WWOutlineListStyle12">
    <w:name w:val="WW_OutlineListStyle_12"/>
    <w:basedOn w:val="NoList"/>
    <w:rsid w:val="00D81C6F"/>
    <w:pPr>
      <w:numPr>
        <w:numId w:val="53"/>
      </w:numPr>
    </w:pPr>
  </w:style>
  <w:style w:type="character" w:customStyle="1" w:styleId="cf01">
    <w:name w:val="cf01"/>
    <w:basedOn w:val="DefaultParagraphFont"/>
    <w:rsid w:val="00CD5B77"/>
    <w:rPr>
      <w:rFonts w:ascii="Segoe UI" w:hAnsi="Segoe UI" w:cs="Segoe UI" w:hint="default"/>
      <w:color w:val="0D0D0D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972058"/>
    <w:rPr>
      <w:color w:val="2B579A"/>
      <w:shd w:val="clear" w:color="auto" w:fill="E1DFDD"/>
    </w:rPr>
  </w:style>
  <w:style w:type="paragraph" w:customStyle="1" w:styleId="pf0">
    <w:name w:val="pf0"/>
    <w:basedOn w:val="Normal"/>
    <w:rsid w:val="008731E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8731E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</w:rPr>
  </w:style>
  <w:style w:type="character" w:customStyle="1" w:styleId="cf11">
    <w:name w:val="cf11"/>
    <w:basedOn w:val="DefaultParagraphFont"/>
    <w:rsid w:val="00CB2EB4"/>
    <w:rPr>
      <w:rFonts w:ascii="Segoe UI" w:hAnsi="Segoe UI" w:cs="Segoe UI" w:hint="default"/>
      <w:color w:val="0B0C0C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public-sector-exit-payments-guidance-on-special-severance-payments" TargetMode="External"/><Relationship Id="rId13" Type="http://schemas.openxmlformats.org/officeDocument/2006/relationships/hyperlink" Target="http://www.legislation.gov.uk/ukpga/2010/23/contents" TargetMode="External"/><Relationship Id="rId18" Type="http://schemas.openxmlformats.org/officeDocument/2006/relationships/hyperlink" Target="https://www.gov.uk/government/publications/the-essential-trustee-what-you-need-to-know-cc3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gov.uk/guidance/guidance-for-charities-with-a-connection-to-a-non-charity" TargetMode="External"/><Relationship Id="rId7" Type="http://schemas.openxmlformats.org/officeDocument/2006/relationships/hyperlink" Target="https://www.gov.uk/government/collections/colleges-and-higher-education-institutions-notices-to-improve" TargetMode="External"/><Relationship Id="rId12" Type="http://schemas.openxmlformats.org/officeDocument/2006/relationships/hyperlink" Target="https://www.gov.uk/government/publications/senior-civil-service-pay-and-reward" TargetMode="External"/><Relationship Id="rId17" Type="http://schemas.openxmlformats.org/officeDocument/2006/relationships/hyperlink" Target="https://actionfraud.police.uk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actionfraud.police.uk/" TargetMode="External"/><Relationship Id="rId20" Type="http://schemas.openxmlformats.org/officeDocument/2006/relationships/hyperlink" Target="https://www.gov.uk/government/publications/trustees-trading-and-tax-how-charities-may-lawfully-trade-cc3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automatic-disqualification-rule-changes-guidance-for-charities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the-essential-trustee-what-you-need-to-know-cc3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gov.uk/guidance/fe-governance/the-corporation" TargetMode="External"/><Relationship Id="rId19" Type="http://schemas.openxmlformats.org/officeDocument/2006/relationships/hyperlink" Target="https://www.gov.uk/government/publications/charities-and-investment-matters-a-guide-for-trustees-cc14/charities-and-investment-matters-a-guide-for-truste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bite-size-guides-to-aid-colleges-in-meeting-new-requirements-following-reclassification/college-requirements-for-novel-contentious-and-repercussive-transactions" TargetMode="External"/><Relationship Id="rId14" Type="http://schemas.openxmlformats.org/officeDocument/2006/relationships/hyperlink" Target="http://www.legislation.gov.uk/ukpga/2002/29/contents" TargetMode="External"/><Relationship Id="rId22" Type="http://schemas.openxmlformats.org/officeDocument/2006/relationships/hyperlink" Target="https://www.gov.uk/guidance/college-financial-handbook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25</Pages>
  <Words>4038</Words>
  <Characters>22575</Characters>
  <Application>Microsoft Office Word</Application>
  <DocSecurity>0</DocSecurity>
  <Lines>501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Regularity self-assessment questionnaire</vt:lpstr>
    </vt:vector>
  </TitlesOfParts>
  <Company/>
  <LinksUpToDate>false</LinksUpToDate>
  <CharactersWithSpaces>26409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Regularity self-assessment questionnaire 2024 to 2025</dc:title>
  <dc:subject/>
  <dc:creator>Department for Education</dc:creator>
  <cp:keywords/>
  <dc:description>Master-ET-v3.8</dc:description>
  <cp:lastModifiedBy>RATCLIFFE, Emma</cp:lastModifiedBy>
  <cp:revision>100</cp:revision>
  <cp:lastPrinted>2014-09-19T05:26:00Z</cp:lastPrinted>
  <dcterms:created xsi:type="dcterms:W3CDTF">2025-02-17T21:13:00Z</dcterms:created>
  <dcterms:modified xsi:type="dcterms:W3CDTF">2025-03-17T10:55:00Z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0x0101001EF6B0DE94B29942966D7A57D07EB71D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c1521b50-da5e-422e-a2d1-f8c5bfc0a8b3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Rights:ProtectiveMarking">
    <vt:lpwstr>3;#Official|0884c477-2e62-47ea-b19c-5af6e91124c5</vt:lpwstr>
  </property>
  <property fmtid="{D5CDD505-2E9C-101B-9397-08002B2CF9AE}" pid="13" name="Function">
    <vt:lpwstr/>
  </property>
  <property fmtid="{D5CDD505-2E9C-101B-9397-08002B2CF9AE}" pid="14" name="Subject1">
    <vt:lpwstr/>
  </property>
  <property fmtid="{D5CDD505-2E9C-101B-9397-08002B2CF9AE}" pid="15" name="SiteType">
    <vt:lpwstr/>
  </property>
  <property fmtid="{D5CDD505-2E9C-101B-9397-08002B2CF9AE}" pid="16" name="OrganisationalUnit">
    <vt:lpwstr>1;#ESFA|f55057f6-e680-4dd8-a168-9494a8b9b0ae</vt:lpwstr>
  </property>
  <property fmtid="{D5CDD505-2E9C-101B-9397-08002B2CF9AE}" pid="17" name="Owner">
    <vt:lpwstr>2;#EFA|4a323c2c-9aef-47e8-b09b-131faf9bac1c</vt:lpwstr>
  </property>
</Properties>
</file>