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76ED" w:rsidRDefault="00000000">
      <w:pPr>
        <w:rPr>
          <w:b/>
          <w:color w:val="FF0000"/>
          <w:sz w:val="32"/>
          <w:szCs w:val="32"/>
        </w:rPr>
      </w:pPr>
      <w:bookmarkStart w:id="0" w:name="_heading=h.gjdgxs" w:colFirst="0" w:colLast="0"/>
      <w:bookmarkEnd w:id="0"/>
      <w:r>
        <w:rPr>
          <w:noProof/>
        </w:rPr>
        <mc:AlternateContent>
          <mc:Choice Requires="wps">
            <w:drawing>
              <wp:anchor distT="91440" distB="91440" distL="114300" distR="114300" simplePos="0" relativeHeight="251658240" behindDoc="0" locked="0" layoutInCell="1" hidden="0" allowOverlap="1">
                <wp:simplePos x="0" y="0"/>
                <wp:positionH relativeFrom="column">
                  <wp:posOffset>4521200</wp:posOffset>
                </wp:positionH>
                <wp:positionV relativeFrom="paragraph">
                  <wp:posOffset>91440</wp:posOffset>
                </wp:positionV>
                <wp:extent cx="1828800" cy="2433638"/>
                <wp:effectExtent l="0" t="0" r="0" b="0"/>
                <wp:wrapSquare wrapText="bothSides" distT="91440" distB="91440" distL="114300" distR="114300"/>
                <wp:docPr id="9" name="Rectangle 9"/>
                <wp:cNvGraphicFramePr/>
                <a:graphic xmlns:a="http://schemas.openxmlformats.org/drawingml/2006/main">
                  <a:graphicData uri="http://schemas.microsoft.com/office/word/2010/wordprocessingShape">
                    <wps:wsp>
                      <wps:cNvSpPr/>
                      <wps:spPr>
                        <a:xfrm flipH="1">
                          <a:off x="4494783" y="2691293"/>
                          <a:ext cx="1702435" cy="2177415"/>
                        </a:xfrm>
                        <a:prstGeom prst="rect">
                          <a:avLst/>
                        </a:prstGeom>
                        <a:solidFill>
                          <a:srgbClr val="8B1007"/>
                        </a:solidFill>
                        <a:ln>
                          <a:noFill/>
                        </a:ln>
                      </wps:spPr>
                      <wps:txbx>
                        <w:txbxContent>
                          <w:p w:rsidR="000C76ED" w:rsidRDefault="000C76ED">
                            <w:pPr>
                              <w:spacing w:line="240" w:lineRule="auto"/>
                              <w:textDirection w:val="btLr"/>
                            </w:pPr>
                          </w:p>
                          <w:p w:rsidR="000C76ED" w:rsidRDefault="000C76ED">
                            <w:pPr>
                              <w:spacing w:line="240" w:lineRule="auto"/>
                              <w:textDirection w:val="btLr"/>
                            </w:pPr>
                          </w:p>
                          <w:p w:rsidR="000C76ED" w:rsidRDefault="000C76ED">
                            <w:pPr>
                              <w:spacing w:line="240" w:lineRule="auto"/>
                              <w:textDirection w:val="btLr"/>
                            </w:pPr>
                          </w:p>
                          <w:p w:rsidR="000C76ED" w:rsidRDefault="000C76ED">
                            <w:pPr>
                              <w:spacing w:line="240" w:lineRule="auto"/>
                              <w:textDirection w:val="btLr"/>
                            </w:pPr>
                          </w:p>
                          <w:p w:rsidR="000C76ED" w:rsidRDefault="000C76ED">
                            <w:pPr>
                              <w:spacing w:line="240" w:lineRule="auto"/>
                              <w:textDirection w:val="btLr"/>
                            </w:pPr>
                          </w:p>
                          <w:p w:rsidR="000C76ED" w:rsidRDefault="00000000">
                            <w:pPr>
                              <w:spacing w:line="275" w:lineRule="auto"/>
                              <w:textDirection w:val="btLr"/>
                            </w:pPr>
                            <w:r>
                              <w:rPr>
                                <w:b/>
                                <w:color w:val="FFFFFF"/>
                                <w:sz w:val="30"/>
                              </w:rPr>
                              <w:t>Committee on Standards in Public Life</w:t>
                            </w:r>
                          </w:p>
                          <w:p w:rsidR="000C76ED" w:rsidRDefault="000C76ED">
                            <w:pPr>
                              <w:spacing w:line="240" w:lineRule="auto"/>
                              <w:textDirection w:val="btLr"/>
                            </w:pPr>
                          </w:p>
                          <w:p w:rsidR="000C76ED" w:rsidRDefault="000C76ED">
                            <w:pPr>
                              <w:spacing w:line="240" w:lineRule="auto"/>
                              <w:textDirection w:val="btLr"/>
                            </w:pPr>
                          </w:p>
                          <w:p w:rsidR="000C76ED" w:rsidRDefault="000C76ED">
                            <w:pPr>
                              <w:spacing w:line="240" w:lineRule="auto"/>
                              <w:textDirection w:val="btLr"/>
                            </w:pPr>
                          </w:p>
                        </w:txbxContent>
                      </wps:txbx>
                      <wps:bodyPr spcFirstLastPara="1" wrap="square" lIns="91425" tIns="45700" rIns="91425" bIns="45700" anchor="t" anchorCtr="0">
                        <a:noAutofit/>
                      </wps:bodyPr>
                    </wps:wsp>
                  </a:graphicData>
                </a:graphic>
              </wp:anchor>
            </w:drawing>
          </mc:Choice>
          <mc:Fallback>
            <w:pict>
              <v:rect id="Rectangle 9" o:spid="_x0000_s1026" style="position:absolute;margin-left:356pt;margin-top:7.2pt;width:2in;height:191.65pt;flip:x;z-index:251658240;visibility:visible;mso-wrap-style:square;mso-wrap-distance-left:9pt;mso-wrap-distance-top:7.2pt;mso-wrap-distance-right:9pt;mso-wrap-distance-bottom:7.2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" fillcolor="#8b1007" stroked="f">
                <v:textbox inset="2.53958mm,1.2694mm,2.53958mm,1.2694mm">
                  <w:txbxContent>
                    <w:p w:rsidR="000C76ED" w:rsidRDefault="000C76ED">
                      <w:pPr>
                        <w:spacing w:line="240" w:lineRule="auto"/>
                        <w:textDirection w:val="btLr"/>
                      </w:pPr>
                    </w:p>
                    <w:p w:rsidR="000C76ED" w:rsidRDefault="000C76ED">
                      <w:pPr>
                        <w:spacing w:line="240" w:lineRule="auto"/>
                        <w:textDirection w:val="btLr"/>
                      </w:pPr>
                    </w:p>
                    <w:p w:rsidR="000C76ED" w:rsidRDefault="000C76ED">
                      <w:pPr>
                        <w:spacing w:line="240" w:lineRule="auto"/>
                        <w:textDirection w:val="btLr"/>
                      </w:pPr>
                    </w:p>
                    <w:p w:rsidR="000C76ED" w:rsidRDefault="000C76ED">
                      <w:pPr>
                        <w:spacing w:line="240" w:lineRule="auto"/>
                        <w:textDirection w:val="btLr"/>
                      </w:pPr>
                    </w:p>
                    <w:p w:rsidR="000C76ED" w:rsidRDefault="000C76ED">
                      <w:pPr>
                        <w:spacing w:line="240" w:lineRule="auto"/>
                        <w:textDirection w:val="btLr"/>
                      </w:pPr>
                    </w:p>
                    <w:p w:rsidR="000C76ED" w:rsidRDefault="00000000">
                      <w:pPr>
                        <w:spacing w:line="275" w:lineRule="auto"/>
                        <w:textDirection w:val="btLr"/>
                      </w:pPr>
                      <w:r>
                        <w:rPr>
                          <w:b/>
                          <w:color w:val="FFFFFF"/>
                          <w:sz w:val="30"/>
                        </w:rPr>
                        <w:t>Committee on Standards in Public Life</w:t>
                      </w:r>
                    </w:p>
                    <w:p w:rsidR="000C76ED" w:rsidRDefault="000C76ED">
                      <w:pPr>
                        <w:spacing w:line="240" w:lineRule="auto"/>
                        <w:textDirection w:val="btLr"/>
                      </w:pPr>
                    </w:p>
                    <w:p w:rsidR="000C76ED" w:rsidRDefault="000C76ED">
                      <w:pPr>
                        <w:spacing w:line="240" w:lineRule="auto"/>
                        <w:textDirection w:val="btLr"/>
                      </w:pPr>
                    </w:p>
                    <w:p w:rsidR="000C76ED" w:rsidRDefault="000C76ED">
                      <w:pPr>
                        <w:spacing w:line="240" w:lineRule="auto"/>
                        <w:textDirection w:val="btLr"/>
                      </w:pPr>
                    </w:p>
                  </w:txbxContent>
                </v:textbox>
                <w10:wrap type="square"/>
              </v:rect>
            </w:pict>
          </mc:Fallback>
        </mc:AlternateContent>
      </w:r>
    </w:p>
    <w:p w:rsidR="000C76ED" w:rsidRDefault="00000000">
      <w:pPr>
        <w:rPr>
          <w:b/>
        </w:rPr>
      </w:pPr>
      <w:r>
        <w:rPr>
          <w:b/>
        </w:rPr>
        <w:t>Room G.07</w:t>
      </w:r>
    </w:p>
    <w:p w:rsidR="000C76ED" w:rsidRDefault="00000000">
      <w:pPr>
        <w:rPr>
          <w:b/>
        </w:rPr>
      </w:pPr>
      <w:r>
        <w:rPr>
          <w:b/>
        </w:rPr>
        <w:t>1 Horse Guards Road</w:t>
      </w:r>
    </w:p>
    <w:p w:rsidR="000C76ED" w:rsidRDefault="00000000">
      <w:pPr>
        <w:rPr>
          <w:b/>
        </w:rPr>
      </w:pPr>
      <w:r>
        <w:rPr>
          <w:b/>
        </w:rPr>
        <w:t>London</w:t>
      </w:r>
    </w:p>
    <w:p w:rsidR="000C76ED" w:rsidRDefault="00000000">
      <w:pPr>
        <w:rPr>
          <w:b/>
        </w:rPr>
      </w:pPr>
      <w:r>
        <w:rPr>
          <w:b/>
        </w:rPr>
        <w:t>SW1A 2HQ</w:t>
      </w:r>
    </w:p>
    <w:p w:rsidR="000C76ED" w:rsidRDefault="00000000">
      <w:pPr>
        <w:rPr>
          <w:b/>
        </w:rPr>
      </w:pPr>
      <w:r>
        <w:rPr>
          <w:b/>
        </w:rPr>
        <w:t xml:space="preserve"> </w:t>
      </w:r>
    </w:p>
    <w:p w:rsidR="000C76ED" w:rsidRDefault="00000000">
      <w:pPr>
        <w:rPr>
          <w:b/>
          <w:color w:val="0000FF"/>
        </w:rPr>
      </w:pPr>
      <w:r>
        <w:rPr>
          <w:b/>
        </w:rPr>
        <w:t xml:space="preserve">Email: </w:t>
      </w:r>
      <w:r>
        <w:rPr>
          <w:b/>
          <w:color w:val="0000FF"/>
        </w:rPr>
        <w:t>public@public-standards.gov.uk</w:t>
      </w:r>
    </w:p>
    <w:p w:rsidR="000C76ED" w:rsidRDefault="00000000">
      <w:pPr>
        <w:rPr>
          <w:b/>
        </w:rPr>
      </w:pPr>
      <w:r>
        <w:rPr>
          <w:b/>
        </w:rPr>
        <w:t xml:space="preserve"> </w:t>
      </w:r>
    </w:p>
    <w:p w:rsidR="000C76ED" w:rsidRDefault="00000000">
      <w:pPr>
        <w:rPr>
          <w:b/>
        </w:rPr>
      </w:pPr>
      <w:r>
        <w:t>Sent by email</w:t>
      </w:r>
      <w:r>
        <w:rPr>
          <w:b/>
        </w:rPr>
        <w:t xml:space="preserve"> </w:t>
      </w:r>
    </w:p>
    <w:p w:rsidR="000C76ED" w:rsidRDefault="00000000">
      <w:pPr>
        <w:rPr>
          <w:b/>
        </w:rPr>
      </w:pPr>
      <w:r>
        <w:rPr>
          <w:b/>
        </w:rPr>
        <w:t xml:space="preserve"> </w:t>
      </w:r>
    </w:p>
    <w:p w:rsidR="000C76ED" w:rsidRDefault="000C76ED">
      <w:pPr>
        <w:shd w:val="clear" w:color="auto" w:fill="FFFFFF"/>
        <w:rPr>
          <w:b/>
        </w:rPr>
      </w:pPr>
    </w:p>
    <w:p w:rsidR="000C76ED" w:rsidRDefault="00000000">
      <w:pPr>
        <w:shd w:val="clear" w:color="auto" w:fill="FFFFFF"/>
        <w:rPr>
          <w:b/>
          <w:color w:val="222222"/>
        </w:rPr>
      </w:pPr>
      <w:r>
        <w:rPr>
          <w:b/>
          <w:color w:val="222222"/>
        </w:rPr>
        <w:tab/>
      </w:r>
      <w:r>
        <w:rPr>
          <w:b/>
          <w:color w:val="222222"/>
        </w:rPr>
        <w:tab/>
      </w:r>
      <w:r>
        <w:rPr>
          <w:b/>
          <w:color w:val="222222"/>
        </w:rPr>
        <w:tab/>
      </w:r>
      <w:r>
        <w:rPr>
          <w:b/>
          <w:color w:val="222222"/>
        </w:rPr>
        <w:tab/>
      </w:r>
      <w:r>
        <w:rPr>
          <w:b/>
          <w:color w:val="222222"/>
        </w:rPr>
        <w:tab/>
      </w:r>
      <w:r>
        <w:rPr>
          <w:b/>
          <w:color w:val="222222"/>
        </w:rPr>
        <w:tab/>
      </w:r>
      <w:r>
        <w:rPr>
          <w:b/>
          <w:color w:val="222222"/>
        </w:rPr>
        <w:tab/>
      </w:r>
      <w:r>
        <w:rPr>
          <w:b/>
          <w:color w:val="222222"/>
        </w:rPr>
        <w:tab/>
      </w:r>
      <w:r>
        <w:rPr>
          <w:b/>
          <w:color w:val="222222"/>
        </w:rPr>
        <w:tab/>
      </w:r>
    </w:p>
    <w:p w:rsidR="000C76ED" w:rsidRDefault="000C76ED">
      <w:pPr>
        <w:shd w:val="clear" w:color="auto" w:fill="FFFFFF"/>
        <w:jc w:val="right"/>
        <w:rPr>
          <w:color w:val="222222"/>
          <w:sz w:val="20"/>
          <w:szCs w:val="20"/>
        </w:rPr>
      </w:pPr>
    </w:p>
    <w:p w:rsidR="000C76ED" w:rsidRDefault="00000000">
      <w:pPr>
        <w:ind w:left="2160" w:firstLine="720"/>
        <w:jc w:val="right"/>
      </w:pPr>
      <w:r>
        <w:rPr>
          <w:b/>
          <w:color w:val="222222"/>
        </w:rPr>
        <w:tab/>
      </w:r>
      <w:r>
        <w:rPr>
          <w:b/>
          <w:color w:val="222222"/>
        </w:rPr>
        <w:tab/>
      </w:r>
      <w:r>
        <w:rPr>
          <w:b/>
          <w:color w:val="222222"/>
        </w:rPr>
        <w:tab/>
      </w:r>
    </w:p>
    <w:p w:rsidR="000C76ED" w:rsidRDefault="00000000">
      <w:pPr>
        <w:shd w:val="clear" w:color="auto" w:fill="FFFFFF"/>
        <w:jc w:val="center"/>
        <w:rPr>
          <w:b/>
          <w:color w:val="222222"/>
        </w:rPr>
      </w:pPr>
      <w:r>
        <w:rPr>
          <w:color w:val="222222"/>
          <w:sz w:val="20"/>
          <w:szCs w:val="20"/>
        </w:rPr>
        <w:t xml:space="preserve">                                    </w:t>
      </w:r>
      <w:r>
        <w:rPr>
          <w:color w:val="222222"/>
          <w:sz w:val="20"/>
          <w:szCs w:val="20"/>
        </w:rPr>
        <w:tab/>
        <w:t xml:space="preserve">                  </w:t>
      </w:r>
      <w:r>
        <w:rPr>
          <w:color w:val="222222"/>
        </w:rPr>
        <w:t xml:space="preserve">                                         25 February 2025          </w:t>
      </w:r>
      <w:r>
        <w:rPr>
          <w:color w:val="222222"/>
          <w:sz w:val="20"/>
          <w:szCs w:val="20"/>
        </w:rPr>
        <w:t xml:space="preserve">                                       </w:t>
      </w:r>
      <w:r>
        <w:rPr>
          <w:b/>
          <w:color w:val="222222"/>
        </w:rPr>
        <w:t xml:space="preserve"> </w:t>
      </w:r>
    </w:p>
    <w:p w:rsidR="000C76ED" w:rsidRDefault="000C76ED">
      <w:pPr>
        <w:shd w:val="clear" w:color="auto" w:fill="FFFFFF"/>
        <w:rPr>
          <w:color w:val="222222"/>
        </w:rPr>
      </w:pPr>
      <w:bookmarkStart w:id="1" w:name="_heading=h.1fob9te" w:colFirst="0" w:colLast="0"/>
      <w:bookmarkEnd w:id="1"/>
    </w:p>
    <w:p w:rsidR="000C76ED" w:rsidRDefault="00000000">
      <w:pPr>
        <w:spacing w:line="240" w:lineRule="auto"/>
      </w:pPr>
      <w:r>
        <w:t xml:space="preserve">Dear </w:t>
      </w:r>
    </w:p>
    <w:p w:rsidR="000C76ED" w:rsidRDefault="00000000">
      <w:pPr>
        <w:spacing w:line="240" w:lineRule="auto"/>
      </w:pPr>
      <w:r>
        <w:t> </w:t>
      </w:r>
    </w:p>
    <w:p w:rsidR="000C76ED" w:rsidRDefault="00000000">
      <w:pPr>
        <w:spacing w:line="240" w:lineRule="auto"/>
      </w:pPr>
      <w:r>
        <w:rPr>
          <w:color w:val="000000"/>
        </w:rPr>
        <w:t>Thank you for your email of 24 February 2025 in which you made a request under the Freedom of Information Act 2000.  You asked the following questions:</w:t>
      </w:r>
    </w:p>
    <w:p w:rsidR="000C76ED" w:rsidRDefault="00000000">
      <w:pPr>
        <w:spacing w:line="240" w:lineRule="auto"/>
      </w:pPr>
      <w:r>
        <w:rPr>
          <w:color w:val="000000"/>
        </w:rPr>
        <w:br/>
      </w:r>
    </w:p>
    <w:p w:rsidR="000C76ED" w:rsidRDefault="00000000">
      <w:pPr>
        <w:spacing w:line="240" w:lineRule="auto"/>
      </w:pPr>
      <w:r>
        <w:t>"The government has announced the decision that the forthcoming Delivery Plan for M.E/CFS will not include additional funding for research or services.</w:t>
      </w:r>
      <w:r>
        <w:br/>
      </w:r>
      <w:r>
        <w:br/>
        <w:t>Who has made this decision and what were their qualifications/specialisms in regard to M.E/CFS?"</w:t>
      </w:r>
    </w:p>
    <w:p w:rsidR="000C76ED" w:rsidRDefault="000C76ED">
      <w:pPr>
        <w:spacing w:line="240" w:lineRule="auto"/>
      </w:pPr>
    </w:p>
    <w:p w:rsidR="000C76ED" w:rsidRDefault="00000000">
      <w:pPr>
        <w:shd w:val="clear" w:color="auto" w:fill="FFFFFF"/>
        <w:spacing w:line="240" w:lineRule="auto"/>
      </w:pPr>
      <w:r>
        <w:rPr>
          <w:color w:val="000000"/>
        </w:rPr>
        <w:t>I am writing to confirm that the Committee on Standards in Public Life holds no information in scope of your request.</w:t>
      </w:r>
    </w:p>
    <w:p w:rsidR="000C76ED" w:rsidRDefault="000C76ED">
      <w:pPr>
        <w:shd w:val="clear" w:color="auto" w:fill="FFFFFF"/>
        <w:spacing w:line="240" w:lineRule="auto"/>
      </w:pPr>
    </w:p>
    <w:p w:rsidR="000C76ED" w:rsidRDefault="00000000">
      <w:pPr>
        <w:shd w:val="clear" w:color="auto" w:fill="FFFFFF"/>
        <w:spacing w:line="240" w:lineRule="auto"/>
      </w:pPr>
      <w:r>
        <w:rPr>
          <w:color w:val="000000"/>
        </w:rPr>
        <w:t>If you are dissatisfied with the handling of your request, you have the right to ask for an internal review. Internal review requests should be submitted within two months of the date of receipt of the response to your original letter and should be addressed to: </w:t>
      </w:r>
    </w:p>
    <w:p w:rsidR="000C76ED" w:rsidRDefault="000C76ED">
      <w:pPr>
        <w:shd w:val="clear" w:color="auto" w:fill="FFFFFF"/>
        <w:spacing w:line="240" w:lineRule="auto"/>
      </w:pPr>
    </w:p>
    <w:p w:rsidR="000C76ED" w:rsidRDefault="00000000">
      <w:pPr>
        <w:shd w:val="clear" w:color="auto" w:fill="FFFFFF"/>
        <w:spacing w:line="240" w:lineRule="auto"/>
      </w:pPr>
      <w:r>
        <w:rPr>
          <w:color w:val="000000"/>
        </w:rPr>
        <w:t>Internal Review Officer</w:t>
      </w:r>
      <w:r>
        <w:rPr>
          <w:color w:val="000000"/>
        </w:rPr>
        <w:br/>
        <w:t>Committee on Standards in Public Life</w:t>
      </w:r>
      <w:r>
        <w:rPr>
          <w:color w:val="000000"/>
        </w:rPr>
        <w:br/>
        <w:t>1 Horse Guards Road</w:t>
      </w:r>
      <w:r>
        <w:rPr>
          <w:color w:val="000000"/>
        </w:rPr>
        <w:br/>
        <w:t>London SW1A 2HQ</w:t>
      </w:r>
      <w:r>
        <w:rPr>
          <w:color w:val="000000"/>
        </w:rPr>
        <w:br/>
      </w:r>
      <w:hyperlink r:id="rId7">
        <w:r>
          <w:rPr>
            <w:color w:val="000000"/>
            <w:u w:val="single"/>
          </w:rPr>
          <w:t>public@public-standards.gov.uk</w:t>
        </w:r>
      </w:hyperlink>
    </w:p>
    <w:p w:rsidR="000C76ED" w:rsidRDefault="00000000">
      <w:pPr>
        <w:shd w:val="clear" w:color="auto" w:fill="FFFFFF"/>
        <w:spacing w:line="240" w:lineRule="auto"/>
      </w:pPr>
      <w:r>
        <w:rPr>
          <w:color w:val="000000"/>
        </w:rPr>
        <w:br/>
        <w:t xml:space="preserve">Please remember to quote reference number </w:t>
      </w:r>
      <w:r>
        <w:rPr>
          <w:b/>
          <w:color w:val="000000"/>
        </w:rPr>
        <w:t>CSPL-FOI 2505</w:t>
      </w:r>
      <w:r>
        <w:rPr>
          <w:color w:val="000000"/>
        </w:rPr>
        <w:t xml:space="preserve"> in any further correspondence relating to this request for information. </w:t>
      </w:r>
    </w:p>
    <w:p w:rsidR="000C76ED" w:rsidRDefault="00000000">
      <w:pPr>
        <w:shd w:val="clear" w:color="auto" w:fill="FFFFFF"/>
        <w:spacing w:line="240" w:lineRule="auto"/>
      </w:pPr>
      <w:r>
        <w:rPr>
          <w:color w:val="000000"/>
        </w:rPr>
        <w:br/>
      </w:r>
    </w:p>
    <w:p w:rsidR="000C76ED" w:rsidRDefault="00000000">
      <w:pPr>
        <w:shd w:val="clear" w:color="auto" w:fill="FFFFFF"/>
        <w:spacing w:line="240" w:lineRule="auto"/>
      </w:pPr>
      <w:r>
        <w:rPr>
          <w:color w:val="000000"/>
        </w:rPr>
        <w:t>If you are not content with the outcome of the internal review, you have the right to apply directly to the Information Commissioner for a decision. The Information Commissioner can be contacted at:</w:t>
      </w:r>
    </w:p>
    <w:p w:rsidR="000C76ED" w:rsidRDefault="00000000">
      <w:pPr>
        <w:shd w:val="clear" w:color="auto" w:fill="FFFFFF"/>
        <w:spacing w:line="240" w:lineRule="auto"/>
      </w:pPr>
      <w:r>
        <w:rPr>
          <w:color w:val="000000"/>
        </w:rPr>
        <w:br/>
        <w:t>Information Commissioner’s Office</w:t>
      </w:r>
      <w:r>
        <w:rPr>
          <w:color w:val="000000"/>
        </w:rPr>
        <w:br/>
        <w:t>Wycliffe House</w:t>
      </w:r>
      <w:r>
        <w:rPr>
          <w:color w:val="000000"/>
        </w:rPr>
        <w:br/>
        <w:t>Water Lane</w:t>
      </w:r>
      <w:r>
        <w:rPr>
          <w:color w:val="000000"/>
        </w:rPr>
        <w:br/>
        <w:t>Wilmslow, Cheshire</w:t>
      </w:r>
      <w:r>
        <w:rPr>
          <w:color w:val="000000"/>
        </w:rPr>
        <w:br/>
        <w:t>SK9 5AF</w:t>
      </w:r>
    </w:p>
    <w:p w:rsidR="000C76ED" w:rsidRDefault="00000000">
      <w:pPr>
        <w:shd w:val="clear" w:color="auto" w:fill="FFFFFF"/>
        <w:spacing w:line="240" w:lineRule="auto"/>
      </w:pPr>
      <w:r>
        <w:rPr>
          <w:color w:val="000000"/>
        </w:rPr>
        <w:lastRenderedPageBreak/>
        <w:br/>
      </w:r>
    </w:p>
    <w:p w:rsidR="000C76ED" w:rsidRDefault="00000000">
      <w:pPr>
        <w:shd w:val="clear" w:color="auto" w:fill="FFFFFF"/>
        <w:spacing w:line="240" w:lineRule="auto"/>
      </w:pPr>
      <w:r>
        <w:rPr>
          <w:color w:val="000000"/>
        </w:rPr>
        <w:t xml:space="preserve">A paper copy will be sent in the post to you. </w:t>
      </w:r>
    </w:p>
    <w:p w:rsidR="000C76ED" w:rsidRDefault="000C76ED">
      <w:pPr>
        <w:shd w:val="clear" w:color="auto" w:fill="FFFFFF"/>
        <w:spacing w:line="240" w:lineRule="auto"/>
      </w:pPr>
    </w:p>
    <w:p w:rsidR="000C76ED" w:rsidRDefault="00000000">
      <w:pPr>
        <w:shd w:val="clear" w:color="auto" w:fill="FFFFFF"/>
        <w:spacing w:line="240" w:lineRule="auto"/>
      </w:pPr>
      <w:r>
        <w:rPr>
          <w:color w:val="000000"/>
        </w:rPr>
        <w:t>Yours sincerely</w:t>
      </w:r>
    </w:p>
    <w:p w:rsidR="000C76ED" w:rsidRDefault="000C76ED">
      <w:pPr>
        <w:spacing w:line="240" w:lineRule="auto"/>
      </w:pPr>
    </w:p>
    <w:p w:rsidR="000C76ED" w:rsidRDefault="00000000">
      <w:pPr>
        <w:spacing w:line="240" w:lineRule="auto"/>
      </w:pPr>
      <w:r>
        <w:rPr>
          <w:b/>
          <w:color w:val="000000"/>
        </w:rPr>
        <w:t>CSPL Secretariat</w:t>
      </w:r>
    </w:p>
    <w:p w:rsidR="000C76ED" w:rsidRDefault="000C76ED">
      <w:pPr>
        <w:shd w:val="clear" w:color="auto" w:fill="FFFFFF"/>
        <w:spacing w:line="240" w:lineRule="auto"/>
        <w:rPr>
          <w:color w:val="000000"/>
        </w:rPr>
      </w:pPr>
    </w:p>
    <w:p w:rsidR="000C76ED" w:rsidRDefault="000C76ED">
      <w:pPr>
        <w:shd w:val="clear" w:color="auto" w:fill="FFFFFF"/>
        <w:spacing w:line="240" w:lineRule="auto"/>
        <w:rPr>
          <w:color w:val="000000"/>
        </w:rPr>
      </w:pPr>
    </w:p>
    <w:p w:rsidR="000C76ED" w:rsidRDefault="000C76ED">
      <w:pPr>
        <w:jc w:val="right"/>
      </w:pPr>
    </w:p>
    <w:p w:rsidR="000C76ED" w:rsidRDefault="000C76ED"/>
    <w:p w:rsidR="000C76ED" w:rsidRDefault="000C76ED">
      <w:pPr>
        <w:jc w:val="center"/>
        <w:rPr>
          <w:b/>
        </w:rPr>
      </w:pPr>
    </w:p>
    <w:p w:rsidR="000C76ED" w:rsidRDefault="000C76ED"/>
    <w:sectPr w:rsidR="000C76ED">
      <w:headerReference w:type="default" r:id="rId8"/>
      <w:footerReference w:type="default" r:id="rId9"/>
      <w:pgSz w:w="11909" w:h="16834"/>
      <w:pgMar w:top="566" w:right="850" w:bottom="566" w:left="850" w:header="992"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073E" w:rsidRDefault="00B3073E">
      <w:pPr>
        <w:spacing w:line="240" w:lineRule="auto"/>
      </w:pPr>
      <w:r>
        <w:separator/>
      </w:r>
    </w:p>
  </w:endnote>
  <w:endnote w:type="continuationSeparator" w:id="0">
    <w:p w:rsidR="00B3073E" w:rsidRDefault="00B307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76ED" w:rsidRDefault="000C76ED">
    <w:pPr>
      <w:tabs>
        <w:tab w:val="center" w:pos="4680"/>
        <w:tab w:val="right" w:pos="9360"/>
      </w:tabs>
      <w:spacing w:line="240" w:lineRule="auto"/>
      <w:ind w:left="-860" w:right="180"/>
      <w:rPr>
        <w:b/>
        <w:color w:val="CC0000"/>
        <w:sz w:val="20"/>
        <w:szCs w:val="20"/>
      </w:rPr>
    </w:pPr>
  </w:p>
  <w:p w:rsidR="000C76ED" w:rsidRDefault="00000000">
    <w:pPr>
      <w:tabs>
        <w:tab w:val="center" w:pos="4680"/>
        <w:tab w:val="right" w:pos="9360"/>
      </w:tabs>
      <w:spacing w:line="240" w:lineRule="auto"/>
      <w:ind w:left="-860" w:right="180"/>
      <w:jc w:val="center"/>
      <w:rPr>
        <w:b/>
        <w:color w:val="CC0000"/>
        <w:sz w:val="20"/>
        <w:szCs w:val="20"/>
      </w:rPr>
    </w:pPr>
    <w:r>
      <w:rPr>
        <w:b/>
        <w:color w:val="CC0000"/>
        <w:sz w:val="20"/>
        <w:szCs w:val="20"/>
      </w:rPr>
      <w:t>Selflessness I Integrity I Objectivity I Accountability I Openness I Honesty I Leadership</w:t>
    </w:r>
  </w:p>
  <w:p w:rsidR="000C76ED" w:rsidRDefault="000C76ED">
    <w:pPr>
      <w:pBdr>
        <w:top w:val="nil"/>
        <w:left w:val="nil"/>
        <w:bottom w:val="nil"/>
        <w:right w:val="nil"/>
        <w:between w:val="nil"/>
      </w:pBdr>
      <w:tabs>
        <w:tab w:val="center" w:pos="4680"/>
        <w:tab w:val="right" w:pos="9360"/>
      </w:tabs>
      <w:spacing w:line="240" w:lineRule="auto"/>
      <w:jc w:val="center"/>
      <w:rPr>
        <w:color w:val="C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073E" w:rsidRDefault="00B3073E">
      <w:pPr>
        <w:spacing w:line="240" w:lineRule="auto"/>
      </w:pPr>
      <w:r>
        <w:separator/>
      </w:r>
    </w:p>
  </w:footnote>
  <w:footnote w:type="continuationSeparator" w:id="0">
    <w:p w:rsidR="00B3073E" w:rsidRDefault="00B307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76ED" w:rsidRDefault="000C76E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ED"/>
    <w:rsid w:val="000C76ED"/>
    <w:rsid w:val="00B3073E"/>
    <w:rsid w:val="00C86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9AB8CE86-ACE3-E24F-A790-419F27B9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085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ublic@public-standards.gov.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466Nceicotj4ky8r1WOfGCzk3g==">CgMxLjAyCGguZ2pkZ3hzMgloLjFmb2I5dGU4AHIhMWNMTEFESDhMUXRndEY5NXFlQUpydlhoMXVtby0ycW5u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Glanz</dc:creator>
  <cp:lastModifiedBy>Amy Austin</cp:lastModifiedBy>
  <cp:revision>2</cp:revision>
  <dcterms:created xsi:type="dcterms:W3CDTF">2025-03-07T14:55:00Z</dcterms:created>
  <dcterms:modified xsi:type="dcterms:W3CDTF">2025-03-07T14:55:00Z</dcterms:modified>
</cp:coreProperties>
</file>