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7463" w14:textId="77777777" w:rsidR="00122BD7" w:rsidRPr="00040755" w:rsidRDefault="00122BD7" w:rsidP="00122BD7">
      <w:pPr>
        <w:pStyle w:val="Title"/>
      </w:pPr>
      <w:r w:rsidRPr="00040755">
        <w:t xml:space="preserve">Public Sector Equality Duty </w:t>
      </w:r>
    </w:p>
    <w:p w14:paraId="3215ACB1" w14:textId="77777777" w:rsidR="00122BD7" w:rsidRPr="00040755" w:rsidRDefault="00122BD7" w:rsidP="00122BD7">
      <w:pPr>
        <w:pStyle w:val="Subtitle"/>
        <w:rPr>
          <w:sz w:val="56"/>
        </w:rPr>
      </w:pPr>
      <w:r w:rsidRPr="00040755">
        <w:rPr>
          <w:sz w:val="56"/>
        </w:rPr>
        <w:t>2023 – 2024 report</w:t>
      </w:r>
    </w:p>
    <w:p w14:paraId="048EDB05" w14:textId="77777777" w:rsidR="00122BD7" w:rsidRPr="00040755" w:rsidRDefault="00122BD7" w:rsidP="00122BD7">
      <w:pPr>
        <w:pStyle w:val="BodyText"/>
      </w:pPr>
    </w:p>
    <w:p w14:paraId="777504B0" w14:textId="77777777" w:rsidR="00122BD7" w:rsidRPr="00040755" w:rsidRDefault="00122BD7" w:rsidP="00122BD7">
      <w:pPr>
        <w:pStyle w:val="BodyText"/>
      </w:pPr>
    </w:p>
    <w:p w14:paraId="5F41C4C7" w14:textId="77777777" w:rsidR="00122BD7" w:rsidRPr="00040755" w:rsidRDefault="00122BD7" w:rsidP="00122BD7">
      <w:pPr>
        <w:pStyle w:val="BodyText"/>
      </w:pPr>
    </w:p>
    <w:p w14:paraId="7926F569" w14:textId="77777777" w:rsidR="00122BD7" w:rsidRPr="00040755" w:rsidRDefault="00122BD7" w:rsidP="00122BD7">
      <w:pPr>
        <w:pStyle w:val="BodyText"/>
      </w:pPr>
    </w:p>
    <w:p w14:paraId="66A1A54B" w14:textId="77777777" w:rsidR="00122BD7" w:rsidRPr="00040755" w:rsidRDefault="00122BD7" w:rsidP="00122BD7">
      <w:pPr>
        <w:pStyle w:val="BodyText"/>
      </w:pPr>
    </w:p>
    <w:p w14:paraId="624F1AAA" w14:textId="77777777" w:rsidR="00122BD7" w:rsidRPr="00040755" w:rsidRDefault="00122BD7" w:rsidP="00122BD7">
      <w:pPr>
        <w:pStyle w:val="BodyText"/>
      </w:pPr>
    </w:p>
    <w:p w14:paraId="0FBEE598" w14:textId="6F49C2CE" w:rsidR="00122BD7" w:rsidRPr="00040755" w:rsidRDefault="00122BD7" w:rsidP="00122BD7">
      <w:pPr>
        <w:pStyle w:val="BodyText"/>
      </w:pPr>
      <w:r>
        <w:rPr>
          <w:noProof/>
        </w:rPr>
        <mc:AlternateContent>
          <mc:Choice Requires="wpg">
            <w:drawing>
              <wp:anchor distT="0" distB="0" distL="114300" distR="114300" simplePos="0" relativeHeight="251659264" behindDoc="0" locked="0" layoutInCell="1" allowOverlap="1" wp14:anchorId="2CC81272" wp14:editId="19C32AB3">
                <wp:simplePos x="0" y="0"/>
                <wp:positionH relativeFrom="page">
                  <wp:posOffset>4140835</wp:posOffset>
                </wp:positionH>
                <wp:positionV relativeFrom="page">
                  <wp:posOffset>7373620</wp:posOffset>
                </wp:positionV>
                <wp:extent cx="3265170" cy="3171825"/>
                <wp:effectExtent l="6985" t="1270" r="444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170" cy="3171825"/>
                          <a:chOff x="0" y="0"/>
                          <a:chExt cx="120695" cy="120695"/>
                        </a:xfrm>
                      </wpg:grpSpPr>
                      <wps:wsp>
                        <wps:cNvPr id="4" name="object 7"/>
                        <wps:cNvSpPr>
                          <a:spLocks/>
                        </wps:cNvSpPr>
                        <wps:spPr bwMode="auto">
                          <a:xfrm>
                            <a:off x="86207" y="103448"/>
                            <a:ext cx="17246" cy="17246"/>
                          </a:xfrm>
                          <a:custGeom>
                            <a:avLst/>
                            <a:gdLst>
                              <a:gd name="T0" fmla="*/ 0 w 1724659"/>
                              <a:gd name="T1" fmla="*/ 0 h 1724659"/>
                              <a:gd name="T2" fmla="*/ 0 w 1724659"/>
                              <a:gd name="T3" fmla="*/ 1724152 h 1724659"/>
                              <a:gd name="T4" fmla="*/ 1724152 w 1724659"/>
                              <a:gd name="T5" fmla="*/ 1724152 h 1724659"/>
                              <a:gd name="T6" fmla="*/ 0 w 1724659"/>
                              <a:gd name="T7" fmla="*/ 0 h 1724659"/>
                            </a:gdLst>
                            <a:ahLst/>
                            <a:cxnLst>
                              <a:cxn ang="0">
                                <a:pos x="T0" y="T1"/>
                              </a:cxn>
                              <a:cxn ang="0">
                                <a:pos x="T2" y="T3"/>
                              </a:cxn>
                              <a:cxn ang="0">
                                <a:pos x="T4" y="T5"/>
                              </a:cxn>
                              <a:cxn ang="0">
                                <a:pos x="T6" y="T7"/>
                              </a:cxn>
                            </a:cxnLst>
                            <a:rect l="0" t="0" r="r" b="b"/>
                            <a:pathLst>
                              <a:path w="1724659" h="1724659">
                                <a:moveTo>
                                  <a:pt x="0" y="0"/>
                                </a:moveTo>
                                <a:lnTo>
                                  <a:pt x="0" y="1724152"/>
                                </a:lnTo>
                                <a:lnTo>
                                  <a:pt x="1724152" y="1724152"/>
                                </a:lnTo>
                                <a:lnTo>
                                  <a:pt x="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bject 8"/>
                        <wps:cNvSpPr>
                          <a:spLocks/>
                        </wps:cNvSpPr>
                        <wps:spPr bwMode="auto">
                          <a:xfrm>
                            <a:off x="34482" y="103448"/>
                            <a:ext cx="34487" cy="17246"/>
                          </a:xfrm>
                          <a:custGeom>
                            <a:avLst/>
                            <a:gdLst>
                              <a:gd name="T0" fmla="*/ 1724152 w 3448684"/>
                              <a:gd name="T1" fmla="*/ 0 h 1724659"/>
                              <a:gd name="T2" fmla="*/ 0 w 3448684"/>
                              <a:gd name="T3" fmla="*/ 1724152 h 1724659"/>
                              <a:gd name="T4" fmla="*/ 3448278 w 3448684"/>
                              <a:gd name="T5" fmla="*/ 1724152 h 1724659"/>
                              <a:gd name="T6" fmla="*/ 1724152 w 3448684"/>
                              <a:gd name="T7" fmla="*/ 0 h 1724659"/>
                            </a:gdLst>
                            <a:ahLst/>
                            <a:cxnLst>
                              <a:cxn ang="0">
                                <a:pos x="T0" y="T1"/>
                              </a:cxn>
                              <a:cxn ang="0">
                                <a:pos x="T2" y="T3"/>
                              </a:cxn>
                              <a:cxn ang="0">
                                <a:pos x="T4" y="T5"/>
                              </a:cxn>
                              <a:cxn ang="0">
                                <a:pos x="T6" y="T7"/>
                              </a:cxn>
                            </a:cxnLst>
                            <a:rect l="0" t="0" r="r" b="b"/>
                            <a:pathLst>
                              <a:path w="3448684" h="1724659">
                                <a:moveTo>
                                  <a:pt x="1724152" y="0"/>
                                </a:moveTo>
                                <a:lnTo>
                                  <a:pt x="0" y="1724152"/>
                                </a:lnTo>
                                <a:lnTo>
                                  <a:pt x="3448278" y="1724152"/>
                                </a:lnTo>
                                <a:lnTo>
                                  <a:pt x="1724152" y="0"/>
                                </a:lnTo>
                                <a:close/>
                              </a:path>
                            </a:pathLst>
                          </a:custGeom>
                          <a:solidFill>
                            <a:srgbClr val="A3D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bject 9"/>
                        <wps:cNvSpPr>
                          <a:spLocks/>
                        </wps:cNvSpPr>
                        <wps:spPr bwMode="auto">
                          <a:xfrm>
                            <a:off x="51724" y="103448"/>
                            <a:ext cx="34487" cy="17247"/>
                          </a:xfrm>
                          <a:custGeom>
                            <a:avLst/>
                            <a:gdLst>
                              <a:gd name="T0" fmla="*/ 3448291 w 3448684"/>
                              <a:gd name="T1" fmla="*/ 0 h 1724659"/>
                              <a:gd name="T2" fmla="*/ 1724139 w 3448684"/>
                              <a:gd name="T3" fmla="*/ 0 h 1724659"/>
                              <a:gd name="T4" fmla="*/ 0 w 3448684"/>
                              <a:gd name="T5" fmla="*/ 0 h 1724659"/>
                              <a:gd name="T6" fmla="*/ 1724139 w 3448684"/>
                              <a:gd name="T7" fmla="*/ 1724151 h 1724659"/>
                              <a:gd name="T8" fmla="*/ 3448291 w 3448684"/>
                              <a:gd name="T9" fmla="*/ 0 h 1724659"/>
                            </a:gdLst>
                            <a:ahLst/>
                            <a:cxnLst>
                              <a:cxn ang="0">
                                <a:pos x="T0" y="T1"/>
                              </a:cxn>
                              <a:cxn ang="0">
                                <a:pos x="T2" y="T3"/>
                              </a:cxn>
                              <a:cxn ang="0">
                                <a:pos x="T4" y="T5"/>
                              </a:cxn>
                              <a:cxn ang="0">
                                <a:pos x="T6" y="T7"/>
                              </a:cxn>
                              <a:cxn ang="0">
                                <a:pos x="T8" y="T9"/>
                              </a:cxn>
                            </a:cxnLst>
                            <a:rect l="0" t="0" r="r" b="b"/>
                            <a:pathLst>
                              <a:path w="3448684" h="1724659">
                                <a:moveTo>
                                  <a:pt x="3448291" y="0"/>
                                </a:moveTo>
                                <a:lnTo>
                                  <a:pt x="1724139" y="0"/>
                                </a:lnTo>
                                <a:lnTo>
                                  <a:pt x="0" y="0"/>
                                </a:lnTo>
                                <a:lnTo>
                                  <a:pt x="1724139" y="1724151"/>
                                </a:lnTo>
                                <a:lnTo>
                                  <a:pt x="3448291" y="0"/>
                                </a:lnTo>
                                <a:close/>
                              </a:path>
                            </a:pathLst>
                          </a:custGeom>
                          <a:solidFill>
                            <a:srgbClr val="007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bject 10"/>
                        <wps:cNvSpPr>
                          <a:spLocks/>
                        </wps:cNvSpPr>
                        <wps:spPr bwMode="auto">
                          <a:xfrm>
                            <a:off x="0" y="86207"/>
                            <a:ext cx="34486" cy="34486"/>
                          </a:xfrm>
                          <a:custGeom>
                            <a:avLst/>
                            <a:gdLst>
                              <a:gd name="T0" fmla="*/ 3448291 w 3448684"/>
                              <a:gd name="T1" fmla="*/ 0 h 3448684"/>
                              <a:gd name="T2" fmla="*/ 1724139 w 3448684"/>
                              <a:gd name="T3" fmla="*/ 1724139 h 3448684"/>
                              <a:gd name="T4" fmla="*/ 0 w 3448684"/>
                              <a:gd name="T5" fmla="*/ 3448291 h 3448684"/>
                              <a:gd name="T6" fmla="*/ 3448291 w 3448684"/>
                              <a:gd name="T7" fmla="*/ 3448291 h 3448684"/>
                              <a:gd name="T8" fmla="*/ 3448291 w 3448684"/>
                              <a:gd name="T9" fmla="*/ 0 h 3448684"/>
                            </a:gdLst>
                            <a:ahLst/>
                            <a:cxnLst>
                              <a:cxn ang="0">
                                <a:pos x="T0" y="T1"/>
                              </a:cxn>
                              <a:cxn ang="0">
                                <a:pos x="T2" y="T3"/>
                              </a:cxn>
                              <a:cxn ang="0">
                                <a:pos x="T4" y="T5"/>
                              </a:cxn>
                              <a:cxn ang="0">
                                <a:pos x="T6" y="T7"/>
                              </a:cxn>
                              <a:cxn ang="0">
                                <a:pos x="T8" y="T9"/>
                              </a:cxn>
                            </a:cxnLst>
                            <a:rect l="0" t="0" r="r" b="b"/>
                            <a:pathLst>
                              <a:path w="3448684" h="3448684">
                                <a:moveTo>
                                  <a:pt x="3448291" y="0"/>
                                </a:moveTo>
                                <a:lnTo>
                                  <a:pt x="1724139" y="1724139"/>
                                </a:lnTo>
                                <a:lnTo>
                                  <a:pt x="0" y="3448291"/>
                                </a:lnTo>
                                <a:lnTo>
                                  <a:pt x="3448291" y="3448291"/>
                                </a:lnTo>
                                <a:lnTo>
                                  <a:pt x="3448291" y="0"/>
                                </a:lnTo>
                                <a:close/>
                              </a:path>
                            </a:pathLst>
                          </a:custGeom>
                          <a:solidFill>
                            <a:srgbClr val="DC6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bject 11"/>
                        <wps:cNvSpPr>
                          <a:spLocks/>
                        </wps:cNvSpPr>
                        <wps:spPr bwMode="auto">
                          <a:xfrm>
                            <a:off x="51724" y="68965"/>
                            <a:ext cx="34487" cy="34487"/>
                          </a:xfrm>
                          <a:custGeom>
                            <a:avLst/>
                            <a:gdLst>
                              <a:gd name="T0" fmla="*/ 3448291 w 3448684"/>
                              <a:gd name="T1" fmla="*/ 0 h 3448684"/>
                              <a:gd name="T2" fmla="*/ 0 w 3448684"/>
                              <a:gd name="T3" fmla="*/ 0 h 3448684"/>
                              <a:gd name="T4" fmla="*/ 0 w 3448684"/>
                              <a:gd name="T5" fmla="*/ 3448291 h 3448684"/>
                              <a:gd name="T6" fmla="*/ 3448291 w 3448684"/>
                              <a:gd name="T7" fmla="*/ 0 h 3448684"/>
                            </a:gdLst>
                            <a:ahLst/>
                            <a:cxnLst>
                              <a:cxn ang="0">
                                <a:pos x="T0" y="T1"/>
                              </a:cxn>
                              <a:cxn ang="0">
                                <a:pos x="T2" y="T3"/>
                              </a:cxn>
                              <a:cxn ang="0">
                                <a:pos x="T4" y="T5"/>
                              </a:cxn>
                              <a:cxn ang="0">
                                <a:pos x="T6" y="T7"/>
                              </a:cxn>
                            </a:cxnLst>
                            <a:rect l="0" t="0" r="r" b="b"/>
                            <a:pathLst>
                              <a:path w="3448684" h="3448684">
                                <a:moveTo>
                                  <a:pt x="3448291" y="0"/>
                                </a:moveTo>
                                <a:lnTo>
                                  <a:pt x="0" y="0"/>
                                </a:lnTo>
                                <a:lnTo>
                                  <a:pt x="0" y="3448291"/>
                                </a:lnTo>
                                <a:lnTo>
                                  <a:pt x="3448291" y="0"/>
                                </a:lnTo>
                                <a:close/>
                              </a:path>
                            </a:pathLst>
                          </a:custGeom>
                          <a:solidFill>
                            <a:srgbClr val="0068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bject 12"/>
                        <wps:cNvSpPr>
                          <a:spLocks/>
                        </wps:cNvSpPr>
                        <wps:spPr bwMode="auto">
                          <a:xfrm>
                            <a:off x="103448" y="34482"/>
                            <a:ext cx="17247" cy="34487"/>
                          </a:xfrm>
                          <a:custGeom>
                            <a:avLst/>
                            <a:gdLst>
                              <a:gd name="T0" fmla="*/ 1724139 w 1724659"/>
                              <a:gd name="T1" fmla="*/ 0 h 3448684"/>
                              <a:gd name="T2" fmla="*/ 0 w 1724659"/>
                              <a:gd name="T3" fmla="*/ 1724139 h 3448684"/>
                              <a:gd name="T4" fmla="*/ 1724139 w 1724659"/>
                              <a:gd name="T5" fmla="*/ 3448291 h 3448684"/>
                              <a:gd name="T6" fmla="*/ 1724139 w 1724659"/>
                              <a:gd name="T7" fmla="*/ 0 h 3448684"/>
                            </a:gdLst>
                            <a:ahLst/>
                            <a:cxnLst>
                              <a:cxn ang="0">
                                <a:pos x="T0" y="T1"/>
                              </a:cxn>
                              <a:cxn ang="0">
                                <a:pos x="T2" y="T3"/>
                              </a:cxn>
                              <a:cxn ang="0">
                                <a:pos x="T4" y="T5"/>
                              </a:cxn>
                              <a:cxn ang="0">
                                <a:pos x="T6" y="T7"/>
                              </a:cxn>
                            </a:cxnLst>
                            <a:rect l="0" t="0" r="r" b="b"/>
                            <a:pathLst>
                              <a:path w="1724659" h="3448684">
                                <a:moveTo>
                                  <a:pt x="1724139" y="0"/>
                                </a:moveTo>
                                <a:lnTo>
                                  <a:pt x="0" y="1724139"/>
                                </a:lnTo>
                                <a:lnTo>
                                  <a:pt x="1724139" y="3448291"/>
                                </a:lnTo>
                                <a:lnTo>
                                  <a:pt x="1724139" y="0"/>
                                </a:lnTo>
                                <a:close/>
                              </a:path>
                            </a:pathLst>
                          </a:custGeom>
                          <a:solidFill>
                            <a:srgbClr val="007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bject 13"/>
                        <wps:cNvSpPr>
                          <a:spLocks/>
                        </wps:cNvSpPr>
                        <wps:spPr bwMode="auto">
                          <a:xfrm>
                            <a:off x="103448" y="51724"/>
                            <a:ext cx="17247" cy="34486"/>
                          </a:xfrm>
                          <a:custGeom>
                            <a:avLst/>
                            <a:gdLst>
                              <a:gd name="T0" fmla="*/ 0 w 1724659"/>
                              <a:gd name="T1" fmla="*/ 0 h 3448684"/>
                              <a:gd name="T2" fmla="*/ 0 w 1724659"/>
                              <a:gd name="T3" fmla="*/ 1724152 h 3448684"/>
                              <a:gd name="T4" fmla="*/ 0 w 1724659"/>
                              <a:gd name="T5" fmla="*/ 3448304 h 3448684"/>
                              <a:gd name="T6" fmla="*/ 1724139 w 1724659"/>
                              <a:gd name="T7" fmla="*/ 1724152 h 3448684"/>
                              <a:gd name="T8" fmla="*/ 0 w 1724659"/>
                              <a:gd name="T9" fmla="*/ 0 h 3448684"/>
                            </a:gdLst>
                            <a:ahLst/>
                            <a:cxnLst>
                              <a:cxn ang="0">
                                <a:pos x="T0" y="T1"/>
                              </a:cxn>
                              <a:cxn ang="0">
                                <a:pos x="T2" y="T3"/>
                              </a:cxn>
                              <a:cxn ang="0">
                                <a:pos x="T4" y="T5"/>
                              </a:cxn>
                              <a:cxn ang="0">
                                <a:pos x="T6" y="T7"/>
                              </a:cxn>
                              <a:cxn ang="0">
                                <a:pos x="T8" y="T9"/>
                              </a:cxn>
                            </a:cxnLst>
                            <a:rect l="0" t="0" r="r" b="b"/>
                            <a:pathLst>
                              <a:path w="1724659" h="3448684">
                                <a:moveTo>
                                  <a:pt x="0" y="0"/>
                                </a:moveTo>
                                <a:lnTo>
                                  <a:pt x="0" y="1724152"/>
                                </a:lnTo>
                                <a:lnTo>
                                  <a:pt x="0" y="3448304"/>
                                </a:lnTo>
                                <a:lnTo>
                                  <a:pt x="1724139" y="1724152"/>
                                </a:lnTo>
                                <a:lnTo>
                                  <a:pt x="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bject 14"/>
                        <wps:cNvSpPr>
                          <a:spLocks/>
                        </wps:cNvSpPr>
                        <wps:spPr bwMode="auto">
                          <a:xfrm>
                            <a:off x="68965" y="0"/>
                            <a:ext cx="51727" cy="120694"/>
                          </a:xfrm>
                          <a:custGeom>
                            <a:avLst/>
                            <a:gdLst>
                              <a:gd name="T0" fmla="*/ 1724152 w 5172709"/>
                              <a:gd name="T1" fmla="*/ 10344836 h 12069444"/>
                              <a:gd name="T2" fmla="*/ 0 w 5172709"/>
                              <a:gd name="T3" fmla="*/ 12068988 h 12069444"/>
                              <a:gd name="T4" fmla="*/ 1724152 w 5172709"/>
                              <a:gd name="T5" fmla="*/ 12068988 h 12069444"/>
                              <a:gd name="T6" fmla="*/ 1724152 w 5172709"/>
                              <a:gd name="T7" fmla="*/ 10344836 h 12069444"/>
                              <a:gd name="T8" fmla="*/ 5172430 w 5172709"/>
                              <a:gd name="T9" fmla="*/ 0 h 12069444"/>
                              <a:gd name="T10" fmla="*/ 3448291 w 5172709"/>
                              <a:gd name="T11" fmla="*/ 1724139 h 12069444"/>
                              <a:gd name="T12" fmla="*/ 1724139 w 5172709"/>
                              <a:gd name="T13" fmla="*/ 3448291 h 12069444"/>
                              <a:gd name="T14" fmla="*/ 5172430 w 5172709"/>
                              <a:gd name="T15" fmla="*/ 3448291 h 12069444"/>
                              <a:gd name="T16" fmla="*/ 5172430 w 5172709"/>
                              <a:gd name="T17" fmla="*/ 0 h 12069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72709" h="12069444">
                                <a:moveTo>
                                  <a:pt x="1724152" y="10344836"/>
                                </a:moveTo>
                                <a:lnTo>
                                  <a:pt x="0" y="12068988"/>
                                </a:lnTo>
                                <a:lnTo>
                                  <a:pt x="1724152" y="12068988"/>
                                </a:lnTo>
                                <a:lnTo>
                                  <a:pt x="1724152" y="10344836"/>
                                </a:lnTo>
                                <a:close/>
                              </a:path>
                              <a:path w="5172709" h="12069444">
                                <a:moveTo>
                                  <a:pt x="5172430" y="0"/>
                                </a:moveTo>
                                <a:lnTo>
                                  <a:pt x="3448291" y="1724139"/>
                                </a:lnTo>
                                <a:lnTo>
                                  <a:pt x="1724139" y="3448291"/>
                                </a:lnTo>
                                <a:lnTo>
                                  <a:pt x="5172430" y="3448291"/>
                                </a:lnTo>
                                <a:lnTo>
                                  <a:pt x="5172430" y="0"/>
                                </a:lnTo>
                                <a:close/>
                              </a:path>
                            </a:pathLst>
                          </a:custGeom>
                          <a:solidFill>
                            <a:srgbClr val="011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bject 15"/>
                        <wps:cNvSpPr>
                          <a:spLocks/>
                        </wps:cNvSpPr>
                        <wps:spPr bwMode="auto">
                          <a:xfrm>
                            <a:off x="68965" y="34482"/>
                            <a:ext cx="17247" cy="17247"/>
                          </a:xfrm>
                          <a:custGeom>
                            <a:avLst/>
                            <a:gdLst>
                              <a:gd name="T0" fmla="*/ 1724139 w 1724659"/>
                              <a:gd name="T1" fmla="*/ 0 h 1724659"/>
                              <a:gd name="T2" fmla="*/ 0 w 1724659"/>
                              <a:gd name="T3" fmla="*/ 1724139 h 1724659"/>
                              <a:gd name="T4" fmla="*/ 1724139 w 1724659"/>
                              <a:gd name="T5" fmla="*/ 1724139 h 1724659"/>
                              <a:gd name="T6" fmla="*/ 1724139 w 1724659"/>
                              <a:gd name="T7" fmla="*/ 0 h 1724659"/>
                            </a:gdLst>
                            <a:ahLst/>
                            <a:cxnLst>
                              <a:cxn ang="0">
                                <a:pos x="T0" y="T1"/>
                              </a:cxn>
                              <a:cxn ang="0">
                                <a:pos x="T2" y="T3"/>
                              </a:cxn>
                              <a:cxn ang="0">
                                <a:pos x="T4" y="T5"/>
                              </a:cxn>
                              <a:cxn ang="0">
                                <a:pos x="T6" y="T7"/>
                              </a:cxn>
                            </a:cxnLst>
                            <a:rect l="0" t="0" r="r" b="b"/>
                            <a:pathLst>
                              <a:path w="1724659" h="1724659">
                                <a:moveTo>
                                  <a:pt x="1724139" y="0"/>
                                </a:moveTo>
                                <a:lnTo>
                                  <a:pt x="0" y="1724139"/>
                                </a:lnTo>
                                <a:lnTo>
                                  <a:pt x="1724139" y="1724139"/>
                                </a:lnTo>
                                <a:lnTo>
                                  <a:pt x="1724139" y="0"/>
                                </a:lnTo>
                                <a:close/>
                              </a:path>
                            </a:pathLst>
                          </a:custGeom>
                          <a:solidFill>
                            <a:srgbClr val="0071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bject 16"/>
                        <wps:cNvSpPr>
                          <a:spLocks/>
                        </wps:cNvSpPr>
                        <wps:spPr bwMode="auto">
                          <a:xfrm>
                            <a:off x="86207" y="34482"/>
                            <a:ext cx="17246" cy="17247"/>
                          </a:xfrm>
                          <a:custGeom>
                            <a:avLst/>
                            <a:gdLst>
                              <a:gd name="T0" fmla="*/ 0 w 1724659"/>
                              <a:gd name="T1" fmla="*/ 0 h 1724659"/>
                              <a:gd name="T2" fmla="*/ 0 w 1724659"/>
                              <a:gd name="T3" fmla="*/ 1724139 h 1724659"/>
                              <a:gd name="T4" fmla="*/ 1724139 w 1724659"/>
                              <a:gd name="T5" fmla="*/ 1724139 h 1724659"/>
                              <a:gd name="T6" fmla="*/ 0 w 1724659"/>
                              <a:gd name="T7" fmla="*/ 0 h 1724659"/>
                            </a:gdLst>
                            <a:ahLst/>
                            <a:cxnLst>
                              <a:cxn ang="0">
                                <a:pos x="T0" y="T1"/>
                              </a:cxn>
                              <a:cxn ang="0">
                                <a:pos x="T2" y="T3"/>
                              </a:cxn>
                              <a:cxn ang="0">
                                <a:pos x="T4" y="T5"/>
                              </a:cxn>
                              <a:cxn ang="0">
                                <a:pos x="T6" y="T7"/>
                              </a:cxn>
                            </a:cxnLst>
                            <a:rect l="0" t="0" r="r" b="b"/>
                            <a:pathLst>
                              <a:path w="1724659" h="1724659">
                                <a:moveTo>
                                  <a:pt x="0" y="0"/>
                                </a:moveTo>
                                <a:lnTo>
                                  <a:pt x="0" y="1724139"/>
                                </a:lnTo>
                                <a:lnTo>
                                  <a:pt x="1724139" y="1724139"/>
                                </a:lnTo>
                                <a:lnTo>
                                  <a:pt x="0" y="0"/>
                                </a:lnTo>
                                <a:close/>
                              </a:path>
                            </a:pathLst>
                          </a:custGeom>
                          <a:solidFill>
                            <a:srgbClr val="65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bject 17"/>
                        <wps:cNvSpPr>
                          <a:spLocks/>
                        </wps:cNvSpPr>
                        <wps:spPr bwMode="auto">
                          <a:xfrm>
                            <a:off x="86207" y="34482"/>
                            <a:ext cx="34486" cy="17247"/>
                          </a:xfrm>
                          <a:custGeom>
                            <a:avLst/>
                            <a:gdLst>
                              <a:gd name="T0" fmla="*/ 3448291 w 3448684"/>
                              <a:gd name="T1" fmla="*/ 0 h 1724659"/>
                              <a:gd name="T2" fmla="*/ 1724152 w 3448684"/>
                              <a:gd name="T3" fmla="*/ 0 h 1724659"/>
                              <a:gd name="T4" fmla="*/ 0 w 3448684"/>
                              <a:gd name="T5" fmla="*/ 0 h 1724659"/>
                              <a:gd name="T6" fmla="*/ 1724152 w 3448684"/>
                              <a:gd name="T7" fmla="*/ 1724139 h 1724659"/>
                              <a:gd name="T8" fmla="*/ 3448291 w 3448684"/>
                              <a:gd name="T9" fmla="*/ 0 h 1724659"/>
                            </a:gdLst>
                            <a:ahLst/>
                            <a:cxnLst>
                              <a:cxn ang="0">
                                <a:pos x="T0" y="T1"/>
                              </a:cxn>
                              <a:cxn ang="0">
                                <a:pos x="T2" y="T3"/>
                              </a:cxn>
                              <a:cxn ang="0">
                                <a:pos x="T4" y="T5"/>
                              </a:cxn>
                              <a:cxn ang="0">
                                <a:pos x="T6" y="T7"/>
                              </a:cxn>
                              <a:cxn ang="0">
                                <a:pos x="T8" y="T9"/>
                              </a:cxn>
                            </a:cxnLst>
                            <a:rect l="0" t="0" r="r" b="b"/>
                            <a:pathLst>
                              <a:path w="3448684" h="1724659">
                                <a:moveTo>
                                  <a:pt x="3448291" y="0"/>
                                </a:moveTo>
                                <a:lnTo>
                                  <a:pt x="1724152" y="0"/>
                                </a:lnTo>
                                <a:lnTo>
                                  <a:pt x="0" y="0"/>
                                </a:lnTo>
                                <a:lnTo>
                                  <a:pt x="1724152" y="1724139"/>
                                </a:lnTo>
                                <a:lnTo>
                                  <a:pt x="3448291" y="0"/>
                                </a:lnTo>
                                <a:close/>
                              </a:path>
                            </a:pathLst>
                          </a:custGeom>
                          <a:solidFill>
                            <a:srgbClr val="A3D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bject 18"/>
                        <wps:cNvSpPr>
                          <a:spLocks/>
                        </wps:cNvSpPr>
                        <wps:spPr bwMode="auto">
                          <a:xfrm>
                            <a:off x="51724" y="51724"/>
                            <a:ext cx="34487" cy="17246"/>
                          </a:xfrm>
                          <a:custGeom>
                            <a:avLst/>
                            <a:gdLst>
                              <a:gd name="T0" fmla="*/ 1724152 w 3448684"/>
                              <a:gd name="T1" fmla="*/ 0 h 1724659"/>
                              <a:gd name="T2" fmla="*/ 0 w 3448684"/>
                              <a:gd name="T3" fmla="*/ 1724139 h 1724659"/>
                              <a:gd name="T4" fmla="*/ 3448291 w 3448684"/>
                              <a:gd name="T5" fmla="*/ 1724139 h 1724659"/>
                              <a:gd name="T6" fmla="*/ 1724152 w 3448684"/>
                              <a:gd name="T7" fmla="*/ 0 h 1724659"/>
                            </a:gdLst>
                            <a:ahLst/>
                            <a:cxnLst>
                              <a:cxn ang="0">
                                <a:pos x="T0" y="T1"/>
                              </a:cxn>
                              <a:cxn ang="0">
                                <a:pos x="T2" y="T3"/>
                              </a:cxn>
                              <a:cxn ang="0">
                                <a:pos x="T4" y="T5"/>
                              </a:cxn>
                              <a:cxn ang="0">
                                <a:pos x="T6" y="T7"/>
                              </a:cxn>
                            </a:cxnLst>
                            <a:rect l="0" t="0" r="r" b="b"/>
                            <a:pathLst>
                              <a:path w="3448684" h="1724659">
                                <a:moveTo>
                                  <a:pt x="1724152" y="0"/>
                                </a:moveTo>
                                <a:lnTo>
                                  <a:pt x="0" y="1724139"/>
                                </a:lnTo>
                                <a:lnTo>
                                  <a:pt x="3448291" y="1724139"/>
                                </a:lnTo>
                                <a:lnTo>
                                  <a:pt x="1724152" y="0"/>
                                </a:lnTo>
                                <a:close/>
                              </a:path>
                            </a:pathLst>
                          </a:custGeom>
                          <a:solidFill>
                            <a:srgbClr val="65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bject 19"/>
                        <wps:cNvSpPr>
                          <a:spLocks/>
                        </wps:cNvSpPr>
                        <wps:spPr bwMode="auto">
                          <a:xfrm>
                            <a:off x="68965" y="51724"/>
                            <a:ext cx="34487" cy="17246"/>
                          </a:xfrm>
                          <a:custGeom>
                            <a:avLst/>
                            <a:gdLst>
                              <a:gd name="T0" fmla="*/ 3448291 w 3448684"/>
                              <a:gd name="T1" fmla="*/ 0 h 1724659"/>
                              <a:gd name="T2" fmla="*/ 0 w 3448684"/>
                              <a:gd name="T3" fmla="*/ 0 h 1724659"/>
                              <a:gd name="T4" fmla="*/ 1724152 w 3448684"/>
                              <a:gd name="T5" fmla="*/ 1724139 h 1724659"/>
                              <a:gd name="T6" fmla="*/ 3448291 w 3448684"/>
                              <a:gd name="T7" fmla="*/ 0 h 1724659"/>
                            </a:gdLst>
                            <a:ahLst/>
                            <a:cxnLst>
                              <a:cxn ang="0">
                                <a:pos x="T0" y="T1"/>
                              </a:cxn>
                              <a:cxn ang="0">
                                <a:pos x="T2" y="T3"/>
                              </a:cxn>
                              <a:cxn ang="0">
                                <a:pos x="T4" y="T5"/>
                              </a:cxn>
                              <a:cxn ang="0">
                                <a:pos x="T6" y="T7"/>
                              </a:cxn>
                            </a:cxnLst>
                            <a:rect l="0" t="0" r="r" b="b"/>
                            <a:pathLst>
                              <a:path w="3448684" h="1724659">
                                <a:moveTo>
                                  <a:pt x="3448291" y="0"/>
                                </a:moveTo>
                                <a:lnTo>
                                  <a:pt x="0" y="0"/>
                                </a:lnTo>
                                <a:lnTo>
                                  <a:pt x="1724152" y="1724139"/>
                                </a:lnTo>
                                <a:lnTo>
                                  <a:pt x="3448291" y="0"/>
                                </a:lnTo>
                                <a:close/>
                              </a:path>
                            </a:pathLst>
                          </a:custGeom>
                          <a:solidFill>
                            <a:srgbClr val="B41A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bject 20"/>
                        <wps:cNvSpPr>
                          <a:spLocks/>
                        </wps:cNvSpPr>
                        <wps:spPr bwMode="auto">
                          <a:xfrm>
                            <a:off x="34482" y="51724"/>
                            <a:ext cx="68968" cy="51727"/>
                          </a:xfrm>
                          <a:custGeom>
                            <a:avLst/>
                            <a:gdLst>
                              <a:gd name="T0" fmla="*/ 1724139 w 6896734"/>
                              <a:gd name="T1" fmla="*/ 3448278 h 5172709"/>
                              <a:gd name="T2" fmla="*/ 0 w 6896734"/>
                              <a:gd name="T3" fmla="*/ 3448278 h 5172709"/>
                              <a:gd name="T4" fmla="*/ 1724139 w 6896734"/>
                              <a:gd name="T5" fmla="*/ 5172418 h 5172709"/>
                              <a:gd name="T6" fmla="*/ 1724139 w 6896734"/>
                              <a:gd name="T7" fmla="*/ 3448278 h 5172709"/>
                              <a:gd name="T8" fmla="*/ 6896570 w 6896734"/>
                              <a:gd name="T9" fmla="*/ 0 h 5172709"/>
                              <a:gd name="T10" fmla="*/ 5172430 w 6896734"/>
                              <a:gd name="T11" fmla="*/ 1724139 h 5172709"/>
                              <a:gd name="T12" fmla="*/ 6896570 w 6896734"/>
                              <a:gd name="T13" fmla="*/ 3448278 h 5172709"/>
                              <a:gd name="T14" fmla="*/ 6896570 w 6896734"/>
                              <a:gd name="T15" fmla="*/ 0 h 51727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896734" h="5172709">
                                <a:moveTo>
                                  <a:pt x="1724139" y="3448278"/>
                                </a:moveTo>
                                <a:lnTo>
                                  <a:pt x="0" y="3448278"/>
                                </a:lnTo>
                                <a:lnTo>
                                  <a:pt x="1724139" y="5172418"/>
                                </a:lnTo>
                                <a:lnTo>
                                  <a:pt x="1724139" y="3448278"/>
                                </a:lnTo>
                                <a:close/>
                              </a:path>
                              <a:path w="6896734" h="5172709">
                                <a:moveTo>
                                  <a:pt x="6896570" y="0"/>
                                </a:moveTo>
                                <a:lnTo>
                                  <a:pt x="5172430" y="1724139"/>
                                </a:lnTo>
                                <a:lnTo>
                                  <a:pt x="6896570" y="3448278"/>
                                </a:lnTo>
                                <a:lnTo>
                                  <a:pt x="6896570" y="0"/>
                                </a:lnTo>
                                <a:close/>
                              </a:path>
                            </a:pathLst>
                          </a:custGeom>
                          <a:solidFill>
                            <a:srgbClr val="011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bject 21"/>
                        <wps:cNvSpPr>
                          <a:spLocks/>
                        </wps:cNvSpPr>
                        <wps:spPr bwMode="auto">
                          <a:xfrm>
                            <a:off x="51724" y="86207"/>
                            <a:ext cx="34487" cy="17246"/>
                          </a:xfrm>
                          <a:custGeom>
                            <a:avLst/>
                            <a:gdLst>
                              <a:gd name="T0" fmla="*/ 1724152 w 3448684"/>
                              <a:gd name="T1" fmla="*/ 0 h 1724659"/>
                              <a:gd name="T2" fmla="*/ 0 w 3448684"/>
                              <a:gd name="T3" fmla="*/ 1724139 h 1724659"/>
                              <a:gd name="T4" fmla="*/ 3448291 w 3448684"/>
                              <a:gd name="T5" fmla="*/ 1724139 h 1724659"/>
                              <a:gd name="T6" fmla="*/ 1724152 w 3448684"/>
                              <a:gd name="T7" fmla="*/ 0 h 1724659"/>
                            </a:gdLst>
                            <a:ahLst/>
                            <a:cxnLst>
                              <a:cxn ang="0">
                                <a:pos x="T0" y="T1"/>
                              </a:cxn>
                              <a:cxn ang="0">
                                <a:pos x="T2" y="T3"/>
                              </a:cxn>
                              <a:cxn ang="0">
                                <a:pos x="T4" y="T5"/>
                              </a:cxn>
                              <a:cxn ang="0">
                                <a:pos x="T6" y="T7"/>
                              </a:cxn>
                            </a:cxnLst>
                            <a:rect l="0" t="0" r="r" b="b"/>
                            <a:pathLst>
                              <a:path w="3448684" h="1724659">
                                <a:moveTo>
                                  <a:pt x="1724152" y="0"/>
                                </a:moveTo>
                                <a:lnTo>
                                  <a:pt x="0" y="1724139"/>
                                </a:lnTo>
                                <a:lnTo>
                                  <a:pt x="3448291" y="1724139"/>
                                </a:lnTo>
                                <a:lnTo>
                                  <a:pt x="1724152" y="0"/>
                                </a:lnTo>
                                <a:close/>
                              </a:path>
                            </a:pathLst>
                          </a:custGeom>
                          <a:solidFill>
                            <a:srgbClr val="65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bject 22"/>
                        <wps:cNvSpPr>
                          <a:spLocks/>
                        </wps:cNvSpPr>
                        <wps:spPr bwMode="auto">
                          <a:xfrm>
                            <a:off x="68965" y="68965"/>
                            <a:ext cx="51727" cy="51727"/>
                          </a:xfrm>
                          <a:custGeom>
                            <a:avLst/>
                            <a:gdLst>
                              <a:gd name="T0" fmla="*/ 1724152 w 5172709"/>
                              <a:gd name="T1" fmla="*/ 0 h 5172709"/>
                              <a:gd name="T2" fmla="*/ 0 w 5172709"/>
                              <a:gd name="T3" fmla="*/ 1724151 h 5172709"/>
                              <a:gd name="T4" fmla="*/ 3448291 w 5172709"/>
                              <a:gd name="T5" fmla="*/ 5172430 h 5172709"/>
                              <a:gd name="T6" fmla="*/ 5172430 w 5172709"/>
                              <a:gd name="T7" fmla="*/ 5172430 h 5172709"/>
                              <a:gd name="T8" fmla="*/ 5172430 w 5172709"/>
                              <a:gd name="T9" fmla="*/ 3448291 h 5172709"/>
                              <a:gd name="T10" fmla="*/ 1724152 w 5172709"/>
                              <a:gd name="T11" fmla="*/ 0 h 5172709"/>
                            </a:gdLst>
                            <a:ahLst/>
                            <a:cxnLst>
                              <a:cxn ang="0">
                                <a:pos x="T0" y="T1"/>
                              </a:cxn>
                              <a:cxn ang="0">
                                <a:pos x="T2" y="T3"/>
                              </a:cxn>
                              <a:cxn ang="0">
                                <a:pos x="T4" y="T5"/>
                              </a:cxn>
                              <a:cxn ang="0">
                                <a:pos x="T6" y="T7"/>
                              </a:cxn>
                              <a:cxn ang="0">
                                <a:pos x="T8" y="T9"/>
                              </a:cxn>
                              <a:cxn ang="0">
                                <a:pos x="T10" y="T11"/>
                              </a:cxn>
                            </a:cxnLst>
                            <a:rect l="0" t="0" r="r" b="b"/>
                            <a:pathLst>
                              <a:path w="5172709" h="5172709">
                                <a:moveTo>
                                  <a:pt x="1724152" y="0"/>
                                </a:moveTo>
                                <a:lnTo>
                                  <a:pt x="0" y="1724151"/>
                                </a:lnTo>
                                <a:lnTo>
                                  <a:pt x="3448291" y="5172430"/>
                                </a:lnTo>
                                <a:lnTo>
                                  <a:pt x="5172430" y="5172430"/>
                                </a:lnTo>
                                <a:lnTo>
                                  <a:pt x="5172430" y="3448291"/>
                                </a:lnTo>
                                <a:lnTo>
                                  <a:pt x="1724152" y="0"/>
                                </a:lnTo>
                                <a:close/>
                              </a:path>
                            </a:pathLst>
                          </a:custGeom>
                          <a:solidFill>
                            <a:srgbClr val="A3D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bject 23"/>
                        <wps:cNvSpPr>
                          <a:spLocks/>
                        </wps:cNvSpPr>
                        <wps:spPr bwMode="auto">
                          <a:xfrm>
                            <a:off x="103448" y="68965"/>
                            <a:ext cx="17247" cy="34487"/>
                          </a:xfrm>
                          <a:custGeom>
                            <a:avLst/>
                            <a:gdLst>
                              <a:gd name="T0" fmla="*/ 1724139 w 1724659"/>
                              <a:gd name="T1" fmla="*/ 0 h 3448684"/>
                              <a:gd name="T2" fmla="*/ 0 w 1724659"/>
                              <a:gd name="T3" fmla="*/ 1724151 h 3448684"/>
                              <a:gd name="T4" fmla="*/ 1724139 w 1724659"/>
                              <a:gd name="T5" fmla="*/ 3448291 h 3448684"/>
                              <a:gd name="T6" fmla="*/ 1724139 w 1724659"/>
                              <a:gd name="T7" fmla="*/ 0 h 3448684"/>
                            </a:gdLst>
                            <a:ahLst/>
                            <a:cxnLst>
                              <a:cxn ang="0">
                                <a:pos x="T0" y="T1"/>
                              </a:cxn>
                              <a:cxn ang="0">
                                <a:pos x="T2" y="T3"/>
                              </a:cxn>
                              <a:cxn ang="0">
                                <a:pos x="T4" y="T5"/>
                              </a:cxn>
                              <a:cxn ang="0">
                                <a:pos x="T6" y="T7"/>
                              </a:cxn>
                            </a:cxnLst>
                            <a:rect l="0" t="0" r="r" b="b"/>
                            <a:pathLst>
                              <a:path w="1724659" h="3448684">
                                <a:moveTo>
                                  <a:pt x="1724139" y="0"/>
                                </a:moveTo>
                                <a:lnTo>
                                  <a:pt x="0" y="1724151"/>
                                </a:lnTo>
                                <a:lnTo>
                                  <a:pt x="1724139" y="3448291"/>
                                </a:lnTo>
                                <a:lnTo>
                                  <a:pt x="1724139" y="0"/>
                                </a:lnTo>
                                <a:close/>
                              </a:path>
                            </a:pathLst>
                          </a:custGeom>
                          <a:solidFill>
                            <a:srgbClr val="6127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bject 24"/>
                        <wps:cNvSpPr>
                          <a:spLocks/>
                        </wps:cNvSpPr>
                        <wps:spPr bwMode="auto">
                          <a:xfrm>
                            <a:off x="34482" y="86207"/>
                            <a:ext cx="17247" cy="34486"/>
                          </a:xfrm>
                          <a:custGeom>
                            <a:avLst/>
                            <a:gdLst>
                              <a:gd name="T0" fmla="*/ 0 w 1724659"/>
                              <a:gd name="T1" fmla="*/ 0 h 3448684"/>
                              <a:gd name="T2" fmla="*/ 0 w 1724659"/>
                              <a:gd name="T3" fmla="*/ 1724139 h 3448684"/>
                              <a:gd name="T4" fmla="*/ 0 w 1724659"/>
                              <a:gd name="T5" fmla="*/ 3448291 h 3448684"/>
                              <a:gd name="T6" fmla="*/ 1724152 w 1724659"/>
                              <a:gd name="T7" fmla="*/ 1724139 h 3448684"/>
                              <a:gd name="T8" fmla="*/ 0 w 1724659"/>
                              <a:gd name="T9" fmla="*/ 0 h 3448684"/>
                            </a:gdLst>
                            <a:ahLst/>
                            <a:cxnLst>
                              <a:cxn ang="0">
                                <a:pos x="T0" y="T1"/>
                              </a:cxn>
                              <a:cxn ang="0">
                                <a:pos x="T2" y="T3"/>
                              </a:cxn>
                              <a:cxn ang="0">
                                <a:pos x="T4" y="T5"/>
                              </a:cxn>
                              <a:cxn ang="0">
                                <a:pos x="T6" y="T7"/>
                              </a:cxn>
                              <a:cxn ang="0">
                                <a:pos x="T8" y="T9"/>
                              </a:cxn>
                            </a:cxnLst>
                            <a:rect l="0" t="0" r="r" b="b"/>
                            <a:pathLst>
                              <a:path w="1724659" h="3448684">
                                <a:moveTo>
                                  <a:pt x="0" y="0"/>
                                </a:moveTo>
                                <a:lnTo>
                                  <a:pt x="0" y="1724139"/>
                                </a:lnTo>
                                <a:lnTo>
                                  <a:pt x="0" y="3448291"/>
                                </a:lnTo>
                                <a:lnTo>
                                  <a:pt x="1724152" y="1724139"/>
                                </a:lnTo>
                                <a:lnTo>
                                  <a:pt x="0" y="0"/>
                                </a:lnTo>
                                <a:close/>
                              </a:path>
                            </a:pathLst>
                          </a:custGeom>
                          <a:solidFill>
                            <a:srgbClr val="65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DA14DB" id="Group 3" o:spid="_x0000_s1026" style="position:absolute;margin-left:326.05pt;margin-top:580.6pt;width:257.1pt;height:249.75pt;z-index:251659264;mso-position-horizontal-relative:page;mso-position-vertical-relative:page;mso-width-relative:margin;mso-height-relative:margin" coordsize="120695,12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">
                <v:shape id="object 7" o:spid="_x0000_s1027" style="position:absolute;left:86207;top:103448;width:17246;height:17246;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" path="m,l,1724152r1724152,l,xe" fillcolor="#ededed" stroked="f">
                  <v:path arrowok="t" o:connecttype="custom" o:connectlocs="0,0;0,17241;17241,17241;0,0" o:connectangles="0,0,0,0"/>
                </v:shape>
                <v:shape id="object 8" o:spid="_x0000_s1028" style="position:absolute;left:34482;top:103448;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" path="m1724152,l,1724152r3448278,l1724152,xe" fillcolor="#a3d1f2" stroked="f">
                  <v:path arrowok="t" o:connecttype="custom" o:connectlocs="17242,0;0,17241;34483,17241;17242,0" o:connectangles="0,0,0,0"/>
                </v:shape>
                <v:shape id="object 9" o:spid="_x0000_s1029" style="position:absolute;left:51724;top:103448;width:34487;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" path="m3448291,l1724139,,,,1724139,1724151,3448291,xe" fillcolor="#0071ce" stroked="f">
                  <v:path arrowok="t" o:connecttype="custom" o:connectlocs="34483,0;17241,0;0,0;17241,17242;34483,0" o:connectangles="0,0,0,0,0"/>
                </v:shape>
                <v:shape id="object 10" o:spid="_x0000_s1030" style="position:absolute;top:86207;width:34486;height:34486;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" path="m3448291,l1724139,1724139,,3448291r3448291,l3448291,xe" fillcolor="#dc6016" stroked="f">
                  <v:path arrowok="t" o:connecttype="custom" o:connectlocs="34482,0;17241,17241;0,34482;34482,34482;34482,0" o:connectangles="0,0,0,0,0"/>
                </v:shape>
                <v:shape id="object 11" o:spid="_x0000_s1031" style="position:absolute;left:51724;top:68965;width:34487;height:34487;visibility:visible;mso-wrap-style:square;v-text-anchor:top" coordsize="3448684,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" path="m3448291,l,,,3448291,3448291,xe" fillcolor="#006853" stroked="f">
                  <v:path arrowok="t" o:connecttype="custom" o:connectlocs="34483,0;0,0;0,34483;34483,0" o:connectangles="0,0,0,0"/>
                </v:shape>
                <v:shape id="object 12" o:spid="_x0000_s1032" style="position:absolute;left:103448;top:34482;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" path="m1724139,l,1724139,1724139,3448291,1724139,xe" fillcolor="#0071ce" stroked="f">
                  <v:path arrowok="t" o:connecttype="custom" o:connectlocs="17242,0;0,17241;17242,34483;17242,0" o:connectangles="0,0,0,0"/>
                </v:shape>
                <v:shape id="object 13" o:spid="_x0000_s1033" style="position:absolute;left:103448;top:51724;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" path="m,l,1724152,,3448304,1724139,1724152,,xe" fillcolor="#ededed" stroked="f">
                  <v:path arrowok="t" o:connecttype="custom" o:connectlocs="0,0;0,17241;0,34482;17242,17241;0,0" o:connectangles="0,0,0,0,0"/>
                </v:shape>
                <v:shape id="object 14" o:spid="_x0000_s1034" style="position:absolute;left:68965;width:51727;height:120694;visibility:visible;mso-wrap-style:square;v-text-anchor:top" coordsize="5172709,1206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" path="m1724152,10344836l,12068988r1724152,l1724152,10344836xem5172430,l3448291,1724139,1724139,3448291r3448291,l5172430,xe" fillcolor="#011e41" stroked="f">
                  <v:path arrowok="t" o:connecttype="custom" o:connectlocs="17241,103448;0,120689;17241,120689;17241,103448;51724,0;34483,17241;17241,34483;51724,34483;51724,0" o:connectangles="0,0,0,0,0,0,0,0,0"/>
                </v:shape>
                <v:shape id="object 15" o:spid="_x0000_s1035" style="position:absolute;left:68965;top:34482;width:17247;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" path="m1724139,l,1724139r1724139,l1724139,xe" fillcolor="#0071ce" stroked="f">
                  <v:path arrowok="t" o:connecttype="custom" o:connectlocs="17242,0;0,17242;17242,17242;17242,0" o:connectangles="0,0,0,0"/>
                </v:shape>
                <v:shape id="object 16" o:spid="_x0000_s1036" style="position:absolute;left:86207;top:34482;width:17246;height:17247;visibility:visible;mso-wrap-style:square;v-text-anchor:top" coordsize="1724659,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" path="m,l,1724139r1724139,l,xe" fillcolor="#65b2e9" stroked="f">
                  <v:path arrowok="t" o:connecttype="custom" o:connectlocs="0,0;0,17242;17241,17242;0,0" o:connectangles="0,0,0,0"/>
                </v:shape>
                <v:shape id="object 17" o:spid="_x0000_s1037" style="position:absolute;left:86207;top:34482;width:34486;height:17247;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" path="m3448291,l1724152,,,,1724152,1724139,3448291,xe" fillcolor="#a3d1f2" stroked="f">
                  <v:path arrowok="t" o:connecttype="custom" o:connectlocs="34482,0;17241,0;0,0;17241,17242;34482,0" o:connectangles="0,0,0,0,0"/>
                </v:shape>
                <v:shape id="object 18" o:spid="_x0000_s1038" style="position:absolute;left:51724;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" path="m1724152,l,1724139r3448291,l1724152,xe" fillcolor="#65b2e9" stroked="f">
                  <v:path arrowok="t" o:connecttype="custom" o:connectlocs="17242,0;0,17241;34483,17241;17242,0" o:connectangles="0,0,0,0"/>
                </v:shape>
                <v:shape id="object 19" o:spid="_x0000_s1039" style="position:absolute;left:68965;top:51724;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" path="m3448291,l,,1724152,1724139,3448291,xe" fillcolor="#b41a83" stroked="f">
                  <v:path arrowok="t" o:connecttype="custom" o:connectlocs="34483,0;0,0;17242,17241;34483,0" o:connectangles="0,0,0,0"/>
                </v:shape>
                <v:shape id="object 20" o:spid="_x0000_s1040" style="position:absolute;left:34482;top:51724;width:68968;height:51727;visibility:visible;mso-wrap-style:square;v-text-anchor:top" coordsize="6896734,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" path="m1724139,3448278l,3448278,1724139,5172418r,-1724140xem6896570,l5172430,1724139,6896570,3448278,6896570,xe" fillcolor="#011e41" stroked="f">
                  <v:path arrowok="t" o:connecttype="custom" o:connectlocs="17242,34483;0,34483;17242,51724;17242,34483;68966,0;51725,17241;68966,34483;68966,0" o:connectangles="0,0,0,0,0,0,0,0"/>
                </v:shape>
                <v:shape id="object 21" o:spid="_x0000_s1041" style="position:absolute;left:51724;top:86207;width:34487;height:17246;visibility:visible;mso-wrap-style:square;v-text-anchor:top" coordsize="3448684,172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" path="m1724152,l,1724139r3448291,l1724152,xe" fillcolor="#65b2e9" stroked="f">
                  <v:path arrowok="t" o:connecttype="custom" o:connectlocs="17242,0;0,17241;34483,17241;17242,0" o:connectangles="0,0,0,0"/>
                </v:shape>
                <v:shape id="object 22" o:spid="_x0000_s1042" style="position:absolute;left:68965;top:68965;width:51727;height:51727;visibility:visible;mso-wrap-style:square;v-text-anchor:top" coordsize="5172709,517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" path="m1724152,l,1724151,3448291,5172430r1724139,l5172430,3448291,1724152,xe" fillcolor="#a3d1f2" stroked="f">
                  <v:path arrowok="t" o:connecttype="custom" o:connectlocs="17241,0;0,17241;34483,51724;51724,51724;51724,34483;17241,0" o:connectangles="0,0,0,0,0,0"/>
                </v:shape>
                <v:shape id="object 23" o:spid="_x0000_s1043" style="position:absolute;left:103448;top:68965;width:17247;height:34487;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" path="m1724139,l,1724151,1724139,3448291,1724139,xe" fillcolor="#61279e" stroked="f">
                  <v:path arrowok="t" o:connecttype="custom" o:connectlocs="17242,0;0,17242;17242,34483;17242,0" o:connectangles="0,0,0,0"/>
                </v:shape>
                <v:shape id="object 24" o:spid="_x0000_s1044" style="position:absolute;left:34482;top:86207;width:17247;height:34486;visibility:visible;mso-wrap-style:square;v-text-anchor:top" coordsize="1724659,344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" path="m,l,1724139,,3448291,1724152,1724139,,xe" fillcolor="#65b2e9" stroked="f">
                  <v:path arrowok="t" o:connecttype="custom" o:connectlocs="0,0;0,17241;0,34482;17242,17241;0,0" o:connectangles="0,0,0,0,0"/>
                </v:shape>
                <w10:wrap anchorx="page" anchory="page"/>
              </v:group>
            </w:pict>
          </mc:Fallback>
        </mc:AlternateContent>
      </w:r>
    </w:p>
    <w:p w14:paraId="297AB909" w14:textId="77777777" w:rsidR="00122BD7" w:rsidRPr="00040755" w:rsidRDefault="00122BD7" w:rsidP="00122BD7">
      <w:pPr>
        <w:pStyle w:val="BodyText"/>
      </w:pPr>
    </w:p>
    <w:p w14:paraId="64194650" w14:textId="77777777" w:rsidR="00122BD7" w:rsidRPr="00040755" w:rsidRDefault="00122BD7" w:rsidP="00122BD7">
      <w:pPr>
        <w:pStyle w:val="BodyText"/>
      </w:pPr>
    </w:p>
    <w:p w14:paraId="38AB662C" w14:textId="77777777" w:rsidR="00122BD7" w:rsidRPr="00040755" w:rsidRDefault="00122BD7" w:rsidP="00122BD7">
      <w:pPr>
        <w:pStyle w:val="BodyText"/>
      </w:pPr>
    </w:p>
    <w:p w14:paraId="227B6A2C" w14:textId="77777777" w:rsidR="00122BD7" w:rsidRPr="00040755" w:rsidRDefault="00122BD7" w:rsidP="00122BD7">
      <w:pPr>
        <w:pStyle w:val="Date"/>
      </w:pPr>
      <w:r>
        <w:t>February 2025</w:t>
      </w:r>
    </w:p>
    <w:p w14:paraId="73A4D8B2" w14:textId="77777777" w:rsidR="00122BD7" w:rsidRPr="00040755" w:rsidRDefault="00122BD7" w:rsidP="00122BD7">
      <w:pPr>
        <w:pStyle w:val="BodyText"/>
      </w:pPr>
    </w:p>
    <w:p w14:paraId="161A2625" w14:textId="77777777" w:rsidR="00122BD7" w:rsidRPr="00040755" w:rsidRDefault="00122BD7" w:rsidP="00122BD7">
      <w:pPr>
        <w:pStyle w:val="BodyText"/>
        <w:sectPr w:rsidR="00122BD7" w:rsidRPr="00040755" w:rsidSect="00A2409A">
          <w:headerReference w:type="default" r:id="rId7"/>
          <w:footerReference w:type="default" r:id="rId8"/>
          <w:headerReference w:type="first" r:id="rId9"/>
          <w:pgSz w:w="11906" w:h="16838" w:code="9"/>
          <w:pgMar w:top="5216" w:right="680" w:bottom="1134" w:left="680" w:header="567" w:footer="567" w:gutter="0"/>
          <w:cols w:space="708"/>
          <w:titlePg/>
          <w:docGrid w:linePitch="360"/>
        </w:sectPr>
      </w:pPr>
    </w:p>
    <w:p w14:paraId="04360820" w14:textId="77777777" w:rsidR="00122BD7" w:rsidRDefault="00122BD7" w:rsidP="00122BD7">
      <w:pPr>
        <w:pStyle w:val="Heading1"/>
      </w:pPr>
      <w:bookmarkStart w:id="0" w:name="_Toc162440888"/>
      <w:bookmarkStart w:id="1" w:name="_Toc180409206"/>
      <w:r>
        <w:lastRenderedPageBreak/>
        <w:t>Contents</w:t>
      </w:r>
      <w:bookmarkEnd w:id="0"/>
      <w:bookmarkEnd w:id="1"/>
    </w:p>
    <w:p w14:paraId="27E26D52" w14:textId="77777777" w:rsidR="00122BD7" w:rsidRPr="00A76CB2" w:rsidRDefault="00122BD7" w:rsidP="00122BD7">
      <w:pPr>
        <w:pStyle w:val="TOC1"/>
        <w:tabs>
          <w:tab w:val="right" w:leader="dot" w:pos="10410"/>
        </w:tabs>
        <w:rPr>
          <w:rFonts w:ascii="Arial" w:eastAsia="MS Mincho" w:hAnsi="Arial"/>
          <w:b w:val="0"/>
          <w:noProof/>
          <w:kern w:val="2"/>
          <w:sz w:val="22"/>
          <w:lang w:eastAsia="en-GB"/>
        </w:rPr>
      </w:pPr>
      <w:r w:rsidRPr="00A76CB2">
        <w:fldChar w:fldCharType="begin"/>
      </w:r>
      <w:r w:rsidRPr="00D03B6F">
        <w:instrText xml:space="preserve"> TOC \o "1-2" \h \z \u </w:instrText>
      </w:r>
      <w:r w:rsidRPr="00A76CB2">
        <w:fldChar w:fldCharType="separate"/>
      </w:r>
      <w:hyperlink w:anchor="_Toc180409206" w:history="1">
        <w:r w:rsidRPr="0093644D">
          <w:rPr>
            <w:rStyle w:val="Hyperlink"/>
            <w:noProof/>
          </w:rPr>
          <w:t>Contents</w:t>
        </w:r>
        <w:r>
          <w:rPr>
            <w:noProof/>
            <w:webHidden/>
          </w:rPr>
          <w:tab/>
        </w:r>
        <w:r>
          <w:rPr>
            <w:noProof/>
            <w:webHidden/>
          </w:rPr>
          <w:fldChar w:fldCharType="begin"/>
        </w:r>
        <w:r>
          <w:rPr>
            <w:noProof/>
            <w:webHidden/>
          </w:rPr>
          <w:instrText xml:space="preserve"> PAGEREF _Toc180409206 \h </w:instrText>
        </w:r>
        <w:r>
          <w:rPr>
            <w:noProof/>
            <w:webHidden/>
          </w:rPr>
        </w:r>
        <w:r>
          <w:rPr>
            <w:noProof/>
            <w:webHidden/>
          </w:rPr>
          <w:fldChar w:fldCharType="separate"/>
        </w:r>
        <w:r>
          <w:rPr>
            <w:noProof/>
            <w:webHidden/>
          </w:rPr>
          <w:t>1</w:t>
        </w:r>
        <w:r>
          <w:rPr>
            <w:noProof/>
            <w:webHidden/>
          </w:rPr>
          <w:fldChar w:fldCharType="end"/>
        </w:r>
      </w:hyperlink>
    </w:p>
    <w:p w14:paraId="3488B762" w14:textId="77777777" w:rsidR="00122BD7" w:rsidRPr="00A76CB2" w:rsidRDefault="00DB73AB" w:rsidP="00122BD7">
      <w:pPr>
        <w:pStyle w:val="TOC1"/>
        <w:tabs>
          <w:tab w:val="right" w:leader="dot" w:pos="10410"/>
        </w:tabs>
        <w:rPr>
          <w:rFonts w:ascii="Arial" w:eastAsia="MS Mincho" w:hAnsi="Arial"/>
          <w:b w:val="0"/>
          <w:noProof/>
          <w:kern w:val="2"/>
          <w:sz w:val="22"/>
          <w:lang w:eastAsia="en-GB"/>
        </w:rPr>
      </w:pPr>
      <w:hyperlink w:anchor="_Toc180409207" w:history="1">
        <w:r w:rsidR="00122BD7" w:rsidRPr="0093644D">
          <w:rPr>
            <w:rStyle w:val="Hyperlink"/>
            <w:noProof/>
          </w:rPr>
          <w:t>Equality report</w:t>
        </w:r>
        <w:r w:rsidR="00122BD7">
          <w:rPr>
            <w:noProof/>
            <w:webHidden/>
          </w:rPr>
          <w:tab/>
        </w:r>
        <w:r w:rsidR="00122BD7">
          <w:rPr>
            <w:noProof/>
            <w:webHidden/>
          </w:rPr>
          <w:fldChar w:fldCharType="begin"/>
        </w:r>
        <w:r w:rsidR="00122BD7">
          <w:rPr>
            <w:noProof/>
            <w:webHidden/>
          </w:rPr>
          <w:instrText xml:space="preserve"> PAGEREF _Toc180409207 \h </w:instrText>
        </w:r>
        <w:r w:rsidR="00122BD7">
          <w:rPr>
            <w:noProof/>
            <w:webHidden/>
          </w:rPr>
        </w:r>
        <w:r w:rsidR="00122BD7">
          <w:rPr>
            <w:noProof/>
            <w:webHidden/>
          </w:rPr>
          <w:fldChar w:fldCharType="separate"/>
        </w:r>
        <w:r w:rsidR="00122BD7">
          <w:rPr>
            <w:noProof/>
            <w:webHidden/>
          </w:rPr>
          <w:t>3</w:t>
        </w:r>
        <w:r w:rsidR="00122BD7">
          <w:rPr>
            <w:noProof/>
            <w:webHidden/>
          </w:rPr>
          <w:fldChar w:fldCharType="end"/>
        </w:r>
      </w:hyperlink>
    </w:p>
    <w:p w14:paraId="7BF00736" w14:textId="77777777" w:rsidR="00122BD7" w:rsidRPr="00A76CB2" w:rsidRDefault="00DB73AB" w:rsidP="00122BD7">
      <w:pPr>
        <w:pStyle w:val="TOC1"/>
        <w:tabs>
          <w:tab w:val="right" w:leader="dot" w:pos="10410"/>
        </w:tabs>
        <w:rPr>
          <w:rFonts w:ascii="Arial" w:eastAsia="MS Mincho" w:hAnsi="Arial"/>
          <w:b w:val="0"/>
          <w:noProof/>
          <w:kern w:val="2"/>
          <w:sz w:val="22"/>
          <w:lang w:eastAsia="en-GB"/>
        </w:rPr>
      </w:pPr>
      <w:hyperlink w:anchor="_Toc180409208" w:history="1">
        <w:r w:rsidR="00122BD7" w:rsidRPr="0093644D">
          <w:rPr>
            <w:rStyle w:val="Hyperlink"/>
            <w:noProof/>
          </w:rPr>
          <w:t>Eliminate discrimination</w:t>
        </w:r>
        <w:r w:rsidR="00122BD7">
          <w:rPr>
            <w:noProof/>
            <w:webHidden/>
          </w:rPr>
          <w:tab/>
        </w:r>
        <w:r w:rsidR="00122BD7">
          <w:rPr>
            <w:noProof/>
            <w:webHidden/>
          </w:rPr>
          <w:fldChar w:fldCharType="begin"/>
        </w:r>
        <w:r w:rsidR="00122BD7">
          <w:rPr>
            <w:noProof/>
            <w:webHidden/>
          </w:rPr>
          <w:instrText xml:space="preserve"> PAGEREF _Toc180409208 \h </w:instrText>
        </w:r>
        <w:r w:rsidR="00122BD7">
          <w:rPr>
            <w:noProof/>
            <w:webHidden/>
          </w:rPr>
        </w:r>
        <w:r w:rsidR="00122BD7">
          <w:rPr>
            <w:noProof/>
            <w:webHidden/>
          </w:rPr>
          <w:fldChar w:fldCharType="separate"/>
        </w:r>
        <w:r w:rsidR="00122BD7">
          <w:rPr>
            <w:noProof/>
            <w:webHidden/>
          </w:rPr>
          <w:t>4</w:t>
        </w:r>
        <w:r w:rsidR="00122BD7">
          <w:rPr>
            <w:noProof/>
            <w:webHidden/>
          </w:rPr>
          <w:fldChar w:fldCharType="end"/>
        </w:r>
      </w:hyperlink>
    </w:p>
    <w:p w14:paraId="42518FF0"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09" w:history="1">
        <w:r w:rsidR="00122BD7" w:rsidRPr="0093644D">
          <w:rPr>
            <w:rStyle w:val="Hyperlink"/>
            <w:noProof/>
            <w:lang w:eastAsia="en-GB"/>
          </w:rPr>
          <w:t>Discrimination, Bullying and Harassment (DBH)</w:t>
        </w:r>
        <w:r w:rsidR="00122BD7">
          <w:rPr>
            <w:noProof/>
            <w:webHidden/>
          </w:rPr>
          <w:tab/>
        </w:r>
        <w:r w:rsidR="00122BD7">
          <w:rPr>
            <w:noProof/>
            <w:webHidden/>
          </w:rPr>
          <w:fldChar w:fldCharType="begin"/>
        </w:r>
        <w:r w:rsidR="00122BD7">
          <w:rPr>
            <w:noProof/>
            <w:webHidden/>
          </w:rPr>
          <w:instrText xml:space="preserve"> PAGEREF _Toc180409209 \h </w:instrText>
        </w:r>
        <w:r w:rsidR="00122BD7">
          <w:rPr>
            <w:noProof/>
            <w:webHidden/>
          </w:rPr>
        </w:r>
        <w:r w:rsidR="00122BD7">
          <w:rPr>
            <w:noProof/>
            <w:webHidden/>
          </w:rPr>
          <w:fldChar w:fldCharType="separate"/>
        </w:r>
        <w:r w:rsidR="00122BD7">
          <w:rPr>
            <w:noProof/>
            <w:webHidden/>
          </w:rPr>
          <w:t>4</w:t>
        </w:r>
        <w:r w:rsidR="00122BD7">
          <w:rPr>
            <w:noProof/>
            <w:webHidden/>
          </w:rPr>
          <w:fldChar w:fldCharType="end"/>
        </w:r>
      </w:hyperlink>
    </w:p>
    <w:p w14:paraId="4E0BC4A0"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0" w:history="1">
        <w:r w:rsidR="00122BD7" w:rsidRPr="0093644D">
          <w:rPr>
            <w:rStyle w:val="Hyperlink"/>
            <w:noProof/>
          </w:rPr>
          <w:t>People networks</w:t>
        </w:r>
        <w:r w:rsidR="00122BD7">
          <w:rPr>
            <w:noProof/>
            <w:webHidden/>
          </w:rPr>
          <w:tab/>
        </w:r>
        <w:r w:rsidR="00122BD7">
          <w:rPr>
            <w:noProof/>
            <w:webHidden/>
          </w:rPr>
          <w:fldChar w:fldCharType="begin"/>
        </w:r>
        <w:r w:rsidR="00122BD7">
          <w:rPr>
            <w:noProof/>
            <w:webHidden/>
          </w:rPr>
          <w:instrText xml:space="preserve"> PAGEREF _Toc180409210 \h </w:instrText>
        </w:r>
        <w:r w:rsidR="00122BD7">
          <w:rPr>
            <w:noProof/>
            <w:webHidden/>
          </w:rPr>
        </w:r>
        <w:r w:rsidR="00122BD7">
          <w:rPr>
            <w:noProof/>
            <w:webHidden/>
          </w:rPr>
          <w:fldChar w:fldCharType="separate"/>
        </w:r>
        <w:r w:rsidR="00122BD7">
          <w:rPr>
            <w:noProof/>
            <w:webHidden/>
          </w:rPr>
          <w:t>5</w:t>
        </w:r>
        <w:r w:rsidR="00122BD7">
          <w:rPr>
            <w:noProof/>
            <w:webHidden/>
          </w:rPr>
          <w:fldChar w:fldCharType="end"/>
        </w:r>
      </w:hyperlink>
    </w:p>
    <w:p w14:paraId="3483112E"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1" w:history="1">
        <w:r w:rsidR="00122BD7" w:rsidRPr="0093644D">
          <w:rPr>
            <w:rStyle w:val="Hyperlink"/>
            <w:noProof/>
          </w:rPr>
          <w:t>Embedding Equality considerations</w:t>
        </w:r>
        <w:r w:rsidR="00122BD7">
          <w:rPr>
            <w:noProof/>
            <w:webHidden/>
          </w:rPr>
          <w:tab/>
        </w:r>
        <w:r w:rsidR="00122BD7">
          <w:rPr>
            <w:noProof/>
            <w:webHidden/>
          </w:rPr>
          <w:fldChar w:fldCharType="begin"/>
        </w:r>
        <w:r w:rsidR="00122BD7">
          <w:rPr>
            <w:noProof/>
            <w:webHidden/>
          </w:rPr>
          <w:instrText xml:space="preserve"> PAGEREF _Toc180409211 \h </w:instrText>
        </w:r>
        <w:r w:rsidR="00122BD7">
          <w:rPr>
            <w:noProof/>
            <w:webHidden/>
          </w:rPr>
        </w:r>
        <w:r w:rsidR="00122BD7">
          <w:rPr>
            <w:noProof/>
            <w:webHidden/>
          </w:rPr>
          <w:fldChar w:fldCharType="separate"/>
        </w:r>
        <w:r w:rsidR="00122BD7">
          <w:rPr>
            <w:noProof/>
            <w:webHidden/>
          </w:rPr>
          <w:t>5</w:t>
        </w:r>
        <w:r w:rsidR="00122BD7">
          <w:rPr>
            <w:noProof/>
            <w:webHidden/>
          </w:rPr>
          <w:fldChar w:fldCharType="end"/>
        </w:r>
      </w:hyperlink>
    </w:p>
    <w:p w14:paraId="2336F07F"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2" w:history="1">
        <w:r w:rsidR="00122BD7" w:rsidRPr="0093644D">
          <w:rPr>
            <w:rStyle w:val="Hyperlink"/>
            <w:noProof/>
          </w:rPr>
          <w:t>Gender pay gap report</w:t>
        </w:r>
        <w:r w:rsidR="00122BD7">
          <w:rPr>
            <w:noProof/>
            <w:webHidden/>
          </w:rPr>
          <w:tab/>
        </w:r>
        <w:r w:rsidR="00122BD7">
          <w:rPr>
            <w:noProof/>
            <w:webHidden/>
          </w:rPr>
          <w:fldChar w:fldCharType="begin"/>
        </w:r>
        <w:r w:rsidR="00122BD7">
          <w:rPr>
            <w:noProof/>
            <w:webHidden/>
          </w:rPr>
          <w:instrText xml:space="preserve"> PAGEREF _Toc180409212 \h </w:instrText>
        </w:r>
        <w:r w:rsidR="00122BD7">
          <w:rPr>
            <w:noProof/>
            <w:webHidden/>
          </w:rPr>
        </w:r>
        <w:r w:rsidR="00122BD7">
          <w:rPr>
            <w:noProof/>
            <w:webHidden/>
          </w:rPr>
          <w:fldChar w:fldCharType="separate"/>
        </w:r>
        <w:r w:rsidR="00122BD7">
          <w:rPr>
            <w:noProof/>
            <w:webHidden/>
          </w:rPr>
          <w:t>5</w:t>
        </w:r>
        <w:r w:rsidR="00122BD7">
          <w:rPr>
            <w:noProof/>
            <w:webHidden/>
          </w:rPr>
          <w:fldChar w:fldCharType="end"/>
        </w:r>
      </w:hyperlink>
    </w:p>
    <w:p w14:paraId="0DB5095D" w14:textId="77777777" w:rsidR="00122BD7" w:rsidRPr="00A76CB2" w:rsidRDefault="00DB73AB" w:rsidP="00122BD7">
      <w:pPr>
        <w:pStyle w:val="TOC1"/>
        <w:tabs>
          <w:tab w:val="right" w:leader="dot" w:pos="10410"/>
        </w:tabs>
        <w:rPr>
          <w:rFonts w:ascii="Arial" w:eastAsia="MS Mincho" w:hAnsi="Arial"/>
          <w:b w:val="0"/>
          <w:noProof/>
          <w:kern w:val="2"/>
          <w:sz w:val="22"/>
          <w:lang w:eastAsia="en-GB"/>
        </w:rPr>
      </w:pPr>
      <w:hyperlink w:anchor="_Toc180409213" w:history="1">
        <w:r w:rsidR="00122BD7" w:rsidRPr="0093644D">
          <w:rPr>
            <w:rStyle w:val="Hyperlink"/>
            <w:noProof/>
          </w:rPr>
          <w:t>Advance Equality of Opportunity</w:t>
        </w:r>
        <w:r w:rsidR="00122BD7">
          <w:rPr>
            <w:noProof/>
            <w:webHidden/>
          </w:rPr>
          <w:tab/>
        </w:r>
        <w:r w:rsidR="00122BD7">
          <w:rPr>
            <w:noProof/>
            <w:webHidden/>
          </w:rPr>
          <w:fldChar w:fldCharType="begin"/>
        </w:r>
        <w:r w:rsidR="00122BD7">
          <w:rPr>
            <w:noProof/>
            <w:webHidden/>
          </w:rPr>
          <w:instrText xml:space="preserve"> PAGEREF _Toc180409213 \h </w:instrText>
        </w:r>
        <w:r w:rsidR="00122BD7">
          <w:rPr>
            <w:noProof/>
            <w:webHidden/>
          </w:rPr>
        </w:r>
        <w:r w:rsidR="00122BD7">
          <w:rPr>
            <w:noProof/>
            <w:webHidden/>
          </w:rPr>
          <w:fldChar w:fldCharType="separate"/>
        </w:r>
        <w:r w:rsidR="00122BD7">
          <w:rPr>
            <w:noProof/>
            <w:webHidden/>
          </w:rPr>
          <w:t>6</w:t>
        </w:r>
        <w:r w:rsidR="00122BD7">
          <w:rPr>
            <w:noProof/>
            <w:webHidden/>
          </w:rPr>
          <w:fldChar w:fldCharType="end"/>
        </w:r>
      </w:hyperlink>
    </w:p>
    <w:p w14:paraId="7534E45D"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4" w:history="1">
        <w:r w:rsidR="00122BD7" w:rsidRPr="0093644D">
          <w:rPr>
            <w:rStyle w:val="Hyperlink"/>
            <w:noProof/>
            <w:lang w:eastAsia="en-GB"/>
          </w:rPr>
          <w:t>Mentoring</w:t>
        </w:r>
        <w:r w:rsidR="00122BD7">
          <w:rPr>
            <w:noProof/>
            <w:webHidden/>
          </w:rPr>
          <w:tab/>
        </w:r>
        <w:r w:rsidR="00122BD7">
          <w:rPr>
            <w:noProof/>
            <w:webHidden/>
          </w:rPr>
          <w:fldChar w:fldCharType="begin"/>
        </w:r>
        <w:r w:rsidR="00122BD7">
          <w:rPr>
            <w:noProof/>
            <w:webHidden/>
          </w:rPr>
          <w:instrText xml:space="preserve"> PAGEREF _Toc180409214 \h </w:instrText>
        </w:r>
        <w:r w:rsidR="00122BD7">
          <w:rPr>
            <w:noProof/>
            <w:webHidden/>
          </w:rPr>
        </w:r>
        <w:r w:rsidR="00122BD7">
          <w:rPr>
            <w:noProof/>
            <w:webHidden/>
          </w:rPr>
          <w:fldChar w:fldCharType="separate"/>
        </w:r>
        <w:r w:rsidR="00122BD7">
          <w:rPr>
            <w:noProof/>
            <w:webHidden/>
          </w:rPr>
          <w:t>6</w:t>
        </w:r>
        <w:r w:rsidR="00122BD7">
          <w:rPr>
            <w:noProof/>
            <w:webHidden/>
          </w:rPr>
          <w:fldChar w:fldCharType="end"/>
        </w:r>
      </w:hyperlink>
    </w:p>
    <w:p w14:paraId="0929AABE"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5" w:history="1">
        <w:r w:rsidR="00122BD7" w:rsidRPr="0093644D">
          <w:rPr>
            <w:rStyle w:val="Hyperlink"/>
            <w:noProof/>
            <w:lang w:eastAsia="en-GB"/>
          </w:rPr>
          <w:t>Progression Sponsorship Scheme</w:t>
        </w:r>
        <w:r w:rsidR="00122BD7">
          <w:rPr>
            <w:noProof/>
            <w:webHidden/>
          </w:rPr>
          <w:tab/>
        </w:r>
        <w:r w:rsidR="00122BD7">
          <w:rPr>
            <w:noProof/>
            <w:webHidden/>
          </w:rPr>
          <w:fldChar w:fldCharType="begin"/>
        </w:r>
        <w:r w:rsidR="00122BD7">
          <w:rPr>
            <w:noProof/>
            <w:webHidden/>
          </w:rPr>
          <w:instrText xml:space="preserve"> PAGEREF _Toc180409215 \h </w:instrText>
        </w:r>
        <w:r w:rsidR="00122BD7">
          <w:rPr>
            <w:noProof/>
            <w:webHidden/>
          </w:rPr>
        </w:r>
        <w:r w:rsidR="00122BD7">
          <w:rPr>
            <w:noProof/>
            <w:webHidden/>
          </w:rPr>
          <w:fldChar w:fldCharType="separate"/>
        </w:r>
        <w:r w:rsidR="00122BD7">
          <w:rPr>
            <w:noProof/>
            <w:webHidden/>
          </w:rPr>
          <w:t>6</w:t>
        </w:r>
        <w:r w:rsidR="00122BD7">
          <w:rPr>
            <w:noProof/>
            <w:webHidden/>
          </w:rPr>
          <w:fldChar w:fldCharType="end"/>
        </w:r>
      </w:hyperlink>
    </w:p>
    <w:p w14:paraId="1E87DE51" w14:textId="77777777" w:rsidR="00122BD7" w:rsidRPr="00A76CB2" w:rsidRDefault="00DB73AB" w:rsidP="00122BD7">
      <w:pPr>
        <w:pStyle w:val="TOC1"/>
        <w:tabs>
          <w:tab w:val="right" w:leader="dot" w:pos="10410"/>
        </w:tabs>
        <w:rPr>
          <w:rFonts w:ascii="Arial" w:eastAsia="MS Mincho" w:hAnsi="Arial"/>
          <w:b w:val="0"/>
          <w:noProof/>
          <w:kern w:val="2"/>
          <w:sz w:val="22"/>
          <w:lang w:eastAsia="en-GB"/>
        </w:rPr>
      </w:pPr>
      <w:hyperlink w:anchor="_Toc180409216" w:history="1">
        <w:r w:rsidR="00122BD7" w:rsidRPr="0093644D">
          <w:rPr>
            <w:rStyle w:val="Hyperlink"/>
            <w:noProof/>
          </w:rPr>
          <w:t>Foster good relations</w:t>
        </w:r>
        <w:r w:rsidR="00122BD7">
          <w:rPr>
            <w:noProof/>
            <w:webHidden/>
          </w:rPr>
          <w:tab/>
        </w:r>
        <w:r w:rsidR="00122BD7">
          <w:rPr>
            <w:noProof/>
            <w:webHidden/>
          </w:rPr>
          <w:fldChar w:fldCharType="begin"/>
        </w:r>
        <w:r w:rsidR="00122BD7">
          <w:rPr>
            <w:noProof/>
            <w:webHidden/>
          </w:rPr>
          <w:instrText xml:space="preserve"> PAGEREF _Toc180409216 \h </w:instrText>
        </w:r>
        <w:r w:rsidR="00122BD7">
          <w:rPr>
            <w:noProof/>
            <w:webHidden/>
          </w:rPr>
        </w:r>
        <w:r w:rsidR="00122BD7">
          <w:rPr>
            <w:noProof/>
            <w:webHidden/>
          </w:rPr>
          <w:fldChar w:fldCharType="separate"/>
        </w:r>
        <w:r w:rsidR="00122BD7">
          <w:rPr>
            <w:noProof/>
            <w:webHidden/>
          </w:rPr>
          <w:t>7</w:t>
        </w:r>
        <w:r w:rsidR="00122BD7">
          <w:rPr>
            <w:noProof/>
            <w:webHidden/>
          </w:rPr>
          <w:fldChar w:fldCharType="end"/>
        </w:r>
      </w:hyperlink>
    </w:p>
    <w:p w14:paraId="5D68921B"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7" w:history="1">
        <w:r w:rsidR="00122BD7" w:rsidRPr="0093644D">
          <w:rPr>
            <w:rStyle w:val="Hyperlink"/>
            <w:noProof/>
          </w:rPr>
          <w:t>Governance</w:t>
        </w:r>
        <w:r w:rsidR="00122BD7">
          <w:rPr>
            <w:noProof/>
            <w:webHidden/>
          </w:rPr>
          <w:tab/>
        </w:r>
        <w:r w:rsidR="00122BD7">
          <w:rPr>
            <w:noProof/>
            <w:webHidden/>
          </w:rPr>
          <w:fldChar w:fldCharType="begin"/>
        </w:r>
        <w:r w:rsidR="00122BD7">
          <w:rPr>
            <w:noProof/>
            <w:webHidden/>
          </w:rPr>
          <w:instrText xml:space="preserve"> PAGEREF _Toc180409217 \h </w:instrText>
        </w:r>
        <w:r w:rsidR="00122BD7">
          <w:rPr>
            <w:noProof/>
            <w:webHidden/>
          </w:rPr>
        </w:r>
        <w:r w:rsidR="00122BD7">
          <w:rPr>
            <w:noProof/>
            <w:webHidden/>
          </w:rPr>
          <w:fldChar w:fldCharType="separate"/>
        </w:r>
        <w:r w:rsidR="00122BD7">
          <w:rPr>
            <w:noProof/>
            <w:webHidden/>
          </w:rPr>
          <w:t>7</w:t>
        </w:r>
        <w:r w:rsidR="00122BD7">
          <w:rPr>
            <w:noProof/>
            <w:webHidden/>
          </w:rPr>
          <w:fldChar w:fldCharType="end"/>
        </w:r>
      </w:hyperlink>
    </w:p>
    <w:p w14:paraId="0FB9F6FE" w14:textId="77777777" w:rsidR="00122BD7" w:rsidRPr="00A76CB2" w:rsidRDefault="00DB73AB" w:rsidP="00122BD7">
      <w:pPr>
        <w:pStyle w:val="TOC1"/>
        <w:tabs>
          <w:tab w:val="right" w:leader="dot" w:pos="10410"/>
        </w:tabs>
        <w:rPr>
          <w:rFonts w:ascii="Arial" w:eastAsia="MS Mincho" w:hAnsi="Arial"/>
          <w:b w:val="0"/>
          <w:noProof/>
          <w:kern w:val="2"/>
          <w:sz w:val="22"/>
          <w:lang w:eastAsia="en-GB"/>
        </w:rPr>
      </w:pPr>
      <w:hyperlink w:anchor="_Toc180409218" w:history="1">
        <w:r w:rsidR="00122BD7" w:rsidRPr="0093644D">
          <w:rPr>
            <w:rStyle w:val="Hyperlink"/>
            <w:noProof/>
            <w:lang w:eastAsia="en-GB"/>
          </w:rPr>
          <w:t>Our people</w:t>
        </w:r>
        <w:r w:rsidR="00122BD7">
          <w:rPr>
            <w:noProof/>
            <w:webHidden/>
          </w:rPr>
          <w:tab/>
        </w:r>
        <w:r w:rsidR="00122BD7">
          <w:rPr>
            <w:noProof/>
            <w:webHidden/>
          </w:rPr>
          <w:fldChar w:fldCharType="begin"/>
        </w:r>
        <w:r w:rsidR="00122BD7">
          <w:rPr>
            <w:noProof/>
            <w:webHidden/>
          </w:rPr>
          <w:instrText xml:space="preserve"> PAGEREF _Toc180409218 \h </w:instrText>
        </w:r>
        <w:r w:rsidR="00122BD7">
          <w:rPr>
            <w:noProof/>
            <w:webHidden/>
          </w:rPr>
        </w:r>
        <w:r w:rsidR="00122BD7">
          <w:rPr>
            <w:noProof/>
            <w:webHidden/>
          </w:rPr>
          <w:fldChar w:fldCharType="separate"/>
        </w:r>
        <w:r w:rsidR="00122BD7">
          <w:rPr>
            <w:noProof/>
            <w:webHidden/>
          </w:rPr>
          <w:t>8</w:t>
        </w:r>
        <w:r w:rsidR="00122BD7">
          <w:rPr>
            <w:noProof/>
            <w:webHidden/>
          </w:rPr>
          <w:fldChar w:fldCharType="end"/>
        </w:r>
      </w:hyperlink>
    </w:p>
    <w:p w14:paraId="6C45384D"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19" w:history="1">
        <w:r w:rsidR="00122BD7" w:rsidRPr="0093644D">
          <w:rPr>
            <w:rStyle w:val="Hyperlink"/>
            <w:noProof/>
            <w:lang w:eastAsia="en-GB"/>
          </w:rPr>
          <w:t>Overall workforce</w:t>
        </w:r>
        <w:r w:rsidR="00122BD7">
          <w:rPr>
            <w:noProof/>
            <w:webHidden/>
          </w:rPr>
          <w:tab/>
        </w:r>
        <w:r w:rsidR="00122BD7">
          <w:rPr>
            <w:noProof/>
            <w:webHidden/>
          </w:rPr>
          <w:fldChar w:fldCharType="begin"/>
        </w:r>
        <w:r w:rsidR="00122BD7">
          <w:rPr>
            <w:noProof/>
            <w:webHidden/>
          </w:rPr>
          <w:instrText xml:space="preserve"> PAGEREF _Toc180409219 \h </w:instrText>
        </w:r>
        <w:r w:rsidR="00122BD7">
          <w:rPr>
            <w:noProof/>
            <w:webHidden/>
          </w:rPr>
        </w:r>
        <w:r w:rsidR="00122BD7">
          <w:rPr>
            <w:noProof/>
            <w:webHidden/>
          </w:rPr>
          <w:fldChar w:fldCharType="separate"/>
        </w:r>
        <w:r w:rsidR="00122BD7">
          <w:rPr>
            <w:noProof/>
            <w:webHidden/>
          </w:rPr>
          <w:t>8</w:t>
        </w:r>
        <w:r w:rsidR="00122BD7">
          <w:rPr>
            <w:noProof/>
            <w:webHidden/>
          </w:rPr>
          <w:fldChar w:fldCharType="end"/>
        </w:r>
      </w:hyperlink>
    </w:p>
    <w:p w14:paraId="368DCD7F"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0" w:history="1">
        <w:r w:rsidR="00122BD7" w:rsidRPr="0093644D">
          <w:rPr>
            <w:rStyle w:val="Hyperlink"/>
            <w:noProof/>
          </w:rPr>
          <w:t>Diversity data by grade</w:t>
        </w:r>
        <w:r w:rsidR="00122BD7">
          <w:rPr>
            <w:noProof/>
            <w:webHidden/>
          </w:rPr>
          <w:tab/>
        </w:r>
        <w:r w:rsidR="00122BD7">
          <w:rPr>
            <w:noProof/>
            <w:webHidden/>
          </w:rPr>
          <w:fldChar w:fldCharType="begin"/>
        </w:r>
        <w:r w:rsidR="00122BD7">
          <w:rPr>
            <w:noProof/>
            <w:webHidden/>
          </w:rPr>
          <w:instrText xml:space="preserve"> PAGEREF _Toc180409220 \h </w:instrText>
        </w:r>
        <w:r w:rsidR="00122BD7">
          <w:rPr>
            <w:noProof/>
            <w:webHidden/>
          </w:rPr>
        </w:r>
        <w:r w:rsidR="00122BD7">
          <w:rPr>
            <w:noProof/>
            <w:webHidden/>
          </w:rPr>
          <w:fldChar w:fldCharType="separate"/>
        </w:r>
        <w:r w:rsidR="00122BD7">
          <w:rPr>
            <w:noProof/>
            <w:webHidden/>
          </w:rPr>
          <w:t>8</w:t>
        </w:r>
        <w:r w:rsidR="00122BD7">
          <w:rPr>
            <w:noProof/>
            <w:webHidden/>
          </w:rPr>
          <w:fldChar w:fldCharType="end"/>
        </w:r>
      </w:hyperlink>
    </w:p>
    <w:p w14:paraId="79114DC9"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1" w:history="1">
        <w:r w:rsidR="00122BD7" w:rsidRPr="0093644D">
          <w:rPr>
            <w:rStyle w:val="Hyperlink"/>
            <w:noProof/>
            <w:shd w:val="clear" w:color="auto" w:fill="FFFFFF"/>
          </w:rPr>
          <w:t>Grade structure</w:t>
        </w:r>
        <w:r w:rsidR="00122BD7">
          <w:rPr>
            <w:noProof/>
            <w:webHidden/>
          </w:rPr>
          <w:tab/>
        </w:r>
        <w:r w:rsidR="00122BD7">
          <w:rPr>
            <w:noProof/>
            <w:webHidden/>
          </w:rPr>
          <w:fldChar w:fldCharType="begin"/>
        </w:r>
        <w:r w:rsidR="00122BD7">
          <w:rPr>
            <w:noProof/>
            <w:webHidden/>
          </w:rPr>
          <w:instrText xml:space="preserve"> PAGEREF _Toc180409221 \h </w:instrText>
        </w:r>
        <w:r w:rsidR="00122BD7">
          <w:rPr>
            <w:noProof/>
            <w:webHidden/>
          </w:rPr>
        </w:r>
        <w:r w:rsidR="00122BD7">
          <w:rPr>
            <w:noProof/>
            <w:webHidden/>
          </w:rPr>
          <w:fldChar w:fldCharType="separate"/>
        </w:r>
        <w:r w:rsidR="00122BD7">
          <w:rPr>
            <w:noProof/>
            <w:webHidden/>
          </w:rPr>
          <w:t>13</w:t>
        </w:r>
        <w:r w:rsidR="00122BD7">
          <w:rPr>
            <w:noProof/>
            <w:webHidden/>
          </w:rPr>
          <w:fldChar w:fldCharType="end"/>
        </w:r>
      </w:hyperlink>
    </w:p>
    <w:p w14:paraId="27E21141"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2" w:history="1">
        <w:r w:rsidR="00122BD7" w:rsidRPr="0093644D">
          <w:rPr>
            <w:rStyle w:val="Hyperlink"/>
            <w:noProof/>
          </w:rPr>
          <w:t>Recruitment</w:t>
        </w:r>
        <w:r w:rsidR="00122BD7">
          <w:rPr>
            <w:noProof/>
            <w:webHidden/>
          </w:rPr>
          <w:tab/>
        </w:r>
        <w:r w:rsidR="00122BD7">
          <w:rPr>
            <w:noProof/>
            <w:webHidden/>
          </w:rPr>
          <w:fldChar w:fldCharType="begin"/>
        </w:r>
        <w:r w:rsidR="00122BD7">
          <w:rPr>
            <w:noProof/>
            <w:webHidden/>
          </w:rPr>
          <w:instrText xml:space="preserve"> PAGEREF _Toc180409222 \h </w:instrText>
        </w:r>
        <w:r w:rsidR="00122BD7">
          <w:rPr>
            <w:noProof/>
            <w:webHidden/>
          </w:rPr>
        </w:r>
        <w:r w:rsidR="00122BD7">
          <w:rPr>
            <w:noProof/>
            <w:webHidden/>
          </w:rPr>
          <w:fldChar w:fldCharType="separate"/>
        </w:r>
        <w:r w:rsidR="00122BD7">
          <w:rPr>
            <w:noProof/>
            <w:webHidden/>
          </w:rPr>
          <w:t>13</w:t>
        </w:r>
        <w:r w:rsidR="00122BD7">
          <w:rPr>
            <w:noProof/>
            <w:webHidden/>
          </w:rPr>
          <w:fldChar w:fldCharType="end"/>
        </w:r>
      </w:hyperlink>
    </w:p>
    <w:p w14:paraId="26BCC08F"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3" w:history="1">
        <w:r w:rsidR="00122BD7" w:rsidRPr="20C415C0">
          <w:rPr>
            <w:rStyle w:val="Hyperlink"/>
            <w:rFonts w:eastAsia="Source Sans Pro SemiBold" w:cs="Source Sans Pro SemiBold"/>
            <w:noProof/>
          </w:rPr>
          <w:t>Returners Programme</w:t>
        </w:r>
        <w:r w:rsidR="00122BD7">
          <w:rPr>
            <w:noProof/>
            <w:webHidden/>
          </w:rPr>
          <w:tab/>
        </w:r>
        <w:r w:rsidR="00122BD7">
          <w:rPr>
            <w:noProof/>
            <w:webHidden/>
          </w:rPr>
          <w:fldChar w:fldCharType="begin"/>
        </w:r>
        <w:r w:rsidR="00122BD7">
          <w:rPr>
            <w:noProof/>
            <w:webHidden/>
          </w:rPr>
          <w:instrText xml:space="preserve"> PAGEREF _Toc180409223 \h </w:instrText>
        </w:r>
        <w:r w:rsidR="00122BD7">
          <w:rPr>
            <w:noProof/>
            <w:webHidden/>
          </w:rPr>
        </w:r>
        <w:r w:rsidR="00122BD7">
          <w:rPr>
            <w:noProof/>
            <w:webHidden/>
          </w:rPr>
          <w:fldChar w:fldCharType="separate"/>
        </w:r>
        <w:r w:rsidR="00122BD7">
          <w:rPr>
            <w:noProof/>
            <w:webHidden/>
          </w:rPr>
          <w:t>14</w:t>
        </w:r>
        <w:r w:rsidR="00122BD7">
          <w:rPr>
            <w:noProof/>
            <w:webHidden/>
          </w:rPr>
          <w:fldChar w:fldCharType="end"/>
        </w:r>
      </w:hyperlink>
    </w:p>
    <w:p w14:paraId="3233EE8A"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4" w:history="1">
        <w:r w:rsidR="00122BD7" w:rsidRPr="0093644D">
          <w:rPr>
            <w:rStyle w:val="Hyperlink"/>
            <w:noProof/>
          </w:rPr>
          <w:t>Learning, development and skills and apprenticeships</w:t>
        </w:r>
        <w:r w:rsidR="00122BD7">
          <w:rPr>
            <w:noProof/>
            <w:webHidden/>
          </w:rPr>
          <w:tab/>
        </w:r>
        <w:r w:rsidR="00122BD7">
          <w:rPr>
            <w:noProof/>
            <w:webHidden/>
          </w:rPr>
          <w:fldChar w:fldCharType="begin"/>
        </w:r>
        <w:r w:rsidR="00122BD7">
          <w:rPr>
            <w:noProof/>
            <w:webHidden/>
          </w:rPr>
          <w:instrText xml:space="preserve"> PAGEREF _Toc180409224 \h </w:instrText>
        </w:r>
        <w:r w:rsidR="00122BD7">
          <w:rPr>
            <w:noProof/>
            <w:webHidden/>
          </w:rPr>
        </w:r>
        <w:r w:rsidR="00122BD7">
          <w:rPr>
            <w:noProof/>
            <w:webHidden/>
          </w:rPr>
          <w:fldChar w:fldCharType="separate"/>
        </w:r>
        <w:r w:rsidR="00122BD7">
          <w:rPr>
            <w:noProof/>
            <w:webHidden/>
          </w:rPr>
          <w:t>14</w:t>
        </w:r>
        <w:r w:rsidR="00122BD7">
          <w:rPr>
            <w:noProof/>
            <w:webHidden/>
          </w:rPr>
          <w:fldChar w:fldCharType="end"/>
        </w:r>
      </w:hyperlink>
    </w:p>
    <w:p w14:paraId="0D52EDA4"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5" w:history="1">
        <w:r w:rsidR="00122BD7" w:rsidRPr="0093644D">
          <w:rPr>
            <w:rStyle w:val="Hyperlink"/>
            <w:noProof/>
          </w:rPr>
          <w:t>Coach and Focus</w:t>
        </w:r>
        <w:r w:rsidR="00122BD7">
          <w:rPr>
            <w:noProof/>
            <w:webHidden/>
          </w:rPr>
          <w:tab/>
        </w:r>
        <w:r w:rsidR="00122BD7">
          <w:rPr>
            <w:noProof/>
            <w:webHidden/>
          </w:rPr>
          <w:fldChar w:fldCharType="begin"/>
        </w:r>
        <w:r w:rsidR="00122BD7">
          <w:rPr>
            <w:noProof/>
            <w:webHidden/>
          </w:rPr>
          <w:instrText xml:space="preserve"> PAGEREF _Toc180409225 \h </w:instrText>
        </w:r>
        <w:r w:rsidR="00122BD7">
          <w:rPr>
            <w:noProof/>
            <w:webHidden/>
          </w:rPr>
        </w:r>
        <w:r w:rsidR="00122BD7">
          <w:rPr>
            <w:noProof/>
            <w:webHidden/>
          </w:rPr>
          <w:fldChar w:fldCharType="separate"/>
        </w:r>
        <w:r w:rsidR="00122BD7">
          <w:rPr>
            <w:noProof/>
            <w:webHidden/>
          </w:rPr>
          <w:t>15</w:t>
        </w:r>
        <w:r w:rsidR="00122BD7">
          <w:rPr>
            <w:noProof/>
            <w:webHidden/>
          </w:rPr>
          <w:fldChar w:fldCharType="end"/>
        </w:r>
      </w:hyperlink>
    </w:p>
    <w:p w14:paraId="41736752"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6" w:history="1">
        <w:r w:rsidR="00122BD7" w:rsidRPr="0093644D">
          <w:rPr>
            <w:rStyle w:val="Hyperlink"/>
            <w:noProof/>
          </w:rPr>
          <w:t>Coaching Group</w:t>
        </w:r>
        <w:r w:rsidR="00122BD7">
          <w:rPr>
            <w:noProof/>
            <w:webHidden/>
          </w:rPr>
          <w:tab/>
        </w:r>
        <w:r w:rsidR="00122BD7">
          <w:rPr>
            <w:noProof/>
            <w:webHidden/>
          </w:rPr>
          <w:fldChar w:fldCharType="begin"/>
        </w:r>
        <w:r w:rsidR="00122BD7">
          <w:rPr>
            <w:noProof/>
            <w:webHidden/>
          </w:rPr>
          <w:instrText xml:space="preserve"> PAGEREF _Toc180409226 \h </w:instrText>
        </w:r>
        <w:r w:rsidR="00122BD7">
          <w:rPr>
            <w:noProof/>
            <w:webHidden/>
          </w:rPr>
        </w:r>
        <w:r w:rsidR="00122BD7">
          <w:rPr>
            <w:noProof/>
            <w:webHidden/>
          </w:rPr>
          <w:fldChar w:fldCharType="separate"/>
        </w:r>
        <w:r w:rsidR="00122BD7">
          <w:rPr>
            <w:noProof/>
            <w:webHidden/>
          </w:rPr>
          <w:t>15</w:t>
        </w:r>
        <w:r w:rsidR="00122BD7">
          <w:rPr>
            <w:noProof/>
            <w:webHidden/>
          </w:rPr>
          <w:fldChar w:fldCharType="end"/>
        </w:r>
      </w:hyperlink>
    </w:p>
    <w:p w14:paraId="034F9E38"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7" w:history="1">
        <w:r w:rsidR="00122BD7" w:rsidRPr="0093644D">
          <w:rPr>
            <w:rStyle w:val="Hyperlink"/>
            <w:noProof/>
            <w:lang w:eastAsia="en-GB"/>
          </w:rPr>
          <w:t>Health and wellbeing</w:t>
        </w:r>
        <w:r w:rsidR="00122BD7">
          <w:rPr>
            <w:noProof/>
            <w:webHidden/>
          </w:rPr>
          <w:tab/>
        </w:r>
        <w:r w:rsidR="00122BD7">
          <w:rPr>
            <w:noProof/>
            <w:webHidden/>
          </w:rPr>
          <w:fldChar w:fldCharType="begin"/>
        </w:r>
        <w:r w:rsidR="00122BD7">
          <w:rPr>
            <w:noProof/>
            <w:webHidden/>
          </w:rPr>
          <w:instrText xml:space="preserve"> PAGEREF _Toc180409227 \h </w:instrText>
        </w:r>
        <w:r w:rsidR="00122BD7">
          <w:rPr>
            <w:noProof/>
            <w:webHidden/>
          </w:rPr>
        </w:r>
        <w:r w:rsidR="00122BD7">
          <w:rPr>
            <w:noProof/>
            <w:webHidden/>
          </w:rPr>
          <w:fldChar w:fldCharType="separate"/>
        </w:r>
        <w:r w:rsidR="00122BD7">
          <w:rPr>
            <w:noProof/>
            <w:webHidden/>
          </w:rPr>
          <w:t>15</w:t>
        </w:r>
        <w:r w:rsidR="00122BD7">
          <w:rPr>
            <w:noProof/>
            <w:webHidden/>
          </w:rPr>
          <w:fldChar w:fldCharType="end"/>
        </w:r>
      </w:hyperlink>
    </w:p>
    <w:p w14:paraId="20756D43" w14:textId="77777777" w:rsidR="00122BD7" w:rsidRPr="00A76CB2" w:rsidRDefault="00DB73AB" w:rsidP="00122BD7">
      <w:pPr>
        <w:pStyle w:val="TOC2"/>
        <w:tabs>
          <w:tab w:val="right" w:leader="dot" w:pos="10410"/>
        </w:tabs>
        <w:rPr>
          <w:rFonts w:ascii="Arial" w:eastAsia="MS Mincho" w:hAnsi="Arial"/>
          <w:noProof/>
          <w:kern w:val="2"/>
          <w:sz w:val="22"/>
          <w:lang w:eastAsia="en-GB"/>
        </w:rPr>
      </w:pPr>
      <w:hyperlink w:anchor="_Toc180409228" w:history="1">
        <w:r w:rsidR="00122BD7" w:rsidRPr="0093644D">
          <w:rPr>
            <w:rStyle w:val="Hyperlink"/>
            <w:noProof/>
            <w:lang w:eastAsia="en-GB"/>
          </w:rPr>
          <w:t>Supporting mental and physical health</w:t>
        </w:r>
        <w:r w:rsidR="00122BD7">
          <w:rPr>
            <w:noProof/>
            <w:webHidden/>
          </w:rPr>
          <w:tab/>
        </w:r>
        <w:r w:rsidR="00122BD7">
          <w:rPr>
            <w:noProof/>
            <w:webHidden/>
          </w:rPr>
          <w:fldChar w:fldCharType="begin"/>
        </w:r>
        <w:r w:rsidR="00122BD7">
          <w:rPr>
            <w:noProof/>
            <w:webHidden/>
          </w:rPr>
          <w:instrText xml:space="preserve"> PAGEREF _Toc180409228 \h </w:instrText>
        </w:r>
        <w:r w:rsidR="00122BD7">
          <w:rPr>
            <w:noProof/>
            <w:webHidden/>
          </w:rPr>
        </w:r>
        <w:r w:rsidR="00122BD7">
          <w:rPr>
            <w:noProof/>
            <w:webHidden/>
          </w:rPr>
          <w:fldChar w:fldCharType="separate"/>
        </w:r>
        <w:r w:rsidR="00122BD7">
          <w:rPr>
            <w:noProof/>
            <w:webHidden/>
          </w:rPr>
          <w:t>15</w:t>
        </w:r>
        <w:r w:rsidR="00122BD7">
          <w:rPr>
            <w:noProof/>
            <w:webHidden/>
          </w:rPr>
          <w:fldChar w:fldCharType="end"/>
        </w:r>
      </w:hyperlink>
    </w:p>
    <w:p w14:paraId="53ED6F8B" w14:textId="77777777" w:rsidR="00122BD7" w:rsidRPr="00A76CB2" w:rsidRDefault="00122BD7" w:rsidP="00122BD7">
      <w:pPr>
        <w:pStyle w:val="BodyText"/>
        <w:rPr>
          <w:rFonts w:ascii="Arial" w:hAnsi="Arial" w:cs="Arial"/>
        </w:rPr>
        <w:sectPr w:rsidR="00122BD7" w:rsidRPr="00A76CB2" w:rsidSect="00CC5399">
          <w:headerReference w:type="even" r:id="rId10"/>
          <w:headerReference w:type="default" r:id="rId11"/>
          <w:footerReference w:type="even" r:id="rId12"/>
          <w:footerReference w:type="default" r:id="rId13"/>
          <w:pgSz w:w="11906" w:h="16838" w:code="9"/>
          <w:pgMar w:top="2098" w:right="737" w:bottom="1361" w:left="737" w:header="680" w:footer="624" w:gutter="0"/>
          <w:pgNumType w:start="1"/>
          <w:cols w:space="708"/>
          <w:docGrid w:linePitch="360"/>
        </w:sectPr>
      </w:pPr>
      <w:r w:rsidRPr="00A76CB2">
        <w:rPr>
          <w:rFonts w:ascii="Arial" w:hAnsi="Arial" w:cs="Arial"/>
        </w:rPr>
        <w:fldChar w:fldCharType="end"/>
      </w:r>
    </w:p>
    <w:p w14:paraId="56DD0DEC" w14:textId="77777777" w:rsidR="00122BD7" w:rsidRDefault="00122BD7" w:rsidP="00122BD7">
      <w:pPr>
        <w:pStyle w:val="Heading1"/>
      </w:pPr>
      <w:bookmarkStart w:id="2" w:name="_Toc180409207"/>
      <w:r>
        <w:lastRenderedPageBreak/>
        <w:t>Equality report</w:t>
      </w:r>
      <w:bookmarkEnd w:id="2"/>
    </w:p>
    <w:p w14:paraId="796BFC2F" w14:textId="77777777" w:rsidR="00122BD7" w:rsidRPr="00D03B6F" w:rsidRDefault="00122BD7" w:rsidP="00122BD7">
      <w:pPr>
        <w:pStyle w:val="BodyText"/>
        <w:rPr>
          <w:lang w:eastAsia="en-GB"/>
        </w:rPr>
      </w:pPr>
      <w:r w:rsidRPr="375B6B45">
        <w:rPr>
          <w:lang w:eastAsia="en-GB"/>
        </w:rPr>
        <w:t>The Government Internal Audit Agency (GIAA) is committed to fairness and promoting equality and diversity in everything we do. We continue to focus on creating a healthy, safe, and inclusive working environment for our people to thrive and feel they belong.</w:t>
      </w:r>
    </w:p>
    <w:p w14:paraId="3EB69507" w14:textId="77777777" w:rsidR="00122BD7" w:rsidRPr="00D03B6F" w:rsidRDefault="00122BD7" w:rsidP="00122BD7">
      <w:pPr>
        <w:pStyle w:val="BodyText"/>
        <w:rPr>
          <w:lang w:eastAsia="en-GB"/>
        </w:rPr>
      </w:pPr>
      <w:r w:rsidRPr="00D03B6F">
        <w:rPr>
          <w:lang w:eastAsia="en-GB"/>
        </w:rPr>
        <w:t>Taking equality considerations into account in our work is an important and integral part of our approach.</w:t>
      </w:r>
    </w:p>
    <w:p w14:paraId="7D80146B" w14:textId="77777777" w:rsidR="00122BD7" w:rsidRPr="00D03B6F" w:rsidRDefault="00122BD7" w:rsidP="00122BD7">
      <w:pPr>
        <w:pStyle w:val="BodyText"/>
        <w:rPr>
          <w:lang w:eastAsia="en-GB"/>
        </w:rPr>
      </w:pPr>
      <w:r w:rsidRPr="375B6B45">
        <w:rPr>
          <w:lang w:eastAsia="en-GB"/>
        </w:rPr>
        <w:t>In carrying out our functions we are required to have due regard for, and achieve the objectives set out in section 149 of the Equality Act 2010 to:</w:t>
      </w:r>
    </w:p>
    <w:p w14:paraId="359C35C6" w14:textId="77777777" w:rsidR="00122BD7" w:rsidRPr="009C09F2" w:rsidRDefault="00122BD7" w:rsidP="00122BD7">
      <w:pPr>
        <w:pStyle w:val="BodyText"/>
        <w:numPr>
          <w:ilvl w:val="0"/>
          <w:numId w:val="34"/>
        </w:numPr>
        <w:spacing w:after="0"/>
      </w:pPr>
      <w:r>
        <w:t xml:space="preserve">eliminate discrimination, harassment, victimisation, and any other conduct that is prohibited by or under the Equality Act </w:t>
      </w:r>
      <w:proofErr w:type="gramStart"/>
      <w:r>
        <w:t>2010;</w:t>
      </w:r>
      <w:proofErr w:type="gramEnd"/>
    </w:p>
    <w:p w14:paraId="44C7ABCB" w14:textId="77777777" w:rsidR="00122BD7" w:rsidRPr="009C09F2" w:rsidRDefault="00122BD7" w:rsidP="00122BD7">
      <w:pPr>
        <w:pStyle w:val="BodyText"/>
        <w:numPr>
          <w:ilvl w:val="0"/>
          <w:numId w:val="34"/>
        </w:numPr>
        <w:spacing w:after="0"/>
      </w:pPr>
      <w:r w:rsidRPr="009C09F2">
        <w:t>advance equality of opportunity between persons who share a relevant protected characteristic and persons who do not share it; and</w:t>
      </w:r>
    </w:p>
    <w:p w14:paraId="3B1673CC" w14:textId="77777777" w:rsidR="00122BD7" w:rsidRDefault="00122BD7" w:rsidP="00122BD7">
      <w:pPr>
        <w:pStyle w:val="BodyText"/>
        <w:numPr>
          <w:ilvl w:val="0"/>
          <w:numId w:val="34"/>
        </w:numPr>
        <w:spacing w:after="0"/>
      </w:pPr>
      <w:r>
        <w:t>foster good relations between persons who share a relevant protected characteristic and persons who do not share it.</w:t>
      </w:r>
    </w:p>
    <w:p w14:paraId="676525E9" w14:textId="77777777" w:rsidR="00122BD7" w:rsidRDefault="00122BD7" w:rsidP="00122BD7">
      <w:pPr>
        <w:pStyle w:val="BodyText"/>
        <w:spacing w:after="0"/>
        <w:ind w:left="720"/>
        <w:rPr>
          <w:lang w:eastAsia="en-GB"/>
        </w:rPr>
      </w:pPr>
    </w:p>
    <w:p w14:paraId="2E6C3C74" w14:textId="77777777" w:rsidR="00122BD7" w:rsidRDefault="00122BD7" w:rsidP="00122BD7">
      <w:pPr>
        <w:pStyle w:val="BodyText"/>
        <w:spacing w:after="0"/>
        <w:ind w:left="720"/>
        <w:rPr>
          <w:lang w:eastAsia="en-GB"/>
        </w:rPr>
      </w:pPr>
    </w:p>
    <w:p w14:paraId="0957FBB2" w14:textId="77777777" w:rsidR="00122BD7" w:rsidRPr="00D03B6F" w:rsidRDefault="00122BD7" w:rsidP="00122BD7">
      <w:pPr>
        <w:pStyle w:val="BodyText"/>
        <w:spacing w:after="0"/>
        <w:rPr>
          <w:lang w:eastAsia="en-GB"/>
        </w:rPr>
      </w:pPr>
      <w:bookmarkStart w:id="3" w:name="_Hlk163562958"/>
      <w:bookmarkEnd w:id="3"/>
      <w:r w:rsidRPr="53DBC213">
        <w:rPr>
          <w:lang w:eastAsia="en-GB"/>
        </w:rPr>
        <w:t>To ensure transparency, and to assist in the performance of this duty, the Equality Act 2010 (Specific Duties) Regulations 2011 require public authorities, to publish:</w:t>
      </w:r>
    </w:p>
    <w:p w14:paraId="0F5F8F11" w14:textId="77777777" w:rsidR="00122BD7" w:rsidRDefault="00122BD7" w:rsidP="00122BD7">
      <w:pPr>
        <w:pStyle w:val="BodyText"/>
        <w:spacing w:after="0"/>
        <w:rPr>
          <w:lang w:eastAsia="en-GB"/>
        </w:rPr>
      </w:pPr>
    </w:p>
    <w:p w14:paraId="600049E1" w14:textId="77777777" w:rsidR="00122BD7" w:rsidRPr="00D03B6F" w:rsidRDefault="00122BD7" w:rsidP="00122BD7">
      <w:pPr>
        <w:pStyle w:val="BodyText"/>
        <w:numPr>
          <w:ilvl w:val="0"/>
          <w:numId w:val="36"/>
        </w:numPr>
        <w:spacing w:after="0"/>
        <w:rPr>
          <w:lang w:eastAsia="en-GB"/>
        </w:rPr>
      </w:pPr>
      <w:r w:rsidRPr="23F28381">
        <w:rPr>
          <w:lang w:eastAsia="en-GB"/>
        </w:rPr>
        <w:t>equality objectives, at least every four years (from 6 April 2012); and</w:t>
      </w:r>
    </w:p>
    <w:p w14:paraId="061F1A41" w14:textId="77777777" w:rsidR="00122BD7" w:rsidRDefault="00122BD7" w:rsidP="00122BD7">
      <w:pPr>
        <w:pStyle w:val="BodyText"/>
        <w:numPr>
          <w:ilvl w:val="0"/>
          <w:numId w:val="36"/>
        </w:numPr>
        <w:spacing w:after="0"/>
        <w:rPr>
          <w:lang w:eastAsia="en-GB"/>
        </w:rPr>
      </w:pPr>
      <w:r w:rsidRPr="23F28381">
        <w:rPr>
          <w:lang w:eastAsia="en-GB"/>
        </w:rPr>
        <w:t>information to demonstrate their compliance with the public sector equality duty (from 31 January 2012)</w:t>
      </w:r>
    </w:p>
    <w:p w14:paraId="723ED719" w14:textId="77777777" w:rsidR="00122BD7" w:rsidRPr="002F7173" w:rsidRDefault="00122BD7" w:rsidP="00122BD7">
      <w:pPr>
        <w:pStyle w:val="BodyText"/>
        <w:spacing w:after="0"/>
        <w:ind w:left="720"/>
        <w:rPr>
          <w:lang w:eastAsia="en-GB"/>
        </w:rPr>
      </w:pPr>
    </w:p>
    <w:p w14:paraId="6FCECFB8" w14:textId="77777777" w:rsidR="00122BD7" w:rsidRPr="009C09F2" w:rsidRDefault="00122BD7" w:rsidP="00122BD7">
      <w:pPr>
        <w:pStyle w:val="BodyText"/>
      </w:pPr>
      <w:r>
        <w:t xml:space="preserve">The GIAA last published its equality objectives in October 2023. This report sets out how the GIAA complies with its responsibilities under the public sector equality duty (PSED) to promote and monitor equalities. The report also provides aggregated information relating to our employees and a benchmark that enables us to measure progress and identify priority areas for further research and action. </w:t>
      </w:r>
    </w:p>
    <w:p w14:paraId="6C03A693" w14:textId="77777777" w:rsidR="00122BD7" w:rsidRPr="009C09F2" w:rsidRDefault="00122BD7" w:rsidP="00122BD7">
      <w:pPr>
        <w:pStyle w:val="Heading1"/>
      </w:pPr>
      <w:bookmarkStart w:id="4" w:name="_Toc180409208"/>
      <w:r>
        <w:lastRenderedPageBreak/>
        <w:t>Eliminate discrimination</w:t>
      </w:r>
      <w:bookmarkEnd w:id="4"/>
    </w:p>
    <w:p w14:paraId="631A426C" w14:textId="77777777" w:rsidR="00122BD7" w:rsidRDefault="00122BD7" w:rsidP="00122BD7">
      <w:pPr>
        <w:pStyle w:val="Heading2"/>
        <w:rPr>
          <w:lang w:eastAsia="en-GB"/>
        </w:rPr>
      </w:pPr>
      <w:bookmarkStart w:id="5" w:name="_Toc180409209"/>
      <w:r w:rsidRPr="20C415C0">
        <w:rPr>
          <w:lang w:eastAsia="en-GB"/>
        </w:rPr>
        <w:t>Discrimination, Bullying and Harassment (DBH)</w:t>
      </w:r>
      <w:bookmarkEnd w:id="5"/>
    </w:p>
    <w:p w14:paraId="01730E2B" w14:textId="77777777" w:rsidR="00122BD7" w:rsidRDefault="00122BD7" w:rsidP="00122BD7">
      <w:pPr>
        <w:pStyle w:val="BodyText"/>
        <w:rPr>
          <w:rFonts w:eastAsia="Source Sans Pro" w:cs="Source Sans Pro"/>
          <w:lang w:eastAsia="en-GB"/>
        </w:rPr>
      </w:pPr>
      <w:r w:rsidRPr="035FB203">
        <w:rPr>
          <w:rStyle w:val="cf01"/>
          <w:rFonts w:ascii="Source Sans Pro" w:eastAsia="Source Sans Pro" w:hAnsi="Source Sans Pro" w:cs="Source Sans Pro"/>
          <w:sz w:val="24"/>
          <w:szCs w:val="24"/>
        </w:rPr>
        <w:t xml:space="preserve">The GIAA is committed to eliminating any discrimination, bullying, harassment. In 2023 - 2024, </w:t>
      </w:r>
      <w:r w:rsidRPr="035FB203">
        <w:rPr>
          <w:rFonts w:eastAsia="Source Sans Pro" w:cs="Source Sans Pro"/>
        </w:rPr>
        <w:t>we focused energies on scoping out an approach to raise awareness of what DBH is, ensure our employees were able to access and be signposted to the right support, policies, and procedures to achieve a quick and effective resolution, and to feel safe to speak up and raise a concern.</w:t>
      </w:r>
    </w:p>
    <w:p w14:paraId="35F32E6F" w14:textId="77777777" w:rsidR="00122BD7" w:rsidRDefault="00122BD7" w:rsidP="00122BD7">
      <w:pPr>
        <w:pStyle w:val="BodyText"/>
        <w:rPr>
          <w:rFonts w:eastAsia="Source Sans Pro" w:cs="Source Sans Pro"/>
        </w:rPr>
      </w:pPr>
      <w:r w:rsidRPr="597DA0C3">
        <w:rPr>
          <w:rFonts w:eastAsia="Source Sans Pro" w:cs="Source Sans Pro"/>
        </w:rPr>
        <w:t>Raising Awareness</w:t>
      </w:r>
    </w:p>
    <w:p w14:paraId="4D49359C" w14:textId="77777777" w:rsidR="00122BD7" w:rsidRDefault="00122BD7" w:rsidP="00122BD7">
      <w:pPr>
        <w:pStyle w:val="BodyText"/>
        <w:rPr>
          <w:rFonts w:eastAsia="Source Sans Pro" w:cs="Source Sans Pro"/>
        </w:rPr>
      </w:pPr>
      <w:r w:rsidRPr="597DA0C3">
        <w:rPr>
          <w:rFonts w:eastAsia="Source Sans Pro" w:cs="Source Sans Pro"/>
        </w:rPr>
        <w:t>During quarter 4, we piloted a training session called ‘Behaviours Matter’ with the Corporate Services Directorate and the people network chairs.</w:t>
      </w:r>
    </w:p>
    <w:p w14:paraId="0C9A8C73" w14:textId="77777777" w:rsidR="00122BD7" w:rsidRPr="00A76CB2" w:rsidRDefault="00122BD7" w:rsidP="00122BD7">
      <w:pPr>
        <w:rPr>
          <w:rFonts w:ascii="Source Sans Pro" w:eastAsia="Source Sans Pro" w:hAnsi="Source Sans Pro" w:cs="Source Sans Pro"/>
          <w:color w:val="000000"/>
        </w:rPr>
      </w:pPr>
      <w:r w:rsidRPr="00A76CB2">
        <w:rPr>
          <w:rFonts w:ascii="Source Sans Pro" w:eastAsia="Source Sans Pro" w:hAnsi="Source Sans Pro" w:cs="Source Sans Pro"/>
          <w:color w:val="000000"/>
        </w:rPr>
        <w:t xml:space="preserve">The sessions were designed to equip people with the knowledge and confidence to call out poor behaviour and challenge DBH in the workplace.  The objectives of this training were: </w:t>
      </w:r>
    </w:p>
    <w:p w14:paraId="200AC509" w14:textId="77777777" w:rsidR="00122BD7" w:rsidRPr="00A76CB2" w:rsidRDefault="00122BD7" w:rsidP="00122BD7">
      <w:pPr>
        <w:pStyle w:val="ListParagraph"/>
        <w:numPr>
          <w:ilvl w:val="0"/>
          <w:numId w:val="40"/>
        </w:numPr>
        <w:rPr>
          <w:rFonts w:ascii="Source Sans Pro" w:eastAsia="Source Sans Pro" w:hAnsi="Source Sans Pro" w:cs="Source Sans Pro"/>
          <w:color w:val="000000"/>
        </w:rPr>
      </w:pPr>
      <w:r w:rsidRPr="00A76CB2">
        <w:rPr>
          <w:rFonts w:ascii="Source Sans Pro" w:eastAsia="Source Sans Pro" w:hAnsi="Source Sans Pro" w:cs="Source Sans Pro"/>
          <w:color w:val="000000"/>
        </w:rPr>
        <w:t xml:space="preserve">Describing what constitutes bullying and harassment, </w:t>
      </w:r>
    </w:p>
    <w:p w14:paraId="5835B905" w14:textId="77777777" w:rsidR="00122BD7" w:rsidRPr="00A76CB2" w:rsidRDefault="00122BD7" w:rsidP="00122BD7">
      <w:pPr>
        <w:pStyle w:val="ListParagraph"/>
        <w:numPr>
          <w:ilvl w:val="0"/>
          <w:numId w:val="40"/>
        </w:numPr>
        <w:rPr>
          <w:rFonts w:ascii="Source Sans Pro" w:eastAsia="Source Sans Pro" w:hAnsi="Source Sans Pro" w:cs="Source Sans Pro"/>
          <w:color w:val="000000"/>
        </w:rPr>
      </w:pPr>
      <w:r w:rsidRPr="00A76CB2">
        <w:rPr>
          <w:rFonts w:ascii="Source Sans Pro" w:eastAsia="Source Sans Pro" w:hAnsi="Source Sans Pro" w:cs="Source Sans Pro"/>
          <w:color w:val="000000"/>
        </w:rPr>
        <w:t xml:space="preserve">raising awareness of what good behaviours are,  </w:t>
      </w:r>
    </w:p>
    <w:p w14:paraId="2007CAFC" w14:textId="77777777" w:rsidR="00122BD7" w:rsidRPr="00A76CB2" w:rsidRDefault="00122BD7" w:rsidP="00122BD7">
      <w:pPr>
        <w:pStyle w:val="ListParagraph"/>
        <w:numPr>
          <w:ilvl w:val="0"/>
          <w:numId w:val="40"/>
        </w:numPr>
        <w:rPr>
          <w:rFonts w:ascii="Source Sans Pro" w:eastAsia="Source Sans Pro" w:hAnsi="Source Sans Pro" w:cs="Source Sans Pro"/>
          <w:color w:val="000000"/>
        </w:rPr>
      </w:pPr>
      <w:r w:rsidRPr="00A76CB2">
        <w:rPr>
          <w:rFonts w:ascii="Source Sans Pro" w:eastAsia="Source Sans Pro" w:hAnsi="Source Sans Pro" w:cs="Source Sans Pro"/>
          <w:color w:val="000000"/>
        </w:rPr>
        <w:t xml:space="preserve">raising awareness of our ‘speak up routes’,  </w:t>
      </w:r>
    </w:p>
    <w:p w14:paraId="6602FB0A" w14:textId="77777777" w:rsidR="00122BD7" w:rsidRPr="00A76CB2" w:rsidRDefault="00122BD7" w:rsidP="00122BD7">
      <w:pPr>
        <w:pStyle w:val="ListParagraph"/>
        <w:numPr>
          <w:ilvl w:val="0"/>
          <w:numId w:val="40"/>
        </w:numPr>
        <w:rPr>
          <w:rFonts w:ascii="Source Sans Pro" w:eastAsia="Source Sans Pro" w:hAnsi="Source Sans Pro" w:cs="Source Sans Pro"/>
          <w:color w:val="000000"/>
        </w:rPr>
      </w:pPr>
      <w:r w:rsidRPr="00A76CB2">
        <w:rPr>
          <w:rFonts w:ascii="Source Sans Pro" w:eastAsia="Source Sans Pro" w:hAnsi="Source Sans Pro" w:cs="Source Sans Pro"/>
          <w:color w:val="000000"/>
        </w:rPr>
        <w:t xml:space="preserve">demonstrating how to deal with bullying and harassment concerns if someone does speak up,  </w:t>
      </w:r>
    </w:p>
    <w:p w14:paraId="1B659224" w14:textId="77777777" w:rsidR="00122BD7" w:rsidRPr="00A76CB2" w:rsidRDefault="00122BD7" w:rsidP="00122BD7">
      <w:pPr>
        <w:ind w:firstLine="720"/>
        <w:rPr>
          <w:rFonts w:ascii="Source Sans Pro" w:eastAsia="Source Sans Pro" w:hAnsi="Source Sans Pro" w:cs="Source Sans Pro"/>
          <w:color w:val="000000"/>
        </w:rPr>
      </w:pPr>
      <w:r w:rsidRPr="00A76CB2">
        <w:rPr>
          <w:rFonts w:ascii="Source Sans Pro" w:eastAsia="Source Sans Pro" w:hAnsi="Source Sans Pro" w:cs="Source Sans Pro"/>
          <w:color w:val="000000"/>
        </w:rPr>
        <w:t>exploring the role of the bystander and,</w:t>
      </w:r>
    </w:p>
    <w:p w14:paraId="22A42AF3" w14:textId="77777777" w:rsidR="00122BD7" w:rsidRPr="00A76CB2" w:rsidRDefault="00122BD7" w:rsidP="00122BD7">
      <w:pPr>
        <w:pStyle w:val="ListParagraph"/>
        <w:numPr>
          <w:ilvl w:val="0"/>
          <w:numId w:val="1"/>
        </w:numPr>
        <w:rPr>
          <w:rFonts w:ascii="Source Sans Pro" w:eastAsia="Source Sans Pro" w:hAnsi="Source Sans Pro" w:cs="Source Sans Pro"/>
          <w:color w:val="000000"/>
        </w:rPr>
      </w:pPr>
      <w:r w:rsidRPr="00A76CB2">
        <w:rPr>
          <w:rFonts w:ascii="Source Sans Pro" w:eastAsia="Source Sans Pro" w:hAnsi="Source Sans Pro" w:cs="Source Sans Pro"/>
          <w:color w:val="000000"/>
        </w:rPr>
        <w:t>demonstrating the impact and consequences of poor behaviours, whilst inspiring positive individual and organisational change</w:t>
      </w:r>
    </w:p>
    <w:p w14:paraId="0F1064C7" w14:textId="77777777" w:rsidR="00122BD7" w:rsidRDefault="00122BD7" w:rsidP="00122BD7">
      <w:pPr>
        <w:spacing w:after="160" w:line="257" w:lineRule="auto"/>
        <w:rPr>
          <w:rFonts w:ascii="Source Sans Pro" w:eastAsia="Source Sans Pro" w:hAnsi="Source Sans Pro" w:cs="Source Sans Pro"/>
        </w:rPr>
      </w:pPr>
    </w:p>
    <w:p w14:paraId="02F6D820" w14:textId="77777777" w:rsidR="00122BD7" w:rsidRDefault="00122BD7" w:rsidP="00122BD7">
      <w:pPr>
        <w:spacing w:after="160" w:line="257" w:lineRule="auto"/>
        <w:rPr>
          <w:rFonts w:ascii="Source Sans Pro" w:eastAsia="Source Sans Pro" w:hAnsi="Source Sans Pro" w:cs="Source Sans Pro"/>
        </w:rPr>
      </w:pPr>
      <w:r w:rsidRPr="597DA0C3">
        <w:rPr>
          <w:rFonts w:ascii="Source Sans Pro" w:eastAsia="Source Sans Pro" w:hAnsi="Source Sans Pro" w:cs="Source Sans Pro"/>
        </w:rPr>
        <w:t>An evaluation of the pilot showed an improvement across all questions asked including:</w:t>
      </w:r>
    </w:p>
    <w:p w14:paraId="52CDEF15" w14:textId="77777777" w:rsidR="00122BD7" w:rsidRPr="007337A1" w:rsidRDefault="00122BD7" w:rsidP="00122BD7">
      <w:pPr>
        <w:pStyle w:val="ListParagraph"/>
        <w:numPr>
          <w:ilvl w:val="0"/>
          <w:numId w:val="41"/>
        </w:numPr>
        <w:spacing w:after="160" w:line="257" w:lineRule="auto"/>
        <w:rPr>
          <w:rFonts w:ascii="Source Sans Pro" w:eastAsia="Source Sans Pro" w:hAnsi="Source Sans Pro" w:cs="Source Sans Pro"/>
        </w:rPr>
      </w:pPr>
      <w:r w:rsidRPr="007337A1">
        <w:rPr>
          <w:rFonts w:ascii="Source Sans Pro" w:eastAsia="Source Sans Pro" w:hAnsi="Source Sans Pro" w:cs="Source Sans Pro"/>
        </w:rPr>
        <w:t xml:space="preserve">When asked how confident </w:t>
      </w:r>
      <w:proofErr w:type="gramStart"/>
      <w:r w:rsidRPr="007337A1">
        <w:rPr>
          <w:rFonts w:ascii="Source Sans Pro" w:eastAsia="Source Sans Pro" w:hAnsi="Source Sans Pro" w:cs="Source Sans Pro"/>
        </w:rPr>
        <w:t>do you feel</w:t>
      </w:r>
      <w:proofErr w:type="gramEnd"/>
      <w:r w:rsidRPr="007337A1">
        <w:rPr>
          <w:rFonts w:ascii="Source Sans Pro" w:eastAsia="Source Sans Pro" w:hAnsi="Source Sans Pro" w:cs="Source Sans Pro"/>
        </w:rPr>
        <w:t xml:space="preserve"> to challenge a bully at work, confidence scores increased by 23%</w:t>
      </w:r>
    </w:p>
    <w:p w14:paraId="4159DFF5" w14:textId="77777777" w:rsidR="00122BD7" w:rsidRPr="007337A1" w:rsidRDefault="00122BD7" w:rsidP="00122BD7">
      <w:pPr>
        <w:pStyle w:val="ListParagraph"/>
        <w:numPr>
          <w:ilvl w:val="0"/>
          <w:numId w:val="41"/>
        </w:numPr>
        <w:spacing w:after="160" w:line="257" w:lineRule="auto"/>
        <w:rPr>
          <w:rFonts w:ascii="Source Sans Pro" w:eastAsia="Source Sans Pro" w:hAnsi="Source Sans Pro" w:cs="Source Sans Pro"/>
        </w:rPr>
      </w:pPr>
      <w:r w:rsidRPr="007337A1">
        <w:rPr>
          <w:rFonts w:ascii="Source Sans Pro" w:eastAsia="Source Sans Pro" w:hAnsi="Source Sans Pro" w:cs="Source Sans Pro"/>
        </w:rPr>
        <w:t xml:space="preserve">When asked how confident </w:t>
      </w:r>
      <w:proofErr w:type="gramStart"/>
      <w:r w:rsidRPr="007337A1">
        <w:rPr>
          <w:rFonts w:ascii="Source Sans Pro" w:eastAsia="Source Sans Pro" w:hAnsi="Source Sans Pro" w:cs="Source Sans Pro"/>
        </w:rPr>
        <w:t>do you feel</w:t>
      </w:r>
      <w:proofErr w:type="gramEnd"/>
      <w:r w:rsidRPr="007337A1">
        <w:rPr>
          <w:rFonts w:ascii="Source Sans Pro" w:eastAsia="Source Sans Pro" w:hAnsi="Source Sans Pro" w:cs="Source Sans Pro"/>
        </w:rPr>
        <w:t xml:space="preserve"> to challenge a bully who is your manager, confidence scores increased by 34%</w:t>
      </w:r>
    </w:p>
    <w:p w14:paraId="2FF196FE" w14:textId="77777777" w:rsidR="00122BD7" w:rsidRDefault="00122BD7" w:rsidP="00122BD7">
      <w:pPr>
        <w:pStyle w:val="BodyText"/>
        <w:numPr>
          <w:ilvl w:val="0"/>
          <w:numId w:val="41"/>
        </w:numPr>
        <w:rPr>
          <w:rFonts w:eastAsia="Source Sans Pro" w:cs="Source Sans Pro"/>
        </w:rPr>
      </w:pPr>
      <w:r w:rsidRPr="597DA0C3">
        <w:rPr>
          <w:rFonts w:eastAsia="Source Sans Pro" w:cs="Source Sans Pro"/>
        </w:rPr>
        <w:t xml:space="preserve">When asked how confident </w:t>
      </w:r>
      <w:proofErr w:type="gramStart"/>
      <w:r w:rsidRPr="597DA0C3">
        <w:rPr>
          <w:rFonts w:eastAsia="Source Sans Pro" w:cs="Source Sans Pro"/>
        </w:rPr>
        <w:t>do you feel</w:t>
      </w:r>
      <w:proofErr w:type="gramEnd"/>
      <w:r w:rsidRPr="597DA0C3">
        <w:rPr>
          <w:rFonts w:eastAsia="Source Sans Pro" w:cs="Source Sans Pro"/>
        </w:rPr>
        <w:t xml:space="preserve"> to speak up and report an incident of bullying you experienced, confidence scores increased by 33.3%</w:t>
      </w:r>
    </w:p>
    <w:p w14:paraId="623A51B5" w14:textId="77777777" w:rsidR="00122BD7" w:rsidRPr="00D03B6F" w:rsidRDefault="00122BD7" w:rsidP="00122BD7">
      <w:pPr>
        <w:pStyle w:val="BodyText"/>
        <w:numPr>
          <w:ilvl w:val="0"/>
          <w:numId w:val="41"/>
        </w:numPr>
        <w:spacing w:before="240"/>
        <w:rPr>
          <w:rFonts w:eastAsia="Source Sans Pro SemiBold" w:cs="Source Sans Pro SemiBold"/>
          <w:lang w:eastAsia="en-GB"/>
        </w:rPr>
      </w:pPr>
      <w:r w:rsidRPr="00A76CB2">
        <w:rPr>
          <w:rFonts w:eastAsia="MS Mincho"/>
        </w:rPr>
        <w:t>Feedback taken from the pilot will be used to shape the final training product ready for agency wide delivery in the summer of 2024.</w:t>
      </w:r>
    </w:p>
    <w:p w14:paraId="725D78DF" w14:textId="77777777" w:rsidR="00122BD7" w:rsidRPr="00D03B6F" w:rsidRDefault="00122BD7" w:rsidP="00122BD7">
      <w:pPr>
        <w:pStyle w:val="BodyText"/>
        <w:spacing w:before="240"/>
        <w:ind w:left="720"/>
      </w:pPr>
    </w:p>
    <w:p w14:paraId="06F30757" w14:textId="77777777" w:rsidR="00122BD7" w:rsidRPr="00D03B6F" w:rsidRDefault="00122BD7" w:rsidP="00122BD7">
      <w:pPr>
        <w:pStyle w:val="BodyText"/>
        <w:spacing w:before="240"/>
        <w:rPr>
          <w:rFonts w:eastAsia="Source Sans Pro SemiBold" w:cs="Source Sans Pro SemiBold"/>
          <w:lang w:eastAsia="en-GB"/>
        </w:rPr>
      </w:pPr>
      <w:bookmarkStart w:id="6" w:name="_Toc180409210"/>
      <w:r>
        <w:lastRenderedPageBreak/>
        <w:t>People networks</w:t>
      </w:r>
      <w:bookmarkEnd w:id="6"/>
    </w:p>
    <w:p w14:paraId="346D3FB1" w14:textId="77777777" w:rsidR="00122BD7" w:rsidRPr="00D03B6F" w:rsidRDefault="00122BD7" w:rsidP="00122BD7">
      <w:pPr>
        <w:pStyle w:val="BodyText"/>
      </w:pPr>
      <w:r>
        <w:t>We continue to support our wide range of people networks. The following networks operated within the GIAA during 2023 - 2024:</w:t>
      </w:r>
    </w:p>
    <w:p w14:paraId="5E312DC9" w14:textId="77777777" w:rsidR="00122BD7" w:rsidRPr="00D03B6F" w:rsidRDefault="00122BD7" w:rsidP="00122BD7">
      <w:pPr>
        <w:pStyle w:val="BodyText"/>
        <w:numPr>
          <w:ilvl w:val="0"/>
          <w:numId w:val="37"/>
        </w:numPr>
        <w:spacing w:after="0"/>
        <w:rPr>
          <w:lang w:eastAsia="en-GB"/>
        </w:rPr>
      </w:pPr>
      <w:r w:rsidRPr="23F28381">
        <w:t>DAWN – Disability &amp; Wellbeing Network</w:t>
      </w:r>
    </w:p>
    <w:p w14:paraId="1FB6529C" w14:textId="77777777" w:rsidR="00122BD7" w:rsidRPr="00D03B6F" w:rsidRDefault="00122BD7" w:rsidP="00122BD7">
      <w:pPr>
        <w:pStyle w:val="BodyText"/>
        <w:numPr>
          <w:ilvl w:val="0"/>
          <w:numId w:val="37"/>
        </w:numPr>
        <w:spacing w:after="0"/>
      </w:pPr>
      <w:r w:rsidRPr="23F28381">
        <w:t xml:space="preserve">Faith Networks </w:t>
      </w:r>
    </w:p>
    <w:p w14:paraId="308BF54D" w14:textId="77777777" w:rsidR="00122BD7" w:rsidRPr="00D03B6F" w:rsidRDefault="00122BD7" w:rsidP="00122BD7">
      <w:pPr>
        <w:pStyle w:val="BodyText"/>
        <w:numPr>
          <w:ilvl w:val="0"/>
          <w:numId w:val="37"/>
        </w:numPr>
        <w:spacing w:after="0"/>
      </w:pPr>
      <w:r w:rsidRPr="23F28381">
        <w:t xml:space="preserve">Flexible Workers Network </w:t>
      </w:r>
    </w:p>
    <w:p w14:paraId="044E6185" w14:textId="77777777" w:rsidR="00122BD7" w:rsidRPr="00D03B6F" w:rsidRDefault="00122BD7" w:rsidP="00122BD7">
      <w:pPr>
        <w:pStyle w:val="BodyText"/>
        <w:numPr>
          <w:ilvl w:val="0"/>
          <w:numId w:val="37"/>
        </w:numPr>
        <w:spacing w:after="0"/>
      </w:pPr>
      <w:r w:rsidRPr="23F28381">
        <w:t xml:space="preserve">GEM – GIAA Ethnic Minority Network </w:t>
      </w:r>
    </w:p>
    <w:p w14:paraId="4DFFD6ED" w14:textId="77777777" w:rsidR="00122BD7" w:rsidRPr="00D03B6F" w:rsidRDefault="00122BD7" w:rsidP="00122BD7">
      <w:pPr>
        <w:pStyle w:val="BodyText"/>
        <w:numPr>
          <w:ilvl w:val="0"/>
          <w:numId w:val="37"/>
        </w:numPr>
        <w:spacing w:after="0"/>
      </w:pPr>
      <w:r w:rsidRPr="23F28381">
        <w:t xml:space="preserve">GLEAM - GIAA LGBTQ+ Equality and Allies Members’ Network </w:t>
      </w:r>
    </w:p>
    <w:p w14:paraId="6AE510FF" w14:textId="77777777" w:rsidR="00122BD7" w:rsidRDefault="00122BD7" w:rsidP="00122BD7">
      <w:pPr>
        <w:pStyle w:val="BodyText"/>
        <w:numPr>
          <w:ilvl w:val="0"/>
          <w:numId w:val="37"/>
        </w:numPr>
        <w:spacing w:after="0"/>
      </w:pPr>
      <w:r w:rsidRPr="23F28381">
        <w:t xml:space="preserve">Green Network – for those wanting to do more for the environment </w:t>
      </w:r>
    </w:p>
    <w:p w14:paraId="70C9EABD" w14:textId="77777777" w:rsidR="00122BD7" w:rsidRPr="00D03B6F" w:rsidRDefault="00122BD7" w:rsidP="00122BD7">
      <w:pPr>
        <w:pStyle w:val="BodyText"/>
        <w:numPr>
          <w:ilvl w:val="0"/>
          <w:numId w:val="37"/>
        </w:numPr>
        <w:spacing w:after="0"/>
      </w:pPr>
      <w:r>
        <w:t>Mental Health First Aiders (MHFA)</w:t>
      </w:r>
    </w:p>
    <w:p w14:paraId="0D3F4847" w14:textId="77777777" w:rsidR="00122BD7" w:rsidRPr="00D03B6F" w:rsidRDefault="00122BD7" w:rsidP="00122BD7">
      <w:pPr>
        <w:pStyle w:val="BodyText"/>
        <w:numPr>
          <w:ilvl w:val="0"/>
          <w:numId w:val="37"/>
        </w:numPr>
        <w:spacing w:after="0"/>
      </w:pPr>
      <w:r w:rsidRPr="23F28381">
        <w:t xml:space="preserve">Menopause Matters </w:t>
      </w:r>
    </w:p>
    <w:p w14:paraId="4FC489C2" w14:textId="77777777" w:rsidR="00122BD7" w:rsidRPr="00D03B6F" w:rsidRDefault="00122BD7" w:rsidP="00122BD7">
      <w:pPr>
        <w:pStyle w:val="BodyText"/>
        <w:numPr>
          <w:ilvl w:val="0"/>
          <w:numId w:val="37"/>
        </w:numPr>
        <w:spacing w:after="0"/>
      </w:pPr>
      <w:r w:rsidRPr="23F28381">
        <w:t>SupportNet – a source of support to others.</w:t>
      </w:r>
    </w:p>
    <w:p w14:paraId="41E5B9A2" w14:textId="77777777" w:rsidR="00122BD7" w:rsidRDefault="00122BD7" w:rsidP="00122BD7">
      <w:pPr>
        <w:pStyle w:val="BodyText"/>
        <w:numPr>
          <w:ilvl w:val="0"/>
          <w:numId w:val="37"/>
        </w:numPr>
        <w:spacing w:after="0"/>
      </w:pPr>
      <w:r w:rsidRPr="23F28381">
        <w:t>Women in GIAA (WIG)</w:t>
      </w:r>
    </w:p>
    <w:p w14:paraId="250F53BF" w14:textId="77777777" w:rsidR="00122BD7" w:rsidRPr="00481C66" w:rsidRDefault="00122BD7" w:rsidP="00122BD7">
      <w:pPr>
        <w:pStyle w:val="BodyText"/>
        <w:spacing w:after="0"/>
      </w:pPr>
    </w:p>
    <w:p w14:paraId="580C7C55" w14:textId="77777777" w:rsidR="00122BD7" w:rsidRPr="00A76CB2" w:rsidRDefault="00122BD7" w:rsidP="00122BD7">
      <w:pPr>
        <w:pStyle w:val="BodyText"/>
        <w:rPr>
          <w:rFonts w:eastAsia="MS Mincho"/>
          <w:color w:val="000000"/>
        </w:rPr>
      </w:pPr>
      <w:r>
        <w:t xml:space="preserve">Each network has a dedicated intranet page that is accessible to all colleagues. The networks play an instrumental role in raising awareness of equality, </w:t>
      </w:r>
      <w:proofErr w:type="gramStart"/>
      <w:r>
        <w:t>diversity</w:t>
      </w:r>
      <w:proofErr w:type="gramEnd"/>
      <w:r>
        <w:t xml:space="preserve"> and inclusion issues. </w:t>
      </w:r>
      <w:r w:rsidRPr="00A76CB2">
        <w:rPr>
          <w:rFonts w:eastAsia="MS Mincho"/>
          <w:color w:val="000000"/>
        </w:rPr>
        <w:t>They each play an integral part in progressing the Agency’s inclusion agenda through providing fellowship, support, and networking opportunities for their members; support members with their career progression and personal development; and identify good practice and opportunities for improvement at GIAA.</w:t>
      </w:r>
    </w:p>
    <w:p w14:paraId="720AC0B0" w14:textId="77777777" w:rsidR="00122BD7" w:rsidRPr="00A76CB2" w:rsidRDefault="00122BD7" w:rsidP="00122BD7">
      <w:pPr>
        <w:pStyle w:val="BodyText"/>
        <w:rPr>
          <w:rFonts w:eastAsia="MS Mincho"/>
          <w:color w:val="000000"/>
        </w:rPr>
      </w:pPr>
      <w:r w:rsidRPr="00A76CB2">
        <w:rPr>
          <w:rFonts w:eastAsia="MS Mincho"/>
          <w:color w:val="000000"/>
        </w:rPr>
        <w:t>The networks also act as a critical friend to the Agency, each contributing to policy development, for example HR policies, operational changes and plans, and training delivery.  In addition, the networks are approached when undertaking equality impact assessments, helping to ensure that diverse perspectives are appropriately considered.</w:t>
      </w:r>
    </w:p>
    <w:p w14:paraId="218F0ACA" w14:textId="77777777" w:rsidR="00122BD7" w:rsidRPr="00A76CB2" w:rsidRDefault="00122BD7" w:rsidP="00122BD7">
      <w:pPr>
        <w:pStyle w:val="Heading2"/>
        <w:spacing w:before="300" w:after="300"/>
        <w:rPr>
          <w:rFonts w:ascii="Arial" w:eastAsia="MS Mincho" w:hAnsi="Arial"/>
          <w:b w:val="0"/>
          <w:sz w:val="24"/>
          <w:szCs w:val="24"/>
        </w:rPr>
      </w:pPr>
      <w:bookmarkStart w:id="7" w:name="_Toc180409211"/>
      <w:r>
        <w:t>Embedding Equality considerations</w:t>
      </w:r>
      <w:bookmarkEnd w:id="7"/>
    </w:p>
    <w:p w14:paraId="079D9BC3" w14:textId="77777777" w:rsidR="00122BD7" w:rsidRPr="00A76CB2" w:rsidRDefault="00122BD7" w:rsidP="00122BD7">
      <w:pPr>
        <w:pStyle w:val="BodyText"/>
        <w:rPr>
          <w:rFonts w:eastAsia="MS Mincho"/>
        </w:rPr>
      </w:pPr>
      <w:r w:rsidRPr="00A76CB2">
        <w:rPr>
          <w:rFonts w:eastAsia="MS Mincho"/>
        </w:rPr>
        <w:t>As part of our duty to ensure that our policies do not lead to unlawful discrimination and promote equality of opportunity and good relations, work has been scoped to ensure people in the agency are clear on how to assess the impact of their policies and demonstrate best practice. This work includes looking systemically at ways to encourage prompts to proactively consider equality and bolster accountability of senior leaders. We are also looking at ways to build assurance processes through the Agency’s People Committee including the monitoring of completed equality impact assessments.</w:t>
      </w:r>
    </w:p>
    <w:p w14:paraId="446D3A0B" w14:textId="77777777" w:rsidR="00122BD7" w:rsidRPr="00F71648" w:rsidRDefault="00122BD7" w:rsidP="00122BD7">
      <w:pPr>
        <w:pStyle w:val="Heading2"/>
      </w:pPr>
      <w:bookmarkStart w:id="8" w:name="_Toc180409212"/>
      <w:r>
        <w:t>Gender Pay Gap Report</w:t>
      </w:r>
      <w:bookmarkEnd w:id="8"/>
      <w:r>
        <w:t xml:space="preserve"> </w:t>
      </w:r>
    </w:p>
    <w:p w14:paraId="2D58864C" w14:textId="77777777" w:rsidR="00122BD7" w:rsidRPr="00D03B6F" w:rsidRDefault="00122BD7" w:rsidP="00122BD7">
      <w:pPr>
        <w:pStyle w:val="BodyText"/>
      </w:pPr>
      <w:r>
        <w:t xml:space="preserve">We are committed to transparent reporting and our gender pay gap is published as part of His Majesty’s Treasury’s (HMT) Gender Pay Gap Report.  The report for 2023-24 will be available later in the year via the HMT website. GIAA will continue to work through the action plan and will continue to address any imbalances to show progression and </w:t>
      </w:r>
      <w:bookmarkStart w:id="9" w:name="_Toc180409213"/>
      <w:r>
        <w:t>advance equality of opportunity</w:t>
      </w:r>
      <w:bookmarkEnd w:id="9"/>
      <w:r>
        <w:t>.</w:t>
      </w:r>
    </w:p>
    <w:p w14:paraId="3824E455" w14:textId="77777777" w:rsidR="00122BD7" w:rsidRPr="009C09F2" w:rsidRDefault="00122BD7" w:rsidP="00122BD7">
      <w:pPr>
        <w:pStyle w:val="BodyText"/>
      </w:pPr>
      <w:r w:rsidRPr="009C09F2">
        <w:lastRenderedPageBreak/>
        <w:t>The GIAA is committed to reducing the inequalities faced by people with a protected characteristic by offering opportunities to develop and progress in their roles and careers. In 2023 - 2024 we offered the following:</w:t>
      </w:r>
    </w:p>
    <w:p w14:paraId="7A5858BB" w14:textId="77777777" w:rsidR="00122BD7" w:rsidRPr="005971D5" w:rsidRDefault="00122BD7" w:rsidP="00122BD7">
      <w:pPr>
        <w:pStyle w:val="Heading2"/>
        <w:rPr>
          <w:lang w:eastAsia="en-GB"/>
        </w:rPr>
      </w:pPr>
      <w:bookmarkStart w:id="10" w:name="_Toc180409214"/>
      <w:r w:rsidRPr="20C415C0">
        <w:rPr>
          <w:lang w:eastAsia="en-GB"/>
        </w:rPr>
        <w:t>Mentoring</w:t>
      </w:r>
      <w:bookmarkEnd w:id="10"/>
      <w:r w:rsidRPr="20C415C0">
        <w:rPr>
          <w:lang w:eastAsia="en-GB"/>
        </w:rPr>
        <w:t xml:space="preserve"> </w:t>
      </w:r>
    </w:p>
    <w:p w14:paraId="2A51058E" w14:textId="77777777" w:rsidR="00122BD7" w:rsidRPr="009C09F2" w:rsidRDefault="00122BD7" w:rsidP="00122BD7">
      <w:pPr>
        <w:pStyle w:val="BodyText"/>
        <w:rPr>
          <w:lang w:eastAsia="en-GB"/>
        </w:rPr>
      </w:pPr>
      <w:r w:rsidRPr="7EB2167A">
        <w:rPr>
          <w:lang w:eastAsia="en-GB"/>
        </w:rPr>
        <w:t>Catapult is a mentoring scheme led by the Ministry of Justice, which aims to support colleagues from less privileged backgrounds to realise their full potential by helping to build confidence, realise aspirations and aid progression through connections with mentors. GIAA has actively participated within this scheme since 2021.    In 2023-24 we have continued to offer this opportunity to both mentors and mentees.</w:t>
      </w:r>
    </w:p>
    <w:p w14:paraId="014EE9BD" w14:textId="77777777" w:rsidR="00122BD7" w:rsidRPr="009C09F2" w:rsidRDefault="00122BD7" w:rsidP="00122BD7">
      <w:pPr>
        <w:pStyle w:val="BodyText"/>
        <w:rPr>
          <w:lang w:eastAsia="en-GB"/>
        </w:rPr>
      </w:pPr>
      <w:r w:rsidRPr="7EB2167A">
        <w:rPr>
          <w:lang w:eastAsia="en-GB"/>
        </w:rPr>
        <w:t xml:space="preserve">In addition to Catapult, GIAA also offers internal mentoring to anyone who requests it.   Mentors are assigned to individuals undertaking apprenticeship schemes and to anyone on our Returners Scheme. </w:t>
      </w:r>
    </w:p>
    <w:p w14:paraId="4B69A045" w14:textId="77777777" w:rsidR="00122BD7" w:rsidRPr="005971D5" w:rsidRDefault="00122BD7" w:rsidP="00122BD7">
      <w:pPr>
        <w:pStyle w:val="Heading2"/>
        <w:rPr>
          <w:lang w:eastAsia="en-GB"/>
        </w:rPr>
      </w:pPr>
      <w:bookmarkStart w:id="11" w:name="_Toc180409215"/>
      <w:r w:rsidRPr="20C415C0">
        <w:rPr>
          <w:lang w:eastAsia="en-GB"/>
        </w:rPr>
        <w:t>Progression Sponsorship Scheme</w:t>
      </w:r>
      <w:bookmarkEnd w:id="11"/>
    </w:p>
    <w:p w14:paraId="2E366224" w14:textId="77777777" w:rsidR="00122BD7" w:rsidRPr="00D03B6F" w:rsidRDefault="00122BD7" w:rsidP="00122BD7">
      <w:pPr>
        <w:pStyle w:val="BodyText"/>
        <w:rPr>
          <w:lang w:eastAsia="en-GB"/>
        </w:rPr>
      </w:pPr>
      <w:r w:rsidRPr="6AA5249F">
        <w:rPr>
          <w:lang w:eastAsia="en-GB"/>
        </w:rPr>
        <w:t>In 2022 – 2023, we started to scope out the design of a bespoke Progression Sponsorship scheme with a view to rolling it out later in the year. Taking a data driven approach, we identified an under-representation of ethnic minority employees at grades 7 and above and designed the scheme to help reduce this gap.</w:t>
      </w:r>
    </w:p>
    <w:p w14:paraId="775FD3AB" w14:textId="77777777" w:rsidR="00122BD7" w:rsidRDefault="00122BD7" w:rsidP="00122BD7">
      <w:pPr>
        <w:pStyle w:val="BodyText"/>
        <w:rPr>
          <w:lang w:eastAsia="en-GB"/>
        </w:rPr>
      </w:pPr>
      <w:r w:rsidRPr="6AA5249F">
        <w:rPr>
          <w:lang w:eastAsia="en-GB"/>
        </w:rPr>
        <w:t xml:space="preserve">In 2023-24 we launched the progression sponsorship scheme and offered it to ethnic minority colleagues who are Grade 6 or below. 11 employees signed up and each were partnered with an SCS grade colleague to begin their sponsorship journeys. Support forums were arranged and offered along the way to facilitate peer to peer learning and encourage networking opportunities. </w:t>
      </w:r>
    </w:p>
    <w:p w14:paraId="32484A19" w14:textId="77777777" w:rsidR="00122BD7" w:rsidRDefault="00122BD7" w:rsidP="00122BD7">
      <w:pPr>
        <w:pStyle w:val="BodyText"/>
        <w:rPr>
          <w:lang w:eastAsia="en-GB"/>
        </w:rPr>
      </w:pPr>
      <w:r w:rsidRPr="3F5E12E7">
        <w:rPr>
          <w:lang w:eastAsia="en-GB"/>
        </w:rPr>
        <w:t>People being sponsored were encouraged to step outside of their comfort zone and try something challenging such as presenting to large audiences, attending a meeting with the CEO, and delivering webinars to the agency.</w:t>
      </w:r>
    </w:p>
    <w:p w14:paraId="1A4F680B" w14:textId="77777777" w:rsidR="00122BD7" w:rsidRPr="00BA3208" w:rsidRDefault="00122BD7" w:rsidP="00122BD7">
      <w:pPr>
        <w:pStyle w:val="BodyText"/>
        <w:rPr>
          <w:rFonts w:eastAsia="Times New Roman"/>
          <w:color w:val="0B0C0C"/>
          <w:lang w:eastAsia="en-GB"/>
        </w:rPr>
      </w:pPr>
      <w:r w:rsidRPr="7DA9EA35">
        <w:rPr>
          <w:lang w:eastAsia="en-GB"/>
        </w:rPr>
        <w:t xml:space="preserve">Following the completion of the scheme, three people were successful in gaining a promotion whilst others experienced a boost in confidence to apply for their next grade. This is great progress for the agency in tackling the hidden barriers people face, by creating opportunities for our people to develop and progress in their careers. </w:t>
      </w:r>
      <w:r w:rsidRPr="7DA9EA35">
        <w:rPr>
          <w:rFonts w:eastAsia="Times New Roman"/>
          <w:color w:val="0B0C0C"/>
          <w:lang w:eastAsia="en-GB"/>
        </w:rPr>
        <w:t>Feedback from participants included:</w:t>
      </w:r>
    </w:p>
    <w:p w14:paraId="735721FE" w14:textId="77777777" w:rsidR="00122BD7" w:rsidRDefault="00122BD7" w:rsidP="00122BD7">
      <w:pPr>
        <w:pStyle w:val="BodyText"/>
        <w:rPr>
          <w:rFonts w:eastAsia="Times New Roman"/>
          <w:i/>
          <w:iCs/>
          <w:color w:val="0B0C0C"/>
          <w:lang w:eastAsia="en-GB"/>
        </w:rPr>
      </w:pPr>
      <w:r w:rsidRPr="6AA5249F">
        <w:rPr>
          <w:rFonts w:eastAsia="Times New Roman"/>
          <w:i/>
          <w:iCs/>
          <w:color w:val="0B0C0C"/>
          <w:lang w:eastAsia="en-GB"/>
        </w:rPr>
        <w:t>“It has been helpful to gain insight from someone more experienced, talk through barriers and challenges and gain their perspective. This has helped me to see things from a different perspective, challenge some of my beliefs and think about problems differently.”</w:t>
      </w:r>
    </w:p>
    <w:p w14:paraId="70C00FB9" w14:textId="77777777" w:rsidR="00122BD7" w:rsidRDefault="00122BD7" w:rsidP="00122BD7">
      <w:pPr>
        <w:pStyle w:val="BodyText"/>
        <w:rPr>
          <w:rFonts w:eastAsia="Times New Roman"/>
          <w:i/>
          <w:iCs/>
          <w:color w:val="0B0C0C"/>
          <w:lang w:eastAsia="en-GB"/>
        </w:rPr>
      </w:pPr>
      <w:r w:rsidRPr="6AA5249F">
        <w:rPr>
          <w:rFonts w:eastAsia="Times New Roman"/>
          <w:i/>
          <w:iCs/>
          <w:color w:val="0B0C0C"/>
          <w:lang w:eastAsia="en-GB"/>
        </w:rPr>
        <w:t>“Boosted confidence, given assurance - helped open doors, having a senior person advice was very encouraging.”</w:t>
      </w:r>
    </w:p>
    <w:p w14:paraId="13280F31" w14:textId="77777777" w:rsidR="00122BD7" w:rsidRDefault="00122BD7" w:rsidP="00122BD7">
      <w:pPr>
        <w:pStyle w:val="Heading1"/>
      </w:pPr>
      <w:bookmarkStart w:id="12" w:name="_Toc180409216"/>
      <w:r>
        <w:lastRenderedPageBreak/>
        <w:t>Foster good relations</w:t>
      </w:r>
      <w:bookmarkEnd w:id="12"/>
      <w:r>
        <w:t xml:space="preserve"> </w:t>
      </w:r>
    </w:p>
    <w:p w14:paraId="02DB7C55" w14:textId="77777777" w:rsidR="00122BD7" w:rsidRPr="00AF660A" w:rsidRDefault="00122BD7" w:rsidP="00122BD7">
      <w:pPr>
        <w:pStyle w:val="Heading2"/>
      </w:pPr>
      <w:bookmarkStart w:id="13" w:name="_Toc180409217"/>
      <w:r>
        <w:t>Governance</w:t>
      </w:r>
      <w:bookmarkEnd w:id="13"/>
      <w:r>
        <w:t xml:space="preserve"> </w:t>
      </w:r>
    </w:p>
    <w:p w14:paraId="393D7ED4" w14:textId="77777777" w:rsidR="00122BD7" w:rsidRPr="0092164F" w:rsidRDefault="00122BD7" w:rsidP="00122BD7">
      <w:pPr>
        <w:pStyle w:val="BodyText"/>
      </w:pPr>
      <w:r w:rsidRPr="0092164F">
        <w:t xml:space="preserve">Diversity and inclusion </w:t>
      </w:r>
      <w:proofErr w:type="gramStart"/>
      <w:r w:rsidRPr="0092164F">
        <w:t>is</w:t>
      </w:r>
      <w:proofErr w:type="gramEnd"/>
      <w:r w:rsidRPr="0092164F">
        <w:t xml:space="preserve"> governed by our People Committee (a sub-committee of our Executive Committee) that provides strategic direction on all people matters including diversity and inclusion. Our People Committee also acts as a consultative and decision-making forum, inviting views and perspectives from our people networks.</w:t>
      </w:r>
    </w:p>
    <w:p w14:paraId="07375C78" w14:textId="77777777" w:rsidR="00122BD7" w:rsidRDefault="00122BD7" w:rsidP="00122BD7">
      <w:pPr>
        <w:pStyle w:val="Heading3"/>
      </w:pPr>
      <w:r w:rsidRPr="1C8A0B36">
        <w:t>Communication</w:t>
      </w:r>
    </w:p>
    <w:p w14:paraId="71E31CB7" w14:textId="77777777" w:rsidR="00122BD7" w:rsidRPr="0092164F" w:rsidRDefault="00122BD7" w:rsidP="00122BD7">
      <w:pPr>
        <w:pStyle w:val="BodyText"/>
      </w:pPr>
      <w:r>
        <w:t>Our communications platform is widely used by people diversity networks to celebrate occasions and events and raise awareness of issues; providing the opportunity for others to learn about the different communities, cultures, and lived experiences of each other.</w:t>
      </w:r>
    </w:p>
    <w:p w14:paraId="30D1905E" w14:textId="77777777" w:rsidR="00122BD7" w:rsidRPr="00F614CF" w:rsidRDefault="00122BD7" w:rsidP="00122BD7">
      <w:pPr>
        <w:pStyle w:val="BodyText"/>
        <w:rPr>
          <w:lang w:eastAsia="en-GB"/>
        </w:rPr>
      </w:pPr>
      <w:r>
        <w:t>GIAA has celebrated/commemorated the following days: Deaf Awareness week, Eid Mubarak, Dementia Action week, Mental Health Awareness week, Windrush day, Autistic Pride day, Carers week, Pride month, Schizophrenia awareness day, World Suicide prevention day, International week of happiness at work, Bi visibility Day, National Inclusion week, Black History Month, World Menopause day, Children's Grief awareness week, Wear it Pink day, Grief awareness week, Happy Hanukkah, World Prematurity day, International Stress awareness week, Interfaith week, Carers Right day, Diwali, International Men's day, Advent, Holocaust Memorial Day, Time to talk day, World Cancer day, LGBT history month, International women's day, Lesbian visibility week, Easter and Ramadan.</w:t>
      </w:r>
    </w:p>
    <w:p w14:paraId="729C3199" w14:textId="77777777" w:rsidR="00122BD7" w:rsidRPr="00F614CF" w:rsidRDefault="00122BD7" w:rsidP="00122BD7">
      <w:pPr>
        <w:pStyle w:val="BodyText"/>
        <w:rPr>
          <w:lang w:eastAsia="en-GB"/>
        </w:rPr>
      </w:pPr>
    </w:p>
    <w:p w14:paraId="6D27B769" w14:textId="77777777" w:rsidR="00122BD7" w:rsidRPr="00F614CF" w:rsidRDefault="00122BD7" w:rsidP="00122BD7">
      <w:pPr>
        <w:pStyle w:val="Heading1"/>
        <w:rPr>
          <w:lang w:eastAsia="en-GB"/>
        </w:rPr>
      </w:pPr>
      <w:bookmarkStart w:id="14" w:name="_Toc180409218"/>
      <w:r>
        <w:lastRenderedPageBreak/>
        <w:t>Our people</w:t>
      </w:r>
      <w:bookmarkEnd w:id="14"/>
    </w:p>
    <w:p w14:paraId="27B428AA" w14:textId="77777777" w:rsidR="00122BD7" w:rsidRPr="00F614CF" w:rsidRDefault="00122BD7" w:rsidP="00122BD7">
      <w:pPr>
        <w:pStyle w:val="Heading2"/>
        <w:rPr>
          <w:lang w:eastAsia="en-GB"/>
        </w:rPr>
      </w:pPr>
      <w:bookmarkStart w:id="15" w:name="_Toc180409219"/>
      <w:r w:rsidRPr="20C415C0">
        <w:rPr>
          <w:lang w:eastAsia="en-GB"/>
        </w:rPr>
        <w:t>Overall workforce</w:t>
      </w:r>
      <w:bookmarkEnd w:id="15"/>
    </w:p>
    <w:p w14:paraId="4588BC6D" w14:textId="77777777" w:rsidR="00122BD7" w:rsidRPr="00F33562" w:rsidRDefault="00122BD7" w:rsidP="00122BD7">
      <w:pPr>
        <w:pStyle w:val="BodyText"/>
        <w:rPr>
          <w:lang w:eastAsia="en-GB"/>
        </w:rPr>
      </w:pPr>
      <w:r w:rsidRPr="6AA5249F">
        <w:rPr>
          <w:lang w:eastAsia="en-GB"/>
        </w:rPr>
        <w:t>The data presented here shows GIAA’s workforce by protected characteristic as of 31 March 2024.</w:t>
      </w:r>
    </w:p>
    <w:p w14:paraId="29B1840E" w14:textId="77777777" w:rsidR="00122BD7" w:rsidRPr="00F33562" w:rsidRDefault="00122BD7" w:rsidP="00122BD7">
      <w:pPr>
        <w:pStyle w:val="BodyText"/>
        <w:rPr>
          <w:lang w:eastAsia="en-GB"/>
        </w:rPr>
      </w:pPr>
      <w:r w:rsidRPr="0E5A7314">
        <w:rPr>
          <w:lang w:eastAsia="en-GB"/>
        </w:rPr>
        <w:t xml:space="preserve">We had an average of 487 full time equivalent people employed by the GIAA as at the end of March 2024. </w:t>
      </w:r>
    </w:p>
    <w:p w14:paraId="1A23DA7D" w14:textId="77777777" w:rsidR="00122BD7" w:rsidRPr="00F33562" w:rsidRDefault="00122BD7" w:rsidP="00122BD7">
      <w:pPr>
        <w:pStyle w:val="BodyText"/>
        <w:rPr>
          <w:lang w:eastAsia="en-GB"/>
        </w:rPr>
      </w:pPr>
      <w:r w:rsidRPr="6AA5249F">
        <w:rPr>
          <w:lang w:eastAsia="en-GB"/>
        </w:rPr>
        <w:t xml:space="preserve">Table 1 below shows workforce composition by gender, ethnicity, disability, and sexual orientation. The data includes positive declarations only and excludes declarations of ‘prefer not to say’ or where information was not provided or is not held. </w:t>
      </w:r>
    </w:p>
    <w:p w14:paraId="6C81B93C" w14:textId="77777777" w:rsidR="00122BD7" w:rsidRPr="00A61A13" w:rsidRDefault="00122BD7" w:rsidP="00122BD7">
      <w:pPr>
        <w:pStyle w:val="BodyText"/>
        <w:rPr>
          <w:b/>
          <w:bCs/>
          <w:lang w:eastAsia="en-GB"/>
        </w:rPr>
      </w:pPr>
      <w:r w:rsidRPr="6AA5249F">
        <w:rPr>
          <w:b/>
          <w:bCs/>
          <w:lang w:eastAsia="en-GB"/>
        </w:rPr>
        <w:t>Table 1</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2041"/>
        <w:gridCol w:w="2041"/>
        <w:gridCol w:w="2041"/>
        <w:gridCol w:w="2041"/>
        <w:gridCol w:w="2041"/>
      </w:tblGrid>
      <w:tr w:rsidR="00122BD7" w:rsidRPr="00A76CB2" w14:paraId="591BF7FB" w14:textId="77777777" w:rsidTr="006F118B">
        <w:trPr>
          <w:trHeight w:val="1620"/>
          <w:tblHeader/>
        </w:trPr>
        <w:tc>
          <w:tcPr>
            <w:tcW w:w="2041" w:type="dxa"/>
            <w:tcBorders>
              <w:top w:val="single" w:sz="4" w:space="0" w:color="0071CE"/>
              <w:left w:val="single" w:sz="4" w:space="0" w:color="0071CE"/>
              <w:bottom w:val="nil"/>
              <w:right w:val="single" w:sz="4" w:space="0" w:color="FFFFFF"/>
              <w:tl2br w:val="nil"/>
              <w:tr2bl w:val="nil"/>
            </w:tcBorders>
            <w:shd w:val="clear" w:color="auto" w:fill="0071CE"/>
          </w:tcPr>
          <w:p w14:paraId="47AC2C1B" w14:textId="77777777" w:rsidR="00122BD7" w:rsidRPr="00A76CB2" w:rsidRDefault="00122BD7" w:rsidP="006F118B">
            <w:pPr>
              <w:pStyle w:val="BodyText"/>
              <w:rPr>
                <w:b/>
                <w:color w:val="FFFFFF"/>
                <w:lang w:eastAsia="en-GB"/>
              </w:rPr>
            </w:pPr>
            <w:r w:rsidRPr="00A76CB2">
              <w:rPr>
                <w:b/>
                <w:color w:val="FFFFFF"/>
                <w:lang w:eastAsia="en-GB"/>
              </w:rPr>
              <w:t>Total proportion of people who identify as Female across all grades (%)</w:t>
            </w:r>
          </w:p>
        </w:tc>
        <w:tc>
          <w:tcPr>
            <w:tcW w:w="2041" w:type="dxa"/>
            <w:tcBorders>
              <w:top w:val="single" w:sz="4" w:space="0" w:color="0071CE"/>
              <w:left w:val="single" w:sz="4" w:space="0" w:color="FFFFFF"/>
              <w:bottom w:val="nil"/>
              <w:right w:val="single" w:sz="4" w:space="0" w:color="FFFFFF"/>
              <w:tl2br w:val="nil"/>
              <w:tr2bl w:val="nil"/>
            </w:tcBorders>
            <w:shd w:val="clear" w:color="auto" w:fill="0071CE"/>
          </w:tcPr>
          <w:p w14:paraId="3324E4A5" w14:textId="77777777" w:rsidR="00122BD7" w:rsidRPr="00A76CB2" w:rsidRDefault="00122BD7" w:rsidP="006F118B">
            <w:pPr>
              <w:pStyle w:val="BodyText"/>
              <w:rPr>
                <w:b/>
                <w:color w:val="FFFFFF"/>
                <w:lang w:eastAsia="en-GB"/>
              </w:rPr>
            </w:pPr>
            <w:r w:rsidRPr="00A76CB2">
              <w:rPr>
                <w:b/>
                <w:color w:val="FFFFFF"/>
                <w:lang w:eastAsia="en-GB"/>
              </w:rPr>
              <w:t>Total proportion of people who identify as Male across all grades (%)</w:t>
            </w:r>
          </w:p>
        </w:tc>
        <w:tc>
          <w:tcPr>
            <w:tcW w:w="2041" w:type="dxa"/>
            <w:tcBorders>
              <w:top w:val="single" w:sz="4" w:space="0" w:color="0071CE"/>
              <w:left w:val="single" w:sz="4" w:space="0" w:color="FFFFFF"/>
              <w:bottom w:val="nil"/>
              <w:right w:val="single" w:sz="4" w:space="0" w:color="FFFFFF"/>
              <w:tl2br w:val="nil"/>
              <w:tr2bl w:val="nil"/>
            </w:tcBorders>
            <w:shd w:val="clear" w:color="auto" w:fill="0071CE"/>
          </w:tcPr>
          <w:p w14:paraId="296469CE" w14:textId="77777777" w:rsidR="00122BD7" w:rsidRPr="00A76CB2" w:rsidRDefault="00122BD7" w:rsidP="006F118B">
            <w:pPr>
              <w:pStyle w:val="BodyText"/>
              <w:rPr>
                <w:b/>
                <w:color w:val="FFFFFF"/>
                <w:lang w:eastAsia="en-GB"/>
              </w:rPr>
            </w:pPr>
            <w:r w:rsidRPr="00A76CB2">
              <w:rPr>
                <w:b/>
                <w:color w:val="FFFFFF"/>
                <w:lang w:eastAsia="en-GB"/>
              </w:rPr>
              <w:t>Total proportion of people who identify as being from an ethnic minority across all grades (%)</w:t>
            </w:r>
          </w:p>
        </w:tc>
        <w:tc>
          <w:tcPr>
            <w:tcW w:w="2041" w:type="dxa"/>
            <w:tcBorders>
              <w:top w:val="single" w:sz="4" w:space="0" w:color="0071CE"/>
              <w:left w:val="single" w:sz="4" w:space="0" w:color="FFFFFF"/>
              <w:bottom w:val="nil"/>
              <w:right w:val="single" w:sz="4" w:space="0" w:color="FFFFFF"/>
              <w:tl2br w:val="nil"/>
              <w:tr2bl w:val="nil"/>
            </w:tcBorders>
            <w:shd w:val="clear" w:color="auto" w:fill="0071CE"/>
          </w:tcPr>
          <w:p w14:paraId="0C3BD1D7" w14:textId="77777777" w:rsidR="00122BD7" w:rsidRPr="00A76CB2" w:rsidRDefault="00122BD7" w:rsidP="006F118B">
            <w:pPr>
              <w:pStyle w:val="BodyText"/>
              <w:rPr>
                <w:b/>
                <w:color w:val="FFFFFF"/>
                <w:lang w:eastAsia="en-GB"/>
              </w:rPr>
            </w:pPr>
            <w:r w:rsidRPr="00A76CB2">
              <w:rPr>
                <w:b/>
                <w:color w:val="FFFFFF"/>
                <w:lang w:eastAsia="en-GB"/>
              </w:rPr>
              <w:t>Total proportion of people who identify as having a disability across all grades (%)</w:t>
            </w:r>
          </w:p>
        </w:tc>
        <w:tc>
          <w:tcPr>
            <w:tcW w:w="2041" w:type="dxa"/>
            <w:tcBorders>
              <w:top w:val="single" w:sz="4" w:space="0" w:color="0071CE"/>
              <w:left w:val="single" w:sz="4" w:space="0" w:color="FFFFFF"/>
              <w:bottom w:val="nil"/>
              <w:right w:val="single" w:sz="4" w:space="0" w:color="0071CE"/>
              <w:tl2br w:val="nil"/>
              <w:tr2bl w:val="nil"/>
            </w:tcBorders>
            <w:shd w:val="clear" w:color="auto" w:fill="0071CE"/>
          </w:tcPr>
          <w:p w14:paraId="6DEDDBF3" w14:textId="77777777" w:rsidR="00122BD7" w:rsidRPr="00A76CB2" w:rsidRDefault="00122BD7" w:rsidP="006F118B">
            <w:pPr>
              <w:pStyle w:val="BodyText"/>
              <w:rPr>
                <w:b/>
                <w:color w:val="FFFFFF"/>
                <w:lang w:eastAsia="en-GB"/>
              </w:rPr>
            </w:pPr>
            <w:r w:rsidRPr="00A76CB2">
              <w:rPr>
                <w:b/>
                <w:color w:val="FFFFFF"/>
                <w:lang w:eastAsia="en-GB"/>
              </w:rPr>
              <w:t>Total proportion of people who identify as either Lesbian/gay/bi/other across all grades (%)</w:t>
            </w:r>
          </w:p>
        </w:tc>
      </w:tr>
      <w:tr w:rsidR="00122BD7" w:rsidRPr="00A76CB2" w14:paraId="65F09513" w14:textId="77777777" w:rsidTr="006F118B">
        <w:trPr>
          <w:cantSplit/>
          <w:trHeight w:val="1620"/>
        </w:trPr>
        <w:tc>
          <w:tcPr>
            <w:tcW w:w="2041" w:type="dxa"/>
            <w:shd w:val="clear" w:color="auto" w:fill="auto"/>
          </w:tcPr>
          <w:p w14:paraId="21053805" w14:textId="77777777" w:rsidR="00122BD7" w:rsidRPr="00A76CB2" w:rsidRDefault="00122BD7" w:rsidP="006F118B">
            <w:pPr>
              <w:rPr>
                <w:rFonts w:eastAsia="Times New Roman" w:cs="Arial"/>
                <w:b/>
                <w:lang w:eastAsia="en-GB"/>
              </w:rPr>
            </w:pPr>
            <w:r w:rsidRPr="00A76CB2">
              <w:rPr>
                <w:rFonts w:eastAsia="Times New Roman" w:cs="Arial"/>
                <w:b/>
                <w:lang w:eastAsia="en-GB"/>
              </w:rPr>
              <w:t>53</w:t>
            </w:r>
          </w:p>
        </w:tc>
        <w:tc>
          <w:tcPr>
            <w:tcW w:w="2041" w:type="dxa"/>
            <w:shd w:val="clear" w:color="auto" w:fill="auto"/>
          </w:tcPr>
          <w:p w14:paraId="6042D781" w14:textId="77777777" w:rsidR="00122BD7" w:rsidRPr="00A76CB2" w:rsidRDefault="00122BD7" w:rsidP="006F118B">
            <w:pPr>
              <w:rPr>
                <w:rFonts w:eastAsia="Times New Roman" w:cs="Arial"/>
                <w:b/>
                <w:bCs/>
                <w:lang w:eastAsia="en-GB"/>
              </w:rPr>
            </w:pPr>
            <w:r w:rsidRPr="00A76CB2">
              <w:rPr>
                <w:rFonts w:eastAsia="Times New Roman" w:cs="Arial"/>
                <w:b/>
                <w:bCs/>
                <w:lang w:eastAsia="en-GB"/>
              </w:rPr>
              <w:t>47</w:t>
            </w:r>
          </w:p>
        </w:tc>
        <w:tc>
          <w:tcPr>
            <w:tcW w:w="2041" w:type="dxa"/>
            <w:shd w:val="clear" w:color="auto" w:fill="auto"/>
          </w:tcPr>
          <w:p w14:paraId="7F5258D6" w14:textId="77777777" w:rsidR="00122BD7" w:rsidRPr="00A76CB2" w:rsidRDefault="00122BD7" w:rsidP="006F118B">
            <w:pPr>
              <w:rPr>
                <w:rFonts w:eastAsia="Times New Roman" w:cs="Arial"/>
                <w:b/>
                <w:bCs/>
                <w:lang w:eastAsia="en-GB"/>
              </w:rPr>
            </w:pPr>
            <w:r w:rsidRPr="00A76CB2">
              <w:rPr>
                <w:rFonts w:eastAsia="Times New Roman" w:cs="Arial"/>
                <w:b/>
                <w:bCs/>
                <w:lang w:eastAsia="en-GB"/>
              </w:rPr>
              <w:t>21</w:t>
            </w:r>
          </w:p>
        </w:tc>
        <w:tc>
          <w:tcPr>
            <w:tcW w:w="2041" w:type="dxa"/>
            <w:shd w:val="clear" w:color="auto" w:fill="auto"/>
          </w:tcPr>
          <w:p w14:paraId="1526F5F1" w14:textId="77777777" w:rsidR="00122BD7" w:rsidRPr="00A76CB2" w:rsidRDefault="00122BD7" w:rsidP="006F118B">
            <w:pPr>
              <w:rPr>
                <w:rFonts w:eastAsia="Times New Roman" w:cs="Arial"/>
                <w:b/>
                <w:bCs/>
                <w:lang w:eastAsia="en-GB"/>
              </w:rPr>
            </w:pPr>
            <w:r w:rsidRPr="00A76CB2">
              <w:rPr>
                <w:rFonts w:eastAsia="Times New Roman" w:cs="Arial"/>
                <w:b/>
                <w:bCs/>
                <w:lang w:eastAsia="en-GB"/>
              </w:rPr>
              <w:t>10</w:t>
            </w:r>
          </w:p>
        </w:tc>
        <w:tc>
          <w:tcPr>
            <w:tcW w:w="2041" w:type="dxa"/>
            <w:shd w:val="clear" w:color="auto" w:fill="auto"/>
          </w:tcPr>
          <w:p w14:paraId="12B5DD1E" w14:textId="77777777" w:rsidR="00122BD7" w:rsidRPr="00A76CB2" w:rsidRDefault="00122BD7" w:rsidP="006F118B">
            <w:pPr>
              <w:rPr>
                <w:rFonts w:eastAsia="Times New Roman" w:cs="Arial"/>
                <w:highlight w:val="yellow"/>
                <w:lang w:eastAsia="en-GB"/>
              </w:rPr>
            </w:pPr>
            <w:r w:rsidRPr="00A76CB2">
              <w:rPr>
                <w:rFonts w:eastAsia="Times New Roman" w:cs="Arial"/>
                <w:b/>
                <w:bCs/>
                <w:lang w:eastAsia="en-GB"/>
              </w:rPr>
              <w:t>5.1</w:t>
            </w:r>
          </w:p>
        </w:tc>
      </w:tr>
    </w:tbl>
    <w:p w14:paraId="5993D730" w14:textId="77777777" w:rsidR="00122BD7" w:rsidRPr="00F33562" w:rsidRDefault="00122BD7" w:rsidP="00122BD7">
      <w:pPr>
        <w:pStyle w:val="Heading2"/>
      </w:pPr>
      <w:bookmarkStart w:id="16" w:name="_Toc180409220"/>
      <w:r>
        <w:t>Diversity data by grade</w:t>
      </w:r>
      <w:bookmarkEnd w:id="16"/>
      <w:r>
        <w:t xml:space="preserve"> </w:t>
      </w:r>
    </w:p>
    <w:p w14:paraId="17B32BC0" w14:textId="77777777" w:rsidR="00122BD7" w:rsidRPr="00F33562" w:rsidRDefault="00122BD7" w:rsidP="00122BD7">
      <w:pPr>
        <w:pStyle w:val="BodyText"/>
        <w:rPr>
          <w:rFonts w:ascii="Arial" w:eastAsia="Times New Roman" w:hAnsi="Arial" w:cs="Arial"/>
          <w:lang w:eastAsia="en-GB"/>
        </w:rPr>
      </w:pPr>
      <w:r>
        <w:t>T</w:t>
      </w:r>
      <w:r w:rsidRPr="3CC4FA26">
        <w:rPr>
          <w:shd w:val="clear" w:color="auto" w:fill="FFFFFF"/>
        </w:rPr>
        <w:t>ables</w:t>
      </w:r>
      <w:r>
        <w:t xml:space="preserve"> 2 – 7 below</w:t>
      </w:r>
      <w:r w:rsidRPr="3CC4FA26">
        <w:rPr>
          <w:shd w:val="clear" w:color="auto" w:fill="FFFFFF"/>
        </w:rPr>
        <w:t xml:space="preserve"> illustrate the diverse make up of our organisation by grade as percentages in relation to the protected characteristics as of 31 March 2024 when we employed 487</w:t>
      </w:r>
      <w:r w:rsidRPr="40940228">
        <w:rPr>
          <w:shd w:val="clear" w:color="auto" w:fill="FFFFFF"/>
        </w:rPr>
        <w:t xml:space="preserve"> </w:t>
      </w:r>
      <w:r w:rsidRPr="3CC4FA26">
        <w:rPr>
          <w:shd w:val="clear" w:color="auto" w:fill="FFFFFF"/>
        </w:rPr>
        <w:t>full time equivalent people.</w:t>
      </w:r>
      <w:r w:rsidRPr="3CC4FA26">
        <w:rPr>
          <w:b/>
          <w:bCs/>
          <w:shd w:val="clear" w:color="auto" w:fill="FFFFFF"/>
        </w:rPr>
        <w:t xml:space="preserve"> </w:t>
      </w:r>
      <w:r w:rsidRPr="3CC4FA26">
        <w:rPr>
          <w:shd w:val="clear" w:color="auto" w:fill="FFFFFF"/>
        </w:rPr>
        <w:t>The data excludes</w:t>
      </w:r>
      <w:r w:rsidRPr="3CC4FA26">
        <w:rPr>
          <w:b/>
          <w:bCs/>
          <w:shd w:val="clear" w:color="auto" w:fill="FFFFFF"/>
        </w:rPr>
        <w:t xml:space="preserve"> </w:t>
      </w:r>
      <w:r w:rsidRPr="4455CEE8">
        <w:rPr>
          <w:rFonts w:eastAsia="Source Sans Pro" w:cs="Source Sans Pro"/>
          <w:lang w:eastAsia="en-GB"/>
        </w:rPr>
        <w:t>declarations of ‘prefer not to say’ or where information was not provided or is not held.</w:t>
      </w:r>
      <w:r w:rsidRPr="3CC4FA26">
        <w:rPr>
          <w:shd w:val="clear" w:color="auto" w:fill="FFFFFF"/>
        </w:rPr>
        <w:t xml:space="preserve"> Please note, there is a table </w:t>
      </w:r>
      <w:r>
        <w:t>included as Annexe 1 which</w:t>
      </w:r>
      <w:r w:rsidRPr="3CC4FA26">
        <w:rPr>
          <w:shd w:val="clear" w:color="auto" w:fill="FFFFFF"/>
        </w:rPr>
        <w:t xml:space="preserve"> explains the job banding used in the GIAA and some of the acronyms used.</w:t>
      </w:r>
    </w:p>
    <w:p w14:paraId="4FA21A06" w14:textId="77777777" w:rsidR="00122BD7" w:rsidRPr="00F33562" w:rsidRDefault="00122BD7" w:rsidP="00122BD7">
      <w:pPr>
        <w:pStyle w:val="BodyText"/>
        <w:rPr>
          <w:rFonts w:ascii="Arial" w:eastAsia="Times New Roman" w:hAnsi="Arial" w:cs="Arial"/>
          <w:highlight w:val="yellow"/>
          <w:lang w:eastAsia="en-GB"/>
        </w:rPr>
      </w:pPr>
      <w:r w:rsidRPr="2B2D41A1">
        <w:rPr>
          <w:shd w:val="clear" w:color="auto" w:fill="FFFFFF"/>
        </w:rPr>
        <w:t>All tables read across from junior grades at A</w:t>
      </w:r>
      <w:r>
        <w:t xml:space="preserve">dministrative </w:t>
      </w:r>
      <w:r w:rsidRPr="2B2D41A1">
        <w:rPr>
          <w:shd w:val="clear" w:color="auto" w:fill="FFFFFF"/>
        </w:rPr>
        <w:t>O</w:t>
      </w:r>
      <w:r>
        <w:t>fficer (AO)</w:t>
      </w:r>
      <w:r w:rsidRPr="2B2D41A1">
        <w:rPr>
          <w:shd w:val="clear" w:color="auto" w:fill="FFFFFF"/>
        </w:rPr>
        <w:t xml:space="preserve"> through to senior staff at S</w:t>
      </w:r>
      <w:r>
        <w:t xml:space="preserve">enior </w:t>
      </w:r>
      <w:r w:rsidRPr="2B2D41A1">
        <w:rPr>
          <w:shd w:val="clear" w:color="auto" w:fill="FFFFFF"/>
        </w:rPr>
        <w:t>C</w:t>
      </w:r>
      <w:r>
        <w:t xml:space="preserve">ivil </w:t>
      </w:r>
      <w:r w:rsidRPr="2B2D41A1">
        <w:rPr>
          <w:shd w:val="clear" w:color="auto" w:fill="FFFFFF"/>
        </w:rPr>
        <w:t>S</w:t>
      </w:r>
      <w:r>
        <w:t>ervants (SCS)</w:t>
      </w:r>
      <w:r w:rsidRPr="2B2D41A1">
        <w:rPr>
          <w:shd w:val="clear" w:color="auto" w:fill="FFFFFF"/>
        </w:rPr>
        <w:t xml:space="preserve"> and the percentage are of the total. </w:t>
      </w:r>
      <w:r w:rsidRPr="40940228">
        <w:rPr>
          <w:shd w:val="clear" w:color="auto" w:fill="FFFFFF"/>
        </w:rPr>
        <w:t xml:space="preserve">For example, of the total number of 16–24-year-olds who work for GIAA, 66.7% of them work at </w:t>
      </w:r>
      <w:r>
        <w:rPr>
          <w:shd w:val="clear" w:color="auto" w:fill="FFFFFF"/>
        </w:rPr>
        <w:t>H</w:t>
      </w:r>
      <w:r w:rsidRPr="40940228">
        <w:rPr>
          <w:shd w:val="clear" w:color="auto" w:fill="FFFFFF"/>
        </w:rPr>
        <w:t>igher Executive Officer (HEO) grade.</w:t>
      </w:r>
    </w:p>
    <w:p w14:paraId="18CD37A4" w14:textId="77777777" w:rsidR="00122BD7" w:rsidRDefault="00122BD7" w:rsidP="00122BD7">
      <w:pPr>
        <w:pStyle w:val="BodyText"/>
      </w:pPr>
    </w:p>
    <w:p w14:paraId="13DC51CB" w14:textId="77777777" w:rsidR="00122BD7" w:rsidRDefault="00122BD7" w:rsidP="00122BD7">
      <w:pPr>
        <w:pStyle w:val="BodyText"/>
      </w:pPr>
    </w:p>
    <w:p w14:paraId="063A899A" w14:textId="77777777" w:rsidR="00122BD7" w:rsidRPr="0092164F" w:rsidRDefault="00122BD7" w:rsidP="00122BD7">
      <w:pPr>
        <w:pStyle w:val="BodyText"/>
      </w:pPr>
      <w:r>
        <w:t xml:space="preserve">Table </w:t>
      </w:r>
      <w:proofErr w:type="gramStart"/>
      <w:r>
        <w:t>2  demonstrates</w:t>
      </w:r>
      <w:proofErr w:type="gramEnd"/>
      <w:r>
        <w:t xml:space="preserve"> the proportion of our workforce in each age category within each grade: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1203"/>
        <w:gridCol w:w="1203"/>
        <w:gridCol w:w="1203"/>
        <w:gridCol w:w="1203"/>
        <w:gridCol w:w="1279"/>
        <w:gridCol w:w="1275"/>
        <w:gridCol w:w="1276"/>
        <w:gridCol w:w="1276"/>
      </w:tblGrid>
      <w:tr w:rsidR="00122BD7" w:rsidRPr="00A76CB2" w14:paraId="28C2DDD4" w14:textId="77777777" w:rsidTr="006F118B">
        <w:trPr>
          <w:trHeight w:val="300"/>
          <w:tblHeader/>
        </w:trPr>
        <w:tc>
          <w:tcPr>
            <w:tcW w:w="1203" w:type="dxa"/>
            <w:tcBorders>
              <w:top w:val="single" w:sz="4" w:space="0" w:color="0071CE"/>
              <w:left w:val="single" w:sz="4" w:space="0" w:color="0071CE"/>
              <w:bottom w:val="nil"/>
              <w:right w:val="single" w:sz="4" w:space="0" w:color="FFFFFF"/>
              <w:tl2br w:val="nil"/>
              <w:tr2bl w:val="nil"/>
            </w:tcBorders>
            <w:shd w:val="clear" w:color="auto" w:fill="0071CE"/>
          </w:tcPr>
          <w:p w14:paraId="0EBD9CE9" w14:textId="77777777" w:rsidR="00122BD7" w:rsidRPr="00A76CB2" w:rsidRDefault="00122BD7" w:rsidP="006F118B">
            <w:pPr>
              <w:pStyle w:val="BodyText"/>
              <w:rPr>
                <w:b/>
                <w:color w:val="FFFFFF"/>
              </w:rPr>
            </w:pPr>
            <w:r w:rsidRPr="00A76CB2">
              <w:rPr>
                <w:b/>
                <w:color w:val="FFFFFF"/>
              </w:rPr>
              <w:t>Age</w:t>
            </w:r>
          </w:p>
        </w:tc>
        <w:tc>
          <w:tcPr>
            <w:tcW w:w="1203" w:type="dxa"/>
            <w:tcBorders>
              <w:top w:val="single" w:sz="4" w:space="0" w:color="0071CE"/>
              <w:left w:val="single" w:sz="4" w:space="0" w:color="FFFFFF"/>
              <w:bottom w:val="nil"/>
              <w:right w:val="single" w:sz="4" w:space="0" w:color="FFFFFF"/>
              <w:tl2br w:val="nil"/>
              <w:tr2bl w:val="nil"/>
            </w:tcBorders>
            <w:shd w:val="clear" w:color="auto" w:fill="0071CE"/>
          </w:tcPr>
          <w:p w14:paraId="1B394075" w14:textId="77777777" w:rsidR="00122BD7" w:rsidRPr="00A76CB2" w:rsidRDefault="00122BD7" w:rsidP="006F118B">
            <w:pPr>
              <w:pStyle w:val="BodyText"/>
              <w:rPr>
                <w:b/>
                <w:color w:val="FFFFFF"/>
              </w:rPr>
            </w:pPr>
            <w:r w:rsidRPr="00A76CB2">
              <w:rPr>
                <w:b/>
                <w:color w:val="FFFFFF"/>
              </w:rPr>
              <w:t xml:space="preserve">AO/EO </w:t>
            </w:r>
          </w:p>
          <w:p w14:paraId="7E6A899D" w14:textId="77777777" w:rsidR="00122BD7" w:rsidRPr="00A76CB2" w:rsidRDefault="00122BD7" w:rsidP="006F118B">
            <w:pPr>
              <w:pStyle w:val="BodyText"/>
              <w:rPr>
                <w:b/>
                <w:color w:val="FFFFFF"/>
              </w:rPr>
            </w:pPr>
            <w:r w:rsidRPr="00A76CB2">
              <w:rPr>
                <w:b/>
                <w:color w:val="FFFFFF"/>
              </w:rPr>
              <w:t>%</w:t>
            </w:r>
          </w:p>
        </w:tc>
        <w:tc>
          <w:tcPr>
            <w:tcW w:w="1203" w:type="dxa"/>
            <w:tcBorders>
              <w:top w:val="single" w:sz="4" w:space="0" w:color="0071CE"/>
              <w:left w:val="single" w:sz="4" w:space="0" w:color="FFFFFF"/>
              <w:bottom w:val="nil"/>
              <w:right w:val="single" w:sz="4" w:space="0" w:color="FFFFFF"/>
              <w:tl2br w:val="nil"/>
              <w:tr2bl w:val="nil"/>
            </w:tcBorders>
            <w:shd w:val="clear" w:color="auto" w:fill="0071CE"/>
          </w:tcPr>
          <w:p w14:paraId="582E4651" w14:textId="77777777" w:rsidR="00122BD7" w:rsidRPr="00A76CB2" w:rsidRDefault="00122BD7" w:rsidP="006F118B">
            <w:pPr>
              <w:pStyle w:val="BodyText"/>
              <w:rPr>
                <w:b/>
                <w:color w:val="FFFFFF"/>
              </w:rPr>
            </w:pPr>
            <w:r w:rsidRPr="00A76CB2">
              <w:rPr>
                <w:b/>
                <w:color w:val="FFFFFF"/>
              </w:rPr>
              <w:t>HEO</w:t>
            </w:r>
          </w:p>
          <w:p w14:paraId="024C7C0E" w14:textId="77777777" w:rsidR="00122BD7" w:rsidRPr="00A76CB2" w:rsidRDefault="00122BD7" w:rsidP="006F118B">
            <w:pPr>
              <w:pStyle w:val="BodyText"/>
              <w:rPr>
                <w:b/>
                <w:color w:val="FFFFFF"/>
              </w:rPr>
            </w:pPr>
            <w:r w:rsidRPr="00A76CB2">
              <w:rPr>
                <w:b/>
                <w:color w:val="FFFFFF"/>
              </w:rPr>
              <w:t>%</w:t>
            </w:r>
          </w:p>
        </w:tc>
        <w:tc>
          <w:tcPr>
            <w:tcW w:w="1203" w:type="dxa"/>
            <w:tcBorders>
              <w:top w:val="single" w:sz="4" w:space="0" w:color="0071CE"/>
              <w:left w:val="single" w:sz="4" w:space="0" w:color="FFFFFF"/>
              <w:bottom w:val="nil"/>
              <w:right w:val="single" w:sz="4" w:space="0" w:color="FFFFFF"/>
              <w:tl2br w:val="nil"/>
              <w:tr2bl w:val="nil"/>
            </w:tcBorders>
            <w:shd w:val="clear" w:color="auto" w:fill="0071CE"/>
          </w:tcPr>
          <w:p w14:paraId="4B3FC468" w14:textId="77777777" w:rsidR="00122BD7" w:rsidRPr="00A76CB2" w:rsidRDefault="00122BD7" w:rsidP="006F118B">
            <w:pPr>
              <w:pStyle w:val="BodyText"/>
              <w:rPr>
                <w:b/>
                <w:color w:val="FFFFFF"/>
              </w:rPr>
            </w:pPr>
            <w:r w:rsidRPr="00A76CB2">
              <w:rPr>
                <w:b/>
                <w:color w:val="FFFFFF"/>
              </w:rPr>
              <w:t>SEO</w:t>
            </w:r>
          </w:p>
          <w:p w14:paraId="685EA0C6" w14:textId="77777777" w:rsidR="00122BD7" w:rsidRPr="00A76CB2" w:rsidRDefault="00122BD7" w:rsidP="006F118B">
            <w:pPr>
              <w:pStyle w:val="BodyText"/>
              <w:rPr>
                <w:b/>
                <w:color w:val="FFFFFF"/>
              </w:rPr>
            </w:pPr>
            <w:r w:rsidRPr="00A76CB2">
              <w:rPr>
                <w:b/>
                <w:color w:val="FFFFFF"/>
              </w:rPr>
              <w:t>%</w:t>
            </w:r>
          </w:p>
        </w:tc>
        <w:tc>
          <w:tcPr>
            <w:tcW w:w="1279" w:type="dxa"/>
            <w:tcBorders>
              <w:top w:val="single" w:sz="4" w:space="0" w:color="0071CE"/>
              <w:left w:val="single" w:sz="4" w:space="0" w:color="FFFFFF"/>
              <w:bottom w:val="nil"/>
              <w:right w:val="single" w:sz="4" w:space="0" w:color="FFFFFF"/>
              <w:tl2br w:val="nil"/>
              <w:tr2bl w:val="nil"/>
            </w:tcBorders>
            <w:shd w:val="clear" w:color="auto" w:fill="0071CE"/>
          </w:tcPr>
          <w:p w14:paraId="114AB85B" w14:textId="77777777" w:rsidR="00122BD7" w:rsidRPr="00A76CB2" w:rsidRDefault="00122BD7" w:rsidP="006F118B">
            <w:pPr>
              <w:pStyle w:val="BodyText"/>
              <w:rPr>
                <w:b/>
                <w:color w:val="FFFFFF"/>
              </w:rPr>
            </w:pPr>
            <w:r w:rsidRPr="00A76CB2">
              <w:rPr>
                <w:b/>
                <w:color w:val="FFFFFF"/>
              </w:rPr>
              <w:t>Grade 7</w:t>
            </w:r>
          </w:p>
          <w:p w14:paraId="7A8F282A" w14:textId="77777777" w:rsidR="00122BD7" w:rsidRPr="00A76CB2" w:rsidRDefault="00122BD7" w:rsidP="006F118B">
            <w:pPr>
              <w:pStyle w:val="BodyText"/>
              <w:rPr>
                <w:b/>
                <w:color w:val="FFFFFF"/>
              </w:rPr>
            </w:pPr>
            <w:r w:rsidRPr="00A76CB2">
              <w:rPr>
                <w:b/>
                <w:color w:val="FFFFFF"/>
              </w:rPr>
              <w:t>%</w:t>
            </w:r>
          </w:p>
        </w:tc>
        <w:tc>
          <w:tcPr>
            <w:tcW w:w="1275" w:type="dxa"/>
            <w:tcBorders>
              <w:top w:val="single" w:sz="4" w:space="0" w:color="0071CE"/>
              <w:left w:val="single" w:sz="4" w:space="0" w:color="FFFFFF"/>
              <w:bottom w:val="nil"/>
              <w:right w:val="single" w:sz="4" w:space="0" w:color="FFFFFF"/>
              <w:tl2br w:val="nil"/>
              <w:tr2bl w:val="nil"/>
            </w:tcBorders>
            <w:shd w:val="clear" w:color="auto" w:fill="0071CE"/>
          </w:tcPr>
          <w:p w14:paraId="6104BA6F" w14:textId="77777777" w:rsidR="00122BD7" w:rsidRPr="00A76CB2" w:rsidRDefault="00122BD7" w:rsidP="006F118B">
            <w:pPr>
              <w:pStyle w:val="BodyText"/>
              <w:rPr>
                <w:b/>
                <w:color w:val="FFFFFF"/>
              </w:rPr>
            </w:pPr>
            <w:r w:rsidRPr="00A76CB2">
              <w:rPr>
                <w:b/>
                <w:color w:val="FFFFFF"/>
              </w:rPr>
              <w:t>Grade 6</w:t>
            </w:r>
          </w:p>
          <w:p w14:paraId="0D7112D0" w14:textId="77777777" w:rsidR="00122BD7" w:rsidRPr="00A76CB2" w:rsidRDefault="00122BD7" w:rsidP="006F118B">
            <w:pPr>
              <w:pStyle w:val="BodyText"/>
              <w:rPr>
                <w:b/>
                <w:color w:val="FFFFFF"/>
              </w:rPr>
            </w:pPr>
            <w:r w:rsidRPr="00A76CB2">
              <w:rPr>
                <w:b/>
                <w:color w:val="FFFFFF"/>
              </w:rPr>
              <w:t>%</w:t>
            </w:r>
          </w:p>
        </w:tc>
        <w:tc>
          <w:tcPr>
            <w:tcW w:w="1276" w:type="dxa"/>
            <w:tcBorders>
              <w:top w:val="single" w:sz="4" w:space="0" w:color="0071CE"/>
              <w:left w:val="single" w:sz="4" w:space="0" w:color="FFFFFF"/>
              <w:bottom w:val="nil"/>
              <w:right w:val="single" w:sz="4" w:space="0" w:color="FFFFFF"/>
              <w:tl2br w:val="nil"/>
              <w:tr2bl w:val="nil"/>
            </w:tcBorders>
            <w:shd w:val="clear" w:color="auto" w:fill="0071CE"/>
          </w:tcPr>
          <w:p w14:paraId="45EB6AE9" w14:textId="77777777" w:rsidR="00122BD7" w:rsidRPr="00A76CB2" w:rsidRDefault="00122BD7" w:rsidP="006F118B">
            <w:pPr>
              <w:pStyle w:val="BodyText"/>
              <w:rPr>
                <w:b/>
                <w:color w:val="FFFFFF"/>
              </w:rPr>
            </w:pPr>
            <w:r w:rsidRPr="00A76CB2">
              <w:rPr>
                <w:b/>
                <w:color w:val="FFFFFF"/>
              </w:rPr>
              <w:t>SCS</w:t>
            </w:r>
          </w:p>
          <w:p w14:paraId="73715312" w14:textId="77777777" w:rsidR="00122BD7" w:rsidRPr="00A76CB2" w:rsidRDefault="00122BD7" w:rsidP="006F118B">
            <w:pPr>
              <w:pStyle w:val="BodyText"/>
              <w:rPr>
                <w:b/>
                <w:color w:val="FFFFFF"/>
              </w:rPr>
            </w:pPr>
            <w:r w:rsidRPr="00A76CB2">
              <w:rPr>
                <w:b/>
                <w:color w:val="FFFFFF"/>
              </w:rPr>
              <w:t>%</w:t>
            </w:r>
          </w:p>
        </w:tc>
        <w:tc>
          <w:tcPr>
            <w:tcW w:w="1276" w:type="dxa"/>
            <w:tcBorders>
              <w:top w:val="single" w:sz="4" w:space="0" w:color="0071CE"/>
              <w:left w:val="single" w:sz="4" w:space="0" w:color="FFFFFF"/>
              <w:bottom w:val="nil"/>
              <w:right w:val="single" w:sz="4" w:space="0" w:color="0071CE"/>
              <w:tl2br w:val="nil"/>
              <w:tr2bl w:val="nil"/>
            </w:tcBorders>
            <w:shd w:val="clear" w:color="auto" w:fill="0071CE"/>
          </w:tcPr>
          <w:p w14:paraId="5D8CBEFE" w14:textId="77777777" w:rsidR="00122BD7" w:rsidRPr="00A76CB2" w:rsidRDefault="00122BD7" w:rsidP="006F118B">
            <w:pPr>
              <w:pStyle w:val="BodyText"/>
              <w:rPr>
                <w:b/>
                <w:color w:val="FFFFFF"/>
              </w:rPr>
            </w:pPr>
            <w:r w:rsidRPr="00A76CB2">
              <w:rPr>
                <w:b/>
                <w:color w:val="FFFFFF"/>
              </w:rPr>
              <w:t>Total</w:t>
            </w:r>
          </w:p>
          <w:p w14:paraId="7B87EE03" w14:textId="77777777" w:rsidR="00122BD7" w:rsidRPr="00A76CB2" w:rsidRDefault="00122BD7" w:rsidP="006F118B">
            <w:pPr>
              <w:pStyle w:val="BodyText"/>
              <w:rPr>
                <w:b/>
                <w:color w:val="FFFFFF"/>
              </w:rPr>
            </w:pPr>
            <w:r w:rsidRPr="00A76CB2">
              <w:rPr>
                <w:b/>
                <w:color w:val="FFFFFF"/>
              </w:rPr>
              <w:t>%</w:t>
            </w:r>
          </w:p>
        </w:tc>
      </w:tr>
      <w:tr w:rsidR="00122BD7" w:rsidRPr="00A76CB2" w14:paraId="43A73D07" w14:textId="77777777" w:rsidTr="006F118B">
        <w:trPr>
          <w:cantSplit/>
          <w:trHeight w:val="300"/>
        </w:trPr>
        <w:tc>
          <w:tcPr>
            <w:tcW w:w="1203" w:type="dxa"/>
            <w:shd w:val="clear" w:color="auto" w:fill="auto"/>
          </w:tcPr>
          <w:p w14:paraId="56C4E7DB"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16-24</w:t>
            </w:r>
          </w:p>
        </w:tc>
        <w:tc>
          <w:tcPr>
            <w:tcW w:w="1203" w:type="dxa"/>
            <w:shd w:val="clear" w:color="auto" w:fill="auto"/>
          </w:tcPr>
          <w:p w14:paraId="5AFF8E3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33.3</w:t>
            </w:r>
          </w:p>
        </w:tc>
        <w:tc>
          <w:tcPr>
            <w:tcW w:w="1203" w:type="dxa"/>
            <w:shd w:val="clear" w:color="auto" w:fill="auto"/>
          </w:tcPr>
          <w:p w14:paraId="190046D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66.7</w:t>
            </w:r>
          </w:p>
        </w:tc>
        <w:tc>
          <w:tcPr>
            <w:tcW w:w="1203" w:type="dxa"/>
            <w:shd w:val="clear" w:color="auto" w:fill="auto"/>
          </w:tcPr>
          <w:p w14:paraId="3AA9DAE1" w14:textId="77777777" w:rsidR="00122BD7" w:rsidRPr="00A76CB2" w:rsidRDefault="00122BD7" w:rsidP="006F118B">
            <w:pPr>
              <w:pStyle w:val="BodyText"/>
              <w:rPr>
                <w:rFonts w:ascii="Arial" w:hAnsi="Arial" w:cs="Arial"/>
                <w:color w:val="0B0C0C"/>
                <w:shd w:val="clear" w:color="auto" w:fill="FFFFFF"/>
              </w:rPr>
            </w:pPr>
          </w:p>
        </w:tc>
        <w:tc>
          <w:tcPr>
            <w:tcW w:w="1279" w:type="dxa"/>
            <w:shd w:val="clear" w:color="auto" w:fill="auto"/>
          </w:tcPr>
          <w:p w14:paraId="213EB57E" w14:textId="77777777" w:rsidR="00122BD7" w:rsidRPr="00A76CB2" w:rsidRDefault="00122BD7" w:rsidP="006F118B">
            <w:pPr>
              <w:pStyle w:val="BodyText"/>
              <w:rPr>
                <w:rFonts w:ascii="Arial" w:hAnsi="Arial" w:cs="Arial"/>
                <w:color w:val="0B0C0C"/>
                <w:shd w:val="clear" w:color="auto" w:fill="FFFFFF"/>
              </w:rPr>
            </w:pPr>
          </w:p>
        </w:tc>
        <w:tc>
          <w:tcPr>
            <w:tcW w:w="1275" w:type="dxa"/>
            <w:shd w:val="clear" w:color="auto" w:fill="auto"/>
          </w:tcPr>
          <w:p w14:paraId="7DC56EBF"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1A369CA3"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3C23C772"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2D4E2848" w14:textId="77777777" w:rsidTr="006F118B">
        <w:trPr>
          <w:cantSplit/>
          <w:trHeight w:val="300"/>
        </w:trPr>
        <w:tc>
          <w:tcPr>
            <w:tcW w:w="1203" w:type="dxa"/>
            <w:shd w:val="clear" w:color="auto" w:fill="auto"/>
          </w:tcPr>
          <w:p w14:paraId="01DCFC81"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25-29</w:t>
            </w:r>
          </w:p>
        </w:tc>
        <w:tc>
          <w:tcPr>
            <w:tcW w:w="1203" w:type="dxa"/>
            <w:shd w:val="clear" w:color="auto" w:fill="auto"/>
          </w:tcPr>
          <w:p w14:paraId="15CF94D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28</w:t>
            </w:r>
          </w:p>
        </w:tc>
        <w:tc>
          <w:tcPr>
            <w:tcW w:w="1203" w:type="dxa"/>
            <w:shd w:val="clear" w:color="auto" w:fill="auto"/>
          </w:tcPr>
          <w:p w14:paraId="578EBE60" w14:textId="77777777" w:rsidR="00122BD7" w:rsidRPr="00A76CB2" w:rsidRDefault="00122BD7" w:rsidP="006F118B">
            <w:pPr>
              <w:pStyle w:val="BodyText"/>
              <w:rPr>
                <w:rFonts w:ascii="Arial" w:hAnsi="Arial" w:cs="Arial"/>
                <w:color w:val="0B0C0C"/>
              </w:rPr>
            </w:pPr>
            <w:r w:rsidRPr="00A76CB2">
              <w:rPr>
                <w:rFonts w:ascii="Arial" w:hAnsi="Arial" w:cs="Arial"/>
                <w:color w:val="0B0C0C"/>
              </w:rPr>
              <w:t>48</w:t>
            </w:r>
          </w:p>
        </w:tc>
        <w:tc>
          <w:tcPr>
            <w:tcW w:w="1203" w:type="dxa"/>
            <w:shd w:val="clear" w:color="auto" w:fill="auto"/>
          </w:tcPr>
          <w:p w14:paraId="1A2A3C6C"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16</w:t>
            </w:r>
          </w:p>
        </w:tc>
        <w:tc>
          <w:tcPr>
            <w:tcW w:w="1279" w:type="dxa"/>
            <w:shd w:val="clear" w:color="auto" w:fill="auto"/>
          </w:tcPr>
          <w:p w14:paraId="615CC30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8</w:t>
            </w:r>
          </w:p>
        </w:tc>
        <w:tc>
          <w:tcPr>
            <w:tcW w:w="1275" w:type="dxa"/>
            <w:shd w:val="clear" w:color="auto" w:fill="auto"/>
          </w:tcPr>
          <w:p w14:paraId="3EB24ABE"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58EA3024"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2B45BC1B"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10629B96" w14:textId="77777777" w:rsidTr="006F118B">
        <w:trPr>
          <w:cantSplit/>
          <w:trHeight w:val="300"/>
        </w:trPr>
        <w:tc>
          <w:tcPr>
            <w:tcW w:w="1203" w:type="dxa"/>
            <w:shd w:val="clear" w:color="auto" w:fill="auto"/>
          </w:tcPr>
          <w:p w14:paraId="2A6C2F25"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30-34</w:t>
            </w:r>
          </w:p>
        </w:tc>
        <w:tc>
          <w:tcPr>
            <w:tcW w:w="1203" w:type="dxa"/>
            <w:shd w:val="clear" w:color="auto" w:fill="auto"/>
          </w:tcPr>
          <w:p w14:paraId="135961E1"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14.7</w:t>
            </w:r>
          </w:p>
        </w:tc>
        <w:tc>
          <w:tcPr>
            <w:tcW w:w="1203" w:type="dxa"/>
            <w:shd w:val="clear" w:color="auto" w:fill="auto"/>
          </w:tcPr>
          <w:p w14:paraId="670CBA7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35.3</w:t>
            </w:r>
          </w:p>
        </w:tc>
        <w:tc>
          <w:tcPr>
            <w:tcW w:w="1203" w:type="dxa"/>
            <w:shd w:val="clear" w:color="auto" w:fill="auto"/>
          </w:tcPr>
          <w:p w14:paraId="6E5B781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26.5</w:t>
            </w:r>
          </w:p>
        </w:tc>
        <w:tc>
          <w:tcPr>
            <w:tcW w:w="1279" w:type="dxa"/>
            <w:shd w:val="clear" w:color="auto" w:fill="auto"/>
          </w:tcPr>
          <w:p w14:paraId="461B2861" w14:textId="77777777" w:rsidR="00122BD7" w:rsidRPr="00A76CB2" w:rsidRDefault="00122BD7" w:rsidP="006F118B">
            <w:pPr>
              <w:pStyle w:val="BodyText"/>
            </w:pPr>
            <w:r w:rsidRPr="00A76CB2">
              <w:rPr>
                <w:rFonts w:ascii="Arial" w:hAnsi="Arial" w:cs="Arial"/>
                <w:color w:val="0B0C0C"/>
              </w:rPr>
              <w:t>23.5</w:t>
            </w:r>
          </w:p>
        </w:tc>
        <w:tc>
          <w:tcPr>
            <w:tcW w:w="1275" w:type="dxa"/>
            <w:shd w:val="clear" w:color="auto" w:fill="auto"/>
          </w:tcPr>
          <w:p w14:paraId="1AE8EE3A"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7507EA81"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4BBC42FC"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26BAC2A4" w14:textId="77777777" w:rsidTr="006F118B">
        <w:trPr>
          <w:cantSplit/>
          <w:trHeight w:val="300"/>
        </w:trPr>
        <w:tc>
          <w:tcPr>
            <w:tcW w:w="1203" w:type="dxa"/>
            <w:shd w:val="clear" w:color="auto" w:fill="auto"/>
          </w:tcPr>
          <w:p w14:paraId="31F77B65"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35-39</w:t>
            </w:r>
          </w:p>
        </w:tc>
        <w:tc>
          <w:tcPr>
            <w:tcW w:w="1203" w:type="dxa"/>
            <w:shd w:val="clear" w:color="auto" w:fill="auto"/>
          </w:tcPr>
          <w:p w14:paraId="7E45AA7A" w14:textId="77777777" w:rsidR="00122BD7" w:rsidRPr="00A76CB2" w:rsidRDefault="00122BD7" w:rsidP="006F118B">
            <w:pPr>
              <w:pStyle w:val="BodyText"/>
              <w:rPr>
                <w:rFonts w:ascii="Arial" w:hAnsi="Arial" w:cs="Arial"/>
                <w:color w:val="0B0C0C"/>
                <w:shd w:val="clear" w:color="auto" w:fill="FFFFFF"/>
              </w:rPr>
            </w:pPr>
          </w:p>
        </w:tc>
        <w:tc>
          <w:tcPr>
            <w:tcW w:w="1203" w:type="dxa"/>
            <w:shd w:val="clear" w:color="auto" w:fill="auto"/>
          </w:tcPr>
          <w:p w14:paraId="51AA13E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22.6</w:t>
            </w:r>
          </w:p>
        </w:tc>
        <w:tc>
          <w:tcPr>
            <w:tcW w:w="1203" w:type="dxa"/>
            <w:shd w:val="clear" w:color="auto" w:fill="auto"/>
          </w:tcPr>
          <w:p w14:paraId="04C9D831"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22.6</w:t>
            </w:r>
          </w:p>
        </w:tc>
        <w:tc>
          <w:tcPr>
            <w:tcW w:w="1279" w:type="dxa"/>
            <w:shd w:val="clear" w:color="auto" w:fill="auto"/>
          </w:tcPr>
          <w:p w14:paraId="4E77726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35.5</w:t>
            </w:r>
          </w:p>
        </w:tc>
        <w:tc>
          <w:tcPr>
            <w:tcW w:w="1275" w:type="dxa"/>
            <w:shd w:val="clear" w:color="auto" w:fill="auto"/>
          </w:tcPr>
          <w:p w14:paraId="576D499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19.4</w:t>
            </w:r>
          </w:p>
        </w:tc>
        <w:tc>
          <w:tcPr>
            <w:tcW w:w="1276" w:type="dxa"/>
            <w:shd w:val="clear" w:color="auto" w:fill="auto"/>
          </w:tcPr>
          <w:p w14:paraId="16ABF939" w14:textId="77777777" w:rsidR="00122BD7" w:rsidRPr="00A76CB2" w:rsidRDefault="00122BD7" w:rsidP="006F118B">
            <w:pPr>
              <w:pStyle w:val="BodyText"/>
              <w:rPr>
                <w:rFonts w:ascii="Arial" w:hAnsi="Arial" w:cs="Arial"/>
                <w:color w:val="0B0C0C"/>
                <w:shd w:val="clear" w:color="auto" w:fill="FFFFFF"/>
              </w:rPr>
            </w:pPr>
          </w:p>
        </w:tc>
        <w:tc>
          <w:tcPr>
            <w:tcW w:w="1276" w:type="dxa"/>
            <w:shd w:val="clear" w:color="auto" w:fill="auto"/>
          </w:tcPr>
          <w:p w14:paraId="5E84C65D"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4AB3B7E3" w14:textId="77777777" w:rsidTr="006F118B">
        <w:trPr>
          <w:cantSplit/>
          <w:trHeight w:val="300"/>
        </w:trPr>
        <w:tc>
          <w:tcPr>
            <w:tcW w:w="1203" w:type="dxa"/>
            <w:shd w:val="clear" w:color="auto" w:fill="auto"/>
          </w:tcPr>
          <w:p w14:paraId="65C9D3C9"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40-44</w:t>
            </w:r>
          </w:p>
        </w:tc>
        <w:tc>
          <w:tcPr>
            <w:tcW w:w="1203" w:type="dxa"/>
            <w:shd w:val="clear" w:color="auto" w:fill="auto"/>
          </w:tcPr>
          <w:p w14:paraId="0ACEA76E" w14:textId="77777777" w:rsidR="00122BD7" w:rsidRPr="00A76CB2" w:rsidRDefault="00122BD7" w:rsidP="006F118B">
            <w:pPr>
              <w:pStyle w:val="BodyText"/>
              <w:rPr>
                <w:rFonts w:ascii="Arial" w:hAnsi="Arial" w:cs="Arial"/>
                <w:color w:val="0B0C0C"/>
                <w:shd w:val="clear" w:color="auto" w:fill="FFFFFF"/>
              </w:rPr>
            </w:pPr>
          </w:p>
        </w:tc>
        <w:tc>
          <w:tcPr>
            <w:tcW w:w="1203" w:type="dxa"/>
            <w:shd w:val="clear" w:color="auto" w:fill="auto"/>
          </w:tcPr>
          <w:p w14:paraId="34F9DF88"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26.4</w:t>
            </w:r>
          </w:p>
        </w:tc>
        <w:tc>
          <w:tcPr>
            <w:tcW w:w="1203" w:type="dxa"/>
            <w:shd w:val="clear" w:color="auto" w:fill="auto"/>
          </w:tcPr>
          <w:p w14:paraId="71014390" w14:textId="77777777" w:rsidR="00122BD7" w:rsidRPr="00A76CB2" w:rsidRDefault="00122BD7" w:rsidP="006F118B">
            <w:pPr>
              <w:pStyle w:val="BodyText"/>
              <w:rPr>
                <w:rFonts w:ascii="Arial" w:hAnsi="Arial" w:cs="Arial"/>
                <w:color w:val="0B0C0C"/>
              </w:rPr>
            </w:pPr>
            <w:r w:rsidRPr="00A76CB2">
              <w:rPr>
                <w:rFonts w:ascii="Arial" w:hAnsi="Arial" w:cs="Arial"/>
                <w:color w:val="0B0C0C"/>
              </w:rPr>
              <w:t>30.6</w:t>
            </w:r>
          </w:p>
        </w:tc>
        <w:tc>
          <w:tcPr>
            <w:tcW w:w="1279" w:type="dxa"/>
            <w:shd w:val="clear" w:color="auto" w:fill="auto"/>
          </w:tcPr>
          <w:p w14:paraId="5889DF6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23.6</w:t>
            </w:r>
          </w:p>
        </w:tc>
        <w:tc>
          <w:tcPr>
            <w:tcW w:w="1275" w:type="dxa"/>
            <w:shd w:val="clear" w:color="auto" w:fill="auto"/>
          </w:tcPr>
          <w:p w14:paraId="3C4B4DA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12.5</w:t>
            </w:r>
          </w:p>
        </w:tc>
        <w:tc>
          <w:tcPr>
            <w:tcW w:w="1276" w:type="dxa"/>
            <w:shd w:val="clear" w:color="auto" w:fill="auto"/>
          </w:tcPr>
          <w:p w14:paraId="2FEEC91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6.9</w:t>
            </w:r>
          </w:p>
        </w:tc>
        <w:tc>
          <w:tcPr>
            <w:tcW w:w="1276" w:type="dxa"/>
            <w:shd w:val="clear" w:color="auto" w:fill="auto"/>
          </w:tcPr>
          <w:p w14:paraId="76A59E38"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7748C48F" w14:textId="77777777" w:rsidTr="006F118B">
        <w:trPr>
          <w:cantSplit/>
          <w:trHeight w:val="300"/>
        </w:trPr>
        <w:tc>
          <w:tcPr>
            <w:tcW w:w="1203" w:type="dxa"/>
            <w:shd w:val="clear" w:color="auto" w:fill="auto"/>
          </w:tcPr>
          <w:p w14:paraId="6BA26EE2"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45-49</w:t>
            </w:r>
          </w:p>
        </w:tc>
        <w:tc>
          <w:tcPr>
            <w:tcW w:w="1203" w:type="dxa"/>
            <w:shd w:val="clear" w:color="auto" w:fill="auto"/>
          </w:tcPr>
          <w:p w14:paraId="5184B1C3" w14:textId="77777777" w:rsidR="00122BD7" w:rsidRPr="00A76CB2" w:rsidRDefault="00122BD7" w:rsidP="006F118B">
            <w:pPr>
              <w:pStyle w:val="BodyText"/>
              <w:rPr>
                <w:rFonts w:ascii="Arial" w:hAnsi="Arial" w:cs="Arial"/>
                <w:color w:val="0B0C0C"/>
                <w:shd w:val="clear" w:color="auto" w:fill="FFFFFF"/>
              </w:rPr>
            </w:pPr>
          </w:p>
        </w:tc>
        <w:tc>
          <w:tcPr>
            <w:tcW w:w="1203" w:type="dxa"/>
            <w:shd w:val="clear" w:color="auto" w:fill="auto"/>
          </w:tcPr>
          <w:p w14:paraId="6AA461C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9.9</w:t>
            </w:r>
          </w:p>
        </w:tc>
        <w:tc>
          <w:tcPr>
            <w:tcW w:w="1203" w:type="dxa"/>
            <w:shd w:val="clear" w:color="auto" w:fill="auto"/>
          </w:tcPr>
          <w:p w14:paraId="3F47E44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31</w:t>
            </w:r>
          </w:p>
        </w:tc>
        <w:tc>
          <w:tcPr>
            <w:tcW w:w="1279" w:type="dxa"/>
            <w:shd w:val="clear" w:color="auto" w:fill="auto"/>
          </w:tcPr>
          <w:p w14:paraId="440CB76E" w14:textId="77777777" w:rsidR="00122BD7" w:rsidRPr="00A76CB2" w:rsidRDefault="00122BD7" w:rsidP="006F118B">
            <w:pPr>
              <w:pStyle w:val="BodyText"/>
              <w:rPr>
                <w:rFonts w:ascii="Arial" w:hAnsi="Arial" w:cs="Arial"/>
                <w:color w:val="0B0C0C"/>
              </w:rPr>
            </w:pPr>
            <w:r w:rsidRPr="00A76CB2">
              <w:rPr>
                <w:rFonts w:ascii="Arial" w:hAnsi="Arial" w:cs="Arial"/>
                <w:color w:val="0B0C0C"/>
              </w:rPr>
              <w:t>31</w:t>
            </w:r>
          </w:p>
        </w:tc>
        <w:tc>
          <w:tcPr>
            <w:tcW w:w="1275" w:type="dxa"/>
            <w:shd w:val="clear" w:color="auto" w:fill="auto"/>
          </w:tcPr>
          <w:p w14:paraId="36E5CFA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21.1</w:t>
            </w:r>
          </w:p>
        </w:tc>
        <w:tc>
          <w:tcPr>
            <w:tcW w:w="1276" w:type="dxa"/>
            <w:shd w:val="clear" w:color="auto" w:fill="auto"/>
          </w:tcPr>
          <w:p w14:paraId="295CFC1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7</w:t>
            </w:r>
          </w:p>
        </w:tc>
        <w:tc>
          <w:tcPr>
            <w:tcW w:w="1276" w:type="dxa"/>
            <w:shd w:val="clear" w:color="auto" w:fill="auto"/>
          </w:tcPr>
          <w:p w14:paraId="6F3FA278"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4C56B6AA" w14:textId="77777777" w:rsidTr="006F118B">
        <w:trPr>
          <w:cantSplit/>
          <w:trHeight w:val="300"/>
        </w:trPr>
        <w:tc>
          <w:tcPr>
            <w:tcW w:w="1203" w:type="dxa"/>
            <w:shd w:val="clear" w:color="auto" w:fill="auto"/>
          </w:tcPr>
          <w:p w14:paraId="3DA9A29A"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50-54</w:t>
            </w:r>
          </w:p>
        </w:tc>
        <w:tc>
          <w:tcPr>
            <w:tcW w:w="1203" w:type="dxa"/>
            <w:shd w:val="clear" w:color="auto" w:fill="auto"/>
          </w:tcPr>
          <w:p w14:paraId="2FCFC32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3.7</w:t>
            </w:r>
          </w:p>
        </w:tc>
        <w:tc>
          <w:tcPr>
            <w:tcW w:w="1203" w:type="dxa"/>
            <w:shd w:val="clear" w:color="auto" w:fill="auto"/>
          </w:tcPr>
          <w:p w14:paraId="507E03B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18.3</w:t>
            </w:r>
          </w:p>
        </w:tc>
        <w:tc>
          <w:tcPr>
            <w:tcW w:w="1203" w:type="dxa"/>
            <w:shd w:val="clear" w:color="auto" w:fill="auto"/>
          </w:tcPr>
          <w:p w14:paraId="0D612979" w14:textId="77777777" w:rsidR="00122BD7" w:rsidRPr="00A76CB2" w:rsidRDefault="00122BD7" w:rsidP="006F118B">
            <w:pPr>
              <w:pStyle w:val="BodyText"/>
              <w:rPr>
                <w:rFonts w:ascii="Arial" w:hAnsi="Arial" w:cs="Arial"/>
                <w:color w:val="0B0C0C"/>
              </w:rPr>
            </w:pPr>
            <w:r w:rsidRPr="00A76CB2">
              <w:rPr>
                <w:rFonts w:ascii="Arial" w:hAnsi="Arial" w:cs="Arial"/>
                <w:color w:val="0B0C0C"/>
              </w:rPr>
              <w:t>30.5</w:t>
            </w:r>
          </w:p>
        </w:tc>
        <w:tc>
          <w:tcPr>
            <w:tcW w:w="1279" w:type="dxa"/>
            <w:shd w:val="clear" w:color="auto" w:fill="auto"/>
          </w:tcPr>
          <w:p w14:paraId="6380BDF4"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23.2</w:t>
            </w:r>
          </w:p>
        </w:tc>
        <w:tc>
          <w:tcPr>
            <w:tcW w:w="1275" w:type="dxa"/>
            <w:shd w:val="clear" w:color="auto" w:fill="auto"/>
          </w:tcPr>
          <w:p w14:paraId="5D041FE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13.4</w:t>
            </w:r>
          </w:p>
        </w:tc>
        <w:tc>
          <w:tcPr>
            <w:tcW w:w="1276" w:type="dxa"/>
            <w:shd w:val="clear" w:color="auto" w:fill="auto"/>
          </w:tcPr>
          <w:p w14:paraId="024951E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11</w:t>
            </w:r>
          </w:p>
        </w:tc>
        <w:tc>
          <w:tcPr>
            <w:tcW w:w="1276" w:type="dxa"/>
            <w:shd w:val="clear" w:color="auto" w:fill="auto"/>
          </w:tcPr>
          <w:p w14:paraId="51D7514C"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3A355BFF" w14:textId="77777777" w:rsidTr="006F118B">
        <w:trPr>
          <w:cantSplit/>
          <w:trHeight w:val="300"/>
        </w:trPr>
        <w:tc>
          <w:tcPr>
            <w:tcW w:w="1203" w:type="dxa"/>
            <w:shd w:val="clear" w:color="auto" w:fill="auto"/>
          </w:tcPr>
          <w:p w14:paraId="35AA715F"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55-59</w:t>
            </w:r>
          </w:p>
        </w:tc>
        <w:tc>
          <w:tcPr>
            <w:tcW w:w="1203" w:type="dxa"/>
            <w:shd w:val="clear" w:color="auto" w:fill="auto"/>
          </w:tcPr>
          <w:p w14:paraId="66CC2CA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w:t>
            </w:r>
          </w:p>
        </w:tc>
        <w:tc>
          <w:tcPr>
            <w:tcW w:w="1203" w:type="dxa"/>
            <w:shd w:val="clear" w:color="auto" w:fill="auto"/>
          </w:tcPr>
          <w:p w14:paraId="41D9755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17.5</w:t>
            </w:r>
          </w:p>
        </w:tc>
        <w:tc>
          <w:tcPr>
            <w:tcW w:w="1203" w:type="dxa"/>
            <w:shd w:val="clear" w:color="auto" w:fill="auto"/>
          </w:tcPr>
          <w:p w14:paraId="4E770AF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32</w:t>
            </w:r>
          </w:p>
        </w:tc>
        <w:tc>
          <w:tcPr>
            <w:tcW w:w="1279" w:type="dxa"/>
            <w:shd w:val="clear" w:color="auto" w:fill="auto"/>
          </w:tcPr>
          <w:p w14:paraId="47ED158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21.6</w:t>
            </w:r>
          </w:p>
        </w:tc>
        <w:tc>
          <w:tcPr>
            <w:tcW w:w="1275" w:type="dxa"/>
            <w:shd w:val="clear" w:color="auto" w:fill="auto"/>
          </w:tcPr>
          <w:p w14:paraId="6D5EB2E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22.7</w:t>
            </w:r>
          </w:p>
        </w:tc>
        <w:tc>
          <w:tcPr>
            <w:tcW w:w="1276" w:type="dxa"/>
            <w:shd w:val="clear" w:color="auto" w:fill="auto"/>
          </w:tcPr>
          <w:p w14:paraId="65032FB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4.1</w:t>
            </w:r>
          </w:p>
        </w:tc>
        <w:tc>
          <w:tcPr>
            <w:tcW w:w="1276" w:type="dxa"/>
            <w:shd w:val="clear" w:color="auto" w:fill="auto"/>
          </w:tcPr>
          <w:p w14:paraId="464AAF56"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34E0C664" w14:textId="77777777" w:rsidTr="006F118B">
        <w:trPr>
          <w:cantSplit/>
          <w:trHeight w:val="937"/>
        </w:trPr>
        <w:tc>
          <w:tcPr>
            <w:tcW w:w="1203" w:type="dxa"/>
            <w:shd w:val="clear" w:color="auto" w:fill="auto"/>
          </w:tcPr>
          <w:p w14:paraId="2C1712BD"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60-64</w:t>
            </w:r>
          </w:p>
        </w:tc>
        <w:tc>
          <w:tcPr>
            <w:tcW w:w="1203" w:type="dxa"/>
            <w:shd w:val="clear" w:color="auto" w:fill="auto"/>
          </w:tcPr>
          <w:p w14:paraId="0C36B2F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2.6</w:t>
            </w:r>
          </w:p>
        </w:tc>
        <w:tc>
          <w:tcPr>
            <w:tcW w:w="1203" w:type="dxa"/>
            <w:shd w:val="clear" w:color="auto" w:fill="auto"/>
          </w:tcPr>
          <w:p w14:paraId="297D044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13.2</w:t>
            </w:r>
          </w:p>
        </w:tc>
        <w:tc>
          <w:tcPr>
            <w:tcW w:w="1203" w:type="dxa"/>
            <w:shd w:val="clear" w:color="auto" w:fill="auto"/>
          </w:tcPr>
          <w:p w14:paraId="3C18E68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40.8</w:t>
            </w:r>
          </w:p>
        </w:tc>
        <w:tc>
          <w:tcPr>
            <w:tcW w:w="1279" w:type="dxa"/>
            <w:shd w:val="clear" w:color="auto" w:fill="auto"/>
          </w:tcPr>
          <w:p w14:paraId="2250129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31.6</w:t>
            </w:r>
          </w:p>
        </w:tc>
        <w:tc>
          <w:tcPr>
            <w:tcW w:w="1275" w:type="dxa"/>
            <w:shd w:val="clear" w:color="auto" w:fill="auto"/>
          </w:tcPr>
          <w:p w14:paraId="74E542DA"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9.2</w:t>
            </w:r>
          </w:p>
        </w:tc>
        <w:tc>
          <w:tcPr>
            <w:tcW w:w="1276" w:type="dxa"/>
            <w:shd w:val="clear" w:color="auto" w:fill="auto"/>
          </w:tcPr>
          <w:p w14:paraId="1A42A0E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2.6</w:t>
            </w:r>
          </w:p>
        </w:tc>
        <w:tc>
          <w:tcPr>
            <w:tcW w:w="1276" w:type="dxa"/>
            <w:shd w:val="clear" w:color="auto" w:fill="auto"/>
          </w:tcPr>
          <w:p w14:paraId="09239391"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050CB9BC" w14:textId="77777777" w:rsidTr="006F118B">
        <w:trPr>
          <w:cantSplit/>
          <w:trHeight w:val="300"/>
        </w:trPr>
        <w:tc>
          <w:tcPr>
            <w:tcW w:w="1203" w:type="dxa"/>
            <w:shd w:val="clear" w:color="auto" w:fill="auto"/>
          </w:tcPr>
          <w:p w14:paraId="2E27C452"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65 +</w:t>
            </w:r>
          </w:p>
        </w:tc>
        <w:tc>
          <w:tcPr>
            <w:tcW w:w="1203" w:type="dxa"/>
            <w:shd w:val="clear" w:color="auto" w:fill="auto"/>
          </w:tcPr>
          <w:p w14:paraId="46A3370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4.8</w:t>
            </w:r>
          </w:p>
        </w:tc>
        <w:tc>
          <w:tcPr>
            <w:tcW w:w="1203" w:type="dxa"/>
            <w:shd w:val="clear" w:color="auto" w:fill="auto"/>
          </w:tcPr>
          <w:p w14:paraId="7E83256A"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33.3</w:t>
            </w:r>
          </w:p>
        </w:tc>
        <w:tc>
          <w:tcPr>
            <w:tcW w:w="1203" w:type="dxa"/>
            <w:shd w:val="clear" w:color="auto" w:fill="auto"/>
          </w:tcPr>
          <w:p w14:paraId="083F48D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38.1</w:t>
            </w:r>
          </w:p>
        </w:tc>
        <w:tc>
          <w:tcPr>
            <w:tcW w:w="1279" w:type="dxa"/>
            <w:shd w:val="clear" w:color="auto" w:fill="auto"/>
          </w:tcPr>
          <w:p w14:paraId="7EDA71B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14.3</w:t>
            </w:r>
          </w:p>
        </w:tc>
        <w:tc>
          <w:tcPr>
            <w:tcW w:w="1275" w:type="dxa"/>
            <w:shd w:val="clear" w:color="auto" w:fill="auto"/>
          </w:tcPr>
          <w:p w14:paraId="1D486A5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4.8</w:t>
            </w:r>
          </w:p>
        </w:tc>
        <w:tc>
          <w:tcPr>
            <w:tcW w:w="1276" w:type="dxa"/>
            <w:shd w:val="clear" w:color="auto" w:fill="auto"/>
          </w:tcPr>
          <w:p w14:paraId="7E2574A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4.8</w:t>
            </w:r>
          </w:p>
        </w:tc>
        <w:tc>
          <w:tcPr>
            <w:tcW w:w="1276" w:type="dxa"/>
            <w:shd w:val="clear" w:color="auto" w:fill="auto"/>
          </w:tcPr>
          <w:p w14:paraId="7DFA43EC"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bl>
    <w:p w14:paraId="543E24A8" w14:textId="77777777" w:rsidR="00122BD7" w:rsidRDefault="00122BD7" w:rsidP="00122BD7">
      <w:pPr>
        <w:pStyle w:val="BodyText"/>
      </w:pPr>
    </w:p>
    <w:p w14:paraId="6F11262F" w14:textId="77777777" w:rsidR="00122BD7" w:rsidRDefault="00122BD7" w:rsidP="00122BD7">
      <w:pPr>
        <w:pStyle w:val="BodyText"/>
      </w:pPr>
    </w:p>
    <w:p w14:paraId="7FF2BB27" w14:textId="77777777" w:rsidR="00122BD7" w:rsidRDefault="00122BD7" w:rsidP="00122BD7">
      <w:pPr>
        <w:pStyle w:val="BodyText"/>
      </w:pPr>
    </w:p>
    <w:p w14:paraId="1E02BE88" w14:textId="77777777" w:rsidR="00122BD7" w:rsidRDefault="00122BD7" w:rsidP="00122BD7">
      <w:pPr>
        <w:pStyle w:val="BodyText"/>
      </w:pPr>
    </w:p>
    <w:p w14:paraId="6A542884" w14:textId="77777777" w:rsidR="00122BD7" w:rsidRDefault="00122BD7" w:rsidP="00122BD7">
      <w:pPr>
        <w:pStyle w:val="BodyText"/>
      </w:pPr>
    </w:p>
    <w:p w14:paraId="39A34A3D" w14:textId="77777777" w:rsidR="00122BD7" w:rsidRPr="0092164F" w:rsidRDefault="00122BD7" w:rsidP="00122BD7">
      <w:pPr>
        <w:pStyle w:val="BodyText"/>
      </w:pPr>
      <w:r>
        <w:t>Table 3 shows the proportion of our workforce who are male and female within each grade:</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1303"/>
        <w:gridCol w:w="1303"/>
        <w:gridCol w:w="1303"/>
        <w:gridCol w:w="1303"/>
        <w:gridCol w:w="1303"/>
        <w:gridCol w:w="1303"/>
        <w:gridCol w:w="1303"/>
        <w:gridCol w:w="1303"/>
      </w:tblGrid>
      <w:tr w:rsidR="00122BD7" w:rsidRPr="00A76CB2" w14:paraId="2406F684" w14:textId="77777777" w:rsidTr="006F118B">
        <w:trPr>
          <w:trHeight w:val="300"/>
          <w:tblHeader/>
        </w:trPr>
        <w:tc>
          <w:tcPr>
            <w:tcW w:w="1303" w:type="dxa"/>
            <w:tcBorders>
              <w:top w:val="single" w:sz="4" w:space="0" w:color="0071CE"/>
              <w:left w:val="single" w:sz="4" w:space="0" w:color="0071CE"/>
              <w:bottom w:val="nil"/>
              <w:right w:val="single" w:sz="4" w:space="0" w:color="FFFFFF"/>
              <w:tl2br w:val="nil"/>
              <w:tr2bl w:val="nil"/>
            </w:tcBorders>
            <w:shd w:val="clear" w:color="auto" w:fill="0071CE"/>
          </w:tcPr>
          <w:p w14:paraId="4863CA6B" w14:textId="77777777" w:rsidR="00122BD7" w:rsidRPr="00A76CB2" w:rsidRDefault="00122BD7" w:rsidP="006F118B">
            <w:pPr>
              <w:pStyle w:val="BodyText"/>
              <w:rPr>
                <w:b/>
                <w:color w:val="FFFFFF"/>
              </w:rPr>
            </w:pPr>
            <w:r w:rsidRPr="00A76CB2">
              <w:rPr>
                <w:b/>
                <w:color w:val="FFFFFF"/>
              </w:rPr>
              <w:t>Gender</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375956EB" w14:textId="77777777" w:rsidR="00122BD7" w:rsidRPr="00A76CB2" w:rsidRDefault="00122BD7" w:rsidP="006F118B">
            <w:pPr>
              <w:pStyle w:val="BodyText"/>
              <w:rPr>
                <w:b/>
                <w:color w:val="FFFFFF"/>
              </w:rPr>
            </w:pPr>
            <w:r w:rsidRPr="00A76CB2">
              <w:rPr>
                <w:b/>
                <w:color w:val="FFFFFF"/>
              </w:rPr>
              <w:t>AO/EO</w:t>
            </w:r>
          </w:p>
          <w:p w14:paraId="79684C5C"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31466134" w14:textId="77777777" w:rsidR="00122BD7" w:rsidRPr="00A76CB2" w:rsidRDefault="00122BD7" w:rsidP="006F118B">
            <w:pPr>
              <w:pStyle w:val="BodyText"/>
              <w:rPr>
                <w:b/>
                <w:color w:val="FFFFFF"/>
              </w:rPr>
            </w:pPr>
            <w:r w:rsidRPr="00A76CB2">
              <w:rPr>
                <w:b/>
                <w:color w:val="FFFFFF"/>
              </w:rPr>
              <w:t>HEO</w:t>
            </w:r>
          </w:p>
          <w:p w14:paraId="740BE46D"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07470FF4" w14:textId="77777777" w:rsidR="00122BD7" w:rsidRPr="00A76CB2" w:rsidRDefault="00122BD7" w:rsidP="006F118B">
            <w:pPr>
              <w:pStyle w:val="BodyText"/>
              <w:rPr>
                <w:b/>
                <w:color w:val="FFFFFF"/>
              </w:rPr>
            </w:pPr>
            <w:r w:rsidRPr="00A76CB2">
              <w:rPr>
                <w:b/>
                <w:color w:val="FFFFFF"/>
              </w:rPr>
              <w:t>SEO</w:t>
            </w:r>
          </w:p>
          <w:p w14:paraId="4C3BBBE9"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2AA4C34C" w14:textId="77777777" w:rsidR="00122BD7" w:rsidRPr="00A76CB2" w:rsidRDefault="00122BD7" w:rsidP="006F118B">
            <w:pPr>
              <w:pStyle w:val="BodyText"/>
              <w:rPr>
                <w:b/>
                <w:color w:val="FFFFFF"/>
              </w:rPr>
            </w:pPr>
            <w:r w:rsidRPr="00A76CB2">
              <w:rPr>
                <w:b/>
                <w:color w:val="FFFFFF"/>
              </w:rPr>
              <w:t>Grade 7</w:t>
            </w:r>
          </w:p>
          <w:p w14:paraId="0DE4F26F"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23354C2A" w14:textId="77777777" w:rsidR="00122BD7" w:rsidRPr="00A76CB2" w:rsidRDefault="00122BD7" w:rsidP="006F118B">
            <w:pPr>
              <w:pStyle w:val="BodyText"/>
              <w:rPr>
                <w:b/>
                <w:color w:val="FFFFFF"/>
              </w:rPr>
            </w:pPr>
            <w:r w:rsidRPr="00A76CB2">
              <w:rPr>
                <w:b/>
                <w:color w:val="FFFFFF"/>
              </w:rPr>
              <w:t>Grade 6</w:t>
            </w:r>
          </w:p>
          <w:p w14:paraId="4EB7B7CE"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79133DCA" w14:textId="77777777" w:rsidR="00122BD7" w:rsidRPr="00A76CB2" w:rsidRDefault="00122BD7" w:rsidP="006F118B">
            <w:pPr>
              <w:pStyle w:val="BodyText"/>
              <w:rPr>
                <w:b/>
                <w:color w:val="FFFFFF"/>
              </w:rPr>
            </w:pPr>
            <w:r w:rsidRPr="00A76CB2">
              <w:rPr>
                <w:b/>
                <w:color w:val="FFFFFF"/>
              </w:rPr>
              <w:t>SCS</w:t>
            </w:r>
          </w:p>
          <w:p w14:paraId="7236540F"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0071CE"/>
              <w:tl2br w:val="nil"/>
              <w:tr2bl w:val="nil"/>
            </w:tcBorders>
            <w:shd w:val="clear" w:color="auto" w:fill="0071CE"/>
          </w:tcPr>
          <w:p w14:paraId="2943B006" w14:textId="77777777" w:rsidR="00122BD7" w:rsidRPr="00A76CB2" w:rsidRDefault="00122BD7" w:rsidP="006F118B">
            <w:pPr>
              <w:pStyle w:val="BodyText"/>
              <w:rPr>
                <w:b/>
                <w:color w:val="FFFFFF"/>
              </w:rPr>
            </w:pPr>
            <w:r w:rsidRPr="00A76CB2">
              <w:rPr>
                <w:b/>
                <w:color w:val="FFFFFF"/>
              </w:rPr>
              <w:t xml:space="preserve">Total </w:t>
            </w:r>
          </w:p>
          <w:p w14:paraId="24C4914D" w14:textId="77777777" w:rsidR="00122BD7" w:rsidRPr="00A76CB2" w:rsidRDefault="00122BD7" w:rsidP="006F118B">
            <w:pPr>
              <w:pStyle w:val="BodyText"/>
              <w:rPr>
                <w:b/>
                <w:color w:val="FFFFFF"/>
              </w:rPr>
            </w:pPr>
            <w:r w:rsidRPr="00A76CB2">
              <w:rPr>
                <w:b/>
                <w:color w:val="FFFFFF"/>
              </w:rPr>
              <w:t>%</w:t>
            </w:r>
          </w:p>
        </w:tc>
      </w:tr>
      <w:tr w:rsidR="00122BD7" w:rsidRPr="00A76CB2" w14:paraId="721FAF5E" w14:textId="77777777" w:rsidTr="006F118B">
        <w:trPr>
          <w:cantSplit/>
          <w:trHeight w:val="300"/>
        </w:trPr>
        <w:tc>
          <w:tcPr>
            <w:tcW w:w="1303" w:type="dxa"/>
            <w:shd w:val="clear" w:color="auto" w:fill="auto"/>
          </w:tcPr>
          <w:p w14:paraId="3A2BDAA1"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Female</w:t>
            </w:r>
          </w:p>
        </w:tc>
        <w:tc>
          <w:tcPr>
            <w:tcW w:w="1303" w:type="dxa"/>
            <w:shd w:val="clear" w:color="auto" w:fill="auto"/>
          </w:tcPr>
          <w:p w14:paraId="3F6F209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5.9</w:t>
            </w:r>
          </w:p>
        </w:tc>
        <w:tc>
          <w:tcPr>
            <w:tcW w:w="1303" w:type="dxa"/>
            <w:shd w:val="clear" w:color="auto" w:fill="auto"/>
          </w:tcPr>
          <w:p w14:paraId="2541187E"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24.1</w:t>
            </w:r>
          </w:p>
        </w:tc>
        <w:tc>
          <w:tcPr>
            <w:tcW w:w="1303" w:type="dxa"/>
            <w:shd w:val="clear" w:color="auto" w:fill="auto"/>
          </w:tcPr>
          <w:p w14:paraId="4D556DF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33.9</w:t>
            </w:r>
          </w:p>
        </w:tc>
        <w:tc>
          <w:tcPr>
            <w:tcW w:w="1303" w:type="dxa"/>
            <w:shd w:val="clear" w:color="auto" w:fill="auto"/>
          </w:tcPr>
          <w:p w14:paraId="6169896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20.1</w:t>
            </w:r>
          </w:p>
        </w:tc>
        <w:tc>
          <w:tcPr>
            <w:tcW w:w="1303" w:type="dxa"/>
            <w:shd w:val="clear" w:color="auto" w:fill="auto"/>
          </w:tcPr>
          <w:p w14:paraId="28C9365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12</w:t>
            </w:r>
          </w:p>
        </w:tc>
        <w:tc>
          <w:tcPr>
            <w:tcW w:w="1303" w:type="dxa"/>
            <w:shd w:val="clear" w:color="auto" w:fill="auto"/>
          </w:tcPr>
          <w:p w14:paraId="4A36A67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w:t>
            </w:r>
          </w:p>
        </w:tc>
        <w:tc>
          <w:tcPr>
            <w:tcW w:w="1303" w:type="dxa"/>
            <w:shd w:val="clear" w:color="auto" w:fill="auto"/>
          </w:tcPr>
          <w:p w14:paraId="2D9CC433"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13D76326" w14:textId="77777777" w:rsidTr="006F118B">
        <w:trPr>
          <w:cantSplit/>
          <w:trHeight w:val="300"/>
        </w:trPr>
        <w:tc>
          <w:tcPr>
            <w:tcW w:w="1303" w:type="dxa"/>
            <w:shd w:val="clear" w:color="auto" w:fill="auto"/>
          </w:tcPr>
          <w:p w14:paraId="449796FE"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Male</w:t>
            </w:r>
          </w:p>
        </w:tc>
        <w:tc>
          <w:tcPr>
            <w:tcW w:w="1303" w:type="dxa"/>
            <w:shd w:val="clear" w:color="auto" w:fill="auto"/>
          </w:tcPr>
          <w:p w14:paraId="06887335"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2.1</w:t>
            </w:r>
          </w:p>
        </w:tc>
        <w:tc>
          <w:tcPr>
            <w:tcW w:w="1303" w:type="dxa"/>
            <w:shd w:val="clear" w:color="auto" w:fill="auto"/>
          </w:tcPr>
          <w:p w14:paraId="3BB85F11"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17.6</w:t>
            </w:r>
          </w:p>
        </w:tc>
        <w:tc>
          <w:tcPr>
            <w:tcW w:w="1303" w:type="dxa"/>
            <w:shd w:val="clear" w:color="auto" w:fill="auto"/>
          </w:tcPr>
          <w:p w14:paraId="2B23EC77" w14:textId="77777777" w:rsidR="00122BD7" w:rsidRPr="00A76CB2" w:rsidRDefault="00122BD7" w:rsidP="006F118B">
            <w:pPr>
              <w:pStyle w:val="BodyText"/>
              <w:rPr>
                <w:rFonts w:ascii="Arial" w:hAnsi="Arial" w:cs="Arial"/>
                <w:color w:val="0B0C0C"/>
              </w:rPr>
            </w:pPr>
            <w:r w:rsidRPr="00A76CB2">
              <w:rPr>
                <w:rFonts w:ascii="Arial" w:hAnsi="Arial" w:cs="Arial"/>
                <w:color w:val="0B0C0C"/>
              </w:rPr>
              <w:t>27.7</w:t>
            </w:r>
          </w:p>
        </w:tc>
        <w:tc>
          <w:tcPr>
            <w:tcW w:w="1303" w:type="dxa"/>
            <w:shd w:val="clear" w:color="auto" w:fill="auto"/>
          </w:tcPr>
          <w:p w14:paraId="1C334A2E" w14:textId="77777777" w:rsidR="00122BD7" w:rsidRPr="00A76CB2" w:rsidRDefault="00122BD7" w:rsidP="006F118B">
            <w:pPr>
              <w:pStyle w:val="BodyText"/>
              <w:rPr>
                <w:rFonts w:ascii="Arial" w:hAnsi="Arial" w:cs="Arial"/>
                <w:color w:val="0B0C0C"/>
              </w:rPr>
            </w:pPr>
            <w:r w:rsidRPr="00A76CB2">
              <w:rPr>
                <w:rFonts w:ascii="Arial" w:hAnsi="Arial" w:cs="Arial"/>
                <w:color w:val="0B0C0C"/>
              </w:rPr>
              <w:t>30.3</w:t>
            </w:r>
          </w:p>
        </w:tc>
        <w:tc>
          <w:tcPr>
            <w:tcW w:w="1303" w:type="dxa"/>
            <w:shd w:val="clear" w:color="auto" w:fill="auto"/>
          </w:tcPr>
          <w:p w14:paraId="76B17BF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16</w:t>
            </w:r>
          </w:p>
        </w:tc>
        <w:tc>
          <w:tcPr>
            <w:tcW w:w="1303" w:type="dxa"/>
            <w:shd w:val="clear" w:color="auto" w:fill="auto"/>
          </w:tcPr>
          <w:p w14:paraId="11EE520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6.3</w:t>
            </w:r>
          </w:p>
        </w:tc>
        <w:tc>
          <w:tcPr>
            <w:tcW w:w="1303" w:type="dxa"/>
            <w:shd w:val="clear" w:color="auto" w:fill="auto"/>
          </w:tcPr>
          <w:p w14:paraId="7ECCDA15"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bl>
    <w:p w14:paraId="490364AC" w14:textId="77777777" w:rsidR="00122BD7" w:rsidRDefault="00122BD7" w:rsidP="00122BD7">
      <w:pPr>
        <w:pStyle w:val="BodyText"/>
        <w:rPr>
          <w:shd w:val="clear" w:color="auto" w:fill="FFFFFF"/>
        </w:rPr>
      </w:pPr>
    </w:p>
    <w:p w14:paraId="2239F959" w14:textId="77777777" w:rsidR="00122BD7" w:rsidRPr="0092164F" w:rsidRDefault="00122BD7" w:rsidP="00122BD7">
      <w:pPr>
        <w:pStyle w:val="BodyText"/>
      </w:pPr>
      <w:r>
        <w:t>Table 4 shows the proportion of our workforce from an ethnic minority within each grade:</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1303"/>
        <w:gridCol w:w="1303"/>
        <w:gridCol w:w="1303"/>
        <w:gridCol w:w="1303"/>
        <w:gridCol w:w="1303"/>
        <w:gridCol w:w="1303"/>
        <w:gridCol w:w="1304"/>
        <w:gridCol w:w="1304"/>
      </w:tblGrid>
      <w:tr w:rsidR="00122BD7" w:rsidRPr="00A76CB2" w14:paraId="77E715B2" w14:textId="77777777" w:rsidTr="006F118B">
        <w:trPr>
          <w:trHeight w:val="300"/>
          <w:tblHeader/>
        </w:trPr>
        <w:tc>
          <w:tcPr>
            <w:tcW w:w="1303" w:type="dxa"/>
            <w:tcBorders>
              <w:top w:val="single" w:sz="4" w:space="0" w:color="0071CE"/>
              <w:left w:val="single" w:sz="4" w:space="0" w:color="0071CE"/>
              <w:bottom w:val="nil"/>
              <w:right w:val="single" w:sz="4" w:space="0" w:color="FFFFFF"/>
              <w:tl2br w:val="nil"/>
              <w:tr2bl w:val="nil"/>
            </w:tcBorders>
            <w:shd w:val="clear" w:color="auto" w:fill="0071CE"/>
          </w:tcPr>
          <w:p w14:paraId="251F7D29" w14:textId="77777777" w:rsidR="00122BD7" w:rsidRPr="00A76CB2" w:rsidRDefault="00122BD7" w:rsidP="006F118B">
            <w:pPr>
              <w:pStyle w:val="BodyText"/>
              <w:rPr>
                <w:b/>
                <w:color w:val="FFFFFF"/>
              </w:rPr>
            </w:pPr>
            <w:r w:rsidRPr="00A76CB2">
              <w:rPr>
                <w:b/>
                <w:color w:val="FFFFFF"/>
              </w:rPr>
              <w:t>Ethnic Minority</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44115FB7" w14:textId="77777777" w:rsidR="00122BD7" w:rsidRPr="00A76CB2" w:rsidRDefault="00122BD7" w:rsidP="006F118B">
            <w:pPr>
              <w:pStyle w:val="BodyText"/>
              <w:rPr>
                <w:b/>
                <w:color w:val="FFFFFF"/>
              </w:rPr>
            </w:pPr>
            <w:r w:rsidRPr="00A76CB2">
              <w:rPr>
                <w:b/>
                <w:color w:val="FFFFFF"/>
              </w:rPr>
              <w:t>AO/EO</w:t>
            </w:r>
          </w:p>
          <w:p w14:paraId="6991D6CE"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1AEA892F" w14:textId="77777777" w:rsidR="00122BD7" w:rsidRPr="00A76CB2" w:rsidRDefault="00122BD7" w:rsidP="006F118B">
            <w:pPr>
              <w:pStyle w:val="BodyText"/>
              <w:rPr>
                <w:b/>
                <w:color w:val="FFFFFF"/>
              </w:rPr>
            </w:pPr>
            <w:r w:rsidRPr="00A76CB2">
              <w:rPr>
                <w:b/>
                <w:color w:val="FFFFFF"/>
              </w:rPr>
              <w:t>HEO</w:t>
            </w:r>
          </w:p>
          <w:p w14:paraId="329D9C94"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638C9EB3" w14:textId="77777777" w:rsidR="00122BD7" w:rsidRPr="00A76CB2" w:rsidRDefault="00122BD7" w:rsidP="006F118B">
            <w:pPr>
              <w:pStyle w:val="BodyText"/>
              <w:rPr>
                <w:b/>
                <w:color w:val="FFFFFF"/>
              </w:rPr>
            </w:pPr>
            <w:r w:rsidRPr="00A76CB2">
              <w:rPr>
                <w:b/>
                <w:color w:val="FFFFFF"/>
              </w:rPr>
              <w:t>SEO</w:t>
            </w:r>
          </w:p>
          <w:p w14:paraId="24B11710"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38CE9914" w14:textId="77777777" w:rsidR="00122BD7" w:rsidRPr="00A76CB2" w:rsidRDefault="00122BD7" w:rsidP="006F118B">
            <w:pPr>
              <w:pStyle w:val="BodyText"/>
              <w:rPr>
                <w:b/>
                <w:color w:val="FFFFFF"/>
              </w:rPr>
            </w:pPr>
            <w:r w:rsidRPr="00A76CB2">
              <w:rPr>
                <w:b/>
                <w:color w:val="FFFFFF"/>
              </w:rPr>
              <w:t>Grade 7</w:t>
            </w:r>
          </w:p>
          <w:p w14:paraId="68D36D0E" w14:textId="77777777" w:rsidR="00122BD7" w:rsidRPr="00A76CB2" w:rsidRDefault="00122BD7" w:rsidP="006F118B">
            <w:pPr>
              <w:pStyle w:val="BodyText"/>
              <w:rPr>
                <w:b/>
                <w:color w:val="FFFFFF"/>
              </w:rPr>
            </w:pPr>
            <w:r w:rsidRPr="00A76CB2">
              <w:rPr>
                <w:b/>
                <w:color w:val="FFFFFF"/>
              </w:rPr>
              <w:t>%</w:t>
            </w:r>
          </w:p>
        </w:tc>
        <w:tc>
          <w:tcPr>
            <w:tcW w:w="1303" w:type="dxa"/>
            <w:tcBorders>
              <w:top w:val="single" w:sz="4" w:space="0" w:color="0071CE"/>
              <w:left w:val="single" w:sz="4" w:space="0" w:color="FFFFFF"/>
              <w:bottom w:val="nil"/>
              <w:right w:val="single" w:sz="4" w:space="0" w:color="FFFFFF"/>
              <w:tl2br w:val="nil"/>
              <w:tr2bl w:val="nil"/>
            </w:tcBorders>
            <w:shd w:val="clear" w:color="auto" w:fill="0071CE"/>
          </w:tcPr>
          <w:p w14:paraId="120B954B" w14:textId="77777777" w:rsidR="00122BD7" w:rsidRPr="00A76CB2" w:rsidRDefault="00122BD7" w:rsidP="006F118B">
            <w:pPr>
              <w:pStyle w:val="BodyText"/>
              <w:rPr>
                <w:b/>
                <w:color w:val="FFFFFF"/>
              </w:rPr>
            </w:pPr>
            <w:r w:rsidRPr="00A76CB2">
              <w:rPr>
                <w:b/>
                <w:color w:val="FFFFFF"/>
              </w:rPr>
              <w:t>Grade 6</w:t>
            </w:r>
          </w:p>
          <w:p w14:paraId="616B249A" w14:textId="77777777" w:rsidR="00122BD7" w:rsidRPr="00A76CB2" w:rsidRDefault="00122BD7" w:rsidP="006F118B">
            <w:pPr>
              <w:pStyle w:val="BodyText"/>
              <w:rPr>
                <w:b/>
                <w:color w:val="FFFFFF"/>
              </w:rPr>
            </w:pPr>
            <w:r w:rsidRPr="00A76CB2">
              <w:rPr>
                <w:b/>
                <w:color w:val="FFFFFF"/>
              </w:rPr>
              <w:t>%</w:t>
            </w:r>
          </w:p>
        </w:tc>
        <w:tc>
          <w:tcPr>
            <w:tcW w:w="1304" w:type="dxa"/>
            <w:tcBorders>
              <w:top w:val="single" w:sz="4" w:space="0" w:color="0071CE"/>
              <w:left w:val="single" w:sz="4" w:space="0" w:color="FFFFFF"/>
              <w:bottom w:val="nil"/>
              <w:right w:val="single" w:sz="4" w:space="0" w:color="FFFFFF"/>
              <w:tl2br w:val="nil"/>
              <w:tr2bl w:val="nil"/>
            </w:tcBorders>
            <w:shd w:val="clear" w:color="auto" w:fill="0071CE"/>
          </w:tcPr>
          <w:p w14:paraId="66681749" w14:textId="77777777" w:rsidR="00122BD7" w:rsidRPr="00A76CB2" w:rsidRDefault="00122BD7" w:rsidP="006F118B">
            <w:pPr>
              <w:pStyle w:val="BodyText"/>
              <w:rPr>
                <w:b/>
                <w:color w:val="FFFFFF"/>
              </w:rPr>
            </w:pPr>
            <w:r w:rsidRPr="00A76CB2">
              <w:rPr>
                <w:b/>
                <w:color w:val="FFFFFF"/>
              </w:rPr>
              <w:t>SCS</w:t>
            </w:r>
          </w:p>
          <w:p w14:paraId="42524893" w14:textId="77777777" w:rsidR="00122BD7" w:rsidRPr="00A76CB2" w:rsidRDefault="00122BD7" w:rsidP="006F118B">
            <w:pPr>
              <w:pStyle w:val="BodyText"/>
              <w:rPr>
                <w:b/>
                <w:color w:val="FFFFFF"/>
              </w:rPr>
            </w:pPr>
            <w:r w:rsidRPr="00A76CB2">
              <w:rPr>
                <w:b/>
                <w:color w:val="FFFFFF"/>
              </w:rPr>
              <w:t>%</w:t>
            </w:r>
          </w:p>
        </w:tc>
        <w:tc>
          <w:tcPr>
            <w:tcW w:w="1304" w:type="dxa"/>
            <w:tcBorders>
              <w:top w:val="single" w:sz="4" w:space="0" w:color="0071CE"/>
              <w:left w:val="single" w:sz="4" w:space="0" w:color="FFFFFF"/>
              <w:bottom w:val="nil"/>
              <w:right w:val="single" w:sz="4" w:space="0" w:color="0071CE"/>
              <w:tl2br w:val="nil"/>
              <w:tr2bl w:val="nil"/>
            </w:tcBorders>
            <w:shd w:val="clear" w:color="auto" w:fill="0071CE"/>
          </w:tcPr>
          <w:p w14:paraId="69B70F4F" w14:textId="77777777" w:rsidR="00122BD7" w:rsidRPr="00A76CB2" w:rsidRDefault="00122BD7" w:rsidP="006F118B">
            <w:pPr>
              <w:pStyle w:val="BodyText"/>
              <w:rPr>
                <w:b/>
                <w:color w:val="FFFFFF"/>
              </w:rPr>
            </w:pPr>
            <w:r w:rsidRPr="00A76CB2">
              <w:rPr>
                <w:b/>
                <w:color w:val="FFFFFF"/>
              </w:rPr>
              <w:t>Total</w:t>
            </w:r>
          </w:p>
          <w:p w14:paraId="2ED336B9" w14:textId="77777777" w:rsidR="00122BD7" w:rsidRPr="00A76CB2" w:rsidRDefault="00122BD7" w:rsidP="006F118B">
            <w:pPr>
              <w:pStyle w:val="BodyText"/>
              <w:rPr>
                <w:b/>
                <w:color w:val="FFFFFF"/>
              </w:rPr>
            </w:pPr>
            <w:r w:rsidRPr="00A76CB2">
              <w:rPr>
                <w:b/>
                <w:color w:val="FFFFFF"/>
              </w:rPr>
              <w:t>%</w:t>
            </w:r>
          </w:p>
        </w:tc>
      </w:tr>
      <w:tr w:rsidR="00122BD7" w:rsidRPr="00A76CB2" w14:paraId="35664B17" w14:textId="77777777" w:rsidTr="006F118B">
        <w:trPr>
          <w:cantSplit/>
          <w:trHeight w:val="300"/>
        </w:trPr>
        <w:tc>
          <w:tcPr>
            <w:tcW w:w="1303" w:type="dxa"/>
            <w:shd w:val="clear" w:color="auto" w:fill="auto"/>
          </w:tcPr>
          <w:p w14:paraId="77383A3B"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Ethnic minority</w:t>
            </w:r>
          </w:p>
        </w:tc>
        <w:tc>
          <w:tcPr>
            <w:tcW w:w="1303" w:type="dxa"/>
            <w:shd w:val="clear" w:color="auto" w:fill="auto"/>
          </w:tcPr>
          <w:p w14:paraId="431EF14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9.7</w:t>
            </w:r>
          </w:p>
        </w:tc>
        <w:tc>
          <w:tcPr>
            <w:tcW w:w="1303" w:type="dxa"/>
            <w:shd w:val="clear" w:color="auto" w:fill="auto"/>
          </w:tcPr>
          <w:p w14:paraId="151B16C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30.1</w:t>
            </w:r>
          </w:p>
        </w:tc>
        <w:tc>
          <w:tcPr>
            <w:tcW w:w="1303" w:type="dxa"/>
            <w:shd w:val="clear" w:color="auto" w:fill="auto"/>
          </w:tcPr>
          <w:p w14:paraId="4B45659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31.1</w:t>
            </w:r>
          </w:p>
        </w:tc>
        <w:tc>
          <w:tcPr>
            <w:tcW w:w="1303" w:type="dxa"/>
            <w:shd w:val="clear" w:color="auto" w:fill="auto"/>
          </w:tcPr>
          <w:p w14:paraId="4056825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21.4</w:t>
            </w:r>
          </w:p>
        </w:tc>
        <w:tc>
          <w:tcPr>
            <w:tcW w:w="1303" w:type="dxa"/>
            <w:shd w:val="clear" w:color="auto" w:fill="auto"/>
          </w:tcPr>
          <w:p w14:paraId="51D3C19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5.8</w:t>
            </w:r>
          </w:p>
        </w:tc>
        <w:tc>
          <w:tcPr>
            <w:tcW w:w="1304" w:type="dxa"/>
            <w:shd w:val="clear" w:color="auto" w:fill="auto"/>
          </w:tcPr>
          <w:p w14:paraId="43B774BC"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1.9</w:t>
            </w:r>
          </w:p>
        </w:tc>
        <w:tc>
          <w:tcPr>
            <w:tcW w:w="1304" w:type="dxa"/>
            <w:shd w:val="clear" w:color="auto" w:fill="auto"/>
          </w:tcPr>
          <w:p w14:paraId="70061BD2"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0BFF49D2" w14:textId="77777777" w:rsidTr="006F118B">
        <w:trPr>
          <w:cantSplit/>
          <w:trHeight w:val="300"/>
        </w:trPr>
        <w:tc>
          <w:tcPr>
            <w:tcW w:w="1303" w:type="dxa"/>
            <w:shd w:val="clear" w:color="auto" w:fill="auto"/>
          </w:tcPr>
          <w:p w14:paraId="305B7850"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Un-declared</w:t>
            </w:r>
          </w:p>
        </w:tc>
        <w:tc>
          <w:tcPr>
            <w:tcW w:w="1303" w:type="dxa"/>
            <w:shd w:val="clear" w:color="auto" w:fill="auto"/>
          </w:tcPr>
          <w:p w14:paraId="40236F6D" w14:textId="77777777" w:rsidR="00122BD7" w:rsidRPr="00A76CB2" w:rsidRDefault="00122BD7" w:rsidP="006F118B">
            <w:pPr>
              <w:pStyle w:val="BodyText"/>
              <w:rPr>
                <w:rFonts w:ascii="Arial" w:hAnsi="Arial" w:cs="Arial"/>
                <w:color w:val="0B0C0C"/>
                <w:shd w:val="clear" w:color="auto" w:fill="FFFFFF"/>
              </w:rPr>
            </w:pPr>
          </w:p>
        </w:tc>
        <w:tc>
          <w:tcPr>
            <w:tcW w:w="1303" w:type="dxa"/>
            <w:shd w:val="clear" w:color="auto" w:fill="auto"/>
          </w:tcPr>
          <w:p w14:paraId="2A7684B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23.7</w:t>
            </w:r>
          </w:p>
        </w:tc>
        <w:tc>
          <w:tcPr>
            <w:tcW w:w="1303" w:type="dxa"/>
            <w:shd w:val="clear" w:color="auto" w:fill="auto"/>
          </w:tcPr>
          <w:p w14:paraId="1FCD107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45.8</w:t>
            </w:r>
          </w:p>
        </w:tc>
        <w:tc>
          <w:tcPr>
            <w:tcW w:w="1303" w:type="dxa"/>
            <w:shd w:val="clear" w:color="auto" w:fill="auto"/>
          </w:tcPr>
          <w:p w14:paraId="18FE0F8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13.6</w:t>
            </w:r>
          </w:p>
        </w:tc>
        <w:tc>
          <w:tcPr>
            <w:tcW w:w="1303" w:type="dxa"/>
            <w:shd w:val="clear" w:color="auto" w:fill="auto"/>
          </w:tcPr>
          <w:p w14:paraId="65A6ADD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10.2</w:t>
            </w:r>
          </w:p>
        </w:tc>
        <w:tc>
          <w:tcPr>
            <w:tcW w:w="1304" w:type="dxa"/>
            <w:shd w:val="clear" w:color="auto" w:fill="auto"/>
          </w:tcPr>
          <w:p w14:paraId="4669193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6.8</w:t>
            </w:r>
          </w:p>
        </w:tc>
        <w:tc>
          <w:tcPr>
            <w:tcW w:w="1304" w:type="dxa"/>
            <w:shd w:val="clear" w:color="auto" w:fill="auto"/>
          </w:tcPr>
          <w:p w14:paraId="48F8CDE3"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07F08044" w14:textId="77777777" w:rsidTr="006F118B">
        <w:trPr>
          <w:cantSplit/>
          <w:trHeight w:val="300"/>
        </w:trPr>
        <w:tc>
          <w:tcPr>
            <w:tcW w:w="1303" w:type="dxa"/>
            <w:shd w:val="clear" w:color="auto" w:fill="auto"/>
          </w:tcPr>
          <w:p w14:paraId="5BBFB449"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White</w:t>
            </w:r>
          </w:p>
        </w:tc>
        <w:tc>
          <w:tcPr>
            <w:tcW w:w="1303" w:type="dxa"/>
            <w:shd w:val="clear" w:color="auto" w:fill="auto"/>
          </w:tcPr>
          <w:p w14:paraId="64743AC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3.1</w:t>
            </w:r>
          </w:p>
        </w:tc>
        <w:tc>
          <w:tcPr>
            <w:tcW w:w="1303" w:type="dxa"/>
            <w:shd w:val="clear" w:color="auto" w:fill="auto"/>
          </w:tcPr>
          <w:p w14:paraId="5A007BA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18</w:t>
            </w:r>
          </w:p>
        </w:tc>
        <w:tc>
          <w:tcPr>
            <w:tcW w:w="1303" w:type="dxa"/>
            <w:shd w:val="clear" w:color="auto" w:fill="auto"/>
          </w:tcPr>
          <w:p w14:paraId="5F9388F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28.6</w:t>
            </w:r>
          </w:p>
        </w:tc>
        <w:tc>
          <w:tcPr>
            <w:tcW w:w="1303" w:type="dxa"/>
            <w:shd w:val="clear" w:color="auto" w:fill="auto"/>
          </w:tcPr>
          <w:p w14:paraId="39FA050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27.7</w:t>
            </w:r>
          </w:p>
        </w:tc>
        <w:tc>
          <w:tcPr>
            <w:tcW w:w="1303" w:type="dxa"/>
            <w:shd w:val="clear" w:color="auto" w:fill="auto"/>
          </w:tcPr>
          <w:p w14:paraId="47A0D30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16.9</w:t>
            </w:r>
          </w:p>
        </w:tc>
        <w:tc>
          <w:tcPr>
            <w:tcW w:w="1304" w:type="dxa"/>
            <w:shd w:val="clear" w:color="auto" w:fill="auto"/>
          </w:tcPr>
          <w:p w14:paraId="7FCDD2A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5.7</w:t>
            </w:r>
          </w:p>
        </w:tc>
        <w:tc>
          <w:tcPr>
            <w:tcW w:w="1304" w:type="dxa"/>
            <w:shd w:val="clear" w:color="auto" w:fill="auto"/>
          </w:tcPr>
          <w:p w14:paraId="1616E8DF"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bl>
    <w:p w14:paraId="30756E98" w14:textId="77777777" w:rsidR="00122BD7" w:rsidRDefault="00122BD7" w:rsidP="00122BD7">
      <w:pPr>
        <w:pStyle w:val="BodyText"/>
        <w:rPr>
          <w:shd w:val="clear" w:color="auto" w:fill="FFFFFF"/>
        </w:rPr>
      </w:pPr>
    </w:p>
    <w:p w14:paraId="24209869" w14:textId="77777777" w:rsidR="00122BD7" w:rsidRDefault="00122BD7" w:rsidP="00122BD7">
      <w:pPr>
        <w:pStyle w:val="BodyText"/>
      </w:pPr>
    </w:p>
    <w:p w14:paraId="1183A9CC" w14:textId="77777777" w:rsidR="00122BD7" w:rsidRDefault="00122BD7" w:rsidP="00122BD7">
      <w:pPr>
        <w:pStyle w:val="BodyText"/>
      </w:pPr>
    </w:p>
    <w:p w14:paraId="0315ACB0" w14:textId="77777777" w:rsidR="00122BD7" w:rsidRDefault="00122BD7" w:rsidP="00122BD7">
      <w:pPr>
        <w:pStyle w:val="BodyText"/>
      </w:pPr>
    </w:p>
    <w:p w14:paraId="718E8A8A" w14:textId="77777777" w:rsidR="00122BD7" w:rsidRDefault="00122BD7" w:rsidP="00122BD7">
      <w:pPr>
        <w:pStyle w:val="BodyText"/>
      </w:pPr>
    </w:p>
    <w:p w14:paraId="0465CF98" w14:textId="77777777" w:rsidR="00122BD7" w:rsidRDefault="00122BD7" w:rsidP="00122BD7">
      <w:pPr>
        <w:pStyle w:val="BodyText"/>
      </w:pPr>
    </w:p>
    <w:p w14:paraId="50D99D36" w14:textId="77777777" w:rsidR="00122BD7" w:rsidRDefault="00122BD7" w:rsidP="00122BD7">
      <w:pPr>
        <w:pStyle w:val="BodyText"/>
      </w:pPr>
    </w:p>
    <w:p w14:paraId="4770F3CA" w14:textId="77777777" w:rsidR="00122BD7" w:rsidRDefault="00122BD7" w:rsidP="00122BD7">
      <w:pPr>
        <w:pStyle w:val="BodyText"/>
      </w:pPr>
    </w:p>
    <w:p w14:paraId="534557AF" w14:textId="77777777" w:rsidR="00122BD7" w:rsidRPr="00AD1425" w:rsidRDefault="00122BD7" w:rsidP="00122BD7">
      <w:pPr>
        <w:pStyle w:val="BodyText"/>
        <w:rPr>
          <w:shd w:val="clear" w:color="auto" w:fill="FFFFFF"/>
        </w:rPr>
      </w:pPr>
      <w:r>
        <w:rPr>
          <w:shd w:val="clear" w:color="auto" w:fill="FFFFFF"/>
        </w:rPr>
        <w:t>Table 5 show</w:t>
      </w:r>
      <w:r>
        <w:t>s</w:t>
      </w:r>
      <w:r>
        <w:rPr>
          <w:shd w:val="clear" w:color="auto" w:fill="FFFFFF"/>
        </w:rPr>
        <w:t xml:space="preserve"> the proportion of our workforce with a disability within each grade:</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1402"/>
        <w:gridCol w:w="1289"/>
        <w:gridCol w:w="1289"/>
        <w:gridCol w:w="1290"/>
        <w:gridCol w:w="1289"/>
        <w:gridCol w:w="1289"/>
        <w:gridCol w:w="1290"/>
        <w:gridCol w:w="1290"/>
      </w:tblGrid>
      <w:tr w:rsidR="00122BD7" w:rsidRPr="00A76CB2" w14:paraId="0FBDEF06" w14:textId="77777777" w:rsidTr="006F118B">
        <w:trPr>
          <w:trHeight w:val="300"/>
          <w:tblHeader/>
        </w:trPr>
        <w:tc>
          <w:tcPr>
            <w:tcW w:w="1402" w:type="dxa"/>
            <w:tcBorders>
              <w:top w:val="single" w:sz="4" w:space="0" w:color="0071CE"/>
              <w:left w:val="single" w:sz="4" w:space="0" w:color="0071CE"/>
              <w:bottom w:val="nil"/>
              <w:right w:val="single" w:sz="4" w:space="0" w:color="FFFFFF"/>
              <w:tl2br w:val="nil"/>
              <w:tr2bl w:val="nil"/>
            </w:tcBorders>
            <w:shd w:val="clear" w:color="auto" w:fill="0071CE"/>
          </w:tcPr>
          <w:p w14:paraId="2641C378" w14:textId="77777777" w:rsidR="00122BD7" w:rsidRPr="00A76CB2" w:rsidRDefault="00122BD7" w:rsidP="006F118B">
            <w:pPr>
              <w:pStyle w:val="BodyText"/>
              <w:rPr>
                <w:b/>
                <w:color w:val="FFFFFF"/>
              </w:rPr>
            </w:pPr>
            <w:r w:rsidRPr="00A76CB2">
              <w:rPr>
                <w:b/>
                <w:color w:val="FFFFFF"/>
              </w:rPr>
              <w:t>Disability</w:t>
            </w:r>
          </w:p>
        </w:tc>
        <w:tc>
          <w:tcPr>
            <w:tcW w:w="1289" w:type="dxa"/>
            <w:tcBorders>
              <w:top w:val="single" w:sz="4" w:space="0" w:color="0071CE"/>
              <w:left w:val="single" w:sz="4" w:space="0" w:color="FFFFFF"/>
              <w:bottom w:val="nil"/>
              <w:right w:val="single" w:sz="4" w:space="0" w:color="FFFFFF"/>
              <w:tl2br w:val="nil"/>
              <w:tr2bl w:val="nil"/>
            </w:tcBorders>
            <w:shd w:val="clear" w:color="auto" w:fill="0071CE"/>
          </w:tcPr>
          <w:p w14:paraId="43F4A5D7" w14:textId="77777777" w:rsidR="00122BD7" w:rsidRPr="00A76CB2" w:rsidRDefault="00122BD7" w:rsidP="006F118B">
            <w:pPr>
              <w:pStyle w:val="BodyText"/>
              <w:rPr>
                <w:b/>
                <w:color w:val="FFFFFF"/>
              </w:rPr>
            </w:pPr>
            <w:r w:rsidRPr="00A76CB2">
              <w:rPr>
                <w:b/>
                <w:color w:val="FFFFFF"/>
              </w:rPr>
              <w:t>AO/EO</w:t>
            </w:r>
          </w:p>
          <w:p w14:paraId="1B8AFB61" w14:textId="77777777" w:rsidR="00122BD7" w:rsidRPr="00A76CB2" w:rsidRDefault="00122BD7" w:rsidP="006F118B">
            <w:pPr>
              <w:pStyle w:val="BodyText"/>
              <w:rPr>
                <w:b/>
                <w:color w:val="FFFFFF"/>
              </w:rPr>
            </w:pPr>
            <w:r w:rsidRPr="00A76CB2">
              <w:rPr>
                <w:b/>
                <w:color w:val="FFFFFF"/>
              </w:rPr>
              <w:t>%</w:t>
            </w:r>
          </w:p>
        </w:tc>
        <w:tc>
          <w:tcPr>
            <w:tcW w:w="1289" w:type="dxa"/>
            <w:tcBorders>
              <w:top w:val="single" w:sz="4" w:space="0" w:color="0071CE"/>
              <w:left w:val="single" w:sz="4" w:space="0" w:color="FFFFFF"/>
              <w:bottom w:val="nil"/>
              <w:right w:val="single" w:sz="4" w:space="0" w:color="FFFFFF"/>
              <w:tl2br w:val="nil"/>
              <w:tr2bl w:val="nil"/>
            </w:tcBorders>
            <w:shd w:val="clear" w:color="auto" w:fill="0071CE"/>
          </w:tcPr>
          <w:p w14:paraId="3DDA7CA6" w14:textId="77777777" w:rsidR="00122BD7" w:rsidRPr="00A76CB2" w:rsidRDefault="00122BD7" w:rsidP="006F118B">
            <w:pPr>
              <w:pStyle w:val="BodyText"/>
              <w:rPr>
                <w:b/>
                <w:color w:val="FFFFFF"/>
              </w:rPr>
            </w:pPr>
            <w:r w:rsidRPr="00A76CB2">
              <w:rPr>
                <w:b/>
                <w:color w:val="FFFFFF"/>
              </w:rPr>
              <w:t>HEO</w:t>
            </w:r>
          </w:p>
          <w:p w14:paraId="01ECBFEE" w14:textId="77777777" w:rsidR="00122BD7" w:rsidRPr="00A76CB2" w:rsidRDefault="00122BD7" w:rsidP="006F118B">
            <w:pPr>
              <w:pStyle w:val="BodyText"/>
              <w:rPr>
                <w:b/>
                <w:color w:val="FFFFFF"/>
              </w:rPr>
            </w:pPr>
            <w:r w:rsidRPr="00A76CB2">
              <w:rPr>
                <w:b/>
                <w:color w:val="FFFFFF"/>
              </w:rPr>
              <w:t>%</w:t>
            </w:r>
          </w:p>
        </w:tc>
        <w:tc>
          <w:tcPr>
            <w:tcW w:w="1290" w:type="dxa"/>
            <w:tcBorders>
              <w:top w:val="single" w:sz="4" w:space="0" w:color="0071CE"/>
              <w:left w:val="single" w:sz="4" w:space="0" w:color="FFFFFF"/>
              <w:bottom w:val="nil"/>
              <w:right w:val="single" w:sz="4" w:space="0" w:color="FFFFFF"/>
              <w:tl2br w:val="nil"/>
              <w:tr2bl w:val="nil"/>
            </w:tcBorders>
            <w:shd w:val="clear" w:color="auto" w:fill="0071CE"/>
          </w:tcPr>
          <w:p w14:paraId="728BB5D8" w14:textId="77777777" w:rsidR="00122BD7" w:rsidRPr="00A76CB2" w:rsidRDefault="00122BD7" w:rsidP="006F118B">
            <w:pPr>
              <w:pStyle w:val="BodyText"/>
              <w:rPr>
                <w:b/>
                <w:color w:val="FFFFFF"/>
              </w:rPr>
            </w:pPr>
            <w:r w:rsidRPr="00A76CB2">
              <w:rPr>
                <w:b/>
                <w:color w:val="FFFFFF"/>
              </w:rPr>
              <w:t>SEO</w:t>
            </w:r>
          </w:p>
          <w:p w14:paraId="74CC1C00" w14:textId="77777777" w:rsidR="00122BD7" w:rsidRPr="00A76CB2" w:rsidRDefault="00122BD7" w:rsidP="006F118B">
            <w:pPr>
              <w:pStyle w:val="BodyText"/>
              <w:rPr>
                <w:b/>
                <w:color w:val="FFFFFF"/>
              </w:rPr>
            </w:pPr>
            <w:r w:rsidRPr="00A76CB2">
              <w:rPr>
                <w:b/>
                <w:color w:val="FFFFFF"/>
              </w:rPr>
              <w:t>%</w:t>
            </w:r>
          </w:p>
        </w:tc>
        <w:tc>
          <w:tcPr>
            <w:tcW w:w="1289" w:type="dxa"/>
            <w:tcBorders>
              <w:top w:val="single" w:sz="4" w:space="0" w:color="0071CE"/>
              <w:left w:val="single" w:sz="4" w:space="0" w:color="FFFFFF"/>
              <w:bottom w:val="nil"/>
              <w:right w:val="single" w:sz="4" w:space="0" w:color="FFFFFF"/>
              <w:tl2br w:val="nil"/>
              <w:tr2bl w:val="nil"/>
            </w:tcBorders>
            <w:shd w:val="clear" w:color="auto" w:fill="0071CE"/>
          </w:tcPr>
          <w:p w14:paraId="555B1892" w14:textId="77777777" w:rsidR="00122BD7" w:rsidRPr="00A76CB2" w:rsidRDefault="00122BD7" w:rsidP="006F118B">
            <w:pPr>
              <w:pStyle w:val="BodyText"/>
              <w:rPr>
                <w:b/>
                <w:color w:val="FFFFFF"/>
              </w:rPr>
            </w:pPr>
            <w:r w:rsidRPr="00A76CB2">
              <w:rPr>
                <w:b/>
                <w:color w:val="FFFFFF"/>
              </w:rPr>
              <w:t>Grade 7</w:t>
            </w:r>
          </w:p>
          <w:p w14:paraId="22CA7A86" w14:textId="77777777" w:rsidR="00122BD7" w:rsidRPr="00A76CB2" w:rsidRDefault="00122BD7" w:rsidP="006F118B">
            <w:pPr>
              <w:pStyle w:val="BodyText"/>
              <w:rPr>
                <w:b/>
                <w:color w:val="FFFFFF"/>
              </w:rPr>
            </w:pPr>
            <w:r w:rsidRPr="00A76CB2">
              <w:rPr>
                <w:b/>
                <w:color w:val="FFFFFF"/>
              </w:rPr>
              <w:t>%</w:t>
            </w:r>
          </w:p>
        </w:tc>
        <w:tc>
          <w:tcPr>
            <w:tcW w:w="1289" w:type="dxa"/>
            <w:tcBorders>
              <w:top w:val="single" w:sz="4" w:space="0" w:color="0071CE"/>
              <w:left w:val="single" w:sz="4" w:space="0" w:color="FFFFFF"/>
              <w:bottom w:val="nil"/>
              <w:right w:val="single" w:sz="4" w:space="0" w:color="FFFFFF"/>
              <w:tl2br w:val="nil"/>
              <w:tr2bl w:val="nil"/>
            </w:tcBorders>
            <w:shd w:val="clear" w:color="auto" w:fill="0071CE"/>
          </w:tcPr>
          <w:p w14:paraId="4CCB2638" w14:textId="77777777" w:rsidR="00122BD7" w:rsidRPr="00A76CB2" w:rsidRDefault="00122BD7" w:rsidP="006F118B">
            <w:pPr>
              <w:pStyle w:val="BodyText"/>
              <w:rPr>
                <w:b/>
                <w:color w:val="FFFFFF"/>
              </w:rPr>
            </w:pPr>
            <w:r w:rsidRPr="00A76CB2">
              <w:rPr>
                <w:b/>
                <w:color w:val="FFFFFF"/>
              </w:rPr>
              <w:t>Grade 6</w:t>
            </w:r>
          </w:p>
          <w:p w14:paraId="28860D62" w14:textId="77777777" w:rsidR="00122BD7" w:rsidRPr="00A76CB2" w:rsidRDefault="00122BD7" w:rsidP="006F118B">
            <w:pPr>
              <w:pStyle w:val="BodyText"/>
              <w:rPr>
                <w:b/>
                <w:color w:val="FFFFFF"/>
              </w:rPr>
            </w:pPr>
            <w:r w:rsidRPr="00A76CB2">
              <w:rPr>
                <w:b/>
                <w:color w:val="FFFFFF"/>
              </w:rPr>
              <w:t>%</w:t>
            </w:r>
          </w:p>
        </w:tc>
        <w:tc>
          <w:tcPr>
            <w:tcW w:w="1290" w:type="dxa"/>
            <w:tcBorders>
              <w:top w:val="single" w:sz="4" w:space="0" w:color="0071CE"/>
              <w:left w:val="single" w:sz="4" w:space="0" w:color="FFFFFF"/>
              <w:bottom w:val="nil"/>
              <w:right w:val="single" w:sz="4" w:space="0" w:color="FFFFFF"/>
              <w:tl2br w:val="nil"/>
              <w:tr2bl w:val="nil"/>
            </w:tcBorders>
            <w:shd w:val="clear" w:color="auto" w:fill="0071CE"/>
          </w:tcPr>
          <w:p w14:paraId="39BC36AD" w14:textId="77777777" w:rsidR="00122BD7" w:rsidRPr="00A76CB2" w:rsidRDefault="00122BD7" w:rsidP="006F118B">
            <w:pPr>
              <w:pStyle w:val="BodyText"/>
              <w:rPr>
                <w:b/>
                <w:color w:val="FFFFFF"/>
              </w:rPr>
            </w:pPr>
            <w:r w:rsidRPr="00A76CB2">
              <w:rPr>
                <w:b/>
                <w:color w:val="FFFFFF"/>
              </w:rPr>
              <w:t>SCS</w:t>
            </w:r>
          </w:p>
          <w:p w14:paraId="048A6F08" w14:textId="77777777" w:rsidR="00122BD7" w:rsidRPr="00A76CB2" w:rsidRDefault="00122BD7" w:rsidP="006F118B">
            <w:pPr>
              <w:pStyle w:val="BodyText"/>
              <w:rPr>
                <w:b/>
                <w:color w:val="FFFFFF"/>
              </w:rPr>
            </w:pPr>
            <w:r w:rsidRPr="00A76CB2">
              <w:rPr>
                <w:b/>
                <w:color w:val="FFFFFF"/>
              </w:rPr>
              <w:t>%</w:t>
            </w:r>
          </w:p>
        </w:tc>
        <w:tc>
          <w:tcPr>
            <w:tcW w:w="1290" w:type="dxa"/>
            <w:tcBorders>
              <w:top w:val="single" w:sz="4" w:space="0" w:color="0071CE"/>
              <w:left w:val="single" w:sz="4" w:space="0" w:color="FFFFFF"/>
              <w:bottom w:val="nil"/>
              <w:right w:val="single" w:sz="4" w:space="0" w:color="0071CE"/>
              <w:tl2br w:val="nil"/>
              <w:tr2bl w:val="nil"/>
            </w:tcBorders>
            <w:shd w:val="clear" w:color="auto" w:fill="0071CE"/>
          </w:tcPr>
          <w:p w14:paraId="4DD233C3" w14:textId="77777777" w:rsidR="00122BD7" w:rsidRPr="00A76CB2" w:rsidRDefault="00122BD7" w:rsidP="006F118B">
            <w:pPr>
              <w:pStyle w:val="BodyText"/>
              <w:rPr>
                <w:b/>
                <w:color w:val="FFFFFF"/>
              </w:rPr>
            </w:pPr>
            <w:r w:rsidRPr="00A76CB2">
              <w:rPr>
                <w:b/>
                <w:color w:val="FFFFFF"/>
              </w:rPr>
              <w:t>Total</w:t>
            </w:r>
          </w:p>
          <w:p w14:paraId="14189FFA" w14:textId="77777777" w:rsidR="00122BD7" w:rsidRPr="00A76CB2" w:rsidRDefault="00122BD7" w:rsidP="006F118B">
            <w:pPr>
              <w:pStyle w:val="BodyText"/>
              <w:rPr>
                <w:b/>
                <w:color w:val="FFFFFF"/>
              </w:rPr>
            </w:pPr>
            <w:r w:rsidRPr="00A76CB2">
              <w:rPr>
                <w:b/>
                <w:color w:val="FFFFFF"/>
              </w:rPr>
              <w:t>%</w:t>
            </w:r>
          </w:p>
        </w:tc>
      </w:tr>
      <w:tr w:rsidR="00122BD7" w:rsidRPr="00A76CB2" w14:paraId="050C5CC0" w14:textId="77777777" w:rsidTr="006F118B">
        <w:trPr>
          <w:cantSplit/>
          <w:trHeight w:val="850"/>
        </w:trPr>
        <w:tc>
          <w:tcPr>
            <w:tcW w:w="1402" w:type="dxa"/>
            <w:shd w:val="clear" w:color="auto" w:fill="auto"/>
          </w:tcPr>
          <w:p w14:paraId="04876B50"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Disabled</w:t>
            </w:r>
          </w:p>
        </w:tc>
        <w:tc>
          <w:tcPr>
            <w:tcW w:w="1289" w:type="dxa"/>
            <w:shd w:val="clear" w:color="auto" w:fill="auto"/>
          </w:tcPr>
          <w:p w14:paraId="5A2C7D0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3.2</w:t>
            </w:r>
          </w:p>
        </w:tc>
        <w:tc>
          <w:tcPr>
            <w:tcW w:w="1289" w:type="dxa"/>
            <w:shd w:val="clear" w:color="auto" w:fill="auto"/>
          </w:tcPr>
          <w:p w14:paraId="77C572B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30.6</w:t>
            </w:r>
          </w:p>
        </w:tc>
        <w:tc>
          <w:tcPr>
            <w:tcW w:w="1290" w:type="dxa"/>
            <w:shd w:val="clear" w:color="auto" w:fill="auto"/>
          </w:tcPr>
          <w:p w14:paraId="6CCFF73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32.4</w:t>
            </w:r>
          </w:p>
        </w:tc>
        <w:tc>
          <w:tcPr>
            <w:tcW w:w="1289" w:type="dxa"/>
            <w:shd w:val="clear" w:color="auto" w:fill="auto"/>
          </w:tcPr>
          <w:p w14:paraId="014C775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16.1</w:t>
            </w:r>
          </w:p>
        </w:tc>
        <w:tc>
          <w:tcPr>
            <w:tcW w:w="1289" w:type="dxa"/>
            <w:shd w:val="clear" w:color="auto" w:fill="auto"/>
          </w:tcPr>
          <w:p w14:paraId="6D8BF80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14.5</w:t>
            </w:r>
          </w:p>
        </w:tc>
        <w:tc>
          <w:tcPr>
            <w:tcW w:w="1290" w:type="dxa"/>
            <w:shd w:val="clear" w:color="auto" w:fill="auto"/>
          </w:tcPr>
          <w:p w14:paraId="2DB7558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3.2</w:t>
            </w:r>
          </w:p>
        </w:tc>
        <w:tc>
          <w:tcPr>
            <w:tcW w:w="1290" w:type="dxa"/>
            <w:shd w:val="clear" w:color="auto" w:fill="auto"/>
          </w:tcPr>
          <w:p w14:paraId="6D58DC67"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543D400A" w14:textId="77777777" w:rsidTr="006F118B">
        <w:trPr>
          <w:cantSplit/>
          <w:trHeight w:val="850"/>
        </w:trPr>
        <w:tc>
          <w:tcPr>
            <w:tcW w:w="1402" w:type="dxa"/>
            <w:shd w:val="clear" w:color="auto" w:fill="auto"/>
          </w:tcPr>
          <w:p w14:paraId="464ED2A5"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Not disabled</w:t>
            </w:r>
          </w:p>
        </w:tc>
        <w:tc>
          <w:tcPr>
            <w:tcW w:w="1289" w:type="dxa"/>
            <w:shd w:val="clear" w:color="auto" w:fill="auto"/>
          </w:tcPr>
          <w:p w14:paraId="58F3D3D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3.7</w:t>
            </w:r>
          </w:p>
        </w:tc>
        <w:tc>
          <w:tcPr>
            <w:tcW w:w="1289" w:type="dxa"/>
            <w:shd w:val="clear" w:color="auto" w:fill="auto"/>
          </w:tcPr>
          <w:p w14:paraId="1D11C48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19</w:t>
            </w:r>
          </w:p>
        </w:tc>
        <w:tc>
          <w:tcPr>
            <w:tcW w:w="1290" w:type="dxa"/>
            <w:shd w:val="clear" w:color="auto" w:fill="auto"/>
          </w:tcPr>
          <w:p w14:paraId="4DAD537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29.4</w:t>
            </w:r>
          </w:p>
        </w:tc>
        <w:tc>
          <w:tcPr>
            <w:tcW w:w="1289" w:type="dxa"/>
            <w:shd w:val="clear" w:color="auto" w:fill="auto"/>
          </w:tcPr>
          <w:p w14:paraId="0D67258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27.2</w:t>
            </w:r>
          </w:p>
        </w:tc>
        <w:tc>
          <w:tcPr>
            <w:tcW w:w="1289" w:type="dxa"/>
            <w:shd w:val="clear" w:color="auto" w:fill="auto"/>
          </w:tcPr>
          <w:p w14:paraId="4917F2E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15.4</w:t>
            </w:r>
          </w:p>
        </w:tc>
        <w:tc>
          <w:tcPr>
            <w:tcW w:w="1290" w:type="dxa"/>
            <w:shd w:val="clear" w:color="auto" w:fill="auto"/>
          </w:tcPr>
          <w:p w14:paraId="36CE649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5.3</w:t>
            </w:r>
          </w:p>
        </w:tc>
        <w:tc>
          <w:tcPr>
            <w:tcW w:w="1290" w:type="dxa"/>
            <w:shd w:val="clear" w:color="auto" w:fill="auto"/>
          </w:tcPr>
          <w:p w14:paraId="26F65C3C"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643BCC72" w14:textId="77777777" w:rsidTr="006F118B">
        <w:trPr>
          <w:cantSplit/>
          <w:trHeight w:val="851"/>
        </w:trPr>
        <w:tc>
          <w:tcPr>
            <w:tcW w:w="1402" w:type="dxa"/>
            <w:shd w:val="clear" w:color="auto" w:fill="auto"/>
          </w:tcPr>
          <w:p w14:paraId="4CCE9C18"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Un-declared</w:t>
            </w:r>
          </w:p>
        </w:tc>
        <w:tc>
          <w:tcPr>
            <w:tcW w:w="1289" w:type="dxa"/>
            <w:shd w:val="clear" w:color="auto" w:fill="auto"/>
          </w:tcPr>
          <w:p w14:paraId="2D47241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6.5</w:t>
            </w:r>
          </w:p>
        </w:tc>
        <w:tc>
          <w:tcPr>
            <w:tcW w:w="1289" w:type="dxa"/>
            <w:shd w:val="clear" w:color="auto" w:fill="auto"/>
          </w:tcPr>
          <w:p w14:paraId="1D40DC0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22.6</w:t>
            </w:r>
          </w:p>
        </w:tc>
        <w:tc>
          <w:tcPr>
            <w:tcW w:w="1290" w:type="dxa"/>
            <w:shd w:val="clear" w:color="auto" w:fill="auto"/>
          </w:tcPr>
          <w:p w14:paraId="5C46BA0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36.6</w:t>
            </w:r>
          </w:p>
        </w:tc>
        <w:tc>
          <w:tcPr>
            <w:tcW w:w="1289" w:type="dxa"/>
            <w:shd w:val="clear" w:color="auto" w:fill="auto"/>
          </w:tcPr>
          <w:p w14:paraId="205CBB6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21.5</w:t>
            </w:r>
          </w:p>
        </w:tc>
        <w:tc>
          <w:tcPr>
            <w:tcW w:w="1289" w:type="dxa"/>
            <w:shd w:val="clear" w:color="auto" w:fill="auto"/>
          </w:tcPr>
          <w:p w14:paraId="208E0BC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7.5</w:t>
            </w:r>
          </w:p>
        </w:tc>
        <w:tc>
          <w:tcPr>
            <w:tcW w:w="1290" w:type="dxa"/>
            <w:shd w:val="clear" w:color="auto" w:fill="auto"/>
          </w:tcPr>
          <w:p w14:paraId="04659A7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5.4</w:t>
            </w:r>
          </w:p>
        </w:tc>
        <w:tc>
          <w:tcPr>
            <w:tcW w:w="1290" w:type="dxa"/>
            <w:shd w:val="clear" w:color="auto" w:fill="auto"/>
          </w:tcPr>
          <w:p w14:paraId="48E3BFA4"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bl>
    <w:p w14:paraId="651F1165" w14:textId="77777777" w:rsidR="00122BD7" w:rsidRDefault="00122BD7" w:rsidP="00122BD7">
      <w:pPr>
        <w:pStyle w:val="BodyText"/>
        <w:rPr>
          <w:shd w:val="clear" w:color="auto" w:fill="FFFFFF"/>
        </w:rPr>
      </w:pPr>
    </w:p>
    <w:p w14:paraId="73EB43AD" w14:textId="77777777" w:rsidR="00122BD7" w:rsidRPr="0092164F" w:rsidRDefault="00122BD7" w:rsidP="00122BD7">
      <w:pPr>
        <w:pStyle w:val="BodyText"/>
      </w:pPr>
      <w:r>
        <w:t>Table 6 shows the proportion of our workforce by sexual orientation within each grade:</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1696"/>
        <w:gridCol w:w="1244"/>
        <w:gridCol w:w="1244"/>
        <w:gridCol w:w="1244"/>
        <w:gridCol w:w="1244"/>
        <w:gridCol w:w="1244"/>
        <w:gridCol w:w="1245"/>
        <w:gridCol w:w="1245"/>
      </w:tblGrid>
      <w:tr w:rsidR="00122BD7" w:rsidRPr="00A76CB2" w14:paraId="64E19956" w14:textId="77777777" w:rsidTr="006F118B">
        <w:trPr>
          <w:trHeight w:val="300"/>
          <w:tblHeader/>
        </w:trPr>
        <w:tc>
          <w:tcPr>
            <w:tcW w:w="1696" w:type="dxa"/>
            <w:tcBorders>
              <w:top w:val="single" w:sz="4" w:space="0" w:color="0071CE"/>
              <w:left w:val="single" w:sz="4" w:space="0" w:color="0071CE"/>
              <w:bottom w:val="nil"/>
              <w:right w:val="single" w:sz="4" w:space="0" w:color="FFFFFF"/>
              <w:tl2br w:val="nil"/>
              <w:tr2bl w:val="nil"/>
            </w:tcBorders>
            <w:shd w:val="clear" w:color="auto" w:fill="0071CE"/>
          </w:tcPr>
          <w:p w14:paraId="23904AF2" w14:textId="77777777" w:rsidR="00122BD7" w:rsidRPr="00A76CB2" w:rsidRDefault="00122BD7" w:rsidP="006F118B">
            <w:pPr>
              <w:pStyle w:val="BodyText"/>
              <w:rPr>
                <w:b/>
                <w:color w:val="FFFFFF"/>
              </w:rPr>
            </w:pPr>
            <w:r w:rsidRPr="00A76CB2">
              <w:rPr>
                <w:b/>
                <w:color w:val="FFFFFF"/>
              </w:rPr>
              <w:t>Sexual Orientation</w:t>
            </w:r>
          </w:p>
        </w:tc>
        <w:tc>
          <w:tcPr>
            <w:tcW w:w="1244" w:type="dxa"/>
            <w:tcBorders>
              <w:top w:val="single" w:sz="4" w:space="0" w:color="0071CE"/>
              <w:left w:val="single" w:sz="4" w:space="0" w:color="FFFFFF"/>
              <w:bottom w:val="nil"/>
              <w:right w:val="single" w:sz="4" w:space="0" w:color="FFFFFF"/>
              <w:tl2br w:val="nil"/>
              <w:tr2bl w:val="nil"/>
            </w:tcBorders>
            <w:shd w:val="clear" w:color="auto" w:fill="0071CE"/>
          </w:tcPr>
          <w:p w14:paraId="7197EC92" w14:textId="77777777" w:rsidR="00122BD7" w:rsidRPr="00A76CB2" w:rsidRDefault="00122BD7" w:rsidP="006F118B">
            <w:pPr>
              <w:pStyle w:val="BodyText"/>
              <w:rPr>
                <w:b/>
                <w:color w:val="FFFFFF"/>
              </w:rPr>
            </w:pPr>
            <w:r w:rsidRPr="00A76CB2">
              <w:rPr>
                <w:b/>
                <w:color w:val="FFFFFF"/>
              </w:rPr>
              <w:t>AO/EO</w:t>
            </w:r>
          </w:p>
          <w:p w14:paraId="6C5B81E4" w14:textId="77777777" w:rsidR="00122BD7" w:rsidRPr="00A76CB2" w:rsidRDefault="00122BD7" w:rsidP="006F118B">
            <w:pPr>
              <w:pStyle w:val="BodyText"/>
              <w:rPr>
                <w:b/>
                <w:color w:val="FFFFFF"/>
              </w:rPr>
            </w:pPr>
            <w:r w:rsidRPr="00A76CB2">
              <w:rPr>
                <w:b/>
                <w:color w:val="FFFFFF"/>
              </w:rPr>
              <w:t>%</w:t>
            </w:r>
          </w:p>
        </w:tc>
        <w:tc>
          <w:tcPr>
            <w:tcW w:w="1244" w:type="dxa"/>
            <w:tcBorders>
              <w:top w:val="single" w:sz="4" w:space="0" w:color="0071CE"/>
              <w:left w:val="single" w:sz="4" w:space="0" w:color="FFFFFF"/>
              <w:bottom w:val="nil"/>
              <w:right w:val="single" w:sz="4" w:space="0" w:color="FFFFFF"/>
              <w:tl2br w:val="nil"/>
              <w:tr2bl w:val="nil"/>
            </w:tcBorders>
            <w:shd w:val="clear" w:color="auto" w:fill="0071CE"/>
          </w:tcPr>
          <w:p w14:paraId="0D92F48D" w14:textId="77777777" w:rsidR="00122BD7" w:rsidRPr="00A76CB2" w:rsidRDefault="00122BD7" w:rsidP="006F118B">
            <w:pPr>
              <w:pStyle w:val="BodyText"/>
              <w:rPr>
                <w:b/>
                <w:color w:val="FFFFFF"/>
              </w:rPr>
            </w:pPr>
            <w:r w:rsidRPr="00A76CB2">
              <w:rPr>
                <w:b/>
                <w:color w:val="FFFFFF"/>
              </w:rPr>
              <w:t>HEO</w:t>
            </w:r>
          </w:p>
          <w:p w14:paraId="59BC8E47" w14:textId="77777777" w:rsidR="00122BD7" w:rsidRPr="00A76CB2" w:rsidRDefault="00122BD7" w:rsidP="006F118B">
            <w:pPr>
              <w:pStyle w:val="BodyText"/>
              <w:rPr>
                <w:b/>
                <w:color w:val="FFFFFF"/>
              </w:rPr>
            </w:pPr>
            <w:r w:rsidRPr="00A76CB2">
              <w:rPr>
                <w:b/>
                <w:color w:val="FFFFFF"/>
              </w:rPr>
              <w:t>%</w:t>
            </w:r>
          </w:p>
        </w:tc>
        <w:tc>
          <w:tcPr>
            <w:tcW w:w="1244" w:type="dxa"/>
            <w:tcBorders>
              <w:top w:val="single" w:sz="4" w:space="0" w:color="0071CE"/>
              <w:left w:val="single" w:sz="4" w:space="0" w:color="FFFFFF"/>
              <w:bottom w:val="nil"/>
              <w:right w:val="single" w:sz="4" w:space="0" w:color="FFFFFF"/>
              <w:tl2br w:val="nil"/>
              <w:tr2bl w:val="nil"/>
            </w:tcBorders>
            <w:shd w:val="clear" w:color="auto" w:fill="0071CE"/>
          </w:tcPr>
          <w:p w14:paraId="31AB1774" w14:textId="77777777" w:rsidR="00122BD7" w:rsidRPr="00A76CB2" w:rsidRDefault="00122BD7" w:rsidP="006F118B">
            <w:pPr>
              <w:pStyle w:val="BodyText"/>
              <w:rPr>
                <w:b/>
                <w:color w:val="FFFFFF"/>
              </w:rPr>
            </w:pPr>
            <w:r w:rsidRPr="00A76CB2">
              <w:rPr>
                <w:b/>
                <w:color w:val="FFFFFF"/>
              </w:rPr>
              <w:t>SEO</w:t>
            </w:r>
          </w:p>
          <w:p w14:paraId="0BAF98EE" w14:textId="77777777" w:rsidR="00122BD7" w:rsidRPr="00A76CB2" w:rsidRDefault="00122BD7" w:rsidP="006F118B">
            <w:pPr>
              <w:pStyle w:val="BodyText"/>
              <w:rPr>
                <w:b/>
                <w:color w:val="FFFFFF"/>
              </w:rPr>
            </w:pPr>
            <w:r w:rsidRPr="00A76CB2">
              <w:rPr>
                <w:b/>
                <w:color w:val="FFFFFF"/>
              </w:rPr>
              <w:t>%</w:t>
            </w:r>
          </w:p>
        </w:tc>
        <w:tc>
          <w:tcPr>
            <w:tcW w:w="1244" w:type="dxa"/>
            <w:tcBorders>
              <w:top w:val="single" w:sz="4" w:space="0" w:color="0071CE"/>
              <w:left w:val="single" w:sz="4" w:space="0" w:color="FFFFFF"/>
              <w:bottom w:val="nil"/>
              <w:right w:val="single" w:sz="4" w:space="0" w:color="FFFFFF"/>
              <w:tl2br w:val="nil"/>
              <w:tr2bl w:val="nil"/>
            </w:tcBorders>
            <w:shd w:val="clear" w:color="auto" w:fill="0071CE"/>
          </w:tcPr>
          <w:p w14:paraId="6A8AA97E" w14:textId="77777777" w:rsidR="00122BD7" w:rsidRPr="00A76CB2" w:rsidRDefault="00122BD7" w:rsidP="006F118B">
            <w:pPr>
              <w:pStyle w:val="BodyText"/>
              <w:rPr>
                <w:b/>
                <w:color w:val="FFFFFF"/>
              </w:rPr>
            </w:pPr>
            <w:r w:rsidRPr="00A76CB2">
              <w:rPr>
                <w:b/>
                <w:color w:val="FFFFFF"/>
              </w:rPr>
              <w:t>Grade 7</w:t>
            </w:r>
          </w:p>
          <w:p w14:paraId="6495281A" w14:textId="77777777" w:rsidR="00122BD7" w:rsidRPr="00A76CB2" w:rsidRDefault="00122BD7" w:rsidP="006F118B">
            <w:pPr>
              <w:pStyle w:val="BodyText"/>
              <w:rPr>
                <w:b/>
                <w:color w:val="FFFFFF"/>
              </w:rPr>
            </w:pPr>
            <w:r w:rsidRPr="00A76CB2">
              <w:rPr>
                <w:b/>
                <w:color w:val="FFFFFF"/>
              </w:rPr>
              <w:t>%</w:t>
            </w:r>
          </w:p>
        </w:tc>
        <w:tc>
          <w:tcPr>
            <w:tcW w:w="1244" w:type="dxa"/>
            <w:tcBorders>
              <w:top w:val="single" w:sz="4" w:space="0" w:color="0071CE"/>
              <w:left w:val="single" w:sz="4" w:space="0" w:color="FFFFFF"/>
              <w:bottom w:val="nil"/>
              <w:right w:val="single" w:sz="4" w:space="0" w:color="FFFFFF"/>
              <w:tl2br w:val="nil"/>
              <w:tr2bl w:val="nil"/>
            </w:tcBorders>
            <w:shd w:val="clear" w:color="auto" w:fill="0071CE"/>
          </w:tcPr>
          <w:p w14:paraId="49306BC6" w14:textId="77777777" w:rsidR="00122BD7" w:rsidRPr="00A76CB2" w:rsidRDefault="00122BD7" w:rsidP="006F118B">
            <w:pPr>
              <w:pStyle w:val="BodyText"/>
              <w:rPr>
                <w:b/>
                <w:color w:val="FFFFFF"/>
              </w:rPr>
            </w:pPr>
            <w:r w:rsidRPr="00A76CB2">
              <w:rPr>
                <w:b/>
                <w:color w:val="FFFFFF"/>
              </w:rPr>
              <w:t>Grade 6</w:t>
            </w:r>
          </w:p>
          <w:p w14:paraId="61A36E35" w14:textId="77777777" w:rsidR="00122BD7" w:rsidRPr="00A76CB2" w:rsidRDefault="00122BD7" w:rsidP="006F118B">
            <w:pPr>
              <w:pStyle w:val="BodyText"/>
              <w:rPr>
                <w:b/>
                <w:color w:val="FFFFFF"/>
              </w:rPr>
            </w:pPr>
            <w:r w:rsidRPr="00A76CB2">
              <w:rPr>
                <w:b/>
                <w:color w:val="FFFFFF"/>
              </w:rPr>
              <w:t>%</w:t>
            </w:r>
          </w:p>
        </w:tc>
        <w:tc>
          <w:tcPr>
            <w:tcW w:w="1245" w:type="dxa"/>
            <w:tcBorders>
              <w:top w:val="single" w:sz="4" w:space="0" w:color="0071CE"/>
              <w:left w:val="single" w:sz="4" w:space="0" w:color="FFFFFF"/>
              <w:bottom w:val="nil"/>
              <w:right w:val="single" w:sz="4" w:space="0" w:color="FFFFFF"/>
              <w:tl2br w:val="nil"/>
              <w:tr2bl w:val="nil"/>
            </w:tcBorders>
            <w:shd w:val="clear" w:color="auto" w:fill="0071CE"/>
          </w:tcPr>
          <w:p w14:paraId="55C7DAF1" w14:textId="77777777" w:rsidR="00122BD7" w:rsidRPr="00A76CB2" w:rsidRDefault="00122BD7" w:rsidP="006F118B">
            <w:pPr>
              <w:pStyle w:val="BodyText"/>
              <w:rPr>
                <w:b/>
                <w:color w:val="FFFFFF"/>
              </w:rPr>
            </w:pPr>
            <w:r w:rsidRPr="00A76CB2">
              <w:rPr>
                <w:b/>
                <w:color w:val="FFFFFF"/>
              </w:rPr>
              <w:t>SCS</w:t>
            </w:r>
          </w:p>
          <w:p w14:paraId="6F273AC5" w14:textId="77777777" w:rsidR="00122BD7" w:rsidRPr="00A76CB2" w:rsidRDefault="00122BD7" w:rsidP="006F118B">
            <w:pPr>
              <w:pStyle w:val="BodyText"/>
              <w:rPr>
                <w:b/>
                <w:color w:val="FFFFFF"/>
              </w:rPr>
            </w:pPr>
            <w:r w:rsidRPr="00A76CB2">
              <w:rPr>
                <w:b/>
                <w:color w:val="FFFFFF"/>
              </w:rPr>
              <w:t>%</w:t>
            </w:r>
          </w:p>
        </w:tc>
        <w:tc>
          <w:tcPr>
            <w:tcW w:w="1245" w:type="dxa"/>
            <w:tcBorders>
              <w:top w:val="single" w:sz="4" w:space="0" w:color="0071CE"/>
              <w:left w:val="single" w:sz="4" w:space="0" w:color="FFFFFF"/>
              <w:bottom w:val="nil"/>
              <w:right w:val="single" w:sz="4" w:space="0" w:color="0071CE"/>
              <w:tl2br w:val="nil"/>
              <w:tr2bl w:val="nil"/>
            </w:tcBorders>
            <w:shd w:val="clear" w:color="auto" w:fill="0071CE"/>
          </w:tcPr>
          <w:p w14:paraId="4F0694FF" w14:textId="77777777" w:rsidR="00122BD7" w:rsidRPr="00A76CB2" w:rsidRDefault="00122BD7" w:rsidP="006F118B">
            <w:pPr>
              <w:pStyle w:val="BodyText"/>
              <w:rPr>
                <w:b/>
                <w:color w:val="FFFFFF"/>
              </w:rPr>
            </w:pPr>
            <w:r w:rsidRPr="00A76CB2">
              <w:rPr>
                <w:b/>
                <w:color w:val="FFFFFF"/>
              </w:rPr>
              <w:t>Total</w:t>
            </w:r>
          </w:p>
          <w:p w14:paraId="4A8ED72C" w14:textId="77777777" w:rsidR="00122BD7" w:rsidRPr="00A76CB2" w:rsidRDefault="00122BD7" w:rsidP="006F118B">
            <w:pPr>
              <w:pStyle w:val="BodyText"/>
              <w:rPr>
                <w:b/>
                <w:color w:val="FFFFFF"/>
              </w:rPr>
            </w:pPr>
            <w:r w:rsidRPr="00A76CB2">
              <w:rPr>
                <w:b/>
                <w:color w:val="FFFFFF"/>
              </w:rPr>
              <w:t>%</w:t>
            </w:r>
          </w:p>
        </w:tc>
      </w:tr>
      <w:tr w:rsidR="00122BD7" w:rsidRPr="00A76CB2" w14:paraId="6690C318" w14:textId="77777777" w:rsidTr="006F118B">
        <w:trPr>
          <w:cantSplit/>
          <w:trHeight w:val="300"/>
        </w:trPr>
        <w:tc>
          <w:tcPr>
            <w:tcW w:w="1696" w:type="dxa"/>
            <w:shd w:val="clear" w:color="auto" w:fill="auto"/>
          </w:tcPr>
          <w:p w14:paraId="3DC456BA" w14:textId="77777777" w:rsidR="00122BD7" w:rsidRPr="00A76CB2" w:rsidRDefault="00122BD7" w:rsidP="006F118B">
            <w:pPr>
              <w:pStyle w:val="BodyText"/>
              <w:rPr>
                <w:rFonts w:ascii="Arial" w:hAnsi="Arial" w:cs="Arial"/>
                <w:bCs/>
                <w:color w:val="0B0C0C"/>
                <w:shd w:val="clear" w:color="auto" w:fill="FFFFFF"/>
              </w:rPr>
            </w:pPr>
            <w:proofErr w:type="gramStart"/>
            <w:r w:rsidRPr="00A76CB2">
              <w:rPr>
                <w:rFonts w:ascii="Arial" w:hAnsi="Arial" w:cs="Arial"/>
                <w:bCs/>
                <w:color w:val="0B0C0C"/>
                <w:shd w:val="clear" w:color="auto" w:fill="FFFFFF"/>
              </w:rPr>
              <w:t>Hetero-sexual</w:t>
            </w:r>
            <w:proofErr w:type="gramEnd"/>
          </w:p>
        </w:tc>
        <w:tc>
          <w:tcPr>
            <w:tcW w:w="1244" w:type="dxa"/>
            <w:shd w:val="clear" w:color="auto" w:fill="auto"/>
          </w:tcPr>
          <w:p w14:paraId="303FF94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3.6</w:t>
            </w:r>
          </w:p>
        </w:tc>
        <w:tc>
          <w:tcPr>
            <w:tcW w:w="1244" w:type="dxa"/>
            <w:shd w:val="clear" w:color="auto" w:fill="auto"/>
          </w:tcPr>
          <w:p w14:paraId="214B259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20</w:t>
            </w:r>
          </w:p>
        </w:tc>
        <w:tc>
          <w:tcPr>
            <w:tcW w:w="1244" w:type="dxa"/>
            <w:shd w:val="clear" w:color="auto" w:fill="auto"/>
          </w:tcPr>
          <w:p w14:paraId="5AEDAA9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29.4</w:t>
            </w:r>
          </w:p>
        </w:tc>
        <w:tc>
          <w:tcPr>
            <w:tcW w:w="1244" w:type="dxa"/>
            <w:shd w:val="clear" w:color="auto" w:fill="auto"/>
          </w:tcPr>
          <w:p w14:paraId="6AB5EDB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27.4</w:t>
            </w:r>
          </w:p>
        </w:tc>
        <w:tc>
          <w:tcPr>
            <w:tcW w:w="1244" w:type="dxa"/>
            <w:shd w:val="clear" w:color="auto" w:fill="auto"/>
          </w:tcPr>
          <w:p w14:paraId="606D92A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15.3</w:t>
            </w:r>
          </w:p>
        </w:tc>
        <w:tc>
          <w:tcPr>
            <w:tcW w:w="1245" w:type="dxa"/>
            <w:shd w:val="clear" w:color="auto" w:fill="auto"/>
          </w:tcPr>
          <w:p w14:paraId="669FA5D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4.5</w:t>
            </w:r>
          </w:p>
        </w:tc>
        <w:tc>
          <w:tcPr>
            <w:tcW w:w="1245" w:type="dxa"/>
            <w:shd w:val="clear" w:color="auto" w:fill="auto"/>
          </w:tcPr>
          <w:p w14:paraId="15AB455D"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45F50743" w14:textId="77777777" w:rsidTr="006F118B">
        <w:trPr>
          <w:cantSplit/>
          <w:trHeight w:val="300"/>
        </w:trPr>
        <w:tc>
          <w:tcPr>
            <w:tcW w:w="1696" w:type="dxa"/>
            <w:shd w:val="clear" w:color="auto" w:fill="auto"/>
          </w:tcPr>
          <w:p w14:paraId="5A996667"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LGBO*</w:t>
            </w:r>
          </w:p>
        </w:tc>
        <w:tc>
          <w:tcPr>
            <w:tcW w:w="1244" w:type="dxa"/>
            <w:shd w:val="clear" w:color="auto" w:fill="auto"/>
          </w:tcPr>
          <w:p w14:paraId="49FA72D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15.4</w:t>
            </w:r>
          </w:p>
        </w:tc>
        <w:tc>
          <w:tcPr>
            <w:tcW w:w="1244" w:type="dxa"/>
            <w:shd w:val="clear" w:color="auto" w:fill="auto"/>
          </w:tcPr>
          <w:p w14:paraId="2814210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34.6</w:t>
            </w:r>
          </w:p>
        </w:tc>
        <w:tc>
          <w:tcPr>
            <w:tcW w:w="1244" w:type="dxa"/>
            <w:shd w:val="clear" w:color="auto" w:fill="auto"/>
          </w:tcPr>
          <w:p w14:paraId="2745017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19.3</w:t>
            </w:r>
          </w:p>
        </w:tc>
        <w:tc>
          <w:tcPr>
            <w:tcW w:w="1244" w:type="dxa"/>
            <w:shd w:val="clear" w:color="auto" w:fill="auto"/>
          </w:tcPr>
          <w:p w14:paraId="1D55CA8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11.5</w:t>
            </w:r>
          </w:p>
        </w:tc>
        <w:tc>
          <w:tcPr>
            <w:tcW w:w="1244" w:type="dxa"/>
            <w:shd w:val="clear" w:color="auto" w:fill="auto"/>
          </w:tcPr>
          <w:p w14:paraId="7F46B15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11.5</w:t>
            </w:r>
          </w:p>
        </w:tc>
        <w:tc>
          <w:tcPr>
            <w:tcW w:w="1245" w:type="dxa"/>
            <w:shd w:val="clear" w:color="auto" w:fill="auto"/>
          </w:tcPr>
          <w:p w14:paraId="560F62A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7.7</w:t>
            </w:r>
          </w:p>
        </w:tc>
        <w:tc>
          <w:tcPr>
            <w:tcW w:w="1245" w:type="dxa"/>
            <w:shd w:val="clear" w:color="auto" w:fill="auto"/>
          </w:tcPr>
          <w:p w14:paraId="274966AF"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190ED385" w14:textId="77777777" w:rsidTr="006F118B">
        <w:trPr>
          <w:cantSplit/>
          <w:trHeight w:val="300"/>
        </w:trPr>
        <w:tc>
          <w:tcPr>
            <w:tcW w:w="1696" w:type="dxa"/>
            <w:shd w:val="clear" w:color="auto" w:fill="auto"/>
          </w:tcPr>
          <w:p w14:paraId="64247E5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shd w:val="clear" w:color="auto" w:fill="FFFFFF"/>
              </w:rPr>
              <w:t>Un-declared</w:t>
            </w:r>
          </w:p>
        </w:tc>
        <w:tc>
          <w:tcPr>
            <w:tcW w:w="1244" w:type="dxa"/>
            <w:shd w:val="clear" w:color="auto" w:fill="auto"/>
          </w:tcPr>
          <w:p w14:paraId="670EAF4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3.4</w:t>
            </w:r>
          </w:p>
        </w:tc>
        <w:tc>
          <w:tcPr>
            <w:tcW w:w="1244" w:type="dxa"/>
            <w:shd w:val="clear" w:color="auto" w:fill="auto"/>
          </w:tcPr>
          <w:p w14:paraId="39665BE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23</w:t>
            </w:r>
          </w:p>
        </w:tc>
        <w:tc>
          <w:tcPr>
            <w:tcW w:w="1244" w:type="dxa"/>
            <w:shd w:val="clear" w:color="auto" w:fill="auto"/>
          </w:tcPr>
          <w:p w14:paraId="26E0A07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42</w:t>
            </w:r>
          </w:p>
        </w:tc>
        <w:tc>
          <w:tcPr>
            <w:tcW w:w="1244" w:type="dxa"/>
            <w:shd w:val="clear" w:color="auto" w:fill="auto"/>
          </w:tcPr>
          <w:p w14:paraId="127885C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17</w:t>
            </w:r>
          </w:p>
        </w:tc>
        <w:tc>
          <w:tcPr>
            <w:tcW w:w="1244" w:type="dxa"/>
            <w:shd w:val="clear" w:color="auto" w:fill="auto"/>
          </w:tcPr>
          <w:p w14:paraId="34B175B1"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8</w:t>
            </w:r>
          </w:p>
        </w:tc>
        <w:tc>
          <w:tcPr>
            <w:tcW w:w="1245" w:type="dxa"/>
            <w:shd w:val="clear" w:color="auto" w:fill="auto"/>
          </w:tcPr>
          <w:p w14:paraId="16FCE2F1"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6.8</w:t>
            </w:r>
          </w:p>
        </w:tc>
        <w:tc>
          <w:tcPr>
            <w:tcW w:w="1245" w:type="dxa"/>
            <w:shd w:val="clear" w:color="auto" w:fill="auto"/>
          </w:tcPr>
          <w:p w14:paraId="7E9AF0A5"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bl>
    <w:p w14:paraId="68D5463E" w14:textId="77777777" w:rsidR="00122BD7" w:rsidRDefault="00122BD7" w:rsidP="00122BD7">
      <w:pPr>
        <w:pStyle w:val="BodyText"/>
      </w:pPr>
    </w:p>
    <w:p w14:paraId="58F4A9D0" w14:textId="77777777" w:rsidR="00122BD7" w:rsidRDefault="00122BD7" w:rsidP="00122BD7">
      <w:pPr>
        <w:pStyle w:val="BodyText"/>
        <w:rPr>
          <w:shd w:val="clear" w:color="auto" w:fill="FFFFFF"/>
        </w:rPr>
      </w:pPr>
      <w:r>
        <w:rPr>
          <w:shd w:val="clear" w:color="auto" w:fill="FFFFFF"/>
        </w:rPr>
        <w:t>*</w:t>
      </w:r>
      <w:r w:rsidRPr="00A56B84">
        <w:rPr>
          <w:shd w:val="clear" w:color="auto" w:fill="FFFFFF"/>
        </w:rPr>
        <w:t xml:space="preserve">GIAA employees are invited to record their sexual orientation as ‘heterosexual/straight’, ‘Gay or Lesbian’, ‘Bisexual’ or ‘Other’. The term LGBO refers to employees who report belonging to one of these last 3 groups.   </w:t>
      </w:r>
    </w:p>
    <w:p w14:paraId="3D2382FA" w14:textId="77777777" w:rsidR="00122BD7" w:rsidRDefault="00122BD7" w:rsidP="00122BD7">
      <w:pPr>
        <w:pStyle w:val="BodyText"/>
      </w:pPr>
    </w:p>
    <w:p w14:paraId="166498AC" w14:textId="77777777" w:rsidR="00122BD7" w:rsidRDefault="00122BD7" w:rsidP="00122BD7">
      <w:pPr>
        <w:pStyle w:val="BodyText"/>
      </w:pPr>
    </w:p>
    <w:p w14:paraId="2C41CEE2" w14:textId="77777777" w:rsidR="00122BD7" w:rsidRPr="00ED5829" w:rsidRDefault="00122BD7" w:rsidP="00122BD7">
      <w:pPr>
        <w:pStyle w:val="BodyText"/>
        <w:rPr>
          <w:shd w:val="clear" w:color="auto" w:fill="FFFFFF"/>
        </w:rPr>
      </w:pPr>
      <w:r>
        <w:t>T</w:t>
      </w:r>
      <w:r>
        <w:rPr>
          <w:shd w:val="clear" w:color="auto" w:fill="FFFFFF"/>
        </w:rPr>
        <w:t>able</w:t>
      </w:r>
      <w:r>
        <w:t xml:space="preserve"> 7</w:t>
      </w:r>
      <w:r>
        <w:rPr>
          <w:shd w:val="clear" w:color="auto" w:fill="FFFFFF"/>
        </w:rPr>
        <w:t xml:space="preserve"> shows the proportion of our workforce by religious belief within each grade:</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2342"/>
        <w:gridCol w:w="1544"/>
        <w:gridCol w:w="1043"/>
        <w:gridCol w:w="1043"/>
        <w:gridCol w:w="1262"/>
        <w:gridCol w:w="1262"/>
        <w:gridCol w:w="965"/>
        <w:gridCol w:w="965"/>
      </w:tblGrid>
      <w:tr w:rsidR="00122BD7" w:rsidRPr="00A76CB2" w14:paraId="4212A36C" w14:textId="77777777" w:rsidTr="006F118B">
        <w:trPr>
          <w:trHeight w:val="300"/>
          <w:tblHeader/>
        </w:trPr>
        <w:tc>
          <w:tcPr>
            <w:tcW w:w="2342" w:type="dxa"/>
            <w:tcBorders>
              <w:top w:val="single" w:sz="4" w:space="0" w:color="0071CE"/>
              <w:left w:val="single" w:sz="4" w:space="0" w:color="0071CE"/>
              <w:bottom w:val="nil"/>
              <w:right w:val="single" w:sz="4" w:space="0" w:color="FFFFFF"/>
              <w:tl2br w:val="nil"/>
              <w:tr2bl w:val="nil"/>
            </w:tcBorders>
            <w:shd w:val="clear" w:color="auto" w:fill="0071CE"/>
          </w:tcPr>
          <w:p w14:paraId="73AA8A1E" w14:textId="77777777" w:rsidR="00122BD7" w:rsidRPr="00A76CB2" w:rsidRDefault="00122BD7" w:rsidP="006F118B">
            <w:pPr>
              <w:pStyle w:val="BodyText"/>
              <w:rPr>
                <w:b/>
                <w:color w:val="FFFFFF"/>
              </w:rPr>
            </w:pPr>
            <w:r w:rsidRPr="00A76CB2">
              <w:rPr>
                <w:b/>
                <w:color w:val="FFFFFF"/>
              </w:rPr>
              <w:t>Religion</w:t>
            </w:r>
          </w:p>
        </w:tc>
        <w:tc>
          <w:tcPr>
            <w:tcW w:w="1544" w:type="dxa"/>
            <w:tcBorders>
              <w:top w:val="single" w:sz="4" w:space="0" w:color="0071CE"/>
              <w:left w:val="single" w:sz="4" w:space="0" w:color="FFFFFF"/>
              <w:bottom w:val="nil"/>
              <w:right w:val="single" w:sz="4" w:space="0" w:color="FFFFFF"/>
              <w:tl2br w:val="nil"/>
              <w:tr2bl w:val="nil"/>
            </w:tcBorders>
            <w:shd w:val="clear" w:color="auto" w:fill="0071CE"/>
          </w:tcPr>
          <w:p w14:paraId="70818ED1" w14:textId="77777777" w:rsidR="00122BD7" w:rsidRPr="00A76CB2" w:rsidRDefault="00122BD7" w:rsidP="006F118B">
            <w:pPr>
              <w:pStyle w:val="BodyText"/>
              <w:rPr>
                <w:b/>
                <w:color w:val="FFFFFF"/>
              </w:rPr>
            </w:pPr>
            <w:r w:rsidRPr="00A76CB2">
              <w:rPr>
                <w:b/>
                <w:color w:val="FFFFFF"/>
              </w:rPr>
              <w:t>AO/EO</w:t>
            </w:r>
          </w:p>
          <w:p w14:paraId="3550D3C0" w14:textId="77777777" w:rsidR="00122BD7" w:rsidRPr="00A76CB2" w:rsidRDefault="00122BD7" w:rsidP="006F118B">
            <w:pPr>
              <w:pStyle w:val="BodyText"/>
              <w:rPr>
                <w:b/>
                <w:color w:val="FFFFFF"/>
              </w:rPr>
            </w:pPr>
            <w:r w:rsidRPr="00A76CB2">
              <w:rPr>
                <w:b/>
                <w:color w:val="FFFFFF"/>
              </w:rPr>
              <w:t>%</w:t>
            </w:r>
          </w:p>
        </w:tc>
        <w:tc>
          <w:tcPr>
            <w:tcW w:w="1043" w:type="dxa"/>
            <w:tcBorders>
              <w:top w:val="single" w:sz="4" w:space="0" w:color="0071CE"/>
              <w:left w:val="single" w:sz="4" w:space="0" w:color="FFFFFF"/>
              <w:bottom w:val="nil"/>
              <w:right w:val="single" w:sz="4" w:space="0" w:color="FFFFFF"/>
              <w:tl2br w:val="nil"/>
              <w:tr2bl w:val="nil"/>
            </w:tcBorders>
            <w:shd w:val="clear" w:color="auto" w:fill="0071CE"/>
          </w:tcPr>
          <w:p w14:paraId="78D82EE9" w14:textId="77777777" w:rsidR="00122BD7" w:rsidRPr="00A76CB2" w:rsidRDefault="00122BD7" w:rsidP="006F118B">
            <w:pPr>
              <w:pStyle w:val="BodyText"/>
              <w:rPr>
                <w:b/>
                <w:color w:val="FFFFFF"/>
              </w:rPr>
            </w:pPr>
            <w:r w:rsidRPr="00A76CB2">
              <w:rPr>
                <w:b/>
                <w:color w:val="FFFFFF"/>
              </w:rPr>
              <w:t>HEO</w:t>
            </w:r>
          </w:p>
          <w:p w14:paraId="188C8966" w14:textId="77777777" w:rsidR="00122BD7" w:rsidRPr="00A76CB2" w:rsidRDefault="00122BD7" w:rsidP="006F118B">
            <w:pPr>
              <w:pStyle w:val="BodyText"/>
              <w:rPr>
                <w:b/>
                <w:color w:val="FFFFFF"/>
              </w:rPr>
            </w:pPr>
            <w:r w:rsidRPr="00A76CB2">
              <w:rPr>
                <w:b/>
                <w:color w:val="FFFFFF"/>
              </w:rPr>
              <w:t>%</w:t>
            </w:r>
          </w:p>
        </w:tc>
        <w:tc>
          <w:tcPr>
            <w:tcW w:w="1043" w:type="dxa"/>
            <w:tcBorders>
              <w:top w:val="single" w:sz="4" w:space="0" w:color="0071CE"/>
              <w:left w:val="single" w:sz="4" w:space="0" w:color="FFFFFF"/>
              <w:bottom w:val="nil"/>
              <w:right w:val="single" w:sz="4" w:space="0" w:color="FFFFFF"/>
              <w:tl2br w:val="nil"/>
              <w:tr2bl w:val="nil"/>
            </w:tcBorders>
            <w:shd w:val="clear" w:color="auto" w:fill="0071CE"/>
          </w:tcPr>
          <w:p w14:paraId="627FBF22" w14:textId="77777777" w:rsidR="00122BD7" w:rsidRPr="00A76CB2" w:rsidRDefault="00122BD7" w:rsidP="006F118B">
            <w:pPr>
              <w:pStyle w:val="BodyText"/>
              <w:rPr>
                <w:b/>
                <w:color w:val="FFFFFF"/>
              </w:rPr>
            </w:pPr>
            <w:r w:rsidRPr="00A76CB2">
              <w:rPr>
                <w:b/>
                <w:color w:val="FFFFFF"/>
              </w:rPr>
              <w:t>SEO</w:t>
            </w:r>
          </w:p>
          <w:p w14:paraId="59D45437" w14:textId="77777777" w:rsidR="00122BD7" w:rsidRPr="00A76CB2" w:rsidRDefault="00122BD7" w:rsidP="006F118B">
            <w:pPr>
              <w:pStyle w:val="BodyText"/>
              <w:rPr>
                <w:b/>
                <w:color w:val="FFFFFF"/>
              </w:rPr>
            </w:pPr>
            <w:r w:rsidRPr="00A76CB2">
              <w:rPr>
                <w:b/>
                <w:color w:val="FFFFFF"/>
              </w:rPr>
              <w:t>%</w:t>
            </w:r>
          </w:p>
        </w:tc>
        <w:tc>
          <w:tcPr>
            <w:tcW w:w="1262" w:type="dxa"/>
            <w:tcBorders>
              <w:top w:val="single" w:sz="4" w:space="0" w:color="0071CE"/>
              <w:left w:val="single" w:sz="4" w:space="0" w:color="FFFFFF"/>
              <w:bottom w:val="nil"/>
              <w:right w:val="single" w:sz="4" w:space="0" w:color="FFFFFF"/>
              <w:tl2br w:val="nil"/>
              <w:tr2bl w:val="nil"/>
            </w:tcBorders>
            <w:shd w:val="clear" w:color="auto" w:fill="0071CE"/>
          </w:tcPr>
          <w:p w14:paraId="41AFAC27" w14:textId="77777777" w:rsidR="00122BD7" w:rsidRPr="00A76CB2" w:rsidRDefault="00122BD7" w:rsidP="006F118B">
            <w:pPr>
              <w:pStyle w:val="BodyText"/>
              <w:rPr>
                <w:b/>
                <w:color w:val="FFFFFF"/>
              </w:rPr>
            </w:pPr>
            <w:r w:rsidRPr="00A76CB2">
              <w:rPr>
                <w:b/>
                <w:color w:val="FFFFFF"/>
              </w:rPr>
              <w:t>Grade 7</w:t>
            </w:r>
          </w:p>
          <w:p w14:paraId="0B6C3CC5" w14:textId="77777777" w:rsidR="00122BD7" w:rsidRPr="00A76CB2" w:rsidRDefault="00122BD7" w:rsidP="006F118B">
            <w:pPr>
              <w:pStyle w:val="BodyText"/>
              <w:rPr>
                <w:b/>
                <w:color w:val="FFFFFF"/>
              </w:rPr>
            </w:pPr>
            <w:r w:rsidRPr="00A76CB2">
              <w:rPr>
                <w:b/>
                <w:color w:val="FFFFFF"/>
              </w:rPr>
              <w:t>%</w:t>
            </w:r>
          </w:p>
        </w:tc>
        <w:tc>
          <w:tcPr>
            <w:tcW w:w="1262" w:type="dxa"/>
            <w:tcBorders>
              <w:top w:val="single" w:sz="4" w:space="0" w:color="0071CE"/>
              <w:left w:val="single" w:sz="4" w:space="0" w:color="FFFFFF"/>
              <w:bottom w:val="nil"/>
              <w:right w:val="single" w:sz="4" w:space="0" w:color="FFFFFF"/>
              <w:tl2br w:val="nil"/>
              <w:tr2bl w:val="nil"/>
            </w:tcBorders>
            <w:shd w:val="clear" w:color="auto" w:fill="0071CE"/>
          </w:tcPr>
          <w:p w14:paraId="52641AEC" w14:textId="77777777" w:rsidR="00122BD7" w:rsidRPr="00A76CB2" w:rsidRDefault="00122BD7" w:rsidP="006F118B">
            <w:pPr>
              <w:pStyle w:val="BodyText"/>
              <w:rPr>
                <w:b/>
                <w:color w:val="FFFFFF"/>
              </w:rPr>
            </w:pPr>
            <w:r w:rsidRPr="00A76CB2">
              <w:rPr>
                <w:b/>
                <w:color w:val="FFFFFF"/>
              </w:rPr>
              <w:t>Grade 6</w:t>
            </w:r>
          </w:p>
          <w:p w14:paraId="6569A2E7" w14:textId="77777777" w:rsidR="00122BD7" w:rsidRPr="00A76CB2" w:rsidRDefault="00122BD7" w:rsidP="006F118B">
            <w:pPr>
              <w:pStyle w:val="BodyText"/>
              <w:rPr>
                <w:b/>
                <w:color w:val="FFFFFF"/>
              </w:rPr>
            </w:pPr>
            <w:r w:rsidRPr="00A76CB2">
              <w:rPr>
                <w:b/>
                <w:color w:val="FFFFFF"/>
              </w:rPr>
              <w:t>%</w:t>
            </w:r>
          </w:p>
        </w:tc>
        <w:tc>
          <w:tcPr>
            <w:tcW w:w="965" w:type="dxa"/>
            <w:tcBorders>
              <w:top w:val="single" w:sz="4" w:space="0" w:color="0071CE"/>
              <w:left w:val="single" w:sz="4" w:space="0" w:color="FFFFFF"/>
              <w:bottom w:val="nil"/>
              <w:right w:val="single" w:sz="4" w:space="0" w:color="FFFFFF"/>
              <w:tl2br w:val="nil"/>
              <w:tr2bl w:val="nil"/>
            </w:tcBorders>
            <w:shd w:val="clear" w:color="auto" w:fill="0071CE"/>
          </w:tcPr>
          <w:p w14:paraId="209B6996" w14:textId="77777777" w:rsidR="00122BD7" w:rsidRPr="00A76CB2" w:rsidRDefault="00122BD7" w:rsidP="006F118B">
            <w:pPr>
              <w:pStyle w:val="BodyText"/>
              <w:rPr>
                <w:b/>
                <w:color w:val="FFFFFF"/>
              </w:rPr>
            </w:pPr>
            <w:r w:rsidRPr="00A76CB2">
              <w:rPr>
                <w:b/>
                <w:color w:val="FFFFFF"/>
              </w:rPr>
              <w:t>SCS</w:t>
            </w:r>
          </w:p>
          <w:p w14:paraId="052E6807" w14:textId="77777777" w:rsidR="00122BD7" w:rsidRPr="00A76CB2" w:rsidRDefault="00122BD7" w:rsidP="006F118B">
            <w:pPr>
              <w:pStyle w:val="BodyText"/>
              <w:rPr>
                <w:b/>
                <w:color w:val="FFFFFF"/>
              </w:rPr>
            </w:pPr>
            <w:r w:rsidRPr="00A76CB2">
              <w:rPr>
                <w:b/>
                <w:color w:val="FFFFFF"/>
              </w:rPr>
              <w:t>%</w:t>
            </w:r>
          </w:p>
        </w:tc>
        <w:tc>
          <w:tcPr>
            <w:tcW w:w="965" w:type="dxa"/>
            <w:tcBorders>
              <w:top w:val="single" w:sz="4" w:space="0" w:color="0071CE"/>
              <w:left w:val="single" w:sz="4" w:space="0" w:color="FFFFFF"/>
              <w:bottom w:val="nil"/>
              <w:right w:val="single" w:sz="4" w:space="0" w:color="0071CE"/>
              <w:tl2br w:val="nil"/>
              <w:tr2bl w:val="nil"/>
            </w:tcBorders>
            <w:shd w:val="clear" w:color="auto" w:fill="0071CE"/>
          </w:tcPr>
          <w:p w14:paraId="6059816C" w14:textId="77777777" w:rsidR="00122BD7" w:rsidRPr="00A76CB2" w:rsidRDefault="00122BD7" w:rsidP="006F118B">
            <w:pPr>
              <w:pStyle w:val="BodyText"/>
              <w:rPr>
                <w:b/>
                <w:color w:val="FFFFFF"/>
              </w:rPr>
            </w:pPr>
            <w:r w:rsidRPr="00A76CB2">
              <w:rPr>
                <w:b/>
                <w:color w:val="FFFFFF"/>
              </w:rPr>
              <w:t>Total</w:t>
            </w:r>
          </w:p>
          <w:p w14:paraId="64C704DE" w14:textId="77777777" w:rsidR="00122BD7" w:rsidRPr="00A76CB2" w:rsidRDefault="00122BD7" w:rsidP="006F118B">
            <w:pPr>
              <w:pStyle w:val="BodyText"/>
              <w:rPr>
                <w:b/>
                <w:color w:val="FFFFFF"/>
              </w:rPr>
            </w:pPr>
            <w:r w:rsidRPr="00A76CB2">
              <w:rPr>
                <w:b/>
                <w:color w:val="FFFFFF"/>
              </w:rPr>
              <w:t>%</w:t>
            </w:r>
          </w:p>
        </w:tc>
      </w:tr>
      <w:tr w:rsidR="00122BD7" w:rsidRPr="00A76CB2" w14:paraId="1135DD70" w14:textId="77777777" w:rsidTr="006F118B">
        <w:trPr>
          <w:cantSplit/>
          <w:trHeight w:val="300"/>
        </w:trPr>
        <w:tc>
          <w:tcPr>
            <w:tcW w:w="2342" w:type="dxa"/>
            <w:shd w:val="clear" w:color="auto" w:fill="auto"/>
          </w:tcPr>
          <w:p w14:paraId="601439DA"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Agnostic</w:t>
            </w:r>
          </w:p>
        </w:tc>
        <w:tc>
          <w:tcPr>
            <w:tcW w:w="1544" w:type="dxa"/>
            <w:shd w:val="clear" w:color="auto" w:fill="auto"/>
          </w:tcPr>
          <w:p w14:paraId="02FC555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15</w:t>
            </w:r>
          </w:p>
        </w:tc>
        <w:tc>
          <w:tcPr>
            <w:tcW w:w="1043" w:type="dxa"/>
            <w:shd w:val="clear" w:color="auto" w:fill="auto"/>
          </w:tcPr>
          <w:p w14:paraId="25618DDE"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20</w:t>
            </w:r>
          </w:p>
        </w:tc>
        <w:tc>
          <w:tcPr>
            <w:tcW w:w="1043" w:type="dxa"/>
            <w:shd w:val="clear" w:color="auto" w:fill="auto"/>
          </w:tcPr>
          <w:p w14:paraId="2A8C532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14</w:t>
            </w:r>
          </w:p>
        </w:tc>
        <w:tc>
          <w:tcPr>
            <w:tcW w:w="1262" w:type="dxa"/>
            <w:shd w:val="clear" w:color="auto" w:fill="auto"/>
          </w:tcPr>
          <w:p w14:paraId="645E869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46</w:t>
            </w:r>
          </w:p>
        </w:tc>
        <w:tc>
          <w:tcPr>
            <w:tcW w:w="1262" w:type="dxa"/>
            <w:shd w:val="clear" w:color="auto" w:fill="auto"/>
          </w:tcPr>
          <w:p w14:paraId="195E01A9"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467269B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w:t>
            </w:r>
          </w:p>
        </w:tc>
        <w:tc>
          <w:tcPr>
            <w:tcW w:w="965" w:type="dxa"/>
            <w:shd w:val="clear" w:color="auto" w:fill="auto"/>
          </w:tcPr>
          <w:p w14:paraId="2E4E6999"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0EA16C9D" w14:textId="77777777" w:rsidTr="006F118B">
        <w:trPr>
          <w:cantSplit/>
          <w:trHeight w:val="300"/>
        </w:trPr>
        <w:tc>
          <w:tcPr>
            <w:tcW w:w="2342" w:type="dxa"/>
            <w:shd w:val="clear" w:color="auto" w:fill="auto"/>
          </w:tcPr>
          <w:p w14:paraId="5A7CD6C5"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Atheist/None</w:t>
            </w:r>
          </w:p>
        </w:tc>
        <w:tc>
          <w:tcPr>
            <w:tcW w:w="1544" w:type="dxa"/>
            <w:shd w:val="clear" w:color="auto" w:fill="auto"/>
          </w:tcPr>
          <w:p w14:paraId="02482F8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3.9</w:t>
            </w:r>
          </w:p>
        </w:tc>
        <w:tc>
          <w:tcPr>
            <w:tcW w:w="1043" w:type="dxa"/>
            <w:shd w:val="clear" w:color="auto" w:fill="auto"/>
          </w:tcPr>
          <w:p w14:paraId="2654912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18.5</w:t>
            </w:r>
          </w:p>
        </w:tc>
        <w:tc>
          <w:tcPr>
            <w:tcW w:w="1043" w:type="dxa"/>
            <w:shd w:val="clear" w:color="auto" w:fill="auto"/>
          </w:tcPr>
          <w:p w14:paraId="1551851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20.8</w:t>
            </w:r>
          </w:p>
        </w:tc>
        <w:tc>
          <w:tcPr>
            <w:tcW w:w="1262" w:type="dxa"/>
            <w:shd w:val="clear" w:color="auto" w:fill="auto"/>
          </w:tcPr>
          <w:p w14:paraId="736AF6B3"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24.6</w:t>
            </w:r>
          </w:p>
        </w:tc>
        <w:tc>
          <w:tcPr>
            <w:tcW w:w="1262" w:type="dxa"/>
            <w:shd w:val="clear" w:color="auto" w:fill="auto"/>
          </w:tcPr>
          <w:p w14:paraId="69873832"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25.4</w:t>
            </w:r>
          </w:p>
        </w:tc>
        <w:tc>
          <w:tcPr>
            <w:tcW w:w="965" w:type="dxa"/>
            <w:shd w:val="clear" w:color="auto" w:fill="auto"/>
          </w:tcPr>
          <w:p w14:paraId="0383CA15"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6.9</w:t>
            </w:r>
          </w:p>
        </w:tc>
        <w:tc>
          <w:tcPr>
            <w:tcW w:w="965" w:type="dxa"/>
            <w:shd w:val="clear" w:color="auto" w:fill="auto"/>
          </w:tcPr>
          <w:p w14:paraId="71EC3B07"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2A9142A9" w14:textId="77777777" w:rsidTr="006F118B">
        <w:trPr>
          <w:cantSplit/>
          <w:trHeight w:val="300"/>
        </w:trPr>
        <w:tc>
          <w:tcPr>
            <w:tcW w:w="2342" w:type="dxa"/>
            <w:shd w:val="clear" w:color="auto" w:fill="auto"/>
          </w:tcPr>
          <w:p w14:paraId="61D07A41"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Christian</w:t>
            </w:r>
          </w:p>
        </w:tc>
        <w:tc>
          <w:tcPr>
            <w:tcW w:w="1544" w:type="dxa"/>
            <w:shd w:val="clear" w:color="auto" w:fill="auto"/>
          </w:tcPr>
          <w:p w14:paraId="15EF0ACC"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w:t>
            </w:r>
          </w:p>
        </w:tc>
        <w:tc>
          <w:tcPr>
            <w:tcW w:w="1043" w:type="dxa"/>
            <w:shd w:val="clear" w:color="auto" w:fill="auto"/>
          </w:tcPr>
          <w:p w14:paraId="0E7DFF4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21.6</w:t>
            </w:r>
          </w:p>
        </w:tc>
        <w:tc>
          <w:tcPr>
            <w:tcW w:w="1043" w:type="dxa"/>
            <w:shd w:val="clear" w:color="auto" w:fill="auto"/>
          </w:tcPr>
          <w:p w14:paraId="12B68E4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29.6</w:t>
            </w:r>
          </w:p>
        </w:tc>
        <w:tc>
          <w:tcPr>
            <w:tcW w:w="1262" w:type="dxa"/>
            <w:shd w:val="clear" w:color="auto" w:fill="auto"/>
          </w:tcPr>
          <w:p w14:paraId="007DD51A"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26.6</w:t>
            </w:r>
          </w:p>
        </w:tc>
        <w:tc>
          <w:tcPr>
            <w:tcW w:w="1262" w:type="dxa"/>
            <w:shd w:val="clear" w:color="auto" w:fill="auto"/>
          </w:tcPr>
          <w:p w14:paraId="7664F19A"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13.1</w:t>
            </w:r>
          </w:p>
        </w:tc>
        <w:tc>
          <w:tcPr>
            <w:tcW w:w="965" w:type="dxa"/>
            <w:shd w:val="clear" w:color="auto" w:fill="auto"/>
          </w:tcPr>
          <w:p w14:paraId="199592C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6.1</w:t>
            </w:r>
          </w:p>
        </w:tc>
        <w:tc>
          <w:tcPr>
            <w:tcW w:w="965" w:type="dxa"/>
            <w:shd w:val="clear" w:color="auto" w:fill="auto"/>
          </w:tcPr>
          <w:p w14:paraId="1A2C24EC"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3CC6EF2D" w14:textId="77777777" w:rsidTr="006F118B">
        <w:trPr>
          <w:cantSplit/>
          <w:trHeight w:val="300"/>
        </w:trPr>
        <w:tc>
          <w:tcPr>
            <w:tcW w:w="2342" w:type="dxa"/>
            <w:shd w:val="clear" w:color="auto" w:fill="auto"/>
          </w:tcPr>
          <w:p w14:paraId="21B70777"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Hindu</w:t>
            </w:r>
          </w:p>
        </w:tc>
        <w:tc>
          <w:tcPr>
            <w:tcW w:w="1544" w:type="dxa"/>
            <w:shd w:val="clear" w:color="auto" w:fill="auto"/>
          </w:tcPr>
          <w:p w14:paraId="05A6314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9.1</w:t>
            </w:r>
          </w:p>
        </w:tc>
        <w:tc>
          <w:tcPr>
            <w:tcW w:w="1043" w:type="dxa"/>
            <w:shd w:val="clear" w:color="auto" w:fill="auto"/>
          </w:tcPr>
          <w:p w14:paraId="53BE455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27.3</w:t>
            </w:r>
          </w:p>
        </w:tc>
        <w:tc>
          <w:tcPr>
            <w:tcW w:w="1043" w:type="dxa"/>
            <w:shd w:val="clear" w:color="auto" w:fill="auto"/>
          </w:tcPr>
          <w:p w14:paraId="457709C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27.3</w:t>
            </w:r>
          </w:p>
        </w:tc>
        <w:tc>
          <w:tcPr>
            <w:tcW w:w="1262" w:type="dxa"/>
            <w:shd w:val="clear" w:color="auto" w:fill="auto"/>
          </w:tcPr>
          <w:p w14:paraId="02BFC63B"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27.3</w:t>
            </w:r>
          </w:p>
        </w:tc>
        <w:tc>
          <w:tcPr>
            <w:tcW w:w="1262" w:type="dxa"/>
            <w:shd w:val="clear" w:color="auto" w:fill="auto"/>
          </w:tcPr>
          <w:p w14:paraId="12248739"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1E645B9F"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9.1</w:t>
            </w:r>
          </w:p>
        </w:tc>
        <w:tc>
          <w:tcPr>
            <w:tcW w:w="965" w:type="dxa"/>
            <w:shd w:val="clear" w:color="auto" w:fill="auto"/>
          </w:tcPr>
          <w:p w14:paraId="0B1B98F0"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6D005513" w14:textId="77777777" w:rsidTr="006F118B">
        <w:trPr>
          <w:cantSplit/>
          <w:trHeight w:val="300"/>
        </w:trPr>
        <w:tc>
          <w:tcPr>
            <w:tcW w:w="2342" w:type="dxa"/>
            <w:shd w:val="clear" w:color="auto" w:fill="auto"/>
          </w:tcPr>
          <w:p w14:paraId="36D26FD5"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Muslim</w:t>
            </w:r>
          </w:p>
        </w:tc>
        <w:tc>
          <w:tcPr>
            <w:tcW w:w="1544" w:type="dxa"/>
            <w:shd w:val="clear" w:color="auto" w:fill="auto"/>
          </w:tcPr>
          <w:p w14:paraId="42191A17"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7.4</w:t>
            </w:r>
          </w:p>
        </w:tc>
        <w:tc>
          <w:tcPr>
            <w:tcW w:w="1043" w:type="dxa"/>
            <w:shd w:val="clear" w:color="auto" w:fill="auto"/>
          </w:tcPr>
          <w:p w14:paraId="580ACAC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22.2</w:t>
            </w:r>
          </w:p>
        </w:tc>
        <w:tc>
          <w:tcPr>
            <w:tcW w:w="1043" w:type="dxa"/>
            <w:shd w:val="clear" w:color="auto" w:fill="auto"/>
          </w:tcPr>
          <w:p w14:paraId="3112401C"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37</w:t>
            </w:r>
          </w:p>
        </w:tc>
        <w:tc>
          <w:tcPr>
            <w:tcW w:w="1262" w:type="dxa"/>
            <w:shd w:val="clear" w:color="auto" w:fill="auto"/>
          </w:tcPr>
          <w:p w14:paraId="243249C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26</w:t>
            </w:r>
          </w:p>
        </w:tc>
        <w:tc>
          <w:tcPr>
            <w:tcW w:w="1262" w:type="dxa"/>
            <w:shd w:val="clear" w:color="auto" w:fill="auto"/>
          </w:tcPr>
          <w:p w14:paraId="3844A4A4"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7.4</w:t>
            </w:r>
          </w:p>
        </w:tc>
        <w:tc>
          <w:tcPr>
            <w:tcW w:w="965" w:type="dxa"/>
            <w:shd w:val="clear" w:color="auto" w:fill="auto"/>
          </w:tcPr>
          <w:p w14:paraId="3C6D0983"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3E12A994"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3C66011F" w14:textId="77777777" w:rsidTr="006F118B">
        <w:trPr>
          <w:cantSplit/>
          <w:trHeight w:val="300"/>
        </w:trPr>
        <w:tc>
          <w:tcPr>
            <w:tcW w:w="2342" w:type="dxa"/>
            <w:shd w:val="clear" w:color="auto" w:fill="auto"/>
          </w:tcPr>
          <w:p w14:paraId="40CCB097" w14:textId="77777777" w:rsidR="00122BD7" w:rsidRPr="00A76CB2" w:rsidRDefault="00122BD7" w:rsidP="006F118B">
            <w:pPr>
              <w:pStyle w:val="BodyText"/>
              <w:rPr>
                <w:rFonts w:ascii="Arial" w:hAnsi="Arial" w:cs="Arial"/>
                <w:color w:val="0B0C0C"/>
                <w:highlight w:val="yellow"/>
                <w:shd w:val="clear" w:color="auto" w:fill="FFFFFF"/>
              </w:rPr>
            </w:pPr>
            <w:r w:rsidRPr="00A76CB2">
              <w:rPr>
                <w:rFonts w:ascii="Arial" w:hAnsi="Arial" w:cs="Arial"/>
                <w:color w:val="0B0C0C"/>
                <w:shd w:val="clear" w:color="auto" w:fill="FFFFFF"/>
              </w:rPr>
              <w:t xml:space="preserve">Other </w:t>
            </w:r>
          </w:p>
        </w:tc>
        <w:tc>
          <w:tcPr>
            <w:tcW w:w="1544" w:type="dxa"/>
            <w:shd w:val="clear" w:color="auto" w:fill="auto"/>
          </w:tcPr>
          <w:p w14:paraId="079F5FE9" w14:textId="77777777" w:rsidR="00122BD7" w:rsidRPr="00A76CB2" w:rsidRDefault="00122BD7" w:rsidP="006F118B">
            <w:pPr>
              <w:pStyle w:val="BodyText"/>
              <w:rPr>
                <w:rFonts w:ascii="Arial" w:hAnsi="Arial" w:cs="Arial"/>
                <w:color w:val="0B0C0C"/>
                <w:shd w:val="clear" w:color="auto" w:fill="FFFFFF"/>
              </w:rPr>
            </w:pPr>
          </w:p>
        </w:tc>
        <w:tc>
          <w:tcPr>
            <w:tcW w:w="1043" w:type="dxa"/>
            <w:shd w:val="clear" w:color="auto" w:fill="auto"/>
          </w:tcPr>
          <w:p w14:paraId="082F12F6"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50</w:t>
            </w:r>
          </w:p>
        </w:tc>
        <w:tc>
          <w:tcPr>
            <w:tcW w:w="1043" w:type="dxa"/>
            <w:shd w:val="clear" w:color="auto" w:fill="auto"/>
          </w:tcPr>
          <w:p w14:paraId="10F72C61"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33.3</w:t>
            </w:r>
          </w:p>
        </w:tc>
        <w:tc>
          <w:tcPr>
            <w:tcW w:w="1262" w:type="dxa"/>
            <w:shd w:val="clear" w:color="auto" w:fill="auto"/>
          </w:tcPr>
          <w:p w14:paraId="756E43E0"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16.7</w:t>
            </w:r>
          </w:p>
        </w:tc>
        <w:tc>
          <w:tcPr>
            <w:tcW w:w="1262" w:type="dxa"/>
            <w:shd w:val="clear" w:color="auto" w:fill="auto"/>
          </w:tcPr>
          <w:p w14:paraId="222EE2E3"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7BC2D156"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7BE5DD41"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04FBA292" w14:textId="77777777" w:rsidTr="006F118B">
        <w:trPr>
          <w:cantSplit/>
          <w:trHeight w:val="300"/>
        </w:trPr>
        <w:tc>
          <w:tcPr>
            <w:tcW w:w="2342" w:type="dxa"/>
            <w:shd w:val="clear" w:color="auto" w:fill="auto"/>
          </w:tcPr>
          <w:p w14:paraId="3045DB81" w14:textId="77777777" w:rsidR="00122BD7" w:rsidRPr="00A76CB2" w:rsidRDefault="00122BD7" w:rsidP="006F118B">
            <w:pPr>
              <w:pStyle w:val="BodyText"/>
              <w:rPr>
                <w:rFonts w:ascii="Arial" w:hAnsi="Arial" w:cs="Arial"/>
                <w:bCs/>
                <w:color w:val="0B0C0C"/>
                <w:shd w:val="clear" w:color="auto" w:fill="FFFFFF"/>
              </w:rPr>
            </w:pPr>
            <w:r w:rsidRPr="00A76CB2">
              <w:rPr>
                <w:rFonts w:ascii="Arial" w:hAnsi="Arial" w:cs="Arial"/>
                <w:bCs/>
                <w:color w:val="0B0C0C"/>
                <w:shd w:val="clear" w:color="auto" w:fill="FFFFFF"/>
              </w:rPr>
              <w:t>Sikh</w:t>
            </w:r>
          </w:p>
        </w:tc>
        <w:tc>
          <w:tcPr>
            <w:tcW w:w="1544" w:type="dxa"/>
            <w:shd w:val="clear" w:color="auto" w:fill="auto"/>
          </w:tcPr>
          <w:p w14:paraId="0302A428"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10</w:t>
            </w:r>
          </w:p>
        </w:tc>
        <w:tc>
          <w:tcPr>
            <w:tcW w:w="1043" w:type="dxa"/>
            <w:shd w:val="clear" w:color="auto" w:fill="auto"/>
          </w:tcPr>
          <w:p w14:paraId="1760402A"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20</w:t>
            </w:r>
          </w:p>
        </w:tc>
        <w:tc>
          <w:tcPr>
            <w:tcW w:w="1043" w:type="dxa"/>
            <w:shd w:val="clear" w:color="auto" w:fill="auto"/>
          </w:tcPr>
          <w:p w14:paraId="628A567D"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60</w:t>
            </w:r>
          </w:p>
        </w:tc>
        <w:tc>
          <w:tcPr>
            <w:tcW w:w="1262" w:type="dxa"/>
            <w:shd w:val="clear" w:color="auto" w:fill="auto"/>
          </w:tcPr>
          <w:p w14:paraId="7024D1F9" w14:textId="77777777" w:rsidR="00122BD7" w:rsidRPr="00A76CB2" w:rsidRDefault="00122BD7" w:rsidP="006F118B">
            <w:pPr>
              <w:pStyle w:val="BodyText"/>
              <w:rPr>
                <w:rFonts w:ascii="Arial" w:hAnsi="Arial" w:cs="Arial"/>
                <w:color w:val="0B0C0C"/>
                <w:shd w:val="clear" w:color="auto" w:fill="FFFFFF"/>
              </w:rPr>
            </w:pPr>
            <w:r w:rsidRPr="00A76CB2">
              <w:rPr>
                <w:rFonts w:ascii="Arial" w:hAnsi="Arial" w:cs="Arial"/>
                <w:color w:val="0B0C0C"/>
              </w:rPr>
              <w:t>10</w:t>
            </w:r>
          </w:p>
        </w:tc>
        <w:tc>
          <w:tcPr>
            <w:tcW w:w="1262" w:type="dxa"/>
            <w:shd w:val="clear" w:color="auto" w:fill="auto"/>
          </w:tcPr>
          <w:p w14:paraId="4F98321F"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1CC7A20F" w14:textId="77777777" w:rsidR="00122BD7" w:rsidRPr="00A76CB2" w:rsidRDefault="00122BD7" w:rsidP="006F118B">
            <w:pPr>
              <w:pStyle w:val="BodyText"/>
              <w:rPr>
                <w:rFonts w:ascii="Arial" w:hAnsi="Arial" w:cs="Arial"/>
                <w:color w:val="0B0C0C"/>
                <w:shd w:val="clear" w:color="auto" w:fill="FFFFFF"/>
              </w:rPr>
            </w:pPr>
          </w:p>
        </w:tc>
        <w:tc>
          <w:tcPr>
            <w:tcW w:w="965" w:type="dxa"/>
            <w:shd w:val="clear" w:color="auto" w:fill="auto"/>
          </w:tcPr>
          <w:p w14:paraId="31A0E846" w14:textId="77777777" w:rsidR="00122BD7" w:rsidRPr="00A76CB2" w:rsidRDefault="00122BD7" w:rsidP="006F118B">
            <w:pPr>
              <w:pStyle w:val="BodyText"/>
              <w:rPr>
                <w:rFonts w:ascii="Arial" w:hAnsi="Arial" w:cs="Arial"/>
                <w:color w:val="0B0C0C"/>
              </w:rPr>
            </w:pPr>
            <w:r w:rsidRPr="00A76CB2">
              <w:rPr>
                <w:rFonts w:ascii="Arial" w:hAnsi="Arial" w:cs="Arial"/>
                <w:color w:val="0B0C0C"/>
              </w:rPr>
              <w:t>100</w:t>
            </w:r>
          </w:p>
        </w:tc>
      </w:tr>
      <w:tr w:rsidR="00122BD7" w:rsidRPr="00A76CB2" w14:paraId="4453801F" w14:textId="77777777" w:rsidTr="006F118B">
        <w:trPr>
          <w:cantSplit/>
          <w:trHeight w:val="300"/>
        </w:trPr>
        <w:tc>
          <w:tcPr>
            <w:tcW w:w="2342" w:type="dxa"/>
            <w:shd w:val="clear" w:color="auto" w:fill="auto"/>
          </w:tcPr>
          <w:p w14:paraId="4498660C" w14:textId="77777777" w:rsidR="00122BD7" w:rsidRPr="00A76CB2" w:rsidRDefault="00122BD7" w:rsidP="006F118B">
            <w:pPr>
              <w:pStyle w:val="BodyText"/>
              <w:rPr>
                <w:b/>
              </w:rPr>
            </w:pPr>
            <w:r w:rsidRPr="00A76CB2">
              <w:rPr>
                <w:b/>
              </w:rPr>
              <w:t>Undeclared</w:t>
            </w:r>
          </w:p>
        </w:tc>
        <w:tc>
          <w:tcPr>
            <w:tcW w:w="1544" w:type="dxa"/>
            <w:shd w:val="clear" w:color="auto" w:fill="auto"/>
          </w:tcPr>
          <w:p w14:paraId="258FBE3E" w14:textId="77777777" w:rsidR="00122BD7" w:rsidRPr="00A76CB2" w:rsidRDefault="00122BD7" w:rsidP="006F118B">
            <w:pPr>
              <w:pStyle w:val="BodyText"/>
              <w:rPr>
                <w:rFonts w:ascii="Arial" w:eastAsia="MS Mincho" w:hAnsi="Arial"/>
              </w:rPr>
            </w:pPr>
            <w:r w:rsidRPr="00A76CB2">
              <w:rPr>
                <w:rFonts w:ascii="Arial" w:eastAsia="MS Mincho" w:hAnsi="Arial"/>
              </w:rPr>
              <w:t>2.8</w:t>
            </w:r>
          </w:p>
        </w:tc>
        <w:tc>
          <w:tcPr>
            <w:tcW w:w="1043" w:type="dxa"/>
            <w:shd w:val="clear" w:color="auto" w:fill="auto"/>
          </w:tcPr>
          <w:p w14:paraId="168208DF" w14:textId="77777777" w:rsidR="00122BD7" w:rsidRPr="00A76CB2" w:rsidRDefault="00122BD7" w:rsidP="006F118B">
            <w:pPr>
              <w:pStyle w:val="BodyText"/>
              <w:rPr>
                <w:rFonts w:ascii="Arial" w:eastAsia="MS Mincho" w:hAnsi="Arial"/>
              </w:rPr>
            </w:pPr>
            <w:r w:rsidRPr="00A76CB2">
              <w:rPr>
                <w:rFonts w:ascii="Arial" w:eastAsia="MS Mincho" w:hAnsi="Arial"/>
              </w:rPr>
              <w:t>21.3</w:t>
            </w:r>
          </w:p>
        </w:tc>
        <w:tc>
          <w:tcPr>
            <w:tcW w:w="1043" w:type="dxa"/>
            <w:shd w:val="clear" w:color="auto" w:fill="auto"/>
          </w:tcPr>
          <w:p w14:paraId="159B1D45" w14:textId="77777777" w:rsidR="00122BD7" w:rsidRPr="00A76CB2" w:rsidRDefault="00122BD7" w:rsidP="006F118B">
            <w:pPr>
              <w:pStyle w:val="BodyText"/>
              <w:rPr>
                <w:rFonts w:ascii="Arial" w:eastAsia="MS Mincho" w:hAnsi="Arial"/>
              </w:rPr>
            </w:pPr>
            <w:r w:rsidRPr="00A76CB2">
              <w:rPr>
                <w:rFonts w:ascii="Arial" w:eastAsia="MS Mincho" w:hAnsi="Arial"/>
              </w:rPr>
              <w:t>45.4</w:t>
            </w:r>
          </w:p>
        </w:tc>
        <w:tc>
          <w:tcPr>
            <w:tcW w:w="1262" w:type="dxa"/>
            <w:shd w:val="clear" w:color="auto" w:fill="auto"/>
          </w:tcPr>
          <w:p w14:paraId="7ABE93C4" w14:textId="77777777" w:rsidR="00122BD7" w:rsidRPr="00A76CB2" w:rsidRDefault="00122BD7" w:rsidP="006F118B">
            <w:pPr>
              <w:pStyle w:val="BodyText"/>
              <w:rPr>
                <w:rFonts w:ascii="Arial" w:eastAsia="MS Mincho" w:hAnsi="Arial"/>
              </w:rPr>
            </w:pPr>
            <w:r w:rsidRPr="00A76CB2">
              <w:rPr>
                <w:rFonts w:ascii="Arial" w:eastAsia="MS Mincho" w:hAnsi="Arial"/>
              </w:rPr>
              <w:t>18.5</w:t>
            </w:r>
          </w:p>
        </w:tc>
        <w:tc>
          <w:tcPr>
            <w:tcW w:w="1262" w:type="dxa"/>
            <w:shd w:val="clear" w:color="auto" w:fill="auto"/>
          </w:tcPr>
          <w:p w14:paraId="7C37ACC7" w14:textId="77777777" w:rsidR="00122BD7" w:rsidRPr="00A76CB2" w:rsidRDefault="00122BD7" w:rsidP="006F118B">
            <w:pPr>
              <w:pStyle w:val="BodyText"/>
              <w:rPr>
                <w:rFonts w:ascii="Arial" w:eastAsia="MS Mincho" w:hAnsi="Arial"/>
              </w:rPr>
            </w:pPr>
            <w:r w:rsidRPr="00A76CB2">
              <w:rPr>
                <w:rFonts w:ascii="Arial" w:eastAsia="MS Mincho" w:hAnsi="Arial"/>
              </w:rPr>
              <w:t>9.3</w:t>
            </w:r>
          </w:p>
        </w:tc>
        <w:tc>
          <w:tcPr>
            <w:tcW w:w="965" w:type="dxa"/>
            <w:shd w:val="clear" w:color="auto" w:fill="auto"/>
          </w:tcPr>
          <w:p w14:paraId="7EEC41C1" w14:textId="77777777" w:rsidR="00122BD7" w:rsidRPr="00A76CB2" w:rsidRDefault="00122BD7" w:rsidP="006F118B">
            <w:pPr>
              <w:pStyle w:val="BodyText"/>
              <w:rPr>
                <w:rFonts w:ascii="Arial" w:eastAsia="MS Mincho" w:hAnsi="Arial"/>
              </w:rPr>
            </w:pPr>
            <w:r w:rsidRPr="00A76CB2">
              <w:rPr>
                <w:rFonts w:ascii="Arial" w:eastAsia="MS Mincho" w:hAnsi="Arial"/>
              </w:rPr>
              <w:t>2.8</w:t>
            </w:r>
          </w:p>
        </w:tc>
        <w:tc>
          <w:tcPr>
            <w:tcW w:w="965" w:type="dxa"/>
            <w:shd w:val="clear" w:color="auto" w:fill="auto"/>
          </w:tcPr>
          <w:p w14:paraId="48A385DE" w14:textId="77777777" w:rsidR="00122BD7" w:rsidRPr="00A76CB2" w:rsidRDefault="00122BD7" w:rsidP="006F118B">
            <w:pPr>
              <w:pStyle w:val="BodyText"/>
            </w:pPr>
            <w:r w:rsidRPr="00A76CB2">
              <w:rPr>
                <w:rFonts w:ascii="Arial" w:eastAsia="MS Mincho" w:hAnsi="Arial"/>
              </w:rPr>
              <w:t>100</w:t>
            </w:r>
          </w:p>
        </w:tc>
      </w:tr>
    </w:tbl>
    <w:p w14:paraId="5267035F" w14:textId="77777777" w:rsidR="00122BD7" w:rsidRDefault="00122BD7" w:rsidP="00122BD7">
      <w:pPr>
        <w:pStyle w:val="BodyText"/>
        <w:rPr>
          <w:shd w:val="clear" w:color="auto" w:fill="FFFFFF"/>
        </w:rPr>
      </w:pPr>
    </w:p>
    <w:p w14:paraId="54F932BF" w14:textId="77777777" w:rsidR="00122BD7" w:rsidRDefault="00122BD7" w:rsidP="00122BD7">
      <w:pPr>
        <w:pStyle w:val="Heading2"/>
        <w:rPr>
          <w:rFonts w:ascii="Arial" w:eastAsia="Arial" w:hAnsi="Arial" w:cs="Arial"/>
          <w:b w:val="0"/>
          <w:color w:val="0B0C0C"/>
          <w:sz w:val="24"/>
          <w:szCs w:val="24"/>
        </w:rPr>
      </w:pPr>
      <w:bookmarkStart w:id="17" w:name="_Toc180409222"/>
      <w:r>
        <w:lastRenderedPageBreak/>
        <w:t>Recruitment</w:t>
      </w:r>
      <w:bookmarkEnd w:id="17"/>
      <w:r>
        <w:t xml:space="preserve"> </w:t>
      </w:r>
    </w:p>
    <w:p w14:paraId="771C9E0D" w14:textId="77777777" w:rsidR="00122BD7" w:rsidRDefault="00122BD7" w:rsidP="00122BD7">
      <w:pPr>
        <w:pStyle w:val="BodyText"/>
      </w:pPr>
      <w:r>
        <w:t xml:space="preserve">The Agency have sought to continue to attract, retain and develop diverse talent through innovative recruitment strategies, using social media, employee advocacy and targeted candidate packs. Our recruitment practice is inclusive, ensuring adverts are checked for language and include positive statements. All roles are open to reasonable adjustments to support the recruitment process. We highlight our work life balance benefits, including flexible working, in </w:t>
      </w:r>
      <w:proofErr w:type="gramStart"/>
      <w:r>
        <w:t>all of</w:t>
      </w:r>
      <w:proofErr w:type="gramEnd"/>
      <w:r>
        <w:t xml:space="preserve"> our job adverts. We continue to use name-blind job applications.</w:t>
      </w:r>
    </w:p>
    <w:p w14:paraId="1FE862AB" w14:textId="77777777" w:rsidR="00122BD7" w:rsidRDefault="00122BD7" w:rsidP="00122BD7">
      <w:pPr>
        <w:pStyle w:val="BodyText"/>
      </w:pPr>
      <w:r w:rsidRPr="0BE9D3CC">
        <w:t xml:space="preserve">To expand our pool of applications we place all adverts on government’s ‘Find a Job’ website which links to candidates who are claiming benefits due to a disability. The GIAA also participates in the Disability Confident Scheme which enables us to ensure all candidates who apply under this scheme and meet the minimum requirements of the role they have applied for are offered an interview. </w:t>
      </w:r>
    </w:p>
    <w:p w14:paraId="311DFD09" w14:textId="77777777" w:rsidR="00122BD7" w:rsidRDefault="00122BD7" w:rsidP="00122BD7">
      <w:pPr>
        <w:pStyle w:val="BodyText"/>
      </w:pPr>
      <w:r w:rsidRPr="0BE9D3CC">
        <w:t xml:space="preserve">All members of recruitment panels are required to complete Civil Service Expectations training. Interview panels consist of three people and are as diverse as possible, with mixed gender being a minimum requirement. </w:t>
      </w:r>
    </w:p>
    <w:p w14:paraId="6680FD9C" w14:textId="77777777" w:rsidR="00122BD7" w:rsidRDefault="00122BD7" w:rsidP="00122BD7">
      <w:pPr>
        <w:pStyle w:val="BodyText"/>
      </w:pPr>
      <w:r w:rsidRPr="0BE9D3CC">
        <w:t>We apply an inclusive induction approach with built-in regular check-in points with new starters to promote networking and encourage feelings of belonging.</w:t>
      </w:r>
    </w:p>
    <w:p w14:paraId="7D8E447A" w14:textId="77777777" w:rsidR="00122BD7" w:rsidRPr="00A76CB2" w:rsidRDefault="00122BD7" w:rsidP="00122BD7">
      <w:pPr>
        <w:pStyle w:val="Heading2"/>
        <w:rPr>
          <w:rFonts w:eastAsia="Source Sans Pro SemiBold" w:cs="Source Sans Pro SemiBold"/>
        </w:rPr>
      </w:pPr>
      <w:bookmarkStart w:id="18" w:name="_Toc180409223"/>
      <w:r w:rsidRPr="00A76CB2">
        <w:rPr>
          <w:rFonts w:eastAsia="Source Sans Pro SemiBold" w:cs="Source Sans Pro SemiBold"/>
        </w:rPr>
        <w:t>Returners Programme</w:t>
      </w:r>
      <w:bookmarkEnd w:id="18"/>
    </w:p>
    <w:p w14:paraId="55E5F15B" w14:textId="77777777" w:rsidR="00122BD7" w:rsidRPr="0092164F" w:rsidRDefault="00122BD7" w:rsidP="00122BD7">
      <w:pPr>
        <w:pStyle w:val="BodyText"/>
        <w:rPr>
          <w:b/>
          <w:bCs/>
        </w:rPr>
      </w:pPr>
      <w:r>
        <w:t>In February 2024, GIAA launched another programme for people returning to the workplace following a career break of at least 18 months. We offered these returners a six-month opportunity to experience internal audit within the Agency and offered additional support with the practical and the psychological challenges of returning to work after a long break. Two people joined the programme on 23 April 2024 and their progress will be reviewed and consideration given to whether we offer permanent roles. If the candidates are not able to stay at GIAA permanently, then they will have built new skills and audit experience which they can include on their CVs to assist with future employment.</w:t>
      </w:r>
    </w:p>
    <w:p w14:paraId="716925C5" w14:textId="77777777" w:rsidR="00122BD7" w:rsidRDefault="00122BD7" w:rsidP="00122BD7">
      <w:pPr>
        <w:pStyle w:val="Heading2"/>
      </w:pPr>
      <w:bookmarkStart w:id="19" w:name="_Toc180409224"/>
      <w:r>
        <w:t>Learning, development, skills, and apprenticeships</w:t>
      </w:r>
      <w:bookmarkEnd w:id="19"/>
    </w:p>
    <w:p w14:paraId="69DADE1D" w14:textId="77777777" w:rsidR="00122BD7" w:rsidRPr="00F33562" w:rsidRDefault="00122BD7" w:rsidP="00122BD7">
      <w:pPr>
        <w:pStyle w:val="BodyText"/>
      </w:pPr>
      <w:r w:rsidRPr="00F33562">
        <w:t>GIAA is committed to developing a strong learning and development culture and people are at the centre of our values.</w:t>
      </w:r>
    </w:p>
    <w:p w14:paraId="0C87FFF1" w14:textId="77777777" w:rsidR="00122BD7" w:rsidRPr="00F33562" w:rsidRDefault="00122BD7" w:rsidP="00122BD7">
      <w:pPr>
        <w:pStyle w:val="BodyText"/>
      </w:pPr>
      <w:r>
        <w:t xml:space="preserve">The Civil Service apprenticeship strategy is just one of several steps the government has taken to grow the number of apprenticeship opportunities offered in the UK. The GIAA offers apprenticeships up to and including level 6 graduate and level 7 postgraduate. </w:t>
      </w:r>
    </w:p>
    <w:p w14:paraId="58726843" w14:textId="77777777" w:rsidR="00122BD7" w:rsidRPr="00F33562" w:rsidRDefault="00122BD7" w:rsidP="00122BD7">
      <w:pPr>
        <w:pStyle w:val="BodyText"/>
      </w:pPr>
      <w:r>
        <w:t xml:space="preserve">During 2023 – 2024, approximately 9% of our workforce were undertaking apprenticeships, exceeding the government’s commitment for 5% of the civil service’s headcount to be apprentices by 2025. The government’s strategy also includes a diversity and inclusion measure: the proportion of apprentices </w:t>
      </w:r>
      <w:r>
        <w:lastRenderedPageBreak/>
        <w:t xml:space="preserve">from lower socio-economic backgrounds should remain at or above the Social Mobility Commission benchmark. However, the GIAA does not currently hold data on this recently introduced measure. </w:t>
      </w:r>
    </w:p>
    <w:p w14:paraId="3816B685" w14:textId="77777777" w:rsidR="00122BD7" w:rsidRDefault="00122BD7" w:rsidP="00122BD7">
      <w:pPr>
        <w:pStyle w:val="BodyText"/>
      </w:pPr>
      <w:r w:rsidRPr="6A8BC8B9">
        <w:rPr>
          <w:spacing w:val="-2"/>
        </w:rPr>
        <w:t xml:space="preserve">The Agency applied for the apprenticeship ‘Investors in People’ award and received the </w:t>
      </w:r>
      <w:proofErr w:type="gramStart"/>
      <w:r w:rsidRPr="6A8BC8B9">
        <w:rPr>
          <w:spacing w:val="-2"/>
        </w:rPr>
        <w:t>Gold</w:t>
      </w:r>
      <w:proofErr w:type="gramEnd"/>
      <w:r w:rsidRPr="6A8BC8B9">
        <w:rPr>
          <w:spacing w:val="-2"/>
        </w:rPr>
        <w:t xml:space="preserve"> level of accreditation. The assessors concluded that the commitment, investment and embedding of the apprenticeship programme in GIAA as a key business strategy to achieve its goals has resulted in a high-quality apprenticeship programme which provides people with career building opportunities and contributes to the goals of the Agency. </w:t>
      </w:r>
    </w:p>
    <w:p w14:paraId="5A64E089" w14:textId="77777777" w:rsidR="00122BD7" w:rsidRDefault="00122BD7" w:rsidP="00122BD7">
      <w:pPr>
        <w:pStyle w:val="Heading2"/>
        <w:rPr>
          <w:rFonts w:ascii="Arial" w:hAnsi="Arial" w:cs="Arial"/>
          <w:spacing w:val="-2"/>
        </w:rPr>
      </w:pPr>
      <w:bookmarkStart w:id="20" w:name="_Toc180409225"/>
      <w:r>
        <w:t>Coach and Focus</w:t>
      </w:r>
      <w:bookmarkEnd w:id="20"/>
    </w:p>
    <w:p w14:paraId="6B06C7E6" w14:textId="77777777" w:rsidR="00122BD7" w:rsidRDefault="00122BD7" w:rsidP="00122BD7">
      <w:pPr>
        <w:pStyle w:val="BodyText"/>
        <w:rPr>
          <w:rFonts w:ascii="Arial" w:hAnsi="Arial" w:cs="Arial"/>
        </w:rPr>
      </w:pPr>
      <w:r>
        <w:t xml:space="preserve">GIAA reviewed its performance policy and process during 2023.  The outcome of this review was to design and deliver a new approach.  In April 2023 the new approach Coach and Focus was launched. </w:t>
      </w:r>
    </w:p>
    <w:p w14:paraId="7E2FC47A" w14:textId="77777777" w:rsidR="00122BD7" w:rsidRDefault="00122BD7" w:rsidP="00122BD7">
      <w:pPr>
        <w:pStyle w:val="BodyText"/>
        <w:rPr>
          <w:rFonts w:ascii="Arial" w:hAnsi="Arial" w:cs="Arial"/>
        </w:rPr>
      </w:pPr>
      <w:r>
        <w:t xml:space="preserve">Coach and Focus provides a performance management structure to support and develop all our people whilst building better connections between managers and their staff. Through the embedment of this process, it has cultivated a culture of coaching style conversations, so the conversation becomes learning itself and improves user experience by prioritising people over process. </w:t>
      </w:r>
    </w:p>
    <w:p w14:paraId="09917B54" w14:textId="77777777" w:rsidR="00122BD7" w:rsidRPr="00A56B84" w:rsidRDefault="00122BD7" w:rsidP="00122BD7">
      <w:pPr>
        <w:pStyle w:val="Heading2"/>
      </w:pPr>
      <w:bookmarkStart w:id="21" w:name="_Toc180409226"/>
      <w:r>
        <w:t>Coaching Group</w:t>
      </w:r>
      <w:bookmarkEnd w:id="21"/>
    </w:p>
    <w:p w14:paraId="2D34F47F" w14:textId="77777777" w:rsidR="00122BD7" w:rsidRDefault="00122BD7" w:rsidP="00122BD7">
      <w:pPr>
        <w:pStyle w:val="BodyText"/>
      </w:pPr>
      <w:r>
        <w:t xml:space="preserve">To complement and support our new performance management approach, we have a group of 15 fully qualified coaches who offer both one to one coaching to any individual who requests it, and team coaching for managers and their employees. The coaching group has members from all grades, </w:t>
      </w:r>
      <w:proofErr w:type="gramStart"/>
      <w:r>
        <w:t>roles</w:t>
      </w:r>
      <w:proofErr w:type="gramEnd"/>
      <w:r>
        <w:t xml:space="preserve"> and teams to reflect the diversity of the agency.</w:t>
      </w:r>
    </w:p>
    <w:p w14:paraId="639481B4" w14:textId="77777777" w:rsidR="00122BD7" w:rsidRPr="00A56B84" w:rsidRDefault="00122BD7" w:rsidP="00122BD7">
      <w:pPr>
        <w:pStyle w:val="Heading2"/>
        <w:rPr>
          <w:lang w:eastAsia="en-GB"/>
        </w:rPr>
      </w:pPr>
      <w:bookmarkStart w:id="22" w:name="_Toc180409227"/>
      <w:r w:rsidRPr="20C415C0">
        <w:rPr>
          <w:lang w:eastAsia="en-GB"/>
        </w:rPr>
        <w:t>Health and wellbeing</w:t>
      </w:r>
      <w:bookmarkEnd w:id="22"/>
    </w:p>
    <w:p w14:paraId="5340C0DD" w14:textId="77777777" w:rsidR="00122BD7" w:rsidRPr="00F33562" w:rsidRDefault="00122BD7" w:rsidP="00122BD7">
      <w:pPr>
        <w:pStyle w:val="BodyText"/>
        <w:rPr>
          <w:lang w:val="en-US" w:eastAsia="en-GB"/>
        </w:rPr>
      </w:pPr>
      <w:r w:rsidRPr="24F77E8D">
        <w:rPr>
          <w:lang w:val="en-US" w:eastAsia="en-GB"/>
        </w:rPr>
        <w:t xml:space="preserve">GIAA is committed to supporting our people’s wellbeing – physical, </w:t>
      </w:r>
      <w:proofErr w:type="gramStart"/>
      <w:r w:rsidRPr="24F77E8D">
        <w:rPr>
          <w:lang w:val="en-US" w:eastAsia="en-GB"/>
        </w:rPr>
        <w:t>mental</w:t>
      </w:r>
      <w:proofErr w:type="gramEnd"/>
      <w:r w:rsidRPr="24F77E8D">
        <w:rPr>
          <w:lang w:val="en-US" w:eastAsia="en-GB"/>
        </w:rPr>
        <w:t xml:space="preserve"> and financial - and aims to deliver this priority by:</w:t>
      </w:r>
    </w:p>
    <w:p w14:paraId="7633BC64" w14:textId="77777777" w:rsidR="00122BD7" w:rsidRPr="00F33562" w:rsidRDefault="00122BD7" w:rsidP="00122BD7">
      <w:pPr>
        <w:pStyle w:val="BodyText"/>
        <w:numPr>
          <w:ilvl w:val="0"/>
          <w:numId w:val="38"/>
        </w:numPr>
        <w:spacing w:after="0"/>
        <w:rPr>
          <w:lang w:eastAsia="en-GB"/>
        </w:rPr>
      </w:pPr>
      <w:r w:rsidRPr="23F28381">
        <w:rPr>
          <w:lang w:eastAsia="en-GB"/>
        </w:rPr>
        <w:t xml:space="preserve">Promoting the range of wellbeing support in different ways to maximise </w:t>
      </w:r>
      <w:proofErr w:type="gramStart"/>
      <w:r w:rsidRPr="23F28381">
        <w:rPr>
          <w:lang w:eastAsia="en-GB"/>
        </w:rPr>
        <w:t>take-up;</w:t>
      </w:r>
      <w:proofErr w:type="gramEnd"/>
    </w:p>
    <w:p w14:paraId="39CF4DED" w14:textId="77777777" w:rsidR="00122BD7" w:rsidRPr="00F33562" w:rsidRDefault="00122BD7" w:rsidP="00122BD7">
      <w:pPr>
        <w:pStyle w:val="BodyText"/>
        <w:numPr>
          <w:ilvl w:val="0"/>
          <w:numId w:val="38"/>
        </w:numPr>
        <w:spacing w:after="0"/>
        <w:rPr>
          <w:lang w:eastAsia="en-GB"/>
        </w:rPr>
      </w:pPr>
      <w:r w:rsidRPr="23F28381">
        <w:rPr>
          <w:lang w:eastAsia="en-GB"/>
        </w:rPr>
        <w:t xml:space="preserve">Developing and trialling new and innovative wellbeing tools, recognising that we access and use support in different </w:t>
      </w:r>
      <w:proofErr w:type="gramStart"/>
      <w:r w:rsidRPr="23F28381">
        <w:rPr>
          <w:lang w:eastAsia="en-GB"/>
        </w:rPr>
        <w:t>ways;</w:t>
      </w:r>
      <w:proofErr w:type="gramEnd"/>
    </w:p>
    <w:p w14:paraId="60ED51D7" w14:textId="77777777" w:rsidR="00122BD7" w:rsidRPr="00F33562" w:rsidRDefault="00122BD7" w:rsidP="00122BD7">
      <w:pPr>
        <w:pStyle w:val="BodyText"/>
        <w:numPr>
          <w:ilvl w:val="0"/>
          <w:numId w:val="38"/>
        </w:numPr>
        <w:spacing w:after="0"/>
        <w:rPr>
          <w:lang w:eastAsia="en-GB"/>
        </w:rPr>
      </w:pPr>
      <w:r w:rsidRPr="23F28381">
        <w:rPr>
          <w:lang w:eastAsia="en-GB"/>
        </w:rPr>
        <w:t xml:space="preserve">Promoting healthy </w:t>
      </w:r>
      <w:proofErr w:type="gramStart"/>
      <w:r w:rsidRPr="23F28381">
        <w:rPr>
          <w:lang w:eastAsia="en-GB"/>
        </w:rPr>
        <w:t>lifestyles;</w:t>
      </w:r>
      <w:proofErr w:type="gramEnd"/>
    </w:p>
    <w:p w14:paraId="0B698FA8" w14:textId="77777777" w:rsidR="00122BD7" w:rsidRPr="00F33562" w:rsidRDefault="00122BD7" w:rsidP="00122BD7">
      <w:pPr>
        <w:pStyle w:val="BodyText"/>
        <w:numPr>
          <w:ilvl w:val="0"/>
          <w:numId w:val="38"/>
        </w:numPr>
        <w:spacing w:after="0"/>
        <w:rPr>
          <w:lang w:eastAsia="en-GB"/>
        </w:rPr>
      </w:pPr>
      <w:r w:rsidRPr="23F28381">
        <w:rPr>
          <w:lang w:eastAsia="en-GB"/>
        </w:rPr>
        <w:t xml:space="preserve">Continually improving the GIAA wellbeing </w:t>
      </w:r>
      <w:proofErr w:type="gramStart"/>
      <w:r w:rsidRPr="23F28381">
        <w:rPr>
          <w:lang w:eastAsia="en-GB"/>
        </w:rPr>
        <w:t>offering;</w:t>
      </w:r>
      <w:proofErr w:type="gramEnd"/>
    </w:p>
    <w:p w14:paraId="6BB8DEBE" w14:textId="77777777" w:rsidR="00122BD7" w:rsidRPr="00F33562" w:rsidRDefault="00122BD7" w:rsidP="00122BD7">
      <w:pPr>
        <w:pStyle w:val="BodyText"/>
        <w:numPr>
          <w:ilvl w:val="0"/>
          <w:numId w:val="38"/>
        </w:numPr>
        <w:spacing w:after="0"/>
        <w:rPr>
          <w:lang w:eastAsia="en-GB"/>
        </w:rPr>
      </w:pPr>
      <w:r w:rsidRPr="23F28381">
        <w:rPr>
          <w:lang w:eastAsia="en-GB"/>
        </w:rPr>
        <w:t>Developing GIAA wellbeing and mental health strategies and action plans (aligned with Civil Service wellbeing priorities</w:t>
      </w:r>
      <w:proofErr w:type="gramStart"/>
      <w:r w:rsidRPr="23F28381">
        <w:rPr>
          <w:lang w:eastAsia="en-GB"/>
        </w:rPr>
        <w:t>);</w:t>
      </w:r>
      <w:proofErr w:type="gramEnd"/>
    </w:p>
    <w:p w14:paraId="2E462080" w14:textId="77777777" w:rsidR="00122BD7" w:rsidRPr="00F33562" w:rsidRDefault="00122BD7" w:rsidP="00122BD7">
      <w:pPr>
        <w:pStyle w:val="BodyText"/>
        <w:numPr>
          <w:ilvl w:val="0"/>
          <w:numId w:val="38"/>
        </w:numPr>
        <w:spacing w:after="0"/>
        <w:rPr>
          <w:lang w:eastAsia="en-GB"/>
        </w:rPr>
      </w:pPr>
      <w:r w:rsidRPr="7A5CD5BA">
        <w:rPr>
          <w:lang w:eastAsia="en-GB"/>
        </w:rPr>
        <w:t>Early intervention for the prevention and management of musculoskeletal disorders; and</w:t>
      </w:r>
    </w:p>
    <w:p w14:paraId="5359A38B" w14:textId="77777777" w:rsidR="00122BD7" w:rsidRPr="00F33562" w:rsidRDefault="00122BD7" w:rsidP="00122BD7">
      <w:pPr>
        <w:pStyle w:val="BodyText"/>
        <w:numPr>
          <w:ilvl w:val="0"/>
          <w:numId w:val="38"/>
        </w:numPr>
        <w:spacing w:after="0"/>
        <w:rPr>
          <w:lang w:eastAsia="en-GB"/>
        </w:rPr>
      </w:pPr>
      <w:r w:rsidRPr="23F28381">
        <w:rPr>
          <w:lang w:eastAsia="en-GB"/>
        </w:rPr>
        <w:t>Continuing to meet quarterly with our Trade Unions representatives.</w:t>
      </w:r>
    </w:p>
    <w:p w14:paraId="30E3EB8E" w14:textId="77777777" w:rsidR="00122BD7" w:rsidRPr="00A56B84" w:rsidRDefault="00122BD7" w:rsidP="00122BD7">
      <w:pPr>
        <w:pStyle w:val="Heading2"/>
        <w:rPr>
          <w:lang w:eastAsia="en-GB"/>
        </w:rPr>
      </w:pPr>
      <w:bookmarkStart w:id="23" w:name="_Toc180409228"/>
      <w:r w:rsidRPr="20C415C0">
        <w:rPr>
          <w:lang w:eastAsia="en-GB"/>
        </w:rPr>
        <w:lastRenderedPageBreak/>
        <w:t>Supporting mental and physical health</w:t>
      </w:r>
      <w:bookmarkEnd w:id="23"/>
    </w:p>
    <w:p w14:paraId="32D07B2E" w14:textId="77777777" w:rsidR="00122BD7" w:rsidRPr="00F33562" w:rsidRDefault="00122BD7" w:rsidP="00122BD7">
      <w:pPr>
        <w:pStyle w:val="BodyText"/>
        <w:rPr>
          <w:lang w:eastAsia="en-GB"/>
        </w:rPr>
      </w:pPr>
      <w:r w:rsidRPr="00F33562">
        <w:rPr>
          <w:lang w:eastAsia="en-GB"/>
        </w:rPr>
        <w:t>We operate a hybrid working approach which allows colleagues the flexibility of some home working alongside attending an office location.</w:t>
      </w:r>
    </w:p>
    <w:p w14:paraId="03127054" w14:textId="77777777" w:rsidR="00122BD7" w:rsidRPr="00F33562" w:rsidRDefault="00122BD7" w:rsidP="00122BD7">
      <w:pPr>
        <w:pStyle w:val="BodyText"/>
        <w:rPr>
          <w:lang w:eastAsia="en-GB"/>
        </w:rPr>
      </w:pPr>
      <w:r w:rsidRPr="00F33562">
        <w:rPr>
          <w:lang w:eastAsia="en-GB"/>
        </w:rPr>
        <w:t xml:space="preserve">We also ensure colleagues who require workplace adjustments are fully supported and equipment is provided </w:t>
      </w:r>
      <w:r>
        <w:rPr>
          <w:lang w:eastAsia="en-GB"/>
        </w:rPr>
        <w:t xml:space="preserve">if </w:t>
      </w:r>
      <w:r w:rsidRPr="00F33562">
        <w:rPr>
          <w:lang w:eastAsia="en-GB"/>
        </w:rPr>
        <w:t>required.</w:t>
      </w:r>
    </w:p>
    <w:p w14:paraId="756BE71B" w14:textId="77777777" w:rsidR="00122BD7" w:rsidRPr="00F33562" w:rsidRDefault="00122BD7" w:rsidP="00122BD7">
      <w:pPr>
        <w:pStyle w:val="BodyText"/>
        <w:rPr>
          <w:lang w:eastAsia="en-GB"/>
        </w:rPr>
      </w:pPr>
      <w:r w:rsidRPr="4831222F">
        <w:rPr>
          <w:lang w:eastAsia="en-GB"/>
        </w:rPr>
        <w:t xml:space="preserve">All our people have access to our Mental Health and Wellbeing pages which provide a one stop shop for practical advice and support. </w:t>
      </w:r>
    </w:p>
    <w:p w14:paraId="478DF78A" w14:textId="77777777" w:rsidR="00122BD7" w:rsidRPr="00F33562" w:rsidRDefault="00122BD7" w:rsidP="00122BD7">
      <w:pPr>
        <w:pStyle w:val="BodyText"/>
        <w:rPr>
          <w:lang w:eastAsia="en-GB"/>
        </w:rPr>
      </w:pPr>
      <w:r w:rsidRPr="00F33562">
        <w:rPr>
          <w:color w:val="0B0C0C"/>
          <w:lang w:eastAsia="en-GB"/>
        </w:rPr>
        <w:t xml:space="preserve">All our people across the agency have access to an Employee Assistant Programme (EAP). </w:t>
      </w:r>
      <w:r w:rsidRPr="00F33562">
        <w:rPr>
          <w:lang w:eastAsia="en-GB"/>
        </w:rPr>
        <w:t>The EAP offers a complete support network of expert advice and compassionate guidance 24 hours per day, seven days a week, covering a wide range of issues which include:</w:t>
      </w:r>
    </w:p>
    <w:p w14:paraId="2C5E35F0" w14:textId="77777777" w:rsidR="00122BD7" w:rsidRPr="00F33562" w:rsidRDefault="00122BD7" w:rsidP="00122BD7">
      <w:pPr>
        <w:pStyle w:val="BodyText"/>
        <w:numPr>
          <w:ilvl w:val="0"/>
          <w:numId w:val="39"/>
        </w:numPr>
        <w:spacing w:after="0"/>
        <w:rPr>
          <w:lang w:eastAsia="en-GB"/>
        </w:rPr>
      </w:pPr>
      <w:r w:rsidRPr="5CBD7FED">
        <w:rPr>
          <w:lang w:eastAsia="en-GB"/>
        </w:rPr>
        <w:t xml:space="preserve">Life support: access to counselling for emotional problems and a pathway to structured therapy sessions at your </w:t>
      </w:r>
      <w:proofErr w:type="gramStart"/>
      <w:r w:rsidRPr="5CBD7FED">
        <w:rPr>
          <w:lang w:eastAsia="en-GB"/>
        </w:rPr>
        <w:t>convenience;</w:t>
      </w:r>
      <w:proofErr w:type="gramEnd"/>
    </w:p>
    <w:p w14:paraId="3547F2A2" w14:textId="77777777" w:rsidR="00122BD7" w:rsidRPr="00F33562" w:rsidRDefault="00122BD7" w:rsidP="00122BD7">
      <w:pPr>
        <w:pStyle w:val="BodyText"/>
        <w:numPr>
          <w:ilvl w:val="0"/>
          <w:numId w:val="39"/>
        </w:numPr>
        <w:spacing w:after="0"/>
        <w:rPr>
          <w:lang w:eastAsia="en-GB"/>
        </w:rPr>
      </w:pPr>
      <w:r w:rsidRPr="5CBD7FED">
        <w:rPr>
          <w:lang w:eastAsia="en-GB"/>
        </w:rPr>
        <w:t xml:space="preserve">Legal information: for issues that cause anxiety or distress including debt management, consumer, property, or neighbour </w:t>
      </w:r>
      <w:proofErr w:type="gramStart"/>
      <w:r w:rsidRPr="5CBD7FED">
        <w:rPr>
          <w:lang w:eastAsia="en-GB"/>
        </w:rPr>
        <w:t>disputes;</w:t>
      </w:r>
      <w:proofErr w:type="gramEnd"/>
    </w:p>
    <w:p w14:paraId="2433FE68" w14:textId="77777777" w:rsidR="00122BD7" w:rsidRPr="00F33562" w:rsidRDefault="00122BD7" w:rsidP="00122BD7">
      <w:pPr>
        <w:pStyle w:val="BodyText"/>
        <w:numPr>
          <w:ilvl w:val="0"/>
          <w:numId w:val="39"/>
        </w:numPr>
        <w:spacing w:after="0"/>
        <w:rPr>
          <w:lang w:eastAsia="en-GB"/>
        </w:rPr>
      </w:pPr>
      <w:r w:rsidRPr="23F28381">
        <w:rPr>
          <w:lang w:eastAsia="en-GB"/>
        </w:rPr>
        <w:t xml:space="preserve">Bereavement support: the offer of qualified and experienced counsellors who can help with grief plus legal advisors to help with related legal </w:t>
      </w:r>
      <w:proofErr w:type="gramStart"/>
      <w:r w:rsidRPr="23F28381">
        <w:rPr>
          <w:lang w:eastAsia="en-GB"/>
        </w:rPr>
        <w:t>matters;</w:t>
      </w:r>
      <w:proofErr w:type="gramEnd"/>
    </w:p>
    <w:p w14:paraId="79B38F2E" w14:textId="77777777" w:rsidR="00122BD7" w:rsidRPr="00F33562" w:rsidRDefault="00122BD7" w:rsidP="00122BD7">
      <w:pPr>
        <w:pStyle w:val="BodyText"/>
        <w:numPr>
          <w:ilvl w:val="0"/>
          <w:numId w:val="39"/>
        </w:numPr>
        <w:spacing w:after="0"/>
        <w:rPr>
          <w:lang w:eastAsia="en-GB"/>
        </w:rPr>
      </w:pPr>
      <w:r w:rsidRPr="23F28381">
        <w:rPr>
          <w:lang w:eastAsia="en-GB"/>
        </w:rPr>
        <w:t>Medical information: qualified nurses are on hand to offer support on a range of medical or health-related issues offering practical information and advice; and</w:t>
      </w:r>
    </w:p>
    <w:p w14:paraId="7888C8C6" w14:textId="77777777" w:rsidR="00122BD7" w:rsidRPr="0092164F" w:rsidRDefault="00122BD7" w:rsidP="00122BD7">
      <w:pPr>
        <w:pStyle w:val="BodyText"/>
        <w:numPr>
          <w:ilvl w:val="0"/>
          <w:numId w:val="39"/>
        </w:numPr>
        <w:spacing w:after="0"/>
        <w:rPr>
          <w:color w:val="0B0C0C"/>
          <w:lang w:eastAsia="en-GB"/>
        </w:rPr>
      </w:pPr>
      <w:r w:rsidRPr="23F28381">
        <w:rPr>
          <w:lang w:eastAsia="en-GB"/>
        </w:rPr>
        <w:t>Online cognitive behavioural therapy.</w:t>
      </w:r>
    </w:p>
    <w:p w14:paraId="328B57E1" w14:textId="77777777" w:rsidR="00122BD7" w:rsidRPr="00F33562" w:rsidRDefault="00122BD7" w:rsidP="00122BD7">
      <w:pPr>
        <w:pStyle w:val="BodyText"/>
        <w:spacing w:after="0"/>
        <w:rPr>
          <w:color w:val="0B0C0C"/>
          <w:lang w:eastAsia="en-GB"/>
        </w:rPr>
      </w:pPr>
    </w:p>
    <w:p w14:paraId="26B727A2" w14:textId="77777777" w:rsidR="00122BD7" w:rsidRPr="00F33562" w:rsidRDefault="00122BD7" w:rsidP="00122BD7">
      <w:pPr>
        <w:pStyle w:val="BodyText"/>
        <w:rPr>
          <w:rFonts w:eastAsia="Times New Roman"/>
          <w:lang w:eastAsia="en-GB"/>
        </w:rPr>
      </w:pPr>
      <w:r w:rsidRPr="00F33562">
        <w:rPr>
          <w:rFonts w:eastAsia="Times New Roman"/>
          <w:color w:val="0B0C0C"/>
          <w:lang w:eastAsia="en-GB"/>
        </w:rPr>
        <w:t xml:space="preserve">All our people have access to an </w:t>
      </w:r>
      <w:r>
        <w:rPr>
          <w:rFonts w:eastAsia="Times New Roman"/>
          <w:color w:val="0B0C0C"/>
          <w:lang w:eastAsia="en-GB"/>
        </w:rPr>
        <w:t>o</w:t>
      </w:r>
      <w:r w:rsidRPr="00F33562">
        <w:rPr>
          <w:rFonts w:eastAsia="Times New Roman"/>
          <w:color w:val="0B0C0C"/>
          <w:lang w:eastAsia="en-GB"/>
        </w:rPr>
        <w:t xml:space="preserve">ccupational </w:t>
      </w:r>
      <w:r>
        <w:rPr>
          <w:rFonts w:eastAsia="Times New Roman"/>
          <w:color w:val="0B0C0C"/>
          <w:lang w:eastAsia="en-GB"/>
        </w:rPr>
        <w:t>h</w:t>
      </w:r>
      <w:r w:rsidRPr="00F33562">
        <w:rPr>
          <w:rFonts w:eastAsia="Times New Roman"/>
          <w:color w:val="0B0C0C"/>
          <w:lang w:eastAsia="en-GB"/>
        </w:rPr>
        <w:t>ea</w:t>
      </w:r>
      <w:r w:rsidRPr="7B7C01CB">
        <w:rPr>
          <w:rFonts w:eastAsia="Times New Roman"/>
          <w:color w:val="0B0C0C"/>
          <w:lang w:eastAsia="en-GB"/>
        </w:rPr>
        <w:t>l</w:t>
      </w:r>
      <w:r w:rsidRPr="00F33562">
        <w:rPr>
          <w:rFonts w:eastAsia="Times New Roman"/>
          <w:color w:val="0B0C0C"/>
          <w:lang w:eastAsia="en-GB"/>
        </w:rPr>
        <w:t xml:space="preserve">th </w:t>
      </w:r>
      <w:r>
        <w:rPr>
          <w:rFonts w:eastAsia="Times New Roman"/>
          <w:color w:val="0B0C0C"/>
          <w:lang w:eastAsia="en-GB"/>
        </w:rPr>
        <w:t>s</w:t>
      </w:r>
      <w:r w:rsidRPr="00F33562">
        <w:rPr>
          <w:rFonts w:eastAsia="Times New Roman"/>
          <w:color w:val="0B0C0C"/>
          <w:lang w:eastAsia="en-GB"/>
        </w:rPr>
        <w:t>ervice</w:t>
      </w:r>
      <w:r>
        <w:rPr>
          <w:rFonts w:eastAsia="Times New Roman"/>
          <w:color w:val="0B0C0C"/>
          <w:lang w:eastAsia="en-GB"/>
        </w:rPr>
        <w:t xml:space="preserve"> provided by </w:t>
      </w:r>
      <w:proofErr w:type="spellStart"/>
      <w:r>
        <w:rPr>
          <w:rFonts w:eastAsia="Times New Roman"/>
          <w:color w:val="0B0C0C"/>
          <w:lang w:eastAsia="en-GB"/>
        </w:rPr>
        <w:t>Medigold</w:t>
      </w:r>
      <w:proofErr w:type="spellEnd"/>
      <w:r>
        <w:rPr>
          <w:rFonts w:eastAsia="Times New Roman"/>
          <w:color w:val="0B0C0C"/>
          <w:lang w:eastAsia="en-GB"/>
        </w:rPr>
        <w:t>, Health Management Ltd (HML)</w:t>
      </w:r>
      <w:r w:rsidRPr="00F33562">
        <w:rPr>
          <w:rFonts w:eastAsia="Times New Roman"/>
          <w:lang w:eastAsia="en-GB"/>
        </w:rPr>
        <w:t xml:space="preserve">. </w:t>
      </w:r>
      <w:r w:rsidRPr="00F33562">
        <w:rPr>
          <w:shd w:val="clear" w:color="auto" w:fill="FFFFFF"/>
        </w:rPr>
        <w:t>Th</w:t>
      </w:r>
      <w:r>
        <w:rPr>
          <w:shd w:val="clear" w:color="auto" w:fill="FFFFFF"/>
        </w:rPr>
        <w:t xml:space="preserve">ey are </w:t>
      </w:r>
      <w:r w:rsidRPr="00F33562">
        <w:rPr>
          <w:shd w:val="clear" w:color="auto" w:fill="FFFFFF"/>
        </w:rPr>
        <w:t xml:space="preserve">there to </w:t>
      </w:r>
      <w:r>
        <w:t>provide</w:t>
      </w:r>
      <w:r w:rsidRPr="00F33562">
        <w:rPr>
          <w:shd w:val="clear" w:color="auto" w:fill="FFFFFF"/>
        </w:rPr>
        <w:t xml:space="preserve"> line managers with medical advic</w:t>
      </w:r>
      <w:r>
        <w:t>e and recommendations</w:t>
      </w:r>
      <w:r w:rsidRPr="00F33562">
        <w:rPr>
          <w:shd w:val="clear" w:color="auto" w:fill="FFFFFF"/>
        </w:rPr>
        <w:t xml:space="preserve"> regarding their employees' health and/or disability and how this relates to their work. </w:t>
      </w:r>
      <w:r>
        <w:rPr>
          <w:shd w:val="clear" w:color="auto" w:fill="FFFFFF"/>
        </w:rPr>
        <w:t>HML</w:t>
      </w:r>
      <w:r w:rsidRPr="00F33562">
        <w:rPr>
          <w:shd w:val="clear" w:color="auto" w:fill="FFFFFF"/>
        </w:rPr>
        <w:t xml:space="preserve"> can help with cases that could otherwise result in sickness absence or to help facilitate a return to work following long term sickness absence. The</w:t>
      </w:r>
      <w:r>
        <w:rPr>
          <w:shd w:val="clear" w:color="auto" w:fill="FFFFFF"/>
        </w:rPr>
        <w:t>y can</w:t>
      </w:r>
      <w:r w:rsidRPr="00F33562">
        <w:rPr>
          <w:shd w:val="clear" w:color="auto" w:fill="FFFFFF"/>
        </w:rPr>
        <w:t xml:space="preserve"> also advise on a range of other issues such as stress, attendance management and specialist workstation assessments.</w:t>
      </w:r>
    </w:p>
    <w:p w14:paraId="5B7843F9" w14:textId="77777777" w:rsidR="00122BD7" w:rsidRPr="00F33562" w:rsidRDefault="00122BD7" w:rsidP="00122BD7">
      <w:pPr>
        <w:pStyle w:val="BodyText"/>
        <w:rPr>
          <w:rFonts w:eastAsia="Times New Roman"/>
          <w:lang w:eastAsia="en-GB"/>
        </w:rPr>
      </w:pPr>
      <w:r w:rsidRPr="7FCBC2AE">
        <w:rPr>
          <w:rFonts w:eastAsia="Times New Roman"/>
          <w:color w:val="0B0C0C"/>
          <w:lang w:eastAsia="en-GB"/>
        </w:rPr>
        <w:t>All our people have access to the Department for Work and Pension’s Access to Work Mental Health services programme</w:t>
      </w:r>
      <w:r w:rsidRPr="7FCBC2AE">
        <w:rPr>
          <w:rFonts w:eastAsia="Times New Roman"/>
          <w:b/>
          <w:bCs/>
          <w:color w:val="0B0C0C"/>
          <w:lang w:eastAsia="en-GB"/>
        </w:rPr>
        <w:t>,</w:t>
      </w:r>
      <w:r w:rsidRPr="7FCBC2AE">
        <w:rPr>
          <w:rFonts w:eastAsia="Times New Roman"/>
          <w:color w:val="0B0C0C"/>
          <w:lang w:eastAsia="en-GB"/>
        </w:rPr>
        <w:t xml:space="preserve"> which is delivered by Able Futures. Able Futures </w:t>
      </w:r>
      <w:r w:rsidRPr="7FCBC2AE">
        <w:rPr>
          <w:rFonts w:eastAsia="Times New Roman"/>
          <w:lang w:eastAsia="en-GB"/>
        </w:rPr>
        <w:t>can provide nine months confidential, no cost advice, guidance, and support from mental health professionals to help people cope with work while they manage a mental health condition such as anxiety, depression, or stress.</w:t>
      </w:r>
    </w:p>
    <w:p w14:paraId="2FD4844B" w14:textId="77777777" w:rsidR="00122BD7" w:rsidRDefault="00122BD7" w:rsidP="00122BD7">
      <w:pPr>
        <w:pStyle w:val="BodyText"/>
        <w:rPr>
          <w:shd w:val="clear" w:color="auto" w:fill="FFFFFF"/>
        </w:rPr>
      </w:pPr>
      <w:r>
        <w:rPr>
          <w:lang w:eastAsia="en-GB"/>
        </w:rPr>
        <w:t>We also have a cohort of employees who are</w:t>
      </w:r>
      <w:r w:rsidRPr="00F33562">
        <w:rPr>
          <w:lang w:eastAsia="en-GB"/>
        </w:rPr>
        <w:t xml:space="preserve"> fully qualified Mental Health First Aiders (MHFA). They are</w:t>
      </w:r>
      <w:r w:rsidRPr="00F33562">
        <w:rPr>
          <w:shd w:val="clear" w:color="auto" w:fill="FFFFFF"/>
        </w:rPr>
        <w:t xml:space="preserve"> a point of contact for anyone</w:t>
      </w:r>
      <w:r>
        <w:rPr>
          <w:shd w:val="clear" w:color="auto" w:fill="FFFFFF"/>
        </w:rPr>
        <w:t xml:space="preserve"> at GIAA </w:t>
      </w:r>
      <w:r w:rsidRPr="00F33562">
        <w:rPr>
          <w:shd w:val="clear" w:color="auto" w:fill="FFFFFF"/>
        </w:rPr>
        <w:t>who is experiencing a mental health issue or emotional distress. This interaction could range from having an initial conversation through to</w:t>
      </w:r>
      <w:r w:rsidRPr="007A25F1">
        <w:rPr>
          <w:shd w:val="clear" w:color="auto" w:fill="FFFFFF"/>
        </w:rPr>
        <w:t xml:space="preserve"> </w:t>
      </w:r>
      <w:r w:rsidRPr="00F33562">
        <w:rPr>
          <w:shd w:val="clear" w:color="auto" w:fill="FFFFFF"/>
        </w:rPr>
        <w:t xml:space="preserve">supporting the person to get appropriate help, including in </w:t>
      </w:r>
      <w:proofErr w:type="gramStart"/>
      <w:r w:rsidRPr="00F33562">
        <w:rPr>
          <w:shd w:val="clear" w:color="auto" w:fill="FFFFFF"/>
        </w:rPr>
        <w:t>a</w:t>
      </w:r>
      <w:r>
        <w:rPr>
          <w:shd w:val="clear" w:color="auto" w:fill="FFFFFF"/>
        </w:rPr>
        <w:t>n emergency situation</w:t>
      </w:r>
      <w:proofErr w:type="gramEnd"/>
      <w:r w:rsidRPr="00F33562">
        <w:rPr>
          <w:shd w:val="clear" w:color="auto" w:fill="FFFFFF"/>
        </w:rPr>
        <w:t xml:space="preserve">. Our MHFAs also promote mental health awareness, with blogs and webinars, supporting key awareness days/weeks in the wellbeing calendar. </w:t>
      </w:r>
    </w:p>
    <w:p w14:paraId="06E40D1D" w14:textId="77777777" w:rsidR="00122BD7" w:rsidRPr="009B68B3" w:rsidRDefault="00122BD7" w:rsidP="00122BD7">
      <w:pPr>
        <w:pStyle w:val="BodyText"/>
        <w:rPr>
          <w:b/>
          <w:bCs/>
        </w:rPr>
      </w:pPr>
      <w:r>
        <w:rPr>
          <w:shd w:val="clear" w:color="auto" w:fill="FFFFFF"/>
        </w:rPr>
        <w:t xml:space="preserve">We encourage all our people to engage with the charity Mind and take part in their Workplace Wellbeing Index survey. Taking part allows employees to provide feedback about mental health in the workplace </w:t>
      </w:r>
      <w:r>
        <w:rPr>
          <w:shd w:val="clear" w:color="auto" w:fill="FFFFFF"/>
        </w:rPr>
        <w:lastRenderedPageBreak/>
        <w:t>providing the opportunity to have their voice heard. Mind then provide GIAA with detailed analysis to help us improve mental health in the workplace.</w:t>
      </w:r>
    </w:p>
    <w:p w14:paraId="75D7B92B" w14:textId="77777777" w:rsidR="00122BD7" w:rsidRDefault="00122BD7" w:rsidP="00122BD7">
      <w:pPr>
        <w:pStyle w:val="BodyText"/>
        <w:rPr>
          <w:b/>
          <w:bCs/>
        </w:rPr>
      </w:pPr>
    </w:p>
    <w:p w14:paraId="6FE7AA31" w14:textId="77777777" w:rsidR="00122BD7" w:rsidRDefault="00122BD7" w:rsidP="00122BD7">
      <w:pPr>
        <w:pStyle w:val="BodyText"/>
        <w:rPr>
          <w:b/>
          <w:bCs/>
        </w:rPr>
      </w:pPr>
    </w:p>
    <w:p w14:paraId="25791882" w14:textId="77777777" w:rsidR="00122BD7" w:rsidRDefault="00122BD7" w:rsidP="00122BD7">
      <w:pPr>
        <w:pStyle w:val="BodyText"/>
        <w:rPr>
          <w:b/>
          <w:bCs/>
        </w:rPr>
      </w:pPr>
    </w:p>
    <w:p w14:paraId="31ADECB3" w14:textId="77777777" w:rsidR="00122BD7" w:rsidRDefault="00122BD7" w:rsidP="00122BD7">
      <w:pPr>
        <w:pStyle w:val="BodyText"/>
        <w:rPr>
          <w:b/>
          <w:bCs/>
        </w:rPr>
      </w:pPr>
    </w:p>
    <w:p w14:paraId="785E4EB7" w14:textId="77777777" w:rsidR="00122BD7" w:rsidRDefault="00122BD7" w:rsidP="00122BD7">
      <w:pPr>
        <w:pStyle w:val="BodyText"/>
        <w:rPr>
          <w:b/>
          <w:bCs/>
        </w:rPr>
      </w:pPr>
    </w:p>
    <w:p w14:paraId="54FEAB74" w14:textId="77777777" w:rsidR="00122BD7" w:rsidRPr="009B68B3" w:rsidRDefault="00122BD7" w:rsidP="00122BD7">
      <w:pPr>
        <w:pStyle w:val="BodyText"/>
        <w:rPr>
          <w:b/>
          <w:bCs/>
        </w:rPr>
      </w:pPr>
      <w:r w:rsidRPr="6B48A31B">
        <w:rPr>
          <w:b/>
          <w:bCs/>
        </w:rPr>
        <w:t>Annex 1</w:t>
      </w:r>
    </w:p>
    <w:p w14:paraId="49046D69" w14:textId="77777777" w:rsidR="00122BD7" w:rsidRDefault="00122BD7" w:rsidP="00122BD7">
      <w:pPr>
        <w:pStyle w:val="Heading2"/>
      </w:pPr>
      <w:r>
        <w:t>Grade structure</w:t>
      </w:r>
    </w:p>
    <w:p w14:paraId="49E6410A" w14:textId="77777777" w:rsidR="00122BD7" w:rsidRDefault="00122BD7" w:rsidP="00122BD7">
      <w:pPr>
        <w:pStyle w:val="BodyText"/>
      </w:pPr>
      <w:r>
        <w:t>There are nine pay grades within the GIAA that follow the grade structure used across the civil service. The different grades are shown in the table 8 below:</w:t>
      </w:r>
    </w:p>
    <w:p w14:paraId="215A0C0E" w14:textId="77777777" w:rsidR="00122BD7" w:rsidRDefault="00122BD7" w:rsidP="00122BD7">
      <w:pPr>
        <w:pStyle w:val="BodyText"/>
      </w:pPr>
      <w:r>
        <w:t>Table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1695"/>
        <w:gridCol w:w="3970"/>
      </w:tblGrid>
      <w:tr w:rsidR="00122BD7" w:rsidRPr="00A76CB2" w14:paraId="4D12CE5C" w14:textId="77777777" w:rsidTr="006F118B">
        <w:trPr>
          <w:trHeight w:val="300"/>
          <w:tblHeader/>
        </w:trPr>
        <w:tc>
          <w:tcPr>
            <w:tcW w:w="1695" w:type="dxa"/>
            <w:tcBorders>
              <w:top w:val="single" w:sz="4" w:space="0" w:color="0071CE"/>
              <w:left w:val="single" w:sz="4" w:space="0" w:color="0071CE"/>
              <w:bottom w:val="nil"/>
              <w:right w:val="single" w:sz="4" w:space="0" w:color="FFFFFF"/>
              <w:tl2br w:val="nil"/>
              <w:tr2bl w:val="nil"/>
            </w:tcBorders>
            <w:shd w:val="clear" w:color="auto" w:fill="0071CE"/>
          </w:tcPr>
          <w:p w14:paraId="168D2C63"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FFFFFF"/>
                <w:lang w:eastAsia="en-GB"/>
              </w:rPr>
              <w:t>GIAA Grade</w:t>
            </w:r>
          </w:p>
        </w:tc>
        <w:tc>
          <w:tcPr>
            <w:tcW w:w="3970" w:type="dxa"/>
            <w:tcBorders>
              <w:top w:val="single" w:sz="4" w:space="0" w:color="0071CE"/>
              <w:left w:val="single" w:sz="4" w:space="0" w:color="FFFFFF"/>
              <w:bottom w:val="nil"/>
              <w:right w:val="single" w:sz="4" w:space="0" w:color="0071CE"/>
              <w:tl2br w:val="nil"/>
              <w:tr2bl w:val="nil"/>
            </w:tcBorders>
            <w:shd w:val="clear" w:color="auto" w:fill="0071CE"/>
          </w:tcPr>
          <w:p w14:paraId="40EC8764"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 </w:t>
            </w:r>
          </w:p>
        </w:tc>
      </w:tr>
      <w:tr w:rsidR="00122BD7" w:rsidRPr="00A76CB2" w14:paraId="7613968B" w14:textId="77777777" w:rsidTr="006F118B">
        <w:trPr>
          <w:cantSplit/>
          <w:trHeight w:val="300"/>
        </w:trPr>
        <w:tc>
          <w:tcPr>
            <w:tcW w:w="1695" w:type="dxa"/>
            <w:shd w:val="clear" w:color="auto" w:fill="auto"/>
          </w:tcPr>
          <w:p w14:paraId="658380C0"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AO</w:t>
            </w:r>
          </w:p>
        </w:tc>
        <w:tc>
          <w:tcPr>
            <w:tcW w:w="3970" w:type="dxa"/>
            <w:shd w:val="clear" w:color="auto" w:fill="auto"/>
          </w:tcPr>
          <w:p w14:paraId="00EF4415"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Administrative Officer</w:t>
            </w:r>
          </w:p>
        </w:tc>
      </w:tr>
      <w:tr w:rsidR="00122BD7" w:rsidRPr="00A76CB2" w14:paraId="1D573AC3" w14:textId="77777777" w:rsidTr="006F118B">
        <w:trPr>
          <w:cantSplit/>
          <w:trHeight w:val="300"/>
        </w:trPr>
        <w:tc>
          <w:tcPr>
            <w:tcW w:w="1695" w:type="dxa"/>
            <w:shd w:val="clear" w:color="auto" w:fill="auto"/>
          </w:tcPr>
          <w:p w14:paraId="6883462F"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EO</w:t>
            </w:r>
          </w:p>
        </w:tc>
        <w:tc>
          <w:tcPr>
            <w:tcW w:w="3970" w:type="dxa"/>
            <w:shd w:val="clear" w:color="auto" w:fill="auto"/>
          </w:tcPr>
          <w:p w14:paraId="0F286FD7"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Executive Officer</w:t>
            </w:r>
          </w:p>
        </w:tc>
      </w:tr>
      <w:tr w:rsidR="00122BD7" w:rsidRPr="00A76CB2" w14:paraId="7A60E22A" w14:textId="77777777" w:rsidTr="006F118B">
        <w:trPr>
          <w:cantSplit/>
          <w:trHeight w:val="300"/>
        </w:trPr>
        <w:tc>
          <w:tcPr>
            <w:tcW w:w="1695" w:type="dxa"/>
            <w:shd w:val="clear" w:color="auto" w:fill="auto"/>
          </w:tcPr>
          <w:p w14:paraId="36761266"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HEO</w:t>
            </w:r>
          </w:p>
        </w:tc>
        <w:tc>
          <w:tcPr>
            <w:tcW w:w="3970" w:type="dxa"/>
            <w:shd w:val="clear" w:color="auto" w:fill="auto"/>
          </w:tcPr>
          <w:p w14:paraId="6AAC9870"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Higher Executive Officer</w:t>
            </w:r>
          </w:p>
        </w:tc>
      </w:tr>
      <w:tr w:rsidR="00122BD7" w:rsidRPr="00A76CB2" w14:paraId="2677ECFF" w14:textId="77777777" w:rsidTr="006F118B">
        <w:trPr>
          <w:cantSplit/>
          <w:trHeight w:val="300"/>
        </w:trPr>
        <w:tc>
          <w:tcPr>
            <w:tcW w:w="1695" w:type="dxa"/>
            <w:shd w:val="clear" w:color="auto" w:fill="auto"/>
          </w:tcPr>
          <w:p w14:paraId="71D17185"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SEO</w:t>
            </w:r>
          </w:p>
        </w:tc>
        <w:tc>
          <w:tcPr>
            <w:tcW w:w="3970" w:type="dxa"/>
            <w:shd w:val="clear" w:color="auto" w:fill="auto"/>
          </w:tcPr>
          <w:p w14:paraId="0AFCFCB9"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Senior Executive Officer</w:t>
            </w:r>
          </w:p>
        </w:tc>
      </w:tr>
      <w:tr w:rsidR="00122BD7" w:rsidRPr="00A76CB2" w14:paraId="7A89EF62" w14:textId="77777777" w:rsidTr="006F118B">
        <w:trPr>
          <w:cantSplit/>
          <w:trHeight w:val="300"/>
        </w:trPr>
        <w:tc>
          <w:tcPr>
            <w:tcW w:w="1695" w:type="dxa"/>
            <w:shd w:val="clear" w:color="auto" w:fill="auto"/>
          </w:tcPr>
          <w:p w14:paraId="61CBB76B"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 xml:space="preserve">Grade 7    </w:t>
            </w:r>
          </w:p>
        </w:tc>
        <w:tc>
          <w:tcPr>
            <w:tcW w:w="3970" w:type="dxa"/>
            <w:shd w:val="clear" w:color="auto" w:fill="auto"/>
          </w:tcPr>
          <w:p w14:paraId="5F487A55"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Grade 7</w:t>
            </w:r>
          </w:p>
        </w:tc>
      </w:tr>
      <w:tr w:rsidR="00122BD7" w:rsidRPr="00A76CB2" w14:paraId="0DE1491D" w14:textId="77777777" w:rsidTr="006F118B">
        <w:trPr>
          <w:cantSplit/>
          <w:trHeight w:val="300"/>
        </w:trPr>
        <w:tc>
          <w:tcPr>
            <w:tcW w:w="1695" w:type="dxa"/>
            <w:shd w:val="clear" w:color="auto" w:fill="auto"/>
          </w:tcPr>
          <w:p w14:paraId="18B18102"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 xml:space="preserve">Grade 6    </w:t>
            </w:r>
          </w:p>
        </w:tc>
        <w:tc>
          <w:tcPr>
            <w:tcW w:w="3970" w:type="dxa"/>
            <w:shd w:val="clear" w:color="auto" w:fill="auto"/>
          </w:tcPr>
          <w:p w14:paraId="6CAEEDAF"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Grade 6</w:t>
            </w:r>
          </w:p>
        </w:tc>
      </w:tr>
      <w:tr w:rsidR="00122BD7" w:rsidRPr="00A76CB2" w14:paraId="655CBB1C" w14:textId="77777777" w:rsidTr="006F118B">
        <w:trPr>
          <w:cantSplit/>
          <w:trHeight w:val="300"/>
        </w:trPr>
        <w:tc>
          <w:tcPr>
            <w:tcW w:w="1695" w:type="dxa"/>
            <w:shd w:val="clear" w:color="auto" w:fill="auto"/>
          </w:tcPr>
          <w:p w14:paraId="16BE9ECD"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lastRenderedPageBreak/>
              <w:t xml:space="preserve">SCS 1       </w:t>
            </w:r>
          </w:p>
        </w:tc>
        <w:tc>
          <w:tcPr>
            <w:tcW w:w="3970" w:type="dxa"/>
            <w:shd w:val="clear" w:color="auto" w:fill="auto"/>
          </w:tcPr>
          <w:p w14:paraId="29DED9F8"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Deputy Director</w:t>
            </w:r>
          </w:p>
        </w:tc>
      </w:tr>
      <w:tr w:rsidR="00122BD7" w:rsidRPr="00A76CB2" w14:paraId="3AD07F91" w14:textId="77777777" w:rsidTr="006F118B">
        <w:trPr>
          <w:cantSplit/>
          <w:trHeight w:val="300"/>
        </w:trPr>
        <w:tc>
          <w:tcPr>
            <w:tcW w:w="1695" w:type="dxa"/>
            <w:shd w:val="clear" w:color="auto" w:fill="auto"/>
          </w:tcPr>
          <w:p w14:paraId="31830DF8"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 xml:space="preserve">SCS 2 </w:t>
            </w:r>
          </w:p>
        </w:tc>
        <w:tc>
          <w:tcPr>
            <w:tcW w:w="3970" w:type="dxa"/>
            <w:shd w:val="clear" w:color="auto" w:fill="auto"/>
          </w:tcPr>
          <w:p w14:paraId="0BBBB30C"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Director</w:t>
            </w:r>
          </w:p>
        </w:tc>
      </w:tr>
      <w:tr w:rsidR="00122BD7" w:rsidRPr="00A76CB2" w14:paraId="500EAA1C" w14:textId="77777777" w:rsidTr="006F118B">
        <w:trPr>
          <w:cantSplit/>
          <w:trHeight w:val="300"/>
        </w:trPr>
        <w:tc>
          <w:tcPr>
            <w:tcW w:w="1695" w:type="dxa"/>
            <w:shd w:val="clear" w:color="auto" w:fill="auto"/>
          </w:tcPr>
          <w:p w14:paraId="6BBABDF5" w14:textId="77777777" w:rsidR="00122BD7" w:rsidRPr="00A76CB2" w:rsidRDefault="00122BD7" w:rsidP="006F118B">
            <w:pPr>
              <w:pStyle w:val="BodyText"/>
              <w:rPr>
                <w:rFonts w:ascii="Arial" w:eastAsia="Times New Roman" w:hAnsi="Arial" w:cs="Arial"/>
                <w:b/>
                <w:color w:val="000000"/>
                <w:lang w:eastAsia="en-GB"/>
              </w:rPr>
            </w:pPr>
            <w:r w:rsidRPr="00A76CB2">
              <w:rPr>
                <w:rFonts w:ascii="Arial" w:eastAsia="Times New Roman" w:hAnsi="Arial" w:cs="Arial"/>
                <w:b/>
                <w:color w:val="000000"/>
                <w:lang w:eastAsia="en-GB"/>
              </w:rPr>
              <w:t>SCS 3</w:t>
            </w:r>
          </w:p>
        </w:tc>
        <w:tc>
          <w:tcPr>
            <w:tcW w:w="3970" w:type="dxa"/>
            <w:shd w:val="clear" w:color="auto" w:fill="auto"/>
          </w:tcPr>
          <w:p w14:paraId="76164980" w14:textId="77777777" w:rsidR="00122BD7" w:rsidRPr="00A76CB2" w:rsidRDefault="00122BD7" w:rsidP="006F118B">
            <w:pPr>
              <w:pStyle w:val="BodyText"/>
              <w:rPr>
                <w:rFonts w:ascii="Arial" w:eastAsia="Times New Roman" w:hAnsi="Arial" w:cs="Arial"/>
                <w:color w:val="000000"/>
                <w:lang w:eastAsia="en-GB"/>
              </w:rPr>
            </w:pPr>
            <w:r w:rsidRPr="00A76CB2">
              <w:rPr>
                <w:rFonts w:ascii="Arial" w:eastAsia="Times New Roman" w:hAnsi="Arial" w:cs="Arial"/>
                <w:color w:val="000000"/>
                <w:lang w:eastAsia="en-GB"/>
              </w:rPr>
              <w:t>Director General</w:t>
            </w:r>
          </w:p>
        </w:tc>
      </w:tr>
    </w:tbl>
    <w:p w14:paraId="5DA0E2B1" w14:textId="77777777" w:rsidR="00122BD7" w:rsidRDefault="00122BD7" w:rsidP="00122BD7">
      <w:pPr>
        <w:pStyle w:val="BodyText"/>
        <w:rPr>
          <w:lang w:eastAsia="en-GB"/>
        </w:rPr>
      </w:pPr>
    </w:p>
    <w:p w14:paraId="361B09F3" w14:textId="77777777" w:rsidR="006A44CC" w:rsidRPr="00122BD7" w:rsidRDefault="006A44CC" w:rsidP="00122BD7"/>
    <w:sectPr w:rsidR="006A44CC" w:rsidRPr="00122BD7" w:rsidSect="00266DC1">
      <w:footerReference w:type="default" r:id="rId14"/>
      <w:pgSz w:w="11906" w:h="16838" w:code="9"/>
      <w:pgMar w:top="2098" w:right="737" w:bottom="1361" w:left="737" w:header="680" w:footer="62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0A5A" w14:textId="77777777" w:rsidR="008B130E" w:rsidRDefault="008B130E">
      <w:pPr>
        <w:spacing w:after="0"/>
      </w:pPr>
      <w:r>
        <w:separator/>
      </w:r>
    </w:p>
  </w:endnote>
  <w:endnote w:type="continuationSeparator" w:id="0">
    <w:p w14:paraId="6FB55407" w14:textId="77777777" w:rsidR="008B130E" w:rsidRDefault="008B13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5CC4" w14:textId="77777777" w:rsidR="00122BD7" w:rsidRPr="001119BB" w:rsidRDefault="00122BD7" w:rsidP="000B5E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6E6A" w14:textId="77777777" w:rsidR="00122BD7" w:rsidRDefault="00122BD7">
    <w:pPr>
      <w:pStyle w:val="Footer"/>
      <w:jc w:val="right"/>
    </w:pPr>
    <w:r>
      <w:fldChar w:fldCharType="begin"/>
    </w:r>
    <w:r>
      <w:instrText xml:space="preserve"> PAGE   \* MERGEFORMAT </w:instrText>
    </w:r>
    <w:r>
      <w:fldChar w:fldCharType="separate"/>
    </w:r>
    <w:r>
      <w:rPr>
        <w:noProof/>
      </w:rPr>
      <w:t>2</w:t>
    </w:r>
    <w:r>
      <w:rPr>
        <w:noProof/>
      </w:rPr>
      <w:fldChar w:fldCharType="end"/>
    </w:r>
  </w:p>
  <w:p w14:paraId="7FA28B15" w14:textId="77777777" w:rsidR="00122BD7" w:rsidRDefault="00122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8B32" w14:textId="77777777" w:rsidR="00122BD7" w:rsidRDefault="00122BD7">
    <w:pPr>
      <w:pStyle w:val="Footer"/>
      <w:jc w:val="right"/>
    </w:pPr>
  </w:p>
  <w:p w14:paraId="5ADCD4D4" w14:textId="77777777" w:rsidR="00122BD7" w:rsidRPr="001119BB" w:rsidRDefault="00122BD7" w:rsidP="000B5E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1AD5" w14:textId="77777777" w:rsidR="00122BD7" w:rsidRDefault="00122BD7">
    <w:pPr>
      <w:pStyle w:val="Footer"/>
      <w:jc w:val="right"/>
    </w:pPr>
    <w:r>
      <w:fldChar w:fldCharType="begin"/>
    </w:r>
    <w:r>
      <w:instrText xml:space="preserve"> PAGE   \* MERGEFORMAT </w:instrText>
    </w:r>
    <w:r>
      <w:fldChar w:fldCharType="separate"/>
    </w:r>
    <w:r>
      <w:rPr>
        <w:noProof/>
      </w:rPr>
      <w:t>2</w:t>
    </w:r>
    <w:r>
      <w:rPr>
        <w:noProof/>
      </w:rPr>
      <w:fldChar w:fldCharType="end"/>
    </w:r>
  </w:p>
  <w:p w14:paraId="06A420BE" w14:textId="77777777" w:rsidR="00122BD7" w:rsidRPr="001119BB" w:rsidRDefault="00122BD7" w:rsidP="000B5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D461" w14:textId="77777777" w:rsidR="008B130E" w:rsidRDefault="008B130E">
      <w:pPr>
        <w:spacing w:after="0"/>
      </w:pPr>
      <w:r>
        <w:separator/>
      </w:r>
    </w:p>
  </w:footnote>
  <w:footnote w:type="continuationSeparator" w:id="0">
    <w:p w14:paraId="45394EBB" w14:textId="77777777" w:rsidR="008B130E" w:rsidRDefault="008B13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4BB7D39B" w:rsidRPr="00A76CB2" w14:paraId="1362D704" w14:textId="77777777" w:rsidTr="4BB7D39B">
      <w:trPr>
        <w:trHeight w:val="300"/>
      </w:trPr>
      <w:tc>
        <w:tcPr>
          <w:tcW w:w="3515" w:type="dxa"/>
        </w:tcPr>
        <w:p w14:paraId="7BF6EB20" w14:textId="77777777" w:rsidR="00122BD7" w:rsidRPr="00A76CB2" w:rsidRDefault="00122BD7" w:rsidP="4BB7D39B">
          <w:pPr>
            <w:pStyle w:val="Header"/>
            <w:ind w:left="-115"/>
          </w:pPr>
        </w:p>
      </w:tc>
      <w:tc>
        <w:tcPr>
          <w:tcW w:w="3515" w:type="dxa"/>
        </w:tcPr>
        <w:p w14:paraId="4AA72C53" w14:textId="77777777" w:rsidR="00122BD7" w:rsidRPr="00A76CB2" w:rsidRDefault="00122BD7" w:rsidP="4BB7D39B">
          <w:pPr>
            <w:pStyle w:val="Header"/>
            <w:jc w:val="center"/>
          </w:pPr>
        </w:p>
      </w:tc>
      <w:tc>
        <w:tcPr>
          <w:tcW w:w="3515" w:type="dxa"/>
        </w:tcPr>
        <w:p w14:paraId="0A5C562E" w14:textId="77777777" w:rsidR="00122BD7" w:rsidRPr="00A76CB2" w:rsidRDefault="00122BD7" w:rsidP="4BB7D39B">
          <w:pPr>
            <w:pStyle w:val="Header"/>
            <w:ind w:right="-115"/>
            <w:jc w:val="right"/>
          </w:pPr>
        </w:p>
      </w:tc>
    </w:tr>
  </w:tbl>
  <w:p w14:paraId="51DF5FB0" w14:textId="77777777" w:rsidR="00122BD7" w:rsidRDefault="00122BD7" w:rsidP="4BB7D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6AE1" w14:textId="1B5637EA" w:rsidR="00122BD7" w:rsidRDefault="00122BD7" w:rsidP="00986B0A">
    <w:pPr>
      <w:pStyle w:val="BodyText"/>
      <w:tabs>
        <w:tab w:val="left" w:pos="8181"/>
      </w:tabs>
    </w:pPr>
    <w:r>
      <w:rPr>
        <w:noProof/>
      </w:rPr>
      <w:drawing>
        <wp:inline distT="0" distB="0" distL="0" distR="0" wp14:anchorId="3855AE0E" wp14:editId="78ACAA9F">
          <wp:extent cx="1562100" cy="12649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26492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0257712" wp14:editId="0803F838">
              <wp:simplePos x="0" y="0"/>
              <wp:positionH relativeFrom="column">
                <wp:posOffset>3808730</wp:posOffset>
              </wp:positionH>
              <wp:positionV relativeFrom="paragraph">
                <wp:posOffset>11430</wp:posOffset>
              </wp:positionV>
              <wp:extent cx="4354830" cy="46545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4830" cy="465455"/>
                      </a:xfrm>
                      <a:prstGeom prst="rect">
                        <a:avLst/>
                      </a:prstGeom>
                    </wps:spPr>
                    <wps:txbx>
                      <w:txbxContent>
                        <w:p w14:paraId="4A0311A0" w14:textId="77777777" w:rsidR="00122BD7" w:rsidRPr="00A46FC0" w:rsidRDefault="00122BD7" w:rsidP="00986B0A">
                          <w:pPr>
                            <w:spacing w:before="20"/>
                            <w:ind w:left="14"/>
                            <w:rPr>
                              <w:rFonts w:ascii="Source Sans Pro" w:hAnsi="Source Sans Pro" w:cs="Source Sans Pro"/>
                              <w:color w:val="011E41"/>
                              <w:kern w:val="24"/>
                              <w:sz w:val="36"/>
                              <w:szCs w:val="36"/>
                            </w:rPr>
                          </w:pP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7"/>
                              <w:kern w:val="24"/>
                              <w:sz w:val="36"/>
                              <w:szCs w:val="36"/>
                            </w:rPr>
                            <w:t xml:space="preserve"> </w:t>
                          </w:r>
                          <w:r w:rsidRPr="00A46FC0">
                            <w:rPr>
                              <w:rFonts w:ascii="Source Sans Pro" w:hAnsi="Source Sans Pro" w:cs="Source Sans Pro"/>
                              <w:color w:val="011E41"/>
                              <w:spacing w:val="3"/>
                              <w:kern w:val="24"/>
                              <w:sz w:val="36"/>
                              <w:szCs w:val="36"/>
                            </w:rPr>
                            <w:t>insights,</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spacing w:val="2"/>
                              <w:kern w:val="24"/>
                              <w:sz w:val="36"/>
                              <w:szCs w:val="36"/>
                            </w:rPr>
                            <w:t>outcomes</w:t>
                          </w:r>
                        </w:p>
                      </w:txbxContent>
                    </wps:txbx>
                    <wps:bodyPr vert="horz" wrap="square" lIns="0" tIns="1270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00257712" id="_x0000_t202" coordsize="21600,21600" o:spt="202" path="m,l,21600r21600,l21600,xe">
              <v:stroke joinstyle="miter"/>
              <v:path gradientshapeok="t" o:connecttype="rect"/>
            </v:shapetype>
            <v:shape id="Text Box 23" o:spid="_x0000_s1026" type="#_x0000_t202" style="position:absolute;margin-left:299.9pt;margin-top:.9pt;width:342.9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" filled="f" stroked="f">
              <v:textbox style="mso-fit-shape-to-text:t" inset="0,1pt,0,0">
                <w:txbxContent>
                  <w:p w14:paraId="4A0311A0" w14:textId="77777777" w:rsidR="00122BD7" w:rsidRPr="00A46FC0" w:rsidRDefault="00122BD7" w:rsidP="00986B0A">
                    <w:pPr>
                      <w:spacing w:before="20"/>
                      <w:ind w:left="14"/>
                      <w:rPr>
                        <w:rFonts w:ascii="Source Sans Pro" w:hAnsi="Source Sans Pro" w:cs="Source Sans Pro"/>
                        <w:color w:val="011E41"/>
                        <w:kern w:val="24"/>
                        <w:sz w:val="36"/>
                        <w:szCs w:val="36"/>
                      </w:rPr>
                    </w:pP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7"/>
                        <w:kern w:val="24"/>
                        <w:sz w:val="36"/>
                        <w:szCs w:val="36"/>
                      </w:rPr>
                      <w:t xml:space="preserve"> </w:t>
                    </w:r>
                    <w:r w:rsidRPr="00A46FC0">
                      <w:rPr>
                        <w:rFonts w:ascii="Source Sans Pro" w:hAnsi="Source Sans Pro" w:cs="Source Sans Pro"/>
                        <w:color w:val="011E41"/>
                        <w:spacing w:val="3"/>
                        <w:kern w:val="24"/>
                        <w:sz w:val="36"/>
                        <w:szCs w:val="36"/>
                      </w:rPr>
                      <w:t>insights,</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kern w:val="24"/>
                        <w:sz w:val="36"/>
                        <w:szCs w:val="36"/>
                      </w:rPr>
                      <w:t>better</w:t>
                    </w:r>
                    <w:r w:rsidRPr="00A46FC0">
                      <w:rPr>
                        <w:rFonts w:ascii="Source Sans Pro" w:hAnsi="Source Sans Pro" w:cs="Source Sans Pro"/>
                        <w:color w:val="011E41"/>
                        <w:spacing w:val="8"/>
                        <w:kern w:val="24"/>
                        <w:sz w:val="36"/>
                        <w:szCs w:val="36"/>
                      </w:rPr>
                      <w:t xml:space="preserve"> </w:t>
                    </w:r>
                    <w:r w:rsidRPr="00A46FC0">
                      <w:rPr>
                        <w:rFonts w:ascii="Source Sans Pro" w:hAnsi="Source Sans Pro" w:cs="Source Sans Pro"/>
                        <w:color w:val="011E41"/>
                        <w:spacing w:val="2"/>
                        <w:kern w:val="24"/>
                        <w:sz w:val="36"/>
                        <w:szCs w:val="36"/>
                      </w:rPr>
                      <w:t>outcomes</w:t>
                    </w: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46C5" w14:textId="77777777" w:rsidR="00122BD7" w:rsidRDefault="00122BD7" w:rsidP="00EF433F">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EACC" w14:textId="77777777" w:rsidR="00122BD7" w:rsidRDefault="00122BD7" w:rsidP="00EF433F">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78DF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00032C0"/>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363E6FB6"/>
    <w:lvl w:ilvl="0">
      <w:start w:val="1"/>
      <w:numFmt w:val="bullet"/>
      <w:pStyle w:val="ListBullet"/>
      <w:lvlText w:val=""/>
      <w:lvlJc w:val="left"/>
      <w:pPr>
        <w:ind w:left="360" w:hanging="360"/>
      </w:pPr>
      <w:rPr>
        <w:rFonts w:ascii="Symbol" w:hAnsi="Symbol" w:hint="default"/>
        <w:color w:val="0071CE"/>
        <w:sz w:val="22"/>
      </w:rPr>
    </w:lvl>
  </w:abstractNum>
  <w:abstractNum w:abstractNumId="3" w15:restartNumberingAfterBreak="0">
    <w:nsid w:val="03260816"/>
    <w:multiLevelType w:val="hybridMultilevel"/>
    <w:tmpl w:val="CBBEC2D4"/>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4" w15:restartNumberingAfterBreak="0">
    <w:nsid w:val="04DB7868"/>
    <w:multiLevelType w:val="multilevel"/>
    <w:tmpl w:val="161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16CC9"/>
    <w:multiLevelType w:val="multilevel"/>
    <w:tmpl w:val="36F23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F6A95"/>
    <w:multiLevelType w:val="multilevel"/>
    <w:tmpl w:val="51A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45F90"/>
    <w:multiLevelType w:val="hybridMultilevel"/>
    <w:tmpl w:val="B39C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EBF01"/>
    <w:multiLevelType w:val="hybridMultilevel"/>
    <w:tmpl w:val="FFFFFFFF"/>
    <w:lvl w:ilvl="0" w:tplc="CC0451EC">
      <w:start w:val="1"/>
      <w:numFmt w:val="bullet"/>
      <w:lvlText w:val=""/>
      <w:lvlJc w:val="left"/>
      <w:pPr>
        <w:ind w:left="720" w:hanging="360"/>
      </w:pPr>
      <w:rPr>
        <w:rFonts w:ascii="Symbol" w:hAnsi="Symbol" w:hint="default"/>
      </w:rPr>
    </w:lvl>
    <w:lvl w:ilvl="1" w:tplc="58F04EAA">
      <w:start w:val="1"/>
      <w:numFmt w:val="bullet"/>
      <w:lvlText w:val="o"/>
      <w:lvlJc w:val="left"/>
      <w:pPr>
        <w:ind w:left="1440" w:hanging="360"/>
      </w:pPr>
      <w:rPr>
        <w:rFonts w:ascii="Courier New" w:hAnsi="Courier New" w:hint="default"/>
      </w:rPr>
    </w:lvl>
    <w:lvl w:ilvl="2" w:tplc="233C0DDE">
      <w:start w:val="1"/>
      <w:numFmt w:val="bullet"/>
      <w:lvlText w:val=""/>
      <w:lvlJc w:val="left"/>
      <w:pPr>
        <w:ind w:left="2160" w:hanging="360"/>
      </w:pPr>
      <w:rPr>
        <w:rFonts w:ascii="Wingdings" w:hAnsi="Wingdings" w:hint="default"/>
      </w:rPr>
    </w:lvl>
    <w:lvl w:ilvl="3" w:tplc="6088D1AC">
      <w:start w:val="1"/>
      <w:numFmt w:val="bullet"/>
      <w:lvlText w:val=""/>
      <w:lvlJc w:val="left"/>
      <w:pPr>
        <w:ind w:left="2880" w:hanging="360"/>
      </w:pPr>
      <w:rPr>
        <w:rFonts w:ascii="Symbol" w:hAnsi="Symbol" w:hint="default"/>
      </w:rPr>
    </w:lvl>
    <w:lvl w:ilvl="4" w:tplc="573C3356">
      <w:start w:val="1"/>
      <w:numFmt w:val="bullet"/>
      <w:lvlText w:val="o"/>
      <w:lvlJc w:val="left"/>
      <w:pPr>
        <w:ind w:left="3600" w:hanging="360"/>
      </w:pPr>
      <w:rPr>
        <w:rFonts w:ascii="Courier New" w:hAnsi="Courier New" w:hint="default"/>
      </w:rPr>
    </w:lvl>
    <w:lvl w:ilvl="5" w:tplc="EDC2B600">
      <w:start w:val="1"/>
      <w:numFmt w:val="bullet"/>
      <w:lvlText w:val=""/>
      <w:lvlJc w:val="left"/>
      <w:pPr>
        <w:ind w:left="4320" w:hanging="360"/>
      </w:pPr>
      <w:rPr>
        <w:rFonts w:ascii="Wingdings" w:hAnsi="Wingdings" w:hint="default"/>
      </w:rPr>
    </w:lvl>
    <w:lvl w:ilvl="6" w:tplc="CD025504">
      <w:start w:val="1"/>
      <w:numFmt w:val="bullet"/>
      <w:lvlText w:val=""/>
      <w:lvlJc w:val="left"/>
      <w:pPr>
        <w:ind w:left="5040" w:hanging="360"/>
      </w:pPr>
      <w:rPr>
        <w:rFonts w:ascii="Symbol" w:hAnsi="Symbol" w:hint="default"/>
      </w:rPr>
    </w:lvl>
    <w:lvl w:ilvl="7" w:tplc="DECE4006">
      <w:start w:val="1"/>
      <w:numFmt w:val="bullet"/>
      <w:lvlText w:val="o"/>
      <w:lvlJc w:val="left"/>
      <w:pPr>
        <w:ind w:left="5760" w:hanging="360"/>
      </w:pPr>
      <w:rPr>
        <w:rFonts w:ascii="Courier New" w:hAnsi="Courier New" w:hint="default"/>
      </w:rPr>
    </w:lvl>
    <w:lvl w:ilvl="8" w:tplc="A7341CEE">
      <w:start w:val="1"/>
      <w:numFmt w:val="bullet"/>
      <w:lvlText w:val=""/>
      <w:lvlJc w:val="left"/>
      <w:pPr>
        <w:ind w:left="6480" w:hanging="360"/>
      </w:pPr>
      <w:rPr>
        <w:rFonts w:ascii="Wingdings" w:hAnsi="Wingdings" w:hint="default"/>
      </w:rPr>
    </w:lvl>
  </w:abstractNum>
  <w:abstractNum w:abstractNumId="9" w15:restartNumberingAfterBreak="0">
    <w:nsid w:val="159B03DF"/>
    <w:multiLevelType w:val="hybridMultilevel"/>
    <w:tmpl w:val="7C3A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33271"/>
    <w:multiLevelType w:val="hybridMultilevel"/>
    <w:tmpl w:val="BCBE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E7078"/>
    <w:multiLevelType w:val="hybridMultilevel"/>
    <w:tmpl w:val="E4B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33F89"/>
    <w:multiLevelType w:val="hybridMultilevel"/>
    <w:tmpl w:val="45F8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D1D3F"/>
    <w:multiLevelType w:val="multilevel"/>
    <w:tmpl w:val="7922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EA0C95"/>
    <w:multiLevelType w:val="hybridMultilevel"/>
    <w:tmpl w:val="55DC69B0"/>
    <w:lvl w:ilvl="0" w:tplc="71FE7A1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D86E"/>
    <w:multiLevelType w:val="hybridMultilevel"/>
    <w:tmpl w:val="503C8968"/>
    <w:lvl w:ilvl="0" w:tplc="FD5EC1C8">
      <w:start w:val="1"/>
      <w:numFmt w:val="bullet"/>
      <w:lvlText w:val=""/>
      <w:lvlJc w:val="left"/>
      <w:pPr>
        <w:ind w:left="643" w:hanging="360"/>
      </w:pPr>
      <w:rPr>
        <w:rFonts w:ascii="Symbol" w:hAnsi="Symbol" w:hint="default"/>
      </w:rPr>
    </w:lvl>
    <w:lvl w:ilvl="1" w:tplc="ADFE5EA6">
      <w:start w:val="1"/>
      <w:numFmt w:val="bullet"/>
      <w:lvlText w:val="o"/>
      <w:lvlJc w:val="left"/>
      <w:pPr>
        <w:ind w:left="1440" w:hanging="360"/>
      </w:pPr>
      <w:rPr>
        <w:rFonts w:ascii="Courier New" w:hAnsi="Courier New" w:hint="default"/>
      </w:rPr>
    </w:lvl>
    <w:lvl w:ilvl="2" w:tplc="8AFC72A6">
      <w:start w:val="1"/>
      <w:numFmt w:val="bullet"/>
      <w:lvlText w:val=""/>
      <w:lvlJc w:val="left"/>
      <w:pPr>
        <w:ind w:left="2160" w:hanging="360"/>
      </w:pPr>
      <w:rPr>
        <w:rFonts w:ascii="Wingdings" w:hAnsi="Wingdings" w:hint="default"/>
      </w:rPr>
    </w:lvl>
    <w:lvl w:ilvl="3" w:tplc="C136D1FC">
      <w:start w:val="1"/>
      <w:numFmt w:val="bullet"/>
      <w:lvlText w:val=""/>
      <w:lvlJc w:val="left"/>
      <w:pPr>
        <w:ind w:left="2880" w:hanging="360"/>
      </w:pPr>
      <w:rPr>
        <w:rFonts w:ascii="Symbol" w:hAnsi="Symbol" w:hint="default"/>
      </w:rPr>
    </w:lvl>
    <w:lvl w:ilvl="4" w:tplc="3F88C9B2">
      <w:start w:val="1"/>
      <w:numFmt w:val="bullet"/>
      <w:lvlText w:val="o"/>
      <w:lvlJc w:val="left"/>
      <w:pPr>
        <w:ind w:left="3600" w:hanging="360"/>
      </w:pPr>
      <w:rPr>
        <w:rFonts w:ascii="Courier New" w:hAnsi="Courier New" w:hint="default"/>
      </w:rPr>
    </w:lvl>
    <w:lvl w:ilvl="5" w:tplc="2F52C7CA">
      <w:start w:val="1"/>
      <w:numFmt w:val="bullet"/>
      <w:lvlText w:val=""/>
      <w:lvlJc w:val="left"/>
      <w:pPr>
        <w:ind w:left="4320" w:hanging="360"/>
      </w:pPr>
      <w:rPr>
        <w:rFonts w:ascii="Wingdings" w:hAnsi="Wingdings" w:hint="default"/>
      </w:rPr>
    </w:lvl>
    <w:lvl w:ilvl="6" w:tplc="3BFED288">
      <w:start w:val="1"/>
      <w:numFmt w:val="bullet"/>
      <w:lvlText w:val=""/>
      <w:lvlJc w:val="left"/>
      <w:pPr>
        <w:ind w:left="5040" w:hanging="360"/>
      </w:pPr>
      <w:rPr>
        <w:rFonts w:ascii="Symbol" w:hAnsi="Symbol" w:hint="default"/>
      </w:rPr>
    </w:lvl>
    <w:lvl w:ilvl="7" w:tplc="55749CEA">
      <w:start w:val="1"/>
      <w:numFmt w:val="bullet"/>
      <w:lvlText w:val="o"/>
      <w:lvlJc w:val="left"/>
      <w:pPr>
        <w:ind w:left="5760" w:hanging="360"/>
      </w:pPr>
      <w:rPr>
        <w:rFonts w:ascii="Courier New" w:hAnsi="Courier New" w:hint="default"/>
      </w:rPr>
    </w:lvl>
    <w:lvl w:ilvl="8" w:tplc="57E69B30">
      <w:start w:val="1"/>
      <w:numFmt w:val="bullet"/>
      <w:lvlText w:val=""/>
      <w:lvlJc w:val="left"/>
      <w:pPr>
        <w:ind w:left="6480" w:hanging="360"/>
      </w:pPr>
      <w:rPr>
        <w:rFonts w:ascii="Wingdings" w:hAnsi="Wingdings" w:hint="default"/>
      </w:rPr>
    </w:lvl>
  </w:abstractNum>
  <w:abstractNum w:abstractNumId="16" w15:restartNumberingAfterBreak="0">
    <w:nsid w:val="23784CD8"/>
    <w:multiLevelType w:val="hybridMultilevel"/>
    <w:tmpl w:val="CC206CC2"/>
    <w:lvl w:ilvl="0" w:tplc="DFE63344">
      <w:start w:val="1"/>
      <w:numFmt w:val="bullet"/>
      <w:lvlText w:val=""/>
      <w:lvlJc w:val="left"/>
      <w:pPr>
        <w:ind w:left="643" w:hanging="360"/>
      </w:pPr>
      <w:rPr>
        <w:rFonts w:ascii="Symbol" w:hAnsi="Symbol" w:hint="default"/>
      </w:rPr>
    </w:lvl>
    <w:lvl w:ilvl="1" w:tplc="1EF03EE0">
      <w:start w:val="1"/>
      <w:numFmt w:val="bullet"/>
      <w:lvlText w:val="o"/>
      <w:lvlJc w:val="left"/>
      <w:pPr>
        <w:ind w:left="1440" w:hanging="360"/>
      </w:pPr>
      <w:rPr>
        <w:rFonts w:ascii="Courier New" w:hAnsi="Courier New" w:hint="default"/>
      </w:rPr>
    </w:lvl>
    <w:lvl w:ilvl="2" w:tplc="7B56F88A">
      <w:start w:val="1"/>
      <w:numFmt w:val="bullet"/>
      <w:lvlText w:val=""/>
      <w:lvlJc w:val="left"/>
      <w:pPr>
        <w:ind w:left="2160" w:hanging="360"/>
      </w:pPr>
      <w:rPr>
        <w:rFonts w:ascii="Wingdings" w:hAnsi="Wingdings" w:hint="default"/>
      </w:rPr>
    </w:lvl>
    <w:lvl w:ilvl="3" w:tplc="6A687B7A">
      <w:start w:val="1"/>
      <w:numFmt w:val="bullet"/>
      <w:lvlText w:val=""/>
      <w:lvlJc w:val="left"/>
      <w:pPr>
        <w:ind w:left="2880" w:hanging="360"/>
      </w:pPr>
      <w:rPr>
        <w:rFonts w:ascii="Symbol" w:hAnsi="Symbol" w:hint="default"/>
      </w:rPr>
    </w:lvl>
    <w:lvl w:ilvl="4" w:tplc="6EBEF0AA">
      <w:start w:val="1"/>
      <w:numFmt w:val="bullet"/>
      <w:lvlText w:val="o"/>
      <w:lvlJc w:val="left"/>
      <w:pPr>
        <w:ind w:left="3600" w:hanging="360"/>
      </w:pPr>
      <w:rPr>
        <w:rFonts w:ascii="Courier New" w:hAnsi="Courier New" w:hint="default"/>
      </w:rPr>
    </w:lvl>
    <w:lvl w:ilvl="5" w:tplc="3F1EB0A4">
      <w:start w:val="1"/>
      <w:numFmt w:val="bullet"/>
      <w:lvlText w:val=""/>
      <w:lvlJc w:val="left"/>
      <w:pPr>
        <w:ind w:left="4320" w:hanging="360"/>
      </w:pPr>
      <w:rPr>
        <w:rFonts w:ascii="Wingdings" w:hAnsi="Wingdings" w:hint="default"/>
      </w:rPr>
    </w:lvl>
    <w:lvl w:ilvl="6" w:tplc="0FD84B7C">
      <w:start w:val="1"/>
      <w:numFmt w:val="bullet"/>
      <w:lvlText w:val=""/>
      <w:lvlJc w:val="left"/>
      <w:pPr>
        <w:ind w:left="5040" w:hanging="360"/>
      </w:pPr>
      <w:rPr>
        <w:rFonts w:ascii="Symbol" w:hAnsi="Symbol" w:hint="default"/>
      </w:rPr>
    </w:lvl>
    <w:lvl w:ilvl="7" w:tplc="4070906E">
      <w:start w:val="1"/>
      <w:numFmt w:val="bullet"/>
      <w:lvlText w:val="o"/>
      <w:lvlJc w:val="left"/>
      <w:pPr>
        <w:ind w:left="5760" w:hanging="360"/>
      </w:pPr>
      <w:rPr>
        <w:rFonts w:ascii="Courier New" w:hAnsi="Courier New" w:hint="default"/>
      </w:rPr>
    </w:lvl>
    <w:lvl w:ilvl="8" w:tplc="5EE00A2A">
      <w:start w:val="1"/>
      <w:numFmt w:val="bullet"/>
      <w:lvlText w:val=""/>
      <w:lvlJc w:val="left"/>
      <w:pPr>
        <w:ind w:left="6480" w:hanging="360"/>
      </w:pPr>
      <w:rPr>
        <w:rFonts w:ascii="Wingdings" w:hAnsi="Wingdings" w:hint="default"/>
      </w:rPr>
    </w:lvl>
  </w:abstractNum>
  <w:abstractNum w:abstractNumId="17" w15:restartNumberingAfterBreak="0">
    <w:nsid w:val="2538216D"/>
    <w:multiLevelType w:val="hybridMultilevel"/>
    <w:tmpl w:val="A1B87FAC"/>
    <w:lvl w:ilvl="0" w:tplc="71FE7A1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181093"/>
    <w:multiLevelType w:val="hybridMultilevel"/>
    <w:tmpl w:val="F3F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A1811"/>
    <w:multiLevelType w:val="hybridMultilevel"/>
    <w:tmpl w:val="B49083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CE5B71"/>
    <w:multiLevelType w:val="hybridMultilevel"/>
    <w:tmpl w:val="3A1A6C4E"/>
    <w:lvl w:ilvl="0" w:tplc="614ACF4C">
      <w:start w:val="1"/>
      <w:numFmt w:val="bullet"/>
      <w:lvlText w:val=""/>
      <w:lvlJc w:val="left"/>
      <w:pPr>
        <w:ind w:left="643" w:hanging="360"/>
      </w:pPr>
      <w:rPr>
        <w:rFonts w:ascii="Symbol" w:hAnsi="Symbol" w:hint="default"/>
      </w:rPr>
    </w:lvl>
    <w:lvl w:ilvl="1" w:tplc="2690E038">
      <w:start w:val="1"/>
      <w:numFmt w:val="bullet"/>
      <w:lvlText w:val="o"/>
      <w:lvlJc w:val="left"/>
      <w:pPr>
        <w:ind w:left="1440" w:hanging="360"/>
      </w:pPr>
      <w:rPr>
        <w:rFonts w:ascii="Courier New" w:hAnsi="Courier New" w:hint="default"/>
      </w:rPr>
    </w:lvl>
    <w:lvl w:ilvl="2" w:tplc="867A766E">
      <w:start w:val="1"/>
      <w:numFmt w:val="bullet"/>
      <w:lvlText w:val=""/>
      <w:lvlJc w:val="left"/>
      <w:pPr>
        <w:ind w:left="2160" w:hanging="360"/>
      </w:pPr>
      <w:rPr>
        <w:rFonts w:ascii="Wingdings" w:hAnsi="Wingdings" w:hint="default"/>
      </w:rPr>
    </w:lvl>
    <w:lvl w:ilvl="3" w:tplc="FFECA95A">
      <w:start w:val="1"/>
      <w:numFmt w:val="bullet"/>
      <w:lvlText w:val=""/>
      <w:lvlJc w:val="left"/>
      <w:pPr>
        <w:ind w:left="2880" w:hanging="360"/>
      </w:pPr>
      <w:rPr>
        <w:rFonts w:ascii="Symbol" w:hAnsi="Symbol" w:hint="default"/>
      </w:rPr>
    </w:lvl>
    <w:lvl w:ilvl="4" w:tplc="935EE87C">
      <w:start w:val="1"/>
      <w:numFmt w:val="bullet"/>
      <w:lvlText w:val="o"/>
      <w:lvlJc w:val="left"/>
      <w:pPr>
        <w:ind w:left="3600" w:hanging="360"/>
      </w:pPr>
      <w:rPr>
        <w:rFonts w:ascii="Courier New" w:hAnsi="Courier New" w:hint="default"/>
      </w:rPr>
    </w:lvl>
    <w:lvl w:ilvl="5" w:tplc="7A824E8E">
      <w:start w:val="1"/>
      <w:numFmt w:val="bullet"/>
      <w:lvlText w:val=""/>
      <w:lvlJc w:val="left"/>
      <w:pPr>
        <w:ind w:left="4320" w:hanging="360"/>
      </w:pPr>
      <w:rPr>
        <w:rFonts w:ascii="Wingdings" w:hAnsi="Wingdings" w:hint="default"/>
      </w:rPr>
    </w:lvl>
    <w:lvl w:ilvl="6" w:tplc="0D70010A">
      <w:start w:val="1"/>
      <w:numFmt w:val="bullet"/>
      <w:lvlText w:val=""/>
      <w:lvlJc w:val="left"/>
      <w:pPr>
        <w:ind w:left="5040" w:hanging="360"/>
      </w:pPr>
      <w:rPr>
        <w:rFonts w:ascii="Symbol" w:hAnsi="Symbol" w:hint="default"/>
      </w:rPr>
    </w:lvl>
    <w:lvl w:ilvl="7" w:tplc="286CFC20">
      <w:start w:val="1"/>
      <w:numFmt w:val="bullet"/>
      <w:lvlText w:val="o"/>
      <w:lvlJc w:val="left"/>
      <w:pPr>
        <w:ind w:left="5760" w:hanging="360"/>
      </w:pPr>
      <w:rPr>
        <w:rFonts w:ascii="Courier New" w:hAnsi="Courier New" w:hint="default"/>
      </w:rPr>
    </w:lvl>
    <w:lvl w:ilvl="8" w:tplc="0408FE8C">
      <w:start w:val="1"/>
      <w:numFmt w:val="bullet"/>
      <w:lvlText w:val=""/>
      <w:lvlJc w:val="left"/>
      <w:pPr>
        <w:ind w:left="6480" w:hanging="360"/>
      </w:pPr>
      <w:rPr>
        <w:rFonts w:ascii="Wingdings" w:hAnsi="Wingdings" w:hint="default"/>
      </w:rPr>
    </w:lvl>
  </w:abstractNum>
  <w:abstractNum w:abstractNumId="21" w15:restartNumberingAfterBreak="0">
    <w:nsid w:val="471D6508"/>
    <w:multiLevelType w:val="hybridMultilevel"/>
    <w:tmpl w:val="5994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F39CC"/>
    <w:multiLevelType w:val="hybridMultilevel"/>
    <w:tmpl w:val="94C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F7568"/>
    <w:multiLevelType w:val="hybridMultilevel"/>
    <w:tmpl w:val="E72E6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E9152E1"/>
    <w:multiLevelType w:val="hybridMultilevel"/>
    <w:tmpl w:val="78AE4E08"/>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25" w15:restartNumberingAfterBreak="0">
    <w:nsid w:val="50784918"/>
    <w:multiLevelType w:val="hybridMultilevel"/>
    <w:tmpl w:val="B8CAD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94BAD"/>
    <w:multiLevelType w:val="hybridMultilevel"/>
    <w:tmpl w:val="DE8A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079D2"/>
    <w:multiLevelType w:val="hybridMultilevel"/>
    <w:tmpl w:val="8FA2D46A"/>
    <w:lvl w:ilvl="0" w:tplc="A3E618EC">
      <w:start w:val="25"/>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591D6B38"/>
    <w:multiLevelType w:val="hybridMultilevel"/>
    <w:tmpl w:val="3944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8B858"/>
    <w:multiLevelType w:val="hybridMultilevel"/>
    <w:tmpl w:val="FFFFFFFF"/>
    <w:lvl w:ilvl="0" w:tplc="04360396">
      <w:start w:val="1"/>
      <w:numFmt w:val="bullet"/>
      <w:lvlText w:val=""/>
      <w:lvlJc w:val="left"/>
      <w:pPr>
        <w:ind w:left="1080" w:hanging="360"/>
      </w:pPr>
      <w:rPr>
        <w:rFonts w:ascii="Symbol" w:hAnsi="Symbol" w:hint="default"/>
      </w:rPr>
    </w:lvl>
    <w:lvl w:ilvl="1" w:tplc="140A055E">
      <w:start w:val="1"/>
      <w:numFmt w:val="bullet"/>
      <w:lvlText w:val="o"/>
      <w:lvlJc w:val="left"/>
      <w:pPr>
        <w:ind w:left="1800" w:hanging="360"/>
      </w:pPr>
      <w:rPr>
        <w:rFonts w:ascii="Courier New" w:hAnsi="Courier New" w:hint="default"/>
      </w:rPr>
    </w:lvl>
    <w:lvl w:ilvl="2" w:tplc="5CAEDB9C">
      <w:start w:val="1"/>
      <w:numFmt w:val="bullet"/>
      <w:lvlText w:val=""/>
      <w:lvlJc w:val="left"/>
      <w:pPr>
        <w:ind w:left="2520" w:hanging="360"/>
      </w:pPr>
      <w:rPr>
        <w:rFonts w:ascii="Wingdings" w:hAnsi="Wingdings" w:hint="default"/>
      </w:rPr>
    </w:lvl>
    <w:lvl w:ilvl="3" w:tplc="71A670EC">
      <w:start w:val="1"/>
      <w:numFmt w:val="bullet"/>
      <w:lvlText w:val=""/>
      <w:lvlJc w:val="left"/>
      <w:pPr>
        <w:ind w:left="3240" w:hanging="360"/>
      </w:pPr>
      <w:rPr>
        <w:rFonts w:ascii="Symbol" w:hAnsi="Symbol" w:hint="default"/>
      </w:rPr>
    </w:lvl>
    <w:lvl w:ilvl="4" w:tplc="90C4365E">
      <w:start w:val="1"/>
      <w:numFmt w:val="bullet"/>
      <w:lvlText w:val="o"/>
      <w:lvlJc w:val="left"/>
      <w:pPr>
        <w:ind w:left="3960" w:hanging="360"/>
      </w:pPr>
      <w:rPr>
        <w:rFonts w:ascii="Courier New" w:hAnsi="Courier New" w:hint="default"/>
      </w:rPr>
    </w:lvl>
    <w:lvl w:ilvl="5" w:tplc="39E8071C">
      <w:start w:val="1"/>
      <w:numFmt w:val="bullet"/>
      <w:lvlText w:val=""/>
      <w:lvlJc w:val="left"/>
      <w:pPr>
        <w:ind w:left="4680" w:hanging="360"/>
      </w:pPr>
      <w:rPr>
        <w:rFonts w:ascii="Wingdings" w:hAnsi="Wingdings" w:hint="default"/>
      </w:rPr>
    </w:lvl>
    <w:lvl w:ilvl="6" w:tplc="07B06A16">
      <w:start w:val="1"/>
      <w:numFmt w:val="bullet"/>
      <w:lvlText w:val=""/>
      <w:lvlJc w:val="left"/>
      <w:pPr>
        <w:ind w:left="5400" w:hanging="360"/>
      </w:pPr>
      <w:rPr>
        <w:rFonts w:ascii="Symbol" w:hAnsi="Symbol" w:hint="default"/>
      </w:rPr>
    </w:lvl>
    <w:lvl w:ilvl="7" w:tplc="2FBC8E52">
      <w:start w:val="1"/>
      <w:numFmt w:val="bullet"/>
      <w:lvlText w:val="o"/>
      <w:lvlJc w:val="left"/>
      <w:pPr>
        <w:ind w:left="6120" w:hanging="360"/>
      </w:pPr>
      <w:rPr>
        <w:rFonts w:ascii="Courier New" w:hAnsi="Courier New" w:hint="default"/>
      </w:rPr>
    </w:lvl>
    <w:lvl w:ilvl="8" w:tplc="63F04570">
      <w:start w:val="1"/>
      <w:numFmt w:val="bullet"/>
      <w:lvlText w:val=""/>
      <w:lvlJc w:val="left"/>
      <w:pPr>
        <w:ind w:left="6840" w:hanging="360"/>
      </w:pPr>
      <w:rPr>
        <w:rFonts w:ascii="Wingdings" w:hAnsi="Wingdings" w:hint="default"/>
      </w:rPr>
    </w:lvl>
  </w:abstractNum>
  <w:abstractNum w:abstractNumId="30" w15:restartNumberingAfterBreak="0">
    <w:nsid w:val="5C5A22FB"/>
    <w:multiLevelType w:val="hybridMultilevel"/>
    <w:tmpl w:val="36584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2948CB"/>
    <w:multiLevelType w:val="hybridMultilevel"/>
    <w:tmpl w:val="CD8C2F2A"/>
    <w:lvl w:ilvl="0" w:tplc="71FE7A1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61329"/>
    <w:multiLevelType w:val="hybridMultilevel"/>
    <w:tmpl w:val="25B267E8"/>
    <w:lvl w:ilvl="0" w:tplc="BDFC1F98">
      <w:start w:val="1"/>
      <w:numFmt w:val="bullet"/>
      <w:lvlText w:val=""/>
      <w:lvlJc w:val="left"/>
      <w:pPr>
        <w:ind w:left="643" w:hanging="360"/>
      </w:pPr>
      <w:rPr>
        <w:rFonts w:ascii="Symbol" w:hAnsi="Symbol" w:hint="default"/>
      </w:rPr>
    </w:lvl>
    <w:lvl w:ilvl="1" w:tplc="900A6D68">
      <w:start w:val="1"/>
      <w:numFmt w:val="bullet"/>
      <w:lvlText w:val="o"/>
      <w:lvlJc w:val="left"/>
      <w:pPr>
        <w:ind w:left="1440" w:hanging="360"/>
      </w:pPr>
      <w:rPr>
        <w:rFonts w:ascii="Courier New" w:hAnsi="Courier New" w:hint="default"/>
      </w:rPr>
    </w:lvl>
    <w:lvl w:ilvl="2" w:tplc="9C74B99A">
      <w:start w:val="1"/>
      <w:numFmt w:val="bullet"/>
      <w:lvlText w:val=""/>
      <w:lvlJc w:val="left"/>
      <w:pPr>
        <w:ind w:left="2160" w:hanging="360"/>
      </w:pPr>
      <w:rPr>
        <w:rFonts w:ascii="Wingdings" w:hAnsi="Wingdings" w:hint="default"/>
      </w:rPr>
    </w:lvl>
    <w:lvl w:ilvl="3" w:tplc="DC7C2902">
      <w:start w:val="1"/>
      <w:numFmt w:val="bullet"/>
      <w:lvlText w:val=""/>
      <w:lvlJc w:val="left"/>
      <w:pPr>
        <w:ind w:left="2880" w:hanging="360"/>
      </w:pPr>
      <w:rPr>
        <w:rFonts w:ascii="Symbol" w:hAnsi="Symbol" w:hint="default"/>
      </w:rPr>
    </w:lvl>
    <w:lvl w:ilvl="4" w:tplc="BFDABF3A">
      <w:start w:val="1"/>
      <w:numFmt w:val="bullet"/>
      <w:lvlText w:val="o"/>
      <w:lvlJc w:val="left"/>
      <w:pPr>
        <w:ind w:left="3600" w:hanging="360"/>
      </w:pPr>
      <w:rPr>
        <w:rFonts w:ascii="Courier New" w:hAnsi="Courier New" w:hint="default"/>
      </w:rPr>
    </w:lvl>
    <w:lvl w:ilvl="5" w:tplc="C1B4C086">
      <w:start w:val="1"/>
      <w:numFmt w:val="bullet"/>
      <w:lvlText w:val=""/>
      <w:lvlJc w:val="left"/>
      <w:pPr>
        <w:ind w:left="4320" w:hanging="360"/>
      </w:pPr>
      <w:rPr>
        <w:rFonts w:ascii="Wingdings" w:hAnsi="Wingdings" w:hint="default"/>
      </w:rPr>
    </w:lvl>
    <w:lvl w:ilvl="6" w:tplc="7FB608B4">
      <w:start w:val="1"/>
      <w:numFmt w:val="bullet"/>
      <w:lvlText w:val=""/>
      <w:lvlJc w:val="left"/>
      <w:pPr>
        <w:ind w:left="5040" w:hanging="360"/>
      </w:pPr>
      <w:rPr>
        <w:rFonts w:ascii="Symbol" w:hAnsi="Symbol" w:hint="default"/>
      </w:rPr>
    </w:lvl>
    <w:lvl w:ilvl="7" w:tplc="2C0E68D6">
      <w:start w:val="1"/>
      <w:numFmt w:val="bullet"/>
      <w:lvlText w:val="o"/>
      <w:lvlJc w:val="left"/>
      <w:pPr>
        <w:ind w:left="5760" w:hanging="360"/>
      </w:pPr>
      <w:rPr>
        <w:rFonts w:ascii="Courier New" w:hAnsi="Courier New" w:hint="default"/>
      </w:rPr>
    </w:lvl>
    <w:lvl w:ilvl="8" w:tplc="530EDBBA">
      <w:start w:val="1"/>
      <w:numFmt w:val="bullet"/>
      <w:lvlText w:val=""/>
      <w:lvlJc w:val="left"/>
      <w:pPr>
        <w:ind w:left="6480" w:hanging="360"/>
      </w:pPr>
      <w:rPr>
        <w:rFonts w:ascii="Wingdings" w:hAnsi="Wingdings" w:hint="default"/>
      </w:rPr>
    </w:lvl>
  </w:abstractNum>
  <w:abstractNum w:abstractNumId="33" w15:restartNumberingAfterBreak="0">
    <w:nsid w:val="6A59BEBF"/>
    <w:multiLevelType w:val="hybridMultilevel"/>
    <w:tmpl w:val="52E0E336"/>
    <w:lvl w:ilvl="0" w:tplc="0D8AC292">
      <w:start w:val="1"/>
      <w:numFmt w:val="bullet"/>
      <w:lvlText w:val=""/>
      <w:lvlJc w:val="left"/>
      <w:pPr>
        <w:ind w:left="643" w:hanging="360"/>
      </w:pPr>
      <w:rPr>
        <w:rFonts w:ascii="Symbol" w:hAnsi="Symbol" w:hint="default"/>
      </w:rPr>
    </w:lvl>
    <w:lvl w:ilvl="1" w:tplc="CC462F80">
      <w:start w:val="1"/>
      <w:numFmt w:val="bullet"/>
      <w:lvlText w:val="o"/>
      <w:lvlJc w:val="left"/>
      <w:pPr>
        <w:ind w:left="1440" w:hanging="360"/>
      </w:pPr>
      <w:rPr>
        <w:rFonts w:ascii="Courier New" w:hAnsi="Courier New" w:hint="default"/>
      </w:rPr>
    </w:lvl>
    <w:lvl w:ilvl="2" w:tplc="9F864E16">
      <w:start w:val="1"/>
      <w:numFmt w:val="bullet"/>
      <w:lvlText w:val=""/>
      <w:lvlJc w:val="left"/>
      <w:pPr>
        <w:ind w:left="2160" w:hanging="360"/>
      </w:pPr>
      <w:rPr>
        <w:rFonts w:ascii="Wingdings" w:hAnsi="Wingdings" w:hint="default"/>
      </w:rPr>
    </w:lvl>
    <w:lvl w:ilvl="3" w:tplc="348C575C">
      <w:start w:val="1"/>
      <w:numFmt w:val="bullet"/>
      <w:lvlText w:val=""/>
      <w:lvlJc w:val="left"/>
      <w:pPr>
        <w:ind w:left="2880" w:hanging="360"/>
      </w:pPr>
      <w:rPr>
        <w:rFonts w:ascii="Symbol" w:hAnsi="Symbol" w:hint="default"/>
      </w:rPr>
    </w:lvl>
    <w:lvl w:ilvl="4" w:tplc="FF70305C">
      <w:start w:val="1"/>
      <w:numFmt w:val="bullet"/>
      <w:lvlText w:val="o"/>
      <w:lvlJc w:val="left"/>
      <w:pPr>
        <w:ind w:left="3600" w:hanging="360"/>
      </w:pPr>
      <w:rPr>
        <w:rFonts w:ascii="Courier New" w:hAnsi="Courier New" w:hint="default"/>
      </w:rPr>
    </w:lvl>
    <w:lvl w:ilvl="5" w:tplc="C3D6940E">
      <w:start w:val="1"/>
      <w:numFmt w:val="bullet"/>
      <w:lvlText w:val=""/>
      <w:lvlJc w:val="left"/>
      <w:pPr>
        <w:ind w:left="4320" w:hanging="360"/>
      </w:pPr>
      <w:rPr>
        <w:rFonts w:ascii="Wingdings" w:hAnsi="Wingdings" w:hint="default"/>
      </w:rPr>
    </w:lvl>
    <w:lvl w:ilvl="6" w:tplc="628E7ED8">
      <w:start w:val="1"/>
      <w:numFmt w:val="bullet"/>
      <w:lvlText w:val=""/>
      <w:lvlJc w:val="left"/>
      <w:pPr>
        <w:ind w:left="5040" w:hanging="360"/>
      </w:pPr>
      <w:rPr>
        <w:rFonts w:ascii="Symbol" w:hAnsi="Symbol" w:hint="default"/>
      </w:rPr>
    </w:lvl>
    <w:lvl w:ilvl="7" w:tplc="8CE22EA4">
      <w:start w:val="1"/>
      <w:numFmt w:val="bullet"/>
      <w:lvlText w:val="o"/>
      <w:lvlJc w:val="left"/>
      <w:pPr>
        <w:ind w:left="5760" w:hanging="360"/>
      </w:pPr>
      <w:rPr>
        <w:rFonts w:ascii="Courier New" w:hAnsi="Courier New" w:hint="default"/>
      </w:rPr>
    </w:lvl>
    <w:lvl w:ilvl="8" w:tplc="9692E716">
      <w:start w:val="1"/>
      <w:numFmt w:val="bullet"/>
      <w:lvlText w:val=""/>
      <w:lvlJc w:val="left"/>
      <w:pPr>
        <w:ind w:left="6480" w:hanging="360"/>
      </w:pPr>
      <w:rPr>
        <w:rFonts w:ascii="Wingdings" w:hAnsi="Wingdings" w:hint="default"/>
      </w:rPr>
    </w:lvl>
  </w:abstractNum>
  <w:abstractNum w:abstractNumId="34" w15:restartNumberingAfterBreak="0">
    <w:nsid w:val="6D3E2839"/>
    <w:multiLevelType w:val="hybridMultilevel"/>
    <w:tmpl w:val="A50C5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E02DDE"/>
    <w:multiLevelType w:val="hybridMultilevel"/>
    <w:tmpl w:val="923A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A345A"/>
    <w:multiLevelType w:val="hybridMultilevel"/>
    <w:tmpl w:val="325E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00C40"/>
    <w:multiLevelType w:val="hybridMultilevel"/>
    <w:tmpl w:val="FBDA8206"/>
    <w:lvl w:ilvl="0" w:tplc="84D0AC22">
      <w:start w:val="1"/>
      <w:numFmt w:val="bullet"/>
      <w:lvlText w:val=""/>
      <w:lvlJc w:val="left"/>
      <w:pPr>
        <w:ind w:left="643" w:hanging="360"/>
      </w:pPr>
      <w:rPr>
        <w:rFonts w:ascii="Symbol" w:hAnsi="Symbol" w:hint="default"/>
      </w:rPr>
    </w:lvl>
    <w:lvl w:ilvl="1" w:tplc="483A62F8">
      <w:start w:val="1"/>
      <w:numFmt w:val="bullet"/>
      <w:lvlText w:val="o"/>
      <w:lvlJc w:val="left"/>
      <w:pPr>
        <w:ind w:left="1440" w:hanging="360"/>
      </w:pPr>
      <w:rPr>
        <w:rFonts w:ascii="Courier New" w:hAnsi="Courier New" w:hint="default"/>
      </w:rPr>
    </w:lvl>
    <w:lvl w:ilvl="2" w:tplc="2E4C8C50">
      <w:start w:val="1"/>
      <w:numFmt w:val="bullet"/>
      <w:lvlText w:val=""/>
      <w:lvlJc w:val="left"/>
      <w:pPr>
        <w:ind w:left="2160" w:hanging="360"/>
      </w:pPr>
      <w:rPr>
        <w:rFonts w:ascii="Wingdings" w:hAnsi="Wingdings" w:hint="default"/>
      </w:rPr>
    </w:lvl>
    <w:lvl w:ilvl="3" w:tplc="62889684">
      <w:start w:val="1"/>
      <w:numFmt w:val="bullet"/>
      <w:lvlText w:val=""/>
      <w:lvlJc w:val="left"/>
      <w:pPr>
        <w:ind w:left="2880" w:hanging="360"/>
      </w:pPr>
      <w:rPr>
        <w:rFonts w:ascii="Symbol" w:hAnsi="Symbol" w:hint="default"/>
      </w:rPr>
    </w:lvl>
    <w:lvl w:ilvl="4" w:tplc="EEB419BC">
      <w:start w:val="1"/>
      <w:numFmt w:val="bullet"/>
      <w:lvlText w:val="o"/>
      <w:lvlJc w:val="left"/>
      <w:pPr>
        <w:ind w:left="3600" w:hanging="360"/>
      </w:pPr>
      <w:rPr>
        <w:rFonts w:ascii="Courier New" w:hAnsi="Courier New" w:hint="default"/>
      </w:rPr>
    </w:lvl>
    <w:lvl w:ilvl="5" w:tplc="C562E214">
      <w:start w:val="1"/>
      <w:numFmt w:val="bullet"/>
      <w:lvlText w:val=""/>
      <w:lvlJc w:val="left"/>
      <w:pPr>
        <w:ind w:left="4320" w:hanging="360"/>
      </w:pPr>
      <w:rPr>
        <w:rFonts w:ascii="Wingdings" w:hAnsi="Wingdings" w:hint="default"/>
      </w:rPr>
    </w:lvl>
    <w:lvl w:ilvl="6" w:tplc="DA604070">
      <w:start w:val="1"/>
      <w:numFmt w:val="bullet"/>
      <w:lvlText w:val=""/>
      <w:lvlJc w:val="left"/>
      <w:pPr>
        <w:ind w:left="5040" w:hanging="360"/>
      </w:pPr>
      <w:rPr>
        <w:rFonts w:ascii="Symbol" w:hAnsi="Symbol" w:hint="default"/>
      </w:rPr>
    </w:lvl>
    <w:lvl w:ilvl="7" w:tplc="6BC0287E">
      <w:start w:val="1"/>
      <w:numFmt w:val="bullet"/>
      <w:lvlText w:val="o"/>
      <w:lvlJc w:val="left"/>
      <w:pPr>
        <w:ind w:left="5760" w:hanging="360"/>
      </w:pPr>
      <w:rPr>
        <w:rFonts w:ascii="Courier New" w:hAnsi="Courier New" w:hint="default"/>
      </w:rPr>
    </w:lvl>
    <w:lvl w:ilvl="8" w:tplc="ED98A040">
      <w:start w:val="1"/>
      <w:numFmt w:val="bullet"/>
      <w:lvlText w:val=""/>
      <w:lvlJc w:val="left"/>
      <w:pPr>
        <w:ind w:left="6480" w:hanging="360"/>
      </w:pPr>
      <w:rPr>
        <w:rFonts w:ascii="Wingdings" w:hAnsi="Wingdings" w:hint="default"/>
      </w:rPr>
    </w:lvl>
  </w:abstractNum>
  <w:abstractNum w:abstractNumId="38" w15:restartNumberingAfterBreak="0">
    <w:nsid w:val="7C215EA0"/>
    <w:multiLevelType w:val="hybridMultilevel"/>
    <w:tmpl w:val="4AEA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B0EF5"/>
    <w:multiLevelType w:val="hybridMultilevel"/>
    <w:tmpl w:val="EFEE0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482113">
    <w:abstractNumId w:val="8"/>
  </w:num>
  <w:num w:numId="2" w16cid:durableId="1682581167">
    <w:abstractNumId w:val="29"/>
  </w:num>
  <w:num w:numId="3" w16cid:durableId="1038509919">
    <w:abstractNumId w:val="20"/>
  </w:num>
  <w:num w:numId="4" w16cid:durableId="1676226299">
    <w:abstractNumId w:val="16"/>
  </w:num>
  <w:num w:numId="5" w16cid:durableId="2109034758">
    <w:abstractNumId w:val="15"/>
  </w:num>
  <w:num w:numId="6" w16cid:durableId="690299431">
    <w:abstractNumId w:val="37"/>
  </w:num>
  <w:num w:numId="7" w16cid:durableId="1541284278">
    <w:abstractNumId w:val="33"/>
  </w:num>
  <w:num w:numId="8" w16cid:durableId="2117433744">
    <w:abstractNumId w:val="32"/>
  </w:num>
  <w:num w:numId="9" w16cid:durableId="1242640656">
    <w:abstractNumId w:val="2"/>
  </w:num>
  <w:num w:numId="10" w16cid:durableId="1958903327">
    <w:abstractNumId w:val="0"/>
  </w:num>
  <w:num w:numId="11" w16cid:durableId="1068724346">
    <w:abstractNumId w:val="1"/>
  </w:num>
  <w:num w:numId="12" w16cid:durableId="1467893196">
    <w:abstractNumId w:val="0"/>
    <w:lvlOverride w:ilvl="0">
      <w:startOverride w:val="1"/>
    </w:lvlOverride>
  </w:num>
  <w:num w:numId="13" w16cid:durableId="1025256938">
    <w:abstractNumId w:val="13"/>
  </w:num>
  <w:num w:numId="14" w16cid:durableId="676269408">
    <w:abstractNumId w:val="6"/>
  </w:num>
  <w:num w:numId="15" w16cid:durableId="1547718532">
    <w:abstractNumId w:val="11"/>
  </w:num>
  <w:num w:numId="16" w16cid:durableId="940838823">
    <w:abstractNumId w:val="38"/>
  </w:num>
  <w:num w:numId="17" w16cid:durableId="708529712">
    <w:abstractNumId w:val="5"/>
  </w:num>
  <w:num w:numId="18" w16cid:durableId="1399209828">
    <w:abstractNumId w:val="4"/>
  </w:num>
  <w:num w:numId="19" w16cid:durableId="354964952">
    <w:abstractNumId w:val="30"/>
  </w:num>
  <w:num w:numId="20" w16cid:durableId="55516695">
    <w:abstractNumId w:val="7"/>
  </w:num>
  <w:num w:numId="21" w16cid:durableId="390160204">
    <w:abstractNumId w:val="18"/>
  </w:num>
  <w:num w:numId="22" w16cid:durableId="771512626">
    <w:abstractNumId w:val="39"/>
  </w:num>
  <w:num w:numId="23" w16cid:durableId="333806044">
    <w:abstractNumId w:val="25"/>
  </w:num>
  <w:num w:numId="24" w16cid:durableId="1050497507">
    <w:abstractNumId w:val="19"/>
  </w:num>
  <w:num w:numId="25" w16cid:durableId="699016934">
    <w:abstractNumId w:val="34"/>
  </w:num>
  <w:num w:numId="26" w16cid:durableId="1995402776">
    <w:abstractNumId w:val="17"/>
  </w:num>
  <w:num w:numId="27" w16cid:durableId="1549607747">
    <w:abstractNumId w:val="31"/>
  </w:num>
  <w:num w:numId="28" w16cid:durableId="221797307">
    <w:abstractNumId w:val="14"/>
  </w:num>
  <w:num w:numId="29" w16cid:durableId="1420567356">
    <w:abstractNumId w:val="23"/>
  </w:num>
  <w:num w:numId="30" w16cid:durableId="1927691628">
    <w:abstractNumId w:val="24"/>
  </w:num>
  <w:num w:numId="31" w16cid:durableId="247272576">
    <w:abstractNumId w:val="3"/>
  </w:num>
  <w:num w:numId="32" w16cid:durableId="589241177">
    <w:abstractNumId w:val="27"/>
  </w:num>
  <w:num w:numId="33" w16cid:durableId="1592008209">
    <w:abstractNumId w:val="21"/>
  </w:num>
  <w:num w:numId="34" w16cid:durableId="756944482">
    <w:abstractNumId w:val="12"/>
  </w:num>
  <w:num w:numId="35" w16cid:durableId="2009407486">
    <w:abstractNumId w:val="36"/>
  </w:num>
  <w:num w:numId="36" w16cid:durableId="408963595">
    <w:abstractNumId w:val="35"/>
  </w:num>
  <w:num w:numId="37" w16cid:durableId="1146630997">
    <w:abstractNumId w:val="28"/>
  </w:num>
  <w:num w:numId="38" w16cid:durableId="169226252">
    <w:abstractNumId w:val="26"/>
  </w:num>
  <w:num w:numId="39" w16cid:durableId="2320100">
    <w:abstractNumId w:val="10"/>
  </w:num>
  <w:num w:numId="40" w16cid:durableId="254099193">
    <w:abstractNumId w:val="9"/>
  </w:num>
  <w:num w:numId="41" w16cid:durableId="195626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D7"/>
    <w:rsid w:val="00122BD7"/>
    <w:rsid w:val="001B47E5"/>
    <w:rsid w:val="006A44CC"/>
    <w:rsid w:val="008B130E"/>
    <w:rsid w:val="00C83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5D03"/>
  <w15:chartTrackingRefBased/>
  <w15:docId w15:val="{519F82EC-023F-479D-82A0-73C3EF54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2"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122BD7"/>
    <w:pPr>
      <w:spacing w:after="240" w:line="240" w:lineRule="auto"/>
    </w:pPr>
    <w:rPr>
      <w:rFonts w:ascii="Arial" w:eastAsia="Arial" w:hAnsi="Arial" w:cs="Times New Roman"/>
      <w:kern w:val="0"/>
      <w:sz w:val="24"/>
      <w14:ligatures w14:val="none"/>
    </w:rPr>
  </w:style>
  <w:style w:type="paragraph" w:styleId="Heading1">
    <w:name w:val="heading 1"/>
    <w:next w:val="BodyText"/>
    <w:link w:val="Heading1Char"/>
    <w:qFormat/>
    <w:rsid w:val="00122BD7"/>
    <w:pPr>
      <w:keepNext/>
      <w:keepLines/>
      <w:pageBreakBefore/>
      <w:spacing w:after="360" w:line="240" w:lineRule="auto"/>
      <w:outlineLvl w:val="0"/>
    </w:pPr>
    <w:rPr>
      <w:rFonts w:ascii="Source Sans Pro SemiBold" w:eastAsia="MS Gothic" w:hAnsi="Source Sans Pro SemiBold" w:cs="Times New Roman"/>
      <w:b/>
      <w:color w:val="0071CE"/>
      <w:kern w:val="0"/>
      <w:sz w:val="48"/>
      <w:szCs w:val="32"/>
      <w14:ligatures w14:val="none"/>
    </w:rPr>
  </w:style>
  <w:style w:type="paragraph" w:styleId="Heading2">
    <w:name w:val="heading 2"/>
    <w:basedOn w:val="Heading1"/>
    <w:next w:val="BodyText"/>
    <w:link w:val="Heading2Char"/>
    <w:qFormat/>
    <w:rsid w:val="00122BD7"/>
    <w:pPr>
      <w:pageBreakBefore w:val="0"/>
      <w:spacing w:before="480" w:after="240" w:line="276" w:lineRule="auto"/>
      <w:outlineLvl w:val="1"/>
    </w:pPr>
    <w:rPr>
      <w:color w:val="011E41"/>
      <w:sz w:val="32"/>
      <w:szCs w:val="26"/>
    </w:rPr>
  </w:style>
  <w:style w:type="paragraph" w:styleId="Heading3">
    <w:name w:val="heading 3"/>
    <w:basedOn w:val="Heading1"/>
    <w:next w:val="BodyText"/>
    <w:link w:val="Heading3Char"/>
    <w:qFormat/>
    <w:rsid w:val="00122BD7"/>
    <w:pPr>
      <w:pageBreakBefore w:val="0"/>
      <w:spacing w:before="120" w:after="120"/>
      <w:outlineLvl w:val="2"/>
    </w:pPr>
    <w:rPr>
      <w:bCs/>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122BD7"/>
    <w:pPr>
      <w:spacing w:after="240" w:line="240" w:lineRule="auto"/>
    </w:pPr>
    <w:rPr>
      <w:rFonts w:ascii="Source Sans Pro" w:eastAsia="Arial" w:hAnsi="Source Sans Pro" w:cs="Times New Roman"/>
      <w:kern w:val="0"/>
      <w:sz w:val="24"/>
      <w14:ligatures w14:val="none"/>
    </w:rPr>
  </w:style>
  <w:style w:type="character" w:customStyle="1" w:styleId="BodyTextChar">
    <w:name w:val="Body Text Char"/>
    <w:basedOn w:val="DefaultParagraphFont"/>
    <w:link w:val="BodyText"/>
    <w:uiPriority w:val="1"/>
    <w:rsid w:val="00122BD7"/>
    <w:rPr>
      <w:rFonts w:ascii="Source Sans Pro" w:eastAsia="Arial" w:hAnsi="Source Sans Pro" w:cs="Times New Roman"/>
      <w:kern w:val="0"/>
      <w:sz w:val="24"/>
      <w14:ligatures w14:val="none"/>
    </w:rPr>
  </w:style>
  <w:style w:type="character" w:customStyle="1" w:styleId="Heading1Char">
    <w:name w:val="Heading 1 Char"/>
    <w:basedOn w:val="DefaultParagraphFont"/>
    <w:link w:val="Heading1"/>
    <w:rsid w:val="00122BD7"/>
    <w:rPr>
      <w:rFonts w:ascii="Source Sans Pro SemiBold" w:eastAsia="MS Gothic" w:hAnsi="Source Sans Pro SemiBold" w:cs="Times New Roman"/>
      <w:b/>
      <w:color w:val="0071CE"/>
      <w:kern w:val="0"/>
      <w:sz w:val="48"/>
      <w:szCs w:val="32"/>
      <w14:ligatures w14:val="none"/>
    </w:rPr>
  </w:style>
  <w:style w:type="character" w:customStyle="1" w:styleId="Heading2Char">
    <w:name w:val="Heading 2 Char"/>
    <w:basedOn w:val="DefaultParagraphFont"/>
    <w:link w:val="Heading2"/>
    <w:rsid w:val="00122BD7"/>
    <w:rPr>
      <w:rFonts w:ascii="Source Sans Pro SemiBold" w:eastAsia="MS Gothic" w:hAnsi="Source Sans Pro SemiBold" w:cs="Times New Roman"/>
      <w:b/>
      <w:color w:val="011E41"/>
      <w:kern w:val="0"/>
      <w:sz w:val="32"/>
      <w:szCs w:val="26"/>
      <w14:ligatures w14:val="none"/>
    </w:rPr>
  </w:style>
  <w:style w:type="character" w:customStyle="1" w:styleId="Heading3Char">
    <w:name w:val="Heading 3 Char"/>
    <w:basedOn w:val="DefaultParagraphFont"/>
    <w:link w:val="Heading3"/>
    <w:rsid w:val="00122BD7"/>
    <w:rPr>
      <w:rFonts w:ascii="Source Sans Pro SemiBold" w:eastAsia="MS Gothic" w:hAnsi="Source Sans Pro SemiBold" w:cs="Times New Roman"/>
      <w:b/>
      <w:bCs/>
      <w:kern w:val="0"/>
      <w:sz w:val="28"/>
      <w:szCs w:val="24"/>
      <w14:ligatures w14:val="none"/>
    </w:rPr>
  </w:style>
  <w:style w:type="paragraph" w:styleId="BodyTextIndent">
    <w:name w:val="Body Text Indent"/>
    <w:basedOn w:val="BodyText"/>
    <w:link w:val="BodyTextIndentChar"/>
    <w:uiPriority w:val="1"/>
    <w:qFormat/>
    <w:rsid w:val="00122BD7"/>
    <w:pPr>
      <w:ind w:left="357"/>
    </w:pPr>
  </w:style>
  <w:style w:type="character" w:customStyle="1" w:styleId="BodyTextIndentChar">
    <w:name w:val="Body Text Indent Char"/>
    <w:basedOn w:val="DefaultParagraphFont"/>
    <w:link w:val="BodyTextIndent"/>
    <w:uiPriority w:val="1"/>
    <w:rsid w:val="00122BD7"/>
    <w:rPr>
      <w:rFonts w:ascii="Source Sans Pro" w:eastAsia="Arial" w:hAnsi="Source Sans Pro" w:cs="Times New Roman"/>
      <w:kern w:val="0"/>
      <w:sz w:val="24"/>
      <w14:ligatures w14:val="none"/>
    </w:rPr>
  </w:style>
  <w:style w:type="paragraph" w:styleId="TOCHeading">
    <w:name w:val="TOC Heading"/>
    <w:basedOn w:val="Heading1"/>
    <w:next w:val="BodyText"/>
    <w:uiPriority w:val="39"/>
    <w:qFormat/>
    <w:rsid w:val="00122BD7"/>
    <w:pPr>
      <w:outlineLvl w:val="9"/>
    </w:pPr>
  </w:style>
  <w:style w:type="paragraph" w:styleId="Date">
    <w:name w:val="Date"/>
    <w:basedOn w:val="BodyText"/>
    <w:next w:val="BodyText"/>
    <w:link w:val="DateChar"/>
    <w:uiPriority w:val="2"/>
    <w:semiHidden/>
    <w:rsid w:val="00122BD7"/>
    <w:rPr>
      <w:color w:val="011E41"/>
    </w:rPr>
  </w:style>
  <w:style w:type="character" w:customStyle="1" w:styleId="DateChar">
    <w:name w:val="Date Char"/>
    <w:basedOn w:val="DefaultParagraphFont"/>
    <w:link w:val="Date"/>
    <w:uiPriority w:val="2"/>
    <w:semiHidden/>
    <w:rsid w:val="00122BD7"/>
    <w:rPr>
      <w:rFonts w:ascii="Source Sans Pro" w:eastAsia="Arial" w:hAnsi="Source Sans Pro" w:cs="Times New Roman"/>
      <w:color w:val="011E41"/>
      <w:kern w:val="0"/>
      <w:sz w:val="24"/>
      <w14:ligatures w14:val="none"/>
    </w:rPr>
  </w:style>
  <w:style w:type="paragraph" w:styleId="Subtitle">
    <w:name w:val="Subtitle"/>
    <w:basedOn w:val="Title"/>
    <w:next w:val="BodyText"/>
    <w:link w:val="SubtitleChar"/>
    <w:uiPriority w:val="2"/>
    <w:rsid w:val="00122BD7"/>
    <w:pPr>
      <w:numPr>
        <w:ilvl w:val="1"/>
      </w:numPr>
      <w:spacing w:after="360"/>
    </w:pPr>
    <w:rPr>
      <w:rFonts w:eastAsia="MS Mincho"/>
      <w:b w:val="0"/>
      <w:color w:val="011E41"/>
      <w:sz w:val="48"/>
    </w:rPr>
  </w:style>
  <w:style w:type="character" w:customStyle="1" w:styleId="SubtitleChar">
    <w:name w:val="Subtitle Char"/>
    <w:basedOn w:val="DefaultParagraphFont"/>
    <w:link w:val="Subtitle"/>
    <w:uiPriority w:val="2"/>
    <w:rsid w:val="00122BD7"/>
    <w:rPr>
      <w:rFonts w:ascii="Source Sans Pro Light" w:eastAsia="MS Mincho" w:hAnsi="Source Sans Pro Light" w:cs="Times New Roman"/>
      <w:color w:val="011E41"/>
      <w:kern w:val="0"/>
      <w:sz w:val="48"/>
      <w:szCs w:val="56"/>
      <w14:ligatures w14:val="none"/>
    </w:rPr>
  </w:style>
  <w:style w:type="paragraph" w:styleId="Title">
    <w:name w:val="Title"/>
    <w:next w:val="BodyText"/>
    <w:link w:val="TitleChar"/>
    <w:uiPriority w:val="2"/>
    <w:rsid w:val="00122BD7"/>
    <w:pPr>
      <w:spacing w:after="240" w:line="240" w:lineRule="auto"/>
    </w:pPr>
    <w:rPr>
      <w:rFonts w:ascii="Source Sans Pro Light" w:eastAsia="MS Gothic" w:hAnsi="Source Sans Pro Light" w:cs="Times New Roman"/>
      <w:b/>
      <w:color w:val="0071CE"/>
      <w:kern w:val="0"/>
      <w:sz w:val="96"/>
      <w:szCs w:val="56"/>
      <w14:ligatures w14:val="none"/>
    </w:rPr>
  </w:style>
  <w:style w:type="character" w:customStyle="1" w:styleId="TitleChar">
    <w:name w:val="Title Char"/>
    <w:basedOn w:val="DefaultParagraphFont"/>
    <w:link w:val="Title"/>
    <w:uiPriority w:val="2"/>
    <w:rsid w:val="00122BD7"/>
    <w:rPr>
      <w:rFonts w:ascii="Source Sans Pro Light" w:eastAsia="MS Gothic" w:hAnsi="Source Sans Pro Light" w:cs="Times New Roman"/>
      <w:b/>
      <w:color w:val="0071CE"/>
      <w:kern w:val="0"/>
      <w:sz w:val="96"/>
      <w:szCs w:val="56"/>
      <w14:ligatures w14:val="none"/>
    </w:rPr>
  </w:style>
  <w:style w:type="paragraph" w:styleId="ListBullet">
    <w:name w:val="List Bullet"/>
    <w:basedOn w:val="BodyText"/>
    <w:uiPriority w:val="1"/>
    <w:qFormat/>
    <w:rsid w:val="00122BD7"/>
    <w:pPr>
      <w:numPr>
        <w:numId w:val="9"/>
      </w:numPr>
      <w:ind w:left="357" w:hanging="357"/>
    </w:pPr>
  </w:style>
  <w:style w:type="paragraph" w:styleId="ListBullet2">
    <w:name w:val="List Bullet 2"/>
    <w:basedOn w:val="ListBullet"/>
    <w:uiPriority w:val="1"/>
    <w:qFormat/>
    <w:rsid w:val="00122BD7"/>
    <w:pPr>
      <w:numPr>
        <w:numId w:val="10"/>
      </w:numPr>
      <w:tabs>
        <w:tab w:val="clear" w:pos="643"/>
        <w:tab w:val="num" w:pos="720"/>
      </w:tabs>
      <w:ind w:left="720" w:hanging="363"/>
    </w:pPr>
  </w:style>
  <w:style w:type="paragraph" w:styleId="ListNumber">
    <w:name w:val="List Number"/>
    <w:basedOn w:val="BodyText"/>
    <w:uiPriority w:val="1"/>
    <w:qFormat/>
    <w:rsid w:val="00122BD7"/>
    <w:pPr>
      <w:numPr>
        <w:numId w:val="11"/>
      </w:numPr>
      <w:ind w:left="357" w:hanging="357"/>
    </w:pPr>
  </w:style>
  <w:style w:type="paragraph" w:styleId="Header">
    <w:name w:val="header"/>
    <w:basedOn w:val="BodyText"/>
    <w:link w:val="HeaderChar"/>
    <w:uiPriority w:val="2"/>
    <w:rsid w:val="00122BD7"/>
    <w:pPr>
      <w:pBdr>
        <w:bottom w:val="single" w:sz="4" w:space="18" w:color="auto"/>
      </w:pBdr>
      <w:spacing w:after="0"/>
    </w:pPr>
    <w:rPr>
      <w:sz w:val="22"/>
    </w:rPr>
  </w:style>
  <w:style w:type="character" w:customStyle="1" w:styleId="HeaderChar">
    <w:name w:val="Header Char"/>
    <w:basedOn w:val="DefaultParagraphFont"/>
    <w:link w:val="Header"/>
    <w:uiPriority w:val="2"/>
    <w:rsid w:val="00122BD7"/>
    <w:rPr>
      <w:rFonts w:ascii="Source Sans Pro" w:eastAsia="Arial" w:hAnsi="Source Sans Pro" w:cs="Times New Roman"/>
      <w:kern w:val="0"/>
      <w14:ligatures w14:val="none"/>
    </w:rPr>
  </w:style>
  <w:style w:type="character" w:styleId="PageNumber">
    <w:name w:val="page number"/>
    <w:uiPriority w:val="99"/>
    <w:semiHidden/>
    <w:rsid w:val="00122BD7"/>
    <w:rPr>
      <w:b/>
    </w:rPr>
  </w:style>
  <w:style w:type="paragraph" w:styleId="Footer">
    <w:name w:val="footer"/>
    <w:basedOn w:val="BodyText"/>
    <w:link w:val="FooterChar"/>
    <w:uiPriority w:val="99"/>
    <w:rsid w:val="00122BD7"/>
    <w:pPr>
      <w:spacing w:after="0"/>
    </w:pPr>
    <w:rPr>
      <w:sz w:val="22"/>
    </w:rPr>
  </w:style>
  <w:style w:type="character" w:customStyle="1" w:styleId="FooterChar">
    <w:name w:val="Footer Char"/>
    <w:basedOn w:val="DefaultParagraphFont"/>
    <w:link w:val="Footer"/>
    <w:uiPriority w:val="99"/>
    <w:rsid w:val="00122BD7"/>
    <w:rPr>
      <w:rFonts w:ascii="Source Sans Pro" w:eastAsia="Arial" w:hAnsi="Source Sans Pro" w:cs="Times New Roman"/>
      <w:kern w:val="0"/>
      <w14:ligatures w14:val="none"/>
    </w:rPr>
  </w:style>
  <w:style w:type="character" w:styleId="FootnoteReference">
    <w:name w:val="footnote reference"/>
    <w:uiPriority w:val="1"/>
    <w:qFormat/>
    <w:rsid w:val="00122BD7"/>
    <w:rPr>
      <w:vertAlign w:val="superscript"/>
    </w:rPr>
  </w:style>
  <w:style w:type="character" w:styleId="EndnoteReference">
    <w:name w:val="endnote reference"/>
    <w:uiPriority w:val="1"/>
    <w:semiHidden/>
    <w:rsid w:val="00122BD7"/>
    <w:rPr>
      <w:vertAlign w:val="superscript"/>
    </w:rPr>
  </w:style>
  <w:style w:type="paragraph" w:styleId="EndnoteText">
    <w:name w:val="endnote text"/>
    <w:basedOn w:val="FootnoteText"/>
    <w:link w:val="EndnoteTextChar"/>
    <w:uiPriority w:val="1"/>
    <w:semiHidden/>
    <w:rsid w:val="00122BD7"/>
    <w:pPr>
      <w:spacing w:after="0"/>
    </w:pPr>
  </w:style>
  <w:style w:type="character" w:customStyle="1" w:styleId="EndnoteTextChar">
    <w:name w:val="Endnote Text Char"/>
    <w:basedOn w:val="DefaultParagraphFont"/>
    <w:link w:val="EndnoteText"/>
    <w:uiPriority w:val="1"/>
    <w:semiHidden/>
    <w:rsid w:val="00122BD7"/>
    <w:rPr>
      <w:rFonts w:ascii="Source Sans Pro" w:eastAsia="Arial" w:hAnsi="Source Sans Pro" w:cs="Times New Roman"/>
      <w:kern w:val="0"/>
      <w:sz w:val="20"/>
      <w:szCs w:val="20"/>
      <w14:ligatures w14:val="none"/>
    </w:rPr>
  </w:style>
  <w:style w:type="paragraph" w:styleId="FootnoteText">
    <w:name w:val="footnote text"/>
    <w:basedOn w:val="BodyText"/>
    <w:link w:val="FootnoteTextChar"/>
    <w:uiPriority w:val="1"/>
    <w:semiHidden/>
    <w:qFormat/>
    <w:rsid w:val="00122BD7"/>
    <w:pPr>
      <w:keepLines/>
      <w:spacing w:after="60"/>
      <w:ind w:left="227" w:hanging="227"/>
    </w:pPr>
    <w:rPr>
      <w:sz w:val="20"/>
      <w:szCs w:val="20"/>
    </w:rPr>
  </w:style>
  <w:style w:type="character" w:customStyle="1" w:styleId="FootnoteTextChar">
    <w:name w:val="Footnote Text Char"/>
    <w:basedOn w:val="DefaultParagraphFont"/>
    <w:link w:val="FootnoteText"/>
    <w:uiPriority w:val="1"/>
    <w:semiHidden/>
    <w:rsid w:val="00122BD7"/>
    <w:rPr>
      <w:rFonts w:ascii="Source Sans Pro" w:eastAsia="Arial" w:hAnsi="Source Sans Pro" w:cs="Times New Roman"/>
      <w:kern w:val="0"/>
      <w:sz w:val="20"/>
      <w:szCs w:val="20"/>
      <w14:ligatures w14:val="none"/>
    </w:rPr>
  </w:style>
  <w:style w:type="character" w:styleId="Hyperlink">
    <w:name w:val="Hyperlink"/>
    <w:uiPriority w:val="99"/>
    <w:unhideWhenUsed/>
    <w:qFormat/>
    <w:rsid w:val="00122BD7"/>
    <w:rPr>
      <w:color w:val="auto"/>
      <w:u w:val="none"/>
    </w:rPr>
  </w:style>
  <w:style w:type="paragraph" w:styleId="TOC1">
    <w:name w:val="toc 1"/>
    <w:basedOn w:val="BodyText"/>
    <w:next w:val="BodyText"/>
    <w:uiPriority w:val="39"/>
    <w:rsid w:val="00122BD7"/>
    <w:pPr>
      <w:spacing w:before="240" w:after="120"/>
    </w:pPr>
    <w:rPr>
      <w:b/>
    </w:rPr>
  </w:style>
  <w:style w:type="paragraph" w:styleId="TOC2">
    <w:name w:val="toc 2"/>
    <w:basedOn w:val="TOC1"/>
    <w:next w:val="BodyText"/>
    <w:uiPriority w:val="39"/>
    <w:rsid w:val="00122BD7"/>
    <w:pPr>
      <w:spacing w:before="0"/>
    </w:pPr>
    <w:rPr>
      <w:b w:val="0"/>
    </w:rPr>
  </w:style>
  <w:style w:type="table" w:styleId="TableGrid">
    <w:name w:val="Table Grid"/>
    <w:basedOn w:val="TableNormal"/>
    <w:uiPriority w:val="39"/>
    <w:rsid w:val="00122BD7"/>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b/>
        <w:color w:val="FFFFFF"/>
      </w:rPr>
      <w:tblPr/>
      <w:trPr>
        <w:cantSplit w:val="0"/>
        <w:tblHeader/>
      </w:trPr>
      <w:tcPr>
        <w:tcBorders>
          <w:top w:val="single" w:sz="4" w:space="0" w:color="0071CE"/>
          <w:left w:val="single" w:sz="4" w:space="0" w:color="0071CE"/>
          <w:bottom w:val="nil"/>
          <w:right w:val="single" w:sz="4" w:space="0" w:color="0071CE"/>
          <w:insideH w:val="nil"/>
          <w:insideV w:val="single" w:sz="4" w:space="0" w:color="FFFFFF"/>
          <w:tl2br w:val="nil"/>
          <w:tr2bl w:val="nil"/>
        </w:tcBorders>
        <w:shd w:val="clear" w:color="auto" w:fill="0071CE"/>
      </w:tcPr>
    </w:tblStylePr>
    <w:tblStylePr w:type="firstCol">
      <w:rPr>
        <w:b/>
      </w:rPr>
    </w:tblStylePr>
  </w:style>
  <w:style w:type="paragraph" w:customStyle="1" w:styleId="DividerTitle">
    <w:name w:val="Divider Title"/>
    <w:basedOn w:val="BodyText"/>
    <w:next w:val="DividerSubtitle"/>
    <w:uiPriority w:val="2"/>
    <w:qFormat/>
    <w:rsid w:val="00122BD7"/>
    <w:pPr>
      <w:keepNext/>
      <w:keepLines/>
      <w:pageBreakBefore/>
      <w:spacing w:before="1320" w:after="480"/>
    </w:pPr>
    <w:rPr>
      <w:b/>
      <w:color w:val="0071CE"/>
      <w:sz w:val="60"/>
      <w:szCs w:val="60"/>
    </w:rPr>
  </w:style>
  <w:style w:type="paragraph" w:customStyle="1" w:styleId="DividerSubtitle">
    <w:name w:val="Divider Subtitle"/>
    <w:basedOn w:val="BodyText"/>
    <w:next w:val="BodyText"/>
    <w:uiPriority w:val="3"/>
    <w:qFormat/>
    <w:rsid w:val="00122BD7"/>
    <w:pPr>
      <w:keepLines/>
    </w:pPr>
    <w:rPr>
      <w:color w:val="011E41"/>
      <w:sz w:val="48"/>
      <w:szCs w:val="48"/>
    </w:rPr>
  </w:style>
  <w:style w:type="paragraph" w:customStyle="1" w:styleId="Dividertitle0">
    <w:name w:val="Divider title"/>
    <w:basedOn w:val="Heading1"/>
    <w:link w:val="DividertitleChar"/>
    <w:uiPriority w:val="2"/>
    <w:qFormat/>
    <w:rsid w:val="00122BD7"/>
    <w:rPr>
      <w:rFonts w:ascii="Source Sans Pro Light" w:hAnsi="Source Sans Pro Light"/>
      <w:sz w:val="96"/>
      <w:szCs w:val="96"/>
    </w:rPr>
  </w:style>
  <w:style w:type="character" w:customStyle="1" w:styleId="DividertitleChar">
    <w:name w:val="Divider title Char"/>
    <w:link w:val="Dividertitle0"/>
    <w:uiPriority w:val="2"/>
    <w:rsid w:val="00122BD7"/>
    <w:rPr>
      <w:rFonts w:ascii="Source Sans Pro Light" w:eastAsia="MS Gothic" w:hAnsi="Source Sans Pro Light" w:cs="Times New Roman"/>
      <w:b/>
      <w:color w:val="0071CE"/>
      <w:kern w:val="0"/>
      <w:sz w:val="96"/>
      <w:szCs w:val="96"/>
      <w14:ligatures w14:val="none"/>
    </w:rPr>
  </w:style>
  <w:style w:type="character" w:styleId="PlaceholderText">
    <w:name w:val="Placeholder Text"/>
    <w:uiPriority w:val="99"/>
    <w:semiHidden/>
    <w:rsid w:val="00122BD7"/>
    <w:rPr>
      <w:color w:val="808080"/>
    </w:rPr>
  </w:style>
  <w:style w:type="table" w:styleId="GridTable1Light-Accent1">
    <w:name w:val="Grid Table 1 Light Accent 1"/>
    <w:basedOn w:val="TableNormal"/>
    <w:uiPriority w:val="46"/>
    <w:rsid w:val="00122BD7"/>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4" w:space="0" w:color="85C7FF"/>
        <w:left w:val="single" w:sz="4" w:space="0" w:color="85C7FF"/>
        <w:bottom w:val="single" w:sz="4" w:space="0" w:color="85C7FF"/>
        <w:right w:val="single" w:sz="4" w:space="0" w:color="85C7FF"/>
        <w:insideH w:val="single" w:sz="4" w:space="0" w:color="85C7FF"/>
        <w:insideV w:val="single" w:sz="4" w:space="0" w:color="85C7FF"/>
      </w:tblBorders>
    </w:tblPr>
    <w:tblStylePr w:type="firstRow">
      <w:rPr>
        <w:b/>
        <w:bCs/>
      </w:rPr>
      <w:tblPr/>
      <w:tcPr>
        <w:tcBorders>
          <w:bottom w:val="single" w:sz="12" w:space="0" w:color="48ABFF"/>
        </w:tcBorders>
      </w:tcPr>
    </w:tblStylePr>
    <w:tblStylePr w:type="lastRow">
      <w:rPr>
        <w:b/>
        <w:bCs/>
      </w:rPr>
      <w:tblPr/>
      <w:tcPr>
        <w:tcBorders>
          <w:top w:val="double" w:sz="2" w:space="0" w:color="48ABFF"/>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2BD7"/>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4" w:space="0" w:color="509DFC"/>
        <w:left w:val="single" w:sz="4" w:space="0" w:color="509DFC"/>
        <w:bottom w:val="single" w:sz="4" w:space="0" w:color="509DFC"/>
        <w:right w:val="single" w:sz="4" w:space="0" w:color="509DFC"/>
        <w:insideH w:val="single" w:sz="4" w:space="0" w:color="509DFC"/>
        <w:insideV w:val="single" w:sz="4" w:space="0" w:color="509DFC"/>
      </w:tblBorders>
    </w:tblPr>
    <w:tblStylePr w:type="firstRow">
      <w:rPr>
        <w:b/>
        <w:bCs/>
      </w:rPr>
      <w:tblPr/>
      <w:tcPr>
        <w:tcBorders>
          <w:bottom w:val="single" w:sz="12" w:space="0" w:color="036EEF"/>
        </w:tcBorders>
      </w:tcPr>
    </w:tblStylePr>
    <w:tblStylePr w:type="lastRow">
      <w:rPr>
        <w:b/>
        <w:bCs/>
      </w:rPr>
      <w:tblPr/>
      <w:tcPr>
        <w:tcBorders>
          <w:top w:val="double" w:sz="2" w:space="0" w:color="036EEF"/>
        </w:tcBorders>
      </w:tcPr>
    </w:tblStylePr>
    <w:tblStylePr w:type="firstCol">
      <w:rPr>
        <w:b/>
        <w:bCs/>
      </w:rPr>
    </w:tblStylePr>
    <w:tblStylePr w:type="lastCol">
      <w:rPr>
        <w:b/>
        <w:bCs/>
      </w:rPr>
    </w:tblStylePr>
  </w:style>
  <w:style w:type="paragraph" w:styleId="ListParagraph">
    <w:name w:val="List Paragraph"/>
    <w:basedOn w:val="Normal"/>
    <w:uiPriority w:val="34"/>
    <w:rsid w:val="00122BD7"/>
    <w:pPr>
      <w:keepLines/>
      <w:spacing w:before="60" w:after="0" w:line="276" w:lineRule="auto"/>
      <w:ind w:left="227"/>
    </w:pPr>
  </w:style>
  <w:style w:type="paragraph" w:styleId="NormalWeb">
    <w:name w:val="Normal (Web)"/>
    <w:basedOn w:val="Normal"/>
    <w:uiPriority w:val="99"/>
    <w:unhideWhenUsed/>
    <w:rsid w:val="00122BD7"/>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uiPriority w:val="2"/>
    <w:semiHidden/>
    <w:rsid w:val="00122BD7"/>
    <w:rPr>
      <w:color w:val="B41A83"/>
      <w:u w:val="single"/>
    </w:rPr>
  </w:style>
  <w:style w:type="paragraph" w:styleId="TOC3">
    <w:name w:val="toc 3"/>
    <w:basedOn w:val="Normal"/>
    <w:next w:val="Normal"/>
    <w:autoRedefine/>
    <w:uiPriority w:val="39"/>
    <w:rsid w:val="00122BD7"/>
    <w:pPr>
      <w:spacing w:after="100"/>
      <w:ind w:left="480"/>
    </w:pPr>
  </w:style>
  <w:style w:type="table" w:styleId="GridTable5Dark-Accent1">
    <w:name w:val="Grid Table 5 Dark Accent 1"/>
    <w:basedOn w:val="TableNormal"/>
    <w:uiPriority w:val="50"/>
    <w:rsid w:val="00122BD7"/>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E3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71C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71C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71C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71CE"/>
      </w:tcPr>
    </w:tblStylePr>
    <w:tblStylePr w:type="band1Vert">
      <w:tblPr/>
      <w:tcPr>
        <w:shd w:val="clear" w:color="auto" w:fill="85C7FF"/>
      </w:tcPr>
    </w:tblStylePr>
    <w:tblStylePr w:type="band1Horz">
      <w:tblPr/>
      <w:tcPr>
        <w:shd w:val="clear" w:color="auto" w:fill="85C7FF"/>
      </w:tcPr>
    </w:tblStylePr>
  </w:style>
  <w:style w:type="paragraph" w:styleId="Revision">
    <w:name w:val="Revision"/>
    <w:hidden/>
    <w:uiPriority w:val="99"/>
    <w:semiHidden/>
    <w:rsid w:val="00122BD7"/>
    <w:pPr>
      <w:spacing w:after="0" w:line="240" w:lineRule="auto"/>
    </w:pPr>
    <w:rPr>
      <w:rFonts w:ascii="Arial" w:eastAsia="Arial" w:hAnsi="Arial" w:cs="Times New Roman"/>
      <w:kern w:val="0"/>
      <w:sz w:val="24"/>
      <w14:ligatures w14:val="none"/>
    </w:rPr>
  </w:style>
  <w:style w:type="character" w:styleId="CommentReference">
    <w:name w:val="annotation reference"/>
    <w:uiPriority w:val="99"/>
    <w:semiHidden/>
    <w:rsid w:val="00122BD7"/>
    <w:rPr>
      <w:sz w:val="16"/>
      <w:szCs w:val="16"/>
    </w:rPr>
  </w:style>
  <w:style w:type="paragraph" w:styleId="CommentText">
    <w:name w:val="annotation text"/>
    <w:basedOn w:val="Normal"/>
    <w:link w:val="CommentTextChar"/>
    <w:uiPriority w:val="99"/>
    <w:semiHidden/>
    <w:rsid w:val="00122BD7"/>
    <w:rPr>
      <w:sz w:val="20"/>
      <w:szCs w:val="20"/>
    </w:rPr>
  </w:style>
  <w:style w:type="character" w:customStyle="1" w:styleId="CommentTextChar">
    <w:name w:val="Comment Text Char"/>
    <w:basedOn w:val="DefaultParagraphFont"/>
    <w:link w:val="CommentText"/>
    <w:uiPriority w:val="99"/>
    <w:semiHidden/>
    <w:rsid w:val="00122BD7"/>
    <w:rPr>
      <w:rFonts w:ascii="Arial" w:eastAsia="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122BD7"/>
    <w:rPr>
      <w:b/>
      <w:bCs/>
    </w:rPr>
  </w:style>
  <w:style w:type="character" w:customStyle="1" w:styleId="CommentSubjectChar">
    <w:name w:val="Comment Subject Char"/>
    <w:basedOn w:val="CommentTextChar"/>
    <w:link w:val="CommentSubject"/>
    <w:uiPriority w:val="99"/>
    <w:semiHidden/>
    <w:rsid w:val="00122BD7"/>
    <w:rPr>
      <w:rFonts w:ascii="Arial" w:eastAsia="Arial" w:hAnsi="Arial" w:cs="Times New Roman"/>
      <w:b/>
      <w:bCs/>
      <w:kern w:val="0"/>
      <w:sz w:val="20"/>
      <w:szCs w:val="20"/>
      <w14:ligatures w14:val="none"/>
    </w:rPr>
  </w:style>
  <w:style w:type="character" w:customStyle="1" w:styleId="cf01">
    <w:name w:val="cf01"/>
    <w:rsid w:val="00122BD7"/>
    <w:rPr>
      <w:rFonts w:ascii="Segoe UI" w:hAnsi="Segoe UI" w:cs="Segoe UI" w:hint="default"/>
      <w:sz w:val="18"/>
      <w:szCs w:val="18"/>
    </w:rPr>
  </w:style>
  <w:style w:type="character" w:styleId="UnresolvedMention">
    <w:name w:val="Unresolved Mention"/>
    <w:uiPriority w:val="99"/>
    <w:semiHidden/>
    <w:rsid w:val="00122BD7"/>
    <w:rPr>
      <w:color w:val="605E5C"/>
      <w:shd w:val="clear" w:color="auto" w:fill="E1DFDD"/>
    </w:rPr>
  </w:style>
  <w:style w:type="character" w:styleId="Mention">
    <w:name w:val="Mention"/>
    <w:uiPriority w:val="99"/>
    <w:semiHidden/>
    <w:rsid w:val="00122B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3627</Words>
  <Characters>20678</Characters>
  <Application>Microsoft Office Word</Application>
  <DocSecurity>2</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Woodfine, James - GIAA</dc:creator>
  <cp:keywords/>
  <dc:description/>
  <cp:lastModifiedBy>Woodfine, James - GIAA</cp:lastModifiedBy>
  <cp:revision>2</cp:revision>
  <dcterms:created xsi:type="dcterms:W3CDTF">2025-02-12T15:39:00Z</dcterms:created>
  <dcterms:modified xsi:type="dcterms:W3CDTF">2025-02-12T15:39:00Z</dcterms:modified>
</cp:coreProperties>
</file>