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8D9F" w14:textId="2545A37B" w:rsidR="000B0589" w:rsidRDefault="00AC47F3" w:rsidP="00BC2702">
      <w:pPr>
        <w:pStyle w:val="Conditions1"/>
        <w:numPr>
          <w:ilvl w:val="0"/>
          <w:numId w:val="0"/>
        </w:numPr>
      </w:pPr>
      <w:r>
        <w:rPr>
          <w:noProof/>
        </w:rPr>
        <w:drawing>
          <wp:inline distT="0" distB="0" distL="0" distR="0" wp14:anchorId="7B9D6751" wp14:editId="6091931F">
            <wp:extent cx="3822700" cy="359410"/>
            <wp:effectExtent l="0" t="0" r="635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24967" cy="359623"/>
                    </a:xfrm>
                    <a:prstGeom prst="rect">
                      <a:avLst/>
                    </a:prstGeom>
                    <a:noFill/>
                    <a:ln>
                      <a:noFill/>
                    </a:ln>
                  </pic:spPr>
                </pic:pic>
              </a:graphicData>
            </a:graphic>
          </wp:inline>
        </w:drawing>
      </w:r>
    </w:p>
    <w:p w14:paraId="17908DA0" w14:textId="77777777" w:rsidR="000B0589" w:rsidRDefault="000B0589" w:rsidP="00A5760C"/>
    <w:p w14:paraId="17908DA1"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17908DA3" w14:textId="77777777" w:rsidTr="00AE20F4">
        <w:trPr>
          <w:cantSplit/>
          <w:trHeight w:val="23"/>
        </w:trPr>
        <w:tc>
          <w:tcPr>
            <w:tcW w:w="9356" w:type="dxa"/>
            <w:shd w:val="clear" w:color="auto" w:fill="auto"/>
          </w:tcPr>
          <w:p w14:paraId="17908DA2" w14:textId="77777777" w:rsidR="000B0589" w:rsidRPr="00AE20F4" w:rsidRDefault="00AE20F4" w:rsidP="002E2646">
            <w:pPr>
              <w:spacing w:before="120"/>
              <w:ind w:left="-108" w:right="34"/>
              <w:rPr>
                <w:b/>
                <w:color w:val="000000"/>
                <w:sz w:val="40"/>
                <w:szCs w:val="40"/>
              </w:rPr>
            </w:pPr>
            <w:bookmarkStart w:id="0" w:name="bmkTable00"/>
            <w:bookmarkEnd w:id="0"/>
            <w:r>
              <w:rPr>
                <w:b/>
                <w:color w:val="000000"/>
                <w:sz w:val="40"/>
                <w:szCs w:val="40"/>
              </w:rPr>
              <w:t>Order Decision</w:t>
            </w:r>
          </w:p>
        </w:tc>
      </w:tr>
      <w:tr w:rsidR="000B0589" w:rsidRPr="000C3F13" w14:paraId="17908DA5" w14:textId="77777777" w:rsidTr="00AE20F4">
        <w:trPr>
          <w:cantSplit/>
          <w:trHeight w:val="23"/>
        </w:trPr>
        <w:tc>
          <w:tcPr>
            <w:tcW w:w="9356" w:type="dxa"/>
            <w:shd w:val="clear" w:color="auto" w:fill="auto"/>
            <w:vAlign w:val="center"/>
          </w:tcPr>
          <w:p w14:paraId="17908DA4" w14:textId="660B321A" w:rsidR="000B0589" w:rsidRPr="00AE20F4" w:rsidRDefault="0039686B" w:rsidP="00AE20F4">
            <w:pPr>
              <w:spacing w:before="60"/>
              <w:ind w:left="-108" w:right="34"/>
              <w:rPr>
                <w:color w:val="000000"/>
                <w:szCs w:val="22"/>
              </w:rPr>
            </w:pPr>
            <w:r>
              <w:rPr>
                <w:color w:val="000000"/>
                <w:szCs w:val="22"/>
              </w:rPr>
              <w:t>Site Visit undertaken</w:t>
            </w:r>
            <w:r w:rsidR="00C364A3">
              <w:rPr>
                <w:color w:val="000000"/>
                <w:szCs w:val="22"/>
              </w:rPr>
              <w:t xml:space="preserve"> on </w:t>
            </w:r>
            <w:r w:rsidR="00A233C8">
              <w:rPr>
                <w:color w:val="000000"/>
                <w:szCs w:val="22"/>
              </w:rPr>
              <w:t>5 November 2024</w:t>
            </w:r>
          </w:p>
        </w:tc>
      </w:tr>
      <w:tr w:rsidR="000B0589" w:rsidRPr="00361890" w14:paraId="17908DA7" w14:textId="77777777" w:rsidTr="00AE20F4">
        <w:trPr>
          <w:cantSplit/>
          <w:trHeight w:val="23"/>
        </w:trPr>
        <w:tc>
          <w:tcPr>
            <w:tcW w:w="9356" w:type="dxa"/>
            <w:shd w:val="clear" w:color="auto" w:fill="auto"/>
          </w:tcPr>
          <w:p w14:paraId="17908DA6" w14:textId="7F0A1D1A" w:rsidR="000B0589" w:rsidRPr="00AE20F4" w:rsidRDefault="00AE20F4" w:rsidP="00AE20F4">
            <w:pPr>
              <w:spacing w:before="180"/>
              <w:ind w:left="-108" w:right="34"/>
              <w:rPr>
                <w:b/>
                <w:color w:val="000000"/>
                <w:sz w:val="16"/>
                <w:szCs w:val="22"/>
              </w:rPr>
            </w:pPr>
            <w:r>
              <w:rPr>
                <w:b/>
                <w:color w:val="000000"/>
                <w:szCs w:val="22"/>
              </w:rPr>
              <w:t xml:space="preserve">by Gareth W Thomas </w:t>
            </w:r>
            <w:proofErr w:type="gramStart"/>
            <w:r>
              <w:rPr>
                <w:b/>
                <w:color w:val="000000"/>
                <w:szCs w:val="22"/>
              </w:rPr>
              <w:t>BSc(</w:t>
            </w:r>
            <w:proofErr w:type="gramEnd"/>
            <w:r>
              <w:rPr>
                <w:b/>
                <w:color w:val="000000"/>
                <w:szCs w:val="22"/>
              </w:rPr>
              <w:t>Hons) MSc(</w:t>
            </w:r>
            <w:proofErr w:type="spellStart"/>
            <w:r>
              <w:rPr>
                <w:b/>
                <w:color w:val="000000"/>
                <w:szCs w:val="22"/>
              </w:rPr>
              <w:t>Dist</w:t>
            </w:r>
            <w:proofErr w:type="spellEnd"/>
            <w:r>
              <w:rPr>
                <w:b/>
                <w:color w:val="000000"/>
                <w:szCs w:val="22"/>
              </w:rPr>
              <w:t xml:space="preserve">) </w:t>
            </w:r>
            <w:r w:rsidR="00A233C8">
              <w:rPr>
                <w:b/>
                <w:color w:val="000000"/>
                <w:szCs w:val="22"/>
              </w:rPr>
              <w:t>DMS</w:t>
            </w:r>
            <w:r>
              <w:rPr>
                <w:b/>
                <w:color w:val="000000"/>
                <w:szCs w:val="22"/>
              </w:rPr>
              <w:t xml:space="preserve"> MRTPI</w:t>
            </w:r>
          </w:p>
        </w:tc>
      </w:tr>
      <w:tr w:rsidR="000B0589" w:rsidRPr="00361890" w14:paraId="17908DA9" w14:textId="77777777" w:rsidTr="00AE20F4">
        <w:trPr>
          <w:cantSplit/>
          <w:trHeight w:val="23"/>
        </w:trPr>
        <w:tc>
          <w:tcPr>
            <w:tcW w:w="9356" w:type="dxa"/>
            <w:shd w:val="clear" w:color="auto" w:fill="auto"/>
          </w:tcPr>
          <w:p w14:paraId="17908DA8" w14:textId="77777777" w:rsidR="000B0589" w:rsidRPr="00AE20F4" w:rsidRDefault="00AE20F4" w:rsidP="002E2646">
            <w:pPr>
              <w:spacing w:before="120"/>
              <w:ind w:left="-108" w:right="34"/>
              <w:rPr>
                <w:b/>
                <w:color w:val="000000"/>
                <w:sz w:val="16"/>
                <w:szCs w:val="16"/>
              </w:rPr>
            </w:pPr>
            <w:r>
              <w:rPr>
                <w:b/>
                <w:color w:val="000000"/>
                <w:sz w:val="16"/>
                <w:szCs w:val="16"/>
              </w:rPr>
              <w:t>an Inspector appointed by the Secretary of State for Environment, Food and Rural Affairs</w:t>
            </w:r>
          </w:p>
        </w:tc>
      </w:tr>
      <w:tr w:rsidR="000B0589" w:rsidRPr="00A101CD" w14:paraId="17908DAB" w14:textId="77777777" w:rsidTr="00AE20F4">
        <w:trPr>
          <w:cantSplit/>
          <w:trHeight w:val="23"/>
        </w:trPr>
        <w:tc>
          <w:tcPr>
            <w:tcW w:w="9356" w:type="dxa"/>
            <w:shd w:val="clear" w:color="auto" w:fill="auto"/>
          </w:tcPr>
          <w:p w14:paraId="17908DAA" w14:textId="3722D45B"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3518C9">
              <w:rPr>
                <w:b/>
                <w:color w:val="000000"/>
                <w:sz w:val="16"/>
                <w:szCs w:val="16"/>
              </w:rPr>
              <w:t xml:space="preserve"> 15 January 2025</w:t>
            </w:r>
          </w:p>
        </w:tc>
      </w:tr>
    </w:tbl>
    <w:p w14:paraId="17908DAC" w14:textId="77777777" w:rsidR="00AE20F4" w:rsidRDefault="00AE20F4" w:rsidP="000B0589"/>
    <w:tbl>
      <w:tblPr>
        <w:tblW w:w="0" w:type="auto"/>
        <w:tblLayout w:type="fixed"/>
        <w:tblLook w:val="0000" w:firstRow="0" w:lastRow="0" w:firstColumn="0" w:lastColumn="0" w:noHBand="0" w:noVBand="0"/>
      </w:tblPr>
      <w:tblGrid>
        <w:gridCol w:w="9520"/>
      </w:tblGrid>
      <w:tr w:rsidR="00AE20F4" w14:paraId="17908DAE" w14:textId="77777777" w:rsidTr="00AE20F4">
        <w:tc>
          <w:tcPr>
            <w:tcW w:w="9520" w:type="dxa"/>
            <w:shd w:val="clear" w:color="auto" w:fill="auto"/>
          </w:tcPr>
          <w:p w14:paraId="17908DAD" w14:textId="78189F63" w:rsidR="00AE20F4" w:rsidRPr="00AE20F4" w:rsidRDefault="00B73156" w:rsidP="00AE20F4">
            <w:pPr>
              <w:spacing w:after="60"/>
              <w:rPr>
                <w:b/>
                <w:color w:val="000000"/>
              </w:rPr>
            </w:pPr>
            <w:r>
              <w:rPr>
                <w:b/>
                <w:color w:val="000000"/>
              </w:rPr>
              <w:t>Order Ref: ROW</w:t>
            </w:r>
            <w:r w:rsidR="00AE20F4">
              <w:rPr>
                <w:b/>
                <w:color w:val="000000"/>
              </w:rPr>
              <w:t>/</w:t>
            </w:r>
            <w:r w:rsidR="00763D2C">
              <w:rPr>
                <w:b/>
                <w:color w:val="000000"/>
              </w:rPr>
              <w:t>3</w:t>
            </w:r>
            <w:r w:rsidR="00413829">
              <w:rPr>
                <w:b/>
                <w:color w:val="000000"/>
              </w:rPr>
              <w:t>326125</w:t>
            </w:r>
          </w:p>
        </w:tc>
      </w:tr>
      <w:tr w:rsidR="00AE20F4" w14:paraId="17908DB0" w14:textId="77777777" w:rsidTr="00AE20F4">
        <w:tc>
          <w:tcPr>
            <w:tcW w:w="9520" w:type="dxa"/>
            <w:shd w:val="clear" w:color="auto" w:fill="auto"/>
          </w:tcPr>
          <w:p w14:paraId="17908DAF" w14:textId="6FACF17B" w:rsidR="00AE20F4" w:rsidRDefault="00AE20F4" w:rsidP="00AE20F4">
            <w:pPr>
              <w:pStyle w:val="TBullet"/>
            </w:pPr>
            <w:r>
              <w:t xml:space="preserve">This Order is made under Section 119 of the Highways Act 1980 (the 1980 Act) </w:t>
            </w:r>
            <w:r w:rsidR="00FF3853">
              <w:t xml:space="preserve">and </w:t>
            </w:r>
            <w:r>
              <w:t xml:space="preserve">is known as The </w:t>
            </w:r>
            <w:proofErr w:type="gramStart"/>
            <w:r w:rsidR="006B23C3">
              <w:t xml:space="preserve">North </w:t>
            </w:r>
            <w:r w:rsidR="00185578">
              <w:t>East</w:t>
            </w:r>
            <w:proofErr w:type="gramEnd"/>
            <w:r w:rsidR="00185578">
              <w:t xml:space="preserve"> </w:t>
            </w:r>
            <w:r w:rsidR="006B23C3">
              <w:t>Lincolnshire</w:t>
            </w:r>
            <w:r>
              <w:t xml:space="preserve"> Council Public Footpath No </w:t>
            </w:r>
            <w:r w:rsidR="00A716AF">
              <w:t>162</w:t>
            </w:r>
            <w:r>
              <w:t xml:space="preserve">, </w:t>
            </w:r>
            <w:bookmarkStart w:id="1" w:name="_Hlk186715867"/>
            <w:proofErr w:type="spellStart"/>
            <w:r w:rsidR="00A716AF">
              <w:t>Beelsby</w:t>
            </w:r>
            <w:proofErr w:type="spellEnd"/>
            <w:r w:rsidR="009E4271">
              <w:t>, Public</w:t>
            </w:r>
            <w:bookmarkEnd w:id="1"/>
            <w:r>
              <w:t xml:space="preserve"> Path Diversion Order </w:t>
            </w:r>
            <w:r w:rsidR="00D7533B">
              <w:t>202</w:t>
            </w:r>
            <w:r w:rsidR="009E4271">
              <w:t>3</w:t>
            </w:r>
            <w:r>
              <w:t>.</w:t>
            </w:r>
          </w:p>
        </w:tc>
      </w:tr>
      <w:tr w:rsidR="00AE20F4" w14:paraId="17908DB2" w14:textId="77777777" w:rsidTr="00AE20F4">
        <w:tc>
          <w:tcPr>
            <w:tcW w:w="9520" w:type="dxa"/>
            <w:shd w:val="clear" w:color="auto" w:fill="auto"/>
          </w:tcPr>
          <w:p w14:paraId="17908DB1" w14:textId="1A42F2B1" w:rsidR="00AE20F4" w:rsidRDefault="00AE20F4" w:rsidP="00AE20F4">
            <w:pPr>
              <w:pStyle w:val="TBullet"/>
            </w:pPr>
            <w:r>
              <w:t xml:space="preserve">The Order is dated </w:t>
            </w:r>
            <w:r w:rsidR="00F1448D">
              <w:t>4 January 2023</w:t>
            </w:r>
            <w:r>
              <w:t xml:space="preserve"> and proposes to divert the public right of way shown on the Order plan </w:t>
            </w:r>
            <w:r w:rsidR="00CF016E">
              <w:t>and</w:t>
            </w:r>
            <w:r>
              <w:t xml:space="preserve"> described in the Order Schedule.</w:t>
            </w:r>
          </w:p>
        </w:tc>
      </w:tr>
      <w:tr w:rsidR="00AE20F4" w14:paraId="17908DB4" w14:textId="77777777" w:rsidTr="00AE20F4">
        <w:tc>
          <w:tcPr>
            <w:tcW w:w="9520" w:type="dxa"/>
            <w:shd w:val="clear" w:color="auto" w:fill="auto"/>
          </w:tcPr>
          <w:p w14:paraId="17908DB3" w14:textId="58F6A4A4" w:rsidR="00AE20F4" w:rsidRDefault="00AE20F4" w:rsidP="00AE20F4">
            <w:pPr>
              <w:pStyle w:val="TBullet"/>
            </w:pPr>
            <w:r>
              <w:t xml:space="preserve">There </w:t>
            </w:r>
            <w:r w:rsidR="008E2F69">
              <w:t>was one</w:t>
            </w:r>
            <w:r>
              <w:t xml:space="preserve"> objection outstanding when </w:t>
            </w:r>
            <w:r w:rsidR="00C236D1">
              <w:t>North Lincolnshire</w:t>
            </w:r>
            <w:r>
              <w:t xml:space="preserve"> Council submitted the Order to the Secretary of State for Environment, Food and Rural Affairs for confirmation.</w:t>
            </w:r>
          </w:p>
        </w:tc>
      </w:tr>
      <w:tr w:rsidR="00AE20F4" w14:paraId="17908DB6" w14:textId="77777777" w:rsidTr="00AE20F4">
        <w:tc>
          <w:tcPr>
            <w:tcW w:w="9520" w:type="dxa"/>
            <w:shd w:val="clear" w:color="auto" w:fill="auto"/>
          </w:tcPr>
          <w:p w14:paraId="17908DB5" w14:textId="09171221" w:rsidR="00AE20F4" w:rsidRPr="00AE20F4" w:rsidRDefault="00AE20F4" w:rsidP="009154E0">
            <w:pPr>
              <w:spacing w:before="60"/>
              <w:rPr>
                <w:b/>
                <w:color w:val="000000"/>
              </w:rPr>
            </w:pPr>
            <w:r>
              <w:rPr>
                <w:b/>
                <w:color w:val="000000"/>
              </w:rPr>
              <w:t>Summary of Decision: The Order is confirme</w:t>
            </w:r>
            <w:r w:rsidR="00EA15A2">
              <w:rPr>
                <w:b/>
                <w:color w:val="000000"/>
              </w:rPr>
              <w:t>d</w:t>
            </w:r>
            <w:r>
              <w:rPr>
                <w:b/>
                <w:color w:val="000000"/>
              </w:rPr>
              <w:t>.</w:t>
            </w:r>
          </w:p>
        </w:tc>
      </w:tr>
      <w:tr w:rsidR="00AE20F4" w14:paraId="17908DB8" w14:textId="77777777" w:rsidTr="00AE20F4">
        <w:tc>
          <w:tcPr>
            <w:tcW w:w="9520" w:type="dxa"/>
            <w:tcBorders>
              <w:bottom w:val="single" w:sz="6" w:space="0" w:color="000000"/>
            </w:tcBorders>
            <w:shd w:val="clear" w:color="auto" w:fill="auto"/>
          </w:tcPr>
          <w:p w14:paraId="17908DB7" w14:textId="77777777" w:rsidR="00AE20F4" w:rsidRPr="00AE20F4" w:rsidRDefault="00AE20F4" w:rsidP="00AE20F4">
            <w:pPr>
              <w:spacing w:before="60"/>
              <w:rPr>
                <w:b/>
                <w:color w:val="000000"/>
                <w:sz w:val="2"/>
              </w:rPr>
            </w:pPr>
            <w:bookmarkStart w:id="2" w:name="bmkReturn"/>
            <w:bookmarkEnd w:id="2"/>
          </w:p>
        </w:tc>
      </w:tr>
    </w:tbl>
    <w:p w14:paraId="17908DB9" w14:textId="77777777" w:rsidR="000B0589" w:rsidRDefault="000B0589" w:rsidP="000B0589"/>
    <w:p w14:paraId="17908DBA" w14:textId="77777777" w:rsidR="00AE20F4" w:rsidRDefault="00E35370" w:rsidP="00AE20F4">
      <w:pPr>
        <w:pStyle w:val="Heading6blackfont"/>
      </w:pPr>
      <w:r>
        <w:t>Preliminary</w:t>
      </w:r>
      <w:r w:rsidR="00AE20F4">
        <w:t xml:space="preserve"> Matters</w:t>
      </w:r>
    </w:p>
    <w:p w14:paraId="7F6485D8" w14:textId="31B051D0" w:rsidR="00221D7E" w:rsidRDefault="00800643" w:rsidP="00800643">
      <w:pPr>
        <w:pStyle w:val="Style1"/>
      </w:pPr>
      <w:r>
        <w:t>The case concerns the proposed diversion of that part of Public Footpath No.</w:t>
      </w:r>
      <w:r w:rsidR="00D72040">
        <w:t>162</w:t>
      </w:r>
      <w:r>
        <w:t xml:space="preserve"> </w:t>
      </w:r>
      <w:proofErr w:type="spellStart"/>
      <w:r w:rsidR="001B438A">
        <w:t>Beelsby</w:t>
      </w:r>
      <w:proofErr w:type="spellEnd"/>
      <w:r w:rsidR="0003647F">
        <w:t xml:space="preserve"> </w:t>
      </w:r>
      <w:r>
        <w:t xml:space="preserve">which traverses </w:t>
      </w:r>
      <w:r w:rsidR="00D51138">
        <w:t xml:space="preserve">grazing </w:t>
      </w:r>
      <w:r>
        <w:t xml:space="preserve">land </w:t>
      </w:r>
      <w:r w:rsidR="0072579F">
        <w:t xml:space="preserve">from a </w:t>
      </w:r>
      <w:r w:rsidR="0061705B">
        <w:t xml:space="preserve">field gate </w:t>
      </w:r>
      <w:r w:rsidR="00F31448">
        <w:t xml:space="preserve">along a farm lane </w:t>
      </w:r>
      <w:r w:rsidR="00AF19ED">
        <w:t>past two ponds to a kissing gate at point A</w:t>
      </w:r>
      <w:r w:rsidR="001D66F9">
        <w:t xml:space="preserve"> </w:t>
      </w:r>
      <w:r w:rsidR="009D4F48">
        <w:t>on the Order map</w:t>
      </w:r>
      <w:r w:rsidR="007A7EB4">
        <w:t>.</w:t>
      </w:r>
      <w:r w:rsidR="0006694F">
        <w:t xml:space="preserve">  The definitive route </w:t>
      </w:r>
      <w:r w:rsidR="00D5635F">
        <w:t xml:space="preserve">heads south-west and cuts through the middle of a large agricultural </w:t>
      </w:r>
      <w:r w:rsidR="00427BE8">
        <w:t xml:space="preserve">grain store </w:t>
      </w:r>
      <w:r w:rsidR="00D5635F">
        <w:t>building</w:t>
      </w:r>
      <w:r w:rsidR="00427BE8">
        <w:t>, which was erected on the site of two former piggery buildings</w:t>
      </w:r>
      <w:r w:rsidR="001902AC">
        <w:t xml:space="preserve"> </w:t>
      </w:r>
      <w:r w:rsidR="00E4321B">
        <w:t>which received</w:t>
      </w:r>
      <w:r w:rsidR="001902AC">
        <w:t xml:space="preserve"> planning permission in 2011.  </w:t>
      </w:r>
      <w:r w:rsidR="00B45EB7">
        <w:t>The Order Making Authority (the OMA) explains the planning background</w:t>
      </w:r>
      <w:r w:rsidR="00F03049">
        <w:t xml:space="preserve"> and that the approved plans contained a notation </w:t>
      </w:r>
      <w:r w:rsidR="0098434D">
        <w:t>that</w:t>
      </w:r>
      <w:r w:rsidR="00197A70">
        <w:t xml:space="preserve"> the</w:t>
      </w:r>
      <w:r w:rsidR="00F03049">
        <w:t xml:space="preserve"> </w:t>
      </w:r>
      <w:r w:rsidR="0098434D">
        <w:t xml:space="preserve">public </w:t>
      </w:r>
      <w:r w:rsidR="00197A70">
        <w:t>footpath would need to be diverted before any works</w:t>
      </w:r>
      <w:r w:rsidR="007E0E7B">
        <w:t xml:space="preserve"> commenced on site</w:t>
      </w:r>
      <w:r w:rsidR="00197A70">
        <w:t>.</w:t>
      </w:r>
      <w:r w:rsidR="007A7EB4">
        <w:t xml:space="preserve">  </w:t>
      </w:r>
      <w:r w:rsidR="007E0E7B">
        <w:t xml:space="preserve">  </w:t>
      </w:r>
      <w:r w:rsidR="00A643D4">
        <w:t xml:space="preserve">The plans depicted a suggested </w:t>
      </w:r>
      <w:r w:rsidR="006A4F92">
        <w:t xml:space="preserve">alternative </w:t>
      </w:r>
      <w:r w:rsidR="00187351">
        <w:t xml:space="preserve">diversion </w:t>
      </w:r>
      <w:r w:rsidR="00A643D4">
        <w:t>route</w:t>
      </w:r>
      <w:r w:rsidR="00187351">
        <w:t xml:space="preserve"> alongside and at the same level as the proposed building</w:t>
      </w:r>
      <w:r w:rsidR="00773CCC">
        <w:t>, which would be cut into the sloping land</w:t>
      </w:r>
      <w:r w:rsidR="009F47BE">
        <w:t xml:space="preserve"> at a point close to a mature woodland </w:t>
      </w:r>
      <w:r w:rsidR="000C0666">
        <w:t xml:space="preserve">immediately </w:t>
      </w:r>
      <w:r w:rsidR="009F47BE">
        <w:t xml:space="preserve">to the </w:t>
      </w:r>
      <w:r w:rsidR="000C0666">
        <w:t>east.</w:t>
      </w:r>
      <w:r w:rsidR="006A4F92">
        <w:t xml:space="preserve"> </w:t>
      </w:r>
      <w:r w:rsidR="00A46FAE">
        <w:t>A further planning application for retrospective permission for an extension</w:t>
      </w:r>
      <w:r w:rsidR="00221D7E">
        <w:t xml:space="preserve"> to the grain store was submitted in </w:t>
      </w:r>
      <w:r w:rsidR="004C05CF">
        <w:t xml:space="preserve">2021 and again pointing out </w:t>
      </w:r>
      <w:r w:rsidR="00121CE8">
        <w:t xml:space="preserve">that </w:t>
      </w:r>
      <w:r w:rsidR="004C05CF">
        <w:t xml:space="preserve">the </w:t>
      </w:r>
      <w:r w:rsidR="00121CE8">
        <w:t xml:space="preserve">public footpath issue </w:t>
      </w:r>
      <w:r w:rsidR="00EE5C57">
        <w:t>still required</w:t>
      </w:r>
      <w:r w:rsidR="00121CE8">
        <w:t xml:space="preserve"> to be resolved</w:t>
      </w:r>
      <w:r w:rsidR="00EE5C57">
        <w:t>.</w:t>
      </w:r>
      <w:r w:rsidR="00C562C9">
        <w:t xml:space="preserve">  This Order now seeks to resolve th</w:t>
      </w:r>
      <w:r w:rsidR="00B07D3B">
        <w:t>e anomaly.</w:t>
      </w:r>
    </w:p>
    <w:p w14:paraId="1CFE5A2B" w14:textId="0E96EB9B" w:rsidR="00B07D3B" w:rsidRDefault="00B07D3B" w:rsidP="00800643">
      <w:pPr>
        <w:pStyle w:val="Style1"/>
      </w:pPr>
      <w:r>
        <w:t xml:space="preserve">The </w:t>
      </w:r>
      <w:r w:rsidR="00EF412B">
        <w:t xml:space="preserve">farm complex at this location also contains a heavy goods </w:t>
      </w:r>
      <w:r w:rsidR="00373D4D">
        <w:t>haulage business</w:t>
      </w:r>
      <w:r w:rsidR="001155B9">
        <w:t xml:space="preserve">.  The combined business </w:t>
      </w:r>
      <w:r w:rsidR="001C5900">
        <w:t>is busy with much vehicle activity.</w:t>
      </w:r>
      <w:r w:rsidR="00B70E12">
        <w:t xml:space="preserve">  The proposed diversion would see the path diverted </w:t>
      </w:r>
      <w:r w:rsidR="008B1D27">
        <w:t xml:space="preserve">eastwards into the woodland area </w:t>
      </w:r>
      <w:r w:rsidR="00D52473">
        <w:t>at point C</w:t>
      </w:r>
      <w:r w:rsidR="008F20A9">
        <w:t xml:space="preserve"> </w:t>
      </w:r>
      <w:r w:rsidR="008B1D27">
        <w:t xml:space="preserve">before </w:t>
      </w:r>
      <w:r w:rsidR="005C56C7">
        <w:t xml:space="preserve">heading </w:t>
      </w:r>
      <w:r w:rsidR="00D74820">
        <w:t xml:space="preserve">south-eastwards </w:t>
      </w:r>
      <w:r w:rsidR="005C56C7">
        <w:t xml:space="preserve">into an adjoining </w:t>
      </w:r>
      <w:r w:rsidR="00D52473">
        <w:t>field</w:t>
      </w:r>
      <w:r w:rsidR="008F20A9">
        <w:t xml:space="preserve"> at point</w:t>
      </w:r>
      <w:r w:rsidR="00456F07">
        <w:t xml:space="preserve"> D.  The route would then proceed </w:t>
      </w:r>
      <w:r w:rsidR="007C7D4C">
        <w:t>in a south</w:t>
      </w:r>
      <w:r w:rsidR="006F66E9">
        <w:t>-</w:t>
      </w:r>
      <w:r w:rsidR="007C7D4C">
        <w:t>westerly di</w:t>
      </w:r>
      <w:r w:rsidR="007F25F8">
        <w:t>r</w:t>
      </w:r>
      <w:r w:rsidR="007C7D4C">
        <w:t>ection for a short length to point F</w:t>
      </w:r>
      <w:r w:rsidR="002C667F">
        <w:t xml:space="preserve"> before heading south</w:t>
      </w:r>
      <w:r w:rsidR="00300AE8">
        <w:t>-</w:t>
      </w:r>
      <w:r w:rsidR="002C667F">
        <w:t>east to follow the edge of a track</w:t>
      </w:r>
      <w:r w:rsidR="007F25F8">
        <w:t xml:space="preserve"> </w:t>
      </w:r>
      <w:r w:rsidR="00300AE8">
        <w:t xml:space="preserve">and natural contours </w:t>
      </w:r>
      <w:r w:rsidR="00C62726">
        <w:t xml:space="preserve">through points G and H and to re-join </w:t>
      </w:r>
      <w:r w:rsidR="002B53FE">
        <w:t>Public Footpath 162 as it heads into open countryside</w:t>
      </w:r>
      <w:r w:rsidR="00D95614">
        <w:t xml:space="preserve"> to the south-east</w:t>
      </w:r>
      <w:r w:rsidR="002B53FE">
        <w:t>.</w:t>
      </w:r>
      <w:r w:rsidR="004A1F33">
        <w:t xml:space="preserve">  It </w:t>
      </w:r>
      <w:r w:rsidR="008A1D69">
        <w:t xml:space="preserve">would </w:t>
      </w:r>
      <w:r w:rsidR="004A1F33">
        <w:t>therefore</w:t>
      </w:r>
      <w:r w:rsidR="008A1D69">
        <w:t xml:space="preserve"> meet the </w:t>
      </w:r>
      <w:r w:rsidR="00F02FC6">
        <w:t xml:space="preserve">requirement of terminating </w:t>
      </w:r>
      <w:r w:rsidR="00740F50">
        <w:t>at another point on the same highway as a matter of principle.</w:t>
      </w:r>
    </w:p>
    <w:p w14:paraId="17908DBD" w14:textId="0AC5BC23" w:rsidR="001B7FC3" w:rsidRPr="00800643" w:rsidRDefault="00290DC7" w:rsidP="0057122C">
      <w:pPr>
        <w:pStyle w:val="Style1"/>
      </w:pPr>
      <w:r>
        <w:lastRenderedPageBreak/>
        <w:t xml:space="preserve">I </w:t>
      </w:r>
      <w:r w:rsidR="00293F62">
        <w:t xml:space="preserve">undertook an unaccompanied site visit on a sunny afternoon </w:t>
      </w:r>
      <w:r w:rsidR="00DE586D">
        <w:t>of the</w:t>
      </w:r>
      <w:r w:rsidR="00B17D71">
        <w:t xml:space="preserve"> </w:t>
      </w:r>
      <w:r w:rsidR="00C770D6">
        <w:t xml:space="preserve"> </w:t>
      </w:r>
      <w:r w:rsidR="00B17D71">
        <w:t xml:space="preserve"> </w:t>
      </w:r>
      <w:r w:rsidR="00C770D6">
        <w:t xml:space="preserve">             6 </w:t>
      </w:r>
      <w:r w:rsidR="00B17D71">
        <w:t>November 2024</w:t>
      </w:r>
      <w:r w:rsidR="00DE586D">
        <w:t>.</w:t>
      </w:r>
    </w:p>
    <w:p w14:paraId="17908DBE" w14:textId="77777777" w:rsidR="00AE20F4" w:rsidRDefault="00AE20F4" w:rsidP="00AE20F4">
      <w:pPr>
        <w:pStyle w:val="Heading6blackfont"/>
      </w:pPr>
      <w:r>
        <w:t>The Main Issues</w:t>
      </w:r>
    </w:p>
    <w:p w14:paraId="17908DBF" w14:textId="70D54515" w:rsidR="0061515F" w:rsidRDefault="0061515F" w:rsidP="0061515F">
      <w:pPr>
        <w:pStyle w:val="Style1"/>
      </w:pPr>
      <w:r>
        <w:t xml:space="preserve">The Order is made in the interests of the owner of the land crossed by the Footpath.  Section 119 of the </w:t>
      </w:r>
      <w:r w:rsidR="00FF2A18">
        <w:t xml:space="preserve">1980 </w:t>
      </w:r>
      <w:r>
        <w:t>Act requires that, before</w:t>
      </w:r>
      <w:r w:rsidR="00540DC0">
        <w:t xml:space="preserve"> confirming the Order, I should be satisfied that:</w:t>
      </w:r>
    </w:p>
    <w:p w14:paraId="17908DC0" w14:textId="77777777" w:rsidR="00540DC0" w:rsidRDefault="00540DC0" w:rsidP="00540DC0">
      <w:pPr>
        <w:pStyle w:val="Style1"/>
        <w:numPr>
          <w:ilvl w:val="0"/>
          <w:numId w:val="24"/>
        </w:numPr>
      </w:pPr>
      <w:r>
        <w:t>It is expedient, in the interests of the owner, that the footpath in question should be diverted;</w:t>
      </w:r>
    </w:p>
    <w:p w14:paraId="17908DC1" w14:textId="77777777" w:rsidR="00064C8C" w:rsidRDefault="00540DC0" w:rsidP="00540DC0">
      <w:pPr>
        <w:pStyle w:val="Style1"/>
        <w:numPr>
          <w:ilvl w:val="0"/>
          <w:numId w:val="24"/>
        </w:numPr>
      </w:pPr>
      <w:r>
        <w:t>The new footpath will not be substantially less convenient to the public;</w:t>
      </w:r>
    </w:p>
    <w:p w14:paraId="17908DC2" w14:textId="77777777" w:rsidR="00064C8C" w:rsidRDefault="00064C8C" w:rsidP="00540DC0">
      <w:pPr>
        <w:pStyle w:val="Style1"/>
        <w:numPr>
          <w:ilvl w:val="0"/>
          <w:numId w:val="24"/>
        </w:numPr>
      </w:pPr>
      <w:r>
        <w:t>It is expedient to confirm the Order having regard its effect:</w:t>
      </w:r>
    </w:p>
    <w:p w14:paraId="17908DC3" w14:textId="77777777" w:rsidR="00064C8C" w:rsidRDefault="00064C8C" w:rsidP="00064C8C">
      <w:pPr>
        <w:pStyle w:val="Style1"/>
        <w:numPr>
          <w:ilvl w:val="0"/>
          <w:numId w:val="25"/>
        </w:numPr>
        <w:ind w:left="1701" w:hanging="550"/>
      </w:pPr>
      <w:r>
        <w:t>On the public enjoyment of the path as a whole;</w:t>
      </w:r>
    </w:p>
    <w:p w14:paraId="17908DC4" w14:textId="77777777" w:rsidR="00064C8C" w:rsidRDefault="00064C8C" w:rsidP="00064C8C">
      <w:pPr>
        <w:pStyle w:val="Style1"/>
        <w:numPr>
          <w:ilvl w:val="0"/>
          <w:numId w:val="25"/>
        </w:numPr>
        <w:ind w:left="1701" w:hanging="550"/>
      </w:pPr>
      <w:r>
        <w:t>The effect the coming into operation of the Order would have with respect to the land served by the existing path and the land over which the new path is created together with any land held with it, having regard to the provisions as to compensation.</w:t>
      </w:r>
    </w:p>
    <w:p w14:paraId="17908DC5" w14:textId="203637A8" w:rsidR="00540DC0" w:rsidRDefault="00064C8C" w:rsidP="0061515F">
      <w:pPr>
        <w:pStyle w:val="Style1"/>
      </w:pPr>
      <w:r>
        <w:t>In addition, I am required to take into consideration any material provisions of any Rights of Way improvement Plan (‘ROWIP’) prepared by the Council.</w:t>
      </w:r>
    </w:p>
    <w:p w14:paraId="17908DC6" w14:textId="77777777" w:rsidR="00AE20F4" w:rsidRDefault="00AE20F4" w:rsidP="00AE20F4">
      <w:pPr>
        <w:pStyle w:val="Heading6blackfont"/>
      </w:pPr>
      <w:r>
        <w:t>Reasons</w:t>
      </w:r>
    </w:p>
    <w:p w14:paraId="17908DC7" w14:textId="77777777" w:rsidR="00064C8C" w:rsidRPr="00064C8C" w:rsidRDefault="00064C8C" w:rsidP="00F82EFC">
      <w:pPr>
        <w:pStyle w:val="Style1"/>
        <w:numPr>
          <w:ilvl w:val="0"/>
          <w:numId w:val="0"/>
        </w:numPr>
        <w:tabs>
          <w:tab w:val="clear" w:pos="432"/>
          <w:tab w:val="left" w:pos="0"/>
        </w:tabs>
        <w:rPr>
          <w:b/>
          <w:i/>
        </w:rPr>
      </w:pPr>
      <w:r w:rsidRPr="00064C8C">
        <w:rPr>
          <w:b/>
          <w:i/>
        </w:rPr>
        <w:t>W</w:t>
      </w:r>
      <w:r>
        <w:rPr>
          <w:b/>
          <w:i/>
        </w:rPr>
        <w:t>hether it is expedient in the interests of the owner of the land that the footpath in question should be diverted</w:t>
      </w:r>
    </w:p>
    <w:p w14:paraId="17908DC9" w14:textId="05FCC1AC" w:rsidR="00064C8C" w:rsidRDefault="0065363B" w:rsidP="00064C8C">
      <w:pPr>
        <w:pStyle w:val="Style1"/>
      </w:pPr>
      <w:r>
        <w:t xml:space="preserve">The Order is made to address the concerns </w:t>
      </w:r>
      <w:r w:rsidR="00272404">
        <w:t>that</w:t>
      </w:r>
      <w:r>
        <w:t xml:space="preserve"> the landowner has in terms of </w:t>
      </w:r>
      <w:r w:rsidR="00312234">
        <w:t xml:space="preserve">properly securing </w:t>
      </w:r>
      <w:r>
        <w:t>the</w:t>
      </w:r>
      <w:r w:rsidR="00107536">
        <w:t xml:space="preserve"> land.  </w:t>
      </w:r>
      <w:proofErr w:type="gramStart"/>
      <w:r w:rsidR="00262583">
        <w:t xml:space="preserve">It is clear that </w:t>
      </w:r>
      <w:r w:rsidR="00AD0667">
        <w:t>there</w:t>
      </w:r>
      <w:proofErr w:type="gramEnd"/>
      <w:r w:rsidR="00262583">
        <w:t xml:space="preserve"> are potentially serious health and safety issues </w:t>
      </w:r>
      <w:r w:rsidR="00AD0667">
        <w:t xml:space="preserve">associated with this heavily trafficked </w:t>
      </w:r>
      <w:r w:rsidR="00820BAE">
        <w:t xml:space="preserve">business </w:t>
      </w:r>
      <w:r w:rsidR="00887472">
        <w:t xml:space="preserve">complex.  The landowner </w:t>
      </w:r>
      <w:r w:rsidR="00B71B3C">
        <w:t xml:space="preserve">is rightly concerned that </w:t>
      </w:r>
      <w:r w:rsidR="00BE20DD">
        <w:t xml:space="preserve">members of the public can presently </w:t>
      </w:r>
      <w:r w:rsidR="004356B6">
        <w:t>walk</w:t>
      </w:r>
      <w:r w:rsidR="00BE20DD">
        <w:t xml:space="preserve"> freely around this building </w:t>
      </w:r>
      <w:r w:rsidR="00C90CCD">
        <w:t xml:space="preserve">and </w:t>
      </w:r>
      <w:r w:rsidR="000C5F94">
        <w:t>within</w:t>
      </w:r>
      <w:r w:rsidR="00033BDF">
        <w:t xml:space="preserve"> </w:t>
      </w:r>
      <w:r w:rsidR="004356B6">
        <w:t xml:space="preserve">an area where </w:t>
      </w:r>
      <w:r w:rsidR="00033BDF">
        <w:t>heavy plant and machinery</w:t>
      </w:r>
      <w:r w:rsidR="004356B6">
        <w:t xml:space="preserve"> are stored</w:t>
      </w:r>
      <w:r w:rsidR="00331E7C">
        <w:t xml:space="preserve">. </w:t>
      </w:r>
      <w:r w:rsidR="00762D1A">
        <w:t xml:space="preserve"> </w:t>
      </w:r>
      <w:r w:rsidR="004225DA">
        <w:t xml:space="preserve"> The landowner suggests that the diversion would secure a definitive route, which would avoid </w:t>
      </w:r>
      <w:r w:rsidR="004635BA">
        <w:t xml:space="preserve">walkers wandering </w:t>
      </w:r>
      <w:r w:rsidR="002451D5">
        <w:t xml:space="preserve">across his land </w:t>
      </w:r>
      <w:r w:rsidR="004635BA">
        <w:t>at will</w:t>
      </w:r>
      <w:r w:rsidR="002451D5">
        <w:t>.</w:t>
      </w:r>
      <w:r w:rsidR="00BF4630">
        <w:t xml:space="preserve">  </w:t>
      </w:r>
      <w:r w:rsidR="0082271B">
        <w:t xml:space="preserve">It seems to me that this proposal would </w:t>
      </w:r>
      <w:r w:rsidR="00B53A0D">
        <w:t>lead to significant</w:t>
      </w:r>
      <w:r w:rsidR="004041A6">
        <w:t xml:space="preserve">ly </w:t>
      </w:r>
      <w:r w:rsidR="007A7576">
        <w:t>improve</w:t>
      </w:r>
      <w:r w:rsidR="00742740">
        <w:t>d</w:t>
      </w:r>
      <w:r w:rsidR="007A7576">
        <w:t xml:space="preserve"> security levels.  </w:t>
      </w:r>
      <w:r w:rsidR="00742740">
        <w:t xml:space="preserve"> </w:t>
      </w:r>
    </w:p>
    <w:p w14:paraId="17908DCA" w14:textId="2713E7CD" w:rsidR="007A7576" w:rsidRDefault="007A7576" w:rsidP="00064C8C">
      <w:pPr>
        <w:pStyle w:val="Style1"/>
      </w:pPr>
      <w:r>
        <w:t xml:space="preserve">Having regard to the above, I am satisfied that </w:t>
      </w:r>
      <w:r w:rsidR="0077250B">
        <w:t xml:space="preserve">sufficient evidence has been tabled to demonstrate that </w:t>
      </w:r>
      <w:r>
        <w:t xml:space="preserve">it </w:t>
      </w:r>
      <w:r w:rsidR="0077250B">
        <w:t>would be</w:t>
      </w:r>
      <w:r>
        <w:t xml:space="preserve"> expedient in the interests of the landowner that the Footpath be diverted.</w:t>
      </w:r>
    </w:p>
    <w:p w14:paraId="17908DCB" w14:textId="77777777" w:rsidR="007A7576" w:rsidRPr="007A7576" w:rsidRDefault="007A7576" w:rsidP="007A7576">
      <w:pPr>
        <w:pStyle w:val="Style1"/>
        <w:numPr>
          <w:ilvl w:val="0"/>
          <w:numId w:val="0"/>
        </w:numPr>
        <w:rPr>
          <w:b/>
          <w:i/>
        </w:rPr>
      </w:pPr>
      <w:r w:rsidRPr="007A7576">
        <w:rPr>
          <w:b/>
          <w:i/>
        </w:rPr>
        <w:t>Whether the new footpath will not be substantially less convenient to the public</w:t>
      </w:r>
    </w:p>
    <w:p w14:paraId="17908DCD" w14:textId="32C219F8" w:rsidR="00C95830" w:rsidRDefault="007A7576" w:rsidP="0060212F">
      <w:pPr>
        <w:pStyle w:val="Style1"/>
      </w:pPr>
      <w:r>
        <w:t xml:space="preserve">At present, the walked route </w:t>
      </w:r>
      <w:r w:rsidR="0082271B">
        <w:t xml:space="preserve">fails to </w:t>
      </w:r>
      <w:r w:rsidR="00982407">
        <w:t xml:space="preserve">offer </w:t>
      </w:r>
      <w:r w:rsidR="001D637E">
        <w:t xml:space="preserve">an understandable and direct route </w:t>
      </w:r>
      <w:r w:rsidR="00832C28">
        <w:t>through this complex</w:t>
      </w:r>
      <w:r>
        <w:t xml:space="preserve">.  </w:t>
      </w:r>
      <w:r w:rsidR="005E47CE">
        <w:t>Of course,</w:t>
      </w:r>
      <w:r w:rsidR="00C95830">
        <w:t xml:space="preserve"> the existing alignment of the legal route </w:t>
      </w:r>
      <w:r w:rsidR="004D5221">
        <w:t xml:space="preserve">once </w:t>
      </w:r>
      <w:r w:rsidR="00C95830">
        <w:t>provide</w:t>
      </w:r>
      <w:r w:rsidR="004D5221">
        <w:t>d</w:t>
      </w:r>
      <w:r w:rsidR="00C95830">
        <w:t xml:space="preserve"> a more straightforward route than the proposed route that follows the edge of the field boundary </w:t>
      </w:r>
      <w:r w:rsidR="004D5221">
        <w:t>and partly within a woodland</w:t>
      </w:r>
      <w:r w:rsidR="00C95830">
        <w:t xml:space="preserve">.  </w:t>
      </w:r>
      <w:r w:rsidR="00C80BD1">
        <w:t xml:space="preserve">Although </w:t>
      </w:r>
      <w:r w:rsidR="00652053">
        <w:t>t</w:t>
      </w:r>
      <w:r w:rsidR="005E47CE">
        <w:t xml:space="preserve">he proposed route </w:t>
      </w:r>
      <w:r w:rsidR="00C80BD1">
        <w:t>appears to take on</w:t>
      </w:r>
      <w:r w:rsidR="00355ADA">
        <w:t xml:space="preserve"> </w:t>
      </w:r>
      <w:r w:rsidR="002352EF">
        <w:t>awkward</w:t>
      </w:r>
      <w:r w:rsidR="00C95830">
        <w:t xml:space="preserve"> changes in direction</w:t>
      </w:r>
      <w:r w:rsidR="002352EF">
        <w:t xml:space="preserve"> by comparison</w:t>
      </w:r>
      <w:r w:rsidR="00BC6860">
        <w:t xml:space="preserve">, the actual alignment </w:t>
      </w:r>
      <w:r w:rsidR="00CA64A3">
        <w:t xml:space="preserve">takes account of land formations and </w:t>
      </w:r>
      <w:r w:rsidR="00CD6145">
        <w:t xml:space="preserve">new boundaries to the business on site.  </w:t>
      </w:r>
      <w:r w:rsidR="00C95830">
        <w:t xml:space="preserve"> The difference in distance between points </w:t>
      </w:r>
      <w:r w:rsidR="006715C6">
        <w:t>A,</w:t>
      </w:r>
      <w:r w:rsidR="00966CE8">
        <w:t xml:space="preserve"> </w:t>
      </w:r>
      <w:r w:rsidR="006715C6">
        <w:t>C</w:t>
      </w:r>
      <w:r w:rsidR="003C57FD">
        <w:t>,</w:t>
      </w:r>
      <w:r w:rsidR="002D1C0E">
        <w:t xml:space="preserve"> D</w:t>
      </w:r>
      <w:r w:rsidR="0036290D">
        <w:t xml:space="preserve">, </w:t>
      </w:r>
      <w:r w:rsidR="002D1C0E">
        <w:t>E</w:t>
      </w:r>
      <w:r w:rsidR="00A4598E">
        <w:t>, F, G, H and B</w:t>
      </w:r>
      <w:r w:rsidR="0036290D">
        <w:t xml:space="preserve"> </w:t>
      </w:r>
      <w:r w:rsidR="00C95830">
        <w:t xml:space="preserve">of the </w:t>
      </w:r>
      <w:r w:rsidR="0036290D">
        <w:t>proposed</w:t>
      </w:r>
      <w:r w:rsidR="00C95830">
        <w:t xml:space="preserve"> route and </w:t>
      </w:r>
      <w:r w:rsidR="009D215B">
        <w:t xml:space="preserve">A to </w:t>
      </w:r>
      <w:r w:rsidR="003C57FD">
        <w:t>B</w:t>
      </w:r>
      <w:r w:rsidR="00C95830">
        <w:t xml:space="preserve"> of the proposed </w:t>
      </w:r>
      <w:r w:rsidR="00C95830">
        <w:lastRenderedPageBreak/>
        <w:t xml:space="preserve">route </w:t>
      </w:r>
      <w:r w:rsidR="009D215B">
        <w:t xml:space="preserve">would not be noticeably different </w:t>
      </w:r>
      <w:r w:rsidR="0061664D">
        <w:t xml:space="preserve">despite its </w:t>
      </w:r>
      <w:r w:rsidR="003C57FD">
        <w:t xml:space="preserve">apparent </w:t>
      </w:r>
      <w:r w:rsidR="0061664D">
        <w:t>inferior alignment</w:t>
      </w:r>
      <w:r w:rsidR="00597796">
        <w:t xml:space="preserve"> on paper</w:t>
      </w:r>
      <w:r w:rsidR="0061664D">
        <w:t xml:space="preserve">.  </w:t>
      </w:r>
    </w:p>
    <w:p w14:paraId="17908DCF" w14:textId="0551C537" w:rsidR="00FA166E" w:rsidRDefault="00190896" w:rsidP="004129D5">
      <w:pPr>
        <w:pStyle w:val="Style1"/>
      </w:pPr>
      <w:r>
        <w:t xml:space="preserve">The </w:t>
      </w:r>
      <w:r w:rsidR="00AF33E2">
        <w:t>o</w:t>
      </w:r>
      <w:r w:rsidR="0059654B">
        <w:t>bjector suggest</w:t>
      </w:r>
      <w:r>
        <w:t>s</w:t>
      </w:r>
      <w:r w:rsidR="0059654B">
        <w:t xml:space="preserve"> that the </w:t>
      </w:r>
      <w:r w:rsidR="009E0E78">
        <w:t xml:space="preserve">proposed </w:t>
      </w:r>
      <w:r w:rsidR="00B157DC">
        <w:t xml:space="preserve">alignment </w:t>
      </w:r>
      <w:r w:rsidR="009F159D">
        <w:t>breaks the principle of direct point to point routing</w:t>
      </w:r>
      <w:r w:rsidR="00545FC1">
        <w:t>, which creates irrational twists and turns to avoid a building built on the definitive r</w:t>
      </w:r>
      <w:r w:rsidR="0041146B">
        <w:t>o</w:t>
      </w:r>
      <w:r w:rsidR="00545FC1">
        <w:t>ute.</w:t>
      </w:r>
      <w:r w:rsidR="0041146B">
        <w:t xml:space="preserve">  Consequently, </w:t>
      </w:r>
      <w:r w:rsidR="00092127">
        <w:t xml:space="preserve">it is suggested that additional land is taken to accommodate </w:t>
      </w:r>
      <w:r w:rsidR="0007043D">
        <w:t xml:space="preserve">a more direct route so that the </w:t>
      </w:r>
      <w:r w:rsidR="00671317">
        <w:t xml:space="preserve">existing route of the path is not degraded to the detriment of footpath users.  </w:t>
      </w:r>
      <w:r w:rsidR="00B124F7">
        <w:t xml:space="preserve">The OMA </w:t>
      </w:r>
      <w:r w:rsidR="00536CF3">
        <w:t xml:space="preserve">rightly points out that the present arrangement forces users to navigate around the building and plant and machinery.  This </w:t>
      </w:r>
      <w:r w:rsidR="00666D28">
        <w:t xml:space="preserve">results in walkers </w:t>
      </w:r>
      <w:r w:rsidR="00D1110D">
        <w:t xml:space="preserve">already having to </w:t>
      </w:r>
      <w:r w:rsidR="00666D28">
        <w:t>tak</w:t>
      </w:r>
      <w:r w:rsidR="00D1110D">
        <w:t>e</w:t>
      </w:r>
      <w:r w:rsidR="00666D28">
        <w:t xml:space="preserve"> indirect </w:t>
      </w:r>
      <w:r w:rsidR="00D85FD8">
        <w:t>and circuitous ro</w:t>
      </w:r>
      <w:r w:rsidR="00D1110D">
        <w:t>utes</w:t>
      </w:r>
      <w:r w:rsidR="0090554F">
        <w:t xml:space="preserve"> involving </w:t>
      </w:r>
      <w:r w:rsidR="00912435">
        <w:t>decisions to navigate off the line of the official route</w:t>
      </w:r>
      <w:r w:rsidR="00D1110D">
        <w:t>.</w:t>
      </w:r>
    </w:p>
    <w:p w14:paraId="17908DD0" w14:textId="13CD5912" w:rsidR="00BB3699" w:rsidRDefault="00FA166E" w:rsidP="00FA166E">
      <w:pPr>
        <w:pStyle w:val="Style1"/>
      </w:pPr>
      <w:r>
        <w:t>Accordingly, the proposed route</w:t>
      </w:r>
      <w:r w:rsidRPr="00FA166E">
        <w:t xml:space="preserve"> </w:t>
      </w:r>
      <w:r w:rsidR="00BB3699">
        <w:t xml:space="preserve">will be </w:t>
      </w:r>
      <w:r w:rsidR="004129D5">
        <w:t xml:space="preserve">no </w:t>
      </w:r>
      <w:r w:rsidR="00BB3699">
        <w:t>longer</w:t>
      </w:r>
      <w:r w:rsidR="00823573">
        <w:t xml:space="preserve"> in distance</w:t>
      </w:r>
      <w:r w:rsidR="009C18A7">
        <w:t xml:space="preserve"> than the existing </w:t>
      </w:r>
      <w:r w:rsidR="00960E8B">
        <w:t>routing</w:t>
      </w:r>
      <w:r w:rsidR="00BC64EA">
        <w:t xml:space="preserve"> and</w:t>
      </w:r>
      <w:r w:rsidR="00BB3699">
        <w:t xml:space="preserve"> will </w:t>
      </w:r>
      <w:r w:rsidR="00823573">
        <w:t xml:space="preserve">take </w:t>
      </w:r>
      <w:r w:rsidR="00BC64EA">
        <w:t xml:space="preserve">a reasonable </w:t>
      </w:r>
      <w:r w:rsidR="00B92D96">
        <w:t>alignment</w:t>
      </w:r>
      <w:r w:rsidR="00BB3699">
        <w:t xml:space="preserve">.  On balance, </w:t>
      </w:r>
      <w:r w:rsidR="00B92D96">
        <w:t>having regard to what I observed during my site visit</w:t>
      </w:r>
      <w:r w:rsidR="00B2615F">
        <w:t xml:space="preserve">, </w:t>
      </w:r>
      <w:r w:rsidR="00BB3699">
        <w:t xml:space="preserve">I </w:t>
      </w:r>
      <w:r w:rsidR="00B2615F">
        <w:t xml:space="preserve">would agree with the </w:t>
      </w:r>
      <w:r w:rsidR="00BC64EA">
        <w:t xml:space="preserve">OMA </w:t>
      </w:r>
      <w:r w:rsidR="00BB3699">
        <w:t xml:space="preserve">that the new footpath </w:t>
      </w:r>
      <w:r w:rsidR="00B2615F">
        <w:t>would</w:t>
      </w:r>
      <w:r w:rsidR="00BB3699">
        <w:t xml:space="preserve"> </w:t>
      </w:r>
      <w:r w:rsidR="00C45C4B">
        <w:t xml:space="preserve">not be </w:t>
      </w:r>
      <w:r w:rsidR="00BB3699">
        <w:t>substantially less convenient to the public, which is the test I must apply.</w:t>
      </w:r>
    </w:p>
    <w:p w14:paraId="17908DD1" w14:textId="77777777" w:rsidR="00BB3699" w:rsidRPr="00BB3699" w:rsidRDefault="00BB3699" w:rsidP="00BB3699">
      <w:pPr>
        <w:pStyle w:val="Style1"/>
        <w:numPr>
          <w:ilvl w:val="0"/>
          <w:numId w:val="0"/>
        </w:numPr>
        <w:rPr>
          <w:b/>
          <w:i/>
        </w:rPr>
      </w:pPr>
      <w:r w:rsidRPr="00BB3699">
        <w:rPr>
          <w:b/>
          <w:i/>
        </w:rPr>
        <w:t xml:space="preserve">Whether </w:t>
      </w:r>
      <w:r w:rsidR="00B61F4F">
        <w:rPr>
          <w:b/>
          <w:i/>
        </w:rPr>
        <w:t xml:space="preserve">it is expedient to confirm the Order having regard </w:t>
      </w:r>
      <w:r w:rsidR="00C9548D">
        <w:rPr>
          <w:b/>
          <w:i/>
        </w:rPr>
        <w:t xml:space="preserve">firstly, </w:t>
      </w:r>
      <w:r w:rsidR="00B61F4F">
        <w:rPr>
          <w:b/>
          <w:i/>
        </w:rPr>
        <w:t>to the effect the diversion would have on public enjoy</w:t>
      </w:r>
      <w:r w:rsidR="00C9548D">
        <w:rPr>
          <w:b/>
          <w:i/>
        </w:rPr>
        <w:t>ment of the path as a whole and secondly, the</w:t>
      </w:r>
      <w:r w:rsidR="00B61F4F">
        <w:rPr>
          <w:b/>
          <w:i/>
        </w:rPr>
        <w:t xml:space="preserve"> effect which the coming into operation of the Order would have with respect to the land served by the existing right of way and the land over which the right is so created and any land held with it, having regard to the provision of compensation</w:t>
      </w:r>
    </w:p>
    <w:p w14:paraId="17908DD2" w14:textId="77777777" w:rsidR="00C9548D" w:rsidRPr="00C9548D" w:rsidRDefault="00C9548D" w:rsidP="00C9548D">
      <w:pPr>
        <w:pStyle w:val="Style1"/>
        <w:numPr>
          <w:ilvl w:val="0"/>
          <w:numId w:val="0"/>
        </w:numPr>
        <w:ind w:left="431" w:hanging="431"/>
        <w:rPr>
          <w:i/>
        </w:rPr>
      </w:pPr>
      <w:r w:rsidRPr="00C9548D">
        <w:rPr>
          <w:i/>
        </w:rPr>
        <w:t>Public Enjoyment</w:t>
      </w:r>
    </w:p>
    <w:p w14:paraId="17908DD3" w14:textId="0F6DD15F" w:rsidR="00407252" w:rsidRDefault="00B61F4F" w:rsidP="00DF4E6D">
      <w:pPr>
        <w:pStyle w:val="Style1"/>
        <w:tabs>
          <w:tab w:val="clear" w:pos="720"/>
        </w:tabs>
      </w:pPr>
      <w:r>
        <w:t xml:space="preserve">From point A, the existing path slopes very gently up to point </w:t>
      </w:r>
      <w:r w:rsidR="00716855">
        <w:t>C</w:t>
      </w:r>
      <w:r w:rsidR="008E1274">
        <w:t xml:space="preserve"> and</w:t>
      </w:r>
      <w:r w:rsidR="008B6608">
        <w:t xml:space="preserve"> thereafter </w:t>
      </w:r>
      <w:r w:rsidR="00716855">
        <w:t>through an attractive woodland to point D</w:t>
      </w:r>
      <w:r w:rsidR="007F5420">
        <w:t xml:space="preserve"> whereupon it would follow the boundary of an open arable field with attractive views over open countryside.  </w:t>
      </w:r>
      <w:r w:rsidR="000421BB">
        <w:t xml:space="preserve">The route </w:t>
      </w:r>
      <w:r w:rsidR="00792CBC">
        <w:t>forms part of an</w:t>
      </w:r>
      <w:r w:rsidR="000421BB">
        <w:t xml:space="preserve"> attractive</w:t>
      </w:r>
      <w:r w:rsidR="00792CBC">
        <w:t xml:space="preserve"> wider network of footpaths with </w:t>
      </w:r>
      <w:r w:rsidR="009D5AA7">
        <w:t>intermittent</w:t>
      </w:r>
      <w:r>
        <w:t xml:space="preserve"> open views of the surrounding mainly arable farmland.  </w:t>
      </w:r>
      <w:r w:rsidR="00895CB2">
        <w:t xml:space="preserve"> T</w:t>
      </w:r>
      <w:r w:rsidR="00E41896">
        <w:t xml:space="preserve">o my mind </w:t>
      </w:r>
      <w:r w:rsidR="00590B2A">
        <w:t>views of the wider landscape</w:t>
      </w:r>
      <w:r w:rsidR="00895CB2">
        <w:t xml:space="preserve"> would</w:t>
      </w:r>
      <w:r w:rsidR="00590B2A">
        <w:t xml:space="preserve"> </w:t>
      </w:r>
      <w:r>
        <w:t xml:space="preserve">provide for a pleasant walking experience.  </w:t>
      </w:r>
    </w:p>
    <w:p w14:paraId="17908DD5" w14:textId="1D4DD6F3" w:rsidR="007F635C" w:rsidRDefault="00941440" w:rsidP="00D54FE8">
      <w:pPr>
        <w:pStyle w:val="Style1"/>
      </w:pPr>
      <w:r>
        <w:t xml:space="preserve">Consequently, I find that </w:t>
      </w:r>
      <w:r w:rsidR="00927269">
        <w:t xml:space="preserve">public enjoyment of the </w:t>
      </w:r>
      <w:r w:rsidR="00653416">
        <w:t xml:space="preserve">route </w:t>
      </w:r>
      <w:r w:rsidR="00927269">
        <w:t>would be</w:t>
      </w:r>
      <w:r w:rsidR="00EF1D34">
        <w:t xml:space="preserve"> somewhat enhanced</w:t>
      </w:r>
      <w:r w:rsidR="00011A53">
        <w:t>,</w:t>
      </w:r>
      <w:r w:rsidR="00F71008">
        <w:t xml:space="preserve"> and this element of the test </w:t>
      </w:r>
      <w:r w:rsidR="00EF1D34">
        <w:t>would</w:t>
      </w:r>
      <w:r w:rsidR="00F71008">
        <w:t xml:space="preserve"> </w:t>
      </w:r>
      <w:r w:rsidR="00011A53">
        <w:t>therefore</w:t>
      </w:r>
      <w:r w:rsidR="00EF1D34">
        <w:t xml:space="preserve"> be</w:t>
      </w:r>
      <w:r w:rsidR="00011A53">
        <w:t xml:space="preserve"> </w:t>
      </w:r>
      <w:r w:rsidR="00F71008">
        <w:t>met</w:t>
      </w:r>
      <w:r w:rsidR="00927269">
        <w:t>.</w:t>
      </w:r>
      <w:r w:rsidR="00407252">
        <w:t xml:space="preserve"> </w:t>
      </w:r>
      <w:r w:rsidR="00D54FE8">
        <w:t xml:space="preserve"> </w:t>
      </w:r>
    </w:p>
    <w:p w14:paraId="17908DD7" w14:textId="77777777" w:rsidR="00C9548D" w:rsidRPr="00C9548D" w:rsidRDefault="00C9548D" w:rsidP="00C9548D">
      <w:pPr>
        <w:pStyle w:val="Style1"/>
        <w:numPr>
          <w:ilvl w:val="0"/>
          <w:numId w:val="0"/>
        </w:numPr>
        <w:rPr>
          <w:i/>
        </w:rPr>
      </w:pPr>
      <w:r w:rsidRPr="00C9548D">
        <w:rPr>
          <w:i/>
        </w:rPr>
        <w:t xml:space="preserve">Effect with respect to the </w:t>
      </w:r>
      <w:proofErr w:type="gramStart"/>
      <w:r w:rsidRPr="00C9548D">
        <w:rPr>
          <w:i/>
        </w:rPr>
        <w:t>land</w:t>
      </w:r>
      <w:proofErr w:type="gramEnd"/>
    </w:p>
    <w:p w14:paraId="17908DD8" w14:textId="1D4D8125" w:rsidR="007F635C" w:rsidRDefault="007F635C" w:rsidP="00A61C73">
      <w:pPr>
        <w:pStyle w:val="Style1"/>
      </w:pPr>
      <w:r>
        <w:t xml:space="preserve">Both the land over which the existing and proposed route pass is in the same ownership.  </w:t>
      </w:r>
      <w:r w:rsidR="00092726">
        <w:t>My attention has not been drawn as to whether</w:t>
      </w:r>
      <w:r>
        <w:t xml:space="preserve"> other land </w:t>
      </w:r>
      <w:r w:rsidR="008B0F30">
        <w:t xml:space="preserve">not in the same ownership </w:t>
      </w:r>
      <w:r>
        <w:t xml:space="preserve">is </w:t>
      </w:r>
      <w:r w:rsidR="00092726">
        <w:t>required</w:t>
      </w:r>
      <w:r w:rsidR="008B0F30">
        <w:t xml:space="preserve"> to facilitate the proposed</w:t>
      </w:r>
      <w:r>
        <w:t xml:space="preserve"> route.  No adverse effects have been raised as regards the land served by the existing right of way or the land over which the proposed route will pass.  Compensation issues have not been raised.</w:t>
      </w:r>
      <w:r w:rsidR="00A61C73">
        <w:t xml:space="preserve">  No detrimental impact has been identified as regards the land.  I conclude that this part of the test is met.</w:t>
      </w:r>
    </w:p>
    <w:p w14:paraId="17908DDA" w14:textId="77777777" w:rsidR="007F635C" w:rsidRPr="007F635C" w:rsidRDefault="007F635C" w:rsidP="007F635C">
      <w:pPr>
        <w:pStyle w:val="Style1"/>
        <w:numPr>
          <w:ilvl w:val="0"/>
          <w:numId w:val="0"/>
        </w:numPr>
        <w:rPr>
          <w:b/>
          <w:i/>
        </w:rPr>
      </w:pPr>
      <w:r w:rsidRPr="007F635C">
        <w:rPr>
          <w:b/>
          <w:i/>
        </w:rPr>
        <w:t>ROWIP</w:t>
      </w:r>
    </w:p>
    <w:p w14:paraId="17908DDB" w14:textId="781827E9" w:rsidR="007F635C" w:rsidRDefault="008C06B5" w:rsidP="00FA166E">
      <w:pPr>
        <w:pStyle w:val="Style1"/>
      </w:pPr>
      <w:r>
        <w:t>T</w:t>
      </w:r>
      <w:r w:rsidR="007F635C">
        <w:t xml:space="preserve">he </w:t>
      </w:r>
      <w:r w:rsidR="0035331D">
        <w:t xml:space="preserve">OMA confirms that the </w:t>
      </w:r>
      <w:r w:rsidR="007F635C">
        <w:t>Order is compatible with the Council’s ROWIP</w:t>
      </w:r>
      <w:r w:rsidR="00CA6505">
        <w:t xml:space="preserve"> and will help resolve a</w:t>
      </w:r>
      <w:r w:rsidR="00A1698D">
        <w:t xml:space="preserve"> longsta</w:t>
      </w:r>
      <w:r w:rsidR="00CA6505">
        <w:t>n</w:t>
      </w:r>
      <w:r w:rsidR="00FB2359">
        <w:t>ding</w:t>
      </w:r>
      <w:r w:rsidR="00CA6505">
        <w:t xml:space="preserve"> anomaly</w:t>
      </w:r>
      <w:r w:rsidR="00A1698D">
        <w:t xml:space="preserve"> caused by the obstruction</w:t>
      </w:r>
      <w:r w:rsidR="007F635C">
        <w:t>.</w:t>
      </w:r>
    </w:p>
    <w:p w14:paraId="2B158D79" w14:textId="77777777" w:rsidR="001F56C0" w:rsidRDefault="001F56C0" w:rsidP="009C2F94">
      <w:pPr>
        <w:pStyle w:val="Style1"/>
        <w:numPr>
          <w:ilvl w:val="0"/>
          <w:numId w:val="0"/>
        </w:numPr>
        <w:rPr>
          <w:b/>
          <w:i/>
        </w:rPr>
      </w:pPr>
    </w:p>
    <w:p w14:paraId="7F0983E6" w14:textId="77777777" w:rsidR="001F56C0" w:rsidRDefault="001F56C0" w:rsidP="009C2F94">
      <w:pPr>
        <w:pStyle w:val="Style1"/>
        <w:numPr>
          <w:ilvl w:val="0"/>
          <w:numId w:val="0"/>
        </w:numPr>
        <w:rPr>
          <w:b/>
          <w:i/>
        </w:rPr>
      </w:pPr>
    </w:p>
    <w:p w14:paraId="17908DDD" w14:textId="74E1370A" w:rsidR="00B73156" w:rsidRPr="009C2F94" w:rsidRDefault="007F635C" w:rsidP="009C2F94">
      <w:pPr>
        <w:pStyle w:val="Style1"/>
        <w:numPr>
          <w:ilvl w:val="0"/>
          <w:numId w:val="0"/>
        </w:numPr>
        <w:rPr>
          <w:b/>
          <w:i/>
        </w:rPr>
      </w:pPr>
      <w:r w:rsidRPr="007F635C">
        <w:rPr>
          <w:b/>
          <w:i/>
        </w:rPr>
        <w:lastRenderedPageBreak/>
        <w:t>Whether it is expedient to confirm the Order</w:t>
      </w:r>
    </w:p>
    <w:p w14:paraId="67D21B7A" w14:textId="68E0375F" w:rsidR="00D109D3" w:rsidRDefault="001B7FC3" w:rsidP="00D109D3">
      <w:pPr>
        <w:pStyle w:val="Style1"/>
      </w:pPr>
      <w:r>
        <w:t xml:space="preserve">I have concluded above that </w:t>
      </w:r>
      <w:r w:rsidR="00D1782F">
        <w:t xml:space="preserve">confirming </w:t>
      </w:r>
      <w:r>
        <w:t xml:space="preserve">the Order </w:t>
      </w:r>
      <w:r w:rsidR="005272BD">
        <w:t>would be</w:t>
      </w:r>
      <w:r w:rsidR="00D541A7">
        <w:t xml:space="preserve"> </w:t>
      </w:r>
      <w:r>
        <w:t xml:space="preserve">expedient in the interests of the landowner.  </w:t>
      </w:r>
      <w:r w:rsidR="002C6E91">
        <w:t>T</w:t>
      </w:r>
      <w:r>
        <w:t xml:space="preserve">he proposed route </w:t>
      </w:r>
      <w:r w:rsidR="00D1782F">
        <w:t>would not be</w:t>
      </w:r>
      <w:r>
        <w:t xml:space="preserve"> substantially less convenient and </w:t>
      </w:r>
      <w:r w:rsidR="009C2F94">
        <w:t xml:space="preserve">would have a </w:t>
      </w:r>
      <w:r w:rsidR="00D1782F">
        <w:t>positive</w:t>
      </w:r>
      <w:r>
        <w:t xml:space="preserve"> effect on </w:t>
      </w:r>
      <w:r w:rsidR="00D109D3">
        <w:t xml:space="preserve">the </w:t>
      </w:r>
      <w:r>
        <w:t xml:space="preserve">public enjoyment </w:t>
      </w:r>
      <w:r w:rsidR="00DD2CEC">
        <w:t>of</w:t>
      </w:r>
      <w:r>
        <w:t xml:space="preserve"> the </w:t>
      </w:r>
      <w:r w:rsidR="00D109D3">
        <w:t>route in question</w:t>
      </w:r>
      <w:r>
        <w:t xml:space="preserve">.  </w:t>
      </w:r>
      <w:r w:rsidR="00D109D3">
        <w:t xml:space="preserve">I find that the proposed route would have a </w:t>
      </w:r>
      <w:r w:rsidR="00A745B0">
        <w:t>beneficia</w:t>
      </w:r>
      <w:r w:rsidR="00D109D3">
        <w:t xml:space="preserve">l impact on amenity and enjoyment that would lead me to conclude that it would </w:t>
      </w:r>
      <w:r w:rsidR="00FB2359">
        <w:t xml:space="preserve">be </w:t>
      </w:r>
      <w:r w:rsidR="00D109D3">
        <w:t>expedient to confirm the Order</w:t>
      </w:r>
      <w:r w:rsidR="00CE37AD">
        <w:t xml:space="preserve"> in relation to </w:t>
      </w:r>
      <w:r w:rsidR="001B06C5">
        <w:t>the proposed diversion.</w:t>
      </w:r>
      <w:r w:rsidR="006B66A8">
        <w:t xml:space="preserve">  </w:t>
      </w:r>
    </w:p>
    <w:p w14:paraId="6FE12F12" w14:textId="041DD905" w:rsidR="00C36B9E" w:rsidRPr="00C36B9E" w:rsidRDefault="00C36B9E" w:rsidP="00C36B9E">
      <w:pPr>
        <w:pStyle w:val="Style1"/>
        <w:numPr>
          <w:ilvl w:val="0"/>
          <w:numId w:val="0"/>
        </w:numPr>
        <w:rPr>
          <w:b/>
          <w:bCs/>
        </w:rPr>
      </w:pPr>
      <w:r w:rsidRPr="00C36B9E">
        <w:rPr>
          <w:b/>
          <w:bCs/>
        </w:rPr>
        <w:t>Conclusion</w:t>
      </w:r>
    </w:p>
    <w:p w14:paraId="4E38B974" w14:textId="1EA3CB63" w:rsidR="00C36B9E" w:rsidRDefault="00C36B9E" w:rsidP="00D109D3">
      <w:pPr>
        <w:pStyle w:val="Style1"/>
      </w:pPr>
      <w:r>
        <w:t>For the reasons given above</w:t>
      </w:r>
      <w:r w:rsidR="00567177">
        <w:t>, I would confirm the Order.</w:t>
      </w:r>
    </w:p>
    <w:p w14:paraId="17908DE1" w14:textId="77777777" w:rsidR="001B7FC3" w:rsidRPr="001B7FC3" w:rsidRDefault="001B7FC3" w:rsidP="001B7FC3">
      <w:pPr>
        <w:pStyle w:val="Style1"/>
        <w:numPr>
          <w:ilvl w:val="0"/>
          <w:numId w:val="0"/>
        </w:numPr>
        <w:rPr>
          <w:b/>
        </w:rPr>
      </w:pPr>
      <w:r w:rsidRPr="001B7FC3">
        <w:rPr>
          <w:b/>
        </w:rPr>
        <w:t>Formal Decision</w:t>
      </w:r>
    </w:p>
    <w:p w14:paraId="17908DE2" w14:textId="01C049A4" w:rsidR="001B7FC3" w:rsidRDefault="001A76BC" w:rsidP="001B7FC3">
      <w:pPr>
        <w:pStyle w:val="Style1"/>
      </w:pPr>
      <w:r>
        <w:t>The Order is confirmed</w:t>
      </w:r>
      <w:r w:rsidR="00174AF0">
        <w:t>.</w:t>
      </w:r>
    </w:p>
    <w:p w14:paraId="17908DE3" w14:textId="77777777" w:rsidR="001B7FC3" w:rsidRPr="001B7FC3" w:rsidRDefault="001B7FC3" w:rsidP="001B7FC3">
      <w:pPr>
        <w:pStyle w:val="Style1"/>
        <w:numPr>
          <w:ilvl w:val="0"/>
          <w:numId w:val="0"/>
        </w:numPr>
        <w:rPr>
          <w:rFonts w:ascii="Monotype Corsiva" w:hAnsi="Monotype Corsiva"/>
          <w:sz w:val="36"/>
          <w:szCs w:val="36"/>
        </w:rPr>
      </w:pPr>
      <w:r w:rsidRPr="001B7FC3">
        <w:rPr>
          <w:rFonts w:ascii="Monotype Corsiva" w:hAnsi="Monotype Corsiva"/>
          <w:sz w:val="36"/>
          <w:szCs w:val="36"/>
        </w:rPr>
        <w:t>Gareth W Thomas</w:t>
      </w:r>
    </w:p>
    <w:p w14:paraId="025109AA" w14:textId="0E70DAB0" w:rsidR="00EC6113" w:rsidRDefault="001B7FC3" w:rsidP="008119D3">
      <w:pPr>
        <w:pStyle w:val="Style1"/>
        <w:numPr>
          <w:ilvl w:val="0"/>
          <w:numId w:val="0"/>
        </w:numPr>
        <w:ind w:left="431" w:hanging="431"/>
      </w:pPr>
      <w:r>
        <w:t>INSPECTOR</w:t>
      </w:r>
    </w:p>
    <w:p w14:paraId="2B71F077" w14:textId="77777777" w:rsidR="003518C9" w:rsidRDefault="003518C9" w:rsidP="008119D3">
      <w:pPr>
        <w:pStyle w:val="Style1"/>
        <w:numPr>
          <w:ilvl w:val="0"/>
          <w:numId w:val="0"/>
        </w:numPr>
        <w:ind w:left="431" w:hanging="431"/>
      </w:pPr>
    </w:p>
    <w:p w14:paraId="492B9CE2" w14:textId="292E5362" w:rsidR="003518C9" w:rsidRDefault="003518C9">
      <w:pPr>
        <w:rPr>
          <w:color w:val="000000"/>
          <w:kern w:val="28"/>
        </w:rPr>
      </w:pPr>
      <w:r>
        <w:br w:type="page"/>
      </w:r>
    </w:p>
    <w:p w14:paraId="6F7AD6D8" w14:textId="52751273" w:rsidR="003518C9" w:rsidRPr="003518C9" w:rsidRDefault="003518C9">
      <w:pPr>
        <w:pStyle w:val="NormalWeb"/>
        <w:divId w:val="2131623958"/>
      </w:pPr>
      <w:r>
        <w:lastRenderedPageBreak/>
        <w:t xml:space="preserve"> </w:t>
      </w:r>
      <w:r>
        <w:rPr>
          <w:noProof/>
        </w:rPr>
        <mc:AlternateContent>
          <mc:Choice Requires="wps">
            <w:drawing>
              <wp:inline distT="0" distB="0" distL="0" distR="0" wp14:anchorId="01F438D8" wp14:editId="19C9F7FF">
                <wp:extent cx="304800" cy="304800"/>
                <wp:effectExtent l="0" t="0" r="0" b="0"/>
                <wp:docPr id="167552924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93D68" w14:textId="5AF1E9EC" w:rsidR="003518C9" w:rsidRPr="003518C9" w:rsidRDefault="003518C9" w:rsidP="003518C9">
                            <w:pPr>
                              <w:jc w:val="center"/>
                            </w:pPr>
                            <w:r w:rsidRPr="003518C9">
                              <mc:AlternateContent>
                                <mc:Choice Requires="wps">
                                  <w:drawing>
                                    <wp:inline distT="0" distB="0" distL="0" distR="0" wp14:anchorId="743BA3D6" wp14:editId="7B1475A3">
                                      <wp:extent cx="304800" cy="304800"/>
                                      <wp:effectExtent l="0" t="0" r="0" b="0"/>
                                      <wp:docPr id="80846082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9202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5F1C35" w14:textId="77777777" w:rsidR="003518C9" w:rsidRDefault="003518C9" w:rsidP="003518C9">
                            <w:pPr>
                              <w:jc w:val="center"/>
                            </w:pPr>
                          </w:p>
                        </w:txbxContent>
                      </wps:txbx>
                      <wps:bodyPr rot="0" vert="horz" wrap="square" lIns="91440" tIns="45720" rIns="91440" bIns="45720" anchor="t" anchorCtr="0" upright="1">
                        <a:noAutofit/>
                      </wps:bodyPr>
                    </wps:wsp>
                  </a:graphicData>
                </a:graphic>
              </wp:inline>
            </w:drawing>
          </mc:Choice>
          <mc:Fallback>
            <w:pict>
              <v:rect w14:anchorId="01F438D8"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2F093D68" w14:textId="5AF1E9EC" w:rsidR="003518C9" w:rsidRPr="003518C9" w:rsidRDefault="003518C9" w:rsidP="003518C9">
                      <w:pPr>
                        <w:jc w:val="center"/>
                      </w:pPr>
                      <w:r w:rsidRPr="003518C9">
                        <mc:AlternateContent>
                          <mc:Choice Requires="wps">
                            <w:drawing>
                              <wp:inline distT="0" distB="0" distL="0" distR="0" wp14:anchorId="743BA3D6" wp14:editId="7B1475A3">
                                <wp:extent cx="304800" cy="304800"/>
                                <wp:effectExtent l="0" t="0" r="0" b="0"/>
                                <wp:docPr id="80846082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7776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5F1C35" w14:textId="77777777" w:rsidR="003518C9" w:rsidRDefault="003518C9" w:rsidP="003518C9">
                      <w:pPr>
                        <w:jc w:val="center"/>
                      </w:pPr>
                    </w:p>
                  </w:txbxContent>
                </v:textbox>
                <w10:anchorlock/>
              </v:rect>
            </w:pict>
          </mc:Fallback>
        </mc:AlternateContent>
      </w:r>
      <w:r w:rsidRPr="003518C9">
        <w:drawing>
          <wp:inline distT="0" distB="0" distL="0" distR="0" wp14:anchorId="56289F79" wp14:editId="4E396A92">
            <wp:extent cx="5908040" cy="8354695"/>
            <wp:effectExtent l="0" t="0" r="0" b="8255"/>
            <wp:docPr id="995864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p w14:paraId="7141A2CD" w14:textId="56912044" w:rsidR="003518C9" w:rsidRDefault="003518C9" w:rsidP="003518C9">
      <w:pPr>
        <w:pStyle w:val="NormalWeb"/>
      </w:pPr>
    </w:p>
    <w:sectPr w:rsidR="003518C9"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2EAF" w14:textId="77777777" w:rsidR="00940A8D" w:rsidRDefault="00940A8D" w:rsidP="00F62916">
      <w:r>
        <w:separator/>
      </w:r>
    </w:p>
  </w:endnote>
  <w:endnote w:type="continuationSeparator" w:id="0">
    <w:p w14:paraId="15BD37D2" w14:textId="77777777" w:rsidR="00940A8D" w:rsidRDefault="00940A8D"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E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08DF0"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F1"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17908DF8" wp14:editId="17908DF9">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FC591"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17908DF2" w14:textId="77777777" w:rsidR="00366F95" w:rsidRPr="00E45340" w:rsidRDefault="0016428A"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E34A3D">
      <w:rPr>
        <w:rStyle w:val="PageNumber"/>
        <w:noProof/>
      </w:rPr>
      <w:t>5</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F4" w14:textId="77777777" w:rsidR="00366F95" w:rsidRDefault="00366F95" w:rsidP="00AE20F4">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7908DFA" wp14:editId="17908DFB">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B6A3D"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7908DF5" w14:textId="77777777" w:rsidR="00366F95" w:rsidRPr="00451EE4" w:rsidRDefault="0016428A">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9550" w14:textId="77777777" w:rsidR="00940A8D" w:rsidRDefault="00940A8D" w:rsidP="00F62916">
      <w:r>
        <w:separator/>
      </w:r>
    </w:p>
  </w:footnote>
  <w:footnote w:type="continuationSeparator" w:id="0">
    <w:p w14:paraId="2B709121" w14:textId="77777777" w:rsidR="00940A8D" w:rsidRDefault="00940A8D"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7908DED" w14:textId="77777777">
      <w:tc>
        <w:tcPr>
          <w:tcW w:w="9520" w:type="dxa"/>
        </w:tcPr>
        <w:p w14:paraId="17908DEC" w14:textId="56CF3F67" w:rsidR="00366F95" w:rsidRDefault="00AE20F4">
          <w:pPr>
            <w:pStyle w:val="Footer"/>
          </w:pPr>
          <w:r>
            <w:t>O</w:t>
          </w:r>
          <w:r w:rsidR="00B73156">
            <w:t>rder Decision ROW</w:t>
          </w:r>
          <w:r w:rsidR="00A52A8A">
            <w:t>/</w:t>
          </w:r>
          <w:r w:rsidR="00702E5E">
            <w:t>3</w:t>
          </w:r>
          <w:r w:rsidR="00763D2C">
            <w:t>326125</w:t>
          </w:r>
        </w:p>
      </w:tc>
    </w:tr>
  </w:tbl>
  <w:p w14:paraId="17908DEE" w14:textId="77777777" w:rsidR="00366F95" w:rsidRDefault="00366F95" w:rsidP="00087477">
    <w:pPr>
      <w:pStyle w:val="Footer"/>
      <w:spacing w:after="180"/>
    </w:pPr>
    <w:r>
      <w:rPr>
        <w:noProof/>
      </w:rPr>
      <mc:AlternateContent>
        <mc:Choice Requires="wps">
          <w:drawing>
            <wp:anchor distT="0" distB="0" distL="114300" distR="114300" simplePos="0" relativeHeight="251659264" behindDoc="0" locked="0" layoutInCell="1" allowOverlap="1" wp14:anchorId="17908DF6" wp14:editId="17908DF7">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6AD1"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8DF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694270"/>
    <w:multiLevelType w:val="hybridMultilevel"/>
    <w:tmpl w:val="593E0842"/>
    <w:lvl w:ilvl="0" w:tplc="619AD142">
      <w:start w:val="1"/>
      <w:numFmt w:val="lowerLetter"/>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2E14A3"/>
    <w:multiLevelType w:val="hybridMultilevel"/>
    <w:tmpl w:val="11A0AE42"/>
    <w:lvl w:ilvl="0" w:tplc="BD481F74">
      <w:start w:val="1"/>
      <w:numFmt w:val="lowerRoman"/>
      <w:lvlText w:val="(%1)"/>
      <w:lvlJc w:val="left"/>
      <w:pPr>
        <w:ind w:left="2231" w:hanging="1080"/>
      </w:pPr>
      <w:rPr>
        <w:rFonts w:hint="default"/>
      </w:rPr>
    </w:lvl>
    <w:lvl w:ilvl="1" w:tplc="08090019" w:tentative="1">
      <w:start w:val="1"/>
      <w:numFmt w:val="lowerLetter"/>
      <w:lvlText w:val="%2."/>
      <w:lvlJc w:val="left"/>
      <w:pPr>
        <w:ind w:left="2231" w:hanging="360"/>
      </w:pPr>
    </w:lvl>
    <w:lvl w:ilvl="2" w:tplc="0809001B" w:tentative="1">
      <w:start w:val="1"/>
      <w:numFmt w:val="lowerRoman"/>
      <w:lvlText w:val="%3."/>
      <w:lvlJc w:val="right"/>
      <w:pPr>
        <w:ind w:left="2951" w:hanging="180"/>
      </w:pPr>
    </w:lvl>
    <w:lvl w:ilvl="3" w:tplc="0809000F" w:tentative="1">
      <w:start w:val="1"/>
      <w:numFmt w:val="decimal"/>
      <w:lvlText w:val="%4."/>
      <w:lvlJc w:val="left"/>
      <w:pPr>
        <w:ind w:left="3671" w:hanging="360"/>
      </w:pPr>
    </w:lvl>
    <w:lvl w:ilvl="4" w:tplc="08090019" w:tentative="1">
      <w:start w:val="1"/>
      <w:numFmt w:val="lowerLetter"/>
      <w:lvlText w:val="%5."/>
      <w:lvlJc w:val="left"/>
      <w:pPr>
        <w:ind w:left="4391" w:hanging="360"/>
      </w:pPr>
    </w:lvl>
    <w:lvl w:ilvl="5" w:tplc="0809001B" w:tentative="1">
      <w:start w:val="1"/>
      <w:numFmt w:val="lowerRoman"/>
      <w:lvlText w:val="%6."/>
      <w:lvlJc w:val="right"/>
      <w:pPr>
        <w:ind w:left="5111" w:hanging="180"/>
      </w:pPr>
    </w:lvl>
    <w:lvl w:ilvl="6" w:tplc="0809000F" w:tentative="1">
      <w:start w:val="1"/>
      <w:numFmt w:val="decimal"/>
      <w:lvlText w:val="%7."/>
      <w:lvlJc w:val="left"/>
      <w:pPr>
        <w:ind w:left="5831" w:hanging="360"/>
      </w:pPr>
    </w:lvl>
    <w:lvl w:ilvl="7" w:tplc="08090019" w:tentative="1">
      <w:start w:val="1"/>
      <w:numFmt w:val="lowerLetter"/>
      <w:lvlText w:val="%8."/>
      <w:lvlJc w:val="left"/>
      <w:pPr>
        <w:ind w:left="6551" w:hanging="360"/>
      </w:pPr>
    </w:lvl>
    <w:lvl w:ilvl="8" w:tplc="0809001B" w:tentative="1">
      <w:start w:val="1"/>
      <w:numFmt w:val="lowerRoman"/>
      <w:lvlText w:val="%9."/>
      <w:lvlJc w:val="right"/>
      <w:pPr>
        <w:ind w:left="7271" w:hanging="180"/>
      </w:pPr>
    </w:lvl>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2027132">
    <w:abstractNumId w:val="19"/>
  </w:num>
  <w:num w:numId="2" w16cid:durableId="1760559893">
    <w:abstractNumId w:val="19"/>
  </w:num>
  <w:num w:numId="3" w16cid:durableId="988897780">
    <w:abstractNumId w:val="21"/>
  </w:num>
  <w:num w:numId="4" w16cid:durableId="1563634818">
    <w:abstractNumId w:val="0"/>
  </w:num>
  <w:num w:numId="5" w16cid:durableId="1406143782">
    <w:abstractNumId w:val="9"/>
  </w:num>
  <w:num w:numId="6" w16cid:durableId="1079864943">
    <w:abstractNumId w:val="18"/>
  </w:num>
  <w:num w:numId="7" w16cid:durableId="1234588996">
    <w:abstractNumId w:val="22"/>
  </w:num>
  <w:num w:numId="8" w16cid:durableId="634991933">
    <w:abstractNumId w:val="17"/>
  </w:num>
  <w:num w:numId="9" w16cid:durableId="395981533">
    <w:abstractNumId w:val="4"/>
  </w:num>
  <w:num w:numId="10" w16cid:durableId="1621104911">
    <w:abstractNumId w:val="5"/>
  </w:num>
  <w:num w:numId="11" w16cid:durableId="2098793195">
    <w:abstractNumId w:val="13"/>
  </w:num>
  <w:num w:numId="12" w16cid:durableId="634021809">
    <w:abstractNumId w:val="14"/>
  </w:num>
  <w:num w:numId="13" w16cid:durableId="1836335900">
    <w:abstractNumId w:val="8"/>
  </w:num>
  <w:num w:numId="14" w16cid:durableId="776100254">
    <w:abstractNumId w:val="11"/>
  </w:num>
  <w:num w:numId="15" w16cid:durableId="909002971">
    <w:abstractNumId w:val="15"/>
  </w:num>
  <w:num w:numId="16" w16cid:durableId="1205487601">
    <w:abstractNumId w:val="1"/>
  </w:num>
  <w:num w:numId="17" w16cid:durableId="1896508678">
    <w:abstractNumId w:val="16"/>
  </w:num>
  <w:num w:numId="18" w16cid:durableId="2141727727">
    <w:abstractNumId w:val="6"/>
  </w:num>
  <w:num w:numId="19" w16cid:durableId="1935549609">
    <w:abstractNumId w:val="2"/>
  </w:num>
  <w:num w:numId="20" w16cid:durableId="1870020760">
    <w:abstractNumId w:val="7"/>
  </w:num>
  <w:num w:numId="21" w16cid:durableId="1719278591">
    <w:abstractNumId w:val="10"/>
  </w:num>
  <w:num w:numId="22" w16cid:durableId="1733386457">
    <w:abstractNumId w:val="10"/>
  </w:num>
  <w:num w:numId="23" w16cid:durableId="1995603078">
    <w:abstractNumId w:val="20"/>
  </w:num>
  <w:num w:numId="24" w16cid:durableId="540868894">
    <w:abstractNumId w:val="3"/>
  </w:num>
  <w:num w:numId="25" w16cid:durableId="152332115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E20F4"/>
    <w:rsid w:val="00002C84"/>
    <w:rsid w:val="0000335F"/>
    <w:rsid w:val="00011A53"/>
    <w:rsid w:val="000247B2"/>
    <w:rsid w:val="00033BDF"/>
    <w:rsid w:val="0003420A"/>
    <w:rsid w:val="0003647F"/>
    <w:rsid w:val="00037D16"/>
    <w:rsid w:val="000421BB"/>
    <w:rsid w:val="000447F3"/>
    <w:rsid w:val="00046145"/>
    <w:rsid w:val="0004625F"/>
    <w:rsid w:val="00053135"/>
    <w:rsid w:val="00064C8C"/>
    <w:rsid w:val="0006694F"/>
    <w:rsid w:val="000703D2"/>
    <w:rsid w:val="0007043D"/>
    <w:rsid w:val="00077358"/>
    <w:rsid w:val="00087477"/>
    <w:rsid w:val="00087DEC"/>
    <w:rsid w:val="00092127"/>
    <w:rsid w:val="00092726"/>
    <w:rsid w:val="000927E3"/>
    <w:rsid w:val="000A110A"/>
    <w:rsid w:val="000A20FE"/>
    <w:rsid w:val="000A4AEB"/>
    <w:rsid w:val="000A64AE"/>
    <w:rsid w:val="000B02BC"/>
    <w:rsid w:val="000B0589"/>
    <w:rsid w:val="000B1148"/>
    <w:rsid w:val="000C0666"/>
    <w:rsid w:val="000C07C0"/>
    <w:rsid w:val="000C3A97"/>
    <w:rsid w:val="000C3F13"/>
    <w:rsid w:val="000C5098"/>
    <w:rsid w:val="000C5F94"/>
    <w:rsid w:val="000C698E"/>
    <w:rsid w:val="000D0673"/>
    <w:rsid w:val="000E57C1"/>
    <w:rsid w:val="000F16F4"/>
    <w:rsid w:val="000F3EBF"/>
    <w:rsid w:val="000F6EC2"/>
    <w:rsid w:val="001000CB"/>
    <w:rsid w:val="0010121D"/>
    <w:rsid w:val="00104D93"/>
    <w:rsid w:val="00107536"/>
    <w:rsid w:val="001155B9"/>
    <w:rsid w:val="00121CE8"/>
    <w:rsid w:val="001440C3"/>
    <w:rsid w:val="00145A68"/>
    <w:rsid w:val="00152C92"/>
    <w:rsid w:val="0015487C"/>
    <w:rsid w:val="00161B5C"/>
    <w:rsid w:val="00174AF0"/>
    <w:rsid w:val="00185578"/>
    <w:rsid w:val="00187351"/>
    <w:rsid w:val="001902AC"/>
    <w:rsid w:val="00190896"/>
    <w:rsid w:val="00194EB4"/>
    <w:rsid w:val="00197A70"/>
    <w:rsid w:val="00197B5B"/>
    <w:rsid w:val="001A76BC"/>
    <w:rsid w:val="001B06C5"/>
    <w:rsid w:val="001B37BF"/>
    <w:rsid w:val="001B438A"/>
    <w:rsid w:val="001B7FC3"/>
    <w:rsid w:val="001C4F91"/>
    <w:rsid w:val="001C5900"/>
    <w:rsid w:val="001D637E"/>
    <w:rsid w:val="001D66F9"/>
    <w:rsid w:val="001F3568"/>
    <w:rsid w:val="001F56C0"/>
    <w:rsid w:val="001F5990"/>
    <w:rsid w:val="001F70FE"/>
    <w:rsid w:val="00207816"/>
    <w:rsid w:val="00207FE5"/>
    <w:rsid w:val="0021126E"/>
    <w:rsid w:val="00211949"/>
    <w:rsid w:val="00212C8F"/>
    <w:rsid w:val="00221D7E"/>
    <w:rsid w:val="0022780B"/>
    <w:rsid w:val="00233FB3"/>
    <w:rsid w:val="002352EF"/>
    <w:rsid w:val="00236BF0"/>
    <w:rsid w:val="0023732B"/>
    <w:rsid w:val="00242A5E"/>
    <w:rsid w:val="002451D5"/>
    <w:rsid w:val="00251EB9"/>
    <w:rsid w:val="00262583"/>
    <w:rsid w:val="00272404"/>
    <w:rsid w:val="002819AB"/>
    <w:rsid w:val="00290DC7"/>
    <w:rsid w:val="00293F62"/>
    <w:rsid w:val="002958D9"/>
    <w:rsid w:val="002B0339"/>
    <w:rsid w:val="002B53FE"/>
    <w:rsid w:val="002B5A3A"/>
    <w:rsid w:val="002C068A"/>
    <w:rsid w:val="002C2524"/>
    <w:rsid w:val="002C667F"/>
    <w:rsid w:val="002C6E91"/>
    <w:rsid w:val="002D1C0E"/>
    <w:rsid w:val="002D580F"/>
    <w:rsid w:val="00300AE8"/>
    <w:rsid w:val="00303CA5"/>
    <w:rsid w:val="0030500E"/>
    <w:rsid w:val="00312234"/>
    <w:rsid w:val="00320414"/>
    <w:rsid w:val="003206FD"/>
    <w:rsid w:val="00331E7C"/>
    <w:rsid w:val="00343A1F"/>
    <w:rsid w:val="00344294"/>
    <w:rsid w:val="00344CD1"/>
    <w:rsid w:val="003518C9"/>
    <w:rsid w:val="0035331D"/>
    <w:rsid w:val="00354AAE"/>
    <w:rsid w:val="00355ADA"/>
    <w:rsid w:val="00355FCC"/>
    <w:rsid w:val="00360664"/>
    <w:rsid w:val="00361890"/>
    <w:rsid w:val="0036290D"/>
    <w:rsid w:val="00364E17"/>
    <w:rsid w:val="00366F95"/>
    <w:rsid w:val="003706F5"/>
    <w:rsid w:val="00373D4D"/>
    <w:rsid w:val="003753FE"/>
    <w:rsid w:val="0037794C"/>
    <w:rsid w:val="003941CF"/>
    <w:rsid w:val="0039686B"/>
    <w:rsid w:val="003B2FE6"/>
    <w:rsid w:val="003B5028"/>
    <w:rsid w:val="003C17F5"/>
    <w:rsid w:val="003C1CBD"/>
    <w:rsid w:val="003C4B57"/>
    <w:rsid w:val="003C57FD"/>
    <w:rsid w:val="003D0182"/>
    <w:rsid w:val="003D1D4A"/>
    <w:rsid w:val="003D3715"/>
    <w:rsid w:val="003E54CC"/>
    <w:rsid w:val="003F3533"/>
    <w:rsid w:val="003F7DFB"/>
    <w:rsid w:val="004029F3"/>
    <w:rsid w:val="004041A6"/>
    <w:rsid w:val="00407252"/>
    <w:rsid w:val="0041146B"/>
    <w:rsid w:val="004129D5"/>
    <w:rsid w:val="00413829"/>
    <w:rsid w:val="004156F0"/>
    <w:rsid w:val="004225DA"/>
    <w:rsid w:val="004232BA"/>
    <w:rsid w:val="00427BE8"/>
    <w:rsid w:val="00434739"/>
    <w:rsid w:val="004356B6"/>
    <w:rsid w:val="004474DE"/>
    <w:rsid w:val="00450899"/>
    <w:rsid w:val="00451EE4"/>
    <w:rsid w:val="004522C1"/>
    <w:rsid w:val="00453E15"/>
    <w:rsid w:val="00456F07"/>
    <w:rsid w:val="004635BA"/>
    <w:rsid w:val="00464F5D"/>
    <w:rsid w:val="0047718B"/>
    <w:rsid w:val="0048041A"/>
    <w:rsid w:val="00483D15"/>
    <w:rsid w:val="004976CF"/>
    <w:rsid w:val="004A1F33"/>
    <w:rsid w:val="004A2EB8"/>
    <w:rsid w:val="004C05CF"/>
    <w:rsid w:val="004C07CB"/>
    <w:rsid w:val="004D5221"/>
    <w:rsid w:val="004E04E0"/>
    <w:rsid w:val="004E17CB"/>
    <w:rsid w:val="004E3D49"/>
    <w:rsid w:val="004E6091"/>
    <w:rsid w:val="004F274A"/>
    <w:rsid w:val="00506851"/>
    <w:rsid w:val="00520455"/>
    <w:rsid w:val="00521DE6"/>
    <w:rsid w:val="005227B7"/>
    <w:rsid w:val="0052347F"/>
    <w:rsid w:val="00523706"/>
    <w:rsid w:val="00526CAA"/>
    <w:rsid w:val="005272BD"/>
    <w:rsid w:val="00536CF3"/>
    <w:rsid w:val="00540DC0"/>
    <w:rsid w:val="00541734"/>
    <w:rsid w:val="00542B4C"/>
    <w:rsid w:val="00545D70"/>
    <w:rsid w:val="00545FC1"/>
    <w:rsid w:val="00561E69"/>
    <w:rsid w:val="0056634F"/>
    <w:rsid w:val="00567177"/>
    <w:rsid w:val="0057098A"/>
    <w:rsid w:val="0057122C"/>
    <w:rsid w:val="005718AF"/>
    <w:rsid w:val="00571FD4"/>
    <w:rsid w:val="00572879"/>
    <w:rsid w:val="005730A0"/>
    <w:rsid w:val="0057471E"/>
    <w:rsid w:val="0057782A"/>
    <w:rsid w:val="00590B2A"/>
    <w:rsid w:val="00591235"/>
    <w:rsid w:val="00595162"/>
    <w:rsid w:val="0059654B"/>
    <w:rsid w:val="00597796"/>
    <w:rsid w:val="005A0799"/>
    <w:rsid w:val="005A3A64"/>
    <w:rsid w:val="005B3F80"/>
    <w:rsid w:val="005C56C7"/>
    <w:rsid w:val="005D739E"/>
    <w:rsid w:val="005E34E1"/>
    <w:rsid w:val="005E34FF"/>
    <w:rsid w:val="005E3542"/>
    <w:rsid w:val="005E47CE"/>
    <w:rsid w:val="005E52F9"/>
    <w:rsid w:val="005E7BB7"/>
    <w:rsid w:val="005F1261"/>
    <w:rsid w:val="00602315"/>
    <w:rsid w:val="006052EF"/>
    <w:rsid w:val="006127F0"/>
    <w:rsid w:val="00614E46"/>
    <w:rsid w:val="0061515F"/>
    <w:rsid w:val="00615462"/>
    <w:rsid w:val="0061664D"/>
    <w:rsid w:val="0061705B"/>
    <w:rsid w:val="00624D6E"/>
    <w:rsid w:val="006319E6"/>
    <w:rsid w:val="0063373D"/>
    <w:rsid w:val="00635A7A"/>
    <w:rsid w:val="00647A8A"/>
    <w:rsid w:val="00652053"/>
    <w:rsid w:val="00653416"/>
    <w:rsid w:val="0065363B"/>
    <w:rsid w:val="0065719B"/>
    <w:rsid w:val="0066322F"/>
    <w:rsid w:val="006665CC"/>
    <w:rsid w:val="00666D28"/>
    <w:rsid w:val="00671317"/>
    <w:rsid w:val="006715C6"/>
    <w:rsid w:val="00681108"/>
    <w:rsid w:val="00683417"/>
    <w:rsid w:val="00685A46"/>
    <w:rsid w:val="00687ADE"/>
    <w:rsid w:val="0069559D"/>
    <w:rsid w:val="00696368"/>
    <w:rsid w:val="006A4F92"/>
    <w:rsid w:val="006A5BB3"/>
    <w:rsid w:val="006A7B8B"/>
    <w:rsid w:val="006B14CF"/>
    <w:rsid w:val="006B23C3"/>
    <w:rsid w:val="006B3C7E"/>
    <w:rsid w:val="006B66A8"/>
    <w:rsid w:val="006C0FD4"/>
    <w:rsid w:val="006C4C25"/>
    <w:rsid w:val="006C6D1A"/>
    <w:rsid w:val="006D2842"/>
    <w:rsid w:val="006D5133"/>
    <w:rsid w:val="006F16D9"/>
    <w:rsid w:val="006F6496"/>
    <w:rsid w:val="006F66E9"/>
    <w:rsid w:val="00701DA5"/>
    <w:rsid w:val="00702E5E"/>
    <w:rsid w:val="00704126"/>
    <w:rsid w:val="0071604A"/>
    <w:rsid w:val="00716855"/>
    <w:rsid w:val="0072579F"/>
    <w:rsid w:val="0072633D"/>
    <w:rsid w:val="0073040B"/>
    <w:rsid w:val="00740F50"/>
    <w:rsid w:val="00742740"/>
    <w:rsid w:val="007610B4"/>
    <w:rsid w:val="00762D1A"/>
    <w:rsid w:val="00763D2C"/>
    <w:rsid w:val="0077250B"/>
    <w:rsid w:val="00773CCC"/>
    <w:rsid w:val="007779C4"/>
    <w:rsid w:val="00777B72"/>
    <w:rsid w:val="00785862"/>
    <w:rsid w:val="00792CBC"/>
    <w:rsid w:val="0079466B"/>
    <w:rsid w:val="007A0537"/>
    <w:rsid w:val="007A7576"/>
    <w:rsid w:val="007A7EB4"/>
    <w:rsid w:val="007B4C9B"/>
    <w:rsid w:val="007C1DBC"/>
    <w:rsid w:val="007C7D4C"/>
    <w:rsid w:val="007D65B4"/>
    <w:rsid w:val="007D6ECF"/>
    <w:rsid w:val="007E0E7B"/>
    <w:rsid w:val="007E3C39"/>
    <w:rsid w:val="007F1352"/>
    <w:rsid w:val="007F25F8"/>
    <w:rsid w:val="007F3F10"/>
    <w:rsid w:val="007F4FC9"/>
    <w:rsid w:val="007F5420"/>
    <w:rsid w:val="007F59EB"/>
    <w:rsid w:val="007F6301"/>
    <w:rsid w:val="007F635C"/>
    <w:rsid w:val="00800643"/>
    <w:rsid w:val="00806F2A"/>
    <w:rsid w:val="008108AC"/>
    <w:rsid w:val="008119D3"/>
    <w:rsid w:val="00816BFD"/>
    <w:rsid w:val="00820BAE"/>
    <w:rsid w:val="0082271B"/>
    <w:rsid w:val="00823573"/>
    <w:rsid w:val="00826D83"/>
    <w:rsid w:val="00827937"/>
    <w:rsid w:val="00832C28"/>
    <w:rsid w:val="00833476"/>
    <w:rsid w:val="00834368"/>
    <w:rsid w:val="008411A4"/>
    <w:rsid w:val="00841964"/>
    <w:rsid w:val="00880444"/>
    <w:rsid w:val="00882B66"/>
    <w:rsid w:val="00887472"/>
    <w:rsid w:val="00895CB2"/>
    <w:rsid w:val="008A03E3"/>
    <w:rsid w:val="008A1D69"/>
    <w:rsid w:val="008B0F30"/>
    <w:rsid w:val="008B1D27"/>
    <w:rsid w:val="008B4ABA"/>
    <w:rsid w:val="008B6608"/>
    <w:rsid w:val="008C06B5"/>
    <w:rsid w:val="008C6FA3"/>
    <w:rsid w:val="008E1274"/>
    <w:rsid w:val="008E2F69"/>
    <w:rsid w:val="008E359C"/>
    <w:rsid w:val="008E3690"/>
    <w:rsid w:val="008F20A9"/>
    <w:rsid w:val="00901334"/>
    <w:rsid w:val="0090220E"/>
    <w:rsid w:val="0090554F"/>
    <w:rsid w:val="00912435"/>
    <w:rsid w:val="009124CE"/>
    <w:rsid w:val="00912954"/>
    <w:rsid w:val="00912F6C"/>
    <w:rsid w:val="009154E0"/>
    <w:rsid w:val="00921F34"/>
    <w:rsid w:val="0092304C"/>
    <w:rsid w:val="00923F06"/>
    <w:rsid w:val="0092562E"/>
    <w:rsid w:val="00927269"/>
    <w:rsid w:val="0093083A"/>
    <w:rsid w:val="00940A8D"/>
    <w:rsid w:val="00941440"/>
    <w:rsid w:val="00953DE6"/>
    <w:rsid w:val="00960B10"/>
    <w:rsid w:val="00960E8B"/>
    <w:rsid w:val="00963463"/>
    <w:rsid w:val="00966CE8"/>
    <w:rsid w:val="00982407"/>
    <w:rsid w:val="009841DA"/>
    <w:rsid w:val="0098434D"/>
    <w:rsid w:val="00984B27"/>
    <w:rsid w:val="00986627"/>
    <w:rsid w:val="00993F32"/>
    <w:rsid w:val="00994A8E"/>
    <w:rsid w:val="00996B5E"/>
    <w:rsid w:val="009B3075"/>
    <w:rsid w:val="009B72ED"/>
    <w:rsid w:val="009B7BD4"/>
    <w:rsid w:val="009B7F3F"/>
    <w:rsid w:val="009C18A7"/>
    <w:rsid w:val="009C1BA7"/>
    <w:rsid w:val="009C2F94"/>
    <w:rsid w:val="009D215B"/>
    <w:rsid w:val="009D4F48"/>
    <w:rsid w:val="009D5AA7"/>
    <w:rsid w:val="009E0E78"/>
    <w:rsid w:val="009E1447"/>
    <w:rsid w:val="009E179D"/>
    <w:rsid w:val="009E1FD6"/>
    <w:rsid w:val="009E3B58"/>
    <w:rsid w:val="009E3C69"/>
    <w:rsid w:val="009E4076"/>
    <w:rsid w:val="009E4271"/>
    <w:rsid w:val="009E6FB7"/>
    <w:rsid w:val="009F159D"/>
    <w:rsid w:val="009F47BE"/>
    <w:rsid w:val="00A00FCD"/>
    <w:rsid w:val="00A101CD"/>
    <w:rsid w:val="00A1475B"/>
    <w:rsid w:val="00A1698D"/>
    <w:rsid w:val="00A233C8"/>
    <w:rsid w:val="00A23FC7"/>
    <w:rsid w:val="00A26B1B"/>
    <w:rsid w:val="00A37FA2"/>
    <w:rsid w:val="00A418A7"/>
    <w:rsid w:val="00A4598E"/>
    <w:rsid w:val="00A46FAE"/>
    <w:rsid w:val="00A52A8A"/>
    <w:rsid w:val="00A52B34"/>
    <w:rsid w:val="00A5760C"/>
    <w:rsid w:val="00A60DB3"/>
    <w:rsid w:val="00A61C73"/>
    <w:rsid w:val="00A62010"/>
    <w:rsid w:val="00A643D4"/>
    <w:rsid w:val="00A64FCF"/>
    <w:rsid w:val="00A7157F"/>
    <w:rsid w:val="00A716AF"/>
    <w:rsid w:val="00A745B0"/>
    <w:rsid w:val="00A96ED7"/>
    <w:rsid w:val="00AC1AC8"/>
    <w:rsid w:val="00AC3A21"/>
    <w:rsid w:val="00AC47F3"/>
    <w:rsid w:val="00AD0667"/>
    <w:rsid w:val="00AD0E39"/>
    <w:rsid w:val="00AD10A3"/>
    <w:rsid w:val="00AD2F56"/>
    <w:rsid w:val="00AE137B"/>
    <w:rsid w:val="00AE20F4"/>
    <w:rsid w:val="00AE2FAA"/>
    <w:rsid w:val="00AF19ED"/>
    <w:rsid w:val="00AF33E2"/>
    <w:rsid w:val="00B049F2"/>
    <w:rsid w:val="00B07D3B"/>
    <w:rsid w:val="00B105F8"/>
    <w:rsid w:val="00B124F7"/>
    <w:rsid w:val="00B157DC"/>
    <w:rsid w:val="00B17D71"/>
    <w:rsid w:val="00B2615F"/>
    <w:rsid w:val="00B26917"/>
    <w:rsid w:val="00B32324"/>
    <w:rsid w:val="00B345C9"/>
    <w:rsid w:val="00B45EB7"/>
    <w:rsid w:val="00B461E7"/>
    <w:rsid w:val="00B4671C"/>
    <w:rsid w:val="00B51D9F"/>
    <w:rsid w:val="00B53A0D"/>
    <w:rsid w:val="00B56990"/>
    <w:rsid w:val="00B61A59"/>
    <w:rsid w:val="00B61F4F"/>
    <w:rsid w:val="00B70E12"/>
    <w:rsid w:val="00B7142C"/>
    <w:rsid w:val="00B71B3C"/>
    <w:rsid w:val="00B73156"/>
    <w:rsid w:val="00B80853"/>
    <w:rsid w:val="00B92D96"/>
    <w:rsid w:val="00B92FFB"/>
    <w:rsid w:val="00B96D8E"/>
    <w:rsid w:val="00BB3699"/>
    <w:rsid w:val="00BB37C2"/>
    <w:rsid w:val="00BB7987"/>
    <w:rsid w:val="00BC0524"/>
    <w:rsid w:val="00BC2702"/>
    <w:rsid w:val="00BC64EA"/>
    <w:rsid w:val="00BC6860"/>
    <w:rsid w:val="00BD09CD"/>
    <w:rsid w:val="00BE20DD"/>
    <w:rsid w:val="00BE6376"/>
    <w:rsid w:val="00BE6377"/>
    <w:rsid w:val="00BF1DB5"/>
    <w:rsid w:val="00BF34D7"/>
    <w:rsid w:val="00BF4630"/>
    <w:rsid w:val="00C00E8A"/>
    <w:rsid w:val="00C0121A"/>
    <w:rsid w:val="00C11BD0"/>
    <w:rsid w:val="00C13489"/>
    <w:rsid w:val="00C236D1"/>
    <w:rsid w:val="00C23B0E"/>
    <w:rsid w:val="00C274BD"/>
    <w:rsid w:val="00C364A3"/>
    <w:rsid w:val="00C36797"/>
    <w:rsid w:val="00C36B9E"/>
    <w:rsid w:val="00C40EA6"/>
    <w:rsid w:val="00C45C4B"/>
    <w:rsid w:val="00C562C9"/>
    <w:rsid w:val="00C57B84"/>
    <w:rsid w:val="00C62726"/>
    <w:rsid w:val="00C74873"/>
    <w:rsid w:val="00C770D6"/>
    <w:rsid w:val="00C80BD1"/>
    <w:rsid w:val="00C8343C"/>
    <w:rsid w:val="00C857CB"/>
    <w:rsid w:val="00C8740F"/>
    <w:rsid w:val="00C90143"/>
    <w:rsid w:val="00C90CCD"/>
    <w:rsid w:val="00C94573"/>
    <w:rsid w:val="00C9548D"/>
    <w:rsid w:val="00C95830"/>
    <w:rsid w:val="00CA29D6"/>
    <w:rsid w:val="00CA64A3"/>
    <w:rsid w:val="00CA6505"/>
    <w:rsid w:val="00CB6785"/>
    <w:rsid w:val="00CC50AC"/>
    <w:rsid w:val="00CD498A"/>
    <w:rsid w:val="00CD6145"/>
    <w:rsid w:val="00CE21C0"/>
    <w:rsid w:val="00CE37AD"/>
    <w:rsid w:val="00CE4916"/>
    <w:rsid w:val="00CF016E"/>
    <w:rsid w:val="00D02B48"/>
    <w:rsid w:val="00D109D3"/>
    <w:rsid w:val="00D1110D"/>
    <w:rsid w:val="00D1120A"/>
    <w:rsid w:val="00D125BE"/>
    <w:rsid w:val="00D1782F"/>
    <w:rsid w:val="00D33CD5"/>
    <w:rsid w:val="00D354A3"/>
    <w:rsid w:val="00D423EB"/>
    <w:rsid w:val="00D43917"/>
    <w:rsid w:val="00D503DA"/>
    <w:rsid w:val="00D51138"/>
    <w:rsid w:val="00D52473"/>
    <w:rsid w:val="00D541A7"/>
    <w:rsid w:val="00D54FE8"/>
    <w:rsid w:val="00D555DA"/>
    <w:rsid w:val="00D5635F"/>
    <w:rsid w:val="00D615D3"/>
    <w:rsid w:val="00D72040"/>
    <w:rsid w:val="00D74820"/>
    <w:rsid w:val="00D748AA"/>
    <w:rsid w:val="00D7533B"/>
    <w:rsid w:val="00D822B2"/>
    <w:rsid w:val="00D85FD8"/>
    <w:rsid w:val="00D876E0"/>
    <w:rsid w:val="00D95614"/>
    <w:rsid w:val="00DA4509"/>
    <w:rsid w:val="00DB1128"/>
    <w:rsid w:val="00DB7937"/>
    <w:rsid w:val="00DD0F21"/>
    <w:rsid w:val="00DD2CEC"/>
    <w:rsid w:val="00DE11F8"/>
    <w:rsid w:val="00DE265F"/>
    <w:rsid w:val="00DE586D"/>
    <w:rsid w:val="00DF4E6D"/>
    <w:rsid w:val="00E0493C"/>
    <w:rsid w:val="00E11244"/>
    <w:rsid w:val="00E15353"/>
    <w:rsid w:val="00E156F5"/>
    <w:rsid w:val="00E16CAE"/>
    <w:rsid w:val="00E34A3D"/>
    <w:rsid w:val="00E35370"/>
    <w:rsid w:val="00E36C3C"/>
    <w:rsid w:val="00E41896"/>
    <w:rsid w:val="00E4321B"/>
    <w:rsid w:val="00E4376D"/>
    <w:rsid w:val="00E45340"/>
    <w:rsid w:val="00E4604E"/>
    <w:rsid w:val="00E515DB"/>
    <w:rsid w:val="00E54F7C"/>
    <w:rsid w:val="00E57EBD"/>
    <w:rsid w:val="00E6321D"/>
    <w:rsid w:val="00E674DD"/>
    <w:rsid w:val="00E67B22"/>
    <w:rsid w:val="00E81323"/>
    <w:rsid w:val="00E85E3D"/>
    <w:rsid w:val="00E974ED"/>
    <w:rsid w:val="00EA15A2"/>
    <w:rsid w:val="00EA406E"/>
    <w:rsid w:val="00EA43AC"/>
    <w:rsid w:val="00EA52D3"/>
    <w:rsid w:val="00EA73CE"/>
    <w:rsid w:val="00EB2329"/>
    <w:rsid w:val="00EB3CFB"/>
    <w:rsid w:val="00EC6113"/>
    <w:rsid w:val="00ED043A"/>
    <w:rsid w:val="00ED3727"/>
    <w:rsid w:val="00ED3DDF"/>
    <w:rsid w:val="00ED3FF4"/>
    <w:rsid w:val="00ED50F4"/>
    <w:rsid w:val="00EE1B48"/>
    <w:rsid w:val="00EE1C1A"/>
    <w:rsid w:val="00EE2613"/>
    <w:rsid w:val="00EE550A"/>
    <w:rsid w:val="00EE5C57"/>
    <w:rsid w:val="00EF1D34"/>
    <w:rsid w:val="00EF1E98"/>
    <w:rsid w:val="00EF412B"/>
    <w:rsid w:val="00EF5820"/>
    <w:rsid w:val="00F02FC6"/>
    <w:rsid w:val="00F03049"/>
    <w:rsid w:val="00F1025A"/>
    <w:rsid w:val="00F1448D"/>
    <w:rsid w:val="00F2297F"/>
    <w:rsid w:val="00F27081"/>
    <w:rsid w:val="00F31448"/>
    <w:rsid w:val="00F35EDC"/>
    <w:rsid w:val="00F546A7"/>
    <w:rsid w:val="00F62916"/>
    <w:rsid w:val="00F63D9A"/>
    <w:rsid w:val="00F659A3"/>
    <w:rsid w:val="00F71008"/>
    <w:rsid w:val="00F7417F"/>
    <w:rsid w:val="00F82EFC"/>
    <w:rsid w:val="00FA02D2"/>
    <w:rsid w:val="00FA166E"/>
    <w:rsid w:val="00FA73DB"/>
    <w:rsid w:val="00FB2359"/>
    <w:rsid w:val="00FB743C"/>
    <w:rsid w:val="00FC6E8D"/>
    <w:rsid w:val="00FD307B"/>
    <w:rsid w:val="00FD3EB6"/>
    <w:rsid w:val="00FE68E4"/>
    <w:rsid w:val="00FE7432"/>
    <w:rsid w:val="00FE75D5"/>
    <w:rsid w:val="00FF2A18"/>
    <w:rsid w:val="00FF34A3"/>
    <w:rsid w:val="00FF3853"/>
    <w:rsid w:val="00FF44CA"/>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08D9F"/>
  <w15:docId w15:val="{E26D2DE5-ED98-43CF-AC09-47CF2A83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FootnoteReference">
    <w:name w:val="footnote reference"/>
    <w:basedOn w:val="DefaultParagraphFont"/>
    <w:rsid w:val="0057122C"/>
    <w:rPr>
      <w:vertAlign w:val="superscript"/>
    </w:rPr>
  </w:style>
  <w:style w:type="paragraph" w:styleId="NormalWeb">
    <w:name w:val="Normal (Web)"/>
    <w:basedOn w:val="Normal"/>
    <w:uiPriority w:val="99"/>
    <w:unhideWhenUsed/>
    <w:rsid w:val="003518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88640">
      <w:bodyDiv w:val="1"/>
      <w:marLeft w:val="0"/>
      <w:marRight w:val="0"/>
      <w:marTop w:val="0"/>
      <w:marBottom w:val="0"/>
      <w:divBdr>
        <w:top w:val="none" w:sz="0" w:space="0" w:color="auto"/>
        <w:left w:val="none" w:sz="0" w:space="0" w:color="auto"/>
        <w:bottom w:val="none" w:sz="0" w:space="0" w:color="auto"/>
        <w:right w:val="none" w:sz="0" w:space="0" w:color="auto"/>
      </w:divBdr>
    </w:div>
    <w:div w:id="873813244">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21316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F88B8-5CF5-4497-9B4F-7869D2B40E8C}">
  <ds:schemaRefs>
    <ds:schemaRef ds:uri="http://schemas.openxmlformats.org/officeDocument/2006/bibliography"/>
  </ds:schemaRefs>
</ds:datastoreItem>
</file>

<file path=customXml/itemProps2.xml><?xml version="1.0" encoding="utf-8"?>
<ds:datastoreItem xmlns:ds="http://schemas.openxmlformats.org/officeDocument/2006/customXml" ds:itemID="{B2015B7F-DEA1-40A1-943D-05FF4AB71EF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F7D52ED-D602-4F95-B3CF-E74D870F9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A3B0D-706E-4BDE-BED0-7DBB8F3943F4}">
  <ds:schemaRefs>
    <ds:schemaRef ds:uri="http://schemas.microsoft.com/sharepoint/v3/contenttype/forms"/>
  </ds:schemaRefs>
</ds:datastoreItem>
</file>

<file path=customXml/itemProps5.xml><?xml version="1.0" encoding="utf-8"?>
<ds:datastoreItem xmlns:ds="http://schemas.openxmlformats.org/officeDocument/2006/customXml" ds:itemID="{07385D8C-E505-4CE6-8A66-0AACF06FBBDA}">
  <ds:schemaRefs>
    <ds:schemaRef ds:uri="http://schemas.openxmlformats.org/package/2006/metadata/core-properties"/>
    <ds:schemaRef ds:uri="171a6d4e-846b-4045-8024-24f3590889ec"/>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Thomas, Gareth</dc:creator>
  <cp:lastModifiedBy>Baylis, Caroline</cp:lastModifiedBy>
  <cp:revision>2</cp:revision>
  <cp:lastPrinted>2025-01-03T14:25:00Z</cp:lastPrinted>
  <dcterms:created xsi:type="dcterms:W3CDTF">2025-01-15T10:23:00Z</dcterms:created>
  <dcterms:modified xsi:type="dcterms:W3CDTF">2025-01-15T10:23:00Z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9c78bc05-0040-4074-94e3-0c3d561fa7a9</vt:lpwstr>
  </property>
  <property fmtid="{D5CDD505-2E9C-101B-9397-08002B2CF9AE}" pid="6" name="bjSaver">
    <vt:lpwstr>SVhjgXkoP7P+TAOxhFkd4y5K4Csl790e</vt:lpwstr>
  </property>
  <property fmtid="{D5CDD505-2E9C-101B-9397-08002B2CF9AE}" pid="7" name="DRDSDocumentType">
    <vt:lpwstr>Order Decision</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0x0101002AA54CDEF871A647AC44520C841F1B03</vt:lpwstr>
  </property>
</Properties>
</file>