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678DA" w14:textId="77777777" w:rsidR="00C054EF" w:rsidRDefault="00632104">
      <w:pPr>
        <w:spacing w:after="24" w:line="259" w:lineRule="auto"/>
        <w:ind w:left="0" w:firstLine="0"/>
      </w:pPr>
      <w:r>
        <w:rPr>
          <w:rFonts w:ascii="Arial" w:eastAsia="Arial" w:hAnsi="Arial" w:cs="Arial"/>
        </w:rPr>
        <w:t xml:space="preserve"> </w:t>
      </w:r>
    </w:p>
    <w:p w14:paraId="5B673037" w14:textId="77777777" w:rsidR="00C054EF" w:rsidRDefault="00632104">
      <w:pPr>
        <w:ind w:left="7"/>
      </w:pPr>
      <w:r>
        <w:t xml:space="preserve">The Register sets out the gifts and hospitality declared by the committee to date.  The committee members are asked to review and inform the secretariat of any changes.  </w:t>
      </w:r>
    </w:p>
    <w:p w14:paraId="20B192D6" w14:textId="77777777" w:rsidR="00C054EF" w:rsidRDefault="00632104">
      <w:pPr>
        <w:spacing w:after="99" w:line="259" w:lineRule="auto"/>
        <w:ind w:left="0" w:firstLine="0"/>
      </w:pPr>
      <w:r>
        <w:t xml:space="preserve"> </w:t>
      </w:r>
    </w:p>
    <w:p w14:paraId="575AE1F3" w14:textId="77777777" w:rsidR="00C054EF" w:rsidRDefault="00632104">
      <w:pPr>
        <w:spacing w:after="227" w:line="259" w:lineRule="auto"/>
        <w:ind w:left="0" w:firstLine="0"/>
      </w:pPr>
      <w:r>
        <w:rPr>
          <w:b/>
          <w:sz w:val="32"/>
        </w:rPr>
        <w:t xml:space="preserve"> </w:t>
      </w:r>
    </w:p>
    <w:p w14:paraId="549B08AF" w14:textId="77777777" w:rsidR="00C054EF" w:rsidRDefault="00632104">
      <w:pPr>
        <w:spacing w:after="190" w:line="259" w:lineRule="auto"/>
        <w:ind w:left="22" w:right="6"/>
        <w:jc w:val="center"/>
      </w:pPr>
      <w:r>
        <w:rPr>
          <w:b/>
          <w:sz w:val="36"/>
        </w:rPr>
        <w:t xml:space="preserve">REGULATORY POLICY COMMITTEE </w:t>
      </w:r>
    </w:p>
    <w:p w14:paraId="5AA90082" w14:textId="77777777" w:rsidR="00C054EF" w:rsidRDefault="00632104">
      <w:pPr>
        <w:spacing w:after="190" w:line="259" w:lineRule="auto"/>
        <w:ind w:left="22" w:right="8"/>
        <w:jc w:val="center"/>
      </w:pPr>
      <w:r>
        <w:rPr>
          <w:b/>
          <w:sz w:val="36"/>
        </w:rPr>
        <w:t xml:space="preserve">GIFTS AND HOSPITALITY REGISTER </w:t>
      </w:r>
    </w:p>
    <w:p w14:paraId="20855A63" w14:textId="4E600C90" w:rsidR="00C054EF" w:rsidRDefault="007C6A8D">
      <w:pPr>
        <w:spacing w:after="152" w:line="259" w:lineRule="auto"/>
        <w:ind w:left="22"/>
        <w:jc w:val="center"/>
      </w:pPr>
      <w:r>
        <w:rPr>
          <w:b/>
          <w:sz w:val="36"/>
        </w:rPr>
        <w:t>January</w:t>
      </w:r>
      <w:r w:rsidR="004A1079">
        <w:rPr>
          <w:b/>
          <w:sz w:val="36"/>
        </w:rPr>
        <w:t xml:space="preserve"> </w:t>
      </w:r>
      <w:r w:rsidR="00913CE6">
        <w:rPr>
          <w:b/>
          <w:sz w:val="36"/>
        </w:rPr>
        <w:t>202</w:t>
      </w:r>
      <w:r>
        <w:rPr>
          <w:b/>
          <w:sz w:val="36"/>
        </w:rPr>
        <w:t>5</w:t>
      </w:r>
      <w:r w:rsidR="00913CE6">
        <w:rPr>
          <w:b/>
          <w:sz w:val="36"/>
        </w:rPr>
        <w:t xml:space="preserve"> </w:t>
      </w:r>
    </w:p>
    <w:p w14:paraId="36E955AB" w14:textId="77777777" w:rsidR="00C054EF" w:rsidRDefault="00632104">
      <w:pPr>
        <w:spacing w:after="189" w:line="259" w:lineRule="auto"/>
        <w:ind w:left="0" w:firstLine="0"/>
      </w:pPr>
      <w:r>
        <w:rPr>
          <w:b/>
          <w:sz w:val="32"/>
        </w:rPr>
        <w:t xml:space="preserve"> </w:t>
      </w:r>
    </w:p>
    <w:p w14:paraId="30884276" w14:textId="77777777" w:rsidR="00C054EF" w:rsidRDefault="00632104">
      <w:pPr>
        <w:spacing w:after="189" w:line="259" w:lineRule="auto"/>
        <w:ind w:left="1435"/>
      </w:pPr>
      <w:r>
        <w:rPr>
          <w:b/>
          <w:sz w:val="32"/>
        </w:rPr>
        <w:t xml:space="preserve">Contents </w:t>
      </w:r>
    </w:p>
    <w:p w14:paraId="766A6B53" w14:textId="77777777" w:rsidR="00C054EF" w:rsidRDefault="00632104">
      <w:pPr>
        <w:spacing w:after="236" w:line="259" w:lineRule="auto"/>
        <w:ind w:left="1435"/>
      </w:pPr>
      <w:r>
        <w:rPr>
          <w:b/>
          <w:sz w:val="32"/>
        </w:rPr>
        <w:t xml:space="preserve">Register of Gifts and Hospitality </w:t>
      </w:r>
    </w:p>
    <w:p w14:paraId="6BA453C6" w14:textId="77777777" w:rsidR="00C054EF" w:rsidRDefault="00632104">
      <w:pPr>
        <w:numPr>
          <w:ilvl w:val="0"/>
          <w:numId w:val="1"/>
        </w:numPr>
        <w:spacing w:after="78" w:line="259" w:lineRule="auto"/>
        <w:ind w:hanging="360"/>
      </w:pPr>
      <w:r>
        <w:rPr>
          <w:b/>
          <w:sz w:val="32"/>
        </w:rPr>
        <w:t xml:space="preserve">Key points </w:t>
      </w:r>
    </w:p>
    <w:p w14:paraId="1A2EC041" w14:textId="77777777" w:rsidR="00C054EF" w:rsidRDefault="00632104">
      <w:pPr>
        <w:numPr>
          <w:ilvl w:val="0"/>
          <w:numId w:val="1"/>
        </w:numPr>
        <w:spacing w:after="77" w:line="259" w:lineRule="auto"/>
        <w:ind w:hanging="360"/>
      </w:pPr>
      <w:r>
        <w:rPr>
          <w:b/>
          <w:sz w:val="32"/>
        </w:rPr>
        <w:t xml:space="preserve">Principles of receiving gifts and hospitality </w:t>
      </w:r>
    </w:p>
    <w:p w14:paraId="0E9231B1" w14:textId="77777777" w:rsidR="00C054EF" w:rsidRDefault="00632104">
      <w:pPr>
        <w:numPr>
          <w:ilvl w:val="0"/>
          <w:numId w:val="1"/>
        </w:numPr>
        <w:spacing w:after="77" w:line="259" w:lineRule="auto"/>
        <w:ind w:hanging="360"/>
      </w:pPr>
      <w:r>
        <w:rPr>
          <w:b/>
          <w:sz w:val="32"/>
        </w:rPr>
        <w:t xml:space="preserve">Offers of gifts and hospitality </w:t>
      </w:r>
    </w:p>
    <w:p w14:paraId="19890FFF" w14:textId="77777777" w:rsidR="00C054EF" w:rsidRDefault="00632104">
      <w:pPr>
        <w:numPr>
          <w:ilvl w:val="0"/>
          <w:numId w:val="1"/>
        </w:numPr>
        <w:spacing w:after="77" w:line="259" w:lineRule="auto"/>
        <w:ind w:hanging="360"/>
      </w:pPr>
      <w:r>
        <w:rPr>
          <w:b/>
          <w:sz w:val="32"/>
        </w:rPr>
        <w:t xml:space="preserve">Awards and prizes </w:t>
      </w:r>
    </w:p>
    <w:p w14:paraId="3A37620F" w14:textId="77777777" w:rsidR="00C054EF" w:rsidRDefault="00632104">
      <w:pPr>
        <w:numPr>
          <w:ilvl w:val="0"/>
          <w:numId w:val="1"/>
        </w:numPr>
        <w:spacing w:after="79" w:line="259" w:lineRule="auto"/>
        <w:ind w:hanging="360"/>
      </w:pPr>
      <w:r>
        <w:rPr>
          <w:b/>
          <w:sz w:val="32"/>
        </w:rPr>
        <w:t xml:space="preserve">Legal position in respect of corruption </w:t>
      </w:r>
    </w:p>
    <w:p w14:paraId="79B9AAAB" w14:textId="77777777" w:rsidR="00C054EF" w:rsidRDefault="00632104">
      <w:pPr>
        <w:numPr>
          <w:ilvl w:val="0"/>
          <w:numId w:val="1"/>
        </w:numPr>
        <w:spacing w:after="28" w:line="259" w:lineRule="auto"/>
        <w:ind w:hanging="360"/>
      </w:pPr>
      <w:r>
        <w:rPr>
          <w:b/>
          <w:sz w:val="32"/>
        </w:rPr>
        <w:t xml:space="preserve">Records of gifts and hospitality </w:t>
      </w:r>
    </w:p>
    <w:p w14:paraId="62D55E6D" w14:textId="77777777" w:rsidR="00C054EF" w:rsidRDefault="00632104">
      <w:pPr>
        <w:spacing w:after="189" w:line="259" w:lineRule="auto"/>
        <w:ind w:left="1800" w:firstLine="0"/>
      </w:pPr>
      <w:r>
        <w:rPr>
          <w:b/>
          <w:sz w:val="32"/>
        </w:rPr>
        <w:t xml:space="preserve"> </w:t>
      </w:r>
    </w:p>
    <w:p w14:paraId="2E9462A0" w14:textId="77777777" w:rsidR="00C054EF" w:rsidRDefault="00632104">
      <w:pPr>
        <w:spacing w:after="90" w:line="259" w:lineRule="auto"/>
        <w:ind w:left="1440" w:firstLine="0"/>
      </w:pPr>
      <w:r>
        <w:rPr>
          <w:b/>
          <w:sz w:val="32"/>
        </w:rPr>
        <w:t xml:space="preserve"> </w:t>
      </w:r>
    </w:p>
    <w:p w14:paraId="0D98649A" w14:textId="77777777" w:rsidR="00C054EF" w:rsidRDefault="00632104">
      <w:pPr>
        <w:spacing w:after="275" w:line="259" w:lineRule="auto"/>
        <w:ind w:left="0" w:firstLine="0"/>
      </w:pPr>
      <w:r>
        <w:rPr>
          <w:b/>
          <w:sz w:val="22"/>
        </w:rPr>
        <w:t xml:space="preserve"> </w:t>
      </w:r>
    </w:p>
    <w:p w14:paraId="2A581E92" w14:textId="77777777" w:rsidR="00C054EF" w:rsidRDefault="00632104">
      <w:pPr>
        <w:spacing w:after="189" w:line="259" w:lineRule="auto"/>
        <w:ind w:left="0" w:firstLine="0"/>
      </w:pPr>
      <w:r>
        <w:rPr>
          <w:b/>
          <w:sz w:val="32"/>
        </w:rPr>
        <w:t xml:space="preserve"> </w:t>
      </w:r>
    </w:p>
    <w:p w14:paraId="11998A7A" w14:textId="77777777" w:rsidR="00C054EF" w:rsidRDefault="00632104">
      <w:pPr>
        <w:spacing w:after="210" w:line="259" w:lineRule="auto"/>
        <w:ind w:left="80" w:firstLine="0"/>
        <w:jc w:val="center"/>
      </w:pPr>
      <w:r>
        <w:rPr>
          <w:b/>
          <w:sz w:val="32"/>
        </w:rPr>
        <w:t xml:space="preserve"> </w:t>
      </w:r>
    </w:p>
    <w:p w14:paraId="4A623014" w14:textId="77777777" w:rsidR="00C054EF" w:rsidRDefault="00632104">
      <w:pPr>
        <w:spacing w:after="186" w:line="259" w:lineRule="auto"/>
        <w:ind w:left="0" w:firstLine="0"/>
      </w:pPr>
      <w:r>
        <w:rPr>
          <w:b/>
          <w:sz w:val="32"/>
        </w:rPr>
        <w:t xml:space="preserve"> </w:t>
      </w:r>
      <w:r>
        <w:rPr>
          <w:b/>
          <w:sz w:val="32"/>
        </w:rPr>
        <w:tab/>
        <w:t xml:space="preserve"> </w:t>
      </w:r>
    </w:p>
    <w:p w14:paraId="353FA20F" w14:textId="77777777" w:rsidR="00C054EF" w:rsidRDefault="00C054EF">
      <w:pPr>
        <w:sectPr w:rsidR="00C054EF" w:rsidSect="003F2524">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1440" w:right="1448" w:bottom="1440" w:left="1440" w:header="708" w:footer="707" w:gutter="0"/>
          <w:cols w:space="720"/>
        </w:sectPr>
      </w:pPr>
    </w:p>
    <w:p w14:paraId="56332009" w14:textId="77777777" w:rsidR="00C054EF" w:rsidRDefault="00632104">
      <w:pPr>
        <w:spacing w:after="0" w:line="259" w:lineRule="auto"/>
        <w:ind w:left="15" w:right="6"/>
        <w:jc w:val="center"/>
      </w:pPr>
      <w:r>
        <w:rPr>
          <w:b/>
          <w:sz w:val="32"/>
        </w:rPr>
        <w:lastRenderedPageBreak/>
        <w:t xml:space="preserve">Regulatory Policy Committee Register of Gifts and Hospitality </w:t>
      </w:r>
    </w:p>
    <w:tbl>
      <w:tblPr>
        <w:tblStyle w:val="TableGrid1"/>
        <w:tblW w:w="15028" w:type="dxa"/>
        <w:tblInd w:w="-854" w:type="dxa"/>
        <w:tblLayout w:type="fixed"/>
        <w:tblCellMar>
          <w:top w:w="28" w:type="dxa"/>
          <w:left w:w="85" w:type="dxa"/>
          <w:right w:w="80" w:type="dxa"/>
        </w:tblCellMar>
        <w:tblLook w:val="04A0" w:firstRow="1" w:lastRow="0" w:firstColumn="1" w:lastColumn="0" w:noHBand="0" w:noVBand="1"/>
      </w:tblPr>
      <w:tblGrid>
        <w:gridCol w:w="1411"/>
        <w:gridCol w:w="1701"/>
        <w:gridCol w:w="1510"/>
        <w:gridCol w:w="1088"/>
        <w:gridCol w:w="946"/>
        <w:gridCol w:w="2268"/>
        <w:gridCol w:w="1134"/>
        <w:gridCol w:w="1141"/>
        <w:gridCol w:w="823"/>
        <w:gridCol w:w="3006"/>
      </w:tblGrid>
      <w:tr w:rsidR="00B849CE" w14:paraId="6DD5515C" w14:textId="77777777" w:rsidTr="00432F52">
        <w:trPr>
          <w:trHeight w:val="1605"/>
        </w:trPr>
        <w:tc>
          <w:tcPr>
            <w:tcW w:w="14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vAlign w:val="center"/>
          </w:tcPr>
          <w:p w14:paraId="581F6460" w14:textId="3A1CD4A4" w:rsidR="00C054EF" w:rsidRDefault="00632104" w:rsidP="005A0E01">
            <w:pPr>
              <w:spacing w:after="0" w:line="259" w:lineRule="auto"/>
              <w:ind w:left="0" w:right="25" w:firstLine="0"/>
              <w:jc w:val="center"/>
            </w:pPr>
            <w:r>
              <w:rPr>
                <w:b/>
                <w:sz w:val="16"/>
              </w:rPr>
              <w:t>Name</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vAlign w:val="center"/>
          </w:tcPr>
          <w:p w14:paraId="475AA865" w14:textId="359C1BA7" w:rsidR="00C054EF" w:rsidRDefault="00632104">
            <w:pPr>
              <w:spacing w:after="0" w:line="259" w:lineRule="auto"/>
              <w:ind w:left="0" w:right="18" w:firstLine="0"/>
              <w:jc w:val="center"/>
            </w:pPr>
            <w:r>
              <w:rPr>
                <w:b/>
                <w:sz w:val="16"/>
              </w:rPr>
              <w:t>Email</w:t>
            </w:r>
          </w:p>
        </w:tc>
        <w:tc>
          <w:tcPr>
            <w:tcW w:w="1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vAlign w:val="center"/>
          </w:tcPr>
          <w:p w14:paraId="7BFAFC49" w14:textId="77777777" w:rsidR="00C054EF" w:rsidRDefault="00632104">
            <w:pPr>
              <w:spacing w:after="0" w:line="259" w:lineRule="auto"/>
              <w:ind w:left="0" w:firstLine="0"/>
              <w:jc w:val="center"/>
            </w:pPr>
            <w:r>
              <w:rPr>
                <w:b/>
                <w:sz w:val="16"/>
              </w:rPr>
              <w:t xml:space="preserve">Date offered </w:t>
            </w:r>
          </w:p>
        </w:tc>
        <w:tc>
          <w:tcPr>
            <w:tcW w:w="10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vAlign w:val="center"/>
          </w:tcPr>
          <w:p w14:paraId="66AD754D" w14:textId="77777777" w:rsidR="00C054EF" w:rsidRDefault="00632104">
            <w:pPr>
              <w:spacing w:after="0" w:line="259" w:lineRule="auto"/>
              <w:ind w:left="0" w:firstLine="35"/>
              <w:jc w:val="center"/>
            </w:pPr>
            <w:r>
              <w:rPr>
                <w:b/>
                <w:sz w:val="16"/>
              </w:rPr>
              <w:t xml:space="preserve">Date accepted/ rejected/ received </w:t>
            </w:r>
          </w:p>
        </w:tc>
        <w:tc>
          <w:tcPr>
            <w:tcW w:w="9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vAlign w:val="center"/>
          </w:tcPr>
          <w:p w14:paraId="277A03AF" w14:textId="77777777" w:rsidR="00C054EF" w:rsidRDefault="00632104">
            <w:pPr>
              <w:spacing w:after="0" w:line="239" w:lineRule="auto"/>
              <w:ind w:left="0" w:firstLine="3"/>
              <w:jc w:val="center"/>
            </w:pPr>
            <w:r>
              <w:rPr>
                <w:b/>
                <w:sz w:val="16"/>
              </w:rPr>
              <w:t>Date recorded</w:t>
            </w:r>
            <w:r>
              <w:rPr>
                <w:i/>
                <w:sz w:val="16"/>
              </w:rPr>
              <w:t xml:space="preserve"> - within 3 </w:t>
            </w:r>
          </w:p>
          <w:p w14:paraId="0EEC1BF5" w14:textId="77777777" w:rsidR="00C054EF" w:rsidRDefault="00632104">
            <w:pPr>
              <w:spacing w:after="0" w:line="259" w:lineRule="auto"/>
              <w:ind w:left="0" w:right="24" w:firstLine="0"/>
              <w:jc w:val="center"/>
            </w:pPr>
            <w:r>
              <w:rPr>
                <w:i/>
                <w:sz w:val="16"/>
              </w:rPr>
              <w:t xml:space="preserve">workings </w:t>
            </w:r>
          </w:p>
          <w:p w14:paraId="12F92F25" w14:textId="77777777" w:rsidR="00C054EF" w:rsidRDefault="00632104">
            <w:pPr>
              <w:spacing w:after="0" w:line="259" w:lineRule="auto"/>
              <w:ind w:left="0" w:firstLine="0"/>
              <w:jc w:val="center"/>
            </w:pPr>
            <w:r>
              <w:rPr>
                <w:i/>
                <w:sz w:val="16"/>
              </w:rPr>
              <w:t>days of being offered</w:t>
            </w:r>
            <w:r>
              <w:rPr>
                <w:b/>
                <w:sz w:val="16"/>
              </w:rPr>
              <w:t xml:space="preserve"> </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vAlign w:val="center"/>
          </w:tcPr>
          <w:p w14:paraId="7C924733" w14:textId="77777777" w:rsidR="00C054EF" w:rsidRDefault="00632104">
            <w:pPr>
              <w:spacing w:after="0" w:line="259" w:lineRule="auto"/>
              <w:ind w:left="0" w:right="22" w:firstLine="0"/>
              <w:jc w:val="center"/>
            </w:pPr>
            <w:r>
              <w:rPr>
                <w:b/>
                <w:sz w:val="16"/>
              </w:rPr>
              <w:t xml:space="preserve">Gift/Hospitality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vAlign w:val="center"/>
          </w:tcPr>
          <w:p w14:paraId="12C2688A" w14:textId="77777777" w:rsidR="00C054EF" w:rsidRDefault="00632104">
            <w:pPr>
              <w:spacing w:after="0" w:line="239" w:lineRule="auto"/>
              <w:ind w:left="0" w:firstLine="0"/>
              <w:jc w:val="center"/>
            </w:pPr>
            <w:r>
              <w:rPr>
                <w:b/>
                <w:sz w:val="16"/>
              </w:rPr>
              <w:t xml:space="preserve">Accompanied to event by a spouse/ </w:t>
            </w:r>
          </w:p>
          <w:p w14:paraId="47313718" w14:textId="77777777" w:rsidR="00C054EF" w:rsidRDefault="00632104">
            <w:pPr>
              <w:spacing w:after="0" w:line="259" w:lineRule="auto"/>
              <w:ind w:left="0" w:right="25" w:firstLine="0"/>
              <w:jc w:val="center"/>
            </w:pPr>
            <w:r>
              <w:rPr>
                <w:b/>
                <w:sz w:val="16"/>
              </w:rPr>
              <w:t xml:space="preserve">partner/ </w:t>
            </w:r>
          </w:p>
          <w:p w14:paraId="461B8011" w14:textId="77777777" w:rsidR="00C054EF" w:rsidRDefault="00632104">
            <w:pPr>
              <w:spacing w:after="0" w:line="259" w:lineRule="auto"/>
              <w:ind w:left="0" w:right="27" w:firstLine="0"/>
              <w:jc w:val="center"/>
            </w:pPr>
            <w:r>
              <w:rPr>
                <w:b/>
                <w:sz w:val="16"/>
              </w:rPr>
              <w:t xml:space="preserve">friend (Y/N) </w:t>
            </w:r>
            <w:r>
              <w:rPr>
                <w:i/>
                <w:sz w:val="16"/>
              </w:rPr>
              <w:t xml:space="preserve">- </w:t>
            </w:r>
          </w:p>
          <w:p w14:paraId="280CD8AE" w14:textId="77777777" w:rsidR="00C054EF" w:rsidRDefault="00632104">
            <w:pPr>
              <w:spacing w:after="0" w:line="259" w:lineRule="auto"/>
              <w:ind w:left="0" w:firstLine="0"/>
              <w:jc w:val="center"/>
            </w:pPr>
            <w:r>
              <w:rPr>
                <w:i/>
                <w:sz w:val="16"/>
              </w:rPr>
              <w:t>SCS2 and above only</w:t>
            </w:r>
            <w:r>
              <w:rPr>
                <w:b/>
                <w:sz w:val="16"/>
              </w:rPr>
              <w:t xml:space="preserve"> </w:t>
            </w:r>
          </w:p>
        </w:tc>
        <w:tc>
          <w:tcPr>
            <w:tcW w:w="11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vAlign w:val="center"/>
          </w:tcPr>
          <w:p w14:paraId="0FE15026" w14:textId="77777777" w:rsidR="00C054EF" w:rsidRDefault="00632104">
            <w:pPr>
              <w:spacing w:after="0" w:line="259" w:lineRule="auto"/>
              <w:ind w:left="0" w:firstLine="6"/>
              <w:jc w:val="center"/>
            </w:pPr>
            <w:r>
              <w:rPr>
                <w:b/>
                <w:sz w:val="16"/>
              </w:rPr>
              <w:t xml:space="preserve">Who gift or hospitality was received from </w:t>
            </w:r>
          </w:p>
        </w:tc>
        <w:tc>
          <w:tcPr>
            <w:tcW w:w="8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vAlign w:val="center"/>
          </w:tcPr>
          <w:p w14:paraId="51CC797A" w14:textId="77777777" w:rsidR="00C054EF" w:rsidRDefault="00632104">
            <w:pPr>
              <w:spacing w:after="0" w:line="259" w:lineRule="auto"/>
              <w:ind w:left="0" w:right="19" w:firstLine="0"/>
              <w:jc w:val="center"/>
            </w:pPr>
            <w:r>
              <w:rPr>
                <w:b/>
                <w:sz w:val="16"/>
              </w:rPr>
              <w:t xml:space="preserve">Value (£) </w:t>
            </w:r>
          </w:p>
        </w:tc>
        <w:tc>
          <w:tcPr>
            <w:tcW w:w="30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hemeFill="accent4"/>
            <w:vAlign w:val="center"/>
          </w:tcPr>
          <w:p w14:paraId="2C5D1596" w14:textId="77777777" w:rsidR="00C054EF" w:rsidRDefault="00632104">
            <w:pPr>
              <w:spacing w:after="0" w:line="238" w:lineRule="auto"/>
              <w:ind w:left="0" w:firstLine="0"/>
              <w:jc w:val="center"/>
            </w:pPr>
            <w:r>
              <w:rPr>
                <w:b/>
                <w:sz w:val="16"/>
              </w:rPr>
              <w:t>Result</w:t>
            </w:r>
            <w:r>
              <w:rPr>
                <w:i/>
                <w:sz w:val="16"/>
              </w:rPr>
              <w:t xml:space="preserve"> - Whether the gift/hospitality was declined or accepted, reason for acceptance </w:t>
            </w:r>
          </w:p>
          <w:p w14:paraId="0A11F449" w14:textId="77777777" w:rsidR="00C054EF" w:rsidRDefault="00632104">
            <w:pPr>
              <w:spacing w:after="0" w:line="259" w:lineRule="auto"/>
              <w:ind w:left="0" w:right="24" w:firstLine="0"/>
              <w:jc w:val="center"/>
            </w:pPr>
            <w:r>
              <w:rPr>
                <w:i/>
                <w:sz w:val="16"/>
              </w:rPr>
              <w:t>and authorisation if required</w:t>
            </w:r>
            <w:r>
              <w:rPr>
                <w:b/>
                <w:sz w:val="16"/>
              </w:rPr>
              <w:t xml:space="preserve"> </w:t>
            </w:r>
          </w:p>
        </w:tc>
      </w:tr>
      <w:tr w:rsidR="00E812C3" w14:paraId="277E6B88" w14:textId="77777777" w:rsidTr="00432F52">
        <w:trPr>
          <w:trHeight w:val="442"/>
        </w:trPr>
        <w:tc>
          <w:tcPr>
            <w:tcW w:w="1411" w:type="dxa"/>
            <w:tcBorders>
              <w:top w:val="single" w:sz="8" w:space="0" w:color="000000" w:themeColor="text1"/>
              <w:left w:val="single" w:sz="4" w:space="0" w:color="000000" w:themeColor="text1"/>
              <w:bottom w:val="single" w:sz="8" w:space="0" w:color="000000" w:themeColor="text1"/>
              <w:right w:val="single" w:sz="4" w:space="0" w:color="000000" w:themeColor="text1"/>
            </w:tcBorders>
            <w:vAlign w:val="center"/>
          </w:tcPr>
          <w:p w14:paraId="2ABC7063" w14:textId="77777777" w:rsidR="00E812C3" w:rsidRPr="00EB4BCC" w:rsidRDefault="00E812C3" w:rsidP="00E812C3">
            <w:pPr>
              <w:spacing w:after="0" w:line="259" w:lineRule="auto"/>
              <w:ind w:left="0" w:firstLine="0"/>
              <w:jc w:val="center"/>
              <w:rPr>
                <w:sz w:val="16"/>
              </w:rPr>
            </w:pPr>
            <w:r w:rsidRPr="00EB4BCC">
              <w:rPr>
                <w:sz w:val="16"/>
              </w:rPr>
              <w:t>Stuart Sarson</w:t>
            </w:r>
          </w:p>
          <w:p w14:paraId="21081061" w14:textId="77777777" w:rsidR="00E812C3" w:rsidRPr="00EB4BCC" w:rsidRDefault="00E812C3" w:rsidP="00E812C3">
            <w:pPr>
              <w:spacing w:after="0" w:line="259" w:lineRule="auto"/>
              <w:ind w:left="0" w:firstLine="0"/>
              <w:jc w:val="center"/>
              <w:rPr>
                <w:sz w:val="16"/>
              </w:rPr>
            </w:pPr>
            <w:r w:rsidRPr="00EB4BCC">
              <w:rPr>
                <w:sz w:val="16"/>
              </w:rPr>
              <w:t>David Eggleton</w:t>
            </w:r>
          </w:p>
          <w:p w14:paraId="54753EFE" w14:textId="70F0C627" w:rsidR="00E812C3" w:rsidRPr="00EB4BCC" w:rsidRDefault="00E812C3" w:rsidP="00E812C3">
            <w:pPr>
              <w:spacing w:after="0" w:line="259" w:lineRule="auto"/>
              <w:ind w:left="0" w:firstLine="0"/>
              <w:jc w:val="center"/>
              <w:rPr>
                <w:sz w:val="16"/>
              </w:rPr>
            </w:pPr>
            <w:r w:rsidRPr="00EB4BCC">
              <w:rPr>
                <w:sz w:val="16"/>
              </w:rPr>
              <w:t>David Millen</w:t>
            </w:r>
          </w:p>
          <w:p w14:paraId="62EFF935" w14:textId="3C09060F" w:rsidR="00E812C3" w:rsidRPr="00EB4BCC" w:rsidRDefault="00E812C3" w:rsidP="00E812C3">
            <w:pPr>
              <w:spacing w:after="0" w:line="259" w:lineRule="auto"/>
              <w:ind w:left="0" w:firstLine="0"/>
              <w:jc w:val="center"/>
              <w:rPr>
                <w:sz w:val="16"/>
              </w:rPr>
            </w:pPr>
            <w:r w:rsidRPr="00EB4BCC">
              <w:rPr>
                <w:sz w:val="16"/>
              </w:rPr>
              <w:t>Gordon Manickam</w:t>
            </w:r>
          </w:p>
          <w:p w14:paraId="710664F8" w14:textId="2983D914" w:rsidR="00E812C3" w:rsidRPr="00EB4BCC" w:rsidRDefault="00E812C3" w:rsidP="00E812C3">
            <w:pPr>
              <w:spacing w:after="0" w:line="259" w:lineRule="auto"/>
              <w:ind w:left="0" w:firstLine="0"/>
              <w:jc w:val="center"/>
              <w:rPr>
                <w:sz w:val="16"/>
              </w:rPr>
            </w:pPr>
          </w:p>
        </w:tc>
        <w:tc>
          <w:tcPr>
            <w:tcW w:w="1701" w:type="dxa"/>
            <w:tcBorders>
              <w:top w:val="single" w:sz="8" w:space="0" w:color="000000" w:themeColor="text1"/>
              <w:left w:val="single" w:sz="4" w:space="0" w:color="000000" w:themeColor="text1"/>
              <w:bottom w:val="single" w:sz="8" w:space="0" w:color="000000" w:themeColor="text1"/>
              <w:right w:val="single" w:sz="4" w:space="0" w:color="000000" w:themeColor="text1"/>
            </w:tcBorders>
            <w:vAlign w:val="center"/>
          </w:tcPr>
          <w:p w14:paraId="1D5C60ED" w14:textId="17EFB9FA" w:rsidR="00E812C3" w:rsidRPr="00EB4BCC" w:rsidRDefault="00E812C3" w:rsidP="00E812C3">
            <w:pPr>
              <w:spacing w:after="0" w:line="259" w:lineRule="auto"/>
              <w:ind w:left="5" w:firstLine="0"/>
              <w:jc w:val="center"/>
              <w:rPr>
                <w:sz w:val="16"/>
                <w:szCs w:val="16"/>
              </w:rPr>
            </w:pPr>
            <w:r w:rsidRPr="00EB4BCC">
              <w:rPr>
                <w:sz w:val="16"/>
                <w:szCs w:val="16"/>
              </w:rPr>
              <w:t>Enquiries@rpc.gov.uk</w:t>
            </w:r>
          </w:p>
        </w:tc>
        <w:tc>
          <w:tcPr>
            <w:tcW w:w="1510" w:type="dxa"/>
            <w:tcBorders>
              <w:top w:val="single" w:sz="8" w:space="0" w:color="000000" w:themeColor="text1"/>
              <w:left w:val="single" w:sz="4" w:space="0" w:color="000000" w:themeColor="text1"/>
              <w:bottom w:val="single" w:sz="8" w:space="0" w:color="000000" w:themeColor="text1"/>
              <w:right w:val="single" w:sz="4" w:space="0" w:color="000000" w:themeColor="text1"/>
            </w:tcBorders>
            <w:vAlign w:val="center"/>
          </w:tcPr>
          <w:p w14:paraId="7BFF2E0C" w14:textId="71E143D7" w:rsidR="00E812C3" w:rsidRPr="00EB4BCC" w:rsidRDefault="00E812C3" w:rsidP="00E812C3">
            <w:pPr>
              <w:spacing w:after="0" w:line="259" w:lineRule="auto"/>
              <w:ind w:left="5" w:firstLine="0"/>
              <w:jc w:val="center"/>
              <w:rPr>
                <w:sz w:val="16"/>
              </w:rPr>
            </w:pPr>
            <w:r w:rsidRPr="00EB4BCC">
              <w:rPr>
                <w:sz w:val="16"/>
              </w:rPr>
              <w:t>17 December 2024</w:t>
            </w:r>
          </w:p>
        </w:tc>
        <w:tc>
          <w:tcPr>
            <w:tcW w:w="1088" w:type="dxa"/>
            <w:tcBorders>
              <w:top w:val="single" w:sz="8" w:space="0" w:color="000000" w:themeColor="text1"/>
              <w:left w:val="single" w:sz="4" w:space="0" w:color="000000" w:themeColor="text1"/>
              <w:bottom w:val="single" w:sz="8" w:space="0" w:color="000000" w:themeColor="text1"/>
              <w:right w:val="single" w:sz="4" w:space="0" w:color="000000" w:themeColor="text1"/>
            </w:tcBorders>
            <w:vAlign w:val="center"/>
          </w:tcPr>
          <w:p w14:paraId="07968D48" w14:textId="63023060" w:rsidR="00E812C3" w:rsidRPr="00EB4BCC" w:rsidRDefault="00E812C3" w:rsidP="00E812C3">
            <w:pPr>
              <w:spacing w:after="0" w:line="259" w:lineRule="auto"/>
              <w:ind w:left="11" w:firstLine="0"/>
              <w:jc w:val="center"/>
              <w:rPr>
                <w:sz w:val="16"/>
              </w:rPr>
            </w:pPr>
            <w:r w:rsidRPr="00EB4BCC">
              <w:rPr>
                <w:sz w:val="16"/>
              </w:rPr>
              <w:t>17 December 2024</w:t>
            </w:r>
          </w:p>
        </w:tc>
        <w:tc>
          <w:tcPr>
            <w:tcW w:w="946" w:type="dxa"/>
            <w:tcBorders>
              <w:top w:val="single" w:sz="8" w:space="0" w:color="000000" w:themeColor="text1"/>
              <w:left w:val="single" w:sz="4" w:space="0" w:color="000000" w:themeColor="text1"/>
              <w:bottom w:val="single" w:sz="8" w:space="0" w:color="000000" w:themeColor="text1"/>
              <w:right w:val="single" w:sz="4" w:space="0" w:color="000000" w:themeColor="text1"/>
            </w:tcBorders>
            <w:vAlign w:val="center"/>
          </w:tcPr>
          <w:p w14:paraId="35B6ADA4" w14:textId="7D942BF3" w:rsidR="00E812C3" w:rsidRPr="00EB4BCC" w:rsidRDefault="00E812C3" w:rsidP="00E812C3">
            <w:pPr>
              <w:spacing w:after="0" w:line="259" w:lineRule="auto"/>
              <w:ind w:left="0" w:firstLine="0"/>
              <w:jc w:val="center"/>
              <w:rPr>
                <w:sz w:val="16"/>
              </w:rPr>
            </w:pPr>
            <w:r w:rsidRPr="00EB4BCC">
              <w:rPr>
                <w:sz w:val="16"/>
              </w:rPr>
              <w:t>8 January 2025</w:t>
            </w:r>
          </w:p>
        </w:tc>
        <w:tc>
          <w:tcPr>
            <w:tcW w:w="2268" w:type="dxa"/>
            <w:tcBorders>
              <w:top w:val="single" w:sz="8" w:space="0" w:color="000000" w:themeColor="text1"/>
              <w:left w:val="single" w:sz="4" w:space="0" w:color="000000" w:themeColor="text1"/>
              <w:bottom w:val="single" w:sz="8" w:space="0" w:color="000000" w:themeColor="text1"/>
              <w:right w:val="single" w:sz="4" w:space="0" w:color="000000" w:themeColor="text1"/>
            </w:tcBorders>
            <w:vAlign w:val="center"/>
          </w:tcPr>
          <w:p w14:paraId="3C30460B" w14:textId="4E0A9AE4" w:rsidR="00E812C3" w:rsidRPr="00EB4BCC" w:rsidRDefault="00E812C3" w:rsidP="00E812C3">
            <w:pPr>
              <w:spacing w:after="0" w:line="256" w:lineRule="auto"/>
              <w:ind w:left="5" w:firstLine="0"/>
              <w:rPr>
                <w:sz w:val="16"/>
                <w:szCs w:val="16"/>
              </w:rPr>
            </w:pPr>
            <w:r w:rsidRPr="00EB4BCC">
              <w:rPr>
                <w:sz w:val="16"/>
                <w:szCs w:val="16"/>
              </w:rPr>
              <w:t>United Kingdon Accreditation Service (UKAS) House of Lord reception</w:t>
            </w:r>
          </w:p>
        </w:tc>
        <w:tc>
          <w:tcPr>
            <w:tcW w:w="1134" w:type="dxa"/>
            <w:tcBorders>
              <w:top w:val="single" w:sz="8" w:space="0" w:color="000000" w:themeColor="text1"/>
              <w:left w:val="single" w:sz="4" w:space="0" w:color="000000" w:themeColor="text1"/>
              <w:bottom w:val="single" w:sz="8" w:space="0" w:color="000000" w:themeColor="text1"/>
              <w:right w:val="single" w:sz="4" w:space="0" w:color="000000" w:themeColor="text1"/>
            </w:tcBorders>
            <w:vAlign w:val="center"/>
          </w:tcPr>
          <w:p w14:paraId="22FBE931" w14:textId="643C99C6" w:rsidR="00E812C3" w:rsidRPr="00EB4BCC" w:rsidRDefault="00E812C3" w:rsidP="00E812C3">
            <w:pPr>
              <w:spacing w:after="0" w:line="259" w:lineRule="auto"/>
              <w:ind w:left="13" w:firstLine="0"/>
              <w:jc w:val="center"/>
              <w:rPr>
                <w:sz w:val="16"/>
              </w:rPr>
            </w:pPr>
            <w:r w:rsidRPr="00EB4BCC">
              <w:rPr>
                <w:sz w:val="16"/>
              </w:rPr>
              <w:t>NO</w:t>
            </w:r>
          </w:p>
        </w:tc>
        <w:tc>
          <w:tcPr>
            <w:tcW w:w="1141" w:type="dxa"/>
            <w:tcBorders>
              <w:top w:val="single" w:sz="8" w:space="0" w:color="000000" w:themeColor="text1"/>
              <w:left w:val="single" w:sz="4" w:space="0" w:color="000000" w:themeColor="text1"/>
              <w:bottom w:val="single" w:sz="8" w:space="0" w:color="000000" w:themeColor="text1"/>
              <w:right w:val="single" w:sz="4" w:space="0" w:color="000000" w:themeColor="text1"/>
            </w:tcBorders>
            <w:vAlign w:val="center"/>
          </w:tcPr>
          <w:p w14:paraId="352DC46F" w14:textId="1FAC8034" w:rsidR="00E812C3" w:rsidRPr="00EB4BCC" w:rsidRDefault="00E812C3" w:rsidP="00E812C3">
            <w:pPr>
              <w:spacing w:after="0" w:line="259" w:lineRule="auto"/>
              <w:ind w:left="0" w:firstLine="0"/>
              <w:jc w:val="center"/>
              <w:rPr>
                <w:sz w:val="16"/>
              </w:rPr>
            </w:pPr>
            <w:r w:rsidRPr="00EB4BCC">
              <w:rPr>
                <w:sz w:val="16"/>
              </w:rPr>
              <w:t>UKAS</w:t>
            </w:r>
          </w:p>
        </w:tc>
        <w:tc>
          <w:tcPr>
            <w:tcW w:w="823" w:type="dxa"/>
            <w:tcBorders>
              <w:top w:val="single" w:sz="8" w:space="0" w:color="000000" w:themeColor="text1"/>
              <w:left w:val="single" w:sz="4" w:space="0" w:color="000000" w:themeColor="text1"/>
              <w:bottom w:val="single" w:sz="8" w:space="0" w:color="000000" w:themeColor="text1"/>
              <w:right w:val="single" w:sz="4" w:space="0" w:color="000000" w:themeColor="text1"/>
            </w:tcBorders>
            <w:vAlign w:val="center"/>
          </w:tcPr>
          <w:p w14:paraId="37D5A2AD" w14:textId="09F0FFDD" w:rsidR="00E812C3" w:rsidRPr="00EB4BCC" w:rsidRDefault="00E812C3" w:rsidP="00E812C3">
            <w:pPr>
              <w:spacing w:after="0" w:line="259" w:lineRule="auto"/>
              <w:ind w:left="5" w:firstLine="0"/>
              <w:jc w:val="center"/>
              <w:rPr>
                <w:sz w:val="16"/>
              </w:rPr>
            </w:pPr>
            <w:r w:rsidRPr="00EB4BCC">
              <w:rPr>
                <w:sz w:val="16"/>
              </w:rPr>
              <w:t>Cost and value unknown</w:t>
            </w:r>
          </w:p>
        </w:tc>
        <w:tc>
          <w:tcPr>
            <w:tcW w:w="3006" w:type="dxa"/>
            <w:tcBorders>
              <w:top w:val="single" w:sz="8" w:space="0" w:color="000000" w:themeColor="text1"/>
              <w:left w:val="single" w:sz="4" w:space="0" w:color="000000" w:themeColor="text1"/>
              <w:bottom w:val="single" w:sz="8" w:space="0" w:color="000000" w:themeColor="text1"/>
              <w:right w:val="single" w:sz="4" w:space="0" w:color="000000" w:themeColor="text1"/>
            </w:tcBorders>
          </w:tcPr>
          <w:p w14:paraId="579A01F8" w14:textId="1449AE6A" w:rsidR="00E812C3" w:rsidRPr="00EB4BCC" w:rsidRDefault="00E812C3" w:rsidP="00E812C3">
            <w:pPr>
              <w:spacing w:after="0" w:line="256" w:lineRule="auto"/>
              <w:ind w:left="5" w:firstLine="0"/>
              <w:rPr>
                <w:sz w:val="16"/>
              </w:rPr>
            </w:pPr>
            <w:r w:rsidRPr="00EB4BCC">
              <w:rPr>
                <w:sz w:val="16"/>
              </w:rPr>
              <w:t>Attendance at UKAS reception as representative of RPC. There was no conflict of interest in attending.</w:t>
            </w:r>
          </w:p>
          <w:p w14:paraId="4A4A5C36" w14:textId="77777777" w:rsidR="00E812C3" w:rsidRPr="00EB4BCC" w:rsidRDefault="00E812C3" w:rsidP="00E812C3">
            <w:pPr>
              <w:spacing w:after="0" w:line="256" w:lineRule="auto"/>
              <w:ind w:left="5" w:firstLine="0"/>
              <w:rPr>
                <w:sz w:val="16"/>
              </w:rPr>
            </w:pPr>
          </w:p>
          <w:p w14:paraId="19CEA436" w14:textId="17A2CE0B" w:rsidR="00E812C3" w:rsidRPr="00EB4BCC" w:rsidRDefault="00E812C3" w:rsidP="00E812C3">
            <w:pPr>
              <w:spacing w:after="0" w:line="256" w:lineRule="auto"/>
              <w:ind w:left="5" w:firstLine="0"/>
              <w:rPr>
                <w:sz w:val="16"/>
              </w:rPr>
            </w:pPr>
            <w:r w:rsidRPr="00EB4BCC">
              <w:rPr>
                <w:sz w:val="16"/>
              </w:rPr>
              <w:t>Head of RPC Secretariat and the Department for Business and Trade Sponsor, Regulatory Directorate was informed of the acceptance of this hospitality</w:t>
            </w:r>
          </w:p>
        </w:tc>
      </w:tr>
      <w:tr w:rsidR="00E812C3" w14:paraId="0434131F" w14:textId="77777777" w:rsidTr="00432F52">
        <w:trPr>
          <w:trHeight w:val="442"/>
        </w:trPr>
        <w:tc>
          <w:tcPr>
            <w:tcW w:w="141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28B5D21F" w14:textId="2FC07DC6" w:rsidR="00E812C3" w:rsidRDefault="00E812C3" w:rsidP="00E812C3">
            <w:pPr>
              <w:spacing w:after="0" w:line="259" w:lineRule="auto"/>
              <w:ind w:left="0" w:firstLine="0"/>
              <w:jc w:val="center"/>
              <w:rPr>
                <w:sz w:val="16"/>
              </w:rPr>
            </w:pPr>
            <w:r>
              <w:rPr>
                <w:sz w:val="16"/>
              </w:rPr>
              <w:t>Stephen Gibson</w:t>
            </w:r>
          </w:p>
        </w:tc>
        <w:tc>
          <w:tcPr>
            <w:tcW w:w="170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624AC4E7" w14:textId="3D2C8ED7" w:rsidR="00E812C3" w:rsidRPr="00EB4BCC" w:rsidRDefault="00E812C3" w:rsidP="00E812C3">
            <w:pPr>
              <w:spacing w:after="0" w:line="259" w:lineRule="auto"/>
              <w:ind w:left="5" w:firstLine="0"/>
              <w:jc w:val="center"/>
              <w:rPr>
                <w:sz w:val="16"/>
                <w:szCs w:val="16"/>
              </w:rPr>
            </w:pPr>
            <w:r w:rsidRPr="00EB4BCC">
              <w:rPr>
                <w:sz w:val="16"/>
                <w:szCs w:val="16"/>
              </w:rPr>
              <w:t>Enquiries@rpc.gov.uk</w:t>
            </w:r>
          </w:p>
        </w:tc>
        <w:tc>
          <w:tcPr>
            <w:tcW w:w="1510"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6970C35B" w14:textId="251F4040" w:rsidR="00E812C3" w:rsidRDefault="00E812C3" w:rsidP="00E812C3">
            <w:pPr>
              <w:spacing w:after="0" w:line="259" w:lineRule="auto"/>
              <w:ind w:left="5" w:firstLine="0"/>
              <w:jc w:val="center"/>
              <w:rPr>
                <w:sz w:val="16"/>
              </w:rPr>
            </w:pPr>
            <w:r>
              <w:rPr>
                <w:sz w:val="16"/>
              </w:rPr>
              <w:t>20 March 2024</w:t>
            </w:r>
          </w:p>
        </w:tc>
        <w:tc>
          <w:tcPr>
            <w:tcW w:w="1088"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26037A6A" w14:textId="3AF0A89F" w:rsidR="00E812C3" w:rsidRDefault="00E812C3" w:rsidP="00E812C3">
            <w:pPr>
              <w:spacing w:after="0" w:line="259" w:lineRule="auto"/>
              <w:ind w:left="11" w:firstLine="0"/>
              <w:jc w:val="center"/>
              <w:rPr>
                <w:sz w:val="16"/>
              </w:rPr>
            </w:pPr>
            <w:r>
              <w:rPr>
                <w:sz w:val="16"/>
              </w:rPr>
              <w:t>20 March 2024</w:t>
            </w:r>
          </w:p>
        </w:tc>
        <w:tc>
          <w:tcPr>
            <w:tcW w:w="946"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6E7BEDC0" w14:textId="51685599" w:rsidR="00E812C3" w:rsidRPr="0ACA2454" w:rsidRDefault="00E812C3" w:rsidP="00E812C3">
            <w:pPr>
              <w:spacing w:after="0" w:line="259" w:lineRule="auto"/>
              <w:ind w:left="0" w:firstLine="0"/>
              <w:jc w:val="center"/>
              <w:rPr>
                <w:sz w:val="16"/>
                <w:szCs w:val="16"/>
              </w:rPr>
            </w:pPr>
            <w:r>
              <w:rPr>
                <w:sz w:val="16"/>
              </w:rPr>
              <w:t xml:space="preserve">21 March 2024 </w:t>
            </w:r>
          </w:p>
        </w:tc>
        <w:tc>
          <w:tcPr>
            <w:tcW w:w="2268"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235CD643" w14:textId="12A761AD" w:rsidR="00E812C3" w:rsidRDefault="00E812C3" w:rsidP="00E812C3">
            <w:pPr>
              <w:spacing w:after="0" w:line="256" w:lineRule="auto"/>
              <w:ind w:left="5" w:firstLine="0"/>
              <w:rPr>
                <w:sz w:val="16"/>
                <w:szCs w:val="16"/>
              </w:rPr>
            </w:pPr>
            <w:r>
              <w:rPr>
                <w:sz w:val="16"/>
                <w:szCs w:val="16"/>
              </w:rPr>
              <w:t>Attendance at Food and Drinks Federation dinner</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3B949764" w14:textId="1C804224" w:rsidR="00E812C3" w:rsidRDefault="00E812C3" w:rsidP="00E812C3">
            <w:pPr>
              <w:spacing w:after="0" w:line="259" w:lineRule="auto"/>
              <w:ind w:left="13" w:firstLine="0"/>
              <w:jc w:val="center"/>
              <w:rPr>
                <w:sz w:val="16"/>
              </w:rPr>
            </w:pPr>
            <w:r>
              <w:rPr>
                <w:sz w:val="16"/>
              </w:rPr>
              <w:t>No</w:t>
            </w:r>
          </w:p>
        </w:tc>
        <w:tc>
          <w:tcPr>
            <w:tcW w:w="114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4E80A301" w14:textId="7F7612C6" w:rsidR="00E812C3" w:rsidRPr="180254AD" w:rsidRDefault="00E812C3" w:rsidP="00E812C3">
            <w:pPr>
              <w:spacing w:after="0" w:line="259" w:lineRule="auto"/>
              <w:ind w:left="0" w:firstLine="0"/>
              <w:jc w:val="center"/>
              <w:rPr>
                <w:sz w:val="16"/>
                <w:szCs w:val="16"/>
              </w:rPr>
            </w:pPr>
            <w:r>
              <w:rPr>
                <w:sz w:val="16"/>
              </w:rPr>
              <w:t>Food and Drinks Federation</w:t>
            </w:r>
          </w:p>
        </w:tc>
        <w:tc>
          <w:tcPr>
            <w:tcW w:w="823"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37FA48BD" w14:textId="6FBB42DE" w:rsidR="00E812C3" w:rsidRDefault="00E812C3" w:rsidP="00E812C3">
            <w:pPr>
              <w:spacing w:after="0" w:line="259" w:lineRule="auto"/>
              <w:ind w:left="5" w:firstLine="0"/>
              <w:jc w:val="center"/>
              <w:rPr>
                <w:sz w:val="16"/>
              </w:rPr>
            </w:pPr>
            <w:r w:rsidRPr="00DF6FFD">
              <w:rPr>
                <w:sz w:val="16"/>
              </w:rPr>
              <w:t>Cost and value unknown</w:t>
            </w:r>
          </w:p>
        </w:tc>
        <w:tc>
          <w:tcPr>
            <w:tcW w:w="3006"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31B8ACB" w14:textId="77777777" w:rsidR="00E812C3" w:rsidRDefault="00E812C3" w:rsidP="00E812C3">
            <w:pPr>
              <w:spacing w:after="0" w:line="256" w:lineRule="auto"/>
              <w:ind w:left="5" w:firstLine="0"/>
              <w:rPr>
                <w:sz w:val="16"/>
              </w:rPr>
            </w:pPr>
            <w:r w:rsidRPr="00DF6FFD">
              <w:rPr>
                <w:sz w:val="16"/>
              </w:rPr>
              <w:t>Atten</w:t>
            </w:r>
            <w:r>
              <w:rPr>
                <w:sz w:val="16"/>
              </w:rPr>
              <w:t>dance at Food and Drinks Federation dinner</w:t>
            </w:r>
            <w:r w:rsidRPr="00DF6FFD">
              <w:rPr>
                <w:sz w:val="16"/>
              </w:rPr>
              <w:t xml:space="preserve"> as representative of RPC.</w:t>
            </w:r>
            <w:r>
              <w:rPr>
                <w:sz w:val="16"/>
              </w:rPr>
              <w:t xml:space="preserve"> </w:t>
            </w:r>
            <w:r w:rsidRPr="00DF6FFD">
              <w:rPr>
                <w:sz w:val="16"/>
              </w:rPr>
              <w:t xml:space="preserve">There </w:t>
            </w:r>
            <w:r>
              <w:rPr>
                <w:sz w:val="16"/>
              </w:rPr>
              <w:t>w</w:t>
            </w:r>
            <w:r w:rsidRPr="00DF6FFD">
              <w:rPr>
                <w:sz w:val="16"/>
              </w:rPr>
              <w:t>as no conflict of interest in attending.</w:t>
            </w:r>
          </w:p>
          <w:p w14:paraId="1BD81983" w14:textId="77777777" w:rsidR="00E812C3" w:rsidRDefault="00E812C3" w:rsidP="00E812C3">
            <w:pPr>
              <w:spacing w:after="0" w:line="256" w:lineRule="auto"/>
              <w:ind w:left="5" w:firstLine="0"/>
              <w:rPr>
                <w:sz w:val="16"/>
              </w:rPr>
            </w:pPr>
          </w:p>
          <w:p w14:paraId="17C5394E" w14:textId="52A84125" w:rsidR="00E812C3" w:rsidRDefault="00E812C3" w:rsidP="00E812C3">
            <w:pPr>
              <w:spacing w:after="0" w:line="256" w:lineRule="auto"/>
              <w:ind w:left="5" w:firstLine="0"/>
              <w:rPr>
                <w:sz w:val="16"/>
              </w:rPr>
            </w:pPr>
            <w:r w:rsidRPr="00DF6FFD">
              <w:rPr>
                <w:sz w:val="16"/>
              </w:rPr>
              <w:t>Head of RPC Secretariat was informed of the acceptance of this hospitality</w:t>
            </w:r>
          </w:p>
        </w:tc>
      </w:tr>
      <w:tr w:rsidR="00E812C3" w14:paraId="31CD5B0B" w14:textId="77777777" w:rsidTr="00432F52">
        <w:trPr>
          <w:trHeight w:val="442"/>
        </w:trPr>
        <w:tc>
          <w:tcPr>
            <w:tcW w:w="141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05165AB7" w14:textId="59474B30" w:rsidR="00E812C3" w:rsidRDefault="00E812C3" w:rsidP="00E812C3">
            <w:pPr>
              <w:spacing w:after="0" w:line="259" w:lineRule="auto"/>
              <w:ind w:left="0" w:firstLine="0"/>
              <w:jc w:val="center"/>
              <w:rPr>
                <w:sz w:val="16"/>
              </w:rPr>
            </w:pPr>
            <w:r>
              <w:rPr>
                <w:sz w:val="16"/>
              </w:rPr>
              <w:t>Stephen Gibson</w:t>
            </w:r>
          </w:p>
        </w:tc>
        <w:tc>
          <w:tcPr>
            <w:tcW w:w="170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45A2CFB5" w14:textId="0ABF56E4" w:rsidR="00E812C3" w:rsidRPr="00EB4BCC" w:rsidRDefault="00E812C3" w:rsidP="00E812C3">
            <w:pPr>
              <w:spacing w:after="0" w:line="259" w:lineRule="auto"/>
              <w:ind w:left="5" w:firstLine="0"/>
              <w:jc w:val="center"/>
              <w:rPr>
                <w:sz w:val="16"/>
                <w:szCs w:val="16"/>
              </w:rPr>
            </w:pPr>
            <w:r w:rsidRPr="00EB4BCC">
              <w:rPr>
                <w:sz w:val="16"/>
                <w:szCs w:val="16"/>
              </w:rPr>
              <w:t>Enquiries@rpc.gov.uk</w:t>
            </w:r>
          </w:p>
        </w:tc>
        <w:tc>
          <w:tcPr>
            <w:tcW w:w="1510"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1207398F" w14:textId="1BDE9185" w:rsidR="00E812C3" w:rsidRDefault="00E812C3" w:rsidP="00E812C3">
            <w:pPr>
              <w:spacing w:after="0" w:line="259" w:lineRule="auto"/>
              <w:ind w:left="5" w:firstLine="0"/>
              <w:jc w:val="center"/>
              <w:rPr>
                <w:sz w:val="16"/>
              </w:rPr>
            </w:pPr>
            <w:r>
              <w:rPr>
                <w:sz w:val="16"/>
              </w:rPr>
              <w:t>27 February 2024</w:t>
            </w:r>
          </w:p>
        </w:tc>
        <w:tc>
          <w:tcPr>
            <w:tcW w:w="1088"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3A37DE85" w14:textId="44815097" w:rsidR="00E812C3" w:rsidRDefault="00E812C3" w:rsidP="00E812C3">
            <w:pPr>
              <w:spacing w:after="0" w:line="259" w:lineRule="auto"/>
              <w:ind w:left="11" w:firstLine="0"/>
              <w:jc w:val="center"/>
              <w:rPr>
                <w:sz w:val="16"/>
              </w:rPr>
            </w:pPr>
            <w:r>
              <w:rPr>
                <w:sz w:val="16"/>
              </w:rPr>
              <w:t>27 February 2024</w:t>
            </w:r>
          </w:p>
        </w:tc>
        <w:tc>
          <w:tcPr>
            <w:tcW w:w="946"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0C60574E" w14:textId="4B5A1CF6" w:rsidR="00E812C3" w:rsidRDefault="00E812C3" w:rsidP="00E812C3">
            <w:pPr>
              <w:spacing w:after="0" w:line="259" w:lineRule="auto"/>
              <w:ind w:left="0" w:firstLine="0"/>
              <w:jc w:val="center"/>
              <w:rPr>
                <w:sz w:val="16"/>
                <w:szCs w:val="16"/>
              </w:rPr>
            </w:pPr>
            <w:r w:rsidRPr="0ACA2454">
              <w:rPr>
                <w:sz w:val="16"/>
                <w:szCs w:val="16"/>
              </w:rPr>
              <w:t>27 February</w:t>
            </w:r>
            <w:r>
              <w:rPr>
                <w:sz w:val="16"/>
                <w:szCs w:val="16"/>
              </w:rPr>
              <w:t xml:space="preserve"> </w:t>
            </w:r>
            <w:r w:rsidRPr="0ACA2454">
              <w:rPr>
                <w:sz w:val="16"/>
                <w:szCs w:val="16"/>
              </w:rPr>
              <w:t>2024</w:t>
            </w:r>
          </w:p>
        </w:tc>
        <w:tc>
          <w:tcPr>
            <w:tcW w:w="2268"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2D9636A3" w14:textId="77777777" w:rsidR="00E812C3" w:rsidRDefault="00E812C3" w:rsidP="00E812C3">
            <w:pPr>
              <w:spacing w:after="0" w:line="256" w:lineRule="auto"/>
              <w:ind w:left="5" w:firstLine="0"/>
              <w:rPr>
                <w:sz w:val="16"/>
                <w:szCs w:val="16"/>
              </w:rPr>
            </w:pPr>
            <w:r>
              <w:rPr>
                <w:sz w:val="16"/>
                <w:szCs w:val="16"/>
              </w:rPr>
              <w:t>Attendance at Make UK annual Conference with lunch and dinner provided.</w:t>
            </w:r>
          </w:p>
          <w:p w14:paraId="67020DA5" w14:textId="76BAE26E" w:rsidR="00E812C3" w:rsidRPr="00A46A99" w:rsidRDefault="00E812C3" w:rsidP="00E812C3">
            <w:pPr>
              <w:spacing w:after="0" w:line="259" w:lineRule="auto"/>
              <w:ind w:left="5" w:firstLine="0"/>
              <w:rPr>
                <w:sz w:val="16"/>
                <w:szCs w:val="16"/>
              </w:rPr>
            </w:pPr>
            <w:hyperlink r:id="rId17" w:history="1">
              <w:r>
                <w:rPr>
                  <w:rStyle w:val="Hyperlink"/>
                  <w:sz w:val="16"/>
                  <w:szCs w:val="16"/>
                </w:rPr>
                <w:t>https://www.makeuk.org/news-and-events/events/national-manufacturing-conference/2024</w:t>
              </w:r>
            </w:hyperlink>
            <w:r>
              <w:rPr>
                <w:sz w:val="16"/>
                <w:szCs w:val="16"/>
              </w:rPr>
              <w:t xml:space="preserve"> </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54D269A0" w14:textId="7A8D8048" w:rsidR="00E812C3" w:rsidRDefault="00E812C3" w:rsidP="00E812C3">
            <w:pPr>
              <w:spacing w:after="0" w:line="259" w:lineRule="auto"/>
              <w:ind w:left="13" w:firstLine="0"/>
              <w:jc w:val="center"/>
              <w:rPr>
                <w:sz w:val="16"/>
              </w:rPr>
            </w:pPr>
            <w:r>
              <w:rPr>
                <w:sz w:val="16"/>
              </w:rPr>
              <w:t>No</w:t>
            </w:r>
          </w:p>
        </w:tc>
        <w:tc>
          <w:tcPr>
            <w:tcW w:w="114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4A0B442C" w14:textId="74790ADE" w:rsidR="00E812C3" w:rsidRDefault="00E812C3" w:rsidP="00E812C3">
            <w:pPr>
              <w:spacing w:after="0" w:line="259" w:lineRule="auto"/>
              <w:ind w:left="0" w:firstLine="0"/>
              <w:jc w:val="center"/>
              <w:rPr>
                <w:sz w:val="16"/>
                <w:szCs w:val="16"/>
              </w:rPr>
            </w:pPr>
            <w:r w:rsidRPr="180254AD">
              <w:rPr>
                <w:sz w:val="16"/>
                <w:szCs w:val="16"/>
              </w:rPr>
              <w:t xml:space="preserve">Stephen </w:t>
            </w:r>
            <w:proofErr w:type="spellStart"/>
            <w:r w:rsidRPr="180254AD">
              <w:rPr>
                <w:sz w:val="16"/>
                <w:szCs w:val="16"/>
              </w:rPr>
              <w:t>Phipson</w:t>
            </w:r>
            <w:proofErr w:type="spellEnd"/>
            <w:r w:rsidRPr="180254AD">
              <w:rPr>
                <w:sz w:val="16"/>
                <w:szCs w:val="16"/>
              </w:rPr>
              <w:t>,</w:t>
            </w:r>
          </w:p>
          <w:p w14:paraId="272B148A" w14:textId="517BFC24" w:rsidR="00E812C3" w:rsidRDefault="00E812C3" w:rsidP="00E812C3">
            <w:pPr>
              <w:spacing w:after="0" w:line="259" w:lineRule="auto"/>
              <w:ind w:left="0" w:firstLine="0"/>
              <w:jc w:val="center"/>
              <w:rPr>
                <w:sz w:val="16"/>
                <w:szCs w:val="16"/>
              </w:rPr>
            </w:pPr>
            <w:r w:rsidRPr="180254AD">
              <w:rPr>
                <w:sz w:val="16"/>
                <w:szCs w:val="16"/>
              </w:rPr>
              <w:t>CEO, Make UK</w:t>
            </w:r>
          </w:p>
        </w:tc>
        <w:tc>
          <w:tcPr>
            <w:tcW w:w="823"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3ABFBDD0" w14:textId="29E48DB9" w:rsidR="00E812C3" w:rsidRDefault="00E812C3" w:rsidP="00E812C3">
            <w:pPr>
              <w:spacing w:after="0" w:line="259" w:lineRule="auto"/>
              <w:ind w:left="5" w:firstLine="0"/>
              <w:jc w:val="center"/>
              <w:rPr>
                <w:sz w:val="16"/>
              </w:rPr>
            </w:pPr>
            <w:r>
              <w:rPr>
                <w:sz w:val="16"/>
              </w:rPr>
              <w:t>Cost and value unknown</w:t>
            </w:r>
          </w:p>
        </w:tc>
        <w:tc>
          <w:tcPr>
            <w:tcW w:w="3006"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506CC071" w14:textId="77777777" w:rsidR="00E812C3" w:rsidRDefault="00E812C3" w:rsidP="00E812C3">
            <w:pPr>
              <w:spacing w:after="0" w:line="256" w:lineRule="auto"/>
              <w:ind w:left="5" w:firstLine="0"/>
              <w:rPr>
                <w:sz w:val="16"/>
              </w:rPr>
            </w:pPr>
            <w:r>
              <w:rPr>
                <w:sz w:val="16"/>
              </w:rPr>
              <w:t xml:space="preserve">Attended Make UK annual conference as representative of RPC. There was no conflict of interest in attending. </w:t>
            </w:r>
          </w:p>
          <w:p w14:paraId="0F520A53" w14:textId="77777777" w:rsidR="00E812C3" w:rsidRDefault="00E812C3" w:rsidP="00E812C3">
            <w:pPr>
              <w:spacing w:after="0" w:line="256" w:lineRule="auto"/>
              <w:ind w:left="5" w:firstLine="0"/>
              <w:rPr>
                <w:sz w:val="16"/>
              </w:rPr>
            </w:pPr>
          </w:p>
          <w:p w14:paraId="68E19992" w14:textId="5962BEE2" w:rsidR="00E812C3" w:rsidRDefault="00E812C3" w:rsidP="00E812C3">
            <w:pPr>
              <w:spacing w:after="0" w:line="256" w:lineRule="auto"/>
              <w:ind w:left="5" w:firstLine="0"/>
              <w:rPr>
                <w:sz w:val="16"/>
              </w:rPr>
            </w:pPr>
            <w:r>
              <w:rPr>
                <w:sz w:val="16"/>
              </w:rPr>
              <w:t>Head of RPC Secretariat was informed of the acceptance of this hospitality.</w:t>
            </w:r>
          </w:p>
        </w:tc>
      </w:tr>
      <w:tr w:rsidR="00E812C3" w14:paraId="21904E26" w14:textId="77777777" w:rsidTr="00432F52">
        <w:trPr>
          <w:trHeight w:val="442"/>
        </w:trPr>
        <w:tc>
          <w:tcPr>
            <w:tcW w:w="141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02E41CCE" w14:textId="77777777" w:rsidR="00E812C3" w:rsidRDefault="00E812C3" w:rsidP="00E812C3">
            <w:pPr>
              <w:spacing w:after="0" w:line="259" w:lineRule="auto"/>
              <w:ind w:left="0" w:firstLine="0"/>
              <w:jc w:val="center"/>
              <w:rPr>
                <w:sz w:val="16"/>
                <w:szCs w:val="16"/>
              </w:rPr>
            </w:pPr>
            <w:bookmarkStart w:id="0" w:name="_Hlk163495489"/>
            <w:r w:rsidRPr="00A46A99">
              <w:rPr>
                <w:sz w:val="16"/>
                <w:szCs w:val="16"/>
              </w:rPr>
              <w:t>Stephen Gibson</w:t>
            </w:r>
          </w:p>
        </w:tc>
        <w:tc>
          <w:tcPr>
            <w:tcW w:w="170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0431BB05" w14:textId="4C69F268" w:rsidR="00E812C3" w:rsidRPr="00EB4BCC" w:rsidRDefault="00E812C3" w:rsidP="00E812C3">
            <w:pPr>
              <w:spacing w:after="0" w:line="259" w:lineRule="auto"/>
              <w:ind w:left="5" w:firstLine="0"/>
              <w:jc w:val="center"/>
              <w:rPr>
                <w:sz w:val="16"/>
                <w:szCs w:val="16"/>
              </w:rPr>
            </w:pPr>
            <w:r w:rsidRPr="00EB4BCC">
              <w:rPr>
                <w:sz w:val="16"/>
                <w:szCs w:val="16"/>
              </w:rPr>
              <w:t>Enquiries@rpc.gov.uk</w:t>
            </w:r>
          </w:p>
        </w:tc>
        <w:tc>
          <w:tcPr>
            <w:tcW w:w="1510"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02E05A6E" w14:textId="0DC9F972" w:rsidR="00E812C3" w:rsidRDefault="00E812C3" w:rsidP="00E812C3">
            <w:pPr>
              <w:spacing w:after="0" w:line="259" w:lineRule="auto"/>
              <w:ind w:left="5" w:firstLine="0"/>
              <w:jc w:val="center"/>
              <w:rPr>
                <w:sz w:val="16"/>
                <w:szCs w:val="16"/>
              </w:rPr>
            </w:pPr>
            <w:r w:rsidRPr="6BA2A7B8">
              <w:rPr>
                <w:sz w:val="16"/>
                <w:szCs w:val="16"/>
              </w:rPr>
              <w:t>1 February 2024</w:t>
            </w:r>
          </w:p>
        </w:tc>
        <w:tc>
          <w:tcPr>
            <w:tcW w:w="1088"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73F9ED7D" w14:textId="5B15F6FC" w:rsidR="00E812C3" w:rsidRDefault="00E812C3" w:rsidP="00E812C3">
            <w:pPr>
              <w:spacing w:after="0" w:line="259" w:lineRule="auto"/>
              <w:ind w:left="0" w:firstLine="0"/>
              <w:jc w:val="center"/>
              <w:rPr>
                <w:sz w:val="16"/>
                <w:szCs w:val="16"/>
              </w:rPr>
            </w:pPr>
            <w:r w:rsidRPr="6BA2A7B8">
              <w:rPr>
                <w:sz w:val="16"/>
                <w:szCs w:val="16"/>
              </w:rPr>
              <w:t>1 February 2024</w:t>
            </w:r>
          </w:p>
        </w:tc>
        <w:tc>
          <w:tcPr>
            <w:tcW w:w="946"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5618C68E" w14:textId="74B117C8" w:rsidR="00E812C3" w:rsidRDefault="00E812C3" w:rsidP="00E812C3">
            <w:pPr>
              <w:spacing w:after="0" w:line="259" w:lineRule="auto"/>
              <w:ind w:left="13" w:firstLine="0"/>
              <w:jc w:val="center"/>
              <w:rPr>
                <w:sz w:val="16"/>
              </w:rPr>
            </w:pPr>
            <w:r>
              <w:rPr>
                <w:sz w:val="16"/>
              </w:rPr>
              <w:t>1 February 2024</w:t>
            </w:r>
          </w:p>
        </w:tc>
        <w:tc>
          <w:tcPr>
            <w:tcW w:w="2268"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0F862010" w14:textId="073A4065" w:rsidR="00E812C3" w:rsidRPr="00A46A99" w:rsidRDefault="00E812C3" w:rsidP="00E812C3">
            <w:pPr>
              <w:spacing w:after="0" w:line="259" w:lineRule="auto"/>
              <w:ind w:left="5" w:firstLine="0"/>
              <w:rPr>
                <w:sz w:val="16"/>
                <w:szCs w:val="16"/>
              </w:rPr>
            </w:pPr>
            <w:r w:rsidRPr="00A46A99">
              <w:rPr>
                <w:sz w:val="16"/>
                <w:szCs w:val="16"/>
              </w:rPr>
              <w:t>Honorarium payment</w:t>
            </w:r>
            <w:r>
              <w:rPr>
                <w:sz w:val="16"/>
                <w:szCs w:val="16"/>
              </w:rPr>
              <w:t xml:space="preserve"> for </w:t>
            </w:r>
            <w:r w:rsidRPr="007C4FA8">
              <w:rPr>
                <w:sz w:val="16"/>
                <w:szCs w:val="16"/>
              </w:rPr>
              <w:t xml:space="preserve">a speech to a conference of Indian Regulators </w:t>
            </w:r>
            <w:r>
              <w:rPr>
                <w:sz w:val="16"/>
                <w:szCs w:val="16"/>
              </w:rPr>
              <w:t xml:space="preserve">given on </w:t>
            </w:r>
            <w:r w:rsidRPr="007C4FA8">
              <w:rPr>
                <w:sz w:val="16"/>
                <w:szCs w:val="16"/>
              </w:rPr>
              <w:t>11 Jan</w:t>
            </w:r>
            <w:r>
              <w:rPr>
                <w:sz w:val="16"/>
                <w:szCs w:val="16"/>
              </w:rPr>
              <w:t>uary.</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2788BD90" w14:textId="7B872C2B" w:rsidR="00E812C3" w:rsidRDefault="00E812C3" w:rsidP="00E812C3">
            <w:pPr>
              <w:spacing w:after="0" w:line="259" w:lineRule="auto"/>
              <w:ind w:left="13" w:firstLine="0"/>
              <w:jc w:val="center"/>
              <w:rPr>
                <w:sz w:val="16"/>
              </w:rPr>
            </w:pPr>
            <w:r>
              <w:rPr>
                <w:sz w:val="16"/>
              </w:rPr>
              <w:t xml:space="preserve"> No</w:t>
            </w:r>
          </w:p>
        </w:tc>
        <w:tc>
          <w:tcPr>
            <w:tcW w:w="114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43DCF62F" w14:textId="0BB66F1A" w:rsidR="00E812C3" w:rsidRDefault="00E812C3" w:rsidP="00E812C3">
            <w:pPr>
              <w:spacing w:after="0" w:line="259" w:lineRule="auto"/>
              <w:ind w:left="15" w:firstLine="0"/>
              <w:jc w:val="center"/>
              <w:rPr>
                <w:sz w:val="16"/>
              </w:rPr>
            </w:pPr>
            <w:r>
              <w:rPr>
                <w:sz w:val="16"/>
              </w:rPr>
              <w:t xml:space="preserve">Forum of Indian Regulators (FOIR) </w:t>
            </w:r>
          </w:p>
        </w:tc>
        <w:tc>
          <w:tcPr>
            <w:tcW w:w="823"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70D0E71F" w14:textId="6BB1971C" w:rsidR="00E812C3" w:rsidRDefault="00E812C3" w:rsidP="00E812C3">
            <w:pPr>
              <w:spacing w:after="0" w:line="259" w:lineRule="auto"/>
              <w:ind w:left="5" w:firstLine="0"/>
              <w:jc w:val="center"/>
              <w:rPr>
                <w:sz w:val="16"/>
              </w:rPr>
            </w:pPr>
            <w:r>
              <w:rPr>
                <w:sz w:val="16"/>
              </w:rPr>
              <w:t>7,500 Rupees</w:t>
            </w:r>
          </w:p>
          <w:p w14:paraId="0EDD3DBF" w14:textId="193F96B0" w:rsidR="00E812C3" w:rsidRDefault="00E812C3" w:rsidP="00E812C3">
            <w:pPr>
              <w:spacing w:after="0" w:line="259" w:lineRule="auto"/>
              <w:ind w:left="5" w:firstLine="0"/>
              <w:jc w:val="center"/>
              <w:rPr>
                <w:sz w:val="16"/>
              </w:rPr>
            </w:pPr>
            <w:r w:rsidRPr="003E1284">
              <w:rPr>
                <w:sz w:val="16"/>
                <w:szCs w:val="16"/>
              </w:rPr>
              <w:t>(£71)</w:t>
            </w:r>
          </w:p>
        </w:tc>
        <w:tc>
          <w:tcPr>
            <w:tcW w:w="3006"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5896859A" w14:textId="3DB5EE3D" w:rsidR="00E812C3" w:rsidRDefault="00E812C3" w:rsidP="00E812C3">
            <w:pPr>
              <w:spacing w:after="0" w:line="259" w:lineRule="auto"/>
              <w:ind w:left="5" w:firstLine="0"/>
              <w:rPr>
                <w:sz w:val="16"/>
              </w:rPr>
            </w:pPr>
            <w:r>
              <w:rPr>
                <w:sz w:val="16"/>
              </w:rPr>
              <w:t xml:space="preserve">Stephen asked the FOIR to </w:t>
            </w:r>
            <w:r w:rsidRPr="00C212D4">
              <w:rPr>
                <w:sz w:val="16"/>
              </w:rPr>
              <w:t>donate</w:t>
            </w:r>
            <w:r>
              <w:rPr>
                <w:sz w:val="16"/>
              </w:rPr>
              <w:t xml:space="preserve"> his honorarium to the </w:t>
            </w:r>
            <w:r w:rsidRPr="00C212D4">
              <w:rPr>
                <w:sz w:val="16"/>
              </w:rPr>
              <w:t xml:space="preserve">Smile Foundation India </w:t>
            </w:r>
            <w:hyperlink r:id="rId18" w:history="1">
              <w:r w:rsidRPr="00685052">
                <w:rPr>
                  <w:rStyle w:val="Hyperlink"/>
                  <w:sz w:val="16"/>
                </w:rPr>
                <w:t>https://www.smilefoundationindia.org</w:t>
              </w:r>
            </w:hyperlink>
            <w:r>
              <w:rPr>
                <w:sz w:val="16"/>
              </w:rPr>
              <w:t xml:space="preserve"> </w:t>
            </w:r>
            <w:r w:rsidRPr="00C212D4">
              <w:rPr>
                <w:sz w:val="16"/>
              </w:rPr>
              <w:t>to support underprivileged children, youth and women in India</w:t>
            </w:r>
            <w:r>
              <w:rPr>
                <w:sz w:val="16"/>
              </w:rPr>
              <w:t>.</w:t>
            </w:r>
          </w:p>
        </w:tc>
      </w:tr>
      <w:tr w:rsidR="00BD4EDA" w14:paraId="48B7CF95" w14:textId="77777777" w:rsidTr="00432F52">
        <w:trPr>
          <w:trHeight w:val="442"/>
        </w:trPr>
        <w:tc>
          <w:tcPr>
            <w:tcW w:w="141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2B9F2325" w14:textId="0910B881" w:rsidR="00BD4EDA" w:rsidRPr="00A46A99" w:rsidRDefault="00BD4EDA" w:rsidP="00BD4EDA">
            <w:pPr>
              <w:spacing w:after="0" w:line="259" w:lineRule="auto"/>
              <w:ind w:left="0" w:firstLine="0"/>
              <w:jc w:val="center"/>
              <w:rPr>
                <w:sz w:val="16"/>
                <w:szCs w:val="16"/>
              </w:rPr>
            </w:pPr>
            <w:bookmarkStart w:id="1" w:name="_Hlk157775056"/>
            <w:bookmarkEnd w:id="0"/>
            <w:r w:rsidRPr="00A46A99">
              <w:rPr>
                <w:sz w:val="16"/>
                <w:szCs w:val="16"/>
              </w:rPr>
              <w:t>Stephen Gibson</w:t>
            </w:r>
          </w:p>
        </w:tc>
        <w:tc>
          <w:tcPr>
            <w:tcW w:w="170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13140B80" w14:textId="251F851F" w:rsidR="00BD4EDA" w:rsidRPr="00EB4BCC" w:rsidRDefault="79A762A2" w:rsidP="00BD4EDA">
            <w:pPr>
              <w:spacing w:after="0" w:line="259" w:lineRule="auto"/>
              <w:ind w:left="5" w:firstLine="0"/>
              <w:jc w:val="center"/>
              <w:rPr>
                <w:sz w:val="16"/>
                <w:szCs w:val="16"/>
              </w:rPr>
            </w:pPr>
            <w:r w:rsidRPr="00EB4BCC">
              <w:rPr>
                <w:sz w:val="16"/>
                <w:szCs w:val="16"/>
              </w:rPr>
              <w:t>E</w:t>
            </w:r>
            <w:r w:rsidR="00BD4EDA" w:rsidRPr="00EB4BCC">
              <w:rPr>
                <w:sz w:val="16"/>
                <w:szCs w:val="16"/>
              </w:rPr>
              <w:t>nquiries@rpc.gov.uk</w:t>
            </w:r>
          </w:p>
        </w:tc>
        <w:tc>
          <w:tcPr>
            <w:tcW w:w="1510"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0309E4CD" w14:textId="6FDDB84A" w:rsidR="00BD4EDA" w:rsidRDefault="00BD4EDA" w:rsidP="00BD4EDA">
            <w:pPr>
              <w:spacing w:after="0" w:line="259" w:lineRule="auto"/>
              <w:ind w:left="5" w:firstLine="0"/>
              <w:jc w:val="center"/>
            </w:pPr>
            <w:r w:rsidRPr="6BA2A7B8">
              <w:rPr>
                <w:sz w:val="16"/>
                <w:szCs w:val="16"/>
              </w:rPr>
              <w:t>1 February 2024</w:t>
            </w:r>
          </w:p>
        </w:tc>
        <w:tc>
          <w:tcPr>
            <w:tcW w:w="1088"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2D9B41E6" w14:textId="3E3BA243" w:rsidR="00BD4EDA" w:rsidRDefault="00BD4EDA" w:rsidP="00BD4EDA">
            <w:pPr>
              <w:spacing w:after="0" w:line="259" w:lineRule="auto"/>
              <w:ind w:left="0" w:firstLine="0"/>
              <w:jc w:val="center"/>
            </w:pPr>
            <w:r w:rsidRPr="6BA2A7B8">
              <w:rPr>
                <w:sz w:val="16"/>
                <w:szCs w:val="16"/>
              </w:rPr>
              <w:t>1 February 2024</w:t>
            </w:r>
          </w:p>
        </w:tc>
        <w:tc>
          <w:tcPr>
            <w:tcW w:w="946"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383BDB97" w14:textId="10CCC167" w:rsidR="00BD4EDA" w:rsidRDefault="00BD4EDA" w:rsidP="00BD4EDA">
            <w:pPr>
              <w:spacing w:after="0" w:line="259" w:lineRule="auto"/>
              <w:ind w:left="13" w:firstLine="0"/>
              <w:jc w:val="center"/>
              <w:rPr>
                <w:sz w:val="16"/>
                <w:szCs w:val="16"/>
              </w:rPr>
            </w:pPr>
            <w:r w:rsidRPr="0ACA2454">
              <w:rPr>
                <w:sz w:val="16"/>
                <w:szCs w:val="16"/>
              </w:rPr>
              <w:t>1 February 2024</w:t>
            </w:r>
          </w:p>
        </w:tc>
        <w:tc>
          <w:tcPr>
            <w:tcW w:w="2268"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6B6401D3" w14:textId="68B8F168" w:rsidR="00BD4EDA" w:rsidRPr="00A46A99" w:rsidRDefault="00BD4EDA" w:rsidP="00BD4EDA">
            <w:pPr>
              <w:spacing w:after="0" w:line="259" w:lineRule="auto"/>
              <w:ind w:left="5" w:firstLine="0"/>
              <w:rPr>
                <w:sz w:val="16"/>
                <w:szCs w:val="16"/>
              </w:rPr>
            </w:pPr>
            <w:r w:rsidRPr="00A46A99">
              <w:rPr>
                <w:sz w:val="16"/>
                <w:szCs w:val="16"/>
              </w:rPr>
              <w:t>Honorarium payment</w:t>
            </w:r>
            <w:r>
              <w:rPr>
                <w:sz w:val="16"/>
                <w:szCs w:val="16"/>
              </w:rPr>
              <w:t xml:space="preserve"> for </w:t>
            </w:r>
            <w:r w:rsidRPr="002321C2">
              <w:rPr>
                <w:sz w:val="16"/>
                <w:szCs w:val="16"/>
              </w:rPr>
              <w:t xml:space="preserve">online lecture on UK regulation </w:t>
            </w:r>
            <w:r>
              <w:rPr>
                <w:sz w:val="16"/>
                <w:szCs w:val="16"/>
              </w:rPr>
              <w:t xml:space="preserve">given on 22 </w:t>
            </w:r>
            <w:r w:rsidRPr="002321C2">
              <w:rPr>
                <w:sz w:val="16"/>
                <w:szCs w:val="16"/>
              </w:rPr>
              <w:t>Dec</w:t>
            </w:r>
            <w:r>
              <w:rPr>
                <w:sz w:val="16"/>
                <w:szCs w:val="16"/>
              </w:rPr>
              <w:t>ember.</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76A6F0EA" w14:textId="540E0D94" w:rsidR="00BD4EDA" w:rsidRDefault="00BD4EDA" w:rsidP="00BD4EDA">
            <w:pPr>
              <w:spacing w:after="0" w:line="259" w:lineRule="auto"/>
              <w:ind w:left="13" w:firstLine="0"/>
              <w:jc w:val="center"/>
            </w:pPr>
            <w:r>
              <w:rPr>
                <w:sz w:val="16"/>
              </w:rPr>
              <w:t xml:space="preserve"> No</w:t>
            </w:r>
          </w:p>
        </w:tc>
        <w:tc>
          <w:tcPr>
            <w:tcW w:w="1141"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7D75252F" w14:textId="62CA485A" w:rsidR="00BD4EDA" w:rsidRDefault="00BD4EDA" w:rsidP="00BD4EDA">
            <w:pPr>
              <w:spacing w:after="0" w:line="259" w:lineRule="auto"/>
              <w:ind w:left="15" w:firstLine="0"/>
              <w:jc w:val="center"/>
            </w:pPr>
            <w:r>
              <w:rPr>
                <w:sz w:val="16"/>
              </w:rPr>
              <w:t xml:space="preserve">Forum of Indian Regulators (FOIR) </w:t>
            </w:r>
          </w:p>
        </w:tc>
        <w:tc>
          <w:tcPr>
            <w:tcW w:w="823"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1FB56649" w14:textId="5B1A3E3A" w:rsidR="00BD4EDA" w:rsidRDefault="00BD4EDA" w:rsidP="00BD4EDA">
            <w:pPr>
              <w:spacing w:after="0" w:line="259" w:lineRule="auto"/>
              <w:ind w:left="5" w:firstLine="0"/>
              <w:jc w:val="center"/>
              <w:rPr>
                <w:sz w:val="16"/>
              </w:rPr>
            </w:pPr>
            <w:r>
              <w:rPr>
                <w:sz w:val="16"/>
              </w:rPr>
              <w:t>7,500 Rupees</w:t>
            </w:r>
          </w:p>
          <w:p w14:paraId="122076BC" w14:textId="0B95C7B6" w:rsidR="00BD4EDA" w:rsidRPr="003E1284" w:rsidRDefault="00BD4EDA" w:rsidP="00BD4EDA">
            <w:pPr>
              <w:spacing w:after="0" w:line="259" w:lineRule="auto"/>
              <w:ind w:left="5" w:firstLine="0"/>
              <w:jc w:val="center"/>
              <w:rPr>
                <w:sz w:val="16"/>
                <w:szCs w:val="16"/>
              </w:rPr>
            </w:pPr>
            <w:r w:rsidRPr="003E1284">
              <w:rPr>
                <w:sz w:val="16"/>
                <w:szCs w:val="16"/>
              </w:rPr>
              <w:t>(£71)</w:t>
            </w:r>
          </w:p>
        </w:tc>
        <w:tc>
          <w:tcPr>
            <w:tcW w:w="3006" w:type="dxa"/>
            <w:tcBorders>
              <w:top w:val="single" w:sz="8" w:space="0" w:color="000000" w:themeColor="text1"/>
              <w:left w:val="single" w:sz="4" w:space="0" w:color="000000" w:themeColor="text1"/>
              <w:bottom w:val="single" w:sz="4" w:space="0" w:color="000000" w:themeColor="text1"/>
              <w:right w:val="single" w:sz="4" w:space="0" w:color="000000" w:themeColor="text1"/>
            </w:tcBorders>
            <w:vAlign w:val="center"/>
          </w:tcPr>
          <w:p w14:paraId="0277CB1D" w14:textId="25B7A581" w:rsidR="00BD4EDA" w:rsidRDefault="00BD4EDA" w:rsidP="00BD4EDA">
            <w:pPr>
              <w:spacing w:after="0" w:line="259" w:lineRule="auto"/>
              <w:ind w:left="5" w:firstLine="0"/>
            </w:pPr>
            <w:r>
              <w:rPr>
                <w:sz w:val="16"/>
              </w:rPr>
              <w:t xml:space="preserve">Stephen asked the FOIR to </w:t>
            </w:r>
            <w:r w:rsidRPr="00C212D4">
              <w:rPr>
                <w:sz w:val="16"/>
              </w:rPr>
              <w:t>donate</w:t>
            </w:r>
            <w:r>
              <w:rPr>
                <w:sz w:val="16"/>
              </w:rPr>
              <w:t xml:space="preserve"> his honorarium to the </w:t>
            </w:r>
            <w:r w:rsidRPr="00C212D4">
              <w:rPr>
                <w:sz w:val="16"/>
              </w:rPr>
              <w:t xml:space="preserve">Smile Foundation India </w:t>
            </w:r>
            <w:hyperlink r:id="rId19" w:history="1">
              <w:r w:rsidRPr="00685052">
                <w:rPr>
                  <w:rStyle w:val="Hyperlink"/>
                  <w:sz w:val="16"/>
                </w:rPr>
                <w:t>https://www.smilefoundationindia.org</w:t>
              </w:r>
            </w:hyperlink>
            <w:r>
              <w:rPr>
                <w:sz w:val="16"/>
              </w:rPr>
              <w:t xml:space="preserve"> </w:t>
            </w:r>
            <w:r w:rsidRPr="00C212D4">
              <w:rPr>
                <w:sz w:val="16"/>
              </w:rPr>
              <w:t xml:space="preserve">to </w:t>
            </w:r>
            <w:r w:rsidRPr="00C212D4">
              <w:rPr>
                <w:sz w:val="16"/>
              </w:rPr>
              <w:lastRenderedPageBreak/>
              <w:t>support underprivileged children, youth and women in India</w:t>
            </w:r>
            <w:r>
              <w:rPr>
                <w:sz w:val="16"/>
              </w:rPr>
              <w:t>.</w:t>
            </w:r>
          </w:p>
        </w:tc>
      </w:tr>
      <w:bookmarkEnd w:id="1"/>
    </w:tbl>
    <w:p w14:paraId="571F8AD0" w14:textId="77777777" w:rsidR="00F860D8" w:rsidRDefault="00F860D8" w:rsidP="2D4AF447">
      <w:pPr>
        <w:spacing w:after="0" w:line="259" w:lineRule="auto"/>
        <w:ind w:left="0" w:firstLine="0"/>
        <w:rPr>
          <w:sz w:val="22"/>
        </w:rPr>
      </w:pPr>
    </w:p>
    <w:p w14:paraId="599114DF" w14:textId="77777777" w:rsidR="008E726D" w:rsidRDefault="008E726D" w:rsidP="0036608A">
      <w:pPr>
        <w:spacing w:after="0" w:line="259" w:lineRule="auto"/>
        <w:ind w:left="0" w:firstLine="0"/>
        <w:rPr>
          <w:sz w:val="22"/>
        </w:rPr>
      </w:pPr>
    </w:p>
    <w:p w14:paraId="2C1B2DF5" w14:textId="500D4372" w:rsidR="001E0A89" w:rsidRDefault="001E0A89">
      <w:pPr>
        <w:spacing w:after="160" w:line="259" w:lineRule="auto"/>
        <w:ind w:left="0" w:firstLine="0"/>
        <w:rPr>
          <w:b/>
          <w:sz w:val="32"/>
        </w:rPr>
      </w:pPr>
    </w:p>
    <w:p w14:paraId="08F1F60C" w14:textId="77777777" w:rsidR="004F7AA4" w:rsidRDefault="004F7AA4">
      <w:pPr>
        <w:spacing w:after="160" w:line="259" w:lineRule="auto"/>
        <w:ind w:left="0" w:firstLine="0"/>
        <w:rPr>
          <w:b/>
          <w:sz w:val="32"/>
        </w:rPr>
      </w:pPr>
    </w:p>
    <w:p w14:paraId="48BAEE39" w14:textId="77777777" w:rsidR="004F7AA4" w:rsidRDefault="004F7AA4">
      <w:pPr>
        <w:spacing w:after="160" w:line="259" w:lineRule="auto"/>
        <w:ind w:left="0" w:firstLine="0"/>
        <w:rPr>
          <w:b/>
          <w:sz w:val="32"/>
        </w:rPr>
      </w:pPr>
    </w:p>
    <w:p w14:paraId="500E5DF1" w14:textId="77777777" w:rsidR="004F7AA4" w:rsidRDefault="004F7AA4">
      <w:pPr>
        <w:spacing w:after="160" w:line="259" w:lineRule="auto"/>
        <w:ind w:left="0" w:firstLine="0"/>
        <w:rPr>
          <w:b/>
          <w:sz w:val="32"/>
        </w:rPr>
      </w:pPr>
    </w:p>
    <w:p w14:paraId="1906D36F" w14:textId="77777777" w:rsidR="004F7AA4" w:rsidRDefault="004F7AA4">
      <w:pPr>
        <w:spacing w:after="160" w:line="259" w:lineRule="auto"/>
        <w:ind w:left="0" w:firstLine="0"/>
        <w:rPr>
          <w:b/>
          <w:sz w:val="32"/>
        </w:rPr>
      </w:pPr>
    </w:p>
    <w:p w14:paraId="6F73F509" w14:textId="77777777" w:rsidR="004F7AA4" w:rsidRDefault="004F7AA4">
      <w:pPr>
        <w:spacing w:after="160" w:line="259" w:lineRule="auto"/>
        <w:ind w:left="0" w:firstLine="0"/>
        <w:rPr>
          <w:b/>
          <w:sz w:val="32"/>
        </w:rPr>
      </w:pPr>
    </w:p>
    <w:p w14:paraId="76868796" w14:textId="77777777" w:rsidR="004F7AA4" w:rsidRDefault="004F7AA4">
      <w:pPr>
        <w:spacing w:after="160" w:line="259" w:lineRule="auto"/>
        <w:ind w:left="0" w:firstLine="0"/>
        <w:rPr>
          <w:b/>
          <w:sz w:val="32"/>
        </w:rPr>
      </w:pPr>
    </w:p>
    <w:p w14:paraId="5180DCBB" w14:textId="77777777" w:rsidR="004F7AA4" w:rsidRDefault="004F7AA4">
      <w:pPr>
        <w:spacing w:after="160" w:line="259" w:lineRule="auto"/>
        <w:ind w:left="0" w:firstLine="0"/>
        <w:rPr>
          <w:b/>
          <w:sz w:val="32"/>
        </w:rPr>
      </w:pPr>
    </w:p>
    <w:p w14:paraId="4CF2F0E8" w14:textId="77777777" w:rsidR="004F7AA4" w:rsidRDefault="004F7AA4">
      <w:pPr>
        <w:spacing w:after="160" w:line="259" w:lineRule="auto"/>
        <w:ind w:left="0" w:firstLine="0"/>
        <w:rPr>
          <w:b/>
          <w:sz w:val="32"/>
        </w:rPr>
      </w:pPr>
    </w:p>
    <w:p w14:paraId="61E8B6A2" w14:textId="77777777" w:rsidR="004F7AA4" w:rsidRDefault="004F7AA4">
      <w:pPr>
        <w:spacing w:after="160" w:line="259" w:lineRule="auto"/>
        <w:ind w:left="0" w:firstLine="0"/>
        <w:rPr>
          <w:b/>
          <w:sz w:val="32"/>
        </w:rPr>
      </w:pPr>
    </w:p>
    <w:p w14:paraId="72BAFAFF" w14:textId="77777777" w:rsidR="004F7AA4" w:rsidRDefault="004F7AA4">
      <w:pPr>
        <w:spacing w:after="160" w:line="259" w:lineRule="auto"/>
        <w:ind w:left="0" w:firstLine="0"/>
        <w:rPr>
          <w:b/>
          <w:sz w:val="32"/>
        </w:rPr>
      </w:pPr>
    </w:p>
    <w:p w14:paraId="3965F1B9" w14:textId="77777777" w:rsidR="004F7AA4" w:rsidRDefault="004F7AA4">
      <w:pPr>
        <w:spacing w:after="160" w:line="259" w:lineRule="auto"/>
        <w:ind w:left="0" w:firstLine="0"/>
        <w:rPr>
          <w:b/>
          <w:sz w:val="32"/>
        </w:rPr>
      </w:pPr>
    </w:p>
    <w:p w14:paraId="223B4F74" w14:textId="77777777" w:rsidR="004F7AA4" w:rsidRDefault="004F7AA4">
      <w:pPr>
        <w:spacing w:after="160" w:line="259" w:lineRule="auto"/>
        <w:ind w:left="0" w:firstLine="0"/>
        <w:rPr>
          <w:b/>
          <w:sz w:val="32"/>
        </w:rPr>
        <w:sectPr w:rsidR="004F7AA4" w:rsidSect="007F564A">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6838" w:h="11906" w:orient="landscape"/>
          <w:pgMar w:top="1440" w:right="1980" w:bottom="1444" w:left="1437" w:header="708" w:footer="707" w:gutter="0"/>
          <w:cols w:space="720"/>
          <w:docGrid w:linePitch="326"/>
        </w:sectPr>
      </w:pPr>
    </w:p>
    <w:p w14:paraId="1D8C2F2B" w14:textId="77777777" w:rsidR="004F7AA4" w:rsidRDefault="004F7AA4">
      <w:pPr>
        <w:spacing w:after="160" w:line="259" w:lineRule="auto"/>
        <w:ind w:left="0" w:firstLine="0"/>
        <w:rPr>
          <w:b/>
          <w:sz w:val="32"/>
        </w:rPr>
      </w:pPr>
    </w:p>
    <w:p w14:paraId="0B16A3B8" w14:textId="701D38DB" w:rsidR="00C054EF" w:rsidRDefault="00632104" w:rsidP="00CA6D93">
      <w:pPr>
        <w:spacing w:after="0" w:line="276" w:lineRule="auto"/>
      </w:pPr>
      <w:r>
        <w:rPr>
          <w:b/>
          <w:sz w:val="32"/>
        </w:rPr>
        <w:t>A.</w:t>
      </w:r>
      <w:r>
        <w:rPr>
          <w:rFonts w:ascii="Arial" w:eastAsia="Arial" w:hAnsi="Arial" w:cs="Arial"/>
          <w:b/>
          <w:sz w:val="32"/>
        </w:rPr>
        <w:t xml:space="preserve"> </w:t>
      </w:r>
      <w:r>
        <w:rPr>
          <w:b/>
          <w:sz w:val="32"/>
        </w:rPr>
        <w:t xml:space="preserve">Key points </w:t>
      </w:r>
    </w:p>
    <w:p w14:paraId="7E9383F7" w14:textId="77777777" w:rsidR="00C054EF" w:rsidRDefault="00632104" w:rsidP="00CA6D93">
      <w:pPr>
        <w:spacing w:after="0" w:line="276" w:lineRule="auto"/>
        <w:ind w:left="7"/>
      </w:pPr>
      <w:r>
        <w:t>The aim of the Gifts, Hospitality and Bribery and Corruption policy is to guard against the risk of allegations of impropriety against committee members. This policy is based on the rules of regularity and propriety that are reflected in Bribery Act 2010 legislation. In addition, the policy is based on the fundamental requirements of the Civil Service Code</w:t>
      </w:r>
      <w:r>
        <w:rPr>
          <w:vertAlign w:val="superscript"/>
        </w:rPr>
        <w:footnoteReference w:id="2"/>
      </w:r>
      <w:r>
        <w:t>, Managing Public Money</w:t>
      </w:r>
      <w:r>
        <w:rPr>
          <w:vertAlign w:val="superscript"/>
        </w:rPr>
        <w:footnoteReference w:id="3"/>
      </w:r>
      <w:r>
        <w:t>, Nolan Principles</w:t>
      </w:r>
      <w:r>
        <w:rPr>
          <w:vertAlign w:val="superscript"/>
        </w:rPr>
        <w:footnoteReference w:id="4"/>
      </w:r>
      <w:r>
        <w:t xml:space="preserve"> and the Corporate Governance Code</w:t>
      </w:r>
      <w:r>
        <w:rPr>
          <w:vertAlign w:val="superscript"/>
        </w:rPr>
        <w:footnoteReference w:id="5"/>
      </w:r>
      <w:r>
        <w:t xml:space="preserve">. </w:t>
      </w:r>
    </w:p>
    <w:p w14:paraId="7C3AA0FB" w14:textId="77777777" w:rsidR="00C054EF" w:rsidRDefault="00632104" w:rsidP="00CA6D93">
      <w:pPr>
        <w:spacing w:after="0" w:line="276" w:lineRule="auto"/>
        <w:ind w:left="0" w:firstLine="0"/>
      </w:pPr>
      <w:r>
        <w:t xml:space="preserve"> </w:t>
      </w:r>
    </w:p>
    <w:p w14:paraId="703EB225" w14:textId="77777777" w:rsidR="00C054EF" w:rsidRDefault="00632104" w:rsidP="00CA6D93">
      <w:pPr>
        <w:spacing w:after="0" w:line="276" w:lineRule="auto"/>
        <w:ind w:left="7"/>
      </w:pPr>
      <w:r>
        <w:t xml:space="preserve">These principles for managing public resources runs through many diverse organisations delivering public services and reflect the duties, responsibilities and public expectations.   </w:t>
      </w:r>
    </w:p>
    <w:p w14:paraId="3045241D" w14:textId="77777777" w:rsidR="00C054EF" w:rsidRDefault="00632104" w:rsidP="00CA6D93">
      <w:pPr>
        <w:spacing w:after="0" w:line="276" w:lineRule="auto"/>
        <w:ind w:left="0" w:firstLine="0"/>
      </w:pPr>
      <w:r>
        <w:rPr>
          <w:b/>
        </w:rPr>
        <w:t xml:space="preserve"> </w:t>
      </w:r>
    </w:p>
    <w:p w14:paraId="67872AF3" w14:textId="77777777" w:rsidR="00C054EF" w:rsidRDefault="00632104" w:rsidP="00CA6D93">
      <w:pPr>
        <w:spacing w:after="0" w:line="276" w:lineRule="auto"/>
        <w:ind w:left="-5"/>
      </w:pPr>
      <w:r>
        <w:rPr>
          <w:b/>
        </w:rPr>
        <w:t xml:space="preserve">The demanding standards expected of public servants are: </w:t>
      </w:r>
    </w:p>
    <w:p w14:paraId="478791E1" w14:textId="77777777" w:rsidR="00C054EF" w:rsidRDefault="00632104" w:rsidP="00CA6D93">
      <w:pPr>
        <w:spacing w:after="0" w:line="276" w:lineRule="auto"/>
        <w:ind w:left="0" w:firstLine="0"/>
      </w:pPr>
      <w:r>
        <w:rPr>
          <w:b/>
        </w:rPr>
        <w:t xml:space="preserve">  </w:t>
      </w:r>
    </w:p>
    <w:p w14:paraId="36F44A44" w14:textId="77777777" w:rsidR="00C054EF" w:rsidRDefault="00632104" w:rsidP="00CA6D93">
      <w:pPr>
        <w:spacing w:after="0" w:line="276" w:lineRule="auto"/>
        <w:ind w:right="6"/>
        <w:jc w:val="center"/>
      </w:pPr>
      <w:r>
        <w:rPr>
          <w:b/>
          <w:shd w:val="clear" w:color="auto" w:fill="D3D3D3"/>
        </w:rPr>
        <w:t>honesty   impartiality      openness       accountability   accuracy    selflessness</w:t>
      </w:r>
      <w:r>
        <w:rPr>
          <w:b/>
        </w:rPr>
        <w:t xml:space="preserve"> </w:t>
      </w:r>
    </w:p>
    <w:p w14:paraId="54D1F143" w14:textId="77777777" w:rsidR="00C054EF" w:rsidRDefault="00632104" w:rsidP="00CA6D93">
      <w:pPr>
        <w:spacing w:after="0" w:line="276" w:lineRule="auto"/>
        <w:ind w:right="7"/>
        <w:jc w:val="center"/>
      </w:pPr>
      <w:r>
        <w:rPr>
          <w:b/>
          <w:shd w:val="clear" w:color="auto" w:fill="D3D3D3"/>
        </w:rPr>
        <w:t>fairness     integrity       transparency      objectivity       reliability       leadership</w:t>
      </w:r>
      <w:r>
        <w:rPr>
          <w:b/>
        </w:rPr>
        <w:t xml:space="preserve"> </w:t>
      </w:r>
    </w:p>
    <w:p w14:paraId="15217A06" w14:textId="77777777" w:rsidR="00C054EF" w:rsidRDefault="00632104" w:rsidP="00CA6D93">
      <w:pPr>
        <w:spacing w:after="0" w:line="276" w:lineRule="auto"/>
        <w:ind w:left="0" w:firstLine="0"/>
      </w:pPr>
      <w:r>
        <w:rPr>
          <w:b/>
        </w:rPr>
        <w:t xml:space="preserve"> </w:t>
      </w:r>
    </w:p>
    <w:p w14:paraId="4052F41F" w14:textId="77777777" w:rsidR="00C054EF" w:rsidRDefault="00632104" w:rsidP="00CA6D93">
      <w:pPr>
        <w:spacing w:after="0" w:line="276" w:lineRule="auto"/>
        <w:ind w:left="7"/>
      </w:pPr>
      <w:r>
        <w:t xml:space="preserve">carried out in the spirit of, as well as to the letter of, the law in the public interest to high ethical standards. </w:t>
      </w:r>
    </w:p>
    <w:p w14:paraId="496C2F17" w14:textId="77777777" w:rsidR="00C054EF" w:rsidRDefault="00632104" w:rsidP="00CA6D93">
      <w:pPr>
        <w:spacing w:after="0" w:line="276" w:lineRule="auto"/>
        <w:ind w:left="0" w:firstLine="0"/>
      </w:pPr>
      <w:r>
        <w:rPr>
          <w:b/>
        </w:rPr>
        <w:t xml:space="preserve"> </w:t>
      </w:r>
    </w:p>
    <w:p w14:paraId="5009E15B" w14:textId="77777777" w:rsidR="00164D20" w:rsidRDefault="00164D20" w:rsidP="00CA6D93">
      <w:pPr>
        <w:spacing w:after="0" w:line="276" w:lineRule="auto"/>
        <w:ind w:left="0" w:firstLine="0"/>
        <w:rPr>
          <w:b/>
          <w:sz w:val="32"/>
        </w:rPr>
      </w:pPr>
      <w:r>
        <w:rPr>
          <w:b/>
          <w:sz w:val="32"/>
        </w:rPr>
        <w:br w:type="page"/>
      </w:r>
    </w:p>
    <w:p w14:paraId="5657596D" w14:textId="096703CF" w:rsidR="00C054EF" w:rsidRDefault="00632104" w:rsidP="00CA6D93">
      <w:pPr>
        <w:spacing w:after="0" w:line="276" w:lineRule="auto"/>
      </w:pPr>
      <w:r>
        <w:rPr>
          <w:b/>
          <w:sz w:val="32"/>
        </w:rPr>
        <w:lastRenderedPageBreak/>
        <w:t>B.</w:t>
      </w:r>
      <w:r>
        <w:rPr>
          <w:rFonts w:ascii="Arial" w:eastAsia="Arial" w:hAnsi="Arial" w:cs="Arial"/>
          <w:b/>
          <w:sz w:val="32"/>
        </w:rPr>
        <w:t xml:space="preserve"> </w:t>
      </w:r>
      <w:r>
        <w:rPr>
          <w:b/>
          <w:sz w:val="32"/>
        </w:rPr>
        <w:t xml:space="preserve">Principles of receiving gifts and hospitality </w:t>
      </w:r>
    </w:p>
    <w:p w14:paraId="700E7CCB" w14:textId="77777777" w:rsidR="00C054EF" w:rsidRDefault="00632104" w:rsidP="00CA6D93">
      <w:pPr>
        <w:spacing w:after="0" w:line="276" w:lineRule="auto"/>
        <w:ind w:left="7"/>
      </w:pPr>
      <w:r>
        <w:t xml:space="preserve">You must not accept offers of gifts or hospitality without considering whether it would be both legal and proper to do so. </w:t>
      </w:r>
    </w:p>
    <w:p w14:paraId="3A1EC1E7" w14:textId="77777777" w:rsidR="0013559C" w:rsidRDefault="0013559C" w:rsidP="00CA6D93">
      <w:pPr>
        <w:pStyle w:val="Heading1"/>
        <w:spacing w:after="0" w:line="276" w:lineRule="auto"/>
        <w:ind w:left="-5"/>
        <w:rPr>
          <w:u w:val="none"/>
        </w:rPr>
      </w:pPr>
    </w:p>
    <w:p w14:paraId="76D65B8C" w14:textId="7D68D776" w:rsidR="00C054EF" w:rsidRDefault="00632104" w:rsidP="00CA6D93">
      <w:pPr>
        <w:pStyle w:val="Heading1"/>
        <w:spacing w:after="0" w:line="276" w:lineRule="auto"/>
        <w:ind w:left="-5"/>
      </w:pPr>
      <w:r>
        <w:rPr>
          <w:u w:val="none"/>
        </w:rPr>
        <w:t xml:space="preserve">The principles of propriety </w:t>
      </w:r>
    </w:p>
    <w:p w14:paraId="188307F7" w14:textId="77777777" w:rsidR="00C054EF" w:rsidRDefault="00632104" w:rsidP="00CA6D93">
      <w:pPr>
        <w:spacing w:after="0" w:line="276" w:lineRule="auto"/>
        <w:ind w:left="7"/>
      </w:pPr>
      <w:r>
        <w:t xml:space="preserve">The guiding principles governing the acceptance of gifts and hospitality are: </w:t>
      </w:r>
    </w:p>
    <w:p w14:paraId="75D55D2D" w14:textId="77777777" w:rsidR="00C054EF" w:rsidRDefault="00632104" w:rsidP="00CA6D93">
      <w:pPr>
        <w:numPr>
          <w:ilvl w:val="0"/>
          <w:numId w:val="2"/>
        </w:numPr>
        <w:spacing w:after="0" w:line="276" w:lineRule="auto"/>
        <w:ind w:hanging="360"/>
      </w:pPr>
      <w:r>
        <w:t xml:space="preserve">your conduct should not create suspicion of a conflict between your official duty as a member of the RPC and your other business and private </w:t>
      </w:r>
      <w:proofErr w:type="gramStart"/>
      <w:r>
        <w:t>interest;</w:t>
      </w:r>
      <w:proofErr w:type="gramEnd"/>
      <w:r>
        <w:t xml:space="preserve"> </w:t>
      </w:r>
    </w:p>
    <w:p w14:paraId="15648E5F" w14:textId="77777777" w:rsidR="00C054EF" w:rsidRDefault="00632104" w:rsidP="00CA6D93">
      <w:pPr>
        <w:numPr>
          <w:ilvl w:val="0"/>
          <w:numId w:val="2"/>
        </w:numPr>
        <w:spacing w:after="0" w:line="276" w:lineRule="auto"/>
        <w:ind w:hanging="360"/>
      </w:pPr>
      <w:r>
        <w:t xml:space="preserve">you should not give the impression that you may have been influenced by a gift or hospitality; and </w:t>
      </w:r>
    </w:p>
    <w:p w14:paraId="4DB69246" w14:textId="77777777" w:rsidR="00C054EF" w:rsidRDefault="00632104" w:rsidP="00CA6D93">
      <w:pPr>
        <w:numPr>
          <w:ilvl w:val="0"/>
          <w:numId w:val="2"/>
        </w:numPr>
        <w:spacing w:after="0" w:line="276" w:lineRule="auto"/>
        <w:ind w:hanging="360"/>
      </w:pPr>
      <w:r>
        <w:t xml:space="preserve">if in doubt about whether you should accept a gift or hospitality, you should refuse it.  </w:t>
      </w:r>
    </w:p>
    <w:p w14:paraId="28EE5F97" w14:textId="552A8619" w:rsidR="00C054EF" w:rsidRDefault="00632104" w:rsidP="002D49D8">
      <w:pPr>
        <w:spacing w:after="0" w:line="276" w:lineRule="auto"/>
        <w:ind w:left="7"/>
      </w:pPr>
      <w:r>
        <w:t xml:space="preserve">These principles are not intended to stop you accepting occasional trivial gifts or working lunches </w:t>
      </w:r>
      <w:proofErr w:type="gramStart"/>
      <w:r>
        <w:t>during the course of</w:t>
      </w:r>
      <w:proofErr w:type="gramEnd"/>
      <w:r>
        <w:t xml:space="preserve"> an official visit. However, no offer of a more substantial gift or </w:t>
      </w:r>
    </w:p>
    <w:p w14:paraId="5BD5E2DE" w14:textId="77777777" w:rsidR="00C054EF" w:rsidRDefault="00632104" w:rsidP="002D49D8">
      <w:pPr>
        <w:spacing w:after="0" w:line="276" w:lineRule="auto"/>
        <w:ind w:left="0" w:firstLine="0"/>
      </w:pPr>
      <w:r>
        <w:t>hospitality should be lightly accepted.  You should consult the Head of Secretariat (</w:t>
      </w:r>
      <w:proofErr w:type="spellStart"/>
      <w:r>
        <w:t>HoS</w:t>
      </w:r>
      <w:proofErr w:type="spellEnd"/>
      <w:r>
        <w:t xml:space="preserve">) and, if necessary, the RPC Chair when deciding </w:t>
      </w:r>
      <w:proofErr w:type="gramStart"/>
      <w:r>
        <w:t>whether or not</w:t>
      </w:r>
      <w:proofErr w:type="gramEnd"/>
      <w:r>
        <w:t xml:space="preserve"> to accept a gift or hospitality. </w:t>
      </w:r>
    </w:p>
    <w:p w14:paraId="376D55A3" w14:textId="77777777" w:rsidR="00C054EF" w:rsidRDefault="00632104" w:rsidP="00CA6D93">
      <w:pPr>
        <w:spacing w:after="0" w:line="276" w:lineRule="auto"/>
        <w:ind w:left="720" w:firstLine="0"/>
      </w:pPr>
      <w:r>
        <w:rPr>
          <w:b/>
          <w:sz w:val="32"/>
        </w:rPr>
        <w:t xml:space="preserve"> </w:t>
      </w:r>
    </w:p>
    <w:p w14:paraId="67D7F2E6" w14:textId="77777777" w:rsidR="00164D20" w:rsidRDefault="00164D20" w:rsidP="00CA6D93">
      <w:pPr>
        <w:spacing w:after="0" w:line="276" w:lineRule="auto"/>
        <w:ind w:left="0" w:firstLine="0"/>
        <w:rPr>
          <w:b/>
          <w:sz w:val="32"/>
        </w:rPr>
      </w:pPr>
      <w:r>
        <w:rPr>
          <w:b/>
          <w:sz w:val="32"/>
        </w:rPr>
        <w:br w:type="page"/>
      </w:r>
    </w:p>
    <w:p w14:paraId="787B12C5" w14:textId="26175300" w:rsidR="00C054EF" w:rsidRDefault="00632104" w:rsidP="00CA6D93">
      <w:pPr>
        <w:spacing w:after="0" w:line="276" w:lineRule="auto"/>
      </w:pPr>
      <w:r>
        <w:rPr>
          <w:b/>
          <w:sz w:val="32"/>
        </w:rPr>
        <w:lastRenderedPageBreak/>
        <w:t>C.</w:t>
      </w:r>
      <w:r>
        <w:rPr>
          <w:rFonts w:ascii="Arial" w:eastAsia="Arial" w:hAnsi="Arial" w:cs="Arial"/>
          <w:b/>
          <w:sz w:val="32"/>
        </w:rPr>
        <w:t xml:space="preserve"> </w:t>
      </w:r>
      <w:r>
        <w:rPr>
          <w:b/>
          <w:sz w:val="32"/>
        </w:rPr>
        <w:t xml:space="preserve">Offers of gifts and hospitality </w:t>
      </w:r>
    </w:p>
    <w:p w14:paraId="248C177D" w14:textId="77777777" w:rsidR="00C054EF" w:rsidRDefault="00632104" w:rsidP="00CA6D93">
      <w:pPr>
        <w:spacing w:after="0" w:line="276" w:lineRule="auto"/>
        <w:ind w:left="7"/>
      </w:pPr>
      <w:r>
        <w:t xml:space="preserve">Any offer of a gift or hospitality and other services (e.g. travel offered in exchange for a service such as a presentation or speech) whether offered verbally, by email or letter, and whether accepted, declined or not received must be recorded in the RPC Gifts and Hospitality Register and published on the RPC website. The details required are set out in </w:t>
      </w:r>
      <w:r>
        <w:rPr>
          <w:b/>
        </w:rPr>
        <w:t>Annex 1 (Register of Gifts and Hospitality)</w:t>
      </w:r>
      <w:r>
        <w:t xml:space="preserve"> of this document and must be recorded within 3 days. </w:t>
      </w:r>
    </w:p>
    <w:p w14:paraId="2D6DDD12" w14:textId="77777777" w:rsidR="00C054EF" w:rsidRDefault="00632104" w:rsidP="00CA6D93">
      <w:pPr>
        <w:spacing w:after="0" w:line="276" w:lineRule="auto"/>
        <w:ind w:left="0" w:firstLine="0"/>
      </w:pPr>
      <w:r>
        <w:t xml:space="preserve"> </w:t>
      </w:r>
    </w:p>
    <w:p w14:paraId="6AC6BA07" w14:textId="77777777" w:rsidR="00C054EF" w:rsidRDefault="00632104" w:rsidP="00CA6D93">
      <w:pPr>
        <w:pStyle w:val="Heading1"/>
        <w:spacing w:after="0" w:line="276" w:lineRule="auto"/>
        <w:ind w:left="-5"/>
      </w:pPr>
      <w:r>
        <w:t>Gifts</w:t>
      </w:r>
      <w:r w:rsidRPr="005C75AF">
        <w:t xml:space="preserve"> </w:t>
      </w:r>
    </w:p>
    <w:p w14:paraId="64DB8B1D" w14:textId="77777777" w:rsidR="00C054EF" w:rsidRDefault="00632104" w:rsidP="00CA6D93">
      <w:pPr>
        <w:spacing w:after="0" w:line="276" w:lineRule="auto"/>
        <w:ind w:left="7"/>
      </w:pPr>
      <w:r>
        <w:t xml:space="preserve">If the gift has a value of £15 or more, it must be registered in this Register of Gifts and Hospitality.  </w:t>
      </w:r>
    </w:p>
    <w:p w14:paraId="5574B904" w14:textId="77777777" w:rsidR="00C054EF" w:rsidRDefault="00632104" w:rsidP="00CA6D93">
      <w:pPr>
        <w:spacing w:after="0" w:line="276" w:lineRule="auto"/>
        <w:ind w:left="0" w:firstLine="0"/>
      </w:pPr>
      <w:r>
        <w:t xml:space="preserve"> </w:t>
      </w:r>
    </w:p>
    <w:p w14:paraId="79EAB45A" w14:textId="77777777" w:rsidR="00C054EF" w:rsidRDefault="00632104" w:rsidP="00CA6D93">
      <w:pPr>
        <w:spacing w:after="0" w:line="276" w:lineRule="auto"/>
        <w:ind w:left="7"/>
      </w:pPr>
      <w:r>
        <w:t xml:space="preserve">If the value is more than £15 but less than £50, you may, with the agreement of the Chair, keep the gift or share it among colleagues. </w:t>
      </w:r>
    </w:p>
    <w:p w14:paraId="3C15E219" w14:textId="77777777" w:rsidR="00C054EF" w:rsidRDefault="00632104" w:rsidP="00CA6D93">
      <w:pPr>
        <w:spacing w:after="0" w:line="276" w:lineRule="auto"/>
        <w:ind w:left="0" w:firstLine="0"/>
      </w:pPr>
      <w:r>
        <w:t xml:space="preserve"> </w:t>
      </w:r>
    </w:p>
    <w:p w14:paraId="2E8FA73C" w14:textId="77777777" w:rsidR="00C054EF" w:rsidRDefault="00632104" w:rsidP="00CA6D93">
      <w:pPr>
        <w:spacing w:after="0" w:line="276" w:lineRule="auto"/>
        <w:ind w:left="-5"/>
      </w:pPr>
      <w:r>
        <w:t xml:space="preserve">If the gift’s value is £50 or more, you may, with the agreement of the Chair, keep the gift or share it among colleagues but the Department must be paid for the value over £50. </w:t>
      </w:r>
    </w:p>
    <w:p w14:paraId="580F6D94" w14:textId="77777777" w:rsidR="00C054EF" w:rsidRDefault="00632104" w:rsidP="00CA6D93">
      <w:pPr>
        <w:spacing w:after="0" w:line="276" w:lineRule="auto"/>
        <w:ind w:left="7"/>
      </w:pPr>
      <w:r>
        <w:t xml:space="preserve">The same rules apply to gifts received from foreign governments, government organisations or international organisations except that the level at which a gift may be retained is £75. The ‘Surrender of Unwanted Gifts Form’ is found in the link at the end of section F of this document and should be sent with the gift when it is surrendered. </w:t>
      </w:r>
    </w:p>
    <w:p w14:paraId="33D5C1B7" w14:textId="77777777" w:rsidR="00CA6D93" w:rsidRDefault="00CA6D93" w:rsidP="00CA6D93">
      <w:pPr>
        <w:spacing w:after="0" w:line="276" w:lineRule="auto"/>
        <w:ind w:left="7"/>
      </w:pPr>
    </w:p>
    <w:p w14:paraId="08C73A95" w14:textId="77777777" w:rsidR="00C054EF" w:rsidRDefault="00632104" w:rsidP="00CA6D93">
      <w:pPr>
        <w:pStyle w:val="Heading2"/>
        <w:spacing w:after="0" w:line="276" w:lineRule="auto"/>
        <w:ind w:left="-5"/>
      </w:pPr>
      <w:r>
        <w:t>Exceptions to principles of accepting gifts and hospitalit</w:t>
      </w:r>
      <w:r>
        <w:rPr>
          <w:sz w:val="28"/>
        </w:rPr>
        <w:t xml:space="preserve">y </w:t>
      </w:r>
    </w:p>
    <w:p w14:paraId="5E1F17CE" w14:textId="77777777" w:rsidR="00C054EF" w:rsidRDefault="00632104" w:rsidP="00CA6D93">
      <w:pPr>
        <w:spacing w:after="0" w:line="276" w:lineRule="auto"/>
        <w:ind w:left="7"/>
      </w:pPr>
      <w:r>
        <w:t xml:space="preserve">The Chair of the RPC may, in exceptional circumstances, override the above principles where committee members or the RPC secretariat are able to demonstrate that the business needs of the Regulatory Policy Committee and DBT justify it. An example of this might be where a visiting foreign dignitary offers a gift or hospitality, and to refuse it would cause offence. The Chair’s approval of the acceptance of the gift should be sought in writing as soon as the gift is offered and always within 3 working days.  In such instances, the sponsor team within BRE should also be informed. </w:t>
      </w:r>
    </w:p>
    <w:p w14:paraId="69E12415" w14:textId="77777777" w:rsidR="00C054EF" w:rsidRDefault="00632104" w:rsidP="00CA6D93">
      <w:pPr>
        <w:spacing w:after="0" w:line="276" w:lineRule="auto"/>
        <w:ind w:left="0" w:firstLine="0"/>
      </w:pPr>
      <w:r>
        <w:t xml:space="preserve"> </w:t>
      </w:r>
    </w:p>
    <w:p w14:paraId="7D322932" w14:textId="77777777" w:rsidR="00C054EF" w:rsidRDefault="00632104" w:rsidP="00CA6D93">
      <w:pPr>
        <w:pStyle w:val="Heading2"/>
        <w:spacing w:after="0" w:line="276" w:lineRule="auto"/>
        <w:ind w:left="-5"/>
      </w:pPr>
      <w:r>
        <w:lastRenderedPageBreak/>
        <w:t xml:space="preserve">Deciding whether to accept the gift </w:t>
      </w:r>
    </w:p>
    <w:p w14:paraId="08634EC4" w14:textId="77777777" w:rsidR="00C054EF" w:rsidRDefault="00632104" w:rsidP="00CA6D93">
      <w:pPr>
        <w:spacing w:after="0" w:line="276" w:lineRule="auto"/>
        <w:ind w:left="7"/>
      </w:pPr>
      <w:r>
        <w:t xml:space="preserve">If you decide that it would not be proper to accept a gift, reward or benefit, you should politely refuse it with the explanation that committee members/civil servants cannot receive or retain gifts (other than gifts of trivial value). Unsolicited gifts should normally be returned with a letter of refusal, explaining the RPC and the Department’s policy.  </w:t>
      </w:r>
    </w:p>
    <w:p w14:paraId="64D16262" w14:textId="77777777" w:rsidR="00C054EF" w:rsidRDefault="00632104" w:rsidP="00CA6D93">
      <w:pPr>
        <w:spacing w:after="0" w:line="276" w:lineRule="auto"/>
        <w:ind w:left="0" w:firstLine="0"/>
      </w:pPr>
      <w:r>
        <w:t xml:space="preserve"> </w:t>
      </w:r>
    </w:p>
    <w:p w14:paraId="46C6E9CC" w14:textId="77777777" w:rsidR="00CA6D93" w:rsidRDefault="00CA6D93" w:rsidP="00CA6D93">
      <w:pPr>
        <w:spacing w:after="0" w:line="276" w:lineRule="auto"/>
        <w:ind w:left="7"/>
      </w:pPr>
    </w:p>
    <w:p w14:paraId="2F6CC78E" w14:textId="77777777" w:rsidR="00CA6D93" w:rsidRDefault="00CA6D93" w:rsidP="00CA6D93">
      <w:pPr>
        <w:spacing w:after="0" w:line="276" w:lineRule="auto"/>
        <w:ind w:left="7"/>
      </w:pPr>
    </w:p>
    <w:p w14:paraId="4FB837BF" w14:textId="5804137F" w:rsidR="00C054EF" w:rsidRDefault="00632104" w:rsidP="00CA6D93">
      <w:pPr>
        <w:spacing w:after="0" w:line="276" w:lineRule="auto"/>
        <w:ind w:left="7"/>
      </w:pPr>
      <w:r>
        <w:t xml:space="preserve">If refusing will cause misunderstanding or offence to the donor (especially if the donor is an overseas government or government agency) you should consider accepting the offer or gift. You should then let the donor know that you have accepted the gift on behalf of the RPC rather than personally. If you are in any doubt, you must discuss the matter with the Head of Secretariat, and if necessary, the RPC Chair, who should put their advice in writing. </w:t>
      </w:r>
    </w:p>
    <w:p w14:paraId="07EB0F3E" w14:textId="77777777" w:rsidR="00CA6D93" w:rsidRDefault="00CA6D93" w:rsidP="00CA6D93">
      <w:pPr>
        <w:pStyle w:val="Heading2"/>
        <w:spacing w:after="0" w:line="276" w:lineRule="auto"/>
        <w:ind w:left="-5"/>
      </w:pPr>
    </w:p>
    <w:p w14:paraId="693F74AC" w14:textId="7B3052F2" w:rsidR="00C054EF" w:rsidRDefault="00632104" w:rsidP="00CA6D93">
      <w:pPr>
        <w:pStyle w:val="Heading2"/>
        <w:spacing w:after="0" w:line="276" w:lineRule="auto"/>
        <w:ind w:left="-5"/>
      </w:pPr>
      <w:r>
        <w:t>If you accept the gift</w:t>
      </w:r>
      <w:r>
        <w:rPr>
          <w:b w:val="0"/>
        </w:rPr>
        <w:t xml:space="preserve"> </w:t>
      </w:r>
    </w:p>
    <w:p w14:paraId="426BE5F7" w14:textId="77777777" w:rsidR="00C054EF" w:rsidRDefault="00632104" w:rsidP="00CA6D93">
      <w:pPr>
        <w:spacing w:after="0" w:line="276" w:lineRule="auto"/>
        <w:ind w:left="7"/>
      </w:pPr>
      <w:r>
        <w:t xml:space="preserve">Any gift with a value of £15 or more must be registered with the holder of the Register of Gifts and Hospitality. It is good practice to record the estimated value of the gift. </w:t>
      </w:r>
      <w:r>
        <w:rPr>
          <w:b/>
        </w:rPr>
        <w:t>Failure to register gifts with a value of £15 or over may result in disciplinary proceedings.</w:t>
      </w:r>
      <w:r>
        <w:rPr>
          <w:sz w:val="22"/>
        </w:rPr>
        <w:t xml:space="preserve"> </w:t>
      </w:r>
    </w:p>
    <w:p w14:paraId="40621BC2" w14:textId="77777777" w:rsidR="00C054EF" w:rsidRDefault="00632104" w:rsidP="00CA6D93">
      <w:pPr>
        <w:spacing w:after="0" w:line="276" w:lineRule="auto"/>
        <w:ind w:left="0" w:firstLine="0"/>
      </w:pPr>
      <w:r>
        <w:rPr>
          <w:sz w:val="22"/>
        </w:rPr>
        <w:t xml:space="preserve"> </w:t>
      </w:r>
    </w:p>
    <w:p w14:paraId="0ECFB1F4" w14:textId="77777777" w:rsidR="00C054EF" w:rsidRDefault="00632104" w:rsidP="00CA6D93">
      <w:pPr>
        <w:spacing w:after="0" w:line="276" w:lineRule="auto"/>
        <w:ind w:left="7"/>
      </w:pPr>
      <w:r>
        <w:t xml:space="preserve">If you and the </w:t>
      </w:r>
      <w:proofErr w:type="spellStart"/>
      <w:r>
        <w:t>HoS</w:t>
      </w:r>
      <w:proofErr w:type="spellEnd"/>
      <w:r>
        <w:t xml:space="preserve">/Chair decide that the right course of action is to accept a gift, you must consider what should then be done with it. If the gift is from a commercial organisation, you should consider the implications particularly carefully.  </w:t>
      </w:r>
    </w:p>
    <w:p w14:paraId="50EA9443" w14:textId="77777777" w:rsidR="00C054EF" w:rsidRDefault="00632104" w:rsidP="00CA6D93">
      <w:pPr>
        <w:spacing w:after="0" w:line="276" w:lineRule="auto"/>
        <w:ind w:left="0" w:firstLine="0"/>
      </w:pPr>
      <w:r>
        <w:rPr>
          <w:b/>
        </w:rPr>
        <w:t xml:space="preserve"> </w:t>
      </w:r>
    </w:p>
    <w:p w14:paraId="5246B823" w14:textId="77777777" w:rsidR="00C054EF" w:rsidRDefault="00632104" w:rsidP="00CA6D93">
      <w:pPr>
        <w:pStyle w:val="Heading2"/>
        <w:spacing w:after="0" w:line="276" w:lineRule="auto"/>
        <w:ind w:left="-5"/>
      </w:pPr>
      <w:r>
        <w:t xml:space="preserve">Surrender of gifts </w:t>
      </w:r>
    </w:p>
    <w:p w14:paraId="7E1302D5" w14:textId="77777777" w:rsidR="00C054EF" w:rsidRDefault="00632104" w:rsidP="00CA6D93">
      <w:pPr>
        <w:spacing w:after="0" w:line="276" w:lineRule="auto"/>
        <w:ind w:left="7"/>
      </w:pPr>
      <w:r>
        <w:t>Any gift from a firm or individual which has a retail value of £50 or more should be surrendered to the Head of Secretariat for further consideration.</w:t>
      </w:r>
      <w:r>
        <w:rPr>
          <w:sz w:val="22"/>
        </w:rPr>
        <w:t xml:space="preserve"> </w:t>
      </w:r>
    </w:p>
    <w:p w14:paraId="3A60A9B4" w14:textId="77777777" w:rsidR="00C054EF" w:rsidRDefault="00632104" w:rsidP="00CA6D93">
      <w:pPr>
        <w:spacing w:after="0" w:line="276" w:lineRule="auto"/>
        <w:ind w:left="0" w:firstLine="0"/>
      </w:pPr>
      <w:r>
        <w:t xml:space="preserve">  </w:t>
      </w:r>
      <w:r>
        <w:rPr>
          <w:sz w:val="22"/>
        </w:rPr>
        <w:t xml:space="preserve"> </w:t>
      </w:r>
    </w:p>
    <w:p w14:paraId="295B2FD7" w14:textId="77777777" w:rsidR="00C054EF" w:rsidRDefault="00632104" w:rsidP="00CA6D93">
      <w:pPr>
        <w:spacing w:after="0" w:line="276" w:lineRule="auto"/>
        <w:ind w:left="7"/>
      </w:pPr>
      <w:r>
        <w:t xml:space="preserve">A ‘Gifts to Officials’ form should be sent with the gift when it is surrendered. If you wish to keep the gift you must pay the RPC/Department the value of the gift minus £50. If you wish to do this then you should make the cheque payable to the Department and </w:t>
      </w:r>
      <w:r>
        <w:lastRenderedPageBreak/>
        <w:t>submit it with and the surrender of Gifts Form (link at the bottom of section F) quoting your cost centre 10061). If the value is less than £50 you may, with the agreement of the Director, keep the gift or share it among colleagues.</w:t>
      </w:r>
      <w:r>
        <w:rPr>
          <w:sz w:val="22"/>
        </w:rPr>
        <w:t xml:space="preserve"> </w:t>
      </w:r>
    </w:p>
    <w:p w14:paraId="2A470F97" w14:textId="77777777" w:rsidR="00C054EF" w:rsidRDefault="00632104" w:rsidP="00CA6D93">
      <w:pPr>
        <w:spacing w:after="0" w:line="276" w:lineRule="auto"/>
        <w:ind w:left="0" w:firstLine="0"/>
      </w:pPr>
      <w:r>
        <w:rPr>
          <w:sz w:val="22"/>
        </w:rPr>
        <w:t xml:space="preserve"> </w:t>
      </w:r>
    </w:p>
    <w:p w14:paraId="4EFC8DB7" w14:textId="7B0BA35B" w:rsidR="00CA6D93" w:rsidRDefault="00632104" w:rsidP="00F65161">
      <w:pPr>
        <w:spacing w:after="0" w:line="276" w:lineRule="auto"/>
        <w:ind w:left="7"/>
      </w:pPr>
      <w:r>
        <w:t xml:space="preserve">Gifts may be displayed in the office with the consent of the </w:t>
      </w:r>
      <w:proofErr w:type="spellStart"/>
      <w:r>
        <w:t>HoS.</w:t>
      </w:r>
      <w:proofErr w:type="spellEnd"/>
      <w:r>
        <w:t xml:space="preserve"> If a gift is displayed in the office, where appropriate, the Register of Gifts and Hospitality maintained by the Directorate should ensure that gifts can be tracked until they are surrendered. The same rules apply to gifts received from foreign governments, government organisations or international organisations, except that the level at which a gift may be retained with Head of Secretariat and if necessary, the BRE Director and the DG agreement is £75 retail value. </w:t>
      </w:r>
      <w:r>
        <w:rPr>
          <w:b/>
        </w:rPr>
        <w:t xml:space="preserve"> </w:t>
      </w:r>
    </w:p>
    <w:p w14:paraId="05A6A2EF" w14:textId="77777777" w:rsidR="00CA6D93" w:rsidRDefault="00CA6D93">
      <w:pPr>
        <w:spacing w:after="160" w:line="259" w:lineRule="auto"/>
        <w:ind w:left="0" w:firstLine="0"/>
        <w:rPr>
          <w:b/>
        </w:rPr>
      </w:pPr>
      <w:r>
        <w:br w:type="page"/>
      </w:r>
    </w:p>
    <w:p w14:paraId="5DEEBA8A" w14:textId="527C4D19" w:rsidR="00C054EF" w:rsidRDefault="00632104" w:rsidP="00CA6D93">
      <w:pPr>
        <w:pStyle w:val="Heading2"/>
        <w:spacing w:after="0" w:line="276" w:lineRule="auto"/>
        <w:ind w:left="-5"/>
      </w:pPr>
      <w:r>
        <w:lastRenderedPageBreak/>
        <w:t>Receiving gifts while abroad</w:t>
      </w:r>
      <w:r>
        <w:rPr>
          <w:b w:val="0"/>
        </w:rPr>
        <w:t xml:space="preserve"> </w:t>
      </w:r>
    </w:p>
    <w:p w14:paraId="2A77291C" w14:textId="77777777" w:rsidR="00C054EF" w:rsidRDefault="00632104" w:rsidP="00CA6D93">
      <w:pPr>
        <w:spacing w:after="0" w:line="276" w:lineRule="auto"/>
        <w:ind w:left="7"/>
      </w:pPr>
      <w:r>
        <w:t>If you are given a gift while abroad, you need to consider whether it should be declared to HM Revenue &amp; Customs. Purely private gifts come under the normal rules for travellers; that is, they need not be declared unless their value (together with any other gifts you have acquired abroad) exceed the normal allowances (currently no limit from EU and £145 from other countries).</w:t>
      </w:r>
      <w:r>
        <w:rPr>
          <w:sz w:val="22"/>
        </w:rPr>
        <w:t xml:space="preserve"> </w:t>
      </w:r>
    </w:p>
    <w:p w14:paraId="3870DD01" w14:textId="77777777" w:rsidR="00C054EF" w:rsidRDefault="00632104" w:rsidP="00CA6D93">
      <w:pPr>
        <w:spacing w:after="0" w:line="276" w:lineRule="auto"/>
        <w:ind w:left="0" w:firstLine="0"/>
      </w:pPr>
      <w:r>
        <w:rPr>
          <w:sz w:val="22"/>
        </w:rPr>
        <w:t xml:space="preserve"> </w:t>
      </w:r>
    </w:p>
    <w:p w14:paraId="5CDB544A" w14:textId="77777777" w:rsidR="00C054EF" w:rsidRDefault="00632104" w:rsidP="00CA6D93">
      <w:pPr>
        <w:spacing w:after="0" w:line="276" w:lineRule="auto"/>
        <w:ind w:left="7"/>
      </w:pPr>
      <w:r>
        <w:t xml:space="preserve">There are special rules for international goodwill gifts received by ministers or officials. </w:t>
      </w:r>
    </w:p>
    <w:p w14:paraId="653D8E6C" w14:textId="77777777" w:rsidR="00C054EF" w:rsidRDefault="00632104" w:rsidP="00CA6D93">
      <w:pPr>
        <w:spacing w:after="0" w:line="276" w:lineRule="auto"/>
        <w:ind w:left="7"/>
      </w:pPr>
      <w:r>
        <w:t xml:space="preserve">Where the gift is accepted on behalf of the RPC and Government it is not liable to duty or VAT. The person receiving the gift should declare the gift on re-entering the UK and be able to provide proof of their visit being official. </w:t>
      </w:r>
      <w:proofErr w:type="gramStart"/>
      <w:r>
        <w:t>If,</w:t>
      </w:r>
      <w:proofErr w:type="gramEnd"/>
      <w:r>
        <w:t xml:space="preserve"> however the gift is to be retained by the individual, it becomes subject to the same rules as private gifts.</w:t>
      </w:r>
      <w:r>
        <w:rPr>
          <w:sz w:val="22"/>
        </w:rPr>
        <w:t xml:space="preserve"> </w:t>
      </w:r>
    </w:p>
    <w:p w14:paraId="058DA286" w14:textId="77777777" w:rsidR="00C054EF" w:rsidRDefault="00632104" w:rsidP="00CA6D93">
      <w:pPr>
        <w:spacing w:after="0" w:line="276" w:lineRule="auto"/>
        <w:ind w:left="0" w:firstLine="0"/>
      </w:pPr>
      <w:r>
        <w:rPr>
          <w:sz w:val="22"/>
        </w:rPr>
        <w:t xml:space="preserve"> </w:t>
      </w:r>
    </w:p>
    <w:p w14:paraId="25A0A7A1" w14:textId="77777777" w:rsidR="00C054EF" w:rsidRDefault="00632104" w:rsidP="00CA6D93">
      <w:pPr>
        <w:spacing w:after="0" w:line="276" w:lineRule="auto"/>
        <w:ind w:left="7"/>
      </w:pPr>
      <w:r>
        <w:t xml:space="preserve">If you receive a gift imported from abroad you must consult HM Revenue and Customs, National Advice Service about liability to duty and VAT. </w:t>
      </w:r>
    </w:p>
    <w:p w14:paraId="08BA8530" w14:textId="46F94BBE" w:rsidR="00C054EF" w:rsidRDefault="00632104" w:rsidP="00CA6D93">
      <w:pPr>
        <w:spacing w:after="0" w:line="276" w:lineRule="auto"/>
        <w:ind w:left="0" w:firstLine="0"/>
      </w:pPr>
      <w:r>
        <w:rPr>
          <w:b/>
        </w:rPr>
        <w:t xml:space="preserve">  </w:t>
      </w:r>
    </w:p>
    <w:p w14:paraId="7694334A" w14:textId="77777777" w:rsidR="00C054EF" w:rsidRDefault="00632104" w:rsidP="00CA6D93">
      <w:pPr>
        <w:pStyle w:val="Heading2"/>
        <w:spacing w:after="0" w:line="276" w:lineRule="auto"/>
        <w:ind w:left="-5"/>
      </w:pPr>
      <w:r>
        <w:t xml:space="preserve">Presentation of gifts by members of the RPC </w:t>
      </w:r>
    </w:p>
    <w:p w14:paraId="2E808835" w14:textId="77777777" w:rsidR="00C054EF" w:rsidRDefault="00632104" w:rsidP="00CA6D93">
      <w:pPr>
        <w:spacing w:after="0" w:line="276" w:lineRule="auto"/>
        <w:ind w:left="7"/>
      </w:pPr>
      <w:r>
        <w:t xml:space="preserve">You are not expected to carry gifts when undertaking visits as part of your official duties, although you may provide personal gifts at your own expense if you wish. Public funds are available for the purchase of official gifts, but this provision is normally reserved for Ministers. </w:t>
      </w:r>
    </w:p>
    <w:p w14:paraId="190E73E9" w14:textId="77777777" w:rsidR="00F65161" w:rsidRDefault="00F65161" w:rsidP="00CA6D93">
      <w:pPr>
        <w:pStyle w:val="Heading1"/>
        <w:spacing w:after="0" w:line="276" w:lineRule="auto"/>
        <w:ind w:left="-5"/>
      </w:pPr>
    </w:p>
    <w:p w14:paraId="13F62981" w14:textId="2023D0D0" w:rsidR="00C054EF" w:rsidRDefault="00632104" w:rsidP="00CA6D93">
      <w:pPr>
        <w:pStyle w:val="Heading1"/>
        <w:spacing w:after="0" w:line="276" w:lineRule="auto"/>
        <w:ind w:left="-5"/>
      </w:pPr>
      <w:r>
        <w:t>Hospitality</w:t>
      </w:r>
      <w:r>
        <w:rPr>
          <w:u w:val="none"/>
        </w:rPr>
        <w:t xml:space="preserve"> </w:t>
      </w:r>
    </w:p>
    <w:p w14:paraId="65A301F1" w14:textId="77777777" w:rsidR="00C054EF" w:rsidRDefault="00632104" w:rsidP="00CA6D93">
      <w:pPr>
        <w:spacing w:after="0" w:line="276" w:lineRule="auto"/>
        <w:ind w:left="7"/>
      </w:pPr>
      <w:r>
        <w:t xml:space="preserve">You must not accept hospitality that might be seen to compromise your personal judgement or integrity. </w:t>
      </w:r>
    </w:p>
    <w:p w14:paraId="398E70B7" w14:textId="77777777" w:rsidR="00C054EF" w:rsidRDefault="00632104" w:rsidP="00CA6D93">
      <w:pPr>
        <w:spacing w:after="0" w:line="276" w:lineRule="auto"/>
        <w:ind w:left="0" w:firstLine="0"/>
      </w:pPr>
      <w:r>
        <w:t xml:space="preserve"> </w:t>
      </w:r>
    </w:p>
    <w:p w14:paraId="2886E11E" w14:textId="77777777" w:rsidR="00C054EF" w:rsidRDefault="00632104" w:rsidP="00CA6D93">
      <w:pPr>
        <w:spacing w:after="0" w:line="276" w:lineRule="auto"/>
        <w:ind w:left="7"/>
      </w:pPr>
      <w:r>
        <w:t xml:space="preserve">It is up to you to judge whether an offer of hospitality should be accepted. Before accepting, you should be satisfied that the hospitality is normal and reasonable in the circumstances. If in doubt, you should consult a senior manager. </w:t>
      </w:r>
    </w:p>
    <w:p w14:paraId="5976FE0F" w14:textId="77777777" w:rsidR="00C054EF" w:rsidRDefault="00632104" w:rsidP="00CA6D93">
      <w:pPr>
        <w:spacing w:after="0" w:line="276" w:lineRule="auto"/>
        <w:ind w:left="0" w:firstLine="0"/>
      </w:pPr>
      <w:r>
        <w:t xml:space="preserve"> </w:t>
      </w:r>
    </w:p>
    <w:p w14:paraId="44FD6E33" w14:textId="77777777" w:rsidR="00C054EF" w:rsidRDefault="00632104" w:rsidP="00CA6D93">
      <w:pPr>
        <w:spacing w:after="0" w:line="276" w:lineRule="auto"/>
        <w:ind w:left="7"/>
      </w:pPr>
      <w:r>
        <w:t xml:space="preserve">The following guidelines are intended to help you and them come to a decision: </w:t>
      </w:r>
    </w:p>
    <w:p w14:paraId="3A51FCC9" w14:textId="77777777" w:rsidR="00E33D0D" w:rsidRDefault="00632104" w:rsidP="00E33D0D">
      <w:pPr>
        <w:pStyle w:val="ListParagraph"/>
        <w:numPr>
          <w:ilvl w:val="0"/>
          <w:numId w:val="6"/>
        </w:numPr>
        <w:spacing w:line="276" w:lineRule="auto"/>
      </w:pPr>
      <w:r w:rsidRPr="00E33D0D">
        <w:rPr>
          <w:b/>
        </w:rPr>
        <w:t>Is it in the RPC’s interest?</w:t>
      </w:r>
      <w:r>
        <w:t xml:space="preserve"> For hospitality to be in the RPC’s interests there will normally need to be an opportunity to discuss official business. However, it may be that the RPC nonetheless needs to be represented at an event. In this case you should check with the </w:t>
      </w:r>
      <w:proofErr w:type="spellStart"/>
      <w:r>
        <w:t>HoS</w:t>
      </w:r>
      <w:proofErr w:type="spellEnd"/>
      <w:r>
        <w:t xml:space="preserve">/Chair, to make sure that the RPC is not over-represented. </w:t>
      </w:r>
    </w:p>
    <w:p w14:paraId="03169762" w14:textId="77777777" w:rsidR="00E33D0D" w:rsidRDefault="00632104" w:rsidP="00E33D0D">
      <w:pPr>
        <w:pStyle w:val="ListParagraph"/>
        <w:numPr>
          <w:ilvl w:val="0"/>
          <w:numId w:val="6"/>
        </w:numPr>
        <w:spacing w:line="276" w:lineRule="auto"/>
      </w:pPr>
      <w:r w:rsidRPr="00E33D0D">
        <w:rPr>
          <w:b/>
        </w:rPr>
        <w:lastRenderedPageBreak/>
        <w:t>The value:</w:t>
      </w:r>
      <w:r>
        <w:t xml:space="preserve"> Is it great enough to give rise to criticism? You should consider the perceived value rather than the actual cost. </w:t>
      </w:r>
    </w:p>
    <w:p w14:paraId="5A64F047" w14:textId="77777777" w:rsidR="00DF7B8E" w:rsidRDefault="00632104" w:rsidP="00DF7B8E">
      <w:pPr>
        <w:pStyle w:val="ListParagraph"/>
        <w:numPr>
          <w:ilvl w:val="0"/>
          <w:numId w:val="6"/>
        </w:numPr>
        <w:spacing w:line="276" w:lineRule="auto"/>
      </w:pPr>
      <w:r w:rsidRPr="00E33D0D">
        <w:rPr>
          <w:b/>
        </w:rPr>
        <w:t>The frequency:</w:t>
      </w:r>
      <w:r>
        <w:t xml:space="preserve"> Is it more frequent or regular than would be regarded as normal or reasonable, </w:t>
      </w:r>
      <w:proofErr w:type="gramStart"/>
      <w:r>
        <w:t>taking into account</w:t>
      </w:r>
      <w:proofErr w:type="gramEnd"/>
      <w:r>
        <w:t xml:space="preserve"> the nature of the event? </w:t>
      </w:r>
    </w:p>
    <w:p w14:paraId="09CD4A8C" w14:textId="6B0FDB82" w:rsidR="00C054EF" w:rsidRDefault="00632104" w:rsidP="00DF7B8E">
      <w:pPr>
        <w:pStyle w:val="ListParagraph"/>
        <w:numPr>
          <w:ilvl w:val="0"/>
          <w:numId w:val="6"/>
        </w:numPr>
        <w:spacing w:line="276" w:lineRule="auto"/>
      </w:pPr>
      <w:r w:rsidRPr="00DF7B8E">
        <w:rPr>
          <w:b/>
        </w:rPr>
        <w:t>The potential for embarrassment:</w:t>
      </w:r>
      <w:r>
        <w:t xml:space="preserve"> Is the person or organisation offering the hospitality under investigation or have they been criticised by the Government or anyone acting on its behalf. </w:t>
      </w:r>
    </w:p>
    <w:p w14:paraId="23B186E5" w14:textId="77777777" w:rsidR="00C054EF" w:rsidRDefault="00632104" w:rsidP="00CA6D93">
      <w:pPr>
        <w:spacing w:after="0" w:line="276" w:lineRule="auto"/>
        <w:ind w:left="720" w:firstLine="0"/>
      </w:pPr>
      <w:r>
        <w:t xml:space="preserve"> </w:t>
      </w:r>
    </w:p>
    <w:p w14:paraId="02099D1E" w14:textId="77777777" w:rsidR="005C75AF" w:rsidRDefault="005C75AF">
      <w:pPr>
        <w:spacing w:after="160" w:line="259" w:lineRule="auto"/>
        <w:ind w:left="0" w:firstLine="0"/>
        <w:rPr>
          <w:b/>
          <w:sz w:val="32"/>
        </w:rPr>
      </w:pPr>
      <w:r>
        <w:rPr>
          <w:b/>
          <w:sz w:val="32"/>
        </w:rPr>
        <w:br w:type="page"/>
      </w:r>
    </w:p>
    <w:p w14:paraId="6C90D535" w14:textId="6FC5603B" w:rsidR="00C054EF" w:rsidRDefault="00632104" w:rsidP="00CA6D93">
      <w:pPr>
        <w:numPr>
          <w:ilvl w:val="0"/>
          <w:numId w:val="3"/>
        </w:numPr>
        <w:spacing w:after="0" w:line="276" w:lineRule="auto"/>
        <w:ind w:hanging="360"/>
      </w:pPr>
      <w:r>
        <w:rPr>
          <w:b/>
          <w:sz w:val="32"/>
        </w:rPr>
        <w:lastRenderedPageBreak/>
        <w:t>Awards and prizes</w:t>
      </w:r>
      <w:r>
        <w:rPr>
          <w:rFonts w:ascii="Times New Roman" w:eastAsia="Times New Roman" w:hAnsi="Times New Roman" w:cs="Times New Roman"/>
        </w:rPr>
        <w:t xml:space="preserve"> </w:t>
      </w:r>
    </w:p>
    <w:p w14:paraId="0B50402D" w14:textId="77777777" w:rsidR="00C054EF" w:rsidRDefault="00632104" w:rsidP="00CA6D93">
      <w:pPr>
        <w:spacing w:after="0" w:line="276" w:lineRule="auto"/>
        <w:ind w:left="7"/>
      </w:pPr>
      <w:r>
        <w:t xml:space="preserve">If you are approached by an outside organisation about the offer of an award or prize which </w:t>
      </w:r>
      <w:proofErr w:type="gramStart"/>
      <w:r>
        <w:t>is connected with</w:t>
      </w:r>
      <w:proofErr w:type="gramEnd"/>
      <w:r>
        <w:t xml:space="preserve"> official duty, you should discuss with </w:t>
      </w:r>
      <w:proofErr w:type="spellStart"/>
      <w:r>
        <w:t>HoS</w:t>
      </w:r>
      <w:proofErr w:type="spellEnd"/>
      <w:r>
        <w:t xml:space="preserve">, and if necessary, the RPC Chair, whether it would be appropriate to keep it. The HR Business Partner can give advice. </w:t>
      </w:r>
    </w:p>
    <w:p w14:paraId="20BAC3CF" w14:textId="77777777" w:rsidR="00C054EF" w:rsidRDefault="00632104" w:rsidP="00CA6D93">
      <w:pPr>
        <w:spacing w:after="0" w:line="276" w:lineRule="auto"/>
        <w:ind w:left="0" w:firstLine="0"/>
      </w:pPr>
      <w:r>
        <w:t xml:space="preserve"> </w:t>
      </w:r>
    </w:p>
    <w:p w14:paraId="37F69E49" w14:textId="77777777" w:rsidR="00C054EF" w:rsidRDefault="00632104" w:rsidP="00CA6D93">
      <w:pPr>
        <w:spacing w:after="0" w:line="276" w:lineRule="auto"/>
        <w:ind w:left="7"/>
      </w:pPr>
      <w:r>
        <w:t xml:space="preserve">You will normally be allowed to keep the award or prize </w:t>
      </w:r>
      <w:proofErr w:type="gramStart"/>
      <w:r>
        <w:t>provided that</w:t>
      </w:r>
      <w:proofErr w:type="gramEnd"/>
      <w:r>
        <w:t xml:space="preserve"> it: </w:t>
      </w:r>
    </w:p>
    <w:p w14:paraId="0B23384E" w14:textId="77777777" w:rsidR="00C054EF" w:rsidRDefault="00632104" w:rsidP="00CA6D93">
      <w:pPr>
        <w:numPr>
          <w:ilvl w:val="1"/>
          <w:numId w:val="3"/>
        </w:numPr>
        <w:spacing w:after="0" w:line="276" w:lineRule="auto"/>
        <w:ind w:hanging="360"/>
      </w:pPr>
      <w:r>
        <w:t xml:space="preserve">is given to recognise special personal merit or achievement; and </w:t>
      </w:r>
    </w:p>
    <w:p w14:paraId="6133BD62" w14:textId="77777777" w:rsidR="00C054EF" w:rsidRDefault="00632104" w:rsidP="00CA6D93">
      <w:pPr>
        <w:numPr>
          <w:ilvl w:val="1"/>
          <w:numId w:val="3"/>
        </w:numPr>
        <w:spacing w:after="0" w:line="276" w:lineRule="auto"/>
        <w:ind w:hanging="360"/>
      </w:pPr>
      <w:r>
        <w:t xml:space="preserve">is not, or does not look like, a gift, inducement, or payment to which other conduct rules apply. </w:t>
      </w:r>
    </w:p>
    <w:p w14:paraId="18F54985" w14:textId="77777777" w:rsidR="00C054EF" w:rsidRDefault="00632104" w:rsidP="00CA6D93">
      <w:pPr>
        <w:spacing w:after="0" w:line="276" w:lineRule="auto"/>
        <w:ind w:left="7"/>
      </w:pPr>
      <w:r>
        <w:t xml:space="preserve">If you are offered a decoration or a medal by a foreign government, you cannot accept it. Such offers must be reported to your HR Business Partner, as the Foreign and Commonwealth Office must be consulted. </w:t>
      </w:r>
    </w:p>
    <w:p w14:paraId="151242E5" w14:textId="77777777" w:rsidR="00C054EF" w:rsidRDefault="00632104" w:rsidP="00CA6D93">
      <w:pPr>
        <w:spacing w:after="0" w:line="276" w:lineRule="auto"/>
        <w:ind w:left="0" w:firstLine="0"/>
      </w:pPr>
      <w:r>
        <w:t xml:space="preserve"> </w:t>
      </w:r>
    </w:p>
    <w:p w14:paraId="789CFAEB" w14:textId="77777777" w:rsidR="00C054EF" w:rsidRDefault="00632104" w:rsidP="00CA6D93">
      <w:pPr>
        <w:numPr>
          <w:ilvl w:val="0"/>
          <w:numId w:val="3"/>
        </w:numPr>
        <w:spacing w:after="0" w:line="276" w:lineRule="auto"/>
        <w:ind w:hanging="360"/>
      </w:pPr>
      <w:r>
        <w:rPr>
          <w:b/>
          <w:sz w:val="32"/>
        </w:rPr>
        <w:t xml:space="preserve">Legal position in respect of corruption </w:t>
      </w:r>
    </w:p>
    <w:p w14:paraId="3952FE43" w14:textId="77777777" w:rsidR="00C054EF" w:rsidRDefault="00632104" w:rsidP="00CA6D93">
      <w:pPr>
        <w:spacing w:after="0" w:line="276" w:lineRule="auto"/>
        <w:ind w:left="7"/>
      </w:pPr>
      <w:r>
        <w:t xml:space="preserve">It is an offence under the Bribery Act 2010 for any committee member acting on behalf of the RPC or government and any RPC secretariat civil servant in an official capacity corruptly to accept any gift or consideration as an inducement or reward for: </w:t>
      </w:r>
    </w:p>
    <w:p w14:paraId="3FF1119A" w14:textId="77777777" w:rsidR="00C054EF" w:rsidRDefault="00632104" w:rsidP="00CA6D93">
      <w:pPr>
        <w:numPr>
          <w:ilvl w:val="2"/>
          <w:numId w:val="4"/>
        </w:numPr>
        <w:spacing w:after="0" w:line="276" w:lineRule="auto"/>
        <w:ind w:hanging="360"/>
      </w:pPr>
      <w:r>
        <w:t xml:space="preserve">doing, or refraining from doing, anything; or  </w:t>
      </w:r>
    </w:p>
    <w:p w14:paraId="1E3D22CE" w14:textId="77777777" w:rsidR="00C054EF" w:rsidRDefault="00632104" w:rsidP="00CA6D93">
      <w:pPr>
        <w:numPr>
          <w:ilvl w:val="2"/>
          <w:numId w:val="4"/>
        </w:numPr>
        <w:spacing w:after="0" w:line="276" w:lineRule="auto"/>
        <w:ind w:hanging="360"/>
      </w:pPr>
      <w:r>
        <w:t xml:space="preserve">showing favour or disfavour to any person. </w:t>
      </w:r>
    </w:p>
    <w:p w14:paraId="2A6CF4DB" w14:textId="77777777" w:rsidR="00C054EF" w:rsidRDefault="00632104" w:rsidP="00CA6D93">
      <w:pPr>
        <w:spacing w:after="0" w:line="276" w:lineRule="auto"/>
        <w:ind w:left="7"/>
      </w:pPr>
      <w:r>
        <w:t xml:space="preserve">Moreover, under the Bribery Act 2010, any money, gift or consideration received by a committee member or by the secretariat from a person or organisation holding or seeking to obtain RPC or Government contract will be deemed by the Courts to have been received corruptly, unless member or the officer proves the contrary.  </w:t>
      </w:r>
    </w:p>
    <w:p w14:paraId="30FA3BFE" w14:textId="77777777" w:rsidR="00C054EF" w:rsidRDefault="00632104" w:rsidP="00CA6D93">
      <w:pPr>
        <w:spacing w:after="0" w:line="276" w:lineRule="auto"/>
        <w:ind w:left="7"/>
      </w:pPr>
      <w:r>
        <w:rPr>
          <w:b/>
        </w:rPr>
        <w:t>The nature of any relationship with the Department:</w:t>
      </w:r>
      <w:r>
        <w:t xml:space="preserve"> Even if you are not involved in financial, contractual or regulatory matters connected with the person or body concerned, the acceptance of an invitation by a member of the RPC would be open to misconstruction or misrepresentation. </w:t>
      </w:r>
    </w:p>
    <w:p w14:paraId="0ADC4F3A" w14:textId="77777777" w:rsidR="00C054EF" w:rsidRDefault="00632104" w:rsidP="00CA6D93">
      <w:pPr>
        <w:spacing w:after="0" w:line="276" w:lineRule="auto"/>
        <w:ind w:left="0" w:firstLine="0"/>
      </w:pPr>
      <w:r>
        <w:t xml:space="preserve"> </w:t>
      </w:r>
    </w:p>
    <w:p w14:paraId="40D81047" w14:textId="77777777" w:rsidR="00C054EF" w:rsidRDefault="00632104" w:rsidP="00CA6D93">
      <w:pPr>
        <w:spacing w:after="0" w:line="276" w:lineRule="auto"/>
        <w:ind w:left="7"/>
      </w:pPr>
      <w:r>
        <w:t xml:space="preserve">You need to bear in mind that the guidelines are not just intended to safeguard the RPC's position; they are framed to help you to avoid personal embarrassment and criticism, however misplaced. </w:t>
      </w:r>
    </w:p>
    <w:p w14:paraId="3BF55414" w14:textId="77777777" w:rsidR="00C054EF" w:rsidRDefault="00632104" w:rsidP="00CA6D93">
      <w:pPr>
        <w:spacing w:after="0" w:line="276" w:lineRule="auto"/>
        <w:ind w:left="0" w:firstLine="0"/>
      </w:pPr>
      <w:r>
        <w:t xml:space="preserve"> </w:t>
      </w:r>
    </w:p>
    <w:p w14:paraId="770C40D7" w14:textId="77777777" w:rsidR="00ED2755" w:rsidRDefault="00ED2755">
      <w:pPr>
        <w:spacing w:after="160" w:line="259" w:lineRule="auto"/>
        <w:ind w:left="0" w:firstLine="0"/>
        <w:rPr>
          <w:b/>
          <w:sz w:val="32"/>
        </w:rPr>
      </w:pPr>
      <w:r>
        <w:rPr>
          <w:b/>
          <w:sz w:val="32"/>
        </w:rPr>
        <w:lastRenderedPageBreak/>
        <w:br w:type="page"/>
      </w:r>
    </w:p>
    <w:p w14:paraId="4DA74667" w14:textId="0DCC70B3" w:rsidR="00C054EF" w:rsidRDefault="00632104" w:rsidP="00CA6D93">
      <w:pPr>
        <w:numPr>
          <w:ilvl w:val="0"/>
          <w:numId w:val="3"/>
        </w:numPr>
        <w:spacing w:after="0" w:line="276" w:lineRule="auto"/>
        <w:ind w:hanging="360"/>
      </w:pPr>
      <w:r>
        <w:rPr>
          <w:b/>
          <w:sz w:val="32"/>
        </w:rPr>
        <w:lastRenderedPageBreak/>
        <w:t xml:space="preserve">Records of gifts and hospitality </w:t>
      </w:r>
      <w:r>
        <w:t xml:space="preserve"> </w:t>
      </w:r>
    </w:p>
    <w:p w14:paraId="2544ADAB" w14:textId="77777777" w:rsidR="00C054EF" w:rsidRDefault="00632104" w:rsidP="00CA6D93">
      <w:pPr>
        <w:spacing w:after="0" w:line="276" w:lineRule="auto"/>
        <w:ind w:left="7"/>
      </w:pPr>
      <w:r>
        <w:t xml:space="preserve">All material hospitality that you accept while on duty (other than of an incidental kind like tea or coffee) must be registered in the RPC Register of Gifts and Hospitality (Annex 1 of this document). </w:t>
      </w:r>
    </w:p>
    <w:p w14:paraId="56C74133" w14:textId="77777777" w:rsidR="00C054EF" w:rsidRDefault="00632104" w:rsidP="00CA6D93">
      <w:pPr>
        <w:spacing w:after="0" w:line="276" w:lineRule="auto"/>
        <w:ind w:left="0" w:firstLine="0"/>
      </w:pPr>
      <w:r>
        <w:t xml:space="preserve"> </w:t>
      </w:r>
    </w:p>
    <w:p w14:paraId="351D37B1" w14:textId="77777777" w:rsidR="00C054EF" w:rsidRDefault="00632104" w:rsidP="00CA6D93">
      <w:pPr>
        <w:spacing w:after="0" w:line="276" w:lineRule="auto"/>
        <w:ind w:left="7"/>
      </w:pPr>
      <w:r>
        <w:t xml:space="preserve">The only exceptions to this rule are hospitality in relation to diplomatic activity overseas or in the UK (e.g. reception hosted by a foreign government or international institution) and attendance at an event hosted by Her Majesty's Government (e.g. an official dinner to mark a particular occasion). </w:t>
      </w:r>
    </w:p>
    <w:p w14:paraId="3CEE45F0" w14:textId="77777777" w:rsidR="00C054EF" w:rsidRDefault="00632104" w:rsidP="00CA6D93">
      <w:pPr>
        <w:spacing w:after="0" w:line="276" w:lineRule="auto"/>
        <w:ind w:left="0" w:firstLine="0"/>
      </w:pPr>
      <w:r>
        <w:t xml:space="preserve"> </w:t>
      </w:r>
    </w:p>
    <w:p w14:paraId="1BFDCA5A" w14:textId="77777777" w:rsidR="00C054EF" w:rsidRDefault="00632104" w:rsidP="00CA6D93">
      <w:pPr>
        <w:spacing w:after="0" w:line="276" w:lineRule="auto"/>
        <w:ind w:left="7"/>
      </w:pPr>
      <w:r>
        <w:t xml:space="preserve">Any failure to register hospitality is a disciplinary offence. Staff concerned with procurement, including contract management, should note that the CUP Guide NO 16 makes the recording of offers of hospitality and gifts, </w:t>
      </w:r>
      <w:proofErr w:type="gramStart"/>
      <w:r>
        <w:t>whether or not</w:t>
      </w:r>
      <w:proofErr w:type="gramEnd"/>
      <w:r>
        <w:t xml:space="preserve"> accepted, mandatory. </w:t>
      </w:r>
    </w:p>
    <w:p w14:paraId="7248A114" w14:textId="77777777" w:rsidR="00C054EF" w:rsidRDefault="00632104" w:rsidP="00CA6D93">
      <w:pPr>
        <w:spacing w:after="0" w:line="276" w:lineRule="auto"/>
        <w:ind w:left="0" w:firstLine="0"/>
      </w:pPr>
      <w:r>
        <w:t xml:space="preserve"> </w:t>
      </w:r>
    </w:p>
    <w:p w14:paraId="675879EB" w14:textId="2C2072B1" w:rsidR="00C054EF" w:rsidRDefault="00632104" w:rsidP="00CA6D93">
      <w:pPr>
        <w:spacing w:after="0" w:line="276" w:lineRule="auto"/>
        <w:ind w:left="-5"/>
      </w:pPr>
      <w:r>
        <w:t>This guidance and register apply to the RPC committee members only.  The secretariat’s gifts and hospitality are held in a separate register</w:t>
      </w:r>
      <w:r w:rsidR="00ED2755">
        <w:t>.</w:t>
      </w:r>
    </w:p>
    <w:p w14:paraId="484A1DBD" w14:textId="77777777" w:rsidR="00C054EF" w:rsidRDefault="00632104" w:rsidP="00CA6D93">
      <w:pPr>
        <w:spacing w:after="0" w:line="276" w:lineRule="auto"/>
        <w:ind w:left="0" w:firstLine="0"/>
        <w:jc w:val="both"/>
      </w:pPr>
      <w:r>
        <w:rPr>
          <w:sz w:val="22"/>
        </w:rPr>
        <w:t xml:space="preserve"> </w:t>
      </w:r>
    </w:p>
    <w:sectPr w:rsidR="00C054EF" w:rsidSect="007F564A">
      <w:footnotePr>
        <w:numRestart w:val="eachPage"/>
      </w:footnotePr>
      <w:pgSz w:w="16838" w:h="11906" w:orient="landscape"/>
      <w:pgMar w:top="1440" w:right="1980" w:bottom="1444" w:left="1437" w:header="708" w:footer="7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64A50" w14:textId="77777777" w:rsidR="005458EB" w:rsidRDefault="005458EB">
      <w:pPr>
        <w:spacing w:after="0" w:line="240" w:lineRule="auto"/>
      </w:pPr>
      <w:r>
        <w:separator/>
      </w:r>
    </w:p>
  </w:endnote>
  <w:endnote w:type="continuationSeparator" w:id="0">
    <w:p w14:paraId="2BD936DE" w14:textId="77777777" w:rsidR="005458EB" w:rsidRDefault="005458EB">
      <w:pPr>
        <w:spacing w:after="0" w:line="240" w:lineRule="auto"/>
      </w:pPr>
      <w:r>
        <w:continuationSeparator/>
      </w:r>
    </w:p>
  </w:endnote>
  <w:endnote w:type="continuationNotice" w:id="1">
    <w:p w14:paraId="66CF43D0" w14:textId="77777777" w:rsidR="005458EB" w:rsidRDefault="00545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0CDF8" w14:textId="77777777" w:rsidR="00C054EF" w:rsidRDefault="00632104">
    <w:pPr>
      <w:spacing w:after="0" w:line="259" w:lineRule="auto"/>
      <w:ind w:left="0" w:firstLine="0"/>
    </w:pPr>
    <w:r>
      <w:rPr>
        <w:sz w:val="22"/>
      </w:rPr>
      <w:t xml:space="preserve"> Updated 23 October 2023.  Endorsed by the Committee on 13 November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E95B" w14:textId="6E927B3A" w:rsidR="00CD47CD" w:rsidRDefault="00CD47CD">
    <w:pPr>
      <w:pStyle w:val="Footer"/>
    </w:pPr>
    <w:r>
      <w:t xml:space="preserve">Last changes to the register </w:t>
    </w:r>
    <w:r w:rsidR="002B115A">
      <w:t xml:space="preserve">made on the </w:t>
    </w:r>
    <w:r w:rsidR="00577689">
      <w:t>8 January</w:t>
    </w:r>
    <w:r w:rsidR="00C13F99">
      <w:t xml:space="preserve"> 202</w:t>
    </w:r>
    <w:r w:rsidR="002C1D7C">
      <w:t>5</w:t>
    </w:r>
    <w:r w:rsidR="00C13F99">
      <w:t>.</w:t>
    </w:r>
  </w:p>
  <w:p w14:paraId="65F8D975" w14:textId="2FFE7B76" w:rsidR="00536F3A" w:rsidRPr="00536F3A" w:rsidRDefault="004F7AA4" w:rsidP="00536F3A">
    <w:pPr>
      <w:ind w:left="0"/>
    </w:pPr>
    <w:r>
      <w:t>E</w:t>
    </w:r>
    <w:r w:rsidR="02334E1E">
      <w:t xml:space="preserve">ndorsed by the committee on the </w:t>
    </w:r>
    <w:r w:rsidR="008E63C7">
      <w:t>20 Janu</w:t>
    </w:r>
    <w:r w:rsidR="00710ACC">
      <w:t>a</w:t>
    </w:r>
    <w:r w:rsidR="008E63C7">
      <w:t>ry</w:t>
    </w:r>
    <w:r w:rsidR="02334E1E">
      <w:t xml:space="preserve"> 202</w:t>
    </w:r>
    <w:r w:rsidR="00710ACC">
      <w:t>5</w:t>
    </w:r>
    <w:r w:rsidR="02334E1E">
      <w:t>.</w:t>
    </w:r>
  </w:p>
  <w:p w14:paraId="364E3218" w14:textId="77777777" w:rsidR="00C13F99" w:rsidRDefault="00C13F99">
    <w:pPr>
      <w:pStyle w:val="Footer"/>
    </w:pPr>
  </w:p>
  <w:p w14:paraId="4E9DAE8D" w14:textId="340043E1" w:rsidR="00C054EF" w:rsidRDefault="00C054EF">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D9F4" w14:textId="77777777" w:rsidR="00C054EF" w:rsidRDefault="00632104">
    <w:pPr>
      <w:spacing w:after="0" w:line="259" w:lineRule="auto"/>
      <w:ind w:left="0" w:firstLine="0"/>
    </w:pPr>
    <w:r>
      <w:rPr>
        <w:sz w:val="22"/>
      </w:rPr>
      <w:t xml:space="preserve"> Updated 23 October 2023.  Endorsed by the Committee on 13 November 2023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D78A" w14:textId="77777777" w:rsidR="00C054EF" w:rsidRDefault="00632104">
    <w:pPr>
      <w:spacing w:after="0" w:line="259" w:lineRule="auto"/>
      <w:ind w:left="0" w:firstLine="0"/>
    </w:pPr>
    <w:r>
      <w:rPr>
        <w:sz w:val="22"/>
      </w:rPr>
      <w:t xml:space="preserve"> Updated 23 October 2023.  Endorsed by the Committee on 13 November 2023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C3BC" w14:textId="0CFC75CE" w:rsidR="00F53FCD" w:rsidRDefault="00F53FCD">
    <w:pPr>
      <w:spacing w:after="0" w:line="259" w:lineRule="auto"/>
      <w:ind w:left="0" w:firstLine="0"/>
      <w:rPr>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F301" w14:textId="77777777" w:rsidR="00C054EF" w:rsidRDefault="00632104">
    <w:pPr>
      <w:spacing w:after="0" w:line="259" w:lineRule="auto"/>
      <w:ind w:left="0" w:firstLine="0"/>
    </w:pPr>
    <w:r>
      <w:rPr>
        <w:sz w:val="22"/>
      </w:rPr>
      <w:t xml:space="preserve"> Updated 23 October 2023.  Endorsed by the Committee on 13 November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F7059" w14:textId="77777777" w:rsidR="005458EB" w:rsidRDefault="005458EB">
      <w:pPr>
        <w:spacing w:after="0" w:line="259" w:lineRule="auto"/>
        <w:ind w:left="0" w:firstLine="0"/>
      </w:pPr>
      <w:r>
        <w:separator/>
      </w:r>
    </w:p>
  </w:footnote>
  <w:footnote w:type="continuationSeparator" w:id="0">
    <w:p w14:paraId="425C102E" w14:textId="77777777" w:rsidR="005458EB" w:rsidRDefault="005458EB">
      <w:pPr>
        <w:spacing w:after="0" w:line="259" w:lineRule="auto"/>
        <w:ind w:left="0" w:firstLine="0"/>
      </w:pPr>
      <w:r>
        <w:continuationSeparator/>
      </w:r>
    </w:p>
  </w:footnote>
  <w:footnote w:type="continuationNotice" w:id="1">
    <w:p w14:paraId="609AB467" w14:textId="77777777" w:rsidR="005458EB" w:rsidRDefault="005458EB">
      <w:pPr>
        <w:spacing w:after="0" w:line="240" w:lineRule="auto"/>
      </w:pPr>
    </w:p>
  </w:footnote>
  <w:footnote w:id="2">
    <w:p w14:paraId="1D5AD37A" w14:textId="77777777" w:rsidR="00C054EF" w:rsidRDefault="00632104">
      <w:pPr>
        <w:pStyle w:val="footnotedescription"/>
      </w:pPr>
      <w:r>
        <w:rPr>
          <w:rStyle w:val="footnotemark"/>
        </w:rPr>
        <w:footnoteRef/>
      </w:r>
      <w:r>
        <w:t xml:space="preserve"> </w:t>
      </w:r>
      <w:hyperlink r:id="rId1">
        <w:r>
          <w:t>https://www.gov.uk/government/publications/civil</w:t>
        </w:r>
      </w:hyperlink>
      <w:hyperlink r:id="rId2">
        <w:r>
          <w:t>-</w:t>
        </w:r>
      </w:hyperlink>
      <w:hyperlink r:id="rId3">
        <w:r>
          <w:t>service</w:t>
        </w:r>
      </w:hyperlink>
      <w:hyperlink r:id="rId4">
        <w:r>
          <w:t>-</w:t>
        </w:r>
      </w:hyperlink>
      <w:hyperlink r:id="rId5">
        <w:r>
          <w:t>code/the</w:t>
        </w:r>
      </w:hyperlink>
      <w:hyperlink r:id="rId6">
        <w:r>
          <w:t>-</w:t>
        </w:r>
      </w:hyperlink>
      <w:hyperlink r:id="rId7">
        <w:r>
          <w:t>civil</w:t>
        </w:r>
      </w:hyperlink>
      <w:hyperlink r:id="rId8">
        <w:r>
          <w:t>-</w:t>
        </w:r>
      </w:hyperlink>
      <w:hyperlink r:id="rId9">
        <w:r>
          <w:t>service</w:t>
        </w:r>
      </w:hyperlink>
      <w:hyperlink r:id="rId10">
        <w:r>
          <w:t>-</w:t>
        </w:r>
      </w:hyperlink>
      <w:hyperlink r:id="rId11">
        <w:r>
          <w:t>code</w:t>
        </w:r>
      </w:hyperlink>
      <w:hyperlink r:id="rId12">
        <w:r>
          <w:rPr>
            <w:color w:val="000000"/>
            <w:u w:val="none" w:color="000000"/>
          </w:rPr>
          <w:t xml:space="preserve"> </w:t>
        </w:r>
      </w:hyperlink>
    </w:p>
  </w:footnote>
  <w:footnote w:id="3">
    <w:p w14:paraId="406FA558" w14:textId="77777777" w:rsidR="00C054EF" w:rsidRDefault="00632104">
      <w:pPr>
        <w:pStyle w:val="footnotedescription"/>
      </w:pPr>
      <w:r>
        <w:rPr>
          <w:rStyle w:val="footnotemark"/>
        </w:rPr>
        <w:footnoteRef/>
      </w:r>
      <w:r>
        <w:t xml:space="preserve"> </w:t>
      </w:r>
      <w:hyperlink r:id="rId13">
        <w:r>
          <w:t>https://www.gov.uk/government/publications/managing</w:t>
        </w:r>
      </w:hyperlink>
      <w:hyperlink r:id="rId14">
        <w:r>
          <w:t>-</w:t>
        </w:r>
      </w:hyperlink>
      <w:hyperlink r:id="rId15">
        <w:r>
          <w:t>public</w:t>
        </w:r>
      </w:hyperlink>
      <w:hyperlink r:id="rId16">
        <w:r>
          <w:t>-</w:t>
        </w:r>
      </w:hyperlink>
      <w:hyperlink r:id="rId17">
        <w:r>
          <w:t>money</w:t>
        </w:r>
      </w:hyperlink>
      <w:hyperlink r:id="rId18">
        <w:r>
          <w:rPr>
            <w:color w:val="000000"/>
            <w:u w:val="none" w:color="000000"/>
          </w:rPr>
          <w:t xml:space="preserve"> </w:t>
        </w:r>
      </w:hyperlink>
    </w:p>
  </w:footnote>
  <w:footnote w:id="4">
    <w:p w14:paraId="1626F963" w14:textId="77777777" w:rsidR="00C054EF" w:rsidRDefault="00632104">
      <w:pPr>
        <w:pStyle w:val="footnotedescription"/>
        <w:spacing w:after="1"/>
      </w:pPr>
      <w:r>
        <w:rPr>
          <w:rStyle w:val="footnotemark"/>
        </w:rPr>
        <w:footnoteRef/>
      </w:r>
      <w:r>
        <w:t xml:space="preserve"> </w:t>
      </w:r>
      <w:hyperlink r:id="rId19">
        <w:r>
          <w:t>https://www.gov.uk/government/publications/the</w:t>
        </w:r>
      </w:hyperlink>
      <w:hyperlink r:id="rId20">
        <w:r>
          <w:t>-</w:t>
        </w:r>
      </w:hyperlink>
      <w:hyperlink r:id="rId21">
        <w:r>
          <w:t>7</w:t>
        </w:r>
      </w:hyperlink>
      <w:hyperlink r:id="rId22">
        <w:r>
          <w:t>-</w:t>
        </w:r>
      </w:hyperlink>
      <w:hyperlink r:id="rId23">
        <w:r>
          <w:t>principles</w:t>
        </w:r>
      </w:hyperlink>
      <w:hyperlink r:id="rId24">
        <w:r>
          <w:t>-</w:t>
        </w:r>
      </w:hyperlink>
      <w:hyperlink r:id="rId25">
        <w:r>
          <w:t>of</w:t>
        </w:r>
      </w:hyperlink>
      <w:hyperlink r:id="rId26">
        <w:r>
          <w:t>-</w:t>
        </w:r>
      </w:hyperlink>
      <w:hyperlink r:id="rId27">
        <w:r>
          <w:t>public</w:t>
        </w:r>
      </w:hyperlink>
      <w:hyperlink r:id="rId28">
        <w:r>
          <w:t>-</w:t>
        </w:r>
      </w:hyperlink>
      <w:hyperlink r:id="rId29">
        <w:r>
          <w:t>life</w:t>
        </w:r>
      </w:hyperlink>
      <w:hyperlink r:id="rId30">
        <w:r>
          <w:rPr>
            <w:color w:val="000000"/>
            <w:u w:val="none" w:color="000000"/>
          </w:rPr>
          <w:t xml:space="preserve"> </w:t>
        </w:r>
      </w:hyperlink>
    </w:p>
  </w:footnote>
  <w:footnote w:id="5">
    <w:p w14:paraId="703A0B53" w14:textId="77777777" w:rsidR="00C054EF" w:rsidRDefault="00632104">
      <w:pPr>
        <w:pStyle w:val="footnotedescription"/>
        <w:spacing w:line="246" w:lineRule="auto"/>
      </w:pPr>
      <w:r>
        <w:rPr>
          <w:rStyle w:val="footnotemark"/>
        </w:rPr>
        <w:footnoteRef/>
      </w:r>
      <w:r>
        <w:t xml:space="preserve"> </w:t>
      </w:r>
      <w:hyperlink r:id="rId31">
        <w:r>
          <w:t>https://www.gov.uk/government/publications/corporate</w:t>
        </w:r>
      </w:hyperlink>
      <w:hyperlink r:id="rId32">
        <w:r>
          <w:t>-</w:t>
        </w:r>
      </w:hyperlink>
      <w:hyperlink r:id="rId33">
        <w:r>
          <w:t>governance</w:t>
        </w:r>
      </w:hyperlink>
      <w:hyperlink r:id="rId34">
        <w:r>
          <w:t>-</w:t>
        </w:r>
      </w:hyperlink>
      <w:hyperlink r:id="rId35">
        <w:r>
          <w:t>code</w:t>
        </w:r>
      </w:hyperlink>
      <w:hyperlink r:id="rId36">
        <w:r>
          <w:t>-</w:t>
        </w:r>
      </w:hyperlink>
      <w:hyperlink r:id="rId37">
        <w:r>
          <w:t>for</w:t>
        </w:r>
      </w:hyperlink>
      <w:hyperlink r:id="rId38">
        <w:r>
          <w:t>-</w:t>
        </w:r>
      </w:hyperlink>
      <w:hyperlink r:id="rId39">
        <w:r>
          <w:t>central</w:t>
        </w:r>
      </w:hyperlink>
      <w:hyperlink r:id="rId40">
        <w:r>
          <w:t>-</w:t>
        </w:r>
      </w:hyperlink>
      <w:hyperlink r:id="rId41">
        <w:r>
          <w:t>government</w:t>
        </w:r>
      </w:hyperlink>
      <w:hyperlink r:id="rId42">
        <w:r>
          <w:t>https://www.gov.uk/government/publications/corporate-governance-code-for-central-government-departments</w:t>
        </w:r>
      </w:hyperlink>
      <w:hyperlink r:id="rId43">
        <w:r>
          <w:t>departments</w:t>
        </w:r>
      </w:hyperlink>
      <w:hyperlink r:id="rId44">
        <w:r>
          <w:rPr>
            <w:color w:val="000000"/>
            <w:u w:val="none"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CF1C" w14:textId="77777777" w:rsidR="00C054EF" w:rsidRDefault="00632104">
    <w:pPr>
      <w:spacing w:after="0" w:line="259" w:lineRule="auto"/>
      <w:ind w:left="0" w:firstLine="0"/>
    </w:pPr>
    <w:r>
      <w:rPr>
        <w:noProof/>
      </w:rPr>
      <w:drawing>
        <wp:anchor distT="0" distB="0" distL="114300" distR="114300" simplePos="0" relativeHeight="251658240" behindDoc="0" locked="0" layoutInCell="1" allowOverlap="0" wp14:anchorId="66BE89AF" wp14:editId="36B4E4C7">
          <wp:simplePos x="0" y="0"/>
          <wp:positionH relativeFrom="page">
            <wp:posOffset>4925441</wp:posOffset>
          </wp:positionH>
          <wp:positionV relativeFrom="page">
            <wp:posOffset>449580</wp:posOffset>
          </wp:positionV>
          <wp:extent cx="1658240" cy="433070"/>
          <wp:effectExtent l="0" t="0" r="0" b="0"/>
          <wp:wrapSquare wrapText="bothSides"/>
          <wp:docPr id="208320944" name="Picture 208320944"/>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658240" cy="433070"/>
                  </a:xfrm>
                  <a:prstGeom prst="rect">
                    <a:avLst/>
                  </a:prstGeom>
                </pic:spPr>
              </pic:pic>
            </a:graphicData>
          </a:graphic>
        </wp:anchor>
      </w:drawing>
    </w:r>
    <w:r>
      <w:rPr>
        <w:sz w:val="22"/>
      </w:rPr>
      <w:t xml:space="preserve">                                                                                                                                </w:t>
    </w:r>
  </w:p>
  <w:p w14:paraId="77C43E69" w14:textId="77777777" w:rsidR="00C054EF" w:rsidRDefault="00632104">
    <w:pPr>
      <w:spacing w:after="0" w:line="259" w:lineRule="auto"/>
      <w:ind w:left="0" w:right="-7" w:firstLine="0"/>
      <w:jc w:val="right"/>
    </w:pPr>
    <w:r>
      <w:rPr>
        <w:b/>
        <w:sz w:val="22"/>
      </w:rPr>
      <w:t xml:space="preserve">Gifts and Hospitality Register </w:t>
    </w:r>
  </w:p>
  <w:p w14:paraId="3E9B28CC" w14:textId="77777777" w:rsidR="00C054EF" w:rsidRDefault="00632104">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0CC6" w14:textId="77777777" w:rsidR="00C054EF" w:rsidRDefault="00632104">
    <w:pPr>
      <w:spacing w:after="0" w:line="259" w:lineRule="auto"/>
      <w:ind w:left="0" w:firstLine="0"/>
    </w:pPr>
    <w:r>
      <w:rPr>
        <w:noProof/>
      </w:rPr>
      <w:drawing>
        <wp:anchor distT="0" distB="0" distL="114300" distR="114300" simplePos="0" relativeHeight="251658241" behindDoc="0" locked="0" layoutInCell="1" allowOverlap="0" wp14:anchorId="54B976D7" wp14:editId="6A10FA0F">
          <wp:simplePos x="0" y="0"/>
          <wp:positionH relativeFrom="page">
            <wp:posOffset>4925441</wp:posOffset>
          </wp:positionH>
          <wp:positionV relativeFrom="page">
            <wp:posOffset>449580</wp:posOffset>
          </wp:positionV>
          <wp:extent cx="1658240" cy="433070"/>
          <wp:effectExtent l="0" t="0" r="0" b="0"/>
          <wp:wrapSquare wrapText="bothSides"/>
          <wp:docPr id="1224998847" name="Picture 122499884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658240" cy="433070"/>
                  </a:xfrm>
                  <a:prstGeom prst="rect">
                    <a:avLst/>
                  </a:prstGeom>
                </pic:spPr>
              </pic:pic>
            </a:graphicData>
          </a:graphic>
        </wp:anchor>
      </w:drawing>
    </w:r>
    <w:r>
      <w:rPr>
        <w:sz w:val="22"/>
      </w:rPr>
      <w:t xml:space="preserve">                                                                                                                                </w:t>
    </w:r>
  </w:p>
  <w:p w14:paraId="36C10803" w14:textId="7367779E" w:rsidR="00C054EF" w:rsidRPr="009B2574" w:rsidRDefault="00632104" w:rsidP="005C75AF">
    <w:pPr>
      <w:spacing w:after="0" w:line="259" w:lineRule="auto"/>
      <w:ind w:left="0" w:right="-7" w:firstLine="0"/>
      <w:jc w:val="right"/>
      <w:rPr>
        <w:sz w:val="32"/>
        <w:szCs w:val="32"/>
      </w:rPr>
    </w:pPr>
    <w:r w:rsidRPr="009B2574">
      <w:rPr>
        <w:b/>
        <w:sz w:val="32"/>
        <w:szCs w:val="32"/>
      </w:rPr>
      <w:t xml:space="preserve">Gifts and Hospitality Register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C659" w14:textId="77777777" w:rsidR="00C054EF" w:rsidRDefault="00632104">
    <w:pPr>
      <w:spacing w:after="0" w:line="259" w:lineRule="auto"/>
      <w:ind w:left="0" w:firstLine="0"/>
    </w:pPr>
    <w:r>
      <w:rPr>
        <w:noProof/>
      </w:rPr>
      <w:drawing>
        <wp:anchor distT="0" distB="0" distL="114300" distR="114300" simplePos="0" relativeHeight="251658242" behindDoc="0" locked="0" layoutInCell="1" allowOverlap="0" wp14:anchorId="2855F721" wp14:editId="04F67320">
          <wp:simplePos x="0" y="0"/>
          <wp:positionH relativeFrom="page">
            <wp:posOffset>4925441</wp:posOffset>
          </wp:positionH>
          <wp:positionV relativeFrom="page">
            <wp:posOffset>449580</wp:posOffset>
          </wp:positionV>
          <wp:extent cx="1658240" cy="433070"/>
          <wp:effectExtent l="0" t="0" r="0" b="0"/>
          <wp:wrapSquare wrapText="bothSides"/>
          <wp:docPr id="1711729178" name="Picture 171172917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658240" cy="433070"/>
                  </a:xfrm>
                  <a:prstGeom prst="rect">
                    <a:avLst/>
                  </a:prstGeom>
                </pic:spPr>
              </pic:pic>
            </a:graphicData>
          </a:graphic>
        </wp:anchor>
      </w:drawing>
    </w:r>
    <w:r>
      <w:rPr>
        <w:sz w:val="22"/>
      </w:rPr>
      <w:t xml:space="preserve">                                                                                                                                </w:t>
    </w:r>
  </w:p>
  <w:p w14:paraId="5BE842F6" w14:textId="77777777" w:rsidR="00C054EF" w:rsidRDefault="00632104">
    <w:pPr>
      <w:spacing w:after="0" w:line="259" w:lineRule="auto"/>
      <w:ind w:left="0" w:right="-7" w:firstLine="0"/>
      <w:jc w:val="right"/>
    </w:pPr>
    <w:r>
      <w:rPr>
        <w:b/>
        <w:sz w:val="22"/>
      </w:rPr>
      <w:t xml:space="preserve">Gifts and Hospitality Register </w:t>
    </w:r>
  </w:p>
  <w:p w14:paraId="785DB04E" w14:textId="77777777" w:rsidR="00C054EF" w:rsidRDefault="00632104">
    <w:pPr>
      <w:spacing w:after="0" w:line="259" w:lineRule="auto"/>
      <w:ind w:left="0" w:firstLine="0"/>
    </w:pP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5281" w14:textId="77777777" w:rsidR="00C054EF" w:rsidRDefault="00632104">
    <w:pPr>
      <w:spacing w:after="0" w:line="259" w:lineRule="auto"/>
      <w:ind w:left="0" w:firstLine="0"/>
    </w:pPr>
    <w:r>
      <w:rPr>
        <w:noProof/>
      </w:rPr>
      <w:drawing>
        <wp:anchor distT="0" distB="0" distL="114300" distR="114300" simplePos="0" relativeHeight="251658243" behindDoc="0" locked="0" layoutInCell="1" allowOverlap="0" wp14:anchorId="23EBB0C3" wp14:editId="23E8E0BD">
          <wp:simplePos x="0" y="0"/>
          <wp:positionH relativeFrom="page">
            <wp:posOffset>4925441</wp:posOffset>
          </wp:positionH>
          <wp:positionV relativeFrom="page">
            <wp:posOffset>449580</wp:posOffset>
          </wp:positionV>
          <wp:extent cx="1658240" cy="433070"/>
          <wp:effectExtent l="0" t="0" r="0" b="0"/>
          <wp:wrapSquare wrapText="bothSides"/>
          <wp:docPr id="1995882801" name="Picture 199588280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658240" cy="433070"/>
                  </a:xfrm>
                  <a:prstGeom prst="rect">
                    <a:avLst/>
                  </a:prstGeom>
                </pic:spPr>
              </pic:pic>
            </a:graphicData>
          </a:graphic>
        </wp:anchor>
      </w:drawing>
    </w:r>
    <w:r>
      <w:rPr>
        <w:sz w:val="22"/>
      </w:rPr>
      <w:t xml:space="preserve">                                                                                                                                </w:t>
    </w:r>
  </w:p>
  <w:p w14:paraId="4272D44A" w14:textId="77777777" w:rsidR="00C054EF" w:rsidRDefault="00632104">
    <w:pPr>
      <w:spacing w:after="0" w:line="259" w:lineRule="auto"/>
      <w:ind w:left="0" w:right="-3" w:firstLine="0"/>
      <w:jc w:val="right"/>
    </w:pPr>
    <w:r>
      <w:rPr>
        <w:b/>
        <w:sz w:val="22"/>
      </w:rPr>
      <w:t xml:space="preserve">Gifts and Hospitality Register </w:t>
    </w:r>
  </w:p>
  <w:p w14:paraId="4A46E1EA" w14:textId="77777777" w:rsidR="00C054EF" w:rsidRDefault="00632104">
    <w:pPr>
      <w:spacing w:after="0" w:line="259" w:lineRule="auto"/>
      <w:ind w:left="0" w:firstLine="0"/>
    </w:pP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7493" w14:textId="006FEC63" w:rsidR="00C054EF" w:rsidRDefault="00632104">
    <w:pPr>
      <w:spacing w:after="0" w:line="259" w:lineRule="auto"/>
      <w:ind w:left="0" w:firstLine="0"/>
    </w:pPr>
    <w:r>
      <w:rPr>
        <w:noProof/>
      </w:rPr>
      <w:drawing>
        <wp:anchor distT="0" distB="0" distL="114300" distR="114300" simplePos="0" relativeHeight="251658244" behindDoc="0" locked="0" layoutInCell="1" allowOverlap="0" wp14:anchorId="38027978" wp14:editId="51FABD05">
          <wp:simplePos x="0" y="0"/>
          <wp:positionH relativeFrom="page">
            <wp:posOffset>4925441</wp:posOffset>
          </wp:positionH>
          <wp:positionV relativeFrom="page">
            <wp:posOffset>449580</wp:posOffset>
          </wp:positionV>
          <wp:extent cx="1658240" cy="433070"/>
          <wp:effectExtent l="0" t="0" r="0" b="0"/>
          <wp:wrapSquare wrapText="bothSides"/>
          <wp:docPr id="537417859" name="Picture 537417859"/>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658240" cy="433070"/>
                  </a:xfrm>
                  <a:prstGeom prst="rect">
                    <a:avLst/>
                  </a:prstGeom>
                </pic:spPr>
              </pic:pic>
            </a:graphicData>
          </a:graphic>
        </wp:anchor>
      </w:drawing>
    </w:r>
    <w:r>
      <w:rPr>
        <w:sz w:val="22"/>
      </w:rPr>
      <w:t xml:space="preserve">                                         </w:t>
    </w:r>
  </w:p>
  <w:p w14:paraId="1CA55F1E" w14:textId="3EA9F9D4" w:rsidR="00C054EF" w:rsidRDefault="00632104" w:rsidP="005C75AF">
    <w:pPr>
      <w:spacing w:after="0" w:line="259" w:lineRule="auto"/>
      <w:ind w:left="0" w:right="-3" w:firstLine="0"/>
      <w:jc w:val="right"/>
    </w:pPr>
    <w:r>
      <w:rPr>
        <w:b/>
        <w:sz w:val="22"/>
      </w:rPr>
      <w:t>Gifts and Hospitality Register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6B11" w14:textId="77777777" w:rsidR="00C054EF" w:rsidRDefault="00632104">
    <w:pPr>
      <w:spacing w:after="0" w:line="259" w:lineRule="auto"/>
      <w:ind w:left="0" w:firstLine="0"/>
    </w:pPr>
    <w:r>
      <w:rPr>
        <w:noProof/>
      </w:rPr>
      <w:drawing>
        <wp:anchor distT="0" distB="0" distL="114300" distR="114300" simplePos="0" relativeHeight="251658245" behindDoc="0" locked="0" layoutInCell="1" allowOverlap="0" wp14:anchorId="1B324D26" wp14:editId="73C66698">
          <wp:simplePos x="0" y="0"/>
          <wp:positionH relativeFrom="page">
            <wp:posOffset>4925441</wp:posOffset>
          </wp:positionH>
          <wp:positionV relativeFrom="page">
            <wp:posOffset>449580</wp:posOffset>
          </wp:positionV>
          <wp:extent cx="1658240" cy="433070"/>
          <wp:effectExtent l="0" t="0" r="0" b="0"/>
          <wp:wrapSquare wrapText="bothSides"/>
          <wp:docPr id="2120979057" name="Picture 212097905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658240" cy="433070"/>
                  </a:xfrm>
                  <a:prstGeom prst="rect">
                    <a:avLst/>
                  </a:prstGeom>
                </pic:spPr>
              </pic:pic>
            </a:graphicData>
          </a:graphic>
        </wp:anchor>
      </w:drawing>
    </w:r>
    <w:r>
      <w:rPr>
        <w:sz w:val="22"/>
      </w:rPr>
      <w:t xml:space="preserve">                                                                                                                                </w:t>
    </w:r>
  </w:p>
  <w:p w14:paraId="654B32A8" w14:textId="77777777" w:rsidR="00C054EF" w:rsidRDefault="00632104">
    <w:pPr>
      <w:spacing w:after="0" w:line="259" w:lineRule="auto"/>
      <w:ind w:left="0" w:right="-3" w:firstLine="0"/>
      <w:jc w:val="right"/>
    </w:pPr>
    <w:r>
      <w:rPr>
        <w:b/>
        <w:sz w:val="22"/>
      </w:rPr>
      <w:t xml:space="preserve">Gifts and Hospitality Register </w:t>
    </w:r>
  </w:p>
  <w:p w14:paraId="10E33BD0" w14:textId="77777777" w:rsidR="00C054EF" w:rsidRDefault="00632104">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93E3A"/>
    <w:multiLevelType w:val="hybridMultilevel"/>
    <w:tmpl w:val="F1F87DB8"/>
    <w:lvl w:ilvl="0" w:tplc="667062A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685D06">
      <w:start w:val="1"/>
      <w:numFmt w:val="bullet"/>
      <w:lvlText w:val="o"/>
      <w:lvlJc w:val="left"/>
      <w:pPr>
        <w:ind w:left="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A69906">
      <w:start w:val="1"/>
      <w:numFmt w:val="bullet"/>
      <w:lvlRestart w:val="0"/>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A26F5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5012F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C2906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287CD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FAA97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9C287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094D1F"/>
    <w:multiLevelType w:val="hybridMultilevel"/>
    <w:tmpl w:val="E28A59F0"/>
    <w:lvl w:ilvl="0" w:tplc="08090001">
      <w:start w:val="1"/>
      <w:numFmt w:val="bullet"/>
      <w:lvlText w:val=""/>
      <w:lvlJc w:val="left"/>
      <w:pPr>
        <w:ind w:left="367" w:hanging="360"/>
      </w:pPr>
      <w:rPr>
        <w:rFonts w:ascii="Symbol" w:hAnsi="Symbol" w:hint="default"/>
      </w:rPr>
    </w:lvl>
    <w:lvl w:ilvl="1" w:tplc="08090003" w:tentative="1">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 w15:restartNumberingAfterBreak="0">
    <w:nsid w:val="3A1047D2"/>
    <w:multiLevelType w:val="hybridMultilevel"/>
    <w:tmpl w:val="0F162A12"/>
    <w:lvl w:ilvl="0" w:tplc="50CE60C8">
      <w:start w:val="1"/>
      <w:numFmt w:val="upperLetter"/>
      <w:lvlText w:val="%1."/>
      <w:lvlJc w:val="left"/>
      <w:pPr>
        <w:ind w:left="1785"/>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2DCAFDF4">
      <w:start w:val="1"/>
      <w:numFmt w:val="lowerLetter"/>
      <w:lvlText w:val="%2"/>
      <w:lvlJc w:val="left"/>
      <w:pPr>
        <w:ind w:left="25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1B443E50">
      <w:start w:val="1"/>
      <w:numFmt w:val="lowerRoman"/>
      <w:lvlText w:val="%3"/>
      <w:lvlJc w:val="left"/>
      <w:pPr>
        <w:ind w:left="32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ECD2F7AE">
      <w:start w:val="1"/>
      <w:numFmt w:val="decimal"/>
      <w:lvlText w:val="%4"/>
      <w:lvlJc w:val="left"/>
      <w:pPr>
        <w:ind w:left="39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8CBEBE6C">
      <w:start w:val="1"/>
      <w:numFmt w:val="lowerLetter"/>
      <w:lvlText w:val="%5"/>
      <w:lvlJc w:val="left"/>
      <w:pPr>
        <w:ind w:left="46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EA22CD20">
      <w:start w:val="1"/>
      <w:numFmt w:val="lowerRoman"/>
      <w:lvlText w:val="%6"/>
      <w:lvlJc w:val="left"/>
      <w:pPr>
        <w:ind w:left="54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DCDC8AF8">
      <w:start w:val="1"/>
      <w:numFmt w:val="decimal"/>
      <w:lvlText w:val="%7"/>
      <w:lvlJc w:val="left"/>
      <w:pPr>
        <w:ind w:left="61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C302AB9C">
      <w:start w:val="1"/>
      <w:numFmt w:val="lowerLetter"/>
      <w:lvlText w:val="%8"/>
      <w:lvlJc w:val="left"/>
      <w:pPr>
        <w:ind w:left="68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2266054A">
      <w:start w:val="1"/>
      <w:numFmt w:val="lowerRoman"/>
      <w:lvlText w:val="%9"/>
      <w:lvlJc w:val="left"/>
      <w:pPr>
        <w:ind w:left="75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53F6568C"/>
    <w:multiLevelType w:val="hybridMultilevel"/>
    <w:tmpl w:val="26AE6824"/>
    <w:lvl w:ilvl="0" w:tplc="B31AA274">
      <w:start w:val="4"/>
      <w:numFmt w:val="upperLetter"/>
      <w:lvlText w:val="%1."/>
      <w:lvlJc w:val="left"/>
      <w:pPr>
        <w:ind w:left="360"/>
      </w:pPr>
      <w:rPr>
        <w:rFonts w:asciiTheme="minorHAnsi" w:eastAsia="Times New Roman" w:hAnsiTheme="minorHAnsi" w:cstheme="minorHAnsi" w:hint="default"/>
        <w:b/>
        <w:bCs/>
        <w:i w:val="0"/>
        <w:strike w:val="0"/>
        <w:dstrike w:val="0"/>
        <w:color w:val="000000"/>
        <w:sz w:val="32"/>
        <w:szCs w:val="32"/>
        <w:u w:val="none" w:color="000000"/>
        <w:bdr w:val="none" w:sz="0" w:space="0" w:color="auto"/>
        <w:shd w:val="clear" w:color="auto" w:fill="auto"/>
        <w:vertAlign w:val="baseline"/>
      </w:rPr>
    </w:lvl>
    <w:lvl w:ilvl="1" w:tplc="EFBC9D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50A21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BA578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9A314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0A48A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6E4A8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2EC87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C1DF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B362E9"/>
    <w:multiLevelType w:val="hybridMultilevel"/>
    <w:tmpl w:val="A5D67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FC17521"/>
    <w:multiLevelType w:val="hybridMultilevel"/>
    <w:tmpl w:val="9BC07DDC"/>
    <w:lvl w:ilvl="0" w:tplc="F6EC860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687E6A">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A0642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CA92D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6016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F0BEFC">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EC256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54F90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18F4FA">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28877597">
    <w:abstractNumId w:val="2"/>
  </w:num>
  <w:num w:numId="2" w16cid:durableId="664824366">
    <w:abstractNumId w:val="5"/>
  </w:num>
  <w:num w:numId="3" w16cid:durableId="1609193573">
    <w:abstractNumId w:val="3"/>
  </w:num>
  <w:num w:numId="4" w16cid:durableId="1088238330">
    <w:abstractNumId w:val="0"/>
  </w:num>
  <w:num w:numId="5" w16cid:durableId="1439836338">
    <w:abstractNumId w:val="4"/>
  </w:num>
  <w:num w:numId="6" w16cid:durableId="159936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EF"/>
    <w:rsid w:val="000009FF"/>
    <w:rsid w:val="000073F5"/>
    <w:rsid w:val="000152ED"/>
    <w:rsid w:val="00020EEC"/>
    <w:rsid w:val="00025C24"/>
    <w:rsid w:val="000349AC"/>
    <w:rsid w:val="00042412"/>
    <w:rsid w:val="000461DA"/>
    <w:rsid w:val="00055DD5"/>
    <w:rsid w:val="000564D0"/>
    <w:rsid w:val="000604D5"/>
    <w:rsid w:val="00073D8C"/>
    <w:rsid w:val="00074894"/>
    <w:rsid w:val="000902FE"/>
    <w:rsid w:val="0009661B"/>
    <w:rsid w:val="000A2297"/>
    <w:rsid w:val="000A5603"/>
    <w:rsid w:val="000B4EEC"/>
    <w:rsid w:val="000D61C3"/>
    <w:rsid w:val="000E4F14"/>
    <w:rsid w:val="000F3529"/>
    <w:rsid w:val="001051E2"/>
    <w:rsid w:val="00107561"/>
    <w:rsid w:val="00120083"/>
    <w:rsid w:val="0013559C"/>
    <w:rsid w:val="00141395"/>
    <w:rsid w:val="00142074"/>
    <w:rsid w:val="00145588"/>
    <w:rsid w:val="00156E62"/>
    <w:rsid w:val="00164D1F"/>
    <w:rsid w:val="00164D20"/>
    <w:rsid w:val="00190E75"/>
    <w:rsid w:val="001A1BC9"/>
    <w:rsid w:val="001A45DE"/>
    <w:rsid w:val="001C0CAC"/>
    <w:rsid w:val="001C4526"/>
    <w:rsid w:val="001D047B"/>
    <w:rsid w:val="001D10F5"/>
    <w:rsid w:val="001D2EFD"/>
    <w:rsid w:val="001E0A89"/>
    <w:rsid w:val="001E2BD7"/>
    <w:rsid w:val="00206AB2"/>
    <w:rsid w:val="002321C2"/>
    <w:rsid w:val="00240C7E"/>
    <w:rsid w:val="0025463A"/>
    <w:rsid w:val="00254857"/>
    <w:rsid w:val="00257BF2"/>
    <w:rsid w:val="002953C0"/>
    <w:rsid w:val="00296CB1"/>
    <w:rsid w:val="002A1E59"/>
    <w:rsid w:val="002A614A"/>
    <w:rsid w:val="002B115A"/>
    <w:rsid w:val="002B1EB9"/>
    <w:rsid w:val="002B612A"/>
    <w:rsid w:val="002C1D7C"/>
    <w:rsid w:val="002C2FFA"/>
    <w:rsid w:val="002C3FF3"/>
    <w:rsid w:val="002D1597"/>
    <w:rsid w:val="002D2927"/>
    <w:rsid w:val="002D3B13"/>
    <w:rsid w:val="002D49D8"/>
    <w:rsid w:val="002E0191"/>
    <w:rsid w:val="002F1F81"/>
    <w:rsid w:val="002F7395"/>
    <w:rsid w:val="00304B5C"/>
    <w:rsid w:val="00324F81"/>
    <w:rsid w:val="0032587A"/>
    <w:rsid w:val="00325BC7"/>
    <w:rsid w:val="003338BB"/>
    <w:rsid w:val="00334278"/>
    <w:rsid w:val="00334BA7"/>
    <w:rsid w:val="00334E6C"/>
    <w:rsid w:val="00335DAA"/>
    <w:rsid w:val="003517ED"/>
    <w:rsid w:val="00351B80"/>
    <w:rsid w:val="00352A47"/>
    <w:rsid w:val="0036608A"/>
    <w:rsid w:val="00396E32"/>
    <w:rsid w:val="003A6D51"/>
    <w:rsid w:val="003B2131"/>
    <w:rsid w:val="003B396D"/>
    <w:rsid w:val="003C4216"/>
    <w:rsid w:val="003E1284"/>
    <w:rsid w:val="003F2524"/>
    <w:rsid w:val="003F2F99"/>
    <w:rsid w:val="003F64A7"/>
    <w:rsid w:val="00405FD5"/>
    <w:rsid w:val="00410B0B"/>
    <w:rsid w:val="00412AFD"/>
    <w:rsid w:val="00420DAA"/>
    <w:rsid w:val="00432F52"/>
    <w:rsid w:val="0044430F"/>
    <w:rsid w:val="0044788B"/>
    <w:rsid w:val="00461886"/>
    <w:rsid w:val="00477C7D"/>
    <w:rsid w:val="00486ED1"/>
    <w:rsid w:val="00487D36"/>
    <w:rsid w:val="00497809"/>
    <w:rsid w:val="004A1079"/>
    <w:rsid w:val="004A27A4"/>
    <w:rsid w:val="004C3435"/>
    <w:rsid w:val="004E0E19"/>
    <w:rsid w:val="004E2BE0"/>
    <w:rsid w:val="004E3F25"/>
    <w:rsid w:val="004F1E4A"/>
    <w:rsid w:val="004F7AA4"/>
    <w:rsid w:val="004F7BA4"/>
    <w:rsid w:val="00506587"/>
    <w:rsid w:val="00521145"/>
    <w:rsid w:val="005255B2"/>
    <w:rsid w:val="005276D8"/>
    <w:rsid w:val="005322C7"/>
    <w:rsid w:val="00536F3A"/>
    <w:rsid w:val="00540807"/>
    <w:rsid w:val="005458EB"/>
    <w:rsid w:val="0054777D"/>
    <w:rsid w:val="005713C5"/>
    <w:rsid w:val="00571FF1"/>
    <w:rsid w:val="00572EBA"/>
    <w:rsid w:val="0057427C"/>
    <w:rsid w:val="00577075"/>
    <w:rsid w:val="00577689"/>
    <w:rsid w:val="00577918"/>
    <w:rsid w:val="00591360"/>
    <w:rsid w:val="00591692"/>
    <w:rsid w:val="005A0E01"/>
    <w:rsid w:val="005A22BA"/>
    <w:rsid w:val="005B5E51"/>
    <w:rsid w:val="005C0D8C"/>
    <w:rsid w:val="005C75AF"/>
    <w:rsid w:val="005D21C9"/>
    <w:rsid w:val="005D4D0D"/>
    <w:rsid w:val="005D7541"/>
    <w:rsid w:val="005F70E4"/>
    <w:rsid w:val="006120AC"/>
    <w:rsid w:val="00612626"/>
    <w:rsid w:val="00617D66"/>
    <w:rsid w:val="00632104"/>
    <w:rsid w:val="00634B69"/>
    <w:rsid w:val="00643478"/>
    <w:rsid w:val="00653A47"/>
    <w:rsid w:val="006806E4"/>
    <w:rsid w:val="0068334F"/>
    <w:rsid w:val="00685A11"/>
    <w:rsid w:val="00691F37"/>
    <w:rsid w:val="006948E9"/>
    <w:rsid w:val="006A0BD4"/>
    <w:rsid w:val="006A3224"/>
    <w:rsid w:val="006B08D4"/>
    <w:rsid w:val="006B6A27"/>
    <w:rsid w:val="006B7AFA"/>
    <w:rsid w:val="006D5248"/>
    <w:rsid w:val="006F2221"/>
    <w:rsid w:val="00710ACC"/>
    <w:rsid w:val="007118BB"/>
    <w:rsid w:val="00714569"/>
    <w:rsid w:val="007272F4"/>
    <w:rsid w:val="00730165"/>
    <w:rsid w:val="00755AAD"/>
    <w:rsid w:val="00757DE8"/>
    <w:rsid w:val="007613FA"/>
    <w:rsid w:val="0076765D"/>
    <w:rsid w:val="00773636"/>
    <w:rsid w:val="00774AA0"/>
    <w:rsid w:val="00797E20"/>
    <w:rsid w:val="007A0047"/>
    <w:rsid w:val="007B1B7E"/>
    <w:rsid w:val="007B3612"/>
    <w:rsid w:val="007C05C4"/>
    <w:rsid w:val="007C4FA8"/>
    <w:rsid w:val="007C6A8D"/>
    <w:rsid w:val="007D0DDC"/>
    <w:rsid w:val="007F564A"/>
    <w:rsid w:val="007F78C5"/>
    <w:rsid w:val="00802F7D"/>
    <w:rsid w:val="00856200"/>
    <w:rsid w:val="00880BB6"/>
    <w:rsid w:val="008A0A04"/>
    <w:rsid w:val="008A5D96"/>
    <w:rsid w:val="008B111F"/>
    <w:rsid w:val="008B7AD5"/>
    <w:rsid w:val="008C2309"/>
    <w:rsid w:val="008D6498"/>
    <w:rsid w:val="008D6EB2"/>
    <w:rsid w:val="008D7199"/>
    <w:rsid w:val="008E63C7"/>
    <w:rsid w:val="008E726D"/>
    <w:rsid w:val="008F48B4"/>
    <w:rsid w:val="0090548C"/>
    <w:rsid w:val="009110F5"/>
    <w:rsid w:val="0091314D"/>
    <w:rsid w:val="00913CE6"/>
    <w:rsid w:val="00913D42"/>
    <w:rsid w:val="00914770"/>
    <w:rsid w:val="00923AD9"/>
    <w:rsid w:val="0092678D"/>
    <w:rsid w:val="00932BE4"/>
    <w:rsid w:val="009364C8"/>
    <w:rsid w:val="00936AF0"/>
    <w:rsid w:val="00936C9D"/>
    <w:rsid w:val="009855A1"/>
    <w:rsid w:val="0098669C"/>
    <w:rsid w:val="009B2574"/>
    <w:rsid w:val="009B427A"/>
    <w:rsid w:val="009C0814"/>
    <w:rsid w:val="009E39C4"/>
    <w:rsid w:val="009E3E13"/>
    <w:rsid w:val="009E64E4"/>
    <w:rsid w:val="009F0925"/>
    <w:rsid w:val="009F3D91"/>
    <w:rsid w:val="009F7C10"/>
    <w:rsid w:val="00A00821"/>
    <w:rsid w:val="00A02F19"/>
    <w:rsid w:val="00A3470E"/>
    <w:rsid w:val="00A409D7"/>
    <w:rsid w:val="00A44D26"/>
    <w:rsid w:val="00A46A99"/>
    <w:rsid w:val="00A71D93"/>
    <w:rsid w:val="00A75490"/>
    <w:rsid w:val="00A76F18"/>
    <w:rsid w:val="00A83F89"/>
    <w:rsid w:val="00A915E8"/>
    <w:rsid w:val="00A925CE"/>
    <w:rsid w:val="00AA0664"/>
    <w:rsid w:val="00AA19E7"/>
    <w:rsid w:val="00AA77CC"/>
    <w:rsid w:val="00AA7855"/>
    <w:rsid w:val="00AB00EF"/>
    <w:rsid w:val="00AC0A96"/>
    <w:rsid w:val="00AC7830"/>
    <w:rsid w:val="00AD0839"/>
    <w:rsid w:val="00AD4C78"/>
    <w:rsid w:val="00AE3F3F"/>
    <w:rsid w:val="00AE5E5C"/>
    <w:rsid w:val="00AF1D0F"/>
    <w:rsid w:val="00B02492"/>
    <w:rsid w:val="00B330DE"/>
    <w:rsid w:val="00B4406A"/>
    <w:rsid w:val="00B51556"/>
    <w:rsid w:val="00B70965"/>
    <w:rsid w:val="00B83921"/>
    <w:rsid w:val="00B849CE"/>
    <w:rsid w:val="00BA0A88"/>
    <w:rsid w:val="00BB4485"/>
    <w:rsid w:val="00BB4678"/>
    <w:rsid w:val="00BB4B43"/>
    <w:rsid w:val="00BC2F16"/>
    <w:rsid w:val="00BD4EDA"/>
    <w:rsid w:val="00BF0ED0"/>
    <w:rsid w:val="00BF7372"/>
    <w:rsid w:val="00C03246"/>
    <w:rsid w:val="00C054EF"/>
    <w:rsid w:val="00C1393E"/>
    <w:rsid w:val="00C13F99"/>
    <w:rsid w:val="00C16CC5"/>
    <w:rsid w:val="00C212D4"/>
    <w:rsid w:val="00C24DAF"/>
    <w:rsid w:val="00C260FA"/>
    <w:rsid w:val="00C320E1"/>
    <w:rsid w:val="00C60584"/>
    <w:rsid w:val="00C6246B"/>
    <w:rsid w:val="00C93A80"/>
    <w:rsid w:val="00CA63B7"/>
    <w:rsid w:val="00CA6D93"/>
    <w:rsid w:val="00CB7B44"/>
    <w:rsid w:val="00CC0B43"/>
    <w:rsid w:val="00CD350B"/>
    <w:rsid w:val="00CD47CD"/>
    <w:rsid w:val="00CD7020"/>
    <w:rsid w:val="00CE15F4"/>
    <w:rsid w:val="00CE1EF8"/>
    <w:rsid w:val="00CE2F1C"/>
    <w:rsid w:val="00CF2C92"/>
    <w:rsid w:val="00D1104B"/>
    <w:rsid w:val="00D11CF3"/>
    <w:rsid w:val="00D30549"/>
    <w:rsid w:val="00D46C5A"/>
    <w:rsid w:val="00D60818"/>
    <w:rsid w:val="00D7181C"/>
    <w:rsid w:val="00D77ADC"/>
    <w:rsid w:val="00D83C9C"/>
    <w:rsid w:val="00DB1693"/>
    <w:rsid w:val="00DD34A9"/>
    <w:rsid w:val="00DD76A1"/>
    <w:rsid w:val="00DE4DDB"/>
    <w:rsid w:val="00DE5315"/>
    <w:rsid w:val="00DF1921"/>
    <w:rsid w:val="00DF7B8E"/>
    <w:rsid w:val="00E01AF0"/>
    <w:rsid w:val="00E06466"/>
    <w:rsid w:val="00E2466C"/>
    <w:rsid w:val="00E31F84"/>
    <w:rsid w:val="00E33D0D"/>
    <w:rsid w:val="00E33E69"/>
    <w:rsid w:val="00E43E79"/>
    <w:rsid w:val="00E469D3"/>
    <w:rsid w:val="00E50F4D"/>
    <w:rsid w:val="00E66425"/>
    <w:rsid w:val="00E812C3"/>
    <w:rsid w:val="00E8365B"/>
    <w:rsid w:val="00E851F2"/>
    <w:rsid w:val="00E85C56"/>
    <w:rsid w:val="00E90A24"/>
    <w:rsid w:val="00E97734"/>
    <w:rsid w:val="00E978FE"/>
    <w:rsid w:val="00EA05C9"/>
    <w:rsid w:val="00EA1FA1"/>
    <w:rsid w:val="00EB432E"/>
    <w:rsid w:val="00EB4BCC"/>
    <w:rsid w:val="00ED2755"/>
    <w:rsid w:val="00ED54E7"/>
    <w:rsid w:val="00ED6DC7"/>
    <w:rsid w:val="00EE532E"/>
    <w:rsid w:val="00F047D4"/>
    <w:rsid w:val="00F0589C"/>
    <w:rsid w:val="00F1015B"/>
    <w:rsid w:val="00F16C13"/>
    <w:rsid w:val="00F23AAA"/>
    <w:rsid w:val="00F26C7B"/>
    <w:rsid w:val="00F40FC6"/>
    <w:rsid w:val="00F52D85"/>
    <w:rsid w:val="00F53FCD"/>
    <w:rsid w:val="00F65161"/>
    <w:rsid w:val="00F717EC"/>
    <w:rsid w:val="00F73900"/>
    <w:rsid w:val="00F8155E"/>
    <w:rsid w:val="00F81F3D"/>
    <w:rsid w:val="00F860D8"/>
    <w:rsid w:val="00F8611B"/>
    <w:rsid w:val="00F9334E"/>
    <w:rsid w:val="00FB1A01"/>
    <w:rsid w:val="00FB2E2D"/>
    <w:rsid w:val="00FB61E7"/>
    <w:rsid w:val="00FC1471"/>
    <w:rsid w:val="00FC2F09"/>
    <w:rsid w:val="00FC7C0E"/>
    <w:rsid w:val="00FD3E01"/>
    <w:rsid w:val="00FF79A2"/>
    <w:rsid w:val="02334E1E"/>
    <w:rsid w:val="0A910378"/>
    <w:rsid w:val="0ACA2454"/>
    <w:rsid w:val="0CDC011F"/>
    <w:rsid w:val="1207D2F5"/>
    <w:rsid w:val="180254AD"/>
    <w:rsid w:val="1C07AC11"/>
    <w:rsid w:val="2D4AF447"/>
    <w:rsid w:val="34503785"/>
    <w:rsid w:val="5C789D73"/>
    <w:rsid w:val="6BA2A7B8"/>
    <w:rsid w:val="73EFF6AF"/>
    <w:rsid w:val="79A762A2"/>
    <w:rsid w:val="7EB84F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1E81"/>
  <w15:docId w15:val="{8E7FC683-0A7C-4E4F-A6EC-1B4C7C8A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9"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0"/>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21"/>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Heading2Char">
    <w:name w:val="Heading 2 Char"/>
    <w:link w:val="Heading2"/>
    <w:rPr>
      <w:rFonts w:ascii="Calibri" w:eastAsia="Calibri" w:hAnsi="Calibri" w:cs="Calibri"/>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semiHidden/>
    <w:unhideWhenUsed/>
    <w:rsid w:val="00572E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2EBA"/>
    <w:rPr>
      <w:rFonts w:ascii="Calibri" w:eastAsia="Calibri" w:hAnsi="Calibri" w:cs="Calibri"/>
      <w:color w:val="000000"/>
      <w:sz w:val="24"/>
    </w:rPr>
  </w:style>
  <w:style w:type="paragraph" w:styleId="Footer">
    <w:name w:val="footer"/>
    <w:basedOn w:val="Normal"/>
    <w:link w:val="FooterChar"/>
    <w:uiPriority w:val="99"/>
    <w:unhideWhenUsed/>
    <w:rsid w:val="00572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EBA"/>
    <w:rPr>
      <w:rFonts w:ascii="Calibri" w:eastAsia="Calibri" w:hAnsi="Calibri" w:cs="Calibri"/>
      <w:color w:val="000000"/>
      <w:sz w:val="24"/>
    </w:rPr>
  </w:style>
  <w:style w:type="table" w:customStyle="1" w:styleId="TableGrid1">
    <w:name w:val="Table Grid1"/>
    <w:rsid w:val="00572EBA"/>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54857"/>
    <w:rPr>
      <w:color w:val="0563C1" w:themeColor="hyperlink"/>
      <w:u w:val="single"/>
    </w:rPr>
  </w:style>
  <w:style w:type="character" w:styleId="UnresolvedMention">
    <w:name w:val="Unresolved Mention"/>
    <w:basedOn w:val="DefaultParagraphFont"/>
    <w:uiPriority w:val="99"/>
    <w:semiHidden/>
    <w:unhideWhenUsed/>
    <w:rsid w:val="00254857"/>
    <w:rPr>
      <w:color w:val="605E5C"/>
      <w:shd w:val="clear" w:color="auto" w:fill="E1DFDD"/>
    </w:rPr>
  </w:style>
  <w:style w:type="character" w:styleId="FollowedHyperlink">
    <w:name w:val="FollowedHyperlink"/>
    <w:basedOn w:val="DefaultParagraphFont"/>
    <w:uiPriority w:val="99"/>
    <w:semiHidden/>
    <w:unhideWhenUsed/>
    <w:rsid w:val="00420DAA"/>
    <w:rPr>
      <w:color w:val="954F72" w:themeColor="followedHyperlink"/>
      <w:u w:val="single"/>
    </w:rPr>
  </w:style>
  <w:style w:type="paragraph" w:styleId="ListParagraph">
    <w:name w:val="List Paragraph"/>
    <w:basedOn w:val="Normal"/>
    <w:uiPriority w:val="34"/>
    <w:qFormat/>
    <w:rsid w:val="00536F3A"/>
    <w:pPr>
      <w:spacing w:after="0" w:line="240" w:lineRule="auto"/>
      <w:ind w:left="720" w:firstLine="0"/>
    </w:pPr>
    <w:rPr>
      <w:rFonts w:ascii="Aptos" w:eastAsiaTheme="minorHAnsi" w:hAnsi="Aptos" w:cs="Aptos"/>
      <w:color w:val="auto"/>
      <w:kern w:val="0"/>
      <w:sz w:val="22"/>
      <w:lang w:eastAsia="en-US"/>
    </w:rPr>
  </w:style>
  <w:style w:type="paragraph" w:styleId="Revision">
    <w:name w:val="Revision"/>
    <w:hidden/>
    <w:uiPriority w:val="99"/>
    <w:semiHidden/>
    <w:rsid w:val="00B849CE"/>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611871">
      <w:bodyDiv w:val="1"/>
      <w:marLeft w:val="0"/>
      <w:marRight w:val="0"/>
      <w:marTop w:val="0"/>
      <w:marBottom w:val="0"/>
      <w:divBdr>
        <w:top w:val="none" w:sz="0" w:space="0" w:color="auto"/>
        <w:left w:val="none" w:sz="0" w:space="0" w:color="auto"/>
        <w:bottom w:val="none" w:sz="0" w:space="0" w:color="auto"/>
        <w:right w:val="none" w:sz="0" w:space="0" w:color="auto"/>
      </w:divBdr>
    </w:div>
    <w:div w:id="1732995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milefoundationindi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akeuk.org/news-and-events/events/national-manufacturing-conference/2024"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smilefoundationind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gov.uk/government/publications/managing-public-money" TargetMode="External"/><Relationship Id="rId18" Type="http://schemas.openxmlformats.org/officeDocument/2006/relationships/hyperlink" Target="https://www.gov.uk/government/publications/managing-public-money" TargetMode="External"/><Relationship Id="rId26" Type="http://schemas.openxmlformats.org/officeDocument/2006/relationships/hyperlink" Target="https://www.gov.uk/government/publications/the-7-principles-of-public-life" TargetMode="External"/><Relationship Id="rId39" Type="http://schemas.openxmlformats.org/officeDocument/2006/relationships/hyperlink" Target="https://www.gov.uk/government/publications/corporate-governance-code-for-central-government-departments" TargetMode="External"/><Relationship Id="rId21" Type="http://schemas.openxmlformats.org/officeDocument/2006/relationships/hyperlink" Target="https://www.gov.uk/government/publications/the-7-principles-of-public-life" TargetMode="External"/><Relationship Id="rId34" Type="http://schemas.openxmlformats.org/officeDocument/2006/relationships/hyperlink" Target="https://www.gov.uk/government/publications/corporate-governance-code-for-central-government-departments" TargetMode="External"/><Relationship Id="rId42" Type="http://schemas.openxmlformats.org/officeDocument/2006/relationships/hyperlink" Target="https://www.gov.uk/government/publications/corporate-governance-code-for-central-government-departments" TargetMode="External"/><Relationship Id="rId7" Type="http://schemas.openxmlformats.org/officeDocument/2006/relationships/hyperlink" Target="https://www.gov.uk/government/publications/civil-service-code/the-civil-service-code" TargetMode="External"/><Relationship Id="rId2" Type="http://schemas.openxmlformats.org/officeDocument/2006/relationships/hyperlink" Target="https://www.gov.uk/government/publications/civil-service-code/the-civil-service-code" TargetMode="External"/><Relationship Id="rId16" Type="http://schemas.openxmlformats.org/officeDocument/2006/relationships/hyperlink" Target="https://www.gov.uk/government/publications/managing-public-money" TargetMode="External"/><Relationship Id="rId20" Type="http://schemas.openxmlformats.org/officeDocument/2006/relationships/hyperlink" Target="https://www.gov.uk/government/publications/the-7-principles-of-public-life" TargetMode="External"/><Relationship Id="rId29" Type="http://schemas.openxmlformats.org/officeDocument/2006/relationships/hyperlink" Target="https://www.gov.uk/government/publications/the-7-principles-of-public-life" TargetMode="External"/><Relationship Id="rId41" Type="http://schemas.openxmlformats.org/officeDocument/2006/relationships/hyperlink" Target="https://www.gov.uk/government/publications/corporate-governance-code-for-central-government-departments" TargetMode="External"/><Relationship Id="rId1" Type="http://schemas.openxmlformats.org/officeDocument/2006/relationships/hyperlink" Target="https://www.gov.uk/government/publications/civil-service-code/the-civil-service-code" TargetMode="External"/><Relationship Id="rId6" Type="http://schemas.openxmlformats.org/officeDocument/2006/relationships/hyperlink" Target="https://www.gov.uk/government/publications/civil-service-code/the-civil-service-code" TargetMode="External"/><Relationship Id="rId11" Type="http://schemas.openxmlformats.org/officeDocument/2006/relationships/hyperlink" Target="https://www.gov.uk/government/publications/civil-service-code/the-civil-service-code" TargetMode="External"/><Relationship Id="rId24" Type="http://schemas.openxmlformats.org/officeDocument/2006/relationships/hyperlink" Target="https://www.gov.uk/government/publications/the-7-principles-of-public-life" TargetMode="External"/><Relationship Id="rId32" Type="http://schemas.openxmlformats.org/officeDocument/2006/relationships/hyperlink" Target="https://www.gov.uk/government/publications/corporate-governance-code-for-central-government-departments" TargetMode="External"/><Relationship Id="rId37" Type="http://schemas.openxmlformats.org/officeDocument/2006/relationships/hyperlink" Target="https://www.gov.uk/government/publications/corporate-governance-code-for-central-government-departments" TargetMode="External"/><Relationship Id="rId40" Type="http://schemas.openxmlformats.org/officeDocument/2006/relationships/hyperlink" Target="https://www.gov.uk/government/publications/corporate-governance-code-for-central-government-departments" TargetMode="External"/><Relationship Id="rId5" Type="http://schemas.openxmlformats.org/officeDocument/2006/relationships/hyperlink" Target="https://www.gov.uk/government/publications/civil-service-code/the-civil-service-code" TargetMode="External"/><Relationship Id="rId15" Type="http://schemas.openxmlformats.org/officeDocument/2006/relationships/hyperlink" Target="https://www.gov.uk/government/publications/managing-public-money" TargetMode="External"/><Relationship Id="rId23" Type="http://schemas.openxmlformats.org/officeDocument/2006/relationships/hyperlink" Target="https://www.gov.uk/government/publications/the-7-principles-of-public-life" TargetMode="External"/><Relationship Id="rId28" Type="http://schemas.openxmlformats.org/officeDocument/2006/relationships/hyperlink" Target="https://www.gov.uk/government/publications/the-7-principles-of-public-life" TargetMode="External"/><Relationship Id="rId36" Type="http://schemas.openxmlformats.org/officeDocument/2006/relationships/hyperlink" Target="https://www.gov.uk/government/publications/corporate-governance-code-for-central-government-departments" TargetMode="External"/><Relationship Id="rId10" Type="http://schemas.openxmlformats.org/officeDocument/2006/relationships/hyperlink" Target="https://www.gov.uk/government/publications/civil-service-code/the-civil-service-code" TargetMode="External"/><Relationship Id="rId19" Type="http://schemas.openxmlformats.org/officeDocument/2006/relationships/hyperlink" Target="https://www.gov.uk/government/publications/the-7-principles-of-public-life" TargetMode="External"/><Relationship Id="rId31" Type="http://schemas.openxmlformats.org/officeDocument/2006/relationships/hyperlink" Target="https://www.gov.uk/government/publications/corporate-governance-code-for-central-government-departments" TargetMode="External"/><Relationship Id="rId44" Type="http://schemas.openxmlformats.org/officeDocument/2006/relationships/hyperlink" Target="https://www.gov.uk/government/publications/corporate-governance-code-for-central-government-departments" TargetMode="External"/><Relationship Id="rId4" Type="http://schemas.openxmlformats.org/officeDocument/2006/relationships/hyperlink" Target="https://www.gov.uk/government/publications/civil-service-code/the-civil-service-code" TargetMode="External"/><Relationship Id="rId9" Type="http://schemas.openxmlformats.org/officeDocument/2006/relationships/hyperlink" Target="https://www.gov.uk/government/publications/civil-service-code/the-civil-service-code" TargetMode="External"/><Relationship Id="rId14" Type="http://schemas.openxmlformats.org/officeDocument/2006/relationships/hyperlink" Target="https://www.gov.uk/government/publications/managing-public-money" TargetMode="External"/><Relationship Id="rId22" Type="http://schemas.openxmlformats.org/officeDocument/2006/relationships/hyperlink" Target="https://www.gov.uk/government/publications/the-7-principles-of-public-life" TargetMode="External"/><Relationship Id="rId27" Type="http://schemas.openxmlformats.org/officeDocument/2006/relationships/hyperlink" Target="https://www.gov.uk/government/publications/the-7-principles-of-public-life" TargetMode="External"/><Relationship Id="rId30" Type="http://schemas.openxmlformats.org/officeDocument/2006/relationships/hyperlink" Target="https://www.gov.uk/government/publications/the-7-principles-of-public-life" TargetMode="External"/><Relationship Id="rId35" Type="http://schemas.openxmlformats.org/officeDocument/2006/relationships/hyperlink" Target="https://www.gov.uk/government/publications/corporate-governance-code-for-central-government-departments" TargetMode="External"/><Relationship Id="rId43" Type="http://schemas.openxmlformats.org/officeDocument/2006/relationships/hyperlink" Target="https://www.gov.uk/government/publications/corporate-governance-code-for-central-government-departments" TargetMode="External"/><Relationship Id="rId8" Type="http://schemas.openxmlformats.org/officeDocument/2006/relationships/hyperlink" Target="https://www.gov.uk/government/publications/civil-service-code/the-civil-service-code" TargetMode="External"/><Relationship Id="rId3" Type="http://schemas.openxmlformats.org/officeDocument/2006/relationships/hyperlink" Target="https://www.gov.uk/government/publications/civil-service-code/the-civil-service-code" TargetMode="External"/><Relationship Id="rId12" Type="http://schemas.openxmlformats.org/officeDocument/2006/relationships/hyperlink" Target="https://www.gov.uk/government/publications/civil-service-code/the-civil-service-code" TargetMode="External"/><Relationship Id="rId17" Type="http://schemas.openxmlformats.org/officeDocument/2006/relationships/hyperlink" Target="https://www.gov.uk/government/publications/managing-public-money" TargetMode="External"/><Relationship Id="rId25" Type="http://schemas.openxmlformats.org/officeDocument/2006/relationships/hyperlink" Target="https://www.gov.uk/government/publications/the-7-principles-of-public-life" TargetMode="External"/><Relationship Id="rId33" Type="http://schemas.openxmlformats.org/officeDocument/2006/relationships/hyperlink" Target="https://www.gov.uk/government/publications/corporate-governance-code-for-central-government-departments" TargetMode="External"/><Relationship Id="rId38" Type="http://schemas.openxmlformats.org/officeDocument/2006/relationships/hyperlink" Target="https://www.gov.uk/government/publications/corporate-governance-code-for-central-government-depart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2024-01-03T11:52:38+00:00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84200f51-afc8-4df4-8482-503b33f48342">
      <Terms xmlns="http://schemas.microsoft.com/office/infopath/2007/PartnerControls">
        <TermInfo xmlns="http://schemas.microsoft.com/office/infopath/2007/PartnerControls">
          <TermName xmlns="http://schemas.microsoft.com/office/infopath/2007/PartnerControls">RPC Secretariat</TermName>
          <TermId xmlns="http://schemas.microsoft.com/office/infopath/2007/PartnerControls">f3cd5103-aa6f-45e7-97f7-d9afd73a45ac</TermId>
        </TermInfo>
      </Terms>
    </m975189f4ba442ecbf67d4147307b177>
    <TaxCatchAll xmlns="84200f51-afc8-4df4-8482-503b33f48342">
      <Value>3</Value>
    </TaxCatchAll>
    <_dlc_DocId xmlns="84200f51-afc8-4df4-8482-503b33f48342">K4DE6KVHWFNF-749777241-63749</_dlc_DocId>
    <_dlc_DocIdUrl xmlns="84200f51-afc8-4df4-8482-503b33f48342">
      <Url>https://dbis.sharepoint.com/sites/RPCTEAM/_layouts/15/DocIdRedir.aspx?ID=K4DE6KVHWFNF-749777241-63749</Url>
      <Description>K4DE6KVHWFNF-749777241-63749</Description>
    </_dlc_DocIdUrl>
    <SharedWithUsers xmlns="84200f51-afc8-4df4-8482-503b33f48342">
      <UserInfo>
        <DisplayName>Andrew PARRY (DBT)</DisplayName>
        <AccountId>741</AccountId>
        <AccountType/>
      </UserInfo>
      <UserInfo>
        <DisplayName>Stuart SARSON (DBT)</DisplayName>
        <AccountId>747</AccountId>
        <AccountType/>
      </UserInfo>
      <UserInfo>
        <DisplayName>Hallett, Andrew (Regulatory Policy Committee)</DisplayName>
        <AccountId>15</AccountId>
        <AccountType/>
      </UserInfo>
      <UserInfo>
        <DisplayName>Manickam, Gordon (Regulatory Policy Committee)</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A59ED8B39348458675BD5BDCD011F8" ma:contentTypeVersion="15" ma:contentTypeDescription="Create a new document." ma:contentTypeScope="" ma:versionID="7fd3232e08d02618d8966ca2ff921163">
  <xsd:schema xmlns:xsd="http://www.w3.org/2001/XMLSchema" xmlns:xs="http://www.w3.org/2001/XMLSchema" xmlns:p="http://schemas.microsoft.com/office/2006/metadata/properties" xmlns:ns2="84200f51-afc8-4df4-8482-503b33f48342" xmlns:ns3="0063f72e-ace3-48fb-9c1f-5b513408b31f" xmlns:ns4="b413c3fd-5a3b-4239-b985-69032e371c04" xmlns:ns5="a8f60570-4bd3-4f2b-950b-a996de8ab151" xmlns:ns6="aaacb922-5235-4a66-b188-303b9b46fbd7" xmlns:ns7="459cd248-8dee-4a44-b120-a01cc4c54f07" targetNamespace="http://schemas.microsoft.com/office/2006/metadata/properties" ma:root="true" ma:fieldsID="f7b91ee6dc3a2a19d661366d5845e27f" ns2:_="" ns3:_="" ns4:_="" ns5:_="" ns6:_="" ns7:_="">
    <xsd:import namespace="84200f51-afc8-4df4-8482-503b33f48342"/>
    <xsd:import namespace="0063f72e-ace3-48fb-9c1f-5b513408b31f"/>
    <xsd:import namespace="b413c3fd-5a3b-4239-b985-69032e371c04"/>
    <xsd:import namespace="a8f60570-4bd3-4f2b-950b-a996de8ab151"/>
    <xsd:import namespace="aaacb922-5235-4a66-b188-303b9b46fbd7"/>
    <xsd:import namespace="459cd248-8dee-4a44-b120-a01cc4c54f07"/>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7: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0f51-afc8-4df4-8482-503b33f483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petition, Markets and Regulatory Reform|4dbefa87-be5a-4e86-bcdf-e2344973ef5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6929f21-1b58-4054-91e9-9bf5d672e26d}" ma:internalName="TaxCatchAll" ma:showField="CatchAllData" ma:web="84200f51-afc8-4df4-8482-503b33f4834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6929f21-1b58-4054-91e9-9bf5d672e26d}" ma:internalName="TaxCatchAllLabel" ma:readOnly="true" ma:showField="CatchAllDataLabel" ma:web="84200f51-afc8-4df4-8482-503b33f48342">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cd248-8dee-4a44-b120-a01cc4c54f0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9BA40-2329-4150-9C67-1FCD08F61972}">
  <ds:schemaRefs>
    <ds:schemaRef ds:uri="http://schemas.microsoft.com/sharepoint/events"/>
  </ds:schemaRefs>
</ds:datastoreItem>
</file>

<file path=customXml/itemProps2.xml><?xml version="1.0" encoding="utf-8"?>
<ds:datastoreItem xmlns:ds="http://schemas.openxmlformats.org/officeDocument/2006/customXml" ds:itemID="{5ACB251D-4FD4-4E69-88CF-90793744EBD2}">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84200f51-afc8-4df4-8482-503b33f48342"/>
  </ds:schemaRefs>
</ds:datastoreItem>
</file>

<file path=customXml/itemProps3.xml><?xml version="1.0" encoding="utf-8"?>
<ds:datastoreItem xmlns:ds="http://schemas.openxmlformats.org/officeDocument/2006/customXml" ds:itemID="{B75F0010-1F38-4F75-94B3-1C73E7CF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00f51-afc8-4df4-8482-503b33f48342"/>
    <ds:schemaRef ds:uri="0063f72e-ace3-48fb-9c1f-5b513408b31f"/>
    <ds:schemaRef ds:uri="b413c3fd-5a3b-4239-b985-69032e371c04"/>
    <ds:schemaRef ds:uri="a8f60570-4bd3-4f2b-950b-a996de8ab151"/>
    <ds:schemaRef ds:uri="aaacb922-5235-4a66-b188-303b9b46fbd7"/>
    <ds:schemaRef ds:uri="459cd248-8dee-4a44-b120-a01cc4c5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90099-527E-488B-804D-79BA9CACB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Overington, Janice (Regulatory Policy Committee)</dc:creator>
  <cp:keywords/>
  <cp:lastModifiedBy>David MILLEN  (DBT)</cp:lastModifiedBy>
  <cp:revision>49</cp:revision>
  <dcterms:created xsi:type="dcterms:W3CDTF">2025-01-08T20:23:00Z</dcterms:created>
  <dcterms:modified xsi:type="dcterms:W3CDTF">2025-01-29T16:09:00Z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2024-01-03T11:48:08Z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3cba02d8-d3c2-417b-a356-2a69e18debbd</vt:lpwstr>
  </property>
  <property fmtid="{D5CDD505-2E9C-101B-9397-08002B2CF9AE}" pid="8" name="MSIP_Label_ba62f585-b40f-4ab9-bafe-39150f03d124_ContentBits">
    <vt:lpwstr>0</vt:lpwstr>
  </property>
  <property fmtid="{D5CDD505-2E9C-101B-9397-08002B2CF9AE}" pid="9" name="ContentTypeId">
    <vt:lpwstr>0x0101007AA59ED8B39348458675BD5BDCD011F8</vt:lpwstr>
  </property>
  <property fmtid="{D5CDD505-2E9C-101B-9397-08002B2CF9AE}" pid="10" name="Business Unit">
    <vt:lpwstr>3;#RPC Secretariat|f3cd5103-aa6f-45e7-97f7-d9afd73a45ac</vt:lpwstr>
  </property>
  <property fmtid="{D5CDD505-2E9C-101B-9397-08002B2CF9AE}" pid="11" name="MSIP_Label_c1c05e37-788c-4c59-b50e-5c98323c0a70_Enabled">
    <vt:lpwstr>true</vt:lpwstr>
  </property>
  <property fmtid="{D5CDD505-2E9C-101B-9397-08002B2CF9AE}" pid="12" name="MSIP_Label_c1c05e37-788c-4c59-b50e-5c98323c0a70_SetDate">
    <vt:lpwstr>2024-01-10T13:08:17Z</vt:lpwstr>
  </property>
  <property fmtid="{D5CDD505-2E9C-101B-9397-08002B2CF9AE}" pid="13" name="MSIP_Label_c1c05e37-788c-4c59-b50e-5c98323c0a70_Method">
    <vt:lpwstr>Standard</vt:lpwstr>
  </property>
  <property fmtid="{D5CDD505-2E9C-101B-9397-08002B2CF9AE}" pid="14" name="MSIP_Label_c1c05e37-788c-4c59-b50e-5c98323c0a70_Name">
    <vt:lpwstr>OFFICIAL</vt:lpwstr>
  </property>
  <property fmtid="{D5CDD505-2E9C-101B-9397-08002B2CF9AE}" pid="15" name="MSIP_Label_c1c05e37-788c-4c59-b50e-5c98323c0a70_SiteId">
    <vt:lpwstr>8fa217ec-33aa-46fb-ad96-dfe68006bb86</vt:lpwstr>
  </property>
  <property fmtid="{D5CDD505-2E9C-101B-9397-08002B2CF9AE}" pid="16" name="MSIP_Label_c1c05e37-788c-4c59-b50e-5c98323c0a70_ActionId">
    <vt:lpwstr>b1c02762-373c-4f71-aa7c-0914cf055a29</vt:lpwstr>
  </property>
  <property fmtid="{D5CDD505-2E9C-101B-9397-08002B2CF9AE}" pid="17" name="MSIP_Label_c1c05e37-788c-4c59-b50e-5c98323c0a70_ContentBits">
    <vt:lpwstr>0</vt:lpwstr>
  </property>
  <property fmtid="{D5CDD505-2E9C-101B-9397-08002B2CF9AE}" pid="18" name="Business_x0020_Unit">
    <vt:lpwstr>3;#RPC Secretariat|f3cd5103-aa6f-45e7-97f7-d9afd73a45ac</vt:lpwstr>
  </property>
  <property fmtid="{D5CDD505-2E9C-101B-9397-08002B2CF9AE}" pid="19" name="_dlc_DocIdItemGuid">
    <vt:lpwstr>84bd56d2-c8ee-4564-bfff-c24f760ebc47</vt:lpwstr>
  </property>
</Properties>
</file>