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A40AC" w14:textId="43FA57DF" w:rsidR="00E11306" w:rsidRDefault="00E11306" w:rsidP="00561B3E">
      <w:pPr>
        <w:jc w:val="center"/>
        <w:rPr>
          <w:rFonts w:eastAsia="Times New Roman"/>
          <w:spacing w:val="-2"/>
          <w:sz w:val="24"/>
          <w:szCs w:val="24"/>
          <w:vertAlign w:val="subscript"/>
          <w:lang w:eastAsia="en-GB"/>
        </w:rPr>
      </w:pPr>
      <w:r>
        <w:rPr>
          <w:noProof/>
        </w:rPr>
        <w:drawing>
          <wp:inline distT="0" distB="0" distL="0" distR="0" wp14:anchorId="5690A797" wp14:editId="3D6256EE">
            <wp:extent cx="2467610" cy="650875"/>
            <wp:effectExtent l="0" t="0" r="8890" b="0"/>
            <wp:docPr id="75529091" name="Picture 755290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29091"/>
                    <pic:cNvPicPr/>
                  </pic:nvPicPr>
                  <pic:blipFill>
                    <a:blip r:embed="rId12">
                      <a:extLst>
                        <a:ext uri="{28A0092B-C50C-407E-A947-70E740481C1C}">
                          <a14:useLocalDpi xmlns:a14="http://schemas.microsoft.com/office/drawing/2010/main" val="0"/>
                        </a:ext>
                      </a:extLst>
                    </a:blip>
                    <a:stretch>
                      <a:fillRect/>
                    </a:stretch>
                  </pic:blipFill>
                  <pic:spPr>
                    <a:xfrm>
                      <a:off x="0" y="0"/>
                      <a:ext cx="2467610" cy="650875"/>
                    </a:xfrm>
                    <a:prstGeom prst="rect">
                      <a:avLst/>
                    </a:prstGeom>
                  </pic:spPr>
                </pic:pic>
              </a:graphicData>
            </a:graphic>
          </wp:inline>
        </w:drawing>
      </w:r>
    </w:p>
    <w:p w14:paraId="1B0FC0C8" w14:textId="77777777" w:rsidR="00E11306" w:rsidRDefault="00E11306" w:rsidP="00E11306">
      <w:pPr>
        <w:tabs>
          <w:tab w:val="left" w:pos="-720"/>
        </w:tabs>
        <w:suppressAutoHyphens/>
        <w:spacing w:after="0" w:line="240" w:lineRule="auto"/>
        <w:rPr>
          <w:rFonts w:cstheme="minorHAnsi"/>
          <w:vertAlign w:val="subscript"/>
          <w:lang w:val="en" w:eastAsia="en-GB"/>
        </w:rPr>
      </w:pPr>
    </w:p>
    <w:p w14:paraId="46637845" w14:textId="77777777" w:rsidR="00E11306" w:rsidRDefault="00E11306" w:rsidP="00E11306">
      <w:pPr>
        <w:spacing w:before="100" w:beforeAutospacing="1" w:after="100" w:afterAutospacing="1" w:line="240" w:lineRule="auto"/>
        <w:ind w:left="426"/>
        <w:jc w:val="right"/>
        <w:outlineLvl w:val="1"/>
        <w:rPr>
          <w:rFonts w:eastAsia="Times New Roman" w:cstheme="minorHAnsi"/>
          <w:b/>
          <w:bCs/>
          <w:sz w:val="24"/>
          <w:szCs w:val="24"/>
          <w:vertAlign w:val="subscript"/>
          <w:lang w:val="en" w:eastAsia="en-GB"/>
        </w:rPr>
      </w:pPr>
    </w:p>
    <w:p w14:paraId="7109D112" w14:textId="77777777" w:rsidR="00E11306" w:rsidRDefault="00E11306" w:rsidP="00E11306">
      <w:pPr>
        <w:spacing w:before="100" w:beforeAutospacing="1" w:after="100" w:afterAutospacing="1" w:line="240" w:lineRule="auto"/>
        <w:ind w:left="426"/>
        <w:jc w:val="center"/>
        <w:outlineLvl w:val="1"/>
        <w:rPr>
          <w:rFonts w:eastAsia="Times New Roman" w:cstheme="minorHAnsi"/>
          <w:b/>
          <w:bCs/>
          <w:sz w:val="40"/>
          <w:szCs w:val="40"/>
          <w:vertAlign w:val="subscript"/>
          <w:lang w:val="en" w:eastAsia="en-GB"/>
        </w:rPr>
      </w:pPr>
    </w:p>
    <w:p w14:paraId="30E9A930" w14:textId="77777777" w:rsidR="00E11306" w:rsidRDefault="00E11306" w:rsidP="0066417B">
      <w:pPr>
        <w:spacing w:before="100" w:beforeAutospacing="1" w:after="100" w:afterAutospacing="1" w:line="240" w:lineRule="auto"/>
        <w:jc w:val="center"/>
        <w:outlineLvl w:val="1"/>
        <w:rPr>
          <w:rFonts w:eastAsia="Times New Roman" w:cstheme="minorHAnsi"/>
          <w:b/>
          <w:bCs/>
          <w:sz w:val="52"/>
          <w:szCs w:val="52"/>
          <w:vertAlign w:val="subscript"/>
          <w:lang w:val="en" w:eastAsia="en-GB"/>
        </w:rPr>
      </w:pPr>
      <w:r>
        <w:rPr>
          <w:rFonts w:eastAsia="Times New Roman" w:cstheme="minorHAnsi"/>
          <w:b/>
          <w:bCs/>
          <w:sz w:val="52"/>
          <w:szCs w:val="52"/>
          <w:vertAlign w:val="subscript"/>
          <w:lang w:val="en" w:eastAsia="en-GB"/>
        </w:rPr>
        <w:t>Register of interests and potential conflicts</w:t>
      </w:r>
    </w:p>
    <w:p w14:paraId="0F0C6E1B" w14:textId="77777777" w:rsidR="00E11306" w:rsidRDefault="00E11306" w:rsidP="0066417B">
      <w:pPr>
        <w:spacing w:before="100" w:beforeAutospacing="1" w:after="100" w:afterAutospacing="1" w:line="240" w:lineRule="auto"/>
        <w:jc w:val="center"/>
        <w:outlineLvl w:val="1"/>
        <w:rPr>
          <w:rFonts w:eastAsia="Times New Roman" w:cstheme="minorHAnsi"/>
          <w:b/>
          <w:bCs/>
          <w:sz w:val="52"/>
          <w:szCs w:val="52"/>
          <w:vertAlign w:val="subscript"/>
          <w:lang w:val="en" w:eastAsia="en-GB"/>
        </w:rPr>
      </w:pPr>
      <w:r>
        <w:rPr>
          <w:rFonts w:eastAsia="Times New Roman" w:cstheme="minorHAnsi"/>
          <w:b/>
          <w:bCs/>
          <w:sz w:val="52"/>
          <w:szCs w:val="52"/>
          <w:vertAlign w:val="subscript"/>
          <w:lang w:val="en" w:eastAsia="en-GB"/>
        </w:rPr>
        <w:t>Regulatory Policy Committee</w:t>
      </w:r>
    </w:p>
    <w:p w14:paraId="6AE8C937" w14:textId="77777777" w:rsidR="00E11306" w:rsidRDefault="00E11306" w:rsidP="00E11306">
      <w:pPr>
        <w:spacing w:before="100" w:beforeAutospacing="1" w:after="100" w:afterAutospacing="1" w:line="240" w:lineRule="auto"/>
        <w:outlineLvl w:val="1"/>
        <w:rPr>
          <w:rFonts w:eastAsia="Times New Roman" w:cstheme="minorHAnsi"/>
          <w:b/>
          <w:bCs/>
          <w:sz w:val="52"/>
          <w:szCs w:val="52"/>
          <w:vertAlign w:val="subscript"/>
          <w:lang w:val="en" w:eastAsia="en-GB"/>
        </w:rPr>
      </w:pPr>
    </w:p>
    <w:p w14:paraId="7F7C20CA" w14:textId="5C5620E7" w:rsidR="00E11306" w:rsidRDefault="00F06FF8" w:rsidP="00691F4A">
      <w:pPr>
        <w:spacing w:before="100" w:beforeAutospacing="1" w:after="100" w:afterAutospacing="1" w:line="240" w:lineRule="auto"/>
        <w:jc w:val="center"/>
        <w:outlineLvl w:val="1"/>
        <w:rPr>
          <w:rFonts w:eastAsia="Times New Roman" w:cstheme="minorHAnsi"/>
          <w:b/>
          <w:bCs/>
          <w:sz w:val="52"/>
          <w:szCs w:val="52"/>
          <w:vertAlign w:val="subscript"/>
          <w:lang w:val="en" w:eastAsia="en-GB"/>
        </w:rPr>
      </w:pPr>
      <w:r>
        <w:rPr>
          <w:rFonts w:eastAsia="Times New Roman" w:cstheme="minorHAnsi"/>
          <w:b/>
          <w:bCs/>
          <w:sz w:val="52"/>
          <w:szCs w:val="52"/>
          <w:vertAlign w:val="subscript"/>
          <w:lang w:val="en" w:eastAsia="en-GB"/>
        </w:rPr>
        <w:t>January 2025</w:t>
      </w:r>
    </w:p>
    <w:p w14:paraId="5802CF1B" w14:textId="77777777" w:rsidR="00E11306" w:rsidRDefault="00E11306" w:rsidP="00E11306">
      <w:pPr>
        <w:spacing w:before="100" w:beforeAutospacing="1" w:after="100" w:afterAutospacing="1" w:line="240" w:lineRule="auto"/>
        <w:ind w:left="426"/>
        <w:jc w:val="center"/>
        <w:outlineLvl w:val="1"/>
        <w:rPr>
          <w:rFonts w:eastAsia="Times New Roman" w:cstheme="minorHAnsi"/>
          <w:b/>
          <w:bCs/>
          <w:sz w:val="40"/>
          <w:szCs w:val="40"/>
          <w:vertAlign w:val="subscript"/>
          <w:lang w:val="en" w:eastAsia="en-GB"/>
        </w:rPr>
      </w:pPr>
    </w:p>
    <w:p w14:paraId="7ED02409" w14:textId="77777777" w:rsidR="00E11306" w:rsidRDefault="00E11306" w:rsidP="00E11306">
      <w:pPr>
        <w:spacing w:after="0" w:line="240" w:lineRule="auto"/>
        <w:ind w:left="426"/>
        <w:outlineLvl w:val="1"/>
        <w:rPr>
          <w:rFonts w:eastAsia="Times New Roman" w:cstheme="minorHAnsi"/>
          <w:b/>
          <w:bCs/>
          <w:sz w:val="52"/>
          <w:szCs w:val="52"/>
          <w:vertAlign w:val="subscript"/>
          <w:lang w:val="en" w:eastAsia="en-GB"/>
        </w:rPr>
      </w:pPr>
      <w:r>
        <w:rPr>
          <w:rFonts w:eastAsia="Times New Roman" w:cstheme="minorHAnsi"/>
          <w:b/>
          <w:bCs/>
          <w:sz w:val="52"/>
          <w:szCs w:val="52"/>
          <w:vertAlign w:val="subscript"/>
          <w:lang w:val="en" w:eastAsia="en-GB"/>
        </w:rPr>
        <w:t>Contents</w:t>
      </w:r>
    </w:p>
    <w:p w14:paraId="12035652" w14:textId="77777777" w:rsidR="00E11306" w:rsidRDefault="00E11306" w:rsidP="00E11306">
      <w:pPr>
        <w:pStyle w:val="ListParagraph"/>
        <w:numPr>
          <w:ilvl w:val="0"/>
          <w:numId w:val="6"/>
        </w:numPr>
        <w:spacing w:after="100" w:afterAutospacing="1" w:line="240" w:lineRule="auto"/>
        <w:outlineLvl w:val="1"/>
        <w:rPr>
          <w:rFonts w:eastAsia="Times New Roman" w:cstheme="minorHAnsi"/>
          <w:b/>
          <w:bCs/>
          <w:sz w:val="40"/>
          <w:szCs w:val="40"/>
          <w:vertAlign w:val="subscript"/>
          <w:lang w:val="en" w:eastAsia="en-GB"/>
        </w:rPr>
      </w:pPr>
      <w:r>
        <w:rPr>
          <w:rFonts w:eastAsia="Times New Roman" w:cstheme="minorHAnsi"/>
          <w:b/>
          <w:bCs/>
          <w:sz w:val="40"/>
          <w:szCs w:val="40"/>
          <w:vertAlign w:val="subscript"/>
          <w:lang w:val="en" w:eastAsia="en-GB"/>
        </w:rPr>
        <w:t>Register of Interests</w:t>
      </w:r>
    </w:p>
    <w:p w14:paraId="251354BE" w14:textId="77777777" w:rsidR="00E11306" w:rsidRDefault="00E11306" w:rsidP="00E11306">
      <w:pPr>
        <w:pStyle w:val="ListParagraph"/>
        <w:numPr>
          <w:ilvl w:val="0"/>
          <w:numId w:val="6"/>
        </w:numPr>
        <w:spacing w:after="100" w:afterAutospacing="1" w:line="240" w:lineRule="auto"/>
        <w:outlineLvl w:val="1"/>
        <w:rPr>
          <w:rFonts w:eastAsia="Times New Roman" w:cstheme="minorHAnsi"/>
          <w:sz w:val="40"/>
          <w:szCs w:val="40"/>
          <w:vertAlign w:val="subscript"/>
          <w:lang w:val="en" w:eastAsia="en-GB"/>
        </w:rPr>
      </w:pPr>
      <w:r>
        <w:rPr>
          <w:rFonts w:eastAsia="Times New Roman" w:cstheme="minorHAnsi"/>
          <w:b/>
          <w:bCs/>
          <w:sz w:val="40"/>
          <w:szCs w:val="40"/>
          <w:vertAlign w:val="subscript"/>
          <w:lang w:val="en" w:eastAsia="en-GB"/>
        </w:rPr>
        <w:t>Annex A:</w:t>
      </w:r>
      <w:r>
        <w:rPr>
          <w:rFonts w:eastAsia="Times New Roman" w:cstheme="minorHAnsi"/>
          <w:sz w:val="40"/>
          <w:szCs w:val="40"/>
          <w:vertAlign w:val="subscript"/>
          <w:lang w:val="en" w:eastAsia="en-GB"/>
        </w:rPr>
        <w:t xml:space="preserve"> Policy on Managing Conflict of Interests in the RPC</w:t>
      </w:r>
    </w:p>
    <w:p w14:paraId="71A6C567" w14:textId="77777777" w:rsidR="00E11306" w:rsidRDefault="00E11306" w:rsidP="00E11306">
      <w:pPr>
        <w:pStyle w:val="ListParagraph"/>
        <w:numPr>
          <w:ilvl w:val="0"/>
          <w:numId w:val="6"/>
        </w:numPr>
        <w:spacing w:after="100" w:afterAutospacing="1" w:line="240" w:lineRule="auto"/>
        <w:outlineLvl w:val="1"/>
        <w:rPr>
          <w:rFonts w:eastAsia="Times New Roman" w:cstheme="minorHAnsi"/>
          <w:sz w:val="40"/>
          <w:szCs w:val="40"/>
          <w:vertAlign w:val="subscript"/>
          <w:lang w:val="en" w:eastAsia="en-GB"/>
        </w:rPr>
      </w:pPr>
      <w:r>
        <w:rPr>
          <w:rFonts w:eastAsia="Times New Roman" w:cstheme="minorHAnsi"/>
          <w:b/>
          <w:bCs/>
          <w:sz w:val="40"/>
          <w:szCs w:val="40"/>
          <w:vertAlign w:val="subscript"/>
          <w:lang w:val="en" w:eastAsia="en-GB"/>
        </w:rPr>
        <w:t>Annex B:</w:t>
      </w:r>
      <w:r>
        <w:rPr>
          <w:rFonts w:eastAsia="Times New Roman" w:cstheme="minorHAnsi"/>
          <w:sz w:val="40"/>
          <w:szCs w:val="40"/>
          <w:vertAlign w:val="subscript"/>
          <w:lang w:val="en" w:eastAsia="en-GB"/>
        </w:rPr>
        <w:t xml:space="preserve"> Summary of Exemptions</w:t>
      </w:r>
    </w:p>
    <w:p w14:paraId="5A00F68B" w14:textId="3457390B" w:rsidR="00E11306" w:rsidRPr="00735C65" w:rsidRDefault="00E11306" w:rsidP="00735C65">
      <w:pPr>
        <w:tabs>
          <w:tab w:val="left" w:pos="6473"/>
        </w:tabs>
        <w:spacing w:before="100" w:beforeAutospacing="1" w:after="100" w:afterAutospacing="1" w:line="240" w:lineRule="auto"/>
        <w:ind w:left="426"/>
        <w:outlineLvl w:val="1"/>
        <w:rPr>
          <w:rFonts w:eastAsia="Times New Roman" w:cstheme="minorHAnsi"/>
          <w:b/>
          <w:bCs/>
          <w:sz w:val="40"/>
          <w:szCs w:val="40"/>
          <w:vertAlign w:val="subscript"/>
          <w:lang w:val="en" w:eastAsia="en-GB"/>
        </w:rPr>
      </w:pPr>
      <w:r>
        <w:rPr>
          <w:rFonts w:eastAsia="Times New Roman" w:cstheme="minorHAnsi"/>
          <w:b/>
          <w:bCs/>
          <w:sz w:val="40"/>
          <w:szCs w:val="40"/>
          <w:vertAlign w:val="subscript"/>
          <w:lang w:val="en" w:eastAsia="en-GB"/>
        </w:rPr>
        <w:tab/>
      </w:r>
    </w:p>
    <w:p w14:paraId="71FF0909" w14:textId="77777777" w:rsidR="00E11306" w:rsidRDefault="00E11306" w:rsidP="00E11306">
      <w:pPr>
        <w:rPr>
          <w:rFonts w:eastAsia="Times New Roman" w:cstheme="minorHAnsi"/>
          <w:bCs/>
          <w:sz w:val="24"/>
          <w:szCs w:val="24"/>
          <w:vertAlign w:val="subscript"/>
          <w:lang w:val="en" w:eastAsia="en-GB"/>
        </w:rPr>
      </w:pPr>
    </w:p>
    <w:p w14:paraId="501C18EF" w14:textId="77777777" w:rsidR="00357DAF" w:rsidRDefault="00357DAF">
      <w:pPr>
        <w:spacing w:after="160" w:line="259" w:lineRule="auto"/>
        <w:rPr>
          <w:rStyle w:val="normaltextrun"/>
          <w:rFonts w:ascii="Calibri" w:eastAsia="Times New Roman" w:hAnsi="Calibri" w:cs="Calibri"/>
          <w:b/>
          <w:bCs/>
          <w:color w:val="000000"/>
          <w:sz w:val="32"/>
          <w:szCs w:val="32"/>
          <w:lang w:val="en" w:eastAsia="en-GB"/>
        </w:rPr>
      </w:pPr>
      <w:r>
        <w:rPr>
          <w:rStyle w:val="normaltextrun"/>
          <w:rFonts w:ascii="Calibri" w:hAnsi="Calibri" w:cs="Calibri"/>
          <w:b/>
          <w:bCs/>
          <w:color w:val="000000"/>
          <w:sz w:val="32"/>
          <w:szCs w:val="32"/>
          <w:lang w:val="en"/>
        </w:rPr>
        <w:br w:type="page"/>
      </w:r>
    </w:p>
    <w:p w14:paraId="13686E88" w14:textId="01951A3C"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32"/>
          <w:szCs w:val="32"/>
          <w:lang w:val="en"/>
        </w:rPr>
        <w:lastRenderedPageBreak/>
        <w:t>Stephen Gibson – Regulatory Policy Committee, Chair </w:t>
      </w:r>
      <w:r>
        <w:rPr>
          <w:rStyle w:val="eop"/>
          <w:rFonts w:ascii="Calibri" w:hAnsi="Calibri" w:cs="Calibri"/>
          <w:color w:val="000000"/>
          <w:sz w:val="32"/>
          <w:szCs w:val="32"/>
        </w:rPr>
        <w:t> </w:t>
      </w:r>
    </w:p>
    <w:p w14:paraId="28650B1C"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Specialism: Economist</w:t>
      </w:r>
      <w:r>
        <w:rPr>
          <w:rStyle w:val="eop"/>
          <w:rFonts w:ascii="Calibri" w:hAnsi="Calibri" w:cs="Calibri"/>
        </w:rPr>
        <w:t> </w:t>
      </w:r>
    </w:p>
    <w:p w14:paraId="4767F163" w14:textId="77777777" w:rsidR="00E11306" w:rsidRDefault="00E11306" w:rsidP="00E11306">
      <w:pPr>
        <w:pStyle w:val="paragraph"/>
        <w:spacing w:before="0" w:beforeAutospacing="0" w:after="0" w:afterAutospacing="0"/>
        <w:textAlignment w:val="baseline"/>
        <w:rPr>
          <w:rStyle w:val="normaltextrun"/>
          <w:rFonts w:ascii="Calibri" w:hAnsi="Calibri" w:cs="Calibri"/>
          <w:b/>
          <w:bCs/>
          <w:color w:val="000000"/>
          <w:lang w:val="en"/>
        </w:rPr>
      </w:pPr>
    </w:p>
    <w:p w14:paraId="79A42FFD"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lang w:val="en"/>
        </w:rPr>
        <w:t>Category 1: Current employment </w:t>
      </w:r>
      <w:r>
        <w:rPr>
          <w:rStyle w:val="normaltextrun"/>
          <w:rFonts w:ascii="Calibri" w:hAnsi="Calibri" w:cs="Calibri"/>
          <w:color w:val="000000"/>
          <w:lang w:val="en"/>
        </w:rPr>
        <w:t>(and any previous employment in which there is a continued financial interest)</w:t>
      </w:r>
      <w:r>
        <w:rPr>
          <w:rStyle w:val="eop"/>
          <w:rFonts w:ascii="Calibri" w:hAnsi="Calibri" w:cs="Calibri"/>
          <w:color w:val="000000"/>
          <w:sz w:val="22"/>
          <w:szCs w:val="22"/>
        </w:rPr>
        <w:t> </w:t>
      </w:r>
    </w:p>
    <w:p w14:paraId="2AD1F2A0" w14:textId="77777777" w:rsidR="00E11306" w:rsidRPr="00543E09" w:rsidRDefault="00E11306" w:rsidP="00E11306">
      <w:pPr>
        <w:pStyle w:val="paragraph"/>
        <w:numPr>
          <w:ilvl w:val="0"/>
          <w:numId w:val="7"/>
        </w:numPr>
        <w:spacing w:before="0" w:beforeAutospacing="0" w:after="0" w:afterAutospacing="0"/>
        <w:textAlignment w:val="baseline"/>
        <w:rPr>
          <w:rFonts w:ascii="Calibri" w:hAnsi="Calibri" w:cs="Calibri"/>
          <w:sz w:val="22"/>
          <w:szCs w:val="22"/>
        </w:rPr>
      </w:pPr>
      <w:r w:rsidRPr="00543E09">
        <w:rPr>
          <w:rStyle w:val="normaltextrun"/>
          <w:rFonts w:ascii="Calibri" w:hAnsi="Calibri" w:cs="Calibri"/>
          <w:color w:val="000000"/>
          <w:sz w:val="22"/>
          <w:szCs w:val="22"/>
          <w:lang w:val="en"/>
        </w:rPr>
        <w:t>SLG Economics (economic consultancy)</w:t>
      </w:r>
      <w:r w:rsidRPr="00543E09">
        <w:rPr>
          <w:rStyle w:val="eop"/>
          <w:rFonts w:ascii="Calibri" w:hAnsi="Calibri" w:cs="Calibri"/>
          <w:color w:val="000000"/>
          <w:sz w:val="22"/>
          <w:szCs w:val="22"/>
        </w:rPr>
        <w:t> </w:t>
      </w:r>
    </w:p>
    <w:p w14:paraId="17B6A8D3" w14:textId="77777777" w:rsidR="00E11306" w:rsidRDefault="00E11306" w:rsidP="00E1130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000000"/>
          <w:sz w:val="22"/>
          <w:szCs w:val="22"/>
        </w:rPr>
        <w:t> </w:t>
      </w:r>
    </w:p>
    <w:p w14:paraId="557762AB" w14:textId="77777777" w:rsidR="00E11306" w:rsidRPr="00543E09"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color w:val="000000"/>
          <w:lang w:val="en"/>
        </w:rPr>
        <w:t xml:space="preserve">Category 2: Appointments </w:t>
      </w:r>
      <w:r w:rsidRPr="00E44B0E">
        <w:rPr>
          <w:rStyle w:val="normaltextrun"/>
          <w:rFonts w:ascii="Calibri" w:hAnsi="Calibri" w:cs="Calibri"/>
          <w:b/>
          <w:color w:val="000000"/>
          <w:lang w:val="en"/>
        </w:rPr>
        <w:t>remunerated</w:t>
      </w:r>
      <w:r w:rsidRPr="00543E09">
        <w:rPr>
          <w:rStyle w:val="normaltextrun"/>
          <w:rFonts w:ascii="Calibri" w:hAnsi="Calibri" w:cs="Calibri"/>
          <w:color w:val="000000"/>
          <w:sz w:val="22"/>
          <w:szCs w:val="22"/>
          <w:lang w:val="en"/>
        </w:rPr>
        <w:t> </w:t>
      </w:r>
      <w:r w:rsidRPr="00FF648F">
        <w:rPr>
          <w:rStyle w:val="normaltextrun"/>
          <w:rFonts w:ascii="Calibri" w:hAnsi="Calibri" w:cs="Calibri"/>
          <w:color w:val="000000"/>
          <w:lang w:val="en"/>
        </w:rPr>
        <w:t>(to include but not limited to: trusteeships; directorships; local authority membership; tribunals)</w:t>
      </w:r>
      <w:r w:rsidRPr="00FF648F">
        <w:rPr>
          <w:rStyle w:val="eop"/>
          <w:rFonts w:ascii="Calibri" w:hAnsi="Calibri" w:cs="Calibri"/>
          <w:color w:val="000000"/>
        </w:rPr>
        <w:t> </w:t>
      </w:r>
    </w:p>
    <w:p w14:paraId="0B438D6F" w14:textId="23DAC147" w:rsidR="00EF2D0B" w:rsidRPr="00543E09" w:rsidRDefault="00EF2D0B" w:rsidP="00E11306">
      <w:pPr>
        <w:pStyle w:val="paragraph"/>
        <w:numPr>
          <w:ilvl w:val="0"/>
          <w:numId w:val="8"/>
        </w:numPr>
        <w:spacing w:before="0" w:beforeAutospacing="0" w:after="0" w:afterAutospacing="0"/>
        <w:jc w:val="both"/>
        <w:textAlignment w:val="baseline"/>
        <w:rPr>
          <w:rFonts w:ascii="Calibri" w:hAnsi="Calibri" w:cs="Calibri"/>
          <w:sz w:val="22"/>
          <w:szCs w:val="22"/>
        </w:rPr>
      </w:pPr>
      <w:r w:rsidRPr="00EF2D0B">
        <w:rPr>
          <w:rFonts w:ascii="Calibri" w:hAnsi="Calibri" w:cs="Calibri"/>
          <w:sz w:val="22"/>
          <w:szCs w:val="22"/>
        </w:rPr>
        <w:t>Member of Bank of England Prudential Regulatory Authority Cost-Benefit Analysis panel</w:t>
      </w:r>
    </w:p>
    <w:p w14:paraId="0D0ED553" w14:textId="77777777" w:rsidR="00E11306" w:rsidRDefault="00E11306" w:rsidP="00E113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0D1A7D5D" w14:textId="1D564CDD" w:rsidR="00E11306" w:rsidRPr="00543E09" w:rsidRDefault="00E11306" w:rsidP="00E1130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lang w:val="en"/>
        </w:rPr>
        <w:t>Category 3</w:t>
      </w:r>
      <w:r>
        <w:rPr>
          <w:rStyle w:val="normaltextrun"/>
          <w:rFonts w:ascii="Calibri" w:hAnsi="Calibri" w:cs="Calibri"/>
          <w:lang w:val="en"/>
        </w:rPr>
        <w:t>: </w:t>
      </w:r>
      <w:r>
        <w:rPr>
          <w:rStyle w:val="normaltextrun"/>
          <w:rFonts w:ascii="Calibri" w:hAnsi="Calibri" w:cs="Calibri"/>
          <w:b/>
          <w:bCs/>
          <w:lang w:val="en"/>
        </w:rPr>
        <w:t xml:space="preserve">Appointments </w:t>
      </w:r>
      <w:r w:rsidRPr="00FF648F">
        <w:rPr>
          <w:rStyle w:val="normaltextrun"/>
          <w:rFonts w:ascii="Calibri" w:hAnsi="Calibri" w:cs="Calibri"/>
          <w:b/>
          <w:lang w:val="en"/>
        </w:rPr>
        <w:t>unremunerated</w:t>
      </w:r>
      <w:r w:rsidRPr="00FF648F">
        <w:rPr>
          <w:rStyle w:val="normaltextrun"/>
          <w:rFonts w:ascii="Calibri" w:hAnsi="Calibri" w:cs="Calibri"/>
          <w:lang w:val="en"/>
        </w:rPr>
        <w:t> (voluntary or otherwise - to include but not limited to: trusteeships; directorships; local authorities, </w:t>
      </w:r>
      <w:r w:rsidR="00FD0442" w:rsidRPr="00FF648F">
        <w:rPr>
          <w:rStyle w:val="normaltextrun"/>
          <w:rFonts w:ascii="Calibri" w:hAnsi="Calibri" w:cs="Calibri"/>
          <w:lang w:val="en"/>
        </w:rPr>
        <w:t>tribunals,</w:t>
      </w:r>
      <w:r w:rsidRPr="00FF648F">
        <w:rPr>
          <w:rStyle w:val="normaltextrun"/>
          <w:rFonts w:ascii="Calibri" w:hAnsi="Calibri" w:cs="Calibri"/>
          <w:lang w:val="en"/>
        </w:rPr>
        <w:t> and schools)</w:t>
      </w:r>
      <w:r w:rsidRPr="00543E09">
        <w:rPr>
          <w:rStyle w:val="eop"/>
          <w:rFonts w:ascii="Calibri" w:hAnsi="Calibri" w:cs="Calibri"/>
          <w:sz w:val="22"/>
          <w:szCs w:val="22"/>
        </w:rPr>
        <w:t> </w:t>
      </w:r>
    </w:p>
    <w:p w14:paraId="4C4812B4" w14:textId="20F130D0" w:rsidR="00E11306" w:rsidRPr="00C33F52" w:rsidRDefault="00E11306" w:rsidP="005138B6">
      <w:pPr>
        <w:pStyle w:val="paragraph"/>
        <w:numPr>
          <w:ilvl w:val="0"/>
          <w:numId w:val="7"/>
        </w:numPr>
        <w:spacing w:before="0" w:beforeAutospacing="0" w:after="0" w:afterAutospacing="0"/>
        <w:ind w:left="714" w:hanging="357"/>
        <w:textAlignment w:val="baseline"/>
        <w:rPr>
          <w:sz w:val="22"/>
          <w:szCs w:val="22"/>
        </w:rPr>
      </w:pPr>
      <w:r w:rsidRPr="00543E09">
        <w:rPr>
          <w:rFonts w:ascii="Calibri" w:hAnsi="Calibri" w:cs="Calibri"/>
          <w:sz w:val="22"/>
          <w:szCs w:val="22"/>
        </w:rPr>
        <w:t>Fellow of the Mossavar-Rohmani Centre for Business and Government at the Harvard Kennedy School</w:t>
      </w:r>
    </w:p>
    <w:p w14:paraId="4E791A4D" w14:textId="5B0FE9ED" w:rsidR="00214CFE" w:rsidRPr="00543E09" w:rsidRDefault="00214CFE" w:rsidP="005138B6">
      <w:pPr>
        <w:pStyle w:val="paragraph"/>
        <w:numPr>
          <w:ilvl w:val="0"/>
          <w:numId w:val="7"/>
        </w:numPr>
        <w:spacing w:before="0" w:beforeAutospacing="0" w:after="0" w:afterAutospacing="0"/>
        <w:ind w:left="714" w:hanging="357"/>
        <w:textAlignment w:val="baseline"/>
        <w:rPr>
          <w:sz w:val="22"/>
          <w:szCs w:val="22"/>
        </w:rPr>
      </w:pPr>
      <w:r w:rsidRPr="00214CFE">
        <w:rPr>
          <w:sz w:val="22"/>
          <w:szCs w:val="22"/>
        </w:rPr>
        <w:t>Senior Fellow, London School of Economics</w:t>
      </w:r>
    </w:p>
    <w:p w14:paraId="04026CE5" w14:textId="40C072F2" w:rsidR="00E11306" w:rsidRDefault="00E11306" w:rsidP="005138B6">
      <w:pPr>
        <w:pStyle w:val="ListParagraph"/>
        <w:numPr>
          <w:ilvl w:val="0"/>
          <w:numId w:val="7"/>
        </w:numPr>
        <w:spacing w:after="0"/>
        <w:ind w:left="714" w:hanging="357"/>
      </w:pPr>
      <w:r w:rsidRPr="00543E09">
        <w:t xml:space="preserve">Economic advisor to Coram – a charity which works for and supports children and young people through legal support, advocacy, </w:t>
      </w:r>
      <w:r w:rsidR="00FD0442" w:rsidRPr="00543E09">
        <w:t>adoption,</w:t>
      </w:r>
      <w:r w:rsidRPr="00543E09">
        <w:t xml:space="preserve"> and therapeutic, </w:t>
      </w:r>
      <w:r w:rsidR="00FD0442" w:rsidRPr="00543E09">
        <w:t>educational,</w:t>
      </w:r>
      <w:r w:rsidRPr="00543E09">
        <w:t xml:space="preserve"> and cultural programmes.</w:t>
      </w:r>
    </w:p>
    <w:p w14:paraId="1F1C3775" w14:textId="4229BC59" w:rsidR="00280A0A" w:rsidRPr="00543E09" w:rsidRDefault="00280A0A" w:rsidP="005138B6">
      <w:pPr>
        <w:pStyle w:val="ListParagraph"/>
        <w:numPr>
          <w:ilvl w:val="0"/>
          <w:numId w:val="7"/>
        </w:numPr>
        <w:spacing w:after="0"/>
        <w:ind w:left="714" w:hanging="357"/>
      </w:pPr>
      <w:r w:rsidRPr="00280A0A">
        <w:t>Lay member of Bowel Cancer UK’s research advisory panel</w:t>
      </w:r>
    </w:p>
    <w:p w14:paraId="7CA0027A" w14:textId="77777777" w:rsidR="005138B6" w:rsidRPr="00543E09" w:rsidRDefault="005138B6" w:rsidP="005138B6">
      <w:pPr>
        <w:spacing w:after="0"/>
        <w:ind w:left="357"/>
      </w:pPr>
    </w:p>
    <w:p w14:paraId="7805C258" w14:textId="0DCE74C8" w:rsidR="00E11306" w:rsidRPr="00543E09" w:rsidRDefault="00E11306" w:rsidP="135ED52F">
      <w:pPr>
        <w:pStyle w:val="paragraph"/>
        <w:spacing w:before="0" w:beforeAutospacing="0" w:after="0" w:afterAutospacing="0"/>
        <w:textAlignment w:val="baseline"/>
        <w:rPr>
          <w:rFonts w:ascii="Segoe UI" w:hAnsi="Segoe UI" w:cs="Segoe UI"/>
          <w:sz w:val="22"/>
          <w:szCs w:val="22"/>
        </w:rPr>
      </w:pPr>
      <w:r w:rsidRPr="102B2122">
        <w:rPr>
          <w:rStyle w:val="normaltextrun"/>
          <w:rFonts w:ascii="Calibri" w:hAnsi="Calibri" w:cs="Calibri"/>
          <w:b/>
          <w:bCs/>
          <w:lang w:val="en"/>
        </w:rPr>
        <w:t>Category 4: Membership of professional bodies</w:t>
      </w:r>
      <w:r w:rsidRPr="102B2122">
        <w:rPr>
          <w:rStyle w:val="normaltextrun"/>
          <w:rFonts w:ascii="Calibri" w:hAnsi="Calibri" w:cs="Calibri"/>
          <w:lang w:val="en"/>
        </w:rPr>
        <w:t> (to include but not limited to: special interest groups; mutual support organisations</w:t>
      </w:r>
      <w:r w:rsidR="6999F90A" w:rsidRPr="102B2122">
        <w:rPr>
          <w:rStyle w:val="normaltextrun"/>
          <w:rFonts w:ascii="Calibri" w:hAnsi="Calibri" w:cs="Calibri"/>
          <w:lang w:val="en"/>
        </w:rPr>
        <w:t>)</w:t>
      </w:r>
    </w:p>
    <w:p w14:paraId="0FFDA049" w14:textId="77777777" w:rsidR="00E11306" w:rsidRPr="00543E09" w:rsidRDefault="00E11306" w:rsidP="005138B6">
      <w:pPr>
        <w:pStyle w:val="paragraph"/>
        <w:numPr>
          <w:ilvl w:val="0"/>
          <w:numId w:val="9"/>
        </w:numPr>
        <w:spacing w:before="0" w:beforeAutospacing="0" w:after="0" w:afterAutospacing="0"/>
        <w:ind w:left="714" w:hanging="357"/>
        <w:textAlignment w:val="baseline"/>
        <w:rPr>
          <w:rFonts w:ascii="Calibri" w:hAnsi="Calibri" w:cs="Calibri"/>
          <w:sz w:val="22"/>
          <w:szCs w:val="22"/>
        </w:rPr>
      </w:pPr>
      <w:r w:rsidRPr="00543E09">
        <w:rPr>
          <w:rStyle w:val="eop"/>
          <w:rFonts w:ascii="Calibri" w:hAnsi="Calibri" w:cs="Calibri"/>
          <w:sz w:val="22"/>
          <w:szCs w:val="22"/>
        </w:rPr>
        <w:t>Institute of Regulation </w:t>
      </w:r>
    </w:p>
    <w:p w14:paraId="0FFABCCE"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129EBBA" w14:textId="77777777" w:rsidR="00E11306" w:rsidRPr="005138B6" w:rsidRDefault="00E11306" w:rsidP="00E11306">
      <w:pPr>
        <w:pStyle w:val="paragraph"/>
        <w:spacing w:before="0" w:beforeAutospacing="0" w:after="0" w:afterAutospacing="0"/>
        <w:textAlignment w:val="baseline"/>
        <w:rPr>
          <w:rFonts w:ascii="Segoe UI" w:hAnsi="Segoe UI" w:cs="Segoe UI"/>
        </w:rPr>
      </w:pPr>
      <w:r>
        <w:rPr>
          <w:rStyle w:val="normaltextrun"/>
          <w:rFonts w:ascii="Calibri" w:hAnsi="Calibri" w:cs="Calibri"/>
          <w:b/>
          <w:bCs/>
          <w:lang w:val="en"/>
        </w:rPr>
        <w:t>Category 5</w:t>
      </w:r>
      <w:r>
        <w:rPr>
          <w:rStyle w:val="normaltextrun"/>
          <w:rFonts w:ascii="Calibri" w:hAnsi="Calibri" w:cs="Calibri"/>
          <w:lang w:val="en"/>
        </w:rPr>
        <w:t>: </w:t>
      </w:r>
      <w:r w:rsidRPr="005138B6">
        <w:rPr>
          <w:rStyle w:val="normaltextrun"/>
          <w:rFonts w:ascii="Calibri" w:hAnsi="Calibri" w:cs="Calibri"/>
          <w:b/>
          <w:lang w:val="en"/>
        </w:rPr>
        <w:t>Investments</w:t>
      </w:r>
      <w:r w:rsidRPr="005138B6">
        <w:rPr>
          <w:rStyle w:val="normaltextrun"/>
          <w:rFonts w:ascii="Calibri" w:hAnsi="Calibri" w:cs="Calibri"/>
          <w:lang w:val="en"/>
        </w:rPr>
        <w:t> (to include but not limited to: investments in unlisted companies; partnerships and other forms of business; major shareholdings and beneficial interests)</w:t>
      </w:r>
      <w:r w:rsidRPr="005138B6">
        <w:rPr>
          <w:rStyle w:val="eop"/>
          <w:rFonts w:ascii="Calibri" w:hAnsi="Calibri" w:cs="Calibri"/>
        </w:rPr>
        <w:t> </w:t>
      </w:r>
    </w:p>
    <w:p w14:paraId="6044FD95" w14:textId="397566E4" w:rsidR="00E11306" w:rsidRPr="00543E09" w:rsidRDefault="00E11306" w:rsidP="00E11306">
      <w:pPr>
        <w:pStyle w:val="paragraph"/>
        <w:numPr>
          <w:ilvl w:val="0"/>
          <w:numId w:val="9"/>
        </w:numPr>
        <w:spacing w:before="0" w:beforeAutospacing="0" w:after="0" w:afterAutospacing="0"/>
        <w:textAlignment w:val="baseline"/>
        <w:rPr>
          <w:rFonts w:ascii="Calibri" w:hAnsi="Calibri" w:cs="Calibri"/>
          <w:sz w:val="22"/>
          <w:szCs w:val="22"/>
        </w:rPr>
      </w:pPr>
      <w:r w:rsidRPr="00543E09">
        <w:rPr>
          <w:rStyle w:val="normaltextrun"/>
          <w:rFonts w:ascii="Calibri" w:hAnsi="Calibri" w:cs="Calibri"/>
          <w:sz w:val="22"/>
          <w:szCs w:val="22"/>
          <w:lang w:val="en"/>
        </w:rPr>
        <w:t>None </w:t>
      </w:r>
      <w:r w:rsidR="00172ED5" w:rsidRPr="00543E09">
        <w:rPr>
          <w:rStyle w:val="normaltextrun"/>
          <w:rFonts w:ascii="Calibri" w:hAnsi="Calibri" w:cs="Calibri"/>
          <w:sz w:val="22"/>
          <w:szCs w:val="22"/>
          <w:lang w:val="en"/>
        </w:rPr>
        <w:t>declared</w:t>
      </w:r>
      <w:r w:rsidR="00DB4C6B">
        <w:rPr>
          <w:rStyle w:val="normaltextrun"/>
          <w:rFonts w:ascii="Calibri" w:hAnsi="Calibri" w:cs="Calibri"/>
          <w:sz w:val="22"/>
          <w:szCs w:val="22"/>
          <w:lang w:val="en"/>
        </w:rPr>
        <w:t>.</w:t>
      </w:r>
    </w:p>
    <w:p w14:paraId="51C1341D"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BF92774" w14:textId="77777777" w:rsidR="00E11306" w:rsidRPr="00543E09"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lang w:val="en"/>
        </w:rPr>
        <w:t>Category 6: Contracts</w:t>
      </w:r>
      <w:r>
        <w:rPr>
          <w:rStyle w:val="normaltextrun"/>
          <w:rFonts w:ascii="Calibri" w:hAnsi="Calibri" w:cs="Calibri"/>
          <w:lang w:val="en"/>
        </w:rPr>
        <w:t> (</w:t>
      </w:r>
      <w:r w:rsidRPr="005138B6">
        <w:rPr>
          <w:rStyle w:val="normaltextrun"/>
          <w:rFonts w:ascii="Calibri" w:hAnsi="Calibri" w:cs="Calibri"/>
          <w:lang w:val="en"/>
        </w:rPr>
        <w:t>including any contracts which the member is party to and derive from which may influence, impact on or conflict RPC business)</w:t>
      </w:r>
      <w:r w:rsidRPr="00543E09">
        <w:rPr>
          <w:rStyle w:val="eop"/>
          <w:rFonts w:ascii="Calibri" w:hAnsi="Calibri" w:cs="Calibri"/>
          <w:sz w:val="22"/>
          <w:szCs w:val="22"/>
        </w:rPr>
        <w:t> </w:t>
      </w:r>
    </w:p>
    <w:p w14:paraId="3CA2D973" w14:textId="77777777" w:rsidR="00E11306" w:rsidRPr="00543E09" w:rsidRDefault="00E11306" w:rsidP="00E11306">
      <w:pPr>
        <w:pStyle w:val="paragraph"/>
        <w:numPr>
          <w:ilvl w:val="0"/>
          <w:numId w:val="9"/>
        </w:numPr>
        <w:spacing w:before="0" w:beforeAutospacing="0" w:after="0" w:afterAutospacing="0"/>
        <w:textAlignment w:val="baseline"/>
        <w:rPr>
          <w:sz w:val="22"/>
          <w:szCs w:val="22"/>
        </w:rPr>
      </w:pPr>
      <w:r w:rsidRPr="00543E09">
        <w:rPr>
          <w:rStyle w:val="normaltextrun"/>
          <w:rFonts w:ascii="Calibri" w:hAnsi="Calibri" w:cs="Calibri"/>
          <w:sz w:val="22"/>
          <w:szCs w:val="22"/>
          <w:lang w:val="en"/>
        </w:rPr>
        <w:t>Northern Ireland consumer council – advice on regulation of</w:t>
      </w:r>
      <w:r w:rsidRPr="00543E09">
        <w:rPr>
          <w:rStyle w:val="eop"/>
          <w:rFonts w:ascii="Calibri" w:hAnsi="Calibri" w:cs="Calibri"/>
          <w:sz w:val="22"/>
          <w:szCs w:val="22"/>
        </w:rPr>
        <w:t> Gas, Water and Electricity in Northern Ireland</w:t>
      </w:r>
    </w:p>
    <w:p w14:paraId="265062F5" w14:textId="3E255C2A" w:rsidR="00E11306" w:rsidRPr="00543E09" w:rsidRDefault="00E11306" w:rsidP="0ED015FD">
      <w:pPr>
        <w:pStyle w:val="paragraph"/>
        <w:numPr>
          <w:ilvl w:val="0"/>
          <w:numId w:val="9"/>
        </w:numPr>
        <w:spacing w:before="0" w:beforeAutospacing="0" w:after="0" w:afterAutospacing="0"/>
        <w:textAlignment w:val="baseline"/>
        <w:rPr>
          <w:sz w:val="22"/>
          <w:szCs w:val="22"/>
        </w:rPr>
      </w:pPr>
      <w:r w:rsidRPr="0ED015FD">
        <w:rPr>
          <w:rFonts w:ascii="Calibri" w:hAnsi="Calibri" w:cs="Calibri"/>
          <w:sz w:val="22"/>
          <w:szCs w:val="22"/>
        </w:rPr>
        <w:t>Jersey Post – to provide economic consultancy support</w:t>
      </w:r>
    </w:p>
    <w:p w14:paraId="74F10992" w14:textId="7E1C2C72" w:rsidR="00E11306" w:rsidRPr="00543E09" w:rsidRDefault="00E11306" w:rsidP="2535E537">
      <w:pPr>
        <w:pStyle w:val="paragraph"/>
        <w:numPr>
          <w:ilvl w:val="0"/>
          <w:numId w:val="9"/>
        </w:numPr>
        <w:spacing w:before="0" w:beforeAutospacing="0" w:after="0" w:afterAutospacing="0"/>
        <w:textAlignment w:val="baseline"/>
        <w:rPr>
          <w:rFonts w:ascii="Calibri" w:hAnsi="Calibri" w:cs="Calibri"/>
          <w:sz w:val="22"/>
          <w:szCs w:val="22"/>
        </w:rPr>
      </w:pPr>
      <w:r w:rsidRPr="2535E537">
        <w:rPr>
          <w:rFonts w:ascii="Calibri" w:hAnsi="Calibri" w:cs="Calibri"/>
          <w:sz w:val="22"/>
          <w:szCs w:val="22"/>
        </w:rPr>
        <w:t xml:space="preserve">Port of Dover – </w:t>
      </w:r>
      <w:r w:rsidR="00611EA9" w:rsidRPr="2535E537">
        <w:rPr>
          <w:rFonts w:ascii="Calibri" w:hAnsi="Calibri" w:cs="Calibri"/>
          <w:sz w:val="22"/>
          <w:szCs w:val="22"/>
        </w:rPr>
        <w:t xml:space="preserve">to provide economic </w:t>
      </w:r>
      <w:r w:rsidRPr="2535E537">
        <w:rPr>
          <w:rFonts w:ascii="Calibri" w:hAnsi="Calibri" w:cs="Calibri"/>
          <w:sz w:val="22"/>
          <w:szCs w:val="22"/>
        </w:rPr>
        <w:t>consultancy support</w:t>
      </w:r>
    </w:p>
    <w:p w14:paraId="5AFEE56F" w14:textId="00E9A635" w:rsidR="15D7DAEE" w:rsidRDefault="15D7DAEE" w:rsidP="2535E537">
      <w:pPr>
        <w:pStyle w:val="paragraph"/>
        <w:numPr>
          <w:ilvl w:val="0"/>
          <w:numId w:val="9"/>
        </w:numPr>
        <w:spacing w:before="0" w:beforeAutospacing="0" w:after="0" w:afterAutospacing="0"/>
        <w:rPr>
          <w:rFonts w:ascii="Aptos" w:eastAsia="Aptos" w:hAnsi="Aptos" w:cs="Aptos"/>
          <w:sz w:val="22"/>
          <w:szCs w:val="22"/>
        </w:rPr>
      </w:pPr>
      <w:r w:rsidRPr="79A4AA9F">
        <w:rPr>
          <w:rFonts w:ascii="Aptos" w:eastAsia="Aptos" w:hAnsi="Aptos" w:cs="Aptos"/>
          <w:sz w:val="22"/>
          <w:szCs w:val="22"/>
        </w:rPr>
        <w:t>Thames Water – to provide economic consultancy support</w:t>
      </w:r>
    </w:p>
    <w:p w14:paraId="7302DE4E" w14:textId="44E568CA" w:rsidR="71C67E5C" w:rsidRDefault="71C67E5C" w:rsidP="0ED015FD">
      <w:pPr>
        <w:pStyle w:val="paragraph"/>
        <w:numPr>
          <w:ilvl w:val="0"/>
          <w:numId w:val="9"/>
        </w:numPr>
        <w:spacing w:before="0" w:beforeAutospacing="0" w:after="0" w:afterAutospacing="0"/>
        <w:rPr>
          <w:rFonts w:ascii="Aptos" w:eastAsia="Aptos" w:hAnsi="Aptos" w:cs="Aptos"/>
          <w:sz w:val="22"/>
          <w:szCs w:val="22"/>
        </w:rPr>
      </w:pPr>
      <w:r w:rsidRPr="0ED015FD">
        <w:rPr>
          <w:rFonts w:ascii="Aptos" w:eastAsia="Aptos" w:hAnsi="Aptos" w:cs="Aptos"/>
          <w:sz w:val="22"/>
          <w:szCs w:val="22"/>
        </w:rPr>
        <w:t>Space partnership – to provide economic consultancy support related to the UK space sector</w:t>
      </w:r>
    </w:p>
    <w:p w14:paraId="5588CECE" w14:textId="66EC6ACF" w:rsidR="39096F96" w:rsidRDefault="39096F96" w:rsidP="0ED015FD">
      <w:pPr>
        <w:pStyle w:val="paragraph"/>
        <w:numPr>
          <w:ilvl w:val="0"/>
          <w:numId w:val="9"/>
        </w:numPr>
        <w:spacing w:before="0" w:beforeAutospacing="0" w:after="0" w:afterAutospacing="0"/>
        <w:rPr>
          <w:rStyle w:val="eop"/>
          <w:sz w:val="22"/>
          <w:szCs w:val="22"/>
        </w:rPr>
      </w:pPr>
      <w:r w:rsidRPr="0ED015FD">
        <w:rPr>
          <w:rStyle w:val="normaltextrun"/>
          <w:rFonts w:ascii="Calibri" w:hAnsi="Calibri" w:cs="Calibri"/>
          <w:color w:val="000000" w:themeColor="text1"/>
          <w:sz w:val="22"/>
          <w:szCs w:val="22"/>
          <w:lang w:val="en"/>
        </w:rPr>
        <w:t>Birkbeck, University of London (lecturing)</w:t>
      </w:r>
      <w:r w:rsidRPr="0ED015FD">
        <w:rPr>
          <w:rStyle w:val="eop"/>
          <w:rFonts w:ascii="Calibri" w:hAnsi="Calibri" w:cs="Calibri"/>
          <w:color w:val="000000" w:themeColor="text1"/>
          <w:sz w:val="22"/>
          <w:szCs w:val="22"/>
        </w:rPr>
        <w:t> </w:t>
      </w:r>
    </w:p>
    <w:p w14:paraId="5E092B8F"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D9012A" w14:textId="77777777" w:rsidR="00E11306" w:rsidRPr="00543E09"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lang w:val="en"/>
        </w:rPr>
        <w:t>Category 7</w:t>
      </w:r>
      <w:r>
        <w:rPr>
          <w:rStyle w:val="normaltextrun"/>
          <w:rFonts w:ascii="Calibri" w:hAnsi="Calibri" w:cs="Calibri"/>
          <w:lang w:val="en"/>
        </w:rPr>
        <w:t>: </w:t>
      </w:r>
      <w:r>
        <w:rPr>
          <w:rStyle w:val="normaltextrun"/>
          <w:rFonts w:ascii="Calibri" w:hAnsi="Calibri" w:cs="Calibri"/>
          <w:b/>
          <w:bCs/>
          <w:lang w:val="en"/>
        </w:rPr>
        <w:t>Spouse/partner/family interests</w:t>
      </w:r>
      <w:r>
        <w:rPr>
          <w:rStyle w:val="normaltextrun"/>
          <w:rFonts w:ascii="Calibri" w:hAnsi="Calibri" w:cs="Calibri"/>
          <w:lang w:val="en"/>
        </w:rPr>
        <w:t> </w:t>
      </w:r>
      <w:r w:rsidRPr="005138B6">
        <w:rPr>
          <w:rStyle w:val="normaltextrun"/>
          <w:rFonts w:ascii="Calibri" w:hAnsi="Calibri" w:cs="Calibri"/>
          <w:lang w:val="en"/>
        </w:rPr>
        <w:t>(including any interest by a family member which may influence, impact on or conflict RPC business)</w:t>
      </w:r>
      <w:r w:rsidRPr="00543E09">
        <w:rPr>
          <w:rStyle w:val="eop"/>
          <w:rFonts w:ascii="Calibri" w:hAnsi="Calibri" w:cs="Calibri"/>
          <w:sz w:val="22"/>
          <w:szCs w:val="22"/>
        </w:rPr>
        <w:t> </w:t>
      </w:r>
    </w:p>
    <w:p w14:paraId="400E7788" w14:textId="77777777" w:rsidR="00E11306" w:rsidRPr="00543E09" w:rsidRDefault="00E11306" w:rsidP="00E11306">
      <w:pPr>
        <w:pStyle w:val="paragraph"/>
        <w:numPr>
          <w:ilvl w:val="0"/>
          <w:numId w:val="10"/>
        </w:numPr>
        <w:spacing w:before="0" w:beforeAutospacing="0" w:after="0" w:afterAutospacing="0"/>
        <w:textAlignment w:val="baseline"/>
        <w:rPr>
          <w:rStyle w:val="normaltextrun"/>
          <w:rFonts w:ascii="Calibri" w:hAnsi="Calibri" w:cs="Calibri"/>
          <w:sz w:val="22"/>
          <w:szCs w:val="22"/>
        </w:rPr>
      </w:pPr>
      <w:r w:rsidRPr="00543E09">
        <w:rPr>
          <w:rStyle w:val="normaltextrun"/>
          <w:rFonts w:ascii="Calibri" w:hAnsi="Calibri" w:cs="Calibri"/>
          <w:color w:val="000000"/>
          <w:sz w:val="22"/>
          <w:szCs w:val="22"/>
          <w:lang w:val="en"/>
        </w:rPr>
        <w:t>Wife is Chief Executive of the Therakind, (a pediatric pharmaceutical company)</w:t>
      </w:r>
    </w:p>
    <w:p w14:paraId="060C7CFE" w14:textId="77777777" w:rsidR="00E11306" w:rsidRPr="00543E09" w:rsidRDefault="00E11306" w:rsidP="00E11306">
      <w:pPr>
        <w:pStyle w:val="ListParagraph"/>
        <w:numPr>
          <w:ilvl w:val="0"/>
          <w:numId w:val="10"/>
        </w:numPr>
        <w:rPr>
          <w:rStyle w:val="normaltextrun"/>
          <w:rFonts w:ascii="Calibri" w:eastAsia="Times New Roman" w:hAnsi="Calibri" w:cs="Calibri"/>
          <w:lang w:eastAsia="en-GB"/>
        </w:rPr>
      </w:pPr>
      <w:r w:rsidRPr="00543E09">
        <w:rPr>
          <w:rStyle w:val="normaltextrun"/>
          <w:rFonts w:ascii="Calibri" w:eastAsia="Times New Roman" w:hAnsi="Calibri" w:cs="Calibri"/>
          <w:lang w:eastAsia="en-GB"/>
        </w:rPr>
        <w:t>Wife is on the Board of Anthony Nolan – a UK charity that works in the areas of leukaemia and hematopoietic stem cell transplantation.</w:t>
      </w:r>
    </w:p>
    <w:p w14:paraId="2823D4EC" w14:textId="60F95EAB" w:rsidR="00E11306" w:rsidRDefault="00E11306" w:rsidP="00E1130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lang w:val="en"/>
        </w:rPr>
        <w:lastRenderedPageBreak/>
        <w:t>Category 8</w:t>
      </w:r>
      <w:r>
        <w:rPr>
          <w:rStyle w:val="normaltextrun"/>
          <w:rFonts w:ascii="Calibri" w:hAnsi="Calibri" w:cs="Calibri"/>
          <w:lang w:val="en"/>
        </w:rPr>
        <w:t>: </w:t>
      </w:r>
      <w:r>
        <w:rPr>
          <w:rStyle w:val="normaltextrun"/>
          <w:rFonts w:ascii="Calibri" w:hAnsi="Calibri" w:cs="Calibri"/>
          <w:b/>
          <w:bCs/>
          <w:lang w:val="en"/>
        </w:rPr>
        <w:t xml:space="preserve">Any other relevant </w:t>
      </w:r>
      <w:r w:rsidRPr="00A71564">
        <w:rPr>
          <w:rStyle w:val="normaltextrun"/>
          <w:rFonts w:ascii="Calibri" w:hAnsi="Calibri" w:cs="Calibri"/>
          <w:b/>
          <w:lang w:val="en"/>
        </w:rPr>
        <w:t>information</w:t>
      </w:r>
      <w:r w:rsidRPr="00A71564">
        <w:rPr>
          <w:rStyle w:val="normaltextrun"/>
          <w:rFonts w:ascii="Calibri" w:hAnsi="Calibri" w:cs="Calibri"/>
          <w:lang w:val="en"/>
        </w:rPr>
        <w:t> (including other information which impacts on, or may be seen to impact on, RPC activities or which may potentially conflict with them in any way)</w:t>
      </w:r>
    </w:p>
    <w:p w14:paraId="12DE9DAA" w14:textId="305BBE00" w:rsidR="00A71564" w:rsidRPr="00543E09" w:rsidRDefault="00CD55A1" w:rsidP="00A71564">
      <w:pPr>
        <w:pStyle w:val="paragraph"/>
        <w:numPr>
          <w:ilvl w:val="0"/>
          <w:numId w:val="10"/>
        </w:numPr>
        <w:spacing w:before="0" w:beforeAutospacing="0" w:after="0" w:afterAutospacing="0"/>
        <w:textAlignment w:val="baseline"/>
        <w:rPr>
          <w:rFonts w:ascii="Segoe UI" w:hAnsi="Segoe UI" w:cs="Segoe UI"/>
          <w:sz w:val="22"/>
          <w:szCs w:val="22"/>
        </w:rPr>
      </w:pPr>
      <w:r>
        <w:rPr>
          <w:rStyle w:val="eop"/>
          <w:rFonts w:ascii="Calibri" w:hAnsi="Calibri" w:cs="Calibri"/>
          <w:sz w:val="22"/>
          <w:szCs w:val="22"/>
        </w:rPr>
        <w:t>None declared</w:t>
      </w:r>
      <w:r w:rsidR="000C3A7D">
        <w:rPr>
          <w:rStyle w:val="eop"/>
          <w:rFonts w:ascii="Calibri" w:hAnsi="Calibri" w:cs="Calibri"/>
          <w:sz w:val="22"/>
          <w:szCs w:val="22"/>
        </w:rPr>
        <w:t>.</w:t>
      </w:r>
    </w:p>
    <w:p w14:paraId="17A6CF85" w14:textId="77777777" w:rsidR="008C0BE8" w:rsidRDefault="008C0BE8" w:rsidP="00E11306">
      <w:pPr>
        <w:pStyle w:val="paragraph"/>
        <w:spacing w:before="0" w:beforeAutospacing="0" w:after="0" w:afterAutospacing="0"/>
        <w:textAlignment w:val="baseline"/>
        <w:rPr>
          <w:rStyle w:val="eop"/>
          <w:rFonts w:ascii="Calibri" w:hAnsi="Calibri" w:cs="Calibri"/>
        </w:rPr>
      </w:pPr>
    </w:p>
    <w:p w14:paraId="438DF514" w14:textId="01CFB030"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b/>
          <w:bCs/>
          <w:lang w:val="en"/>
        </w:rPr>
        <w:t>Exempt from the following areas to avoid conflicts or potential conflicts of interest:</w:t>
      </w:r>
      <w:r>
        <w:rPr>
          <w:rStyle w:val="eop"/>
          <w:rFonts w:ascii="Calibri" w:hAnsi="Calibri" w:cs="Calibri"/>
          <w:sz w:val="22"/>
          <w:szCs w:val="22"/>
        </w:rPr>
        <w:t> </w:t>
      </w:r>
    </w:p>
    <w:p w14:paraId="6F814DE9" w14:textId="56F3D670" w:rsidR="00E11306" w:rsidRPr="00543E09" w:rsidRDefault="00E11306" w:rsidP="2F1BC727">
      <w:pPr>
        <w:pStyle w:val="paragraph"/>
        <w:numPr>
          <w:ilvl w:val="0"/>
          <w:numId w:val="10"/>
        </w:numPr>
        <w:spacing w:before="0" w:beforeAutospacing="0" w:after="0" w:afterAutospacing="0"/>
        <w:textAlignment w:val="baseline"/>
        <w:rPr>
          <w:rFonts w:ascii="Calibri" w:hAnsi="Calibri" w:cs="Calibri"/>
          <w:sz w:val="22"/>
          <w:szCs w:val="22"/>
        </w:rPr>
      </w:pPr>
      <w:r w:rsidRPr="00543E09">
        <w:rPr>
          <w:rStyle w:val="normaltextrun"/>
          <w:rFonts w:ascii="Calibri" w:hAnsi="Calibri" w:cs="Calibri"/>
          <w:sz w:val="22"/>
          <w:szCs w:val="22"/>
          <w:lang w:val="en"/>
        </w:rPr>
        <w:t>Childhood obesity areas - working for an industry trade body</w:t>
      </w:r>
    </w:p>
    <w:p w14:paraId="4E96CA98" w14:textId="0372675C" w:rsidR="00E11306" w:rsidRPr="009E3034" w:rsidRDefault="00E11306" w:rsidP="00E11306">
      <w:pPr>
        <w:pStyle w:val="paragraph"/>
        <w:numPr>
          <w:ilvl w:val="0"/>
          <w:numId w:val="10"/>
        </w:numPr>
        <w:spacing w:before="0" w:beforeAutospacing="0" w:after="0" w:afterAutospacing="0"/>
        <w:textAlignment w:val="baseline"/>
        <w:rPr>
          <w:rStyle w:val="normaltextrun"/>
          <w:sz w:val="22"/>
          <w:szCs w:val="22"/>
        </w:rPr>
      </w:pPr>
      <w:r w:rsidRPr="00543E09">
        <w:rPr>
          <w:rStyle w:val="normaltextrun"/>
          <w:rFonts w:ascii="Calibri" w:hAnsi="Calibri" w:cs="Calibri"/>
          <w:sz w:val="22"/>
          <w:szCs w:val="22"/>
          <w:lang w:val="en"/>
        </w:rPr>
        <w:t>Anything relating to advertising </w:t>
      </w:r>
      <w:r w:rsidR="00172ED5" w:rsidRPr="00543E09">
        <w:rPr>
          <w:rStyle w:val="normaltextrun"/>
          <w:rFonts w:ascii="Calibri" w:hAnsi="Calibri" w:cs="Calibri"/>
          <w:sz w:val="22"/>
          <w:szCs w:val="22"/>
          <w:lang w:val="en"/>
        </w:rPr>
        <w:t>policy</w:t>
      </w:r>
    </w:p>
    <w:p w14:paraId="0C5ED064" w14:textId="7015F471" w:rsidR="1740A345" w:rsidRDefault="009E3034" w:rsidP="5972AF7E">
      <w:pPr>
        <w:pStyle w:val="paragraph"/>
        <w:numPr>
          <w:ilvl w:val="0"/>
          <w:numId w:val="10"/>
        </w:numPr>
        <w:spacing w:before="0" w:beforeAutospacing="0" w:after="0" w:afterAutospacing="0"/>
        <w:rPr>
          <w:sz w:val="22"/>
          <w:szCs w:val="22"/>
          <w:lang w:val="en-US"/>
        </w:rPr>
      </w:pPr>
      <w:r w:rsidRPr="5972AF7E">
        <w:rPr>
          <w:rStyle w:val="normaltextrun"/>
          <w:rFonts w:ascii="Calibri" w:hAnsi="Calibri" w:cs="Calibri"/>
          <w:sz w:val="22"/>
          <w:szCs w:val="22"/>
          <w:lang w:val="en"/>
        </w:rPr>
        <w:t xml:space="preserve">Alcohol and </w:t>
      </w:r>
      <w:r w:rsidR="00CD55A1" w:rsidRPr="5972AF7E">
        <w:rPr>
          <w:rStyle w:val="normaltextrun"/>
          <w:rFonts w:ascii="Calibri" w:hAnsi="Calibri" w:cs="Calibri"/>
          <w:sz w:val="22"/>
          <w:szCs w:val="22"/>
          <w:lang w:val="en"/>
        </w:rPr>
        <w:t>t</w:t>
      </w:r>
      <w:r w:rsidR="007E0AD8" w:rsidRPr="5972AF7E">
        <w:rPr>
          <w:rStyle w:val="normaltextrun"/>
          <w:rFonts w:ascii="Calibri" w:hAnsi="Calibri" w:cs="Calibri"/>
          <w:sz w:val="22"/>
          <w:szCs w:val="22"/>
          <w:lang w:val="en"/>
        </w:rPr>
        <w:t xml:space="preserve">obacco </w:t>
      </w:r>
    </w:p>
    <w:p w14:paraId="09E7193D"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AEF409C" w14:textId="77777777" w:rsidR="00A152AF" w:rsidRDefault="00A152AF">
      <w:pPr>
        <w:spacing w:after="160" w:line="259" w:lineRule="auto"/>
        <w:rPr>
          <w:rStyle w:val="normaltextrun"/>
          <w:rFonts w:ascii="Calibri" w:eastAsia="Times New Roman" w:hAnsi="Calibri" w:cs="Calibri"/>
          <w:b/>
          <w:bCs/>
          <w:sz w:val="32"/>
          <w:szCs w:val="32"/>
          <w:lang w:val="en" w:eastAsia="en-GB"/>
        </w:rPr>
      </w:pPr>
      <w:r>
        <w:rPr>
          <w:rStyle w:val="normaltextrun"/>
          <w:rFonts w:ascii="Calibri" w:hAnsi="Calibri" w:cs="Calibri"/>
          <w:b/>
          <w:bCs/>
          <w:sz w:val="32"/>
          <w:szCs w:val="32"/>
          <w:lang w:val="en"/>
        </w:rPr>
        <w:br w:type="page"/>
      </w:r>
    </w:p>
    <w:p w14:paraId="0DBF7DBB" w14:textId="41AA3CE7" w:rsidR="00E11306" w:rsidRDefault="00E11306" w:rsidP="00E11306">
      <w:pPr>
        <w:pStyle w:val="paragraph"/>
        <w:spacing w:before="0" w:beforeAutospacing="0" w:after="0" w:afterAutospacing="0"/>
        <w:textAlignment w:val="baseline"/>
      </w:pPr>
      <w:r>
        <w:rPr>
          <w:rStyle w:val="normaltextrun"/>
          <w:rFonts w:ascii="Calibri" w:hAnsi="Calibri" w:cs="Calibri"/>
          <w:b/>
          <w:bCs/>
          <w:sz w:val="32"/>
          <w:szCs w:val="32"/>
          <w:lang w:val="en"/>
        </w:rPr>
        <w:lastRenderedPageBreak/>
        <w:t xml:space="preserve">Daniel </w:t>
      </w:r>
      <w:bookmarkStart w:id="0" w:name="_Hlk91779561"/>
      <w:r>
        <w:rPr>
          <w:rStyle w:val="normaltextrun"/>
          <w:rFonts w:ascii="Calibri" w:hAnsi="Calibri" w:cs="Calibri"/>
          <w:b/>
          <w:bCs/>
          <w:sz w:val="32"/>
          <w:szCs w:val="32"/>
          <w:lang w:val="en"/>
        </w:rPr>
        <w:t>Dalton – Regulatory Policy Committee member</w:t>
      </w:r>
      <w:r>
        <w:rPr>
          <w:rStyle w:val="eop"/>
          <w:rFonts w:ascii="Calibri" w:hAnsi="Calibri" w:cs="Calibri"/>
          <w:sz w:val="32"/>
          <w:szCs w:val="32"/>
        </w:rPr>
        <w:t> </w:t>
      </w:r>
    </w:p>
    <w:p w14:paraId="06472290" w14:textId="749BEFBE" w:rsidR="00E11306" w:rsidRDefault="00E11306" w:rsidP="00E11306">
      <w:pPr>
        <w:pStyle w:val="paragraph"/>
        <w:spacing w:before="0" w:beforeAutospacing="0" w:after="0" w:afterAutospacing="0"/>
        <w:textAlignment w:val="baseline"/>
        <w:rPr>
          <w:rStyle w:val="normaltextrun"/>
          <w:rFonts w:ascii="Calibri" w:hAnsi="Calibri" w:cs="Calibri"/>
          <w:b/>
          <w:bCs/>
          <w:color w:val="000000"/>
          <w:lang w:val="en"/>
        </w:rPr>
      </w:pPr>
      <w:r>
        <w:rPr>
          <w:rStyle w:val="normaltextrun"/>
          <w:rFonts w:ascii="Calibri" w:hAnsi="Calibri" w:cs="Calibri"/>
          <w:b/>
          <w:bCs/>
          <w:color w:val="000000"/>
          <w:lang w:val="en"/>
        </w:rPr>
        <w:t>Specialism:</w:t>
      </w:r>
      <w:r w:rsidR="003D21C4">
        <w:rPr>
          <w:rStyle w:val="normaltextrun"/>
          <w:rFonts w:ascii="Calibri" w:hAnsi="Calibri" w:cs="Calibri"/>
          <w:b/>
          <w:bCs/>
          <w:color w:val="000000"/>
          <w:lang w:val="en"/>
        </w:rPr>
        <w:t xml:space="preserve"> Policy</w:t>
      </w:r>
      <w:r w:rsidR="00F82439">
        <w:rPr>
          <w:rStyle w:val="normaltextrun"/>
          <w:rFonts w:ascii="Calibri" w:hAnsi="Calibri" w:cs="Calibri"/>
          <w:b/>
          <w:bCs/>
          <w:color w:val="000000"/>
          <w:lang w:val="en"/>
        </w:rPr>
        <w:t xml:space="preserve"> specialist</w:t>
      </w:r>
    </w:p>
    <w:p w14:paraId="7205A78E" w14:textId="77777777" w:rsidR="00E11306" w:rsidRDefault="00E11306" w:rsidP="00E11306">
      <w:pPr>
        <w:pStyle w:val="paragraph"/>
        <w:spacing w:before="0" w:beforeAutospacing="0" w:after="0" w:afterAutospacing="0"/>
        <w:textAlignment w:val="baseline"/>
        <w:rPr>
          <w:rStyle w:val="normaltextrun"/>
          <w:rFonts w:ascii="Calibri" w:hAnsi="Calibri" w:cs="Calibri"/>
          <w:b/>
          <w:bCs/>
          <w:color w:val="000000"/>
          <w:lang w:val="en"/>
        </w:rPr>
      </w:pPr>
    </w:p>
    <w:p w14:paraId="5DF9EA18" w14:textId="77777777" w:rsidR="00E11306" w:rsidRPr="001B274A"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color w:val="000000"/>
          <w:lang w:val="en"/>
        </w:rPr>
        <w:t>Category 1: Current employment</w:t>
      </w:r>
      <w:r>
        <w:rPr>
          <w:rStyle w:val="normaltextrun"/>
          <w:rFonts w:ascii="Calibri" w:hAnsi="Calibri" w:cs="Calibri"/>
          <w:bCs/>
          <w:color w:val="000000"/>
          <w:lang w:val="en"/>
        </w:rPr>
        <w:t> </w:t>
      </w:r>
      <w:r w:rsidRPr="00B07E8B">
        <w:rPr>
          <w:rStyle w:val="normaltextrun"/>
          <w:rFonts w:ascii="Calibri" w:hAnsi="Calibri" w:cs="Calibri"/>
          <w:color w:val="000000"/>
          <w:lang w:val="en"/>
        </w:rPr>
        <w:t>(and any previous employment in which there is a continued financial interest)</w:t>
      </w:r>
      <w:r w:rsidRPr="001B274A">
        <w:rPr>
          <w:rStyle w:val="eop"/>
          <w:rFonts w:ascii="Calibri" w:hAnsi="Calibri" w:cs="Calibri"/>
          <w:color w:val="000000"/>
          <w:sz w:val="22"/>
          <w:szCs w:val="22"/>
        </w:rPr>
        <w:t> </w:t>
      </w:r>
    </w:p>
    <w:p w14:paraId="57969021" w14:textId="77777777" w:rsidR="00E11306" w:rsidRPr="001B274A" w:rsidRDefault="00E11306" w:rsidP="00E11306">
      <w:pPr>
        <w:pStyle w:val="paragraph"/>
        <w:numPr>
          <w:ilvl w:val="0"/>
          <w:numId w:val="15"/>
        </w:numPr>
        <w:spacing w:before="0" w:beforeAutospacing="0" w:after="0" w:afterAutospacing="0"/>
        <w:textAlignment w:val="baseline"/>
        <w:rPr>
          <w:rFonts w:ascii="Calibri" w:hAnsi="Calibri" w:cs="Calibri"/>
          <w:sz w:val="22"/>
          <w:szCs w:val="22"/>
        </w:rPr>
      </w:pPr>
      <w:r w:rsidRPr="001B274A">
        <w:rPr>
          <w:rStyle w:val="normaltextrun"/>
          <w:rFonts w:ascii="Calibri" w:hAnsi="Calibri" w:cs="Calibri"/>
          <w:color w:val="000000"/>
          <w:sz w:val="22"/>
          <w:szCs w:val="22"/>
          <w:lang w:val="en"/>
        </w:rPr>
        <w:t>Director – Leading Edge Global Communications Ltd (personal consulting vehicle)</w:t>
      </w:r>
    </w:p>
    <w:p w14:paraId="46243407" w14:textId="77777777" w:rsidR="00E11306" w:rsidRPr="001B274A" w:rsidRDefault="00E11306" w:rsidP="00E11306">
      <w:pPr>
        <w:pStyle w:val="paragraph"/>
        <w:numPr>
          <w:ilvl w:val="1"/>
          <w:numId w:val="16"/>
        </w:numPr>
        <w:spacing w:before="0" w:beforeAutospacing="0" w:after="0" w:afterAutospacing="0"/>
        <w:textAlignment w:val="baseline"/>
        <w:rPr>
          <w:rStyle w:val="normaltextrun"/>
          <w:sz w:val="22"/>
          <w:szCs w:val="22"/>
        </w:rPr>
      </w:pPr>
      <w:r w:rsidRPr="001B274A">
        <w:rPr>
          <w:rStyle w:val="normaltextrun"/>
          <w:rFonts w:ascii="Calibri" w:hAnsi="Calibri" w:cs="Calibri"/>
          <w:color w:val="000000"/>
          <w:sz w:val="22"/>
          <w:szCs w:val="22"/>
          <w:lang w:val="en"/>
        </w:rPr>
        <w:t>Director – Lindisfarne Communications Ltd (personal consulting vehicle)</w:t>
      </w:r>
    </w:p>
    <w:p w14:paraId="75ECDBEA" w14:textId="77777777" w:rsidR="00E11306" w:rsidRPr="001B274A" w:rsidRDefault="00E11306" w:rsidP="00E11306">
      <w:pPr>
        <w:pStyle w:val="paragraph"/>
        <w:numPr>
          <w:ilvl w:val="1"/>
          <w:numId w:val="16"/>
        </w:numPr>
        <w:spacing w:before="0" w:beforeAutospacing="0" w:after="0" w:afterAutospacing="0"/>
        <w:textAlignment w:val="baseline"/>
        <w:rPr>
          <w:rStyle w:val="normaltextrun"/>
          <w:rFonts w:ascii="Calibri" w:hAnsi="Calibri" w:cs="Calibri"/>
          <w:sz w:val="22"/>
          <w:szCs w:val="22"/>
        </w:rPr>
      </w:pPr>
      <w:r w:rsidRPr="001B274A">
        <w:rPr>
          <w:rStyle w:val="normaltextrun"/>
          <w:rFonts w:ascii="Calibri" w:hAnsi="Calibri" w:cs="Calibri"/>
          <w:color w:val="000000"/>
          <w:sz w:val="22"/>
          <w:szCs w:val="22"/>
          <w:lang w:val="en"/>
        </w:rPr>
        <w:t>Advisory Board member &amp; Senior Advisor Allied for Startups</w:t>
      </w:r>
    </w:p>
    <w:p w14:paraId="1ABD8504" w14:textId="77777777" w:rsidR="00E11306" w:rsidRPr="001B274A" w:rsidRDefault="00E11306" w:rsidP="00E11306">
      <w:pPr>
        <w:pStyle w:val="paragraph"/>
        <w:numPr>
          <w:ilvl w:val="1"/>
          <w:numId w:val="16"/>
        </w:numPr>
        <w:spacing w:before="0" w:beforeAutospacing="0" w:after="0" w:afterAutospacing="0"/>
        <w:textAlignment w:val="baseline"/>
        <w:rPr>
          <w:rStyle w:val="normaltextrun"/>
          <w:rFonts w:ascii="Calibri" w:hAnsi="Calibri" w:cs="Calibri"/>
          <w:sz w:val="22"/>
          <w:szCs w:val="22"/>
        </w:rPr>
      </w:pPr>
      <w:r w:rsidRPr="001B274A">
        <w:rPr>
          <w:rStyle w:val="normaltextrun"/>
          <w:rFonts w:ascii="Calibri" w:hAnsi="Calibri" w:cs="Calibri"/>
          <w:color w:val="000000"/>
          <w:sz w:val="22"/>
          <w:szCs w:val="22"/>
          <w:lang w:val="en"/>
        </w:rPr>
        <w:t xml:space="preserve">Senior Advisor Rud Pedersen Public Affairs Brussels </w:t>
      </w:r>
    </w:p>
    <w:p w14:paraId="73A4983B" w14:textId="77777777" w:rsidR="00E11306" w:rsidRPr="001B274A" w:rsidRDefault="00E11306" w:rsidP="00E11306">
      <w:pPr>
        <w:pStyle w:val="paragraph"/>
        <w:numPr>
          <w:ilvl w:val="1"/>
          <w:numId w:val="16"/>
        </w:numPr>
        <w:spacing w:before="0" w:beforeAutospacing="0" w:after="0" w:afterAutospacing="0"/>
        <w:textAlignment w:val="baseline"/>
        <w:rPr>
          <w:rStyle w:val="normaltextrun"/>
          <w:rFonts w:ascii="Calibri" w:hAnsi="Calibri" w:cs="Calibri"/>
          <w:sz w:val="22"/>
          <w:szCs w:val="22"/>
        </w:rPr>
      </w:pPr>
      <w:r w:rsidRPr="001B274A">
        <w:rPr>
          <w:rStyle w:val="normaltextrun"/>
          <w:rFonts w:ascii="Calibri" w:hAnsi="Calibri" w:cs="Calibri"/>
          <w:color w:val="000000"/>
          <w:sz w:val="22"/>
          <w:szCs w:val="22"/>
          <w:lang w:val="en"/>
        </w:rPr>
        <w:t>Associate – Project Associates</w:t>
      </w:r>
    </w:p>
    <w:p w14:paraId="0C710EF7" w14:textId="77777777" w:rsidR="00E11306" w:rsidRPr="001B274A" w:rsidRDefault="00E11306" w:rsidP="00E11306">
      <w:pPr>
        <w:pStyle w:val="paragraph"/>
        <w:numPr>
          <w:ilvl w:val="1"/>
          <w:numId w:val="16"/>
        </w:numPr>
        <w:spacing w:before="0" w:beforeAutospacing="0" w:after="0" w:afterAutospacing="0"/>
        <w:textAlignment w:val="baseline"/>
        <w:rPr>
          <w:sz w:val="22"/>
          <w:szCs w:val="22"/>
        </w:rPr>
      </w:pPr>
      <w:r w:rsidRPr="001B274A">
        <w:rPr>
          <w:rStyle w:val="normaltextrun"/>
          <w:rFonts w:ascii="Calibri" w:hAnsi="Calibri" w:cs="Calibri"/>
          <w:color w:val="000000"/>
          <w:sz w:val="22"/>
          <w:szCs w:val="22"/>
          <w:lang w:val="en"/>
        </w:rPr>
        <w:t>Cricket Coaching – (Occasional)</w:t>
      </w:r>
    </w:p>
    <w:p w14:paraId="6857D333"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C4E3195" w14:textId="77777777" w:rsidR="00E11306" w:rsidRPr="001B274A"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color w:val="000000"/>
          <w:lang w:val="en"/>
        </w:rPr>
        <w:t>Category 2: Appointments remunerated</w:t>
      </w:r>
      <w:r>
        <w:rPr>
          <w:rStyle w:val="normaltextrun"/>
          <w:rFonts w:ascii="Calibri" w:hAnsi="Calibri" w:cs="Calibri"/>
          <w:color w:val="000000"/>
          <w:lang w:val="en"/>
        </w:rPr>
        <w:t> </w:t>
      </w:r>
      <w:r w:rsidRPr="00B07E8B">
        <w:rPr>
          <w:rStyle w:val="normaltextrun"/>
          <w:rFonts w:ascii="Calibri" w:hAnsi="Calibri" w:cs="Calibri"/>
          <w:color w:val="000000"/>
          <w:lang w:val="en"/>
        </w:rPr>
        <w:t>(to include but not limited to: trusteeships; directorships; local authority membership; tribunals)</w:t>
      </w:r>
      <w:r w:rsidRPr="001B274A">
        <w:rPr>
          <w:rStyle w:val="eop"/>
          <w:rFonts w:ascii="Calibri" w:hAnsi="Calibri" w:cs="Calibri"/>
          <w:color w:val="000000"/>
          <w:sz w:val="22"/>
          <w:szCs w:val="22"/>
        </w:rPr>
        <w:t> </w:t>
      </w:r>
    </w:p>
    <w:p w14:paraId="2ED0E3BE" w14:textId="5AC3D9CB" w:rsidR="00E11306" w:rsidRPr="001B274A" w:rsidRDefault="00E11306" w:rsidP="00E11306">
      <w:pPr>
        <w:pStyle w:val="paragraph"/>
        <w:numPr>
          <w:ilvl w:val="0"/>
          <w:numId w:val="15"/>
        </w:numPr>
        <w:spacing w:before="0" w:beforeAutospacing="0" w:after="0" w:afterAutospacing="0"/>
        <w:textAlignment w:val="baseline"/>
        <w:rPr>
          <w:rFonts w:ascii="Calibri" w:hAnsi="Calibri" w:cs="Calibri"/>
          <w:sz w:val="22"/>
          <w:szCs w:val="22"/>
        </w:rPr>
      </w:pPr>
      <w:r w:rsidRPr="001B274A">
        <w:rPr>
          <w:rStyle w:val="normaltextrun"/>
          <w:rFonts w:ascii="Calibri" w:hAnsi="Calibri" w:cs="Calibri"/>
          <w:color w:val="000000"/>
          <w:sz w:val="22"/>
          <w:szCs w:val="22"/>
        </w:rPr>
        <w:t xml:space="preserve">None </w:t>
      </w:r>
      <w:r w:rsidR="00FD0442" w:rsidRPr="001B274A">
        <w:rPr>
          <w:rStyle w:val="normaltextrun"/>
          <w:rFonts w:ascii="Calibri" w:hAnsi="Calibri" w:cs="Calibri"/>
          <w:color w:val="000000"/>
          <w:sz w:val="22"/>
          <w:szCs w:val="22"/>
        </w:rPr>
        <w:t>declared</w:t>
      </w:r>
    </w:p>
    <w:p w14:paraId="1EBDB5DC" w14:textId="77777777" w:rsidR="00E11306" w:rsidRDefault="00E11306" w:rsidP="00E11306">
      <w:pPr>
        <w:pStyle w:val="paragraph"/>
        <w:spacing w:before="0" w:beforeAutospacing="0" w:after="0" w:afterAutospacing="0"/>
        <w:textAlignment w:val="baseline"/>
        <w:rPr>
          <w:rFonts w:ascii="Segoe UI" w:hAnsi="Segoe UI" w:cs="Segoe UI"/>
          <w:b/>
          <w:bCs/>
          <w:sz w:val="18"/>
          <w:szCs w:val="18"/>
        </w:rPr>
      </w:pPr>
      <w:r>
        <w:rPr>
          <w:rStyle w:val="eop"/>
          <w:rFonts w:ascii="Calibri" w:hAnsi="Calibri" w:cs="Calibri"/>
          <w:color w:val="000000"/>
        </w:rPr>
        <w:t> </w:t>
      </w:r>
    </w:p>
    <w:p w14:paraId="6EF6777C" w14:textId="7FFAC38A" w:rsidR="00E11306" w:rsidRPr="001B274A"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lang w:val="en"/>
        </w:rPr>
        <w:t>Category 3: Appointments unremunerated</w:t>
      </w:r>
      <w:r>
        <w:rPr>
          <w:rStyle w:val="normaltextrun"/>
          <w:rFonts w:ascii="Calibri" w:hAnsi="Calibri" w:cs="Calibri"/>
          <w:lang w:val="en"/>
        </w:rPr>
        <w:t> </w:t>
      </w:r>
      <w:r w:rsidRPr="00B07E8B">
        <w:rPr>
          <w:rStyle w:val="normaltextrun"/>
          <w:rFonts w:ascii="Calibri" w:hAnsi="Calibri" w:cs="Calibri"/>
          <w:lang w:val="en"/>
        </w:rPr>
        <w:t>(voluntary or otherwise -</w:t>
      </w:r>
      <w:r w:rsidRPr="00B07E8B">
        <w:rPr>
          <w:rStyle w:val="normaltextrun"/>
          <w:rFonts w:ascii="Calibri" w:hAnsi="Calibri" w:cs="Calibri"/>
        </w:rPr>
        <w:t> </w:t>
      </w:r>
      <w:r w:rsidRPr="00B07E8B">
        <w:rPr>
          <w:rStyle w:val="normaltextrun"/>
          <w:rFonts w:ascii="Calibri" w:hAnsi="Calibri" w:cs="Calibri"/>
          <w:lang w:val="en"/>
        </w:rPr>
        <w:t>to include but not limited to: trusteeships; directorships; local authorities, </w:t>
      </w:r>
      <w:r w:rsidR="00FD0442" w:rsidRPr="00B07E8B">
        <w:rPr>
          <w:rStyle w:val="normaltextrun"/>
          <w:rFonts w:ascii="Calibri" w:hAnsi="Calibri" w:cs="Calibri"/>
          <w:lang w:val="en"/>
        </w:rPr>
        <w:t>tribunals,</w:t>
      </w:r>
      <w:r w:rsidRPr="00B07E8B">
        <w:rPr>
          <w:rStyle w:val="normaltextrun"/>
          <w:rFonts w:ascii="Calibri" w:hAnsi="Calibri" w:cs="Calibri"/>
          <w:lang w:val="en"/>
        </w:rPr>
        <w:t> and schools)</w:t>
      </w:r>
      <w:r w:rsidRPr="00B07E8B">
        <w:rPr>
          <w:rStyle w:val="eop"/>
          <w:rFonts w:ascii="Calibri" w:hAnsi="Calibri" w:cs="Calibri"/>
        </w:rPr>
        <w:t> </w:t>
      </w:r>
    </w:p>
    <w:p w14:paraId="0052C397" w14:textId="77777777" w:rsidR="00E11306" w:rsidRPr="001B274A" w:rsidRDefault="00E11306" w:rsidP="00E11306">
      <w:pPr>
        <w:pStyle w:val="paragraph"/>
        <w:numPr>
          <w:ilvl w:val="0"/>
          <w:numId w:val="15"/>
        </w:numPr>
        <w:spacing w:before="0" w:beforeAutospacing="0" w:after="0" w:afterAutospacing="0"/>
        <w:textAlignment w:val="baseline"/>
        <w:rPr>
          <w:rStyle w:val="normaltextrun"/>
          <w:rFonts w:ascii="Calibri" w:hAnsi="Calibri" w:cs="Calibri"/>
          <w:sz w:val="22"/>
          <w:szCs w:val="22"/>
        </w:rPr>
      </w:pPr>
      <w:r w:rsidRPr="001B274A">
        <w:rPr>
          <w:rStyle w:val="normaltextrun"/>
          <w:rFonts w:ascii="Calibri" w:hAnsi="Calibri" w:cs="Calibri"/>
          <w:color w:val="000000"/>
          <w:sz w:val="22"/>
          <w:szCs w:val="22"/>
        </w:rPr>
        <w:t>Trustee – British Conservation Alliance (application for charity status ongoing)</w:t>
      </w:r>
    </w:p>
    <w:p w14:paraId="02262EEF" w14:textId="77777777" w:rsidR="00E11306" w:rsidRPr="00323D0F" w:rsidRDefault="00E11306" w:rsidP="00E11306">
      <w:pPr>
        <w:pStyle w:val="paragraph"/>
        <w:spacing w:before="0" w:beforeAutospacing="0" w:after="0" w:afterAutospacing="0"/>
        <w:ind w:left="720"/>
        <w:textAlignment w:val="baseline"/>
        <w:rPr>
          <w:rFonts w:asciiTheme="minorHAnsi" w:hAnsiTheme="minorHAnsi" w:cstheme="minorHAnsi"/>
        </w:rPr>
      </w:pPr>
    </w:p>
    <w:p w14:paraId="0DE32759" w14:textId="38EAAA7E" w:rsidR="00E11306" w:rsidRPr="00276175"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lang w:val="en"/>
        </w:rPr>
        <w:t xml:space="preserve">Category 4: Membership of professional </w:t>
      </w:r>
      <w:r w:rsidRPr="00B07E8B">
        <w:rPr>
          <w:rStyle w:val="normaltextrun"/>
          <w:rFonts w:ascii="Calibri" w:hAnsi="Calibri" w:cs="Calibri"/>
          <w:b/>
          <w:lang w:val="en"/>
        </w:rPr>
        <w:t>bodies</w:t>
      </w:r>
      <w:r w:rsidRPr="00B07E8B">
        <w:rPr>
          <w:rStyle w:val="normaltextrun"/>
          <w:rFonts w:ascii="Calibri" w:hAnsi="Calibri" w:cs="Calibri"/>
          <w:lang w:val="en"/>
        </w:rPr>
        <w:t> (to include but not limited to: special interest groups; mutual support organisations)</w:t>
      </w:r>
      <w:r w:rsidRPr="00276175">
        <w:rPr>
          <w:rStyle w:val="eop"/>
          <w:rFonts w:ascii="Calibri" w:hAnsi="Calibri" w:cs="Calibri"/>
          <w:sz w:val="22"/>
          <w:szCs w:val="22"/>
        </w:rPr>
        <w:t> </w:t>
      </w:r>
    </w:p>
    <w:p w14:paraId="5E693CBD" w14:textId="77777777" w:rsidR="00E11306" w:rsidRPr="00276175" w:rsidRDefault="00E11306" w:rsidP="00E11306">
      <w:pPr>
        <w:pStyle w:val="paragraph"/>
        <w:numPr>
          <w:ilvl w:val="0"/>
          <w:numId w:val="17"/>
        </w:numPr>
        <w:spacing w:before="0" w:beforeAutospacing="0" w:after="0" w:afterAutospacing="0"/>
        <w:textAlignment w:val="baseline"/>
        <w:rPr>
          <w:rFonts w:ascii="Calibri" w:hAnsi="Calibri" w:cs="Calibri"/>
          <w:sz w:val="22"/>
          <w:szCs w:val="22"/>
        </w:rPr>
      </w:pPr>
      <w:r w:rsidRPr="00276175">
        <w:rPr>
          <w:rStyle w:val="normaltextrun"/>
          <w:rFonts w:ascii="Calibri" w:hAnsi="Calibri" w:cs="Calibri"/>
          <w:color w:val="000000"/>
          <w:sz w:val="22"/>
          <w:szCs w:val="22"/>
        </w:rPr>
        <w:t>English Cricket Board (ECB) Coaches Association</w:t>
      </w:r>
    </w:p>
    <w:p w14:paraId="064BFA30" w14:textId="77777777" w:rsidR="00E11306" w:rsidRDefault="00E11306" w:rsidP="00E11306">
      <w:pPr>
        <w:pStyle w:val="paragraph"/>
        <w:spacing w:before="0" w:beforeAutospacing="0" w:after="0" w:afterAutospacing="0"/>
        <w:ind w:left="720"/>
        <w:textAlignment w:val="baseline"/>
        <w:rPr>
          <w:rStyle w:val="eop"/>
        </w:rPr>
      </w:pPr>
    </w:p>
    <w:p w14:paraId="2BC9C53A" w14:textId="77777777" w:rsidR="00E11306" w:rsidRPr="00276175"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lang w:val="en"/>
        </w:rPr>
        <w:t>Category 5: Investments</w:t>
      </w:r>
      <w:r>
        <w:rPr>
          <w:rStyle w:val="normaltextrun"/>
          <w:rFonts w:ascii="Calibri" w:hAnsi="Calibri" w:cs="Calibri"/>
          <w:lang w:val="en"/>
        </w:rPr>
        <w:t> </w:t>
      </w:r>
      <w:r w:rsidRPr="00B07E8B">
        <w:rPr>
          <w:rStyle w:val="normaltextrun"/>
          <w:rFonts w:ascii="Calibri" w:hAnsi="Calibri" w:cs="Calibri"/>
          <w:lang w:val="en"/>
        </w:rPr>
        <w:t>(to include but not limited to: investments in unlisted companies; partnerships and other forms of business; major shareholdings and beneficial interests)</w:t>
      </w:r>
      <w:r w:rsidRPr="00276175">
        <w:rPr>
          <w:rStyle w:val="eop"/>
          <w:rFonts w:ascii="Calibri" w:hAnsi="Calibri" w:cs="Calibri"/>
          <w:sz w:val="22"/>
          <w:szCs w:val="22"/>
        </w:rPr>
        <w:t> </w:t>
      </w:r>
    </w:p>
    <w:p w14:paraId="76A007FA" w14:textId="77777777" w:rsidR="00E11306" w:rsidRPr="00276175" w:rsidRDefault="00E11306" w:rsidP="00E11306">
      <w:pPr>
        <w:pStyle w:val="paragraph"/>
        <w:numPr>
          <w:ilvl w:val="0"/>
          <w:numId w:val="18"/>
        </w:numPr>
        <w:spacing w:before="0" w:beforeAutospacing="0" w:after="0" w:afterAutospacing="0"/>
        <w:textAlignment w:val="baseline"/>
        <w:rPr>
          <w:rFonts w:ascii="Calibri" w:hAnsi="Calibri" w:cs="Calibri"/>
          <w:sz w:val="22"/>
          <w:szCs w:val="22"/>
        </w:rPr>
      </w:pPr>
      <w:r w:rsidRPr="00276175">
        <w:rPr>
          <w:rStyle w:val="normaltextrun"/>
          <w:rFonts w:ascii="Calibri" w:hAnsi="Calibri" w:cs="Calibri"/>
          <w:sz w:val="22"/>
          <w:szCs w:val="22"/>
          <w:lang w:val="en"/>
        </w:rPr>
        <w:t>EIS investment in Music Gateway (a music industry marketplace)</w:t>
      </w:r>
    </w:p>
    <w:p w14:paraId="745EEDB7"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8D274E5" w14:textId="77777777" w:rsidR="00E11306" w:rsidRPr="00276175"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lang w:val="en"/>
        </w:rPr>
        <w:t>Category 6: Contracts</w:t>
      </w:r>
      <w:r>
        <w:rPr>
          <w:rStyle w:val="normaltextrun"/>
          <w:rFonts w:ascii="Calibri" w:hAnsi="Calibri" w:cs="Calibri"/>
          <w:lang w:val="en"/>
        </w:rPr>
        <w:t> </w:t>
      </w:r>
      <w:r w:rsidRPr="00B07E8B">
        <w:rPr>
          <w:rStyle w:val="normaltextrun"/>
          <w:rFonts w:ascii="Calibri" w:hAnsi="Calibri" w:cs="Calibri"/>
          <w:lang w:val="en"/>
        </w:rPr>
        <w:t>(including any contracts which the member is party to and derive from which may influence, impact on or conflict Regulatory Policy Committee business)</w:t>
      </w:r>
      <w:r w:rsidRPr="00276175">
        <w:rPr>
          <w:rStyle w:val="eop"/>
          <w:rFonts w:ascii="Calibri" w:hAnsi="Calibri" w:cs="Calibri"/>
          <w:sz w:val="22"/>
          <w:szCs w:val="22"/>
        </w:rPr>
        <w:t> </w:t>
      </w:r>
    </w:p>
    <w:p w14:paraId="3CDB794A" w14:textId="77777777" w:rsidR="00E11306" w:rsidRPr="00276175" w:rsidRDefault="00E11306" w:rsidP="00E11306">
      <w:pPr>
        <w:pStyle w:val="paragraph"/>
        <w:numPr>
          <w:ilvl w:val="0"/>
          <w:numId w:val="18"/>
        </w:numPr>
        <w:spacing w:before="0" w:beforeAutospacing="0" w:after="0" w:afterAutospacing="0"/>
        <w:textAlignment w:val="baseline"/>
        <w:rPr>
          <w:rStyle w:val="normaltextrun"/>
          <w:rFonts w:ascii="Calibri" w:hAnsi="Calibri" w:cs="Calibri"/>
          <w:sz w:val="22"/>
          <w:szCs w:val="22"/>
        </w:rPr>
      </w:pPr>
      <w:r w:rsidRPr="00276175">
        <w:rPr>
          <w:rStyle w:val="normaltextrun"/>
          <w:rFonts w:ascii="Calibri" w:hAnsi="Calibri" w:cs="Calibri"/>
          <w:color w:val="000000"/>
          <w:sz w:val="22"/>
          <w:szCs w:val="22"/>
        </w:rPr>
        <w:t>Google EU – Consultancy advice on EU legislation &amp; legislative process</w:t>
      </w:r>
    </w:p>
    <w:p w14:paraId="4AC8EEB7" w14:textId="77777777" w:rsidR="00E11306" w:rsidRPr="00276175" w:rsidRDefault="00E11306" w:rsidP="00E11306">
      <w:pPr>
        <w:pStyle w:val="paragraph"/>
        <w:numPr>
          <w:ilvl w:val="0"/>
          <w:numId w:val="18"/>
        </w:numPr>
        <w:spacing w:before="0" w:beforeAutospacing="0" w:after="0" w:afterAutospacing="0"/>
        <w:textAlignment w:val="baseline"/>
        <w:rPr>
          <w:rStyle w:val="normaltextrun"/>
          <w:rFonts w:ascii="Calibri" w:hAnsi="Calibri" w:cs="Calibri"/>
          <w:sz w:val="22"/>
          <w:szCs w:val="22"/>
        </w:rPr>
      </w:pPr>
      <w:r w:rsidRPr="00276175">
        <w:rPr>
          <w:rStyle w:val="normaltextrun"/>
          <w:rFonts w:ascii="Calibri" w:hAnsi="Calibri" w:cs="Calibri"/>
          <w:color w:val="000000"/>
          <w:sz w:val="22"/>
          <w:szCs w:val="22"/>
        </w:rPr>
        <w:t>Amazon EU – Consultancy Advice on EU legislation &amp; legislative process</w:t>
      </w:r>
    </w:p>
    <w:p w14:paraId="197AAC5D" w14:textId="77777777" w:rsidR="00E11306" w:rsidRPr="00276175" w:rsidRDefault="00E11306" w:rsidP="00E11306">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276175">
        <w:rPr>
          <w:rFonts w:asciiTheme="minorHAnsi" w:hAnsiTheme="minorHAnsi" w:cstheme="minorHAnsi"/>
          <w:sz w:val="22"/>
          <w:szCs w:val="22"/>
        </w:rPr>
        <w:t>Paid interviews/questionnaires for a number of organisations about mainly digital issues, in my capacity as an ex-MEP who focused on those issues.</w:t>
      </w:r>
    </w:p>
    <w:p w14:paraId="12332303"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ED2D88B" w14:textId="77777777" w:rsidR="00E11306" w:rsidRPr="00276175" w:rsidRDefault="00E11306" w:rsidP="00E11306">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Calibri" w:hAnsi="Calibri" w:cs="Calibri"/>
          <w:b/>
          <w:lang w:val="en"/>
        </w:rPr>
        <w:t>Category 7: Spouse/partner/family interests</w:t>
      </w:r>
      <w:r>
        <w:rPr>
          <w:rStyle w:val="normaltextrun"/>
          <w:rFonts w:ascii="Calibri" w:hAnsi="Calibri" w:cs="Calibri"/>
          <w:lang w:val="en"/>
        </w:rPr>
        <w:t> </w:t>
      </w:r>
      <w:r w:rsidRPr="00B07E8B">
        <w:rPr>
          <w:rStyle w:val="normaltextrun"/>
          <w:rFonts w:ascii="Calibri" w:hAnsi="Calibri" w:cs="Calibri"/>
          <w:lang w:val="en"/>
        </w:rPr>
        <w:t>(</w:t>
      </w:r>
      <w:r w:rsidRPr="00B07E8B">
        <w:rPr>
          <w:rStyle w:val="normaltextrun"/>
          <w:rFonts w:asciiTheme="minorHAnsi" w:hAnsiTheme="minorHAnsi" w:cstheme="minorHAnsi"/>
          <w:lang w:val="en"/>
        </w:rPr>
        <w:t>including any interest by a family member which may influence, impact on or conflict Regulatory Policy Committee business):</w:t>
      </w:r>
    </w:p>
    <w:p w14:paraId="09CA3E04" w14:textId="7D545620" w:rsidR="00E11306" w:rsidRPr="00276175" w:rsidRDefault="00E11306" w:rsidP="00E11306">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276175">
        <w:rPr>
          <w:rFonts w:asciiTheme="minorHAnsi" w:hAnsiTheme="minorHAnsi" w:cstheme="minorHAnsi"/>
          <w:sz w:val="22"/>
          <w:szCs w:val="22"/>
        </w:rPr>
        <w:t xml:space="preserve">None </w:t>
      </w:r>
      <w:r w:rsidR="00FD0442" w:rsidRPr="00276175">
        <w:rPr>
          <w:rFonts w:asciiTheme="minorHAnsi" w:hAnsiTheme="minorHAnsi" w:cstheme="minorHAnsi"/>
          <w:sz w:val="22"/>
          <w:szCs w:val="22"/>
        </w:rPr>
        <w:t>declared</w:t>
      </w:r>
      <w:r w:rsidR="00404EA9">
        <w:rPr>
          <w:rFonts w:asciiTheme="minorHAnsi" w:hAnsiTheme="minorHAnsi" w:cstheme="minorHAnsi"/>
          <w:sz w:val="22"/>
          <w:szCs w:val="22"/>
        </w:rPr>
        <w:t>.</w:t>
      </w:r>
    </w:p>
    <w:p w14:paraId="2EB9DA0C" w14:textId="77777777" w:rsidR="00E11306" w:rsidRPr="00276175" w:rsidRDefault="00E11306" w:rsidP="00E11306">
      <w:pPr>
        <w:pStyle w:val="paragraph"/>
        <w:spacing w:before="0" w:beforeAutospacing="0" w:after="0" w:afterAutospacing="0"/>
        <w:ind w:left="720"/>
        <w:textAlignment w:val="baseline"/>
        <w:rPr>
          <w:rFonts w:asciiTheme="minorHAnsi" w:hAnsiTheme="minorHAnsi" w:cstheme="minorHAnsi"/>
          <w:sz w:val="22"/>
          <w:szCs w:val="22"/>
        </w:rPr>
      </w:pPr>
    </w:p>
    <w:p w14:paraId="2AEED9D9" w14:textId="2C1AD671" w:rsidR="00E11306" w:rsidRPr="00276175"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lang w:val="en"/>
        </w:rPr>
        <w:t>Category 8: Any other relevant information</w:t>
      </w:r>
      <w:r>
        <w:rPr>
          <w:rStyle w:val="normaltextrun"/>
          <w:rFonts w:ascii="Calibri" w:hAnsi="Calibri" w:cs="Calibri"/>
          <w:lang w:val="en"/>
        </w:rPr>
        <w:t> </w:t>
      </w:r>
      <w:r w:rsidRPr="00B07E8B">
        <w:rPr>
          <w:rStyle w:val="normaltextrun"/>
          <w:rFonts w:ascii="Calibri" w:hAnsi="Calibri" w:cs="Calibri"/>
          <w:lang w:val="en"/>
        </w:rPr>
        <w:t>(including other information which impacts on, or may be seen to impact on, Regulatory Policy Committee activities or which may potentially conflict with them in any way)</w:t>
      </w:r>
      <w:r w:rsidRPr="00276175">
        <w:rPr>
          <w:rStyle w:val="eop"/>
          <w:rFonts w:ascii="Calibri" w:hAnsi="Calibri" w:cs="Calibri"/>
          <w:sz w:val="22"/>
          <w:szCs w:val="22"/>
        </w:rPr>
        <w:t> </w:t>
      </w:r>
    </w:p>
    <w:p w14:paraId="3BF1EDCF" w14:textId="77777777" w:rsidR="003B60E3" w:rsidRPr="00276175" w:rsidRDefault="003B60E3" w:rsidP="00B07E8B">
      <w:pPr>
        <w:pStyle w:val="paragraph"/>
        <w:spacing w:before="0" w:beforeAutospacing="0" w:after="0" w:afterAutospacing="0"/>
        <w:ind w:left="360"/>
        <w:textAlignment w:val="baseline"/>
        <w:rPr>
          <w:sz w:val="22"/>
          <w:szCs w:val="22"/>
        </w:rPr>
      </w:pPr>
    </w:p>
    <w:p w14:paraId="4001D774" w14:textId="56664D0B" w:rsidR="00E11306" w:rsidRPr="00B07E8B" w:rsidRDefault="00E11306" w:rsidP="00E11306">
      <w:pPr>
        <w:pStyle w:val="paragraph"/>
        <w:spacing w:before="0" w:beforeAutospacing="0" w:after="0" w:afterAutospacing="0"/>
        <w:textAlignment w:val="baseline"/>
        <w:rPr>
          <w:rStyle w:val="normaltextrun"/>
          <w:rFonts w:ascii="Calibri" w:hAnsi="Calibri" w:cs="Calibri"/>
          <w:b/>
          <w:lang w:val="en"/>
        </w:rPr>
      </w:pPr>
      <w:r>
        <w:rPr>
          <w:rStyle w:val="normaltextrun"/>
          <w:rFonts w:ascii="Calibri" w:hAnsi="Calibri" w:cs="Calibri"/>
          <w:b/>
          <w:lang w:val="en"/>
        </w:rPr>
        <w:t>Exempt from the following areas to avoid conflicts or potential conflicts of interest</w:t>
      </w:r>
      <w:r w:rsidRPr="00B07E8B">
        <w:rPr>
          <w:rStyle w:val="normaltextrun"/>
          <w:rFonts w:ascii="Calibri" w:hAnsi="Calibri" w:cs="Calibri"/>
          <w:b/>
          <w:lang w:val="en"/>
        </w:rPr>
        <w:t>:</w:t>
      </w:r>
      <w:r w:rsidRPr="00B07E8B">
        <w:rPr>
          <w:rStyle w:val="normaltextrun"/>
          <w:b/>
          <w:lang w:val="en"/>
        </w:rPr>
        <w:t>  </w:t>
      </w:r>
      <w:bookmarkStart w:id="1" w:name="_Hlk96421944"/>
      <w:bookmarkEnd w:id="0"/>
    </w:p>
    <w:p w14:paraId="2AEA4A78" w14:textId="2D2DA80A" w:rsidR="00AE2FE2" w:rsidRDefault="00E11306" w:rsidP="00AE2FE2">
      <w:pPr>
        <w:pStyle w:val="paragraph"/>
        <w:numPr>
          <w:ilvl w:val="0"/>
          <w:numId w:val="34"/>
        </w:numPr>
        <w:spacing w:before="0" w:beforeAutospacing="0" w:after="0" w:afterAutospacing="0"/>
        <w:textAlignment w:val="baseline"/>
        <w:rPr>
          <w:rStyle w:val="eop"/>
        </w:rPr>
      </w:pPr>
      <w:r>
        <w:rPr>
          <w:rStyle w:val="eop"/>
          <w:rFonts w:ascii="Calibri" w:hAnsi="Calibri" w:cs="Calibri"/>
          <w:color w:val="000000"/>
          <w:sz w:val="22"/>
          <w:szCs w:val="22"/>
        </w:rPr>
        <w:t>D</w:t>
      </w:r>
      <w:bookmarkEnd w:id="1"/>
      <w:r>
        <w:rPr>
          <w:rStyle w:val="eop"/>
          <w:rFonts w:ascii="Calibri" w:hAnsi="Calibri" w:cs="Calibri"/>
          <w:color w:val="000000"/>
          <w:sz w:val="22"/>
          <w:szCs w:val="22"/>
        </w:rPr>
        <w:t>igital platform legislation (not from all digital legislation in general)</w:t>
      </w:r>
    </w:p>
    <w:p w14:paraId="12501FF7" w14:textId="26E705E6" w:rsidR="00AE2FE2" w:rsidRDefault="00AE2FE2">
      <w:pPr>
        <w:spacing w:after="160" w:line="259" w:lineRule="auto"/>
        <w:rPr>
          <w:rStyle w:val="eop"/>
          <w:rFonts w:ascii="Times New Roman" w:eastAsia="Times New Roman" w:hAnsi="Times New Roman" w:cs="Times New Roman"/>
          <w:sz w:val="24"/>
          <w:szCs w:val="24"/>
          <w:lang w:eastAsia="en-GB"/>
        </w:rPr>
      </w:pPr>
      <w:r>
        <w:rPr>
          <w:rStyle w:val="eop"/>
        </w:rPr>
        <w:br w:type="page"/>
      </w:r>
    </w:p>
    <w:p w14:paraId="528D5B7E" w14:textId="77777777" w:rsidR="00AE2FE2" w:rsidRPr="00AE2FE2" w:rsidRDefault="00AE2FE2" w:rsidP="00AE2FE2">
      <w:pPr>
        <w:spacing w:after="0" w:line="254" w:lineRule="auto"/>
        <w:rPr>
          <w:rFonts w:ascii="Calibri" w:eastAsia="Calibri" w:hAnsi="Calibri" w:cs="Arial"/>
        </w:rPr>
      </w:pPr>
      <w:r w:rsidRPr="00AE2FE2">
        <w:rPr>
          <w:rFonts w:ascii="Calibri" w:eastAsia="Calibri" w:hAnsi="Calibri" w:cs="Calibri"/>
          <w:b/>
          <w:bCs/>
          <w:sz w:val="32"/>
          <w:szCs w:val="32"/>
          <w:lang w:val="en"/>
        </w:rPr>
        <w:lastRenderedPageBreak/>
        <w:t>Caroline Elliott – Regulatory Policy Committee member</w:t>
      </w:r>
      <w:r w:rsidRPr="00AE2FE2">
        <w:rPr>
          <w:rFonts w:ascii="Calibri" w:eastAsia="Calibri" w:hAnsi="Calibri" w:cs="Calibri"/>
          <w:sz w:val="32"/>
          <w:szCs w:val="32"/>
        </w:rPr>
        <w:t> </w:t>
      </w:r>
    </w:p>
    <w:p w14:paraId="13FBCAFD" w14:textId="77777777" w:rsidR="00AE2FE2" w:rsidRPr="00AE2FE2" w:rsidRDefault="00AE2FE2" w:rsidP="00AE2FE2">
      <w:pPr>
        <w:spacing w:after="0" w:line="240" w:lineRule="auto"/>
        <w:textAlignment w:val="baseline"/>
        <w:rPr>
          <w:rFonts w:ascii="Calibri" w:eastAsia="Times New Roman" w:hAnsi="Calibri" w:cs="Calibri"/>
          <w:b/>
          <w:bCs/>
          <w:color w:val="000000"/>
          <w:sz w:val="24"/>
          <w:szCs w:val="24"/>
          <w:lang w:val="en" w:eastAsia="en-GB"/>
        </w:rPr>
      </w:pPr>
      <w:r w:rsidRPr="00AE2FE2">
        <w:rPr>
          <w:rFonts w:ascii="Calibri" w:eastAsia="Times New Roman" w:hAnsi="Calibri" w:cs="Calibri"/>
          <w:b/>
          <w:bCs/>
          <w:color w:val="000000"/>
          <w:sz w:val="24"/>
          <w:szCs w:val="24"/>
          <w:lang w:val="en" w:eastAsia="en-GB"/>
        </w:rPr>
        <w:t xml:space="preserve">Specialism: </w:t>
      </w:r>
      <w:r w:rsidRPr="00AE2FE2">
        <w:rPr>
          <w:rFonts w:ascii="Calibri" w:eastAsia="Times New Roman" w:hAnsi="Calibri" w:cs="Calibri"/>
          <w:b/>
          <w:color w:val="000000"/>
          <w:sz w:val="24"/>
          <w:szCs w:val="24"/>
          <w:lang w:val="en" w:eastAsia="en-GB"/>
        </w:rPr>
        <w:t>Economist</w:t>
      </w:r>
    </w:p>
    <w:p w14:paraId="3DA71A10" w14:textId="77777777" w:rsidR="00AE2FE2" w:rsidRPr="00AE2FE2" w:rsidRDefault="00AE2FE2" w:rsidP="00AE2FE2">
      <w:pPr>
        <w:spacing w:after="0" w:line="240" w:lineRule="auto"/>
        <w:textAlignment w:val="baseline"/>
        <w:rPr>
          <w:rFonts w:ascii="Calibri" w:eastAsia="Times New Roman" w:hAnsi="Calibri" w:cs="Calibri"/>
          <w:bCs/>
          <w:color w:val="000000"/>
          <w:sz w:val="24"/>
          <w:szCs w:val="24"/>
          <w:lang w:val="en" w:eastAsia="en-GB"/>
        </w:rPr>
      </w:pPr>
    </w:p>
    <w:p w14:paraId="4E9F9C99" w14:textId="77777777" w:rsidR="00AE2FE2" w:rsidRPr="00AE2FE2" w:rsidRDefault="00AE2FE2" w:rsidP="00AE2FE2">
      <w:pPr>
        <w:spacing w:after="0" w:line="240" w:lineRule="auto"/>
        <w:textAlignment w:val="baseline"/>
        <w:rPr>
          <w:rFonts w:ascii="Segoe UI" w:eastAsia="Times New Roman" w:hAnsi="Segoe UI" w:cs="Segoe UI"/>
          <w:lang w:eastAsia="en-GB"/>
        </w:rPr>
      </w:pPr>
      <w:r w:rsidRPr="00AE2FE2">
        <w:rPr>
          <w:rFonts w:ascii="Calibri" w:eastAsia="Times New Roman" w:hAnsi="Calibri" w:cs="Calibri"/>
          <w:b/>
          <w:color w:val="000000"/>
          <w:sz w:val="24"/>
          <w:szCs w:val="24"/>
          <w:lang w:val="en" w:eastAsia="en-GB"/>
        </w:rPr>
        <w:t>Category 1: Current employment </w:t>
      </w:r>
      <w:r w:rsidRPr="00AE2FE2">
        <w:rPr>
          <w:rFonts w:ascii="Calibri" w:eastAsia="Times New Roman" w:hAnsi="Calibri" w:cs="Calibri"/>
          <w:color w:val="000000"/>
          <w:sz w:val="24"/>
          <w:szCs w:val="24"/>
          <w:lang w:val="en" w:eastAsia="en-GB"/>
        </w:rPr>
        <w:t>(and any previous employment in which there is a continued financial interest)</w:t>
      </w:r>
      <w:r w:rsidRPr="00AE2FE2">
        <w:rPr>
          <w:rFonts w:ascii="Calibri" w:eastAsia="Times New Roman" w:hAnsi="Calibri" w:cs="Calibri"/>
          <w:bCs/>
          <w:color w:val="000000"/>
          <w:lang w:eastAsia="en-GB"/>
        </w:rPr>
        <w:t> </w:t>
      </w:r>
    </w:p>
    <w:p w14:paraId="5C4769AE" w14:textId="77777777" w:rsidR="00AE2FE2" w:rsidRPr="00AE2FE2" w:rsidRDefault="00AE2FE2" w:rsidP="00AE2FE2">
      <w:pPr>
        <w:numPr>
          <w:ilvl w:val="0"/>
          <w:numId w:val="36"/>
        </w:numPr>
        <w:spacing w:after="0" w:line="240" w:lineRule="auto"/>
        <w:textAlignment w:val="baseline"/>
        <w:rPr>
          <w:rFonts w:ascii="Times New Roman" w:eastAsia="Times New Roman" w:hAnsi="Times New Roman" w:cs="Times New Roman"/>
          <w:sz w:val="18"/>
          <w:szCs w:val="18"/>
          <w:lang w:eastAsia="en-GB"/>
        </w:rPr>
      </w:pPr>
      <w:r w:rsidRPr="00AE2FE2">
        <w:rPr>
          <w:rFonts w:ascii="Calibri" w:eastAsia="Times New Roman" w:hAnsi="Calibri" w:cs="Calibri"/>
          <w:color w:val="000000"/>
          <w:lang w:eastAsia="en-GB"/>
        </w:rPr>
        <w:t>Professor, Department of Economics, University of Warwick</w:t>
      </w:r>
    </w:p>
    <w:p w14:paraId="3AAE18B8" w14:textId="77777777" w:rsidR="00AE2FE2" w:rsidRPr="00323D0F" w:rsidRDefault="00AE2FE2" w:rsidP="00AE2FE2">
      <w:pPr>
        <w:spacing w:after="0" w:line="240" w:lineRule="auto"/>
        <w:ind w:left="720"/>
        <w:textAlignment w:val="baseline"/>
        <w:rPr>
          <w:rFonts w:eastAsia="Times New Roman" w:cstheme="minorHAnsi"/>
          <w:sz w:val="24"/>
          <w:szCs w:val="24"/>
          <w:lang w:eastAsia="en-GB"/>
        </w:rPr>
      </w:pPr>
    </w:p>
    <w:p w14:paraId="43F722E2" w14:textId="77777777" w:rsidR="00AE2FE2" w:rsidRPr="00AE2FE2" w:rsidRDefault="00AE2FE2" w:rsidP="00AE2FE2">
      <w:pPr>
        <w:spacing w:after="0" w:line="240" w:lineRule="auto"/>
        <w:textAlignment w:val="baseline"/>
        <w:rPr>
          <w:rFonts w:ascii="Segoe UI" w:eastAsia="Times New Roman" w:hAnsi="Segoe UI" w:cs="Segoe UI"/>
          <w:bCs/>
          <w:lang w:eastAsia="en-GB"/>
        </w:rPr>
      </w:pPr>
      <w:r w:rsidRPr="00AE2FE2">
        <w:rPr>
          <w:rFonts w:ascii="Calibri" w:eastAsia="Times New Roman" w:hAnsi="Calibri" w:cs="Calibri"/>
          <w:b/>
          <w:color w:val="000000"/>
          <w:sz w:val="24"/>
          <w:szCs w:val="24"/>
          <w:lang w:val="en" w:eastAsia="en-GB"/>
        </w:rPr>
        <w:t>Category 2: Appointments remunerated </w:t>
      </w:r>
      <w:r w:rsidRPr="00AE2FE2">
        <w:rPr>
          <w:rFonts w:ascii="Calibri" w:eastAsia="Times New Roman" w:hAnsi="Calibri" w:cs="Calibri"/>
          <w:color w:val="000000"/>
          <w:sz w:val="24"/>
          <w:szCs w:val="24"/>
          <w:lang w:val="en" w:eastAsia="en-GB"/>
        </w:rPr>
        <w:t>(to include but not limited to: trusteeships; directorships; local authority membership; tribunals)</w:t>
      </w:r>
      <w:r w:rsidRPr="00AE2FE2">
        <w:rPr>
          <w:rFonts w:ascii="Calibri" w:eastAsia="Times New Roman" w:hAnsi="Calibri" w:cs="Calibri"/>
          <w:color w:val="000000"/>
          <w:sz w:val="24"/>
          <w:szCs w:val="24"/>
          <w:lang w:eastAsia="en-GB"/>
        </w:rPr>
        <w:t> </w:t>
      </w:r>
    </w:p>
    <w:p w14:paraId="7B022259" w14:textId="77777777" w:rsidR="00AE2FE2" w:rsidRPr="00AE2FE2" w:rsidRDefault="00AE2FE2" w:rsidP="00AE2FE2">
      <w:pPr>
        <w:numPr>
          <w:ilvl w:val="0"/>
          <w:numId w:val="37"/>
        </w:numPr>
        <w:spacing w:after="0" w:line="240" w:lineRule="auto"/>
        <w:textAlignment w:val="baseline"/>
        <w:rPr>
          <w:rFonts w:ascii="Calibri" w:eastAsia="Times New Roman" w:hAnsi="Calibri" w:cs="Calibri"/>
          <w:lang w:val="en" w:eastAsia="en-GB"/>
        </w:rPr>
      </w:pPr>
      <w:r w:rsidRPr="00AE2FE2">
        <w:rPr>
          <w:rFonts w:ascii="Calibri" w:eastAsia="Times New Roman" w:hAnsi="Calibri" w:cs="Calibri"/>
          <w:lang w:val="en" w:eastAsia="en-GB"/>
        </w:rPr>
        <w:t>Editor-in-Chief, Cogent Economics and Finance, published by Taylor and Francis</w:t>
      </w:r>
    </w:p>
    <w:p w14:paraId="1BEC9FE7" w14:textId="77777777" w:rsidR="00AE2FE2" w:rsidRPr="00AE2FE2" w:rsidRDefault="00AE2FE2" w:rsidP="00AE2FE2">
      <w:pPr>
        <w:numPr>
          <w:ilvl w:val="0"/>
          <w:numId w:val="37"/>
        </w:numPr>
        <w:spacing w:after="0" w:line="240" w:lineRule="auto"/>
        <w:textAlignment w:val="baseline"/>
        <w:rPr>
          <w:rFonts w:ascii="Calibri" w:eastAsia="Times New Roman" w:hAnsi="Calibri" w:cs="Calibri"/>
          <w:lang w:val="en" w:eastAsia="en-GB"/>
        </w:rPr>
      </w:pPr>
      <w:r w:rsidRPr="00AE2FE2">
        <w:rPr>
          <w:rFonts w:ascii="Calibri" w:eastAsia="Times New Roman" w:hAnsi="Calibri" w:cs="Calibri"/>
          <w:lang w:val="en" w:eastAsia="en-GB"/>
        </w:rPr>
        <w:t>Editorial Board, A level Economic Review magazine</w:t>
      </w:r>
    </w:p>
    <w:p w14:paraId="5FBF263A" w14:textId="77777777" w:rsidR="00AE2FE2" w:rsidRPr="00AE2FE2" w:rsidRDefault="00AE2FE2" w:rsidP="00AE2FE2">
      <w:pPr>
        <w:numPr>
          <w:ilvl w:val="0"/>
          <w:numId w:val="37"/>
        </w:numPr>
        <w:spacing w:after="0" w:line="240" w:lineRule="auto"/>
        <w:textAlignment w:val="baseline"/>
        <w:rPr>
          <w:rFonts w:ascii="Calibri" w:eastAsia="Times New Roman" w:hAnsi="Calibri" w:cs="Calibri"/>
          <w:lang w:val="en" w:eastAsia="en-GB"/>
        </w:rPr>
      </w:pPr>
      <w:r w:rsidRPr="00AE2FE2">
        <w:rPr>
          <w:rFonts w:ascii="Calibri" w:eastAsia="Times New Roman" w:hAnsi="Calibri" w:cs="Calibri"/>
          <w:lang w:val="en" w:eastAsia="en-GB"/>
        </w:rPr>
        <w:t>External Examiner, Alliance Manchester (University) Business School</w:t>
      </w:r>
    </w:p>
    <w:p w14:paraId="4ABB9327" w14:textId="28927549" w:rsidR="00AE2FE2" w:rsidRPr="008F29D4" w:rsidRDefault="00AE2FE2" w:rsidP="272D83D5">
      <w:pPr>
        <w:numPr>
          <w:ilvl w:val="0"/>
          <w:numId w:val="37"/>
        </w:numPr>
        <w:spacing w:after="0" w:line="240" w:lineRule="auto"/>
        <w:textAlignment w:val="baseline"/>
        <w:rPr>
          <w:rFonts w:ascii="Calibri" w:eastAsia="Times New Roman" w:hAnsi="Calibri" w:cs="Calibri"/>
          <w:lang w:val="en" w:eastAsia="en-GB"/>
        </w:rPr>
      </w:pPr>
      <w:r w:rsidRPr="272D83D5">
        <w:rPr>
          <w:rFonts w:ascii="Calibri" w:eastAsia="Times New Roman" w:hAnsi="Calibri" w:cs="Calibri"/>
          <w:lang w:val="en" w:eastAsia="en-GB"/>
        </w:rPr>
        <w:t>External Examiner, Swansea University</w:t>
      </w:r>
    </w:p>
    <w:p w14:paraId="190919D5" w14:textId="77777777" w:rsidR="00AE2FE2" w:rsidRPr="00AE2FE2" w:rsidRDefault="00AE2FE2" w:rsidP="00AE2FE2">
      <w:pPr>
        <w:spacing w:after="0" w:line="240" w:lineRule="auto"/>
        <w:textAlignment w:val="baseline"/>
        <w:rPr>
          <w:rFonts w:ascii="Times New Roman" w:eastAsia="Times New Roman" w:hAnsi="Times New Roman" w:cs="Times New Roman"/>
          <w:bCs/>
          <w:sz w:val="24"/>
          <w:szCs w:val="24"/>
          <w:lang w:eastAsia="en-GB"/>
        </w:rPr>
      </w:pPr>
      <w:r w:rsidRPr="00AE2FE2">
        <w:rPr>
          <w:rFonts w:ascii="Calibri" w:eastAsia="Times New Roman" w:hAnsi="Calibri" w:cs="Calibri"/>
          <w:sz w:val="24"/>
          <w:szCs w:val="24"/>
          <w:lang w:eastAsia="en-GB"/>
        </w:rPr>
        <w:t> </w:t>
      </w:r>
    </w:p>
    <w:p w14:paraId="0D30D1FB" w14:textId="77777777" w:rsidR="00AE2FE2" w:rsidRPr="00AE2FE2" w:rsidRDefault="00AE2FE2" w:rsidP="00AE2FE2">
      <w:pPr>
        <w:spacing w:after="0" w:line="240" w:lineRule="auto"/>
        <w:textAlignment w:val="baseline"/>
        <w:rPr>
          <w:rFonts w:ascii="Segoe UI" w:eastAsia="Times New Roman" w:hAnsi="Segoe UI" w:cs="Segoe UI"/>
          <w:b/>
          <w:sz w:val="24"/>
          <w:szCs w:val="24"/>
          <w:lang w:eastAsia="en-GB"/>
        </w:rPr>
      </w:pPr>
      <w:r w:rsidRPr="00AE2FE2">
        <w:rPr>
          <w:rFonts w:ascii="Calibri" w:eastAsia="Times New Roman" w:hAnsi="Calibri" w:cs="Calibri"/>
          <w:b/>
          <w:sz w:val="24"/>
          <w:szCs w:val="24"/>
          <w:lang w:val="en" w:eastAsia="en-GB"/>
        </w:rPr>
        <w:t>Category 3: Appointments unremunerated</w:t>
      </w:r>
      <w:r w:rsidRPr="00AE2FE2">
        <w:rPr>
          <w:rFonts w:ascii="Calibri" w:eastAsia="Times New Roman" w:hAnsi="Calibri" w:cs="Calibri"/>
          <w:bCs/>
          <w:sz w:val="24"/>
          <w:szCs w:val="24"/>
          <w:lang w:val="en" w:eastAsia="en-GB"/>
        </w:rPr>
        <w:t> </w:t>
      </w:r>
      <w:r w:rsidRPr="00AE2FE2">
        <w:rPr>
          <w:rFonts w:ascii="Calibri" w:eastAsia="Times New Roman" w:hAnsi="Calibri" w:cs="Calibri"/>
          <w:sz w:val="24"/>
          <w:szCs w:val="24"/>
          <w:lang w:val="en" w:eastAsia="en-GB"/>
        </w:rPr>
        <w:t>(voluntary or otherwise -</w:t>
      </w:r>
      <w:r w:rsidRPr="00AE2FE2">
        <w:rPr>
          <w:rFonts w:ascii="Calibri" w:eastAsia="Times New Roman" w:hAnsi="Calibri" w:cs="Calibri"/>
          <w:sz w:val="24"/>
          <w:szCs w:val="24"/>
          <w:lang w:eastAsia="en-GB"/>
        </w:rPr>
        <w:t> </w:t>
      </w:r>
      <w:r w:rsidRPr="00AE2FE2">
        <w:rPr>
          <w:rFonts w:ascii="Calibri" w:eastAsia="Times New Roman" w:hAnsi="Calibri" w:cs="Calibri"/>
          <w:sz w:val="24"/>
          <w:szCs w:val="24"/>
          <w:lang w:val="en" w:eastAsia="en-GB"/>
        </w:rPr>
        <w:t>to include but not limited to: trusteeships; directorships; local authorities, tribunals, and schools)</w:t>
      </w:r>
      <w:r w:rsidRPr="00AE2FE2">
        <w:rPr>
          <w:rFonts w:ascii="Calibri" w:eastAsia="Times New Roman" w:hAnsi="Calibri" w:cs="Calibri"/>
          <w:sz w:val="24"/>
          <w:szCs w:val="24"/>
          <w:lang w:eastAsia="en-GB"/>
        </w:rPr>
        <w:t> </w:t>
      </w:r>
    </w:p>
    <w:p w14:paraId="24F4363E" w14:textId="6F1DF933" w:rsidR="00AE2FE2" w:rsidRPr="00AE2FE2" w:rsidRDefault="00AE2FE2" w:rsidP="00AE2FE2">
      <w:pPr>
        <w:numPr>
          <w:ilvl w:val="0"/>
          <w:numId w:val="36"/>
        </w:numPr>
        <w:spacing w:after="0" w:line="240" w:lineRule="auto"/>
        <w:textAlignment w:val="baseline"/>
        <w:rPr>
          <w:rFonts w:ascii="Calibri" w:eastAsia="Times New Roman" w:hAnsi="Calibri" w:cs="Calibri"/>
          <w:lang w:eastAsia="en-GB"/>
        </w:rPr>
      </w:pPr>
      <w:r w:rsidRPr="00AE2FE2">
        <w:rPr>
          <w:rFonts w:ascii="Calibri" w:eastAsia="Times New Roman" w:hAnsi="Calibri" w:cs="Calibri"/>
          <w:color w:val="000000"/>
          <w:lang w:eastAsia="en-GB"/>
        </w:rPr>
        <w:t>Economics Network, Deputy Chair until 31/12/2024</w:t>
      </w:r>
      <w:r w:rsidR="007C4CE0">
        <w:rPr>
          <w:rFonts w:ascii="Calibri" w:eastAsia="Times New Roman" w:hAnsi="Calibri" w:cs="Calibri"/>
          <w:color w:val="000000"/>
          <w:lang w:eastAsia="en-GB"/>
        </w:rPr>
        <w:t>,</w:t>
      </w:r>
      <w:r w:rsidRPr="00AE2FE2">
        <w:rPr>
          <w:rFonts w:ascii="Calibri" w:eastAsia="Times New Roman" w:hAnsi="Calibri" w:cs="Calibri"/>
          <w:color w:val="000000"/>
          <w:lang w:eastAsia="en-GB"/>
        </w:rPr>
        <w:t xml:space="preserve"> then Associate</w:t>
      </w:r>
    </w:p>
    <w:p w14:paraId="53FAC864" w14:textId="77777777" w:rsidR="00AE2FE2" w:rsidRPr="00AE2FE2" w:rsidRDefault="00AE2FE2" w:rsidP="00AE2FE2">
      <w:pPr>
        <w:spacing w:after="0" w:line="240" w:lineRule="auto"/>
        <w:textAlignment w:val="baseline"/>
        <w:rPr>
          <w:rFonts w:ascii="Segoe UI" w:eastAsia="Times New Roman" w:hAnsi="Segoe UI" w:cs="Segoe UI"/>
          <w:sz w:val="24"/>
          <w:szCs w:val="24"/>
          <w:lang w:eastAsia="en-GB"/>
        </w:rPr>
      </w:pPr>
      <w:r w:rsidRPr="00AE2FE2">
        <w:rPr>
          <w:rFonts w:ascii="Calibri" w:eastAsia="Times New Roman" w:hAnsi="Calibri" w:cs="Calibri"/>
          <w:color w:val="000000"/>
          <w:lang w:eastAsia="en-GB"/>
        </w:rPr>
        <w:t> </w:t>
      </w:r>
    </w:p>
    <w:p w14:paraId="56E673D3" w14:textId="77777777" w:rsidR="00AE2FE2" w:rsidRPr="00AE2FE2" w:rsidRDefault="00AE2FE2" w:rsidP="00AE2FE2">
      <w:pPr>
        <w:spacing w:after="0" w:line="240" w:lineRule="auto"/>
        <w:textAlignment w:val="baseline"/>
        <w:rPr>
          <w:rFonts w:ascii="Segoe UI" w:eastAsia="Times New Roman" w:hAnsi="Segoe UI" w:cs="Segoe UI"/>
          <w:b/>
          <w:lang w:eastAsia="en-GB"/>
        </w:rPr>
      </w:pPr>
      <w:r w:rsidRPr="00AE2FE2">
        <w:rPr>
          <w:rFonts w:ascii="Calibri" w:eastAsia="Times New Roman" w:hAnsi="Calibri" w:cs="Calibri"/>
          <w:b/>
          <w:sz w:val="24"/>
          <w:szCs w:val="24"/>
          <w:lang w:val="en" w:eastAsia="en-GB"/>
        </w:rPr>
        <w:t>Category 4: Membership of professional bodies</w:t>
      </w:r>
      <w:r w:rsidRPr="00AE2FE2">
        <w:rPr>
          <w:rFonts w:ascii="Calibri" w:eastAsia="Times New Roman" w:hAnsi="Calibri" w:cs="Calibri"/>
          <w:bCs/>
          <w:sz w:val="24"/>
          <w:szCs w:val="24"/>
          <w:lang w:val="en" w:eastAsia="en-GB"/>
        </w:rPr>
        <w:t> </w:t>
      </w:r>
      <w:r w:rsidRPr="00AE2FE2">
        <w:rPr>
          <w:rFonts w:ascii="Calibri" w:eastAsia="Times New Roman" w:hAnsi="Calibri" w:cs="Calibri"/>
          <w:sz w:val="24"/>
          <w:szCs w:val="24"/>
          <w:lang w:val="en" w:eastAsia="en-GB"/>
        </w:rPr>
        <w:t>(to include but not limited to: special interest groups; mutual support organisations)</w:t>
      </w:r>
      <w:r w:rsidRPr="00AE2FE2">
        <w:rPr>
          <w:rFonts w:ascii="Calibri" w:eastAsia="Times New Roman" w:hAnsi="Calibri" w:cs="Calibri"/>
          <w:b/>
          <w:lang w:eastAsia="en-GB"/>
        </w:rPr>
        <w:t> </w:t>
      </w:r>
    </w:p>
    <w:p w14:paraId="61F65B23" w14:textId="77777777" w:rsidR="00AE2FE2" w:rsidRPr="00AE2FE2" w:rsidRDefault="00AE2FE2" w:rsidP="00AE2FE2">
      <w:pPr>
        <w:numPr>
          <w:ilvl w:val="0"/>
          <w:numId w:val="38"/>
        </w:numPr>
        <w:spacing w:after="0" w:line="240" w:lineRule="auto"/>
        <w:textAlignment w:val="baseline"/>
        <w:rPr>
          <w:rFonts w:ascii="Calibri" w:eastAsia="Times New Roman" w:hAnsi="Calibri" w:cs="Calibri"/>
          <w:lang w:eastAsia="en-GB"/>
        </w:rPr>
      </w:pPr>
      <w:r w:rsidRPr="00AE2FE2">
        <w:rPr>
          <w:rFonts w:ascii="Calibri" w:eastAsia="Times New Roman" w:hAnsi="Calibri" w:cs="Calibri"/>
          <w:color w:val="000000"/>
          <w:lang w:eastAsia="en-GB"/>
        </w:rPr>
        <w:t>Royal Economic Society</w:t>
      </w:r>
    </w:p>
    <w:p w14:paraId="431346B9" w14:textId="77777777" w:rsidR="00AE2FE2" w:rsidRPr="00AE2FE2" w:rsidRDefault="00AE2FE2" w:rsidP="00AE2FE2">
      <w:pPr>
        <w:spacing w:after="0" w:line="240" w:lineRule="auto"/>
        <w:ind w:left="1080"/>
        <w:textAlignment w:val="baseline"/>
        <w:rPr>
          <w:rFonts w:ascii="Calibri" w:eastAsia="Times New Roman" w:hAnsi="Calibri" w:cs="Calibri"/>
          <w:lang w:eastAsia="en-GB"/>
        </w:rPr>
      </w:pPr>
    </w:p>
    <w:p w14:paraId="558D0E75" w14:textId="77777777" w:rsidR="00AE2FE2" w:rsidRPr="00AE2FE2" w:rsidRDefault="00AE2FE2" w:rsidP="00AE2FE2">
      <w:pPr>
        <w:spacing w:after="0" w:line="240" w:lineRule="auto"/>
        <w:textAlignment w:val="baseline"/>
        <w:rPr>
          <w:rFonts w:ascii="Segoe UI" w:eastAsia="Times New Roman" w:hAnsi="Segoe UI" w:cs="Segoe UI"/>
          <w:sz w:val="24"/>
          <w:szCs w:val="24"/>
          <w:lang w:eastAsia="en-GB"/>
        </w:rPr>
      </w:pPr>
      <w:r w:rsidRPr="00AE2FE2">
        <w:rPr>
          <w:rFonts w:ascii="Calibri" w:eastAsia="Times New Roman" w:hAnsi="Calibri" w:cs="Calibri"/>
          <w:b/>
          <w:sz w:val="24"/>
          <w:szCs w:val="24"/>
          <w:lang w:val="en" w:eastAsia="en-GB"/>
        </w:rPr>
        <w:t>Category 5: Investments </w:t>
      </w:r>
      <w:r w:rsidRPr="00AE2FE2">
        <w:rPr>
          <w:rFonts w:ascii="Calibri" w:eastAsia="Times New Roman" w:hAnsi="Calibri" w:cs="Calibri"/>
          <w:sz w:val="24"/>
          <w:szCs w:val="24"/>
          <w:lang w:val="en" w:eastAsia="en-GB"/>
        </w:rPr>
        <w:t>(to include but not limited to: investments in unlisted companies; partnerships and other forms of business; major shareholdings and beneficial interests)</w:t>
      </w:r>
      <w:r w:rsidRPr="00AE2FE2">
        <w:rPr>
          <w:rFonts w:ascii="Calibri" w:eastAsia="Times New Roman" w:hAnsi="Calibri" w:cs="Calibri"/>
          <w:sz w:val="24"/>
          <w:szCs w:val="24"/>
          <w:lang w:eastAsia="en-GB"/>
        </w:rPr>
        <w:t> </w:t>
      </w:r>
    </w:p>
    <w:p w14:paraId="1F7083E2" w14:textId="77777777" w:rsidR="00AE2FE2" w:rsidRPr="00AE2FE2" w:rsidRDefault="00AE2FE2" w:rsidP="00AE2FE2">
      <w:pPr>
        <w:numPr>
          <w:ilvl w:val="0"/>
          <w:numId w:val="37"/>
        </w:numPr>
        <w:spacing w:after="0" w:line="240" w:lineRule="auto"/>
        <w:textAlignment w:val="baseline"/>
        <w:rPr>
          <w:rFonts w:ascii="Calibri" w:eastAsia="Times New Roman" w:hAnsi="Calibri" w:cs="Calibri"/>
          <w:lang w:eastAsia="en-GB"/>
        </w:rPr>
      </w:pPr>
      <w:r w:rsidRPr="00AE2FE2">
        <w:rPr>
          <w:rFonts w:ascii="Calibri" w:eastAsia="Times New Roman" w:hAnsi="Calibri" w:cs="Calibri"/>
          <w:lang w:val="en" w:eastAsia="en-GB"/>
        </w:rPr>
        <w:t>None declared</w:t>
      </w:r>
    </w:p>
    <w:p w14:paraId="3A8045BA" w14:textId="77777777" w:rsidR="00AE2FE2" w:rsidRPr="00AE2FE2" w:rsidRDefault="00AE2FE2" w:rsidP="00AE2FE2">
      <w:pPr>
        <w:spacing w:after="0" w:line="240" w:lineRule="auto"/>
        <w:textAlignment w:val="baseline"/>
        <w:rPr>
          <w:rFonts w:ascii="Segoe UI" w:eastAsia="Times New Roman" w:hAnsi="Segoe UI" w:cs="Segoe UI"/>
          <w:sz w:val="18"/>
          <w:szCs w:val="18"/>
          <w:lang w:eastAsia="en-GB"/>
        </w:rPr>
      </w:pPr>
      <w:r w:rsidRPr="00AE2FE2">
        <w:rPr>
          <w:rFonts w:ascii="Calibri" w:eastAsia="Times New Roman" w:hAnsi="Calibri" w:cs="Calibri"/>
          <w:sz w:val="24"/>
          <w:szCs w:val="24"/>
          <w:lang w:eastAsia="en-GB"/>
        </w:rPr>
        <w:t> </w:t>
      </w:r>
    </w:p>
    <w:p w14:paraId="65FFB521" w14:textId="77777777" w:rsidR="00AE2FE2" w:rsidRPr="00AE2FE2" w:rsidRDefault="00AE2FE2" w:rsidP="00AE2FE2">
      <w:pPr>
        <w:spacing w:after="0" w:line="240" w:lineRule="auto"/>
        <w:textAlignment w:val="baseline"/>
        <w:rPr>
          <w:rFonts w:ascii="Segoe UI" w:eastAsia="Times New Roman" w:hAnsi="Segoe UI" w:cs="Segoe UI"/>
          <w:bCs/>
          <w:lang w:eastAsia="en-GB"/>
        </w:rPr>
      </w:pPr>
      <w:r w:rsidRPr="00AE2FE2">
        <w:rPr>
          <w:rFonts w:ascii="Calibri" w:eastAsia="Times New Roman" w:hAnsi="Calibri" w:cs="Calibri"/>
          <w:b/>
          <w:sz w:val="24"/>
          <w:szCs w:val="24"/>
          <w:lang w:val="en" w:eastAsia="en-GB"/>
        </w:rPr>
        <w:t>Category 6: Contracts</w:t>
      </w:r>
      <w:r w:rsidRPr="00AE2FE2">
        <w:rPr>
          <w:rFonts w:ascii="Calibri" w:eastAsia="Times New Roman" w:hAnsi="Calibri" w:cs="Calibri"/>
          <w:bCs/>
          <w:sz w:val="24"/>
          <w:szCs w:val="24"/>
          <w:lang w:val="en" w:eastAsia="en-GB"/>
        </w:rPr>
        <w:t> </w:t>
      </w:r>
      <w:r w:rsidRPr="00AE2FE2">
        <w:rPr>
          <w:rFonts w:ascii="Calibri" w:eastAsia="Times New Roman" w:hAnsi="Calibri" w:cs="Calibri"/>
          <w:sz w:val="24"/>
          <w:szCs w:val="24"/>
          <w:lang w:val="en" w:eastAsia="en-GB"/>
        </w:rPr>
        <w:t>(including any contracts which the member is party to and derive from which may influence, impact on or conflict Regulatory Policy Committee business)</w:t>
      </w:r>
      <w:r w:rsidRPr="00AE2FE2">
        <w:rPr>
          <w:rFonts w:ascii="Calibri" w:eastAsia="Times New Roman" w:hAnsi="Calibri" w:cs="Calibri"/>
          <w:bCs/>
          <w:lang w:eastAsia="en-GB"/>
        </w:rPr>
        <w:t> </w:t>
      </w:r>
    </w:p>
    <w:p w14:paraId="1DD4948C" w14:textId="77777777" w:rsidR="00AE2FE2" w:rsidRPr="00AE2FE2" w:rsidRDefault="00AE2FE2" w:rsidP="00AE2FE2">
      <w:pPr>
        <w:numPr>
          <w:ilvl w:val="0"/>
          <w:numId w:val="37"/>
        </w:numPr>
        <w:spacing w:after="0" w:line="240" w:lineRule="auto"/>
        <w:textAlignment w:val="baseline"/>
        <w:rPr>
          <w:rFonts w:ascii="Calibri" w:eastAsia="Times New Roman" w:hAnsi="Calibri" w:cs="Calibri"/>
          <w:lang w:eastAsia="en-GB"/>
        </w:rPr>
      </w:pPr>
      <w:r w:rsidRPr="00AE2FE2">
        <w:rPr>
          <w:rFonts w:ascii="Calibri" w:eastAsia="Times New Roman" w:hAnsi="Calibri" w:cs="Calibri"/>
          <w:lang w:eastAsia="en-GB"/>
        </w:rPr>
        <w:t>None declared</w:t>
      </w:r>
    </w:p>
    <w:p w14:paraId="7F53855D" w14:textId="77777777" w:rsidR="00AE2FE2" w:rsidRPr="00AE2FE2" w:rsidRDefault="00AE2FE2" w:rsidP="00AE2FE2">
      <w:pPr>
        <w:spacing w:after="0" w:line="240" w:lineRule="auto"/>
        <w:textAlignment w:val="baseline"/>
        <w:rPr>
          <w:rFonts w:ascii="Segoe UI" w:eastAsia="Times New Roman" w:hAnsi="Segoe UI" w:cs="Segoe UI"/>
          <w:sz w:val="18"/>
          <w:szCs w:val="18"/>
          <w:lang w:eastAsia="en-GB"/>
        </w:rPr>
      </w:pPr>
      <w:r w:rsidRPr="00AE2FE2">
        <w:rPr>
          <w:rFonts w:ascii="Calibri" w:eastAsia="Times New Roman" w:hAnsi="Calibri" w:cs="Calibri"/>
          <w:sz w:val="24"/>
          <w:szCs w:val="24"/>
          <w:lang w:eastAsia="en-GB"/>
        </w:rPr>
        <w:t> </w:t>
      </w:r>
    </w:p>
    <w:p w14:paraId="42303E11" w14:textId="77777777" w:rsidR="00AE2FE2" w:rsidRPr="00AE2FE2" w:rsidRDefault="00AE2FE2" w:rsidP="00AE2FE2">
      <w:pPr>
        <w:spacing w:after="0" w:line="240" w:lineRule="auto"/>
        <w:textAlignment w:val="baseline"/>
        <w:rPr>
          <w:rFonts w:ascii="Segoe UI" w:eastAsia="Times New Roman" w:hAnsi="Segoe UI" w:cs="Segoe UI"/>
          <w:b/>
          <w:lang w:eastAsia="en-GB"/>
        </w:rPr>
      </w:pPr>
      <w:r w:rsidRPr="00AE2FE2">
        <w:rPr>
          <w:rFonts w:ascii="Calibri" w:eastAsia="Times New Roman" w:hAnsi="Calibri" w:cs="Calibri"/>
          <w:b/>
          <w:sz w:val="24"/>
          <w:szCs w:val="24"/>
          <w:lang w:val="en" w:eastAsia="en-GB"/>
        </w:rPr>
        <w:t>Category 7: Spouse/partner/family interests</w:t>
      </w:r>
      <w:r w:rsidRPr="00AE2FE2">
        <w:rPr>
          <w:rFonts w:ascii="Calibri" w:eastAsia="Times New Roman" w:hAnsi="Calibri" w:cs="Calibri"/>
          <w:sz w:val="24"/>
          <w:szCs w:val="24"/>
          <w:lang w:val="en" w:eastAsia="en-GB"/>
        </w:rPr>
        <w:t> (including any interest by a family member which may influence, impact on or conflict Regulatory Policy Committee business):</w:t>
      </w:r>
      <w:r w:rsidRPr="00AE2FE2">
        <w:rPr>
          <w:rFonts w:ascii="Calibri" w:eastAsia="Times New Roman" w:hAnsi="Calibri" w:cs="Calibri"/>
          <w:lang w:eastAsia="en-GB"/>
        </w:rPr>
        <w:t> </w:t>
      </w:r>
    </w:p>
    <w:p w14:paraId="4FC9E0A0" w14:textId="77777777" w:rsidR="00AE2FE2" w:rsidRPr="00AE2FE2" w:rsidRDefault="00AE2FE2" w:rsidP="00AE2FE2">
      <w:pPr>
        <w:numPr>
          <w:ilvl w:val="0"/>
          <w:numId w:val="37"/>
        </w:numPr>
        <w:spacing w:after="0" w:line="240" w:lineRule="auto"/>
        <w:textAlignment w:val="baseline"/>
        <w:rPr>
          <w:rFonts w:ascii="Calibri" w:eastAsia="Times New Roman" w:hAnsi="Calibri" w:cs="Calibri"/>
          <w:lang w:eastAsia="en-GB"/>
        </w:rPr>
      </w:pPr>
      <w:r w:rsidRPr="00AE2FE2">
        <w:rPr>
          <w:rFonts w:ascii="Calibri" w:eastAsia="Times New Roman" w:hAnsi="Calibri" w:cs="Calibri"/>
          <w:lang w:eastAsia="en-GB"/>
        </w:rPr>
        <w:t>None declared</w:t>
      </w:r>
    </w:p>
    <w:p w14:paraId="0EBB3AC9" w14:textId="77777777" w:rsidR="00AE2FE2" w:rsidRPr="00AE2FE2" w:rsidRDefault="00AE2FE2" w:rsidP="00AE2FE2">
      <w:pPr>
        <w:spacing w:after="0" w:line="240" w:lineRule="auto"/>
        <w:textAlignment w:val="baseline"/>
        <w:rPr>
          <w:rFonts w:ascii="Segoe UI" w:eastAsia="Times New Roman" w:hAnsi="Segoe UI" w:cs="Segoe UI"/>
          <w:sz w:val="18"/>
          <w:szCs w:val="18"/>
          <w:lang w:eastAsia="en-GB"/>
        </w:rPr>
      </w:pPr>
    </w:p>
    <w:p w14:paraId="3FCAF0A2" w14:textId="77777777" w:rsidR="00AE2FE2" w:rsidRPr="00AE2FE2" w:rsidRDefault="00AE2FE2" w:rsidP="00AE2FE2">
      <w:pPr>
        <w:spacing w:after="0" w:line="240" w:lineRule="auto"/>
        <w:textAlignment w:val="baseline"/>
        <w:rPr>
          <w:rFonts w:ascii="Segoe UI" w:eastAsia="Times New Roman" w:hAnsi="Segoe UI" w:cs="Segoe UI"/>
          <w:bCs/>
          <w:lang w:eastAsia="en-GB"/>
        </w:rPr>
      </w:pPr>
      <w:r w:rsidRPr="00AE2FE2">
        <w:rPr>
          <w:rFonts w:ascii="Calibri" w:eastAsia="Times New Roman" w:hAnsi="Calibri" w:cs="Calibri"/>
          <w:b/>
          <w:sz w:val="24"/>
          <w:szCs w:val="24"/>
          <w:lang w:val="en" w:eastAsia="en-GB"/>
        </w:rPr>
        <w:t>Category 8: Any other relevant information </w:t>
      </w:r>
      <w:r w:rsidRPr="00AE2FE2">
        <w:rPr>
          <w:rFonts w:ascii="Calibri" w:eastAsia="Times New Roman" w:hAnsi="Calibri" w:cs="Calibri"/>
          <w:sz w:val="24"/>
          <w:szCs w:val="24"/>
          <w:lang w:val="en" w:eastAsia="en-GB"/>
        </w:rPr>
        <w:t>(including other information which impacts on, or may be seen to impact on, Regulatory Policy Committee activities or which may potentially conflict with them in any way)</w:t>
      </w:r>
      <w:r w:rsidRPr="00AE2FE2">
        <w:rPr>
          <w:rFonts w:ascii="Calibri" w:eastAsia="Times New Roman" w:hAnsi="Calibri" w:cs="Calibri"/>
          <w:bCs/>
          <w:lang w:eastAsia="en-GB"/>
        </w:rPr>
        <w:t> </w:t>
      </w:r>
    </w:p>
    <w:p w14:paraId="677E58DB" w14:textId="77777777" w:rsidR="00AE2FE2" w:rsidRPr="00AE2FE2" w:rsidRDefault="00AE2FE2" w:rsidP="00AE2FE2">
      <w:pPr>
        <w:numPr>
          <w:ilvl w:val="0"/>
          <w:numId w:val="37"/>
        </w:numPr>
        <w:spacing w:after="0" w:line="240" w:lineRule="auto"/>
        <w:textAlignment w:val="baseline"/>
        <w:rPr>
          <w:rFonts w:ascii="Calibri" w:eastAsia="Times New Roman" w:hAnsi="Calibri" w:cs="Calibri"/>
          <w:lang w:eastAsia="en-GB"/>
        </w:rPr>
      </w:pPr>
      <w:r w:rsidRPr="00AE2FE2">
        <w:rPr>
          <w:rFonts w:ascii="Calibri" w:eastAsia="Times New Roman" w:hAnsi="Calibri" w:cs="Calibri"/>
          <w:lang w:val="en" w:eastAsia="en-GB"/>
        </w:rPr>
        <w:t xml:space="preserve"> None declared</w:t>
      </w:r>
    </w:p>
    <w:p w14:paraId="7523B9E0" w14:textId="77777777" w:rsidR="00AE2FE2" w:rsidRPr="00AE2FE2" w:rsidRDefault="00AE2FE2" w:rsidP="00AE2FE2">
      <w:pPr>
        <w:spacing w:after="0" w:line="240" w:lineRule="auto"/>
        <w:textAlignment w:val="baseline"/>
        <w:rPr>
          <w:rFonts w:ascii="Segoe UI" w:eastAsia="Times New Roman" w:hAnsi="Segoe UI" w:cs="Segoe UI"/>
          <w:sz w:val="18"/>
          <w:szCs w:val="18"/>
          <w:lang w:eastAsia="en-GB"/>
        </w:rPr>
      </w:pPr>
      <w:r w:rsidRPr="00AE2FE2">
        <w:rPr>
          <w:rFonts w:ascii="Calibri" w:eastAsia="Times New Roman" w:hAnsi="Calibri" w:cs="Calibri"/>
          <w:sz w:val="24"/>
          <w:szCs w:val="24"/>
          <w:lang w:eastAsia="en-GB"/>
        </w:rPr>
        <w:t> </w:t>
      </w:r>
    </w:p>
    <w:p w14:paraId="769EAAED" w14:textId="77777777" w:rsidR="00AE2FE2" w:rsidRPr="00AE2FE2" w:rsidRDefault="00AE2FE2" w:rsidP="00AE2FE2">
      <w:pPr>
        <w:spacing w:after="0" w:line="240" w:lineRule="auto"/>
        <w:textAlignment w:val="baseline"/>
        <w:rPr>
          <w:rFonts w:ascii="Segoe UI" w:eastAsia="Times New Roman" w:hAnsi="Segoe UI" w:cs="Segoe UI"/>
          <w:b/>
          <w:sz w:val="18"/>
          <w:szCs w:val="18"/>
          <w:lang w:eastAsia="en-GB"/>
        </w:rPr>
      </w:pPr>
      <w:r w:rsidRPr="00AE2FE2">
        <w:rPr>
          <w:rFonts w:ascii="Calibri" w:eastAsia="Times New Roman" w:hAnsi="Calibri" w:cs="Calibri"/>
          <w:b/>
          <w:sz w:val="24"/>
          <w:szCs w:val="24"/>
          <w:lang w:val="en" w:eastAsia="en-GB"/>
        </w:rPr>
        <w:t>Exempt from the following areas to avoid conflicts or potential conflicts of interest:</w:t>
      </w:r>
      <w:r w:rsidRPr="00AE2FE2">
        <w:rPr>
          <w:rFonts w:ascii="Calibri" w:eastAsia="Times New Roman" w:hAnsi="Calibri" w:cs="Calibri"/>
          <w:b/>
          <w:sz w:val="24"/>
          <w:szCs w:val="24"/>
          <w:lang w:eastAsia="en-GB"/>
        </w:rPr>
        <w:t> </w:t>
      </w:r>
    </w:p>
    <w:p w14:paraId="40103D4F" w14:textId="77777777" w:rsidR="00AE2FE2" w:rsidRPr="00AE2FE2" w:rsidRDefault="00AE2FE2" w:rsidP="00AE2FE2">
      <w:pPr>
        <w:numPr>
          <w:ilvl w:val="0"/>
          <w:numId w:val="37"/>
        </w:numPr>
        <w:spacing w:after="0" w:line="240" w:lineRule="auto"/>
        <w:textAlignment w:val="baseline"/>
        <w:rPr>
          <w:rFonts w:ascii="Calibri" w:eastAsia="Times New Roman" w:hAnsi="Calibri" w:cs="Calibri"/>
          <w:lang w:eastAsia="en-GB"/>
        </w:rPr>
      </w:pPr>
      <w:r w:rsidRPr="00AE2FE2">
        <w:rPr>
          <w:rFonts w:ascii="Calibri" w:eastAsia="Times New Roman" w:hAnsi="Calibri" w:cs="Calibri"/>
          <w:lang w:val="en" w:eastAsia="en-GB"/>
        </w:rPr>
        <w:t>University sector</w:t>
      </w:r>
    </w:p>
    <w:p w14:paraId="07DA00C1" w14:textId="77777777" w:rsidR="00AE2FE2" w:rsidRDefault="00AE2FE2" w:rsidP="00AE2FE2">
      <w:pPr>
        <w:pStyle w:val="paragraph"/>
        <w:spacing w:before="0" w:beforeAutospacing="0" w:after="0" w:afterAutospacing="0"/>
        <w:textAlignment w:val="baseline"/>
        <w:rPr>
          <w:rStyle w:val="normaltextrun"/>
        </w:rPr>
      </w:pPr>
    </w:p>
    <w:p w14:paraId="7717189F" w14:textId="2EC4ED7A" w:rsidR="00E11306" w:rsidRDefault="00E11306" w:rsidP="001743D4">
      <w:pPr>
        <w:spacing w:after="0" w:line="256" w:lineRule="auto"/>
      </w:pPr>
      <w:r>
        <w:rPr>
          <w:rFonts w:ascii="Calibri" w:hAnsi="Calibri" w:cs="Calibri"/>
          <w:sz w:val="32"/>
          <w:szCs w:val="32"/>
          <w:lang w:val="en"/>
        </w:rPr>
        <w:br w:type="page"/>
      </w:r>
      <w:r>
        <w:rPr>
          <w:rStyle w:val="normaltextrun"/>
          <w:rFonts w:ascii="Calibri" w:hAnsi="Calibri" w:cs="Calibri"/>
          <w:b/>
          <w:bCs/>
          <w:sz w:val="32"/>
          <w:szCs w:val="32"/>
          <w:lang w:val="en"/>
        </w:rPr>
        <w:lastRenderedPageBreak/>
        <w:t>Stephen Gifford – Regulatory Policy Committee member</w:t>
      </w:r>
      <w:r>
        <w:rPr>
          <w:rStyle w:val="eop"/>
          <w:rFonts w:ascii="Calibri" w:hAnsi="Calibri" w:cs="Calibri"/>
          <w:sz w:val="32"/>
          <w:szCs w:val="32"/>
        </w:rPr>
        <w:t> </w:t>
      </w:r>
    </w:p>
    <w:p w14:paraId="4C1882E6" w14:textId="77777777" w:rsidR="00E11306" w:rsidRDefault="00E11306" w:rsidP="001743D4">
      <w:pPr>
        <w:pStyle w:val="paragraph"/>
        <w:spacing w:before="0" w:beforeAutospacing="0" w:after="0" w:afterAutospacing="0"/>
        <w:textAlignment w:val="baseline"/>
        <w:rPr>
          <w:rStyle w:val="normaltextrun"/>
          <w:rFonts w:ascii="Calibri" w:hAnsi="Calibri" w:cs="Calibri"/>
          <w:b/>
          <w:bCs/>
          <w:color w:val="000000"/>
          <w:lang w:val="en"/>
        </w:rPr>
      </w:pPr>
      <w:r>
        <w:rPr>
          <w:rStyle w:val="normaltextrun"/>
          <w:rFonts w:ascii="Calibri" w:hAnsi="Calibri" w:cs="Calibri"/>
          <w:b/>
          <w:bCs/>
          <w:color w:val="000000"/>
          <w:lang w:val="en"/>
        </w:rPr>
        <w:t xml:space="preserve">Specialism: </w:t>
      </w:r>
      <w:r w:rsidRPr="006A79CB">
        <w:rPr>
          <w:rStyle w:val="normaltextrun"/>
          <w:rFonts w:ascii="Calibri" w:hAnsi="Calibri" w:cs="Calibri"/>
          <w:b/>
          <w:color w:val="000000"/>
          <w:lang w:val="en"/>
        </w:rPr>
        <w:t>Economist</w:t>
      </w:r>
    </w:p>
    <w:p w14:paraId="63628433" w14:textId="77777777" w:rsidR="00E11306" w:rsidRDefault="00E11306" w:rsidP="00E11306">
      <w:pPr>
        <w:pStyle w:val="paragraph"/>
        <w:spacing w:before="0" w:beforeAutospacing="0" w:after="0" w:afterAutospacing="0"/>
        <w:textAlignment w:val="baseline"/>
        <w:rPr>
          <w:rStyle w:val="normaltextrun"/>
          <w:rFonts w:ascii="Calibri" w:hAnsi="Calibri" w:cs="Calibri"/>
          <w:bCs/>
          <w:color w:val="000000"/>
          <w:lang w:val="en"/>
        </w:rPr>
      </w:pPr>
    </w:p>
    <w:p w14:paraId="55767FC7" w14:textId="77777777" w:rsidR="00E11306" w:rsidRPr="001743D4"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color w:val="000000"/>
          <w:lang w:val="en"/>
        </w:rPr>
        <w:t>Category 1: Current employment </w:t>
      </w:r>
      <w:r w:rsidRPr="00B07E8B">
        <w:rPr>
          <w:rStyle w:val="normaltextrun"/>
          <w:rFonts w:ascii="Calibri" w:hAnsi="Calibri" w:cs="Calibri"/>
          <w:color w:val="000000"/>
          <w:lang w:val="en"/>
        </w:rPr>
        <w:t>(and any previous employment in which there is a continued financial interest)</w:t>
      </w:r>
      <w:r w:rsidRPr="001743D4">
        <w:rPr>
          <w:rStyle w:val="eop"/>
          <w:rFonts w:ascii="Calibri" w:hAnsi="Calibri" w:cs="Calibri"/>
          <w:bCs/>
          <w:color w:val="000000"/>
          <w:sz w:val="22"/>
          <w:szCs w:val="22"/>
        </w:rPr>
        <w:t> </w:t>
      </w:r>
    </w:p>
    <w:p w14:paraId="3E10DAAC" w14:textId="77777777" w:rsidR="00E11306" w:rsidRPr="004C1549" w:rsidRDefault="00E11306" w:rsidP="00E11306">
      <w:pPr>
        <w:pStyle w:val="paragraph"/>
        <w:numPr>
          <w:ilvl w:val="0"/>
          <w:numId w:val="15"/>
        </w:numPr>
        <w:spacing w:before="0" w:beforeAutospacing="0" w:after="0" w:afterAutospacing="0"/>
        <w:textAlignment w:val="baseline"/>
        <w:rPr>
          <w:rStyle w:val="normaltextrun"/>
          <w:rFonts w:ascii="Calibri" w:hAnsi="Calibri" w:cs="Calibri"/>
          <w:sz w:val="22"/>
          <w:szCs w:val="22"/>
        </w:rPr>
      </w:pPr>
      <w:r w:rsidRPr="001743D4">
        <w:rPr>
          <w:rStyle w:val="normaltextrun"/>
          <w:rFonts w:ascii="Calibri" w:hAnsi="Calibri" w:cs="Calibri"/>
          <w:color w:val="000000"/>
          <w:sz w:val="22"/>
          <w:szCs w:val="22"/>
        </w:rPr>
        <w:t>Chief Economist, The Faraday Institution (Research into energy storage and batteries)</w:t>
      </w:r>
    </w:p>
    <w:p w14:paraId="04ACFBBC"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p>
    <w:p w14:paraId="7B42167D" w14:textId="77777777" w:rsidR="00E11306" w:rsidRPr="00DA0548" w:rsidRDefault="00E11306" w:rsidP="00E11306">
      <w:pPr>
        <w:pStyle w:val="paragraph"/>
        <w:spacing w:before="0" w:beforeAutospacing="0" w:after="0" w:afterAutospacing="0"/>
        <w:textAlignment w:val="baseline"/>
        <w:rPr>
          <w:rFonts w:ascii="Segoe UI" w:hAnsi="Segoe UI" w:cs="Segoe UI"/>
          <w:bCs/>
          <w:sz w:val="22"/>
          <w:szCs w:val="22"/>
        </w:rPr>
      </w:pPr>
      <w:r>
        <w:rPr>
          <w:rStyle w:val="normaltextrun"/>
          <w:rFonts w:ascii="Calibri" w:hAnsi="Calibri" w:cs="Calibri"/>
          <w:b/>
          <w:color w:val="000000"/>
          <w:lang w:val="en"/>
        </w:rPr>
        <w:t>Category 2: Appointments remunerated </w:t>
      </w:r>
      <w:r w:rsidRPr="00B07E8B">
        <w:rPr>
          <w:rStyle w:val="normaltextrun"/>
          <w:rFonts w:ascii="Calibri" w:hAnsi="Calibri" w:cs="Calibri"/>
          <w:color w:val="000000"/>
          <w:lang w:val="en"/>
        </w:rPr>
        <w:t>(to include but not limited to: trusteeships; directorships; local authority membership; tribunals)</w:t>
      </w:r>
      <w:r w:rsidRPr="00B07E8B">
        <w:rPr>
          <w:rStyle w:val="eop"/>
          <w:rFonts w:ascii="Calibri" w:hAnsi="Calibri" w:cs="Calibri"/>
          <w:color w:val="000000"/>
        </w:rPr>
        <w:t> </w:t>
      </w:r>
    </w:p>
    <w:p w14:paraId="53FAE19C" w14:textId="77777777" w:rsidR="004801D5" w:rsidRPr="00D31C57" w:rsidRDefault="004801D5" w:rsidP="004801D5">
      <w:pPr>
        <w:pStyle w:val="ListParagraph"/>
        <w:numPr>
          <w:ilvl w:val="0"/>
          <w:numId w:val="18"/>
        </w:numPr>
        <w:spacing w:after="0"/>
        <w:rPr>
          <w:rStyle w:val="normaltextrun"/>
          <w:rFonts w:ascii="Calibri" w:eastAsia="Times New Roman" w:hAnsi="Calibri" w:cs="Calibri"/>
          <w:lang w:val="en" w:eastAsia="en-GB"/>
        </w:rPr>
      </w:pPr>
      <w:r w:rsidRPr="00D31C57">
        <w:rPr>
          <w:rStyle w:val="normaltextrun"/>
          <w:rFonts w:ascii="Calibri" w:eastAsia="Times New Roman" w:hAnsi="Calibri" w:cs="Calibri"/>
          <w:lang w:val="en" w:eastAsia="en-GB"/>
        </w:rPr>
        <w:t>Panel Member, Cost Benefit Analysis Panel, Financial Conduct Authority &amp; Payment Systems Regulator</w:t>
      </w:r>
    </w:p>
    <w:p w14:paraId="79B3D2BE" w14:textId="77777777" w:rsidR="00553BEA" w:rsidRPr="0050260C" w:rsidRDefault="00553BEA" w:rsidP="004801D5">
      <w:pPr>
        <w:pStyle w:val="paragraph"/>
        <w:numPr>
          <w:ilvl w:val="0"/>
          <w:numId w:val="18"/>
        </w:numPr>
        <w:spacing w:before="0" w:beforeAutospacing="0" w:after="0" w:afterAutospacing="0"/>
        <w:textAlignment w:val="baseline"/>
        <w:rPr>
          <w:rStyle w:val="normaltextrun"/>
          <w:rFonts w:ascii="Calibri" w:hAnsi="Calibri" w:cs="Calibri"/>
          <w:sz w:val="22"/>
          <w:szCs w:val="22"/>
        </w:rPr>
      </w:pPr>
      <w:r w:rsidRPr="00B07E8B">
        <w:rPr>
          <w:rStyle w:val="normaltextrun"/>
          <w:rFonts w:ascii="Calibri" w:hAnsi="Calibri" w:cs="Calibri"/>
          <w:sz w:val="22"/>
          <w:szCs w:val="22"/>
          <w:lang w:val="en"/>
        </w:rPr>
        <w:t>Panel Member, Office for the Internal Market, Competition and Markets Authority</w:t>
      </w:r>
    </w:p>
    <w:p w14:paraId="67E48D57" w14:textId="23C96A5D" w:rsidR="00553BEA" w:rsidRPr="00B07E8B" w:rsidRDefault="00553BEA" w:rsidP="00553BEA">
      <w:pPr>
        <w:pStyle w:val="paragraph"/>
        <w:numPr>
          <w:ilvl w:val="0"/>
          <w:numId w:val="18"/>
        </w:numPr>
        <w:spacing w:before="0" w:beforeAutospacing="0" w:after="0" w:afterAutospacing="0"/>
        <w:textAlignment w:val="baseline"/>
        <w:rPr>
          <w:rFonts w:ascii="Calibri" w:hAnsi="Calibri" w:cs="Calibri"/>
          <w:sz w:val="22"/>
          <w:szCs w:val="22"/>
          <w:lang w:val="en"/>
        </w:rPr>
      </w:pPr>
      <w:r w:rsidRPr="0050260C">
        <w:rPr>
          <w:rFonts w:ascii="Calibri" w:hAnsi="Calibri" w:cs="Calibri"/>
          <w:sz w:val="22"/>
          <w:szCs w:val="22"/>
        </w:rPr>
        <w:t>Economist Member of the Upper Tribunal, Tax and Chancery Chamber, HM Courts &amp; Tribunals Service</w:t>
      </w:r>
    </w:p>
    <w:p w14:paraId="23A8EF26" w14:textId="77777777" w:rsidR="00E11306" w:rsidRDefault="00E11306" w:rsidP="00E11306">
      <w:pPr>
        <w:pStyle w:val="paragraph"/>
        <w:spacing w:before="0" w:beforeAutospacing="0" w:after="0" w:afterAutospacing="0"/>
        <w:textAlignment w:val="baseline"/>
        <w:rPr>
          <w:rStyle w:val="normaltextrun"/>
          <w:bCs/>
          <w:lang w:val="en"/>
        </w:rPr>
      </w:pPr>
      <w:r>
        <w:rPr>
          <w:rStyle w:val="eop"/>
          <w:rFonts w:ascii="Calibri" w:hAnsi="Calibri" w:cs="Calibri"/>
        </w:rPr>
        <w:t> </w:t>
      </w:r>
    </w:p>
    <w:p w14:paraId="22EB5A3A" w14:textId="5274CC1D" w:rsidR="00E11306" w:rsidRPr="00B07E8B" w:rsidRDefault="00E11306" w:rsidP="00E11306">
      <w:pPr>
        <w:pStyle w:val="paragraph"/>
        <w:spacing w:before="0" w:beforeAutospacing="0" w:after="0" w:afterAutospacing="0"/>
        <w:textAlignment w:val="baseline"/>
        <w:rPr>
          <w:rFonts w:ascii="Segoe UI" w:hAnsi="Segoe UI" w:cs="Segoe UI"/>
          <w:b/>
        </w:rPr>
      </w:pPr>
      <w:r>
        <w:rPr>
          <w:rStyle w:val="normaltextrun"/>
          <w:rFonts w:ascii="Calibri" w:hAnsi="Calibri" w:cs="Calibri"/>
          <w:b/>
          <w:lang w:val="en"/>
        </w:rPr>
        <w:t>Category 3: Appointments unremunerated</w:t>
      </w:r>
      <w:r>
        <w:rPr>
          <w:rStyle w:val="normaltextrun"/>
          <w:rFonts w:ascii="Calibri" w:hAnsi="Calibri" w:cs="Calibri"/>
          <w:bCs/>
          <w:lang w:val="en"/>
        </w:rPr>
        <w:t> </w:t>
      </w:r>
      <w:r w:rsidRPr="00B07E8B">
        <w:rPr>
          <w:rStyle w:val="normaltextrun"/>
          <w:rFonts w:ascii="Calibri" w:hAnsi="Calibri" w:cs="Calibri"/>
          <w:lang w:val="en"/>
        </w:rPr>
        <w:t>(voluntary or otherwise -</w:t>
      </w:r>
      <w:r w:rsidRPr="00B07E8B">
        <w:rPr>
          <w:rStyle w:val="normaltextrun"/>
          <w:rFonts w:ascii="Calibri" w:hAnsi="Calibri" w:cs="Calibri"/>
        </w:rPr>
        <w:t> </w:t>
      </w:r>
      <w:r w:rsidRPr="00B07E8B">
        <w:rPr>
          <w:rStyle w:val="normaltextrun"/>
          <w:rFonts w:ascii="Calibri" w:hAnsi="Calibri" w:cs="Calibri"/>
          <w:lang w:val="en"/>
        </w:rPr>
        <w:t>to include but not limited to: trusteeships; directorships; local authorities, </w:t>
      </w:r>
      <w:r w:rsidR="00FD0442" w:rsidRPr="00B07E8B">
        <w:rPr>
          <w:rStyle w:val="normaltextrun"/>
          <w:rFonts w:ascii="Calibri" w:hAnsi="Calibri" w:cs="Calibri"/>
          <w:lang w:val="en"/>
        </w:rPr>
        <w:t>tribunals,</w:t>
      </w:r>
      <w:r w:rsidRPr="00B07E8B">
        <w:rPr>
          <w:rStyle w:val="normaltextrun"/>
          <w:rFonts w:ascii="Calibri" w:hAnsi="Calibri" w:cs="Calibri"/>
          <w:lang w:val="en"/>
        </w:rPr>
        <w:t> and schools)</w:t>
      </w:r>
      <w:r w:rsidRPr="00B07E8B">
        <w:rPr>
          <w:rStyle w:val="eop"/>
          <w:rFonts w:ascii="Calibri" w:hAnsi="Calibri" w:cs="Calibri"/>
        </w:rPr>
        <w:t> </w:t>
      </w:r>
    </w:p>
    <w:p w14:paraId="39F1193F" w14:textId="77777777" w:rsidR="00E11306" w:rsidRPr="00DA0548" w:rsidRDefault="00E11306" w:rsidP="00E11306">
      <w:pPr>
        <w:pStyle w:val="paragraph"/>
        <w:numPr>
          <w:ilvl w:val="0"/>
          <w:numId w:val="15"/>
        </w:numPr>
        <w:spacing w:before="0" w:beforeAutospacing="0" w:after="0" w:afterAutospacing="0"/>
        <w:textAlignment w:val="baseline"/>
        <w:rPr>
          <w:rStyle w:val="normaltextrun"/>
          <w:rFonts w:ascii="Calibri" w:hAnsi="Calibri" w:cs="Calibri"/>
          <w:sz w:val="22"/>
          <w:szCs w:val="22"/>
        </w:rPr>
      </w:pPr>
      <w:r w:rsidRPr="00DA0548">
        <w:rPr>
          <w:rStyle w:val="normaltextrun"/>
          <w:rFonts w:ascii="Calibri" w:hAnsi="Calibri" w:cs="Calibri"/>
          <w:color w:val="000000"/>
          <w:sz w:val="22"/>
          <w:szCs w:val="22"/>
        </w:rPr>
        <w:t>Independent Board Member of the Ulster University Economic Policy Centre</w:t>
      </w:r>
    </w:p>
    <w:p w14:paraId="716245DF" w14:textId="77777777" w:rsidR="00E11306" w:rsidRPr="00DA0548" w:rsidRDefault="00E11306" w:rsidP="00E11306">
      <w:pPr>
        <w:pStyle w:val="paragraph"/>
        <w:numPr>
          <w:ilvl w:val="0"/>
          <w:numId w:val="15"/>
        </w:numPr>
        <w:spacing w:before="0" w:beforeAutospacing="0" w:after="0" w:afterAutospacing="0"/>
        <w:textAlignment w:val="baseline"/>
        <w:rPr>
          <w:rStyle w:val="normaltextrun"/>
          <w:rFonts w:ascii="Calibri" w:hAnsi="Calibri" w:cs="Calibri"/>
          <w:sz w:val="22"/>
          <w:szCs w:val="22"/>
        </w:rPr>
      </w:pPr>
      <w:r w:rsidRPr="00DA0548">
        <w:rPr>
          <w:rStyle w:val="normaltextrun"/>
          <w:rFonts w:ascii="Calibri" w:hAnsi="Calibri" w:cs="Calibri"/>
          <w:sz w:val="22"/>
          <w:szCs w:val="22"/>
        </w:rPr>
        <w:t>Non-Executive Director - Oxfordshire Local Enterprise Partnership</w:t>
      </w:r>
    </w:p>
    <w:p w14:paraId="621F80DC" w14:textId="77777777" w:rsidR="00E11306" w:rsidRPr="00DA0548" w:rsidRDefault="00E11306" w:rsidP="00E11306">
      <w:pPr>
        <w:pStyle w:val="paragraph"/>
        <w:spacing w:before="0" w:beforeAutospacing="0" w:after="0" w:afterAutospacing="0"/>
        <w:textAlignment w:val="baseline"/>
        <w:rPr>
          <w:rFonts w:ascii="Segoe UI" w:hAnsi="Segoe UI" w:cs="Segoe UI"/>
          <w:sz w:val="22"/>
          <w:szCs w:val="22"/>
        </w:rPr>
      </w:pPr>
      <w:r w:rsidRPr="00DA0548">
        <w:rPr>
          <w:rStyle w:val="eop"/>
          <w:rFonts w:ascii="Calibri" w:hAnsi="Calibri" w:cs="Calibri"/>
          <w:color w:val="000000"/>
          <w:sz w:val="22"/>
          <w:szCs w:val="22"/>
        </w:rPr>
        <w:t> </w:t>
      </w:r>
    </w:p>
    <w:p w14:paraId="6D9F53B5" w14:textId="77777777" w:rsidR="00E11306" w:rsidRPr="00DA0548" w:rsidRDefault="00E11306" w:rsidP="00E11306">
      <w:pPr>
        <w:pStyle w:val="paragraph"/>
        <w:spacing w:before="0" w:beforeAutospacing="0" w:after="0" w:afterAutospacing="0"/>
        <w:textAlignment w:val="baseline"/>
        <w:rPr>
          <w:rFonts w:ascii="Segoe UI" w:hAnsi="Segoe UI" w:cs="Segoe UI"/>
          <w:b/>
          <w:sz w:val="22"/>
          <w:szCs w:val="22"/>
        </w:rPr>
      </w:pPr>
      <w:r>
        <w:rPr>
          <w:rStyle w:val="normaltextrun"/>
          <w:rFonts w:ascii="Calibri" w:hAnsi="Calibri" w:cs="Calibri"/>
          <w:b/>
          <w:lang w:val="en"/>
        </w:rPr>
        <w:t>Category 4: Membership of professional bodies</w:t>
      </w:r>
      <w:r>
        <w:rPr>
          <w:rStyle w:val="normaltextrun"/>
          <w:rFonts w:ascii="Calibri" w:hAnsi="Calibri" w:cs="Calibri"/>
          <w:bCs/>
          <w:lang w:val="en"/>
        </w:rPr>
        <w:t> </w:t>
      </w:r>
      <w:r w:rsidRPr="00B07E8B">
        <w:rPr>
          <w:rStyle w:val="normaltextrun"/>
          <w:rFonts w:ascii="Calibri" w:hAnsi="Calibri" w:cs="Calibri"/>
          <w:lang w:val="en"/>
        </w:rPr>
        <w:t>(to include but not limited to: special interest groups; mutual support organisations)</w:t>
      </w:r>
      <w:r w:rsidRPr="00DA0548">
        <w:rPr>
          <w:rStyle w:val="eop"/>
          <w:rFonts w:ascii="Calibri" w:hAnsi="Calibri" w:cs="Calibri"/>
          <w:b/>
          <w:sz w:val="22"/>
          <w:szCs w:val="22"/>
        </w:rPr>
        <w:t> </w:t>
      </w:r>
    </w:p>
    <w:p w14:paraId="145B3427" w14:textId="77777777" w:rsidR="00E11306" w:rsidRPr="00DA0548" w:rsidRDefault="00E11306" w:rsidP="00E11306">
      <w:pPr>
        <w:pStyle w:val="paragraph"/>
        <w:numPr>
          <w:ilvl w:val="0"/>
          <w:numId w:val="17"/>
        </w:numPr>
        <w:spacing w:before="0" w:beforeAutospacing="0" w:after="0" w:afterAutospacing="0"/>
        <w:textAlignment w:val="baseline"/>
        <w:rPr>
          <w:rFonts w:ascii="Calibri" w:hAnsi="Calibri" w:cs="Calibri"/>
          <w:sz w:val="22"/>
          <w:szCs w:val="22"/>
        </w:rPr>
      </w:pPr>
      <w:r w:rsidRPr="00DA0548">
        <w:rPr>
          <w:rStyle w:val="normaltextrun"/>
          <w:rFonts w:ascii="Calibri" w:hAnsi="Calibri" w:cs="Calibri"/>
          <w:color w:val="000000"/>
          <w:sz w:val="22"/>
          <w:szCs w:val="22"/>
        </w:rPr>
        <w:t>Society of Professional Economists</w:t>
      </w:r>
    </w:p>
    <w:p w14:paraId="09EC7724" w14:textId="77777777" w:rsidR="00E11306" w:rsidRDefault="00E11306" w:rsidP="00E11306">
      <w:pPr>
        <w:pStyle w:val="paragraph"/>
        <w:spacing w:before="0" w:beforeAutospacing="0" w:after="0" w:afterAutospacing="0"/>
        <w:ind w:left="1080"/>
        <w:textAlignment w:val="baseline"/>
        <w:rPr>
          <w:rFonts w:ascii="Calibri" w:hAnsi="Calibri" w:cs="Calibri"/>
          <w:sz w:val="22"/>
          <w:szCs w:val="22"/>
        </w:rPr>
      </w:pPr>
    </w:p>
    <w:p w14:paraId="4FA351AE" w14:textId="77777777" w:rsidR="00E11306" w:rsidRPr="00B07E8B" w:rsidRDefault="00E11306" w:rsidP="00E11306">
      <w:pPr>
        <w:pStyle w:val="paragraph"/>
        <w:spacing w:before="0" w:beforeAutospacing="0" w:after="0" w:afterAutospacing="0"/>
        <w:textAlignment w:val="baseline"/>
        <w:rPr>
          <w:rFonts w:ascii="Segoe UI" w:hAnsi="Segoe UI" w:cs="Segoe UI"/>
        </w:rPr>
      </w:pPr>
      <w:r>
        <w:rPr>
          <w:rStyle w:val="normaltextrun"/>
          <w:rFonts w:ascii="Calibri" w:hAnsi="Calibri" w:cs="Calibri"/>
          <w:b/>
          <w:lang w:val="en"/>
        </w:rPr>
        <w:t>Category 5: </w:t>
      </w:r>
      <w:r w:rsidRPr="00B07E8B">
        <w:rPr>
          <w:rStyle w:val="normaltextrun"/>
          <w:rFonts w:ascii="Calibri" w:hAnsi="Calibri" w:cs="Calibri"/>
          <w:b/>
          <w:lang w:val="en"/>
        </w:rPr>
        <w:t>Investments </w:t>
      </w:r>
      <w:r w:rsidRPr="00B07E8B">
        <w:rPr>
          <w:rStyle w:val="normaltextrun"/>
          <w:rFonts w:ascii="Calibri" w:hAnsi="Calibri" w:cs="Calibri"/>
          <w:lang w:val="en"/>
        </w:rPr>
        <w:t>(to include but not limited to: investments in unlisted companies; partnerships and other forms of business; major shareholdings and beneficial interests)</w:t>
      </w:r>
      <w:r w:rsidRPr="00B07E8B">
        <w:rPr>
          <w:rStyle w:val="eop"/>
          <w:rFonts w:ascii="Calibri" w:hAnsi="Calibri" w:cs="Calibri"/>
        </w:rPr>
        <w:t> </w:t>
      </w:r>
    </w:p>
    <w:p w14:paraId="4781637E" w14:textId="77777777" w:rsidR="00E11306" w:rsidRPr="00DA0548" w:rsidRDefault="00E11306" w:rsidP="00E11306">
      <w:pPr>
        <w:pStyle w:val="paragraph"/>
        <w:numPr>
          <w:ilvl w:val="0"/>
          <w:numId w:val="18"/>
        </w:numPr>
        <w:spacing w:before="0" w:beforeAutospacing="0" w:after="0" w:afterAutospacing="0"/>
        <w:textAlignment w:val="baseline"/>
        <w:rPr>
          <w:rFonts w:ascii="Calibri" w:hAnsi="Calibri" w:cs="Calibri"/>
          <w:sz w:val="22"/>
          <w:szCs w:val="22"/>
        </w:rPr>
      </w:pPr>
      <w:r w:rsidRPr="00DA0548">
        <w:rPr>
          <w:rStyle w:val="normaltextrun"/>
          <w:rFonts w:ascii="Calibri" w:hAnsi="Calibri" w:cs="Calibri"/>
          <w:sz w:val="22"/>
          <w:szCs w:val="22"/>
          <w:lang w:val="en"/>
        </w:rPr>
        <w:t>Residential rental property</w:t>
      </w:r>
    </w:p>
    <w:p w14:paraId="49D2A619"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13AF84E" w14:textId="77777777" w:rsidR="00E11306" w:rsidRPr="0090263C" w:rsidRDefault="00E11306" w:rsidP="00E11306">
      <w:pPr>
        <w:pStyle w:val="paragraph"/>
        <w:spacing w:before="0" w:beforeAutospacing="0" w:after="0" w:afterAutospacing="0"/>
        <w:textAlignment w:val="baseline"/>
        <w:rPr>
          <w:rFonts w:ascii="Segoe UI" w:hAnsi="Segoe UI" w:cs="Segoe UI"/>
          <w:bCs/>
          <w:sz w:val="22"/>
          <w:szCs w:val="22"/>
        </w:rPr>
      </w:pPr>
      <w:r>
        <w:rPr>
          <w:rStyle w:val="normaltextrun"/>
          <w:rFonts w:ascii="Calibri" w:hAnsi="Calibri" w:cs="Calibri"/>
          <w:b/>
          <w:lang w:val="en"/>
        </w:rPr>
        <w:t xml:space="preserve">Category 6: </w:t>
      </w:r>
      <w:r w:rsidRPr="0090263C">
        <w:rPr>
          <w:rStyle w:val="normaltextrun"/>
          <w:rFonts w:ascii="Calibri" w:hAnsi="Calibri" w:cs="Calibri"/>
          <w:b/>
          <w:lang w:val="en"/>
        </w:rPr>
        <w:t>Contracts</w:t>
      </w:r>
      <w:r>
        <w:rPr>
          <w:rStyle w:val="normaltextrun"/>
          <w:rFonts w:ascii="Calibri" w:hAnsi="Calibri" w:cs="Calibri"/>
          <w:bCs/>
          <w:lang w:val="en"/>
        </w:rPr>
        <w:t> </w:t>
      </w:r>
      <w:r w:rsidRPr="00B07E8B">
        <w:rPr>
          <w:rStyle w:val="normaltextrun"/>
          <w:rFonts w:ascii="Calibri" w:hAnsi="Calibri" w:cs="Calibri"/>
          <w:lang w:val="en"/>
        </w:rPr>
        <w:t>(including any contracts which the member is party to and derive from which may influence, impact on or conflict Regulatory Policy Committee business)</w:t>
      </w:r>
      <w:r w:rsidRPr="0090263C">
        <w:rPr>
          <w:rStyle w:val="eop"/>
          <w:rFonts w:ascii="Calibri" w:hAnsi="Calibri" w:cs="Calibri"/>
          <w:bCs/>
          <w:sz w:val="22"/>
          <w:szCs w:val="22"/>
        </w:rPr>
        <w:t> </w:t>
      </w:r>
    </w:p>
    <w:p w14:paraId="1BAD66E3" w14:textId="4E50EBE8" w:rsidR="00E11306" w:rsidRDefault="02FFD81E" w:rsidP="624F9ACC">
      <w:pPr>
        <w:pStyle w:val="paragraph"/>
        <w:numPr>
          <w:ilvl w:val="0"/>
          <w:numId w:val="18"/>
        </w:numPr>
        <w:spacing w:before="0" w:beforeAutospacing="0" w:after="0" w:afterAutospacing="0"/>
        <w:rPr>
          <w:rFonts w:ascii="Calibri" w:eastAsia="Calibri" w:hAnsi="Calibri" w:cs="Calibri"/>
          <w:sz w:val="22"/>
          <w:szCs w:val="22"/>
          <w:lang w:val="en"/>
        </w:rPr>
      </w:pPr>
      <w:r w:rsidRPr="624F9ACC">
        <w:rPr>
          <w:rFonts w:ascii="Calibri" w:eastAsia="Calibri" w:hAnsi="Calibri" w:cs="Calibri"/>
          <w:sz w:val="22"/>
          <w:szCs w:val="22"/>
          <w:lang w:val="en"/>
        </w:rPr>
        <w:t xml:space="preserve"> Royal Institution of Chartered Surveyors: Member of Professional Standards Steering Group</w:t>
      </w:r>
    </w:p>
    <w:p w14:paraId="4F740ECE"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268CD41" w14:textId="77777777" w:rsidR="00E11306" w:rsidRPr="0090263C" w:rsidRDefault="00E11306" w:rsidP="00E11306">
      <w:pPr>
        <w:pStyle w:val="paragraph"/>
        <w:spacing w:before="0" w:beforeAutospacing="0" w:after="0" w:afterAutospacing="0"/>
        <w:textAlignment w:val="baseline"/>
        <w:rPr>
          <w:rFonts w:ascii="Segoe UI" w:hAnsi="Segoe UI" w:cs="Segoe UI"/>
          <w:b/>
          <w:sz w:val="22"/>
          <w:szCs w:val="22"/>
        </w:rPr>
      </w:pPr>
      <w:r>
        <w:rPr>
          <w:rStyle w:val="normaltextrun"/>
          <w:rFonts w:ascii="Calibri" w:hAnsi="Calibri" w:cs="Calibri"/>
          <w:b/>
          <w:lang w:val="en"/>
        </w:rPr>
        <w:t>Category 7: Spouse/partner/family</w:t>
      </w:r>
      <w:r w:rsidRPr="0055205D">
        <w:rPr>
          <w:rStyle w:val="normaltextrun"/>
          <w:rFonts w:ascii="Calibri" w:hAnsi="Calibri" w:cs="Calibri"/>
          <w:b/>
          <w:lang w:val="en"/>
        </w:rPr>
        <w:t xml:space="preserve"> </w:t>
      </w:r>
      <w:r w:rsidRPr="00B07E8B">
        <w:rPr>
          <w:rStyle w:val="normaltextrun"/>
          <w:rFonts w:ascii="Calibri" w:hAnsi="Calibri" w:cs="Calibri"/>
          <w:b/>
          <w:lang w:val="en"/>
        </w:rPr>
        <w:t>interests</w:t>
      </w:r>
      <w:r w:rsidRPr="00B07E8B">
        <w:rPr>
          <w:rStyle w:val="normaltextrun"/>
          <w:rFonts w:ascii="Calibri" w:hAnsi="Calibri" w:cs="Calibri"/>
          <w:lang w:val="en"/>
        </w:rPr>
        <w:t> (including any interest by a family member which may influence, impact on or conflict Regulatory Policy Committee business):</w:t>
      </w:r>
      <w:r w:rsidRPr="00B07E8B">
        <w:rPr>
          <w:rStyle w:val="eop"/>
          <w:rFonts w:ascii="Calibri" w:hAnsi="Calibri" w:cs="Calibri"/>
          <w:sz w:val="22"/>
          <w:szCs w:val="22"/>
        </w:rPr>
        <w:t> </w:t>
      </w:r>
    </w:p>
    <w:p w14:paraId="7996F6F9" w14:textId="1B42CD33" w:rsidR="00E11306" w:rsidRPr="0090263C" w:rsidRDefault="00E11306" w:rsidP="00E11306">
      <w:pPr>
        <w:pStyle w:val="paragraph"/>
        <w:numPr>
          <w:ilvl w:val="0"/>
          <w:numId w:val="18"/>
        </w:numPr>
        <w:spacing w:before="0" w:beforeAutospacing="0" w:after="0" w:afterAutospacing="0"/>
        <w:textAlignment w:val="baseline"/>
        <w:rPr>
          <w:rFonts w:ascii="Calibri" w:hAnsi="Calibri" w:cs="Calibri"/>
          <w:sz w:val="22"/>
          <w:szCs w:val="22"/>
        </w:rPr>
      </w:pPr>
      <w:r w:rsidRPr="0090263C">
        <w:rPr>
          <w:rStyle w:val="normaltextrun"/>
          <w:rFonts w:ascii="Calibri" w:hAnsi="Calibri" w:cs="Calibri"/>
          <w:sz w:val="22"/>
          <w:szCs w:val="22"/>
          <w:lang w:val="en"/>
        </w:rPr>
        <w:t xml:space="preserve">None </w:t>
      </w:r>
      <w:r w:rsidR="00FD0442" w:rsidRPr="0090263C">
        <w:rPr>
          <w:rStyle w:val="normaltextrun"/>
          <w:rFonts w:ascii="Calibri" w:hAnsi="Calibri" w:cs="Calibri"/>
          <w:sz w:val="22"/>
          <w:szCs w:val="22"/>
          <w:lang w:val="en"/>
        </w:rPr>
        <w:t>declared</w:t>
      </w:r>
    </w:p>
    <w:p w14:paraId="2F8DAFC9"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p>
    <w:p w14:paraId="699D7946" w14:textId="77777777" w:rsidR="00E11306" w:rsidRPr="0090263C" w:rsidRDefault="00E11306" w:rsidP="00E11306">
      <w:pPr>
        <w:pStyle w:val="paragraph"/>
        <w:spacing w:before="0" w:beforeAutospacing="0" w:after="0" w:afterAutospacing="0"/>
        <w:textAlignment w:val="baseline"/>
        <w:rPr>
          <w:rFonts w:ascii="Segoe UI" w:hAnsi="Segoe UI" w:cs="Segoe UI"/>
          <w:bCs/>
          <w:sz w:val="22"/>
          <w:szCs w:val="22"/>
        </w:rPr>
      </w:pPr>
      <w:r>
        <w:rPr>
          <w:rStyle w:val="normaltextrun"/>
          <w:rFonts w:ascii="Calibri" w:hAnsi="Calibri" w:cs="Calibri"/>
          <w:b/>
          <w:lang w:val="en"/>
        </w:rPr>
        <w:t xml:space="preserve">Category 8: Any other relevant </w:t>
      </w:r>
      <w:r w:rsidRPr="00B07E8B">
        <w:rPr>
          <w:rStyle w:val="normaltextrun"/>
          <w:rFonts w:ascii="Calibri" w:hAnsi="Calibri" w:cs="Calibri"/>
          <w:b/>
          <w:lang w:val="en"/>
        </w:rPr>
        <w:t>information </w:t>
      </w:r>
      <w:r w:rsidRPr="00B07E8B">
        <w:rPr>
          <w:rStyle w:val="normaltextrun"/>
          <w:rFonts w:ascii="Calibri" w:hAnsi="Calibri" w:cs="Calibri"/>
          <w:lang w:val="en"/>
        </w:rPr>
        <w:t>(including other information which impacts on, or may be seen to impact on, Regulatory Policy Committee activities or which may potentially conflict with them in any way)</w:t>
      </w:r>
      <w:r w:rsidRPr="0090263C">
        <w:rPr>
          <w:rStyle w:val="eop"/>
          <w:rFonts w:ascii="Calibri" w:hAnsi="Calibri" w:cs="Calibri"/>
          <w:bCs/>
          <w:sz w:val="22"/>
          <w:szCs w:val="22"/>
        </w:rPr>
        <w:t> </w:t>
      </w:r>
    </w:p>
    <w:p w14:paraId="594268AA" w14:textId="0B440784" w:rsidR="00E11306" w:rsidRPr="0090263C" w:rsidRDefault="00E11306" w:rsidP="00E11306">
      <w:pPr>
        <w:pStyle w:val="paragraph"/>
        <w:numPr>
          <w:ilvl w:val="0"/>
          <w:numId w:val="18"/>
        </w:numPr>
        <w:spacing w:before="0" w:beforeAutospacing="0" w:after="0" w:afterAutospacing="0"/>
        <w:textAlignment w:val="baseline"/>
        <w:rPr>
          <w:rFonts w:ascii="Calibri" w:hAnsi="Calibri" w:cs="Calibri"/>
          <w:sz w:val="22"/>
          <w:szCs w:val="22"/>
        </w:rPr>
      </w:pPr>
      <w:r w:rsidRPr="0090263C">
        <w:rPr>
          <w:rStyle w:val="normaltextrun"/>
          <w:rFonts w:ascii="Calibri" w:hAnsi="Calibri" w:cs="Calibri"/>
          <w:sz w:val="22"/>
          <w:szCs w:val="22"/>
          <w:lang w:val="en"/>
        </w:rPr>
        <w:t xml:space="preserve">None </w:t>
      </w:r>
      <w:r w:rsidR="00FD0442" w:rsidRPr="0090263C">
        <w:rPr>
          <w:rStyle w:val="normaltextrun"/>
          <w:rFonts w:ascii="Calibri" w:hAnsi="Calibri" w:cs="Calibri"/>
          <w:sz w:val="22"/>
          <w:szCs w:val="22"/>
          <w:lang w:val="en"/>
        </w:rPr>
        <w:t>declared</w:t>
      </w:r>
      <w:r w:rsidRPr="0090263C">
        <w:rPr>
          <w:rStyle w:val="normaltextrun"/>
          <w:rFonts w:ascii="Calibri" w:hAnsi="Calibri" w:cs="Calibri"/>
          <w:sz w:val="22"/>
          <w:szCs w:val="22"/>
          <w:lang w:val="en"/>
        </w:rPr>
        <w:t xml:space="preserve"> </w:t>
      </w:r>
    </w:p>
    <w:p w14:paraId="63B633B9"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FEB249C" w14:textId="77777777" w:rsidR="00E11306" w:rsidRDefault="00E11306" w:rsidP="00E11306">
      <w:pPr>
        <w:pStyle w:val="paragraph"/>
        <w:spacing w:before="0" w:beforeAutospacing="0" w:after="0" w:afterAutospacing="0"/>
        <w:textAlignment w:val="baseline"/>
        <w:rPr>
          <w:rFonts w:ascii="Segoe UI" w:hAnsi="Segoe UI" w:cs="Segoe UI"/>
          <w:b/>
          <w:sz w:val="18"/>
          <w:szCs w:val="18"/>
        </w:rPr>
      </w:pPr>
      <w:bookmarkStart w:id="2" w:name="_Hlk96422063"/>
      <w:r>
        <w:rPr>
          <w:rStyle w:val="normaltextrun"/>
          <w:rFonts w:ascii="Calibri" w:hAnsi="Calibri" w:cs="Calibri"/>
          <w:b/>
          <w:lang w:val="en"/>
        </w:rPr>
        <w:t>Exempt from the following areas to avoid conflicts or potential conflicts of interest:</w:t>
      </w:r>
      <w:r>
        <w:rPr>
          <w:rStyle w:val="eop"/>
          <w:rFonts w:ascii="Calibri" w:hAnsi="Calibri" w:cs="Calibri"/>
          <w:b/>
        </w:rPr>
        <w:t> </w:t>
      </w:r>
    </w:p>
    <w:p w14:paraId="5AE85DCC" w14:textId="2E2C3D6D" w:rsidR="00E11306" w:rsidRPr="009D1ECF" w:rsidRDefault="00E11306" w:rsidP="00E11306">
      <w:pPr>
        <w:pStyle w:val="paragraph"/>
        <w:numPr>
          <w:ilvl w:val="0"/>
          <w:numId w:val="18"/>
        </w:numPr>
        <w:spacing w:before="0" w:beforeAutospacing="0" w:after="0" w:afterAutospacing="0"/>
        <w:textAlignment w:val="baseline"/>
        <w:rPr>
          <w:rStyle w:val="normaltextrun"/>
          <w:rFonts w:ascii="Calibri" w:hAnsi="Calibri" w:cs="Calibri"/>
          <w:sz w:val="22"/>
          <w:szCs w:val="22"/>
        </w:rPr>
      </w:pPr>
      <w:r w:rsidRPr="009D1ECF">
        <w:rPr>
          <w:rStyle w:val="normaltextrun"/>
          <w:rFonts w:ascii="Calibri" w:hAnsi="Calibri" w:cs="Calibri"/>
          <w:sz w:val="22"/>
          <w:szCs w:val="22"/>
          <w:lang w:val="en"/>
        </w:rPr>
        <w:t xml:space="preserve">Matters related to </w:t>
      </w:r>
      <w:r w:rsidR="00B07E8B">
        <w:rPr>
          <w:rStyle w:val="normaltextrun"/>
          <w:rFonts w:ascii="Calibri" w:hAnsi="Calibri" w:cs="Calibri"/>
          <w:sz w:val="22"/>
          <w:szCs w:val="22"/>
          <w:lang w:val="en"/>
        </w:rPr>
        <w:t>e</w:t>
      </w:r>
      <w:r w:rsidRPr="009D1ECF">
        <w:rPr>
          <w:rStyle w:val="normaltextrun"/>
          <w:rFonts w:ascii="Calibri" w:hAnsi="Calibri" w:cs="Calibri"/>
          <w:sz w:val="22"/>
          <w:szCs w:val="22"/>
          <w:lang w:val="en"/>
        </w:rPr>
        <w:t xml:space="preserve">lectric </w:t>
      </w:r>
      <w:r w:rsidR="00B07E8B">
        <w:rPr>
          <w:rStyle w:val="normaltextrun"/>
          <w:rFonts w:ascii="Calibri" w:hAnsi="Calibri" w:cs="Calibri"/>
          <w:sz w:val="22"/>
          <w:szCs w:val="22"/>
          <w:lang w:val="en"/>
        </w:rPr>
        <w:t>v</w:t>
      </w:r>
      <w:r w:rsidRPr="009D1ECF">
        <w:rPr>
          <w:rStyle w:val="normaltextrun"/>
          <w:rFonts w:ascii="Calibri" w:hAnsi="Calibri" w:cs="Calibri"/>
          <w:sz w:val="22"/>
          <w:szCs w:val="22"/>
          <w:lang w:val="en"/>
        </w:rPr>
        <w:t xml:space="preserve">ehicles and </w:t>
      </w:r>
      <w:r w:rsidR="00B07E8B">
        <w:rPr>
          <w:rStyle w:val="normaltextrun"/>
          <w:rFonts w:ascii="Calibri" w:hAnsi="Calibri" w:cs="Calibri"/>
          <w:sz w:val="22"/>
          <w:szCs w:val="22"/>
          <w:lang w:val="en"/>
        </w:rPr>
        <w:t>b</w:t>
      </w:r>
      <w:r w:rsidRPr="009D1ECF">
        <w:rPr>
          <w:rStyle w:val="normaltextrun"/>
          <w:rFonts w:ascii="Calibri" w:hAnsi="Calibri" w:cs="Calibri"/>
          <w:sz w:val="22"/>
          <w:szCs w:val="22"/>
          <w:lang w:val="en"/>
        </w:rPr>
        <w:t>atteries</w:t>
      </w:r>
      <w:r w:rsidR="003A6437">
        <w:rPr>
          <w:rStyle w:val="normaltextrun"/>
          <w:rFonts w:ascii="Calibri" w:hAnsi="Calibri" w:cs="Calibri"/>
          <w:sz w:val="22"/>
          <w:szCs w:val="22"/>
          <w:lang w:val="en"/>
        </w:rPr>
        <w:t>.</w:t>
      </w:r>
    </w:p>
    <w:p w14:paraId="65E0E05A" w14:textId="77777777" w:rsidR="00666597" w:rsidRPr="00666597" w:rsidRDefault="00E11306" w:rsidP="00561B3E">
      <w:pPr>
        <w:pStyle w:val="paragraph"/>
        <w:numPr>
          <w:ilvl w:val="0"/>
          <w:numId w:val="18"/>
        </w:numPr>
        <w:spacing w:before="0" w:beforeAutospacing="0" w:after="0" w:afterAutospacing="0"/>
        <w:textAlignment w:val="baseline"/>
        <w:rPr>
          <w:rStyle w:val="normaltextrun"/>
        </w:rPr>
      </w:pPr>
      <w:r w:rsidRPr="009D1ECF">
        <w:rPr>
          <w:rStyle w:val="normaltextrun"/>
          <w:rFonts w:ascii="Calibri" w:hAnsi="Calibri" w:cs="Calibri"/>
          <w:sz w:val="22"/>
          <w:szCs w:val="22"/>
          <w:lang w:val="en"/>
        </w:rPr>
        <w:t>Matters related to residential landlords and residential lettings</w:t>
      </w:r>
      <w:bookmarkEnd w:id="2"/>
    </w:p>
    <w:p w14:paraId="719EBBEB" w14:textId="2C3A8F57" w:rsidR="00E11306" w:rsidRPr="00561B3E" w:rsidRDefault="0026085E" w:rsidP="00666597">
      <w:pPr>
        <w:pStyle w:val="paragraph"/>
        <w:numPr>
          <w:ilvl w:val="0"/>
          <w:numId w:val="18"/>
        </w:numPr>
        <w:spacing w:before="0" w:beforeAutospacing="0" w:after="0" w:afterAutospacing="0"/>
        <w:textAlignment w:val="baseline"/>
        <w:rPr>
          <w:rStyle w:val="normaltextrun"/>
        </w:rPr>
      </w:pPr>
      <w:r>
        <w:rPr>
          <w:rFonts w:ascii="Calibri" w:hAnsi="Calibri" w:cs="Calibri"/>
          <w:sz w:val="22"/>
          <w:szCs w:val="22"/>
          <w:lang w:val="en"/>
        </w:rPr>
        <w:t>Payments</w:t>
      </w:r>
      <w:r w:rsidR="00E11306" w:rsidRPr="00561B3E">
        <w:rPr>
          <w:rFonts w:ascii="Calibri" w:hAnsi="Calibri" w:cs="Calibri"/>
          <w:b/>
          <w:bCs/>
          <w:sz w:val="32"/>
          <w:szCs w:val="32"/>
          <w:lang w:val="en"/>
        </w:rPr>
        <w:br w:type="page"/>
      </w:r>
    </w:p>
    <w:p w14:paraId="719C2931"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2"/>
          <w:szCs w:val="32"/>
          <w:lang w:val="en"/>
        </w:rPr>
        <w:lastRenderedPageBreak/>
        <w:t>Hilary Jennings – Regulatory Policy Committee member</w:t>
      </w:r>
      <w:r>
        <w:rPr>
          <w:rStyle w:val="eop"/>
          <w:rFonts w:ascii="Calibri" w:hAnsi="Calibri" w:cs="Calibri"/>
          <w:sz w:val="32"/>
          <w:szCs w:val="32"/>
        </w:rPr>
        <w:t> </w:t>
      </w:r>
    </w:p>
    <w:p w14:paraId="0EE542B3" w14:textId="1EF9077F" w:rsidR="00E11306" w:rsidRDefault="00E11306" w:rsidP="00E11306">
      <w:pPr>
        <w:pStyle w:val="paragraph"/>
        <w:spacing w:before="0" w:beforeAutospacing="0" w:after="0" w:afterAutospacing="0"/>
        <w:textAlignment w:val="baseline"/>
        <w:rPr>
          <w:rStyle w:val="normaltextrun"/>
          <w:rFonts w:ascii="Calibri" w:hAnsi="Calibri" w:cs="Calibri"/>
          <w:b/>
          <w:bCs/>
          <w:color w:val="000000"/>
          <w:lang w:val="en"/>
        </w:rPr>
      </w:pPr>
      <w:r>
        <w:rPr>
          <w:rStyle w:val="normaltextrun"/>
          <w:rFonts w:ascii="Calibri" w:hAnsi="Calibri" w:cs="Calibri"/>
          <w:b/>
          <w:bCs/>
          <w:color w:val="000000"/>
          <w:lang w:val="en"/>
        </w:rPr>
        <w:t>Specialism:</w:t>
      </w:r>
      <w:r w:rsidR="007B4D0C">
        <w:rPr>
          <w:rStyle w:val="normaltextrun"/>
          <w:rFonts w:ascii="Calibri" w:hAnsi="Calibri" w:cs="Calibri"/>
          <w:b/>
          <w:bCs/>
          <w:color w:val="000000"/>
          <w:lang w:val="en"/>
        </w:rPr>
        <w:t xml:space="preserve"> </w:t>
      </w:r>
      <w:r w:rsidR="007B4D0C" w:rsidRPr="006A79CB">
        <w:rPr>
          <w:rStyle w:val="normaltextrun"/>
          <w:rFonts w:ascii="Calibri" w:hAnsi="Calibri" w:cs="Calibri"/>
          <w:b/>
          <w:color w:val="000000"/>
          <w:lang w:val="en"/>
        </w:rPr>
        <w:t>Not specified</w:t>
      </w:r>
    </w:p>
    <w:p w14:paraId="0C3C9749" w14:textId="77777777" w:rsidR="00E11306" w:rsidRDefault="00E11306" w:rsidP="00E11306">
      <w:pPr>
        <w:pStyle w:val="paragraph"/>
        <w:spacing w:before="0" w:beforeAutospacing="0" w:after="0" w:afterAutospacing="0"/>
        <w:textAlignment w:val="baseline"/>
        <w:rPr>
          <w:rStyle w:val="normaltextrun"/>
          <w:rFonts w:ascii="Calibri" w:hAnsi="Calibri" w:cs="Calibri"/>
          <w:b/>
          <w:bCs/>
          <w:color w:val="000000"/>
          <w:lang w:val="en"/>
        </w:rPr>
      </w:pPr>
    </w:p>
    <w:p w14:paraId="0B847F39" w14:textId="77777777" w:rsidR="00E11306" w:rsidRPr="009D1ECF"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color w:val="000000"/>
          <w:lang w:val="en"/>
        </w:rPr>
        <w:t>Category 1: Current employment</w:t>
      </w:r>
      <w:r>
        <w:rPr>
          <w:rStyle w:val="normaltextrun"/>
          <w:rFonts w:ascii="Calibri" w:hAnsi="Calibri" w:cs="Calibri"/>
          <w:bCs/>
          <w:color w:val="000000"/>
          <w:lang w:val="en"/>
        </w:rPr>
        <w:t> </w:t>
      </w:r>
      <w:r w:rsidRPr="00B07E8B">
        <w:rPr>
          <w:rStyle w:val="normaltextrun"/>
          <w:rFonts w:ascii="Calibri" w:hAnsi="Calibri" w:cs="Calibri"/>
          <w:color w:val="000000"/>
          <w:lang w:val="en"/>
        </w:rPr>
        <w:t>(and any previous employment in which there is a continued financial interest)</w:t>
      </w:r>
      <w:r w:rsidRPr="009D1ECF">
        <w:rPr>
          <w:rStyle w:val="eop"/>
          <w:rFonts w:ascii="Calibri" w:hAnsi="Calibri" w:cs="Calibri"/>
          <w:color w:val="000000"/>
          <w:sz w:val="22"/>
          <w:szCs w:val="22"/>
        </w:rPr>
        <w:t> </w:t>
      </w:r>
    </w:p>
    <w:p w14:paraId="75116DEB" w14:textId="77777777" w:rsidR="00E11306" w:rsidRPr="009D1ECF" w:rsidRDefault="00E11306" w:rsidP="00E11306">
      <w:pPr>
        <w:pStyle w:val="paragraph"/>
        <w:numPr>
          <w:ilvl w:val="0"/>
          <w:numId w:val="15"/>
        </w:numPr>
        <w:spacing w:before="0" w:beforeAutospacing="0" w:after="0" w:afterAutospacing="0"/>
        <w:textAlignment w:val="baseline"/>
        <w:rPr>
          <w:rFonts w:ascii="Calibri" w:hAnsi="Calibri" w:cs="Calibri"/>
          <w:sz w:val="22"/>
          <w:szCs w:val="22"/>
        </w:rPr>
      </w:pPr>
      <w:r w:rsidRPr="009D1ECF">
        <w:rPr>
          <w:rStyle w:val="normaltextrun"/>
          <w:rFonts w:ascii="Calibri" w:hAnsi="Calibri" w:cs="Calibri"/>
          <w:color w:val="000000"/>
          <w:sz w:val="22"/>
          <w:szCs w:val="22"/>
          <w:lang w:val="en"/>
        </w:rPr>
        <w:t>Jennings Consulting (competition and regulation consultancy)</w:t>
      </w:r>
    </w:p>
    <w:p w14:paraId="38B2C3C3" w14:textId="77777777" w:rsidR="00E11306" w:rsidRDefault="00E11306" w:rsidP="00E11306">
      <w:pPr>
        <w:pStyle w:val="paragraph"/>
        <w:spacing w:before="0" w:beforeAutospacing="0" w:after="0" w:afterAutospacing="0"/>
        <w:ind w:left="720"/>
        <w:textAlignment w:val="baseline"/>
        <w:rPr>
          <w:rFonts w:ascii="Calibri" w:hAnsi="Calibri" w:cs="Calibri"/>
          <w:sz w:val="22"/>
          <w:szCs w:val="22"/>
        </w:rPr>
      </w:pPr>
    </w:p>
    <w:p w14:paraId="3D0CDF30" w14:textId="705AE656" w:rsidR="00E11306" w:rsidRPr="009D1ECF"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color w:val="000000"/>
          <w:lang w:val="en"/>
        </w:rPr>
        <w:t>Category 2:</w:t>
      </w:r>
      <w:r>
        <w:rPr>
          <w:rStyle w:val="normaltextrun"/>
          <w:rFonts w:ascii="Calibri" w:hAnsi="Calibri" w:cs="Calibri"/>
          <w:bCs/>
          <w:color w:val="000000"/>
          <w:lang w:val="en"/>
        </w:rPr>
        <w:t xml:space="preserve"> </w:t>
      </w:r>
      <w:r>
        <w:rPr>
          <w:rStyle w:val="normaltextrun"/>
          <w:rFonts w:ascii="Calibri" w:hAnsi="Calibri" w:cs="Calibri"/>
          <w:b/>
          <w:color w:val="000000"/>
          <w:lang w:val="en"/>
        </w:rPr>
        <w:t>Appointments remunerated</w:t>
      </w:r>
      <w:r>
        <w:rPr>
          <w:rStyle w:val="normaltextrun"/>
          <w:rFonts w:ascii="Calibri" w:hAnsi="Calibri" w:cs="Calibri"/>
          <w:color w:val="000000"/>
          <w:lang w:val="en"/>
        </w:rPr>
        <w:t> </w:t>
      </w:r>
      <w:r w:rsidRPr="00B07E8B">
        <w:rPr>
          <w:rStyle w:val="normaltextrun"/>
          <w:rFonts w:ascii="Calibri" w:hAnsi="Calibri" w:cs="Calibri"/>
          <w:color w:val="000000"/>
          <w:lang w:val="en"/>
        </w:rPr>
        <w:t>(to include but not limited to: trusteeships; directorships; local authority membership; tribunals)</w:t>
      </w:r>
      <w:r w:rsidRPr="009D1ECF">
        <w:rPr>
          <w:rStyle w:val="eop"/>
          <w:rFonts w:ascii="Calibri" w:hAnsi="Calibri" w:cs="Calibri"/>
          <w:color w:val="000000"/>
          <w:sz w:val="22"/>
          <w:szCs w:val="22"/>
        </w:rPr>
        <w:t> </w:t>
      </w:r>
    </w:p>
    <w:p w14:paraId="31DB1BFD" w14:textId="77777777" w:rsidR="00E11306" w:rsidRPr="009D1ECF" w:rsidRDefault="00E11306" w:rsidP="00E11306">
      <w:pPr>
        <w:pStyle w:val="ListParagraph"/>
        <w:numPr>
          <w:ilvl w:val="0"/>
          <w:numId w:val="15"/>
        </w:numPr>
        <w:spacing w:after="0"/>
        <w:textAlignment w:val="baseline"/>
        <w:rPr>
          <w:rFonts w:ascii="Segoe UI" w:hAnsi="Segoe UI" w:cs="Segoe UI"/>
        </w:rPr>
      </w:pPr>
      <w:r w:rsidRPr="009D1ECF">
        <w:rPr>
          <w:rFonts w:ascii="Calibri" w:eastAsia="Times New Roman" w:hAnsi="Calibri" w:cs="Calibri"/>
          <w:lang w:eastAsia="en-GB"/>
        </w:rPr>
        <w:t>Board Member, Guernsey Competition and Regulatory Authority</w:t>
      </w:r>
    </w:p>
    <w:p w14:paraId="3DCD93CC" w14:textId="77777777" w:rsidR="00E11306" w:rsidRDefault="00E11306" w:rsidP="00E11306">
      <w:pPr>
        <w:pStyle w:val="ListParagraph"/>
        <w:spacing w:after="0"/>
        <w:textAlignment w:val="baseline"/>
        <w:rPr>
          <w:rFonts w:ascii="Segoe UI" w:hAnsi="Segoe UI" w:cs="Segoe UI"/>
          <w:sz w:val="18"/>
          <w:szCs w:val="18"/>
        </w:rPr>
      </w:pPr>
      <w:r>
        <w:rPr>
          <w:rStyle w:val="eop"/>
          <w:rFonts w:ascii="Calibri" w:hAnsi="Calibri" w:cs="Calibri"/>
          <w:color w:val="000000"/>
        </w:rPr>
        <w:t> </w:t>
      </w:r>
    </w:p>
    <w:p w14:paraId="12ABDF9D" w14:textId="78520D72" w:rsidR="00E11306" w:rsidRPr="00CB21BD"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lang w:val="en"/>
        </w:rPr>
        <w:t>Category 3: Appointments unremunerated</w:t>
      </w:r>
      <w:r>
        <w:rPr>
          <w:rStyle w:val="normaltextrun"/>
          <w:rFonts w:ascii="Calibri" w:hAnsi="Calibri" w:cs="Calibri"/>
          <w:lang w:val="en"/>
        </w:rPr>
        <w:t> </w:t>
      </w:r>
      <w:r w:rsidRPr="00B07E8B">
        <w:rPr>
          <w:rStyle w:val="normaltextrun"/>
          <w:rFonts w:ascii="Calibri" w:hAnsi="Calibri" w:cs="Calibri"/>
          <w:lang w:val="en"/>
        </w:rPr>
        <w:t>(voluntary or otherwise -</w:t>
      </w:r>
      <w:r w:rsidRPr="00B07E8B">
        <w:rPr>
          <w:rStyle w:val="normaltextrun"/>
          <w:rFonts w:ascii="Calibri" w:hAnsi="Calibri" w:cs="Calibri"/>
        </w:rPr>
        <w:t> </w:t>
      </w:r>
      <w:r w:rsidRPr="00B07E8B">
        <w:rPr>
          <w:rStyle w:val="normaltextrun"/>
          <w:rFonts w:ascii="Calibri" w:hAnsi="Calibri" w:cs="Calibri"/>
          <w:lang w:val="en"/>
        </w:rPr>
        <w:t>to include but not limited to: trusteeships; directorships; local authorities, </w:t>
      </w:r>
      <w:r w:rsidR="00FD0442" w:rsidRPr="00B07E8B">
        <w:rPr>
          <w:rStyle w:val="normaltextrun"/>
          <w:rFonts w:ascii="Calibri" w:hAnsi="Calibri" w:cs="Calibri"/>
          <w:lang w:val="en"/>
        </w:rPr>
        <w:t>tribunals,</w:t>
      </w:r>
      <w:r w:rsidRPr="00B07E8B">
        <w:rPr>
          <w:rStyle w:val="normaltextrun"/>
          <w:rFonts w:ascii="Calibri" w:hAnsi="Calibri" w:cs="Calibri"/>
          <w:lang w:val="en"/>
        </w:rPr>
        <w:t> and schools)</w:t>
      </w:r>
      <w:r w:rsidRPr="00B07E8B">
        <w:rPr>
          <w:rStyle w:val="eop"/>
          <w:rFonts w:ascii="Calibri" w:hAnsi="Calibri" w:cs="Calibri"/>
        </w:rPr>
        <w:t> </w:t>
      </w:r>
    </w:p>
    <w:p w14:paraId="66AE5017" w14:textId="08544CC5" w:rsidR="00E11306" w:rsidRPr="00275D6A" w:rsidRDefault="00FE491E" w:rsidP="00B07E8B">
      <w:pPr>
        <w:pStyle w:val="ListParagraph"/>
        <w:numPr>
          <w:ilvl w:val="0"/>
          <w:numId w:val="15"/>
        </w:numPr>
        <w:spacing w:after="0"/>
        <w:ind w:left="714" w:hanging="357"/>
        <w:rPr>
          <w:rStyle w:val="normaltextrun"/>
          <w:rFonts w:ascii="Calibri" w:eastAsia="Times New Roman" w:hAnsi="Calibri" w:cs="Calibri"/>
          <w:lang w:eastAsia="en-GB"/>
        </w:rPr>
      </w:pPr>
      <w:r w:rsidRPr="00275D6A">
        <w:rPr>
          <w:rStyle w:val="normaltextrun"/>
          <w:rFonts w:ascii="Calibri" w:eastAsia="Times New Roman" w:hAnsi="Calibri" w:cs="Calibri"/>
          <w:lang w:eastAsia="en-GB"/>
        </w:rPr>
        <w:t>Member of Task Force on Antitrust in Small and Insular Economies, International Chamber of Commerce</w:t>
      </w:r>
    </w:p>
    <w:p w14:paraId="073B4F01" w14:textId="77777777" w:rsidR="00B07E8B" w:rsidRPr="00CB21BD" w:rsidRDefault="00B07E8B" w:rsidP="00B07E8B">
      <w:pPr>
        <w:pStyle w:val="ListParagraph"/>
        <w:spacing w:after="0"/>
        <w:ind w:left="714"/>
        <w:rPr>
          <w:rStyle w:val="normaltextrun"/>
          <w:rFonts w:ascii="Calibri" w:eastAsia="Times New Roman" w:hAnsi="Calibri" w:cs="Calibri"/>
          <w:lang w:eastAsia="en-GB"/>
        </w:rPr>
      </w:pPr>
    </w:p>
    <w:p w14:paraId="48437C30" w14:textId="77777777" w:rsidR="00E11306" w:rsidRPr="00CB21BD"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lang w:val="en"/>
        </w:rPr>
        <w:t>Category 4: Membership of professional bodies</w:t>
      </w:r>
      <w:r>
        <w:rPr>
          <w:rStyle w:val="normaltextrun"/>
          <w:rFonts w:ascii="Calibri" w:hAnsi="Calibri" w:cs="Calibri"/>
          <w:lang w:val="en"/>
        </w:rPr>
        <w:t> </w:t>
      </w:r>
      <w:r w:rsidRPr="00B07E8B">
        <w:rPr>
          <w:rStyle w:val="normaltextrun"/>
          <w:rFonts w:ascii="Calibri" w:hAnsi="Calibri" w:cs="Calibri"/>
          <w:lang w:val="en"/>
        </w:rPr>
        <w:t>(to include but not limited to: special interest groups; mutual support organisations)</w:t>
      </w:r>
      <w:r w:rsidRPr="00CB21BD">
        <w:rPr>
          <w:rStyle w:val="eop"/>
          <w:rFonts w:ascii="Calibri" w:hAnsi="Calibri" w:cs="Calibri"/>
          <w:sz w:val="22"/>
          <w:szCs w:val="22"/>
        </w:rPr>
        <w:t> </w:t>
      </w:r>
    </w:p>
    <w:p w14:paraId="6000249D" w14:textId="4513251D" w:rsidR="00E11306" w:rsidRPr="00CB21BD" w:rsidRDefault="00E11306" w:rsidP="00E11306">
      <w:pPr>
        <w:pStyle w:val="paragraph"/>
        <w:numPr>
          <w:ilvl w:val="0"/>
          <w:numId w:val="17"/>
        </w:numPr>
        <w:spacing w:before="0" w:beforeAutospacing="0" w:after="0" w:afterAutospacing="0"/>
        <w:textAlignment w:val="baseline"/>
        <w:rPr>
          <w:rStyle w:val="eop"/>
          <w:rFonts w:ascii="Calibri" w:hAnsi="Calibri" w:cs="Calibri"/>
          <w:sz w:val="22"/>
          <w:szCs w:val="22"/>
        </w:rPr>
      </w:pPr>
      <w:r w:rsidRPr="00CB21BD">
        <w:rPr>
          <w:rStyle w:val="eop"/>
          <w:rFonts w:ascii="Calibri" w:hAnsi="Calibri" w:cs="Calibri"/>
          <w:sz w:val="22"/>
          <w:szCs w:val="22"/>
        </w:rPr>
        <w:t>None declared</w:t>
      </w:r>
    </w:p>
    <w:p w14:paraId="00897973" w14:textId="77777777" w:rsidR="00E11306" w:rsidRDefault="00E11306" w:rsidP="00E11306">
      <w:pPr>
        <w:pStyle w:val="paragraph"/>
        <w:spacing w:before="0" w:beforeAutospacing="0" w:after="0" w:afterAutospacing="0"/>
        <w:ind w:left="1080"/>
        <w:textAlignment w:val="baseline"/>
        <w:rPr>
          <w:sz w:val="22"/>
          <w:szCs w:val="22"/>
        </w:rPr>
      </w:pPr>
    </w:p>
    <w:p w14:paraId="3504DF29" w14:textId="77777777" w:rsidR="00E11306" w:rsidRPr="00CB21BD"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lang w:val="en"/>
        </w:rPr>
        <w:t>Category 5: Investments</w:t>
      </w:r>
      <w:r>
        <w:rPr>
          <w:rStyle w:val="normaltextrun"/>
          <w:rFonts w:ascii="Calibri" w:hAnsi="Calibri" w:cs="Calibri"/>
          <w:lang w:val="en"/>
        </w:rPr>
        <w:t> </w:t>
      </w:r>
      <w:r w:rsidRPr="00B07E8B">
        <w:rPr>
          <w:rStyle w:val="normaltextrun"/>
          <w:rFonts w:ascii="Calibri" w:hAnsi="Calibri" w:cs="Calibri"/>
          <w:lang w:val="en"/>
        </w:rPr>
        <w:t>(to include but not limited to: investments in unlisted companies; partnerships and other forms of business; major shareholdings and beneficial interests)</w:t>
      </w:r>
      <w:r w:rsidRPr="00CB21BD">
        <w:rPr>
          <w:rStyle w:val="eop"/>
          <w:rFonts w:ascii="Calibri" w:hAnsi="Calibri" w:cs="Calibri"/>
          <w:sz w:val="22"/>
          <w:szCs w:val="22"/>
        </w:rPr>
        <w:t> </w:t>
      </w:r>
    </w:p>
    <w:p w14:paraId="16F1EC15" w14:textId="79EAECD7" w:rsidR="00E11306" w:rsidRPr="00CB21BD" w:rsidRDefault="00E11306" w:rsidP="00E11306">
      <w:pPr>
        <w:pStyle w:val="paragraph"/>
        <w:numPr>
          <w:ilvl w:val="0"/>
          <w:numId w:val="18"/>
        </w:numPr>
        <w:spacing w:before="0" w:beforeAutospacing="0" w:after="0" w:afterAutospacing="0"/>
        <w:textAlignment w:val="baseline"/>
        <w:rPr>
          <w:rFonts w:ascii="Calibri" w:hAnsi="Calibri" w:cs="Calibri"/>
          <w:sz w:val="22"/>
          <w:szCs w:val="22"/>
        </w:rPr>
      </w:pPr>
      <w:r w:rsidRPr="00CB21BD">
        <w:rPr>
          <w:rStyle w:val="normaltextrun"/>
          <w:rFonts w:ascii="Calibri" w:hAnsi="Calibri" w:cs="Calibri"/>
          <w:sz w:val="22"/>
          <w:szCs w:val="22"/>
          <w:lang w:val="en"/>
        </w:rPr>
        <w:t xml:space="preserve">None </w:t>
      </w:r>
      <w:r w:rsidR="00FD0442" w:rsidRPr="00CB21BD">
        <w:rPr>
          <w:rStyle w:val="normaltextrun"/>
          <w:rFonts w:ascii="Calibri" w:hAnsi="Calibri" w:cs="Calibri"/>
          <w:sz w:val="22"/>
          <w:szCs w:val="22"/>
          <w:lang w:val="en"/>
        </w:rPr>
        <w:t>declared</w:t>
      </w:r>
    </w:p>
    <w:p w14:paraId="59FAABD8"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DD9BE76" w14:textId="13B99D22" w:rsidR="00E11306" w:rsidRDefault="00E11306" w:rsidP="272D83D5">
      <w:pPr>
        <w:pStyle w:val="paragraph"/>
        <w:spacing w:before="0" w:beforeAutospacing="0" w:after="0" w:afterAutospacing="0"/>
        <w:rPr>
          <w:rFonts w:ascii="Segoe UI" w:hAnsi="Segoe UI" w:cs="Segoe UI"/>
        </w:rPr>
      </w:pPr>
      <w:r w:rsidRPr="272D83D5">
        <w:rPr>
          <w:rStyle w:val="normaltextrun"/>
          <w:rFonts w:ascii="Calibri" w:hAnsi="Calibri" w:cs="Calibri"/>
          <w:b/>
          <w:bCs/>
          <w:lang w:val="en"/>
        </w:rPr>
        <w:t>Category 6: Contracts</w:t>
      </w:r>
      <w:r w:rsidRPr="272D83D5">
        <w:rPr>
          <w:rStyle w:val="normaltextrun"/>
          <w:rFonts w:ascii="Calibri" w:hAnsi="Calibri" w:cs="Calibri"/>
          <w:lang w:val="en"/>
        </w:rPr>
        <w:t> (including any contracts which the member is party to and derive from which may influence, impact on or conflict Regulatory Policy Committee business)</w:t>
      </w:r>
      <w:r w:rsidRPr="272D83D5">
        <w:rPr>
          <w:rStyle w:val="eop"/>
          <w:rFonts w:ascii="Calibri" w:hAnsi="Calibri" w:cs="Calibri"/>
        </w:rPr>
        <w:t> </w:t>
      </w:r>
    </w:p>
    <w:p w14:paraId="5B7444F6" w14:textId="13000928" w:rsidR="0A8AED76" w:rsidRDefault="0A8AED76" w:rsidP="77482B46">
      <w:pPr>
        <w:pStyle w:val="paragraph"/>
        <w:numPr>
          <w:ilvl w:val="0"/>
          <w:numId w:val="18"/>
        </w:numPr>
        <w:spacing w:before="0" w:beforeAutospacing="0" w:after="0" w:afterAutospacing="0"/>
        <w:rPr>
          <w:rFonts w:ascii="Calibri" w:eastAsia="Calibri" w:hAnsi="Calibri" w:cs="Calibri"/>
          <w:sz w:val="22"/>
          <w:szCs w:val="22"/>
        </w:rPr>
      </w:pPr>
      <w:r w:rsidRPr="77482B46">
        <w:rPr>
          <w:rFonts w:ascii="Calibri" w:eastAsia="Calibri" w:hAnsi="Calibri" w:cs="Calibri"/>
          <w:sz w:val="22"/>
          <w:szCs w:val="22"/>
        </w:rPr>
        <w:t>Balanced Economy Project – Senior Fellow</w:t>
      </w:r>
    </w:p>
    <w:p w14:paraId="06CD3E6A" w14:textId="6180A9C2" w:rsidR="77482B46" w:rsidRDefault="77482B46" w:rsidP="77482B46">
      <w:pPr>
        <w:pStyle w:val="paragraph"/>
        <w:spacing w:before="0" w:beforeAutospacing="0" w:after="0" w:afterAutospacing="0"/>
        <w:ind w:left="720"/>
        <w:rPr>
          <w:sz w:val="22"/>
          <w:szCs w:val="22"/>
        </w:rPr>
      </w:pPr>
    </w:p>
    <w:p w14:paraId="1ECBAC89" w14:textId="77777777" w:rsidR="009B1D4C" w:rsidRPr="00CB21BD" w:rsidRDefault="009B1D4C" w:rsidP="009B1D4C">
      <w:pPr>
        <w:pStyle w:val="paragraph"/>
        <w:spacing w:before="0" w:beforeAutospacing="0" w:after="0" w:afterAutospacing="0"/>
        <w:ind w:left="720"/>
        <w:textAlignment w:val="baseline"/>
        <w:rPr>
          <w:sz w:val="22"/>
          <w:szCs w:val="22"/>
        </w:rPr>
      </w:pPr>
    </w:p>
    <w:p w14:paraId="35E40821" w14:textId="75B33E02" w:rsidR="00E11306" w:rsidRPr="00B07E8B" w:rsidRDefault="00E11306" w:rsidP="00E11306">
      <w:pPr>
        <w:pStyle w:val="paragraph"/>
        <w:spacing w:before="0" w:beforeAutospacing="0" w:after="0" w:afterAutospacing="0"/>
        <w:textAlignment w:val="baseline"/>
        <w:rPr>
          <w:rFonts w:ascii="Segoe UI" w:hAnsi="Segoe UI" w:cs="Segoe UI"/>
        </w:rPr>
      </w:pPr>
      <w:r w:rsidRPr="6DBE8964">
        <w:rPr>
          <w:rStyle w:val="normaltextrun"/>
          <w:rFonts w:ascii="Calibri" w:hAnsi="Calibri" w:cs="Calibri"/>
          <w:b/>
          <w:bCs/>
          <w:lang w:val="en"/>
        </w:rPr>
        <w:t>Category 7</w:t>
      </w:r>
      <w:r w:rsidRPr="6DBE8964">
        <w:rPr>
          <w:rStyle w:val="normaltextrun"/>
          <w:rFonts w:ascii="Calibri" w:hAnsi="Calibri" w:cs="Calibri"/>
          <w:lang w:val="en"/>
        </w:rPr>
        <w:t>: </w:t>
      </w:r>
      <w:r w:rsidRPr="6DBE8964">
        <w:rPr>
          <w:rStyle w:val="normaltextrun"/>
          <w:rFonts w:ascii="Calibri" w:hAnsi="Calibri" w:cs="Calibri"/>
          <w:b/>
          <w:bCs/>
          <w:lang w:val="en"/>
        </w:rPr>
        <w:t>Spouse/partner/family interests</w:t>
      </w:r>
      <w:r w:rsidRPr="6DBE8964">
        <w:rPr>
          <w:rStyle w:val="normaltextrun"/>
          <w:rFonts w:ascii="Calibri" w:hAnsi="Calibri" w:cs="Calibri"/>
          <w:lang w:val="en"/>
        </w:rPr>
        <w:t> (including any interest by a family member which may influence, impact on or conflict Regulatory Policy Committee business):</w:t>
      </w:r>
      <w:r w:rsidRPr="6DBE8964">
        <w:rPr>
          <w:rStyle w:val="eop"/>
          <w:rFonts w:ascii="Calibri" w:hAnsi="Calibri" w:cs="Calibri"/>
        </w:rPr>
        <w:t> </w:t>
      </w:r>
    </w:p>
    <w:p w14:paraId="67D74524" w14:textId="70658433" w:rsidR="1761F1BC" w:rsidRPr="00001971" w:rsidRDefault="1761F1BC" w:rsidP="272D83D5">
      <w:pPr>
        <w:pStyle w:val="paragraph"/>
        <w:numPr>
          <w:ilvl w:val="0"/>
          <w:numId w:val="18"/>
        </w:numPr>
        <w:spacing w:before="0" w:beforeAutospacing="0" w:after="0" w:afterAutospacing="0"/>
        <w:textAlignment w:val="baseline"/>
        <w:rPr>
          <w:rFonts w:ascii="Calibri" w:eastAsia="Calibri" w:hAnsi="Calibri" w:cs="Calibri"/>
          <w:sz w:val="22"/>
          <w:szCs w:val="22"/>
        </w:rPr>
      </w:pPr>
      <w:r w:rsidRPr="272D83D5">
        <w:rPr>
          <w:rFonts w:ascii="Calibri" w:eastAsia="Calibri" w:hAnsi="Calibri" w:cs="Calibri"/>
          <w:sz w:val="22"/>
          <w:szCs w:val="22"/>
        </w:rPr>
        <w:t>Chief Ombudsman for the New Homes Ombudsman Service</w:t>
      </w:r>
    </w:p>
    <w:p w14:paraId="5ED05AFD" w14:textId="53A94856" w:rsidR="6DBE8964" w:rsidRDefault="6DBE8964" w:rsidP="6DBE8964">
      <w:pPr>
        <w:pStyle w:val="paragraph"/>
        <w:spacing w:before="0" w:beforeAutospacing="0" w:after="0" w:afterAutospacing="0"/>
        <w:rPr>
          <w:rStyle w:val="eop"/>
          <w:rFonts w:ascii="Calibri" w:hAnsi="Calibri" w:cs="Calibri"/>
          <w:color w:val="000000" w:themeColor="text1"/>
        </w:rPr>
      </w:pPr>
    </w:p>
    <w:p w14:paraId="47282B13" w14:textId="77777777" w:rsidR="00E11306" w:rsidRPr="0030218A"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lang w:val="en"/>
        </w:rPr>
        <w:t>Category 8</w:t>
      </w:r>
      <w:r w:rsidRPr="0030218A">
        <w:rPr>
          <w:rStyle w:val="normaltextrun"/>
          <w:rFonts w:ascii="Calibri" w:hAnsi="Calibri" w:cs="Calibri"/>
          <w:b/>
          <w:lang w:val="en"/>
        </w:rPr>
        <w:t>: Any other relevant information</w:t>
      </w:r>
      <w:r>
        <w:rPr>
          <w:rStyle w:val="normaltextrun"/>
          <w:rFonts w:ascii="Calibri" w:hAnsi="Calibri" w:cs="Calibri"/>
          <w:lang w:val="en"/>
        </w:rPr>
        <w:t> </w:t>
      </w:r>
      <w:r w:rsidRPr="00B07E8B">
        <w:rPr>
          <w:rStyle w:val="normaltextrun"/>
          <w:rFonts w:ascii="Calibri" w:hAnsi="Calibri" w:cs="Calibri"/>
          <w:lang w:val="en"/>
        </w:rPr>
        <w:t>(including other information which impacts on, or may be seen to impact on, Regulatory Policy Committee activities or which may potentially conflict with them in any way)</w:t>
      </w:r>
      <w:r w:rsidRPr="0030218A">
        <w:rPr>
          <w:rStyle w:val="eop"/>
          <w:rFonts w:ascii="Calibri" w:hAnsi="Calibri" w:cs="Calibri"/>
          <w:sz w:val="22"/>
          <w:szCs w:val="22"/>
        </w:rPr>
        <w:t> </w:t>
      </w:r>
    </w:p>
    <w:p w14:paraId="6B094E84" w14:textId="23D6CBC5" w:rsidR="00E11306" w:rsidRPr="0030218A" w:rsidRDefault="00E11306" w:rsidP="00E11306">
      <w:pPr>
        <w:pStyle w:val="paragraph"/>
        <w:numPr>
          <w:ilvl w:val="0"/>
          <w:numId w:val="18"/>
        </w:numPr>
        <w:spacing w:before="0" w:beforeAutospacing="0" w:after="0" w:afterAutospacing="0"/>
        <w:textAlignment w:val="baseline"/>
        <w:rPr>
          <w:rFonts w:ascii="Calibri" w:hAnsi="Calibri" w:cs="Calibri"/>
          <w:sz w:val="22"/>
          <w:szCs w:val="22"/>
        </w:rPr>
      </w:pPr>
      <w:r w:rsidRPr="0030218A">
        <w:rPr>
          <w:rStyle w:val="normaltextrun"/>
          <w:rFonts w:ascii="Calibri" w:hAnsi="Calibri" w:cs="Calibri"/>
          <w:sz w:val="22"/>
          <w:szCs w:val="22"/>
          <w:lang w:val="en"/>
        </w:rPr>
        <w:t xml:space="preserve">None </w:t>
      </w:r>
      <w:r w:rsidR="00FD0442" w:rsidRPr="0030218A">
        <w:rPr>
          <w:rStyle w:val="normaltextrun"/>
          <w:rFonts w:ascii="Calibri" w:hAnsi="Calibri" w:cs="Calibri"/>
          <w:sz w:val="22"/>
          <w:szCs w:val="22"/>
          <w:lang w:val="en"/>
        </w:rPr>
        <w:t>declared</w:t>
      </w:r>
    </w:p>
    <w:p w14:paraId="5F161D41"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E6D37D4" w14:textId="77777777" w:rsidR="00E11306" w:rsidRDefault="00E11306" w:rsidP="00E11306">
      <w:pPr>
        <w:pStyle w:val="paragraph"/>
        <w:spacing w:before="0" w:beforeAutospacing="0" w:after="0" w:afterAutospacing="0"/>
        <w:textAlignment w:val="baseline"/>
        <w:rPr>
          <w:rFonts w:ascii="Segoe UI" w:hAnsi="Segoe UI" w:cs="Segoe UI"/>
          <w:b/>
          <w:sz w:val="18"/>
          <w:szCs w:val="18"/>
        </w:rPr>
      </w:pPr>
      <w:r>
        <w:rPr>
          <w:rStyle w:val="normaltextrun"/>
          <w:rFonts w:ascii="Calibri" w:hAnsi="Calibri" w:cs="Calibri"/>
          <w:b/>
          <w:lang w:val="en"/>
        </w:rPr>
        <w:t>Exempt from the following areas to avoid conflicts or potential conflicts of interest:</w:t>
      </w:r>
      <w:r>
        <w:rPr>
          <w:rStyle w:val="eop"/>
          <w:rFonts w:ascii="Calibri" w:hAnsi="Calibri" w:cs="Calibri"/>
          <w:b/>
        </w:rPr>
        <w:t> </w:t>
      </w:r>
    </w:p>
    <w:p w14:paraId="4890A841" w14:textId="31DB2B03" w:rsidR="00E11306" w:rsidRPr="00561B3E" w:rsidRDefault="00F8602B" w:rsidP="00561B3E">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
        </w:rPr>
        <w:t>New homes building</w:t>
      </w:r>
      <w:r w:rsidR="00E11306" w:rsidRPr="00561B3E">
        <w:rPr>
          <w:rFonts w:ascii="Segoe UI" w:hAnsi="Segoe UI" w:cs="Segoe UI"/>
          <w:sz w:val="18"/>
          <w:szCs w:val="18"/>
        </w:rPr>
        <w:br w:type="page"/>
      </w:r>
    </w:p>
    <w:p w14:paraId="7093A572"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2"/>
          <w:szCs w:val="32"/>
          <w:lang w:val="en"/>
        </w:rPr>
        <w:lastRenderedPageBreak/>
        <w:t>John Longworth – Regulatory Policy Committee member</w:t>
      </w:r>
      <w:r>
        <w:rPr>
          <w:rStyle w:val="eop"/>
          <w:rFonts w:ascii="Calibri" w:hAnsi="Calibri" w:cs="Calibri"/>
          <w:sz w:val="32"/>
          <w:szCs w:val="32"/>
        </w:rPr>
        <w:t> </w:t>
      </w:r>
    </w:p>
    <w:p w14:paraId="6B3EEC77" w14:textId="46785075" w:rsidR="00E11306" w:rsidRDefault="00E11306" w:rsidP="00E11306">
      <w:pPr>
        <w:pStyle w:val="paragraph"/>
        <w:spacing w:before="0" w:beforeAutospacing="0" w:after="0" w:afterAutospacing="0"/>
        <w:textAlignment w:val="baseline"/>
        <w:rPr>
          <w:rStyle w:val="normaltextrun"/>
          <w:rFonts w:ascii="Calibri" w:hAnsi="Calibri" w:cs="Calibri"/>
          <w:b/>
          <w:bCs/>
          <w:color w:val="000000"/>
          <w:lang w:val="en"/>
        </w:rPr>
      </w:pPr>
      <w:r>
        <w:rPr>
          <w:rStyle w:val="normaltextrun"/>
          <w:rFonts w:ascii="Calibri" w:hAnsi="Calibri" w:cs="Calibri"/>
          <w:b/>
          <w:bCs/>
          <w:color w:val="000000"/>
          <w:lang w:val="en"/>
        </w:rPr>
        <w:t>Specialism:</w:t>
      </w:r>
      <w:r w:rsidR="00A53CDE">
        <w:rPr>
          <w:rStyle w:val="normaltextrun"/>
          <w:rFonts w:ascii="Calibri" w:hAnsi="Calibri" w:cs="Calibri"/>
          <w:b/>
          <w:bCs/>
          <w:color w:val="000000"/>
          <w:lang w:val="en"/>
        </w:rPr>
        <w:t xml:space="preserve"> </w:t>
      </w:r>
      <w:r w:rsidR="00A53CDE" w:rsidRPr="006A79CB">
        <w:rPr>
          <w:rStyle w:val="normaltextrun"/>
          <w:rFonts w:ascii="Calibri" w:hAnsi="Calibri" w:cs="Calibri"/>
          <w:b/>
          <w:color w:val="000000"/>
          <w:lang w:val="en"/>
        </w:rPr>
        <w:t>Business</w:t>
      </w:r>
    </w:p>
    <w:p w14:paraId="68027A5A" w14:textId="77777777" w:rsidR="00E11306" w:rsidRDefault="00E11306" w:rsidP="00E11306">
      <w:pPr>
        <w:pStyle w:val="paragraph"/>
        <w:spacing w:before="0" w:beforeAutospacing="0" w:after="0" w:afterAutospacing="0"/>
        <w:textAlignment w:val="baseline"/>
        <w:rPr>
          <w:rStyle w:val="normaltextrun"/>
          <w:rFonts w:ascii="Calibri" w:hAnsi="Calibri" w:cs="Calibri"/>
          <w:b/>
          <w:bCs/>
          <w:color w:val="000000"/>
          <w:lang w:val="en"/>
        </w:rPr>
      </w:pPr>
    </w:p>
    <w:p w14:paraId="421CC8E7" w14:textId="77777777" w:rsidR="00E11306" w:rsidRPr="00AE7CBB"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color w:val="000000"/>
          <w:lang w:val="en"/>
        </w:rPr>
        <w:t>Category 1: Current employment </w:t>
      </w:r>
      <w:r w:rsidRPr="00B07E8B">
        <w:rPr>
          <w:rStyle w:val="normaltextrun"/>
          <w:rFonts w:ascii="Calibri" w:hAnsi="Calibri" w:cs="Calibri"/>
          <w:color w:val="000000"/>
          <w:lang w:val="en"/>
        </w:rPr>
        <w:t>(and any previous employment in which there is a continued financial interest)</w:t>
      </w:r>
      <w:r w:rsidRPr="00AE7CBB">
        <w:rPr>
          <w:rStyle w:val="eop"/>
          <w:rFonts w:ascii="Calibri" w:hAnsi="Calibri" w:cs="Calibri"/>
          <w:color w:val="000000"/>
          <w:sz w:val="22"/>
          <w:szCs w:val="22"/>
        </w:rPr>
        <w:t> </w:t>
      </w:r>
    </w:p>
    <w:p w14:paraId="65542992" w14:textId="77777777" w:rsidR="00E11306" w:rsidRPr="00AE7CBB" w:rsidRDefault="00E11306" w:rsidP="00E11306">
      <w:pPr>
        <w:pStyle w:val="paragraph"/>
        <w:numPr>
          <w:ilvl w:val="0"/>
          <w:numId w:val="15"/>
        </w:numPr>
        <w:spacing w:before="0" w:beforeAutospacing="0" w:after="0" w:afterAutospacing="0"/>
        <w:textAlignment w:val="baseline"/>
        <w:rPr>
          <w:rFonts w:ascii="Calibri" w:hAnsi="Calibri" w:cs="Calibri"/>
          <w:sz w:val="22"/>
          <w:szCs w:val="22"/>
        </w:rPr>
      </w:pPr>
      <w:r w:rsidRPr="00AE7CBB">
        <w:rPr>
          <w:rFonts w:ascii="Calibri" w:hAnsi="Calibri" w:cs="Calibri"/>
          <w:sz w:val="22"/>
          <w:szCs w:val="22"/>
        </w:rPr>
        <w:t>No interest other than via managed investment funds</w:t>
      </w:r>
    </w:p>
    <w:p w14:paraId="68CBB634"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A19E5DE" w14:textId="77777777" w:rsidR="00E11306" w:rsidRPr="00AE7CBB"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color w:val="000000"/>
          <w:lang w:val="en"/>
        </w:rPr>
        <w:t>Category 2: Appointments </w:t>
      </w:r>
      <w:r w:rsidRPr="00B07E8B">
        <w:rPr>
          <w:rStyle w:val="normaltextrun"/>
          <w:rFonts w:ascii="Calibri" w:hAnsi="Calibri" w:cs="Calibri"/>
          <w:b/>
          <w:color w:val="000000"/>
          <w:lang w:val="en"/>
        </w:rPr>
        <w:t>remunerated</w:t>
      </w:r>
      <w:r w:rsidRPr="00B07E8B">
        <w:rPr>
          <w:rStyle w:val="normaltextrun"/>
          <w:rFonts w:ascii="Calibri" w:hAnsi="Calibri" w:cs="Calibri"/>
          <w:color w:val="000000"/>
          <w:lang w:val="en"/>
        </w:rPr>
        <w:t> (to include but not limited to: trusteeships; directorships; local authority membership; tribunals)</w:t>
      </w:r>
      <w:r w:rsidRPr="00B07E8B">
        <w:rPr>
          <w:rStyle w:val="eop"/>
          <w:rFonts w:ascii="Calibri" w:hAnsi="Calibri" w:cs="Calibri"/>
          <w:color w:val="000000"/>
        </w:rPr>
        <w:t> </w:t>
      </w:r>
    </w:p>
    <w:p w14:paraId="7E9474F3" w14:textId="2C96574D" w:rsidR="00E11306" w:rsidRPr="00AE7CBB" w:rsidRDefault="00E11306" w:rsidP="00E11306">
      <w:pPr>
        <w:pStyle w:val="paragraph"/>
        <w:numPr>
          <w:ilvl w:val="0"/>
          <w:numId w:val="15"/>
        </w:numPr>
        <w:spacing w:before="0" w:beforeAutospacing="0" w:after="0" w:afterAutospacing="0"/>
        <w:textAlignment w:val="baseline"/>
        <w:rPr>
          <w:rFonts w:ascii="Calibri" w:hAnsi="Calibri" w:cs="Calibri"/>
          <w:sz w:val="22"/>
          <w:szCs w:val="22"/>
        </w:rPr>
      </w:pPr>
      <w:r w:rsidRPr="00AE7CBB">
        <w:rPr>
          <w:rStyle w:val="normaltextrun"/>
          <w:rFonts w:ascii="Calibri" w:hAnsi="Calibri" w:cs="Calibri"/>
          <w:color w:val="000000"/>
          <w:sz w:val="22"/>
          <w:szCs w:val="22"/>
        </w:rPr>
        <w:t xml:space="preserve">None </w:t>
      </w:r>
      <w:r w:rsidR="00FD0442" w:rsidRPr="00AE7CBB">
        <w:rPr>
          <w:rStyle w:val="normaltextrun"/>
          <w:rFonts w:ascii="Calibri" w:hAnsi="Calibri" w:cs="Calibri"/>
          <w:color w:val="000000"/>
          <w:sz w:val="22"/>
          <w:szCs w:val="22"/>
        </w:rPr>
        <w:t>declared</w:t>
      </w:r>
    </w:p>
    <w:p w14:paraId="20577F6C"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7C01080" w14:textId="71846BE2" w:rsidR="00E11306" w:rsidRDefault="00E11306" w:rsidP="00E11306">
      <w:pPr>
        <w:pStyle w:val="paragraph"/>
        <w:spacing w:before="0" w:beforeAutospacing="0" w:after="0" w:afterAutospacing="0"/>
        <w:textAlignment w:val="baseline"/>
        <w:rPr>
          <w:rStyle w:val="normaltextrun"/>
          <w:rFonts w:ascii="Calibri" w:hAnsi="Calibri" w:cs="Calibri"/>
          <w:lang w:val="en"/>
        </w:rPr>
      </w:pPr>
      <w:r>
        <w:rPr>
          <w:rStyle w:val="normaltextrun"/>
          <w:rFonts w:ascii="Calibri" w:hAnsi="Calibri" w:cs="Calibri"/>
          <w:b/>
          <w:bCs/>
          <w:lang w:val="en"/>
        </w:rPr>
        <w:t>Category 3</w:t>
      </w:r>
      <w:r>
        <w:rPr>
          <w:rStyle w:val="normaltextrun"/>
          <w:rFonts w:ascii="Calibri" w:hAnsi="Calibri" w:cs="Calibri"/>
          <w:lang w:val="en"/>
        </w:rPr>
        <w:t>: </w:t>
      </w:r>
      <w:r>
        <w:rPr>
          <w:rStyle w:val="normaltextrun"/>
          <w:rFonts w:ascii="Calibri" w:hAnsi="Calibri" w:cs="Calibri"/>
          <w:b/>
          <w:bCs/>
          <w:lang w:val="en"/>
        </w:rPr>
        <w:t>Appointments unremunerated</w:t>
      </w:r>
      <w:r>
        <w:rPr>
          <w:rStyle w:val="normaltextrun"/>
          <w:rFonts w:ascii="Calibri" w:hAnsi="Calibri" w:cs="Calibri"/>
          <w:lang w:val="en"/>
        </w:rPr>
        <w:t> (voluntary or otherwise -</w:t>
      </w:r>
      <w:r>
        <w:rPr>
          <w:rStyle w:val="normaltextrun"/>
          <w:rFonts w:ascii="Calibri" w:hAnsi="Calibri" w:cs="Calibri"/>
        </w:rPr>
        <w:t> </w:t>
      </w:r>
      <w:r>
        <w:rPr>
          <w:rStyle w:val="normaltextrun"/>
          <w:rFonts w:ascii="Calibri" w:hAnsi="Calibri" w:cs="Calibri"/>
          <w:lang w:val="en"/>
        </w:rPr>
        <w:t>to include but not limited to: trusteeships; directorships; local authorities, </w:t>
      </w:r>
      <w:r w:rsidR="00FD0442">
        <w:rPr>
          <w:rStyle w:val="normaltextrun"/>
          <w:rFonts w:ascii="Calibri" w:hAnsi="Calibri" w:cs="Calibri"/>
          <w:lang w:val="en"/>
        </w:rPr>
        <w:t>tribunals,</w:t>
      </w:r>
      <w:r>
        <w:rPr>
          <w:rStyle w:val="normaltextrun"/>
          <w:rFonts w:ascii="Calibri" w:hAnsi="Calibri" w:cs="Calibri"/>
          <w:lang w:val="en"/>
        </w:rPr>
        <w:t> and schools)</w:t>
      </w:r>
    </w:p>
    <w:p w14:paraId="7E45D62A" w14:textId="77777777" w:rsidR="00E11306" w:rsidRPr="00BB5DDC" w:rsidRDefault="00E11306" w:rsidP="00E11306">
      <w:pPr>
        <w:pStyle w:val="paragraph"/>
        <w:numPr>
          <w:ilvl w:val="0"/>
          <w:numId w:val="15"/>
        </w:numPr>
        <w:spacing w:before="0" w:beforeAutospacing="0" w:after="0" w:afterAutospacing="0"/>
        <w:textAlignment w:val="baseline"/>
        <w:rPr>
          <w:sz w:val="22"/>
          <w:szCs w:val="22"/>
        </w:rPr>
      </w:pPr>
      <w:r>
        <w:rPr>
          <w:rFonts w:ascii="Calibri" w:hAnsi="Calibri" w:cs="Calibri"/>
          <w:sz w:val="22"/>
          <w:szCs w:val="22"/>
        </w:rPr>
        <w:t>Chairman, Independent Business Network of Family Businesses</w:t>
      </w:r>
    </w:p>
    <w:p w14:paraId="26E5EBBB" w14:textId="77777777" w:rsidR="00BB5DDC" w:rsidRDefault="00BB5DDC" w:rsidP="00BB5DDC">
      <w:pPr>
        <w:pStyle w:val="paragraph"/>
        <w:spacing w:before="0" w:beforeAutospacing="0" w:after="0" w:afterAutospacing="0"/>
        <w:ind w:left="720"/>
        <w:textAlignment w:val="baseline"/>
        <w:rPr>
          <w:sz w:val="22"/>
          <w:szCs w:val="22"/>
        </w:rPr>
      </w:pPr>
    </w:p>
    <w:p w14:paraId="62A1374A" w14:textId="77777777" w:rsidR="00E11306" w:rsidRPr="00AE7CBB"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lang w:val="en"/>
        </w:rPr>
        <w:t>Category 4: Membership of professional bodies</w:t>
      </w:r>
      <w:r>
        <w:rPr>
          <w:rStyle w:val="normaltextrun"/>
          <w:rFonts w:ascii="Calibri" w:hAnsi="Calibri" w:cs="Calibri"/>
          <w:lang w:val="en"/>
        </w:rPr>
        <w:t> </w:t>
      </w:r>
      <w:r w:rsidRPr="00B07E8B">
        <w:rPr>
          <w:rStyle w:val="normaltextrun"/>
          <w:rFonts w:ascii="Calibri" w:hAnsi="Calibri" w:cs="Calibri"/>
          <w:lang w:val="en"/>
        </w:rPr>
        <w:t>(to include but not limited to: special interest groups; mutual support organisations)</w:t>
      </w:r>
      <w:r w:rsidRPr="00AE7CBB">
        <w:rPr>
          <w:rStyle w:val="eop"/>
          <w:rFonts w:ascii="Calibri" w:hAnsi="Calibri" w:cs="Calibri"/>
          <w:sz w:val="22"/>
          <w:szCs w:val="22"/>
        </w:rPr>
        <w:t> </w:t>
      </w:r>
    </w:p>
    <w:p w14:paraId="5DD2F2EA" w14:textId="77777777" w:rsidR="00E11306" w:rsidRPr="00AE7CBB" w:rsidRDefault="00E11306" w:rsidP="00E11306">
      <w:pPr>
        <w:pStyle w:val="paragraph"/>
        <w:numPr>
          <w:ilvl w:val="0"/>
          <w:numId w:val="17"/>
        </w:numPr>
        <w:spacing w:before="0" w:beforeAutospacing="0" w:after="0" w:afterAutospacing="0"/>
        <w:textAlignment w:val="baseline"/>
        <w:rPr>
          <w:rFonts w:ascii="Calibri" w:hAnsi="Calibri" w:cs="Calibri"/>
          <w:sz w:val="22"/>
          <w:szCs w:val="22"/>
        </w:rPr>
      </w:pPr>
      <w:r w:rsidRPr="00AE7CBB">
        <w:rPr>
          <w:rFonts w:ascii="Calibri" w:hAnsi="Calibri" w:cs="Calibri"/>
          <w:sz w:val="22"/>
          <w:szCs w:val="22"/>
        </w:rPr>
        <w:t>Chartered Governance Institute</w:t>
      </w:r>
    </w:p>
    <w:p w14:paraId="00BDDD78" w14:textId="77777777" w:rsidR="00E11306" w:rsidRPr="00AE7CBB" w:rsidRDefault="00E11306" w:rsidP="00E11306">
      <w:pPr>
        <w:pStyle w:val="paragraph"/>
        <w:numPr>
          <w:ilvl w:val="0"/>
          <w:numId w:val="17"/>
        </w:numPr>
        <w:spacing w:before="0" w:beforeAutospacing="0" w:after="0" w:afterAutospacing="0"/>
        <w:textAlignment w:val="baseline"/>
        <w:rPr>
          <w:rFonts w:ascii="Calibri" w:hAnsi="Calibri" w:cs="Calibri"/>
          <w:sz w:val="22"/>
          <w:szCs w:val="22"/>
        </w:rPr>
      </w:pPr>
      <w:r w:rsidRPr="00AE7CBB">
        <w:rPr>
          <w:rFonts w:ascii="Calibri" w:hAnsi="Calibri" w:cs="Calibri"/>
          <w:sz w:val="22"/>
          <w:szCs w:val="22"/>
        </w:rPr>
        <w:t>Chartered Institute of Environmental Health</w:t>
      </w:r>
    </w:p>
    <w:p w14:paraId="0EE5EBA2" w14:textId="77777777" w:rsidR="00E11306" w:rsidRDefault="00E11306" w:rsidP="00E11306">
      <w:pPr>
        <w:pStyle w:val="paragraph"/>
        <w:spacing w:before="0" w:beforeAutospacing="0" w:after="0" w:afterAutospacing="0"/>
        <w:textAlignment w:val="baseline"/>
        <w:rPr>
          <w:rFonts w:ascii="Calibri" w:hAnsi="Calibri" w:cs="Calibri"/>
          <w:sz w:val="22"/>
          <w:szCs w:val="22"/>
        </w:rPr>
      </w:pPr>
    </w:p>
    <w:p w14:paraId="258D71AF" w14:textId="77777777" w:rsidR="00E11306" w:rsidRPr="00AE7CBB"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lang w:val="en"/>
        </w:rPr>
        <w:t>Category 5</w:t>
      </w:r>
      <w:r>
        <w:rPr>
          <w:rStyle w:val="normaltextrun"/>
          <w:rFonts w:ascii="Calibri" w:hAnsi="Calibri" w:cs="Calibri"/>
          <w:lang w:val="en"/>
        </w:rPr>
        <w:t>: </w:t>
      </w:r>
      <w:r>
        <w:rPr>
          <w:rStyle w:val="normaltextrun"/>
          <w:rFonts w:ascii="Calibri" w:hAnsi="Calibri" w:cs="Calibri"/>
          <w:b/>
          <w:bCs/>
          <w:lang w:val="en"/>
        </w:rPr>
        <w:t>Investments</w:t>
      </w:r>
      <w:r>
        <w:rPr>
          <w:rStyle w:val="normaltextrun"/>
          <w:rFonts w:ascii="Calibri" w:hAnsi="Calibri" w:cs="Calibri"/>
          <w:lang w:val="en"/>
        </w:rPr>
        <w:t> </w:t>
      </w:r>
      <w:r w:rsidRPr="00B07E8B">
        <w:rPr>
          <w:rStyle w:val="normaltextrun"/>
          <w:rFonts w:ascii="Calibri" w:hAnsi="Calibri" w:cs="Calibri"/>
          <w:lang w:val="en"/>
        </w:rPr>
        <w:t>(to include but not limited to: investments in unlisted companies; partnerships and other forms of business; major shareholdings and beneficial interests)</w:t>
      </w:r>
      <w:r w:rsidRPr="00AE7CBB">
        <w:rPr>
          <w:rStyle w:val="eop"/>
          <w:rFonts w:ascii="Calibri" w:hAnsi="Calibri" w:cs="Calibri"/>
          <w:sz w:val="22"/>
          <w:szCs w:val="22"/>
        </w:rPr>
        <w:t> </w:t>
      </w:r>
    </w:p>
    <w:p w14:paraId="3E4EFEA9" w14:textId="35EBA7E8" w:rsidR="00E11306" w:rsidRPr="00AE7CBB" w:rsidRDefault="00E11306" w:rsidP="00E11306">
      <w:pPr>
        <w:pStyle w:val="paragraph"/>
        <w:numPr>
          <w:ilvl w:val="0"/>
          <w:numId w:val="18"/>
        </w:numPr>
        <w:spacing w:before="0" w:beforeAutospacing="0" w:after="0" w:afterAutospacing="0"/>
        <w:textAlignment w:val="baseline"/>
        <w:rPr>
          <w:rFonts w:ascii="Calibri" w:hAnsi="Calibri" w:cs="Calibri"/>
          <w:sz w:val="22"/>
          <w:szCs w:val="22"/>
        </w:rPr>
      </w:pPr>
      <w:r w:rsidRPr="00AE7CBB">
        <w:rPr>
          <w:rFonts w:ascii="Calibri" w:hAnsi="Calibri" w:cs="Calibri"/>
          <w:sz w:val="22"/>
          <w:szCs w:val="22"/>
        </w:rPr>
        <w:t xml:space="preserve">Small investment in Hurricane, equity backed start </w:t>
      </w:r>
      <w:r w:rsidR="00FD0442" w:rsidRPr="00AE7CBB">
        <w:rPr>
          <w:rFonts w:ascii="Calibri" w:hAnsi="Calibri" w:cs="Calibri"/>
          <w:sz w:val="22"/>
          <w:szCs w:val="22"/>
        </w:rPr>
        <w:t>up</w:t>
      </w:r>
    </w:p>
    <w:p w14:paraId="778C5E70"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F0FEA51" w14:textId="77777777" w:rsidR="00E11306" w:rsidRPr="00AE7CBB"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lang w:val="en"/>
        </w:rPr>
        <w:t xml:space="preserve">Category 6: </w:t>
      </w:r>
      <w:r w:rsidRPr="00B07E8B">
        <w:rPr>
          <w:rStyle w:val="normaltextrun"/>
          <w:rFonts w:ascii="Calibri" w:hAnsi="Calibri" w:cs="Calibri"/>
          <w:b/>
          <w:lang w:val="en"/>
        </w:rPr>
        <w:t>Contracts</w:t>
      </w:r>
      <w:r w:rsidRPr="00B07E8B">
        <w:rPr>
          <w:rStyle w:val="normaltextrun"/>
          <w:rFonts w:ascii="Calibri" w:hAnsi="Calibri" w:cs="Calibri"/>
          <w:lang w:val="en"/>
        </w:rPr>
        <w:t> (including any contracts which the member is party to and derive from which may influence, impact on or conflict Regulatory Policy Committee business)</w:t>
      </w:r>
      <w:r w:rsidRPr="00AE7CBB">
        <w:rPr>
          <w:rStyle w:val="eop"/>
          <w:rFonts w:ascii="Calibri" w:hAnsi="Calibri" w:cs="Calibri"/>
          <w:sz w:val="22"/>
          <w:szCs w:val="22"/>
        </w:rPr>
        <w:t> </w:t>
      </w:r>
    </w:p>
    <w:p w14:paraId="009D1A8B" w14:textId="5CA1B2C1" w:rsidR="00E11306" w:rsidRPr="00AE7CBB" w:rsidRDefault="00E11306" w:rsidP="00E11306">
      <w:pPr>
        <w:pStyle w:val="paragraph"/>
        <w:numPr>
          <w:ilvl w:val="0"/>
          <w:numId w:val="18"/>
        </w:numPr>
        <w:spacing w:before="0" w:beforeAutospacing="0" w:after="0" w:afterAutospacing="0"/>
        <w:textAlignment w:val="baseline"/>
        <w:rPr>
          <w:rFonts w:ascii="Calibri" w:hAnsi="Calibri" w:cs="Calibri"/>
          <w:sz w:val="22"/>
          <w:szCs w:val="22"/>
        </w:rPr>
      </w:pPr>
      <w:r w:rsidRPr="00AE7CBB">
        <w:rPr>
          <w:rStyle w:val="normaltextrun"/>
          <w:rFonts w:ascii="Calibri" w:hAnsi="Calibri" w:cs="Calibri"/>
          <w:color w:val="000000"/>
          <w:sz w:val="22"/>
          <w:szCs w:val="22"/>
        </w:rPr>
        <w:t xml:space="preserve">None </w:t>
      </w:r>
      <w:r w:rsidR="00B07E8B">
        <w:rPr>
          <w:rStyle w:val="normaltextrun"/>
          <w:rFonts w:ascii="Calibri" w:hAnsi="Calibri" w:cs="Calibri"/>
          <w:color w:val="000000"/>
          <w:sz w:val="22"/>
          <w:szCs w:val="22"/>
        </w:rPr>
        <w:t>d</w:t>
      </w:r>
      <w:r w:rsidRPr="00AE7CBB">
        <w:rPr>
          <w:rStyle w:val="normaltextrun"/>
          <w:rFonts w:ascii="Calibri" w:hAnsi="Calibri" w:cs="Calibri"/>
          <w:color w:val="000000"/>
          <w:sz w:val="22"/>
          <w:szCs w:val="22"/>
        </w:rPr>
        <w:t>eclared</w:t>
      </w:r>
    </w:p>
    <w:p w14:paraId="260FF64D"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D68BD77" w14:textId="77777777" w:rsidR="00E11306" w:rsidRPr="00B07E8B" w:rsidRDefault="00E11306" w:rsidP="00E11306">
      <w:pPr>
        <w:pStyle w:val="paragraph"/>
        <w:spacing w:before="0" w:beforeAutospacing="0" w:after="0" w:afterAutospacing="0"/>
        <w:textAlignment w:val="baseline"/>
        <w:rPr>
          <w:rFonts w:ascii="Segoe UI" w:hAnsi="Segoe UI" w:cs="Segoe UI"/>
        </w:rPr>
      </w:pPr>
      <w:r>
        <w:rPr>
          <w:rStyle w:val="normaltextrun"/>
          <w:rFonts w:ascii="Calibri" w:hAnsi="Calibri" w:cs="Calibri"/>
          <w:b/>
          <w:bCs/>
          <w:lang w:val="en"/>
        </w:rPr>
        <w:t>Category 7</w:t>
      </w:r>
      <w:r>
        <w:rPr>
          <w:rStyle w:val="normaltextrun"/>
          <w:rFonts w:ascii="Calibri" w:hAnsi="Calibri" w:cs="Calibri"/>
          <w:lang w:val="en"/>
        </w:rPr>
        <w:t>: </w:t>
      </w:r>
      <w:r>
        <w:rPr>
          <w:rStyle w:val="normaltextrun"/>
          <w:rFonts w:ascii="Calibri" w:hAnsi="Calibri" w:cs="Calibri"/>
          <w:b/>
          <w:bCs/>
          <w:lang w:val="en"/>
        </w:rPr>
        <w:t>Spouse/partner/family interests</w:t>
      </w:r>
      <w:r>
        <w:rPr>
          <w:rStyle w:val="normaltextrun"/>
          <w:rFonts w:ascii="Calibri" w:hAnsi="Calibri" w:cs="Calibri"/>
          <w:lang w:val="en"/>
        </w:rPr>
        <w:t> </w:t>
      </w:r>
      <w:r w:rsidRPr="00B07E8B">
        <w:rPr>
          <w:rStyle w:val="normaltextrun"/>
          <w:rFonts w:ascii="Calibri" w:hAnsi="Calibri" w:cs="Calibri"/>
          <w:lang w:val="en"/>
        </w:rPr>
        <w:t>(including any interest by a family member which may influence, impact on or conflict Regulatory Policy Committee business):</w:t>
      </w:r>
      <w:r w:rsidRPr="00B07E8B">
        <w:rPr>
          <w:rStyle w:val="eop"/>
          <w:rFonts w:ascii="Calibri" w:hAnsi="Calibri" w:cs="Calibri"/>
        </w:rPr>
        <w:t> </w:t>
      </w:r>
    </w:p>
    <w:p w14:paraId="46396D3D" w14:textId="747E2A5E" w:rsidR="00E11306" w:rsidRPr="00AE7CBB" w:rsidRDefault="00E11306" w:rsidP="00E11306">
      <w:pPr>
        <w:pStyle w:val="paragraph"/>
        <w:numPr>
          <w:ilvl w:val="0"/>
          <w:numId w:val="18"/>
        </w:numPr>
        <w:spacing w:before="0" w:beforeAutospacing="0" w:after="0" w:afterAutospacing="0"/>
        <w:textAlignment w:val="baseline"/>
        <w:rPr>
          <w:rFonts w:ascii="Calibri" w:hAnsi="Calibri" w:cs="Calibri"/>
          <w:sz w:val="22"/>
          <w:szCs w:val="22"/>
        </w:rPr>
      </w:pPr>
      <w:r w:rsidRPr="00AE7CBB">
        <w:rPr>
          <w:rStyle w:val="normaltextrun"/>
          <w:rFonts w:ascii="Calibri" w:hAnsi="Calibri" w:cs="Calibri"/>
          <w:color w:val="000000"/>
          <w:sz w:val="22"/>
          <w:szCs w:val="22"/>
        </w:rPr>
        <w:t xml:space="preserve">None </w:t>
      </w:r>
      <w:r w:rsidR="00B07E8B">
        <w:rPr>
          <w:rStyle w:val="normaltextrun"/>
          <w:rFonts w:ascii="Calibri" w:hAnsi="Calibri" w:cs="Calibri"/>
          <w:color w:val="000000"/>
          <w:sz w:val="22"/>
          <w:szCs w:val="22"/>
        </w:rPr>
        <w:t>d</w:t>
      </w:r>
      <w:r w:rsidRPr="00AE7CBB">
        <w:rPr>
          <w:rStyle w:val="normaltextrun"/>
          <w:rFonts w:ascii="Calibri" w:hAnsi="Calibri" w:cs="Calibri"/>
          <w:color w:val="000000"/>
          <w:sz w:val="22"/>
          <w:szCs w:val="22"/>
        </w:rPr>
        <w:t>eclared</w:t>
      </w:r>
    </w:p>
    <w:p w14:paraId="242087A4"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F006730" w14:textId="77777777" w:rsidR="00E11306" w:rsidRPr="00AE7CBB"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lang w:val="en"/>
        </w:rPr>
        <w:t>Category 8</w:t>
      </w:r>
      <w:r>
        <w:rPr>
          <w:rStyle w:val="normaltextrun"/>
          <w:rFonts w:ascii="Calibri" w:hAnsi="Calibri" w:cs="Calibri"/>
          <w:lang w:val="en"/>
        </w:rPr>
        <w:t>: </w:t>
      </w:r>
      <w:r>
        <w:rPr>
          <w:rStyle w:val="normaltextrun"/>
          <w:rFonts w:ascii="Calibri" w:hAnsi="Calibri" w:cs="Calibri"/>
          <w:b/>
          <w:bCs/>
          <w:lang w:val="en"/>
        </w:rPr>
        <w:t>Any other relevant information</w:t>
      </w:r>
      <w:r>
        <w:rPr>
          <w:rStyle w:val="normaltextrun"/>
          <w:rFonts w:ascii="Calibri" w:hAnsi="Calibri" w:cs="Calibri"/>
          <w:lang w:val="en"/>
        </w:rPr>
        <w:t> </w:t>
      </w:r>
      <w:r w:rsidRPr="00B07E8B">
        <w:rPr>
          <w:rStyle w:val="normaltextrun"/>
          <w:rFonts w:ascii="Calibri" w:hAnsi="Calibri" w:cs="Calibri"/>
          <w:lang w:val="en"/>
        </w:rPr>
        <w:t>(including other information which impacts on, or may be seen to impact on, Regulatory Policy Committee activities or which may potentially conflict with them in any way)</w:t>
      </w:r>
      <w:r w:rsidRPr="00AE7CBB">
        <w:rPr>
          <w:rStyle w:val="eop"/>
          <w:rFonts w:ascii="Calibri" w:hAnsi="Calibri" w:cs="Calibri"/>
          <w:sz w:val="22"/>
          <w:szCs w:val="22"/>
        </w:rPr>
        <w:t> </w:t>
      </w:r>
    </w:p>
    <w:p w14:paraId="1D83504A" w14:textId="77777777" w:rsidR="00E11306" w:rsidRPr="00AE7CBB" w:rsidRDefault="00E11306" w:rsidP="00E11306">
      <w:pPr>
        <w:pStyle w:val="paragraph"/>
        <w:numPr>
          <w:ilvl w:val="0"/>
          <w:numId w:val="18"/>
        </w:numPr>
        <w:spacing w:before="0" w:beforeAutospacing="0" w:after="0" w:afterAutospacing="0"/>
        <w:textAlignment w:val="baseline"/>
        <w:rPr>
          <w:rFonts w:ascii="Calibri" w:hAnsi="Calibri" w:cs="Calibri"/>
          <w:sz w:val="22"/>
          <w:szCs w:val="22"/>
        </w:rPr>
      </w:pPr>
      <w:r w:rsidRPr="00AE7CBB">
        <w:rPr>
          <w:rFonts w:ascii="Calibri" w:hAnsi="Calibri" w:cs="Calibri"/>
          <w:sz w:val="22"/>
          <w:szCs w:val="22"/>
        </w:rPr>
        <w:t>Member of the Conservative Party</w:t>
      </w:r>
    </w:p>
    <w:p w14:paraId="51ABF508" w14:textId="77777777" w:rsidR="00E11306" w:rsidRPr="00AE7CBB" w:rsidRDefault="00E11306" w:rsidP="00E11306">
      <w:pPr>
        <w:pStyle w:val="paragraph"/>
        <w:spacing w:before="0" w:beforeAutospacing="0" w:after="0" w:afterAutospacing="0"/>
        <w:textAlignment w:val="baseline"/>
        <w:rPr>
          <w:rFonts w:ascii="Segoe UI" w:hAnsi="Segoe UI" w:cs="Segoe UI"/>
          <w:sz w:val="22"/>
          <w:szCs w:val="22"/>
        </w:rPr>
      </w:pPr>
      <w:r w:rsidRPr="00AE7CBB">
        <w:rPr>
          <w:rStyle w:val="eop"/>
          <w:rFonts w:ascii="Calibri" w:hAnsi="Calibri" w:cs="Calibri"/>
          <w:sz w:val="22"/>
          <w:szCs w:val="22"/>
        </w:rPr>
        <w:t> </w:t>
      </w:r>
    </w:p>
    <w:p w14:paraId="4CE41F0E"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Exempt from the following areas to avoid conflicts or potential conflicts of interest:</w:t>
      </w:r>
      <w:r>
        <w:rPr>
          <w:rStyle w:val="eop"/>
          <w:rFonts w:ascii="Calibri" w:hAnsi="Calibri" w:cs="Calibri"/>
          <w:sz w:val="22"/>
          <w:szCs w:val="22"/>
        </w:rPr>
        <w:t> </w:t>
      </w:r>
    </w:p>
    <w:p w14:paraId="66882C2F" w14:textId="07960A86" w:rsidR="00E11306" w:rsidRDefault="00E11306" w:rsidP="00E11306">
      <w:pPr>
        <w:pStyle w:val="paragraph"/>
        <w:numPr>
          <w:ilvl w:val="0"/>
          <w:numId w:val="18"/>
        </w:numPr>
        <w:spacing w:before="0" w:beforeAutospacing="0" w:after="0" w:afterAutospacing="0"/>
        <w:textAlignment w:val="baseline"/>
        <w:rPr>
          <w:rFonts w:ascii="Calibri" w:hAnsi="Calibri" w:cs="Calibri"/>
          <w:sz w:val="22"/>
          <w:szCs w:val="22"/>
        </w:rPr>
      </w:pPr>
      <w:r w:rsidRPr="00AE7CBB">
        <w:rPr>
          <w:rStyle w:val="normaltextrun"/>
          <w:rFonts w:ascii="Calibri" w:hAnsi="Calibri" w:cs="Calibri"/>
          <w:sz w:val="22"/>
          <w:szCs w:val="22"/>
          <w:lang w:val="en"/>
        </w:rPr>
        <w:t>None declared</w:t>
      </w:r>
    </w:p>
    <w:p w14:paraId="1113E796"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43A8172B" w14:textId="77777777" w:rsidR="00E11306" w:rsidRDefault="00E11306" w:rsidP="00E11306">
      <w:pPr>
        <w:spacing w:after="160" w:line="256" w:lineRule="auto"/>
        <w:rPr>
          <w:rFonts w:ascii="Segoe UI" w:eastAsia="Times New Roman" w:hAnsi="Segoe UI" w:cs="Segoe UI"/>
          <w:sz w:val="18"/>
          <w:szCs w:val="18"/>
          <w:lang w:eastAsia="en-GB"/>
        </w:rPr>
      </w:pPr>
      <w:r>
        <w:rPr>
          <w:rFonts w:ascii="Segoe UI" w:hAnsi="Segoe UI" w:cs="Segoe UI"/>
          <w:sz w:val="18"/>
          <w:szCs w:val="18"/>
        </w:rPr>
        <w:br w:type="page"/>
      </w:r>
    </w:p>
    <w:p w14:paraId="7B9C9761" w14:textId="745951FE" w:rsidR="00E11306" w:rsidRDefault="00E11306" w:rsidP="00E11306">
      <w:pPr>
        <w:spacing w:after="0" w:line="256" w:lineRule="auto"/>
        <w:rPr>
          <w:rFonts w:eastAsia="Times New Roman"/>
          <w:lang w:eastAsia="en-GB"/>
        </w:rPr>
      </w:pPr>
      <w:r>
        <w:rPr>
          <w:rStyle w:val="normaltextrun"/>
          <w:rFonts w:ascii="Calibri" w:hAnsi="Calibri" w:cs="Calibri"/>
          <w:b/>
          <w:bCs/>
          <w:sz w:val="32"/>
          <w:szCs w:val="32"/>
        </w:rPr>
        <w:lastRenderedPageBreak/>
        <w:t>Andrew Williams-Fry – Regulatory Policy Committee Member</w:t>
      </w:r>
      <w:r>
        <w:rPr>
          <w:rStyle w:val="eop"/>
          <w:rFonts w:ascii="Calibri" w:hAnsi="Calibri" w:cs="Calibri"/>
          <w:sz w:val="32"/>
          <w:szCs w:val="32"/>
        </w:rPr>
        <w:t> </w:t>
      </w:r>
    </w:p>
    <w:p w14:paraId="41686B42"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Specialism: Economist</w:t>
      </w:r>
      <w:r>
        <w:rPr>
          <w:rStyle w:val="eop"/>
          <w:rFonts w:ascii="Calibri" w:hAnsi="Calibri" w:cs="Calibri"/>
        </w:rPr>
        <w:t> </w:t>
      </w:r>
    </w:p>
    <w:p w14:paraId="5DE7A91A"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B4F3A64" w14:textId="77777777" w:rsidR="00E11306" w:rsidRPr="00B07E8B" w:rsidRDefault="00E11306" w:rsidP="00E11306">
      <w:pPr>
        <w:pStyle w:val="paragraph"/>
        <w:spacing w:before="0" w:beforeAutospacing="0" w:after="0" w:afterAutospacing="0"/>
        <w:textAlignment w:val="baseline"/>
        <w:rPr>
          <w:rStyle w:val="eop"/>
          <w:rFonts w:asciiTheme="minorHAnsi" w:hAnsiTheme="minorHAnsi" w:cstheme="minorHAnsi"/>
        </w:rPr>
      </w:pPr>
      <w:r>
        <w:rPr>
          <w:rStyle w:val="normaltextrun"/>
          <w:rFonts w:ascii="Calibri" w:hAnsi="Calibri" w:cs="Calibri"/>
          <w:b/>
          <w:bCs/>
        </w:rPr>
        <w:t>Category 1: Current employment </w:t>
      </w:r>
      <w:r w:rsidRPr="00B07E8B">
        <w:rPr>
          <w:rStyle w:val="normaltextrun"/>
          <w:rFonts w:asciiTheme="minorHAnsi" w:hAnsiTheme="minorHAnsi" w:cstheme="minorHAnsi"/>
        </w:rPr>
        <w:t>(and any previous employment in which there is a continued financial interest)</w:t>
      </w:r>
      <w:r w:rsidRPr="00B07E8B">
        <w:rPr>
          <w:rStyle w:val="eop"/>
          <w:rFonts w:asciiTheme="minorHAnsi" w:hAnsiTheme="minorHAnsi" w:cstheme="minorHAnsi"/>
        </w:rPr>
        <w:t> </w:t>
      </w:r>
    </w:p>
    <w:p w14:paraId="475CF4F0" w14:textId="373EBA3B" w:rsidR="00E11306" w:rsidRDefault="00334199" w:rsidP="00334199">
      <w:pPr>
        <w:pStyle w:val="paragraph"/>
        <w:numPr>
          <w:ilvl w:val="0"/>
          <w:numId w:val="18"/>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None declared</w:t>
      </w:r>
      <w:r w:rsidR="00753254">
        <w:rPr>
          <w:rFonts w:asciiTheme="minorHAnsi" w:hAnsiTheme="minorHAnsi" w:cstheme="minorHAnsi"/>
          <w:sz w:val="22"/>
          <w:szCs w:val="22"/>
        </w:rPr>
        <w:t>.</w:t>
      </w:r>
    </w:p>
    <w:p w14:paraId="216E8052" w14:textId="77777777" w:rsidR="00941BEF" w:rsidRPr="00334199" w:rsidRDefault="00941BEF" w:rsidP="00941BEF">
      <w:pPr>
        <w:pStyle w:val="paragraph"/>
        <w:spacing w:before="0" w:beforeAutospacing="0" w:after="0" w:afterAutospacing="0"/>
        <w:ind w:left="720"/>
        <w:textAlignment w:val="baseline"/>
        <w:rPr>
          <w:rFonts w:asciiTheme="minorHAnsi" w:hAnsiTheme="minorHAnsi" w:cstheme="minorHAnsi"/>
          <w:sz w:val="22"/>
          <w:szCs w:val="22"/>
        </w:rPr>
      </w:pPr>
    </w:p>
    <w:p w14:paraId="542D64D7" w14:textId="77777777" w:rsidR="00E11306" w:rsidRPr="00BA4D70"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color w:val="000000"/>
          <w:lang w:val="en"/>
        </w:rPr>
        <w:t>Category 2: Appointments remunerated</w:t>
      </w:r>
      <w:r>
        <w:rPr>
          <w:rStyle w:val="normaltextrun"/>
          <w:rFonts w:ascii="Calibri" w:hAnsi="Calibri" w:cs="Calibri"/>
          <w:color w:val="000000"/>
          <w:lang w:val="en"/>
        </w:rPr>
        <w:t> </w:t>
      </w:r>
      <w:r w:rsidRPr="00B07E8B">
        <w:rPr>
          <w:rStyle w:val="normaltextrun"/>
          <w:rFonts w:ascii="Calibri" w:hAnsi="Calibri" w:cs="Calibri"/>
          <w:color w:val="000000"/>
          <w:lang w:val="en"/>
        </w:rPr>
        <w:t>(to include but not limited to: trusteeships; directorships; local authority membership; tribunals)</w:t>
      </w:r>
      <w:r w:rsidRPr="00BA4D70">
        <w:rPr>
          <w:rStyle w:val="eop"/>
          <w:rFonts w:ascii="Calibri" w:hAnsi="Calibri" w:cs="Calibri"/>
          <w:color w:val="000000"/>
          <w:sz w:val="22"/>
          <w:szCs w:val="22"/>
        </w:rPr>
        <w:t> </w:t>
      </w:r>
    </w:p>
    <w:p w14:paraId="5F40E4E1" w14:textId="3F58072D" w:rsidR="008D2727" w:rsidRPr="003E444E" w:rsidRDefault="00E11306" w:rsidP="008D2727">
      <w:pPr>
        <w:pStyle w:val="paragraph"/>
        <w:numPr>
          <w:ilvl w:val="0"/>
          <w:numId w:val="18"/>
        </w:numPr>
        <w:spacing w:before="0" w:beforeAutospacing="0" w:after="0" w:afterAutospacing="0"/>
        <w:textAlignment w:val="baseline"/>
        <w:rPr>
          <w:rFonts w:ascii="Calibri" w:hAnsi="Calibri" w:cs="Calibri"/>
          <w:sz w:val="22"/>
          <w:szCs w:val="22"/>
        </w:rPr>
      </w:pPr>
      <w:r w:rsidRPr="003E444E">
        <w:rPr>
          <w:rFonts w:ascii="Calibri" w:hAnsi="Calibri" w:cs="Calibri"/>
          <w:sz w:val="22"/>
          <w:szCs w:val="22"/>
        </w:rPr>
        <w:t xml:space="preserve">Advisor </w:t>
      </w:r>
      <w:r w:rsidR="008D2727" w:rsidRPr="003E444E">
        <w:rPr>
          <w:rFonts w:ascii="Calibri" w:hAnsi="Calibri" w:cs="Calibri"/>
          <w:sz w:val="22"/>
          <w:szCs w:val="22"/>
        </w:rPr>
        <w:t>on rail issues</w:t>
      </w:r>
    </w:p>
    <w:p w14:paraId="64BB41FC"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DF5103" w14:textId="5AC06C4E" w:rsidR="00E11306" w:rsidRPr="00BA4D70"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lang w:val="en"/>
        </w:rPr>
        <w:t>Category 3</w:t>
      </w:r>
      <w:r>
        <w:rPr>
          <w:rStyle w:val="normaltextrun"/>
          <w:rFonts w:ascii="Calibri" w:hAnsi="Calibri" w:cs="Calibri"/>
          <w:lang w:val="en"/>
        </w:rPr>
        <w:t>: </w:t>
      </w:r>
      <w:r>
        <w:rPr>
          <w:rStyle w:val="normaltextrun"/>
          <w:rFonts w:ascii="Calibri" w:hAnsi="Calibri" w:cs="Calibri"/>
          <w:b/>
          <w:bCs/>
          <w:lang w:val="en"/>
        </w:rPr>
        <w:t>Appointments unremunerated</w:t>
      </w:r>
      <w:r>
        <w:rPr>
          <w:rStyle w:val="normaltextrun"/>
          <w:rFonts w:ascii="Calibri" w:hAnsi="Calibri" w:cs="Calibri"/>
          <w:lang w:val="en"/>
        </w:rPr>
        <w:t> </w:t>
      </w:r>
      <w:r w:rsidRPr="00B07E8B">
        <w:rPr>
          <w:rStyle w:val="normaltextrun"/>
          <w:rFonts w:ascii="Calibri" w:hAnsi="Calibri" w:cs="Calibri"/>
          <w:lang w:val="en"/>
        </w:rPr>
        <w:t>(voluntary or otherwise -</w:t>
      </w:r>
      <w:r w:rsidRPr="00B07E8B">
        <w:rPr>
          <w:rStyle w:val="normaltextrun"/>
          <w:rFonts w:ascii="Calibri" w:hAnsi="Calibri" w:cs="Calibri"/>
        </w:rPr>
        <w:t> </w:t>
      </w:r>
      <w:r w:rsidRPr="00B07E8B">
        <w:rPr>
          <w:rStyle w:val="normaltextrun"/>
          <w:rFonts w:ascii="Calibri" w:hAnsi="Calibri" w:cs="Calibri"/>
          <w:lang w:val="en"/>
        </w:rPr>
        <w:t>to include but not limited to: trusteeships; directorships; local authorities, </w:t>
      </w:r>
      <w:r w:rsidR="00FD0442" w:rsidRPr="00B07E8B">
        <w:rPr>
          <w:rStyle w:val="normaltextrun"/>
          <w:rFonts w:ascii="Calibri" w:hAnsi="Calibri" w:cs="Calibri"/>
          <w:lang w:val="en"/>
        </w:rPr>
        <w:t>tribunals,</w:t>
      </w:r>
      <w:r w:rsidRPr="00B07E8B">
        <w:rPr>
          <w:rStyle w:val="normaltextrun"/>
          <w:rFonts w:ascii="Calibri" w:hAnsi="Calibri" w:cs="Calibri"/>
          <w:lang w:val="en"/>
        </w:rPr>
        <w:t> and schools)</w:t>
      </w:r>
      <w:r w:rsidRPr="00BA4D70">
        <w:rPr>
          <w:rStyle w:val="eop"/>
          <w:rFonts w:ascii="Calibri" w:hAnsi="Calibri" w:cs="Calibri"/>
          <w:sz w:val="22"/>
          <w:szCs w:val="22"/>
        </w:rPr>
        <w:t> </w:t>
      </w:r>
    </w:p>
    <w:p w14:paraId="5833D294" w14:textId="7C7B4AD6" w:rsidR="00E11306" w:rsidRPr="00BA4D70" w:rsidRDefault="00E11306" w:rsidP="00E11306">
      <w:pPr>
        <w:pStyle w:val="paragraph"/>
        <w:numPr>
          <w:ilvl w:val="0"/>
          <w:numId w:val="20"/>
        </w:numPr>
        <w:spacing w:before="0" w:beforeAutospacing="0" w:after="0" w:afterAutospacing="0"/>
        <w:textAlignment w:val="baseline"/>
        <w:rPr>
          <w:rFonts w:ascii="Calibri" w:hAnsi="Calibri" w:cs="Calibri"/>
          <w:sz w:val="22"/>
          <w:szCs w:val="22"/>
        </w:rPr>
      </w:pPr>
      <w:r w:rsidRPr="00BA4D70">
        <w:rPr>
          <w:rStyle w:val="normaltextrun"/>
          <w:rFonts w:ascii="Calibri" w:hAnsi="Calibri" w:cs="Calibri"/>
          <w:sz w:val="22"/>
          <w:szCs w:val="22"/>
        </w:rPr>
        <w:t xml:space="preserve">None </w:t>
      </w:r>
      <w:r w:rsidR="00FD0442" w:rsidRPr="00BA4D70">
        <w:rPr>
          <w:rStyle w:val="normaltextrun"/>
          <w:rFonts w:ascii="Calibri" w:hAnsi="Calibri" w:cs="Calibri"/>
          <w:sz w:val="22"/>
          <w:szCs w:val="22"/>
        </w:rPr>
        <w:t>declared</w:t>
      </w:r>
      <w:r w:rsidR="00753254">
        <w:rPr>
          <w:rStyle w:val="normaltextrun"/>
          <w:rFonts w:ascii="Calibri" w:hAnsi="Calibri" w:cs="Calibri"/>
          <w:sz w:val="22"/>
          <w:szCs w:val="22"/>
        </w:rPr>
        <w:t>.</w:t>
      </w:r>
    </w:p>
    <w:p w14:paraId="57226695"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C654C5" w14:textId="77777777" w:rsidR="00E11306" w:rsidRPr="00BA4D70"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lang w:val="en"/>
        </w:rPr>
        <w:t>Category 4: Membership of professional bodies</w:t>
      </w:r>
      <w:r>
        <w:rPr>
          <w:rStyle w:val="normaltextrun"/>
          <w:rFonts w:ascii="Calibri" w:hAnsi="Calibri" w:cs="Calibri"/>
          <w:lang w:val="en"/>
        </w:rPr>
        <w:t> </w:t>
      </w:r>
      <w:r w:rsidRPr="00B07E8B">
        <w:rPr>
          <w:rStyle w:val="normaltextrun"/>
          <w:rFonts w:ascii="Calibri" w:hAnsi="Calibri" w:cs="Calibri"/>
          <w:lang w:val="en"/>
        </w:rPr>
        <w:t>(to include but not limited to: special interest groups; mutual support organisations)</w:t>
      </w:r>
      <w:r w:rsidRPr="00B07E8B">
        <w:rPr>
          <w:rStyle w:val="eop"/>
          <w:rFonts w:ascii="Calibri" w:hAnsi="Calibri" w:cs="Calibri"/>
        </w:rPr>
        <w:t> </w:t>
      </w:r>
    </w:p>
    <w:p w14:paraId="1CAEDFF6" w14:textId="77777777" w:rsidR="00E11306" w:rsidRPr="00BA4D70" w:rsidRDefault="00E11306" w:rsidP="00E11306">
      <w:pPr>
        <w:pStyle w:val="paragraph"/>
        <w:numPr>
          <w:ilvl w:val="0"/>
          <w:numId w:val="20"/>
        </w:numPr>
        <w:spacing w:before="0" w:beforeAutospacing="0" w:after="0" w:afterAutospacing="0"/>
        <w:textAlignment w:val="baseline"/>
        <w:rPr>
          <w:rStyle w:val="eop"/>
          <w:rFonts w:ascii="Calibri" w:hAnsi="Calibri" w:cs="Calibri"/>
          <w:sz w:val="22"/>
          <w:szCs w:val="22"/>
        </w:rPr>
      </w:pPr>
      <w:r w:rsidRPr="00BA4D70">
        <w:rPr>
          <w:rStyle w:val="normaltextrun"/>
          <w:rFonts w:ascii="Calibri" w:hAnsi="Calibri" w:cs="Calibri"/>
          <w:color w:val="000000"/>
          <w:sz w:val="22"/>
          <w:szCs w:val="22"/>
        </w:rPr>
        <w:t>Member – Institute of Directors</w:t>
      </w:r>
      <w:r w:rsidRPr="00BA4D70">
        <w:rPr>
          <w:rStyle w:val="eop"/>
          <w:rFonts w:ascii="Calibri" w:hAnsi="Calibri" w:cs="Calibri"/>
          <w:color w:val="000000"/>
          <w:sz w:val="22"/>
          <w:szCs w:val="22"/>
        </w:rPr>
        <w:t> </w:t>
      </w:r>
    </w:p>
    <w:p w14:paraId="7BD2A466" w14:textId="77777777" w:rsidR="00E11306" w:rsidRPr="00BA4D70" w:rsidRDefault="00E11306" w:rsidP="00E11306">
      <w:pPr>
        <w:pStyle w:val="paragraph"/>
        <w:numPr>
          <w:ilvl w:val="0"/>
          <w:numId w:val="20"/>
        </w:numPr>
        <w:textAlignment w:val="baseline"/>
        <w:rPr>
          <w:sz w:val="22"/>
          <w:szCs w:val="22"/>
        </w:rPr>
      </w:pPr>
      <w:r w:rsidRPr="00BA4D70">
        <w:rPr>
          <w:rFonts w:ascii="Calibri" w:hAnsi="Calibri" w:cs="Calibri"/>
          <w:sz w:val="22"/>
          <w:szCs w:val="22"/>
        </w:rPr>
        <w:t>Member – Institute of Consumer Affairs</w:t>
      </w:r>
    </w:p>
    <w:p w14:paraId="5AF9DA8F" w14:textId="77777777" w:rsidR="00E11306" w:rsidRPr="00BA4D70" w:rsidRDefault="00E11306" w:rsidP="00E11306">
      <w:pPr>
        <w:pStyle w:val="paragraph"/>
        <w:numPr>
          <w:ilvl w:val="0"/>
          <w:numId w:val="20"/>
        </w:numPr>
        <w:spacing w:before="0" w:beforeAutospacing="0" w:after="0" w:afterAutospacing="0"/>
        <w:textAlignment w:val="baseline"/>
        <w:rPr>
          <w:rFonts w:ascii="Calibri" w:hAnsi="Calibri" w:cs="Calibri"/>
          <w:sz w:val="22"/>
          <w:szCs w:val="22"/>
        </w:rPr>
      </w:pPr>
      <w:r w:rsidRPr="00BA4D70">
        <w:rPr>
          <w:rFonts w:ascii="Calibri" w:hAnsi="Calibri" w:cs="Calibri"/>
          <w:sz w:val="22"/>
          <w:szCs w:val="22"/>
        </w:rPr>
        <w:t>Member – Institute of Regulation</w:t>
      </w:r>
    </w:p>
    <w:p w14:paraId="3E428361" w14:textId="29D7F684" w:rsidR="00E11306" w:rsidRPr="00656CFD" w:rsidRDefault="00E11306" w:rsidP="003E444E">
      <w:pPr>
        <w:pStyle w:val="paragraph"/>
        <w:spacing w:before="0" w:beforeAutospacing="0" w:after="0" w:afterAutospacing="0"/>
        <w:ind w:left="360"/>
        <w:textAlignment w:val="baseline"/>
        <w:rPr>
          <w:rFonts w:ascii="Calibri" w:hAnsi="Calibri" w:cs="Calibri"/>
          <w:strike/>
          <w:sz w:val="22"/>
          <w:szCs w:val="22"/>
          <w:highlight w:val="yellow"/>
        </w:rPr>
      </w:pPr>
    </w:p>
    <w:p w14:paraId="3EDB407B" w14:textId="41E459EE" w:rsidR="00E11306" w:rsidRPr="00B07E8B" w:rsidRDefault="00E11306" w:rsidP="00E11306">
      <w:pPr>
        <w:pStyle w:val="paragraph"/>
        <w:spacing w:before="0" w:beforeAutospacing="0" w:after="0" w:afterAutospacing="0"/>
        <w:textAlignment w:val="baseline"/>
        <w:rPr>
          <w:rFonts w:ascii="Segoe UI" w:hAnsi="Segoe UI" w:cs="Segoe UI"/>
        </w:rPr>
      </w:pPr>
      <w:r>
        <w:rPr>
          <w:rStyle w:val="normaltextrun"/>
          <w:rFonts w:ascii="Calibri" w:hAnsi="Calibri" w:cs="Calibri"/>
          <w:b/>
          <w:bCs/>
          <w:lang w:val="en"/>
        </w:rPr>
        <w:t>Category 5</w:t>
      </w:r>
      <w:r>
        <w:rPr>
          <w:rStyle w:val="normaltextrun"/>
          <w:rFonts w:ascii="Calibri" w:hAnsi="Calibri" w:cs="Calibri"/>
          <w:lang w:val="en"/>
        </w:rPr>
        <w:t>: </w:t>
      </w:r>
      <w:r>
        <w:rPr>
          <w:rStyle w:val="normaltextrun"/>
          <w:rFonts w:ascii="Calibri" w:hAnsi="Calibri" w:cs="Calibri"/>
          <w:b/>
          <w:bCs/>
          <w:lang w:val="en"/>
        </w:rPr>
        <w:t>Investments</w:t>
      </w:r>
      <w:r>
        <w:rPr>
          <w:rStyle w:val="normaltextrun"/>
          <w:rFonts w:ascii="Calibri" w:hAnsi="Calibri" w:cs="Calibri"/>
          <w:lang w:val="en"/>
        </w:rPr>
        <w:t> </w:t>
      </w:r>
      <w:r w:rsidRPr="00B07E8B">
        <w:rPr>
          <w:rStyle w:val="normaltextrun"/>
          <w:rFonts w:ascii="Calibri" w:hAnsi="Calibri" w:cs="Calibri"/>
          <w:lang w:val="en"/>
        </w:rPr>
        <w:t>(to include but not limited to: investments in unlisted companies; partnerships and other forms of business; major shareholdings and beneficial interests)</w:t>
      </w:r>
      <w:r w:rsidRPr="00B07E8B">
        <w:rPr>
          <w:rStyle w:val="eop"/>
          <w:rFonts w:ascii="Calibri" w:hAnsi="Calibri" w:cs="Calibri"/>
        </w:rPr>
        <w:t> </w:t>
      </w:r>
    </w:p>
    <w:p w14:paraId="7C45867F" w14:textId="77777777" w:rsidR="00E11306" w:rsidRPr="00BA4D70" w:rsidRDefault="00E11306" w:rsidP="00E11306">
      <w:pPr>
        <w:pStyle w:val="paragraph"/>
        <w:numPr>
          <w:ilvl w:val="0"/>
          <w:numId w:val="21"/>
        </w:numPr>
        <w:spacing w:before="0" w:beforeAutospacing="0" w:after="0" w:afterAutospacing="0"/>
        <w:textAlignment w:val="baseline"/>
        <w:rPr>
          <w:rFonts w:ascii="Calibri" w:hAnsi="Calibri" w:cs="Calibri"/>
          <w:sz w:val="22"/>
          <w:szCs w:val="22"/>
        </w:rPr>
      </w:pPr>
      <w:r w:rsidRPr="00BA4D70">
        <w:rPr>
          <w:rStyle w:val="normaltextrun"/>
          <w:rFonts w:ascii="Calibri" w:hAnsi="Calibri" w:cs="Calibri"/>
          <w:color w:val="000000"/>
          <w:sz w:val="22"/>
          <w:szCs w:val="22"/>
        </w:rPr>
        <w:t>WiseAlpha Ltd (peer to peer investment company)</w:t>
      </w:r>
      <w:r w:rsidRPr="00BA4D70">
        <w:rPr>
          <w:rStyle w:val="eop"/>
          <w:rFonts w:ascii="Calibri" w:hAnsi="Calibri" w:cs="Calibri"/>
          <w:color w:val="000000"/>
          <w:sz w:val="22"/>
          <w:szCs w:val="22"/>
        </w:rPr>
        <w:t> </w:t>
      </w:r>
    </w:p>
    <w:p w14:paraId="1245B1D9" w14:textId="77777777" w:rsidR="00E11306" w:rsidRPr="00BA4D70" w:rsidRDefault="00E11306" w:rsidP="00E11306">
      <w:pPr>
        <w:pStyle w:val="paragraph"/>
        <w:numPr>
          <w:ilvl w:val="0"/>
          <w:numId w:val="21"/>
        </w:numPr>
        <w:spacing w:before="0" w:beforeAutospacing="0" w:after="0" w:afterAutospacing="0"/>
        <w:textAlignment w:val="baseline"/>
        <w:rPr>
          <w:rFonts w:ascii="Calibri" w:hAnsi="Calibri" w:cs="Calibri"/>
          <w:sz w:val="22"/>
          <w:szCs w:val="22"/>
        </w:rPr>
      </w:pPr>
      <w:r w:rsidRPr="00BA4D70">
        <w:rPr>
          <w:rStyle w:val="normaltextrun"/>
          <w:rFonts w:ascii="Calibri" w:hAnsi="Calibri" w:cs="Calibri"/>
          <w:color w:val="000000"/>
          <w:sz w:val="22"/>
          <w:szCs w:val="22"/>
        </w:rPr>
        <w:t>AssetzCapital Ltd (peer to peer investment company)</w:t>
      </w:r>
      <w:r w:rsidRPr="00BA4D70">
        <w:rPr>
          <w:rStyle w:val="eop"/>
          <w:rFonts w:ascii="Calibri" w:hAnsi="Calibri" w:cs="Calibri"/>
          <w:color w:val="000000"/>
          <w:sz w:val="22"/>
          <w:szCs w:val="22"/>
        </w:rPr>
        <w:t> </w:t>
      </w:r>
    </w:p>
    <w:p w14:paraId="16C4811D" w14:textId="77777777" w:rsidR="00E11306" w:rsidRPr="00BA4D70" w:rsidRDefault="00E11306" w:rsidP="00E11306">
      <w:pPr>
        <w:pStyle w:val="paragraph"/>
        <w:numPr>
          <w:ilvl w:val="0"/>
          <w:numId w:val="21"/>
        </w:numPr>
        <w:spacing w:before="0" w:beforeAutospacing="0" w:after="0" w:afterAutospacing="0"/>
        <w:textAlignment w:val="baseline"/>
        <w:rPr>
          <w:rFonts w:ascii="Calibri" w:hAnsi="Calibri" w:cs="Calibri"/>
          <w:sz w:val="22"/>
          <w:szCs w:val="22"/>
        </w:rPr>
      </w:pPr>
      <w:r w:rsidRPr="00BA4D70">
        <w:rPr>
          <w:rStyle w:val="normaltextrun"/>
          <w:rFonts w:ascii="Calibri" w:hAnsi="Calibri" w:cs="Calibri"/>
          <w:color w:val="000000"/>
          <w:sz w:val="22"/>
          <w:szCs w:val="22"/>
        </w:rPr>
        <w:t>Investly Ltd (peer to peer investment company)</w:t>
      </w:r>
      <w:r w:rsidRPr="00BA4D70">
        <w:rPr>
          <w:rStyle w:val="eop"/>
          <w:rFonts w:ascii="Calibri" w:hAnsi="Calibri" w:cs="Calibri"/>
          <w:color w:val="000000"/>
          <w:sz w:val="22"/>
          <w:szCs w:val="22"/>
        </w:rPr>
        <w:t> </w:t>
      </w:r>
    </w:p>
    <w:p w14:paraId="2E166107" w14:textId="77777777" w:rsidR="00E11306" w:rsidRPr="00BA4D70" w:rsidRDefault="00E11306" w:rsidP="00E11306">
      <w:pPr>
        <w:pStyle w:val="paragraph"/>
        <w:numPr>
          <w:ilvl w:val="0"/>
          <w:numId w:val="21"/>
        </w:numPr>
        <w:spacing w:before="0" w:beforeAutospacing="0" w:after="0" w:afterAutospacing="0"/>
        <w:textAlignment w:val="baseline"/>
        <w:rPr>
          <w:rStyle w:val="eop"/>
          <w:sz w:val="22"/>
          <w:szCs w:val="22"/>
        </w:rPr>
      </w:pPr>
      <w:r w:rsidRPr="00BA4D70">
        <w:rPr>
          <w:rStyle w:val="normaltextrun"/>
          <w:rFonts w:ascii="Calibri" w:hAnsi="Calibri" w:cs="Calibri"/>
          <w:color w:val="000000"/>
          <w:sz w:val="22"/>
          <w:szCs w:val="22"/>
        </w:rPr>
        <w:t>Powervault Ltd (home electricity storage manufacturer)</w:t>
      </w:r>
      <w:r w:rsidRPr="00BA4D70">
        <w:rPr>
          <w:rStyle w:val="eop"/>
          <w:rFonts w:ascii="Calibri" w:hAnsi="Calibri" w:cs="Calibri"/>
          <w:color w:val="000000"/>
          <w:sz w:val="22"/>
          <w:szCs w:val="22"/>
        </w:rPr>
        <w:t> </w:t>
      </w:r>
    </w:p>
    <w:p w14:paraId="2B9502CA" w14:textId="77777777" w:rsidR="00E11306" w:rsidRPr="00BA4D70" w:rsidRDefault="00E11306" w:rsidP="00E11306">
      <w:pPr>
        <w:pStyle w:val="paragraph"/>
        <w:numPr>
          <w:ilvl w:val="0"/>
          <w:numId w:val="21"/>
        </w:numPr>
        <w:spacing w:before="0" w:beforeAutospacing="0" w:after="0" w:afterAutospacing="0"/>
        <w:textAlignment w:val="baseline"/>
        <w:rPr>
          <w:sz w:val="22"/>
          <w:szCs w:val="22"/>
        </w:rPr>
      </w:pPr>
      <w:r w:rsidRPr="00BA4D70">
        <w:rPr>
          <w:rStyle w:val="eop"/>
          <w:rFonts w:ascii="Calibri" w:hAnsi="Calibri" w:cs="Calibri"/>
          <w:color w:val="000000"/>
          <w:sz w:val="22"/>
          <w:szCs w:val="22"/>
        </w:rPr>
        <w:t>Mintos Marketplace AS (peer to peer investment company)</w:t>
      </w:r>
    </w:p>
    <w:p w14:paraId="1784C062"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D5344F" w14:textId="77777777" w:rsidR="00E11306" w:rsidRPr="00BA4D70"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lang w:val="en"/>
        </w:rPr>
        <w:t>Category 6: Contracts</w:t>
      </w:r>
      <w:r>
        <w:rPr>
          <w:rStyle w:val="normaltextrun"/>
          <w:rFonts w:ascii="Calibri" w:hAnsi="Calibri" w:cs="Calibri"/>
          <w:lang w:val="en"/>
        </w:rPr>
        <w:t> </w:t>
      </w:r>
      <w:r w:rsidRPr="00B07E8B">
        <w:rPr>
          <w:rStyle w:val="normaltextrun"/>
          <w:rFonts w:ascii="Calibri" w:hAnsi="Calibri" w:cs="Calibri"/>
          <w:lang w:val="en"/>
        </w:rPr>
        <w:t>(including any contracts which the member is party to and derive from which may influence, impact on or conflict Regulatory Policy Committee business)</w:t>
      </w:r>
      <w:r w:rsidRPr="00BA4D70">
        <w:rPr>
          <w:rStyle w:val="eop"/>
          <w:rFonts w:ascii="Calibri" w:hAnsi="Calibri" w:cs="Calibri"/>
          <w:sz w:val="22"/>
          <w:szCs w:val="22"/>
        </w:rPr>
        <w:t> </w:t>
      </w:r>
    </w:p>
    <w:p w14:paraId="4044AA31" w14:textId="77777777" w:rsidR="00E11306" w:rsidRPr="00BA4D70" w:rsidRDefault="00E11306" w:rsidP="00B07E8B">
      <w:pPr>
        <w:pStyle w:val="paragraph"/>
        <w:numPr>
          <w:ilvl w:val="0"/>
          <w:numId w:val="22"/>
        </w:numPr>
        <w:spacing w:before="0" w:beforeAutospacing="0" w:after="0" w:afterAutospacing="0"/>
        <w:ind w:left="714" w:hanging="357"/>
        <w:textAlignment w:val="baseline"/>
        <w:rPr>
          <w:rStyle w:val="eop"/>
          <w:rFonts w:ascii="Calibri" w:hAnsi="Calibri" w:cs="Calibri"/>
          <w:sz w:val="22"/>
          <w:szCs w:val="22"/>
        </w:rPr>
      </w:pPr>
      <w:r w:rsidRPr="00BA4D70">
        <w:rPr>
          <w:rStyle w:val="eop"/>
          <w:rFonts w:ascii="Calibri" w:hAnsi="Calibri" w:cs="Calibri"/>
          <w:sz w:val="22"/>
          <w:szCs w:val="22"/>
        </w:rPr>
        <w:t>Advising private equity in the aviation sector.</w:t>
      </w:r>
    </w:p>
    <w:p w14:paraId="2541FE6E" w14:textId="739D6A9A" w:rsidR="00E11306" w:rsidRPr="000E6555" w:rsidRDefault="00E11306" w:rsidP="00B07E8B">
      <w:pPr>
        <w:pStyle w:val="ListParagraph"/>
        <w:numPr>
          <w:ilvl w:val="0"/>
          <w:numId w:val="22"/>
        </w:numPr>
        <w:spacing w:after="0"/>
        <w:ind w:left="714" w:hanging="357"/>
        <w:rPr>
          <w:rStyle w:val="eop"/>
          <w:rFonts w:eastAsia="Times New Roman"/>
          <w:lang w:eastAsia="en-GB"/>
        </w:rPr>
      </w:pPr>
      <w:r w:rsidRPr="000E6555">
        <w:rPr>
          <w:rStyle w:val="eop"/>
          <w:rFonts w:ascii="Calibri" w:eastAsia="Times New Roman" w:hAnsi="Calibri" w:cs="Calibri"/>
          <w:lang w:eastAsia="en-GB"/>
        </w:rPr>
        <w:t xml:space="preserve">Advising </w:t>
      </w:r>
      <w:r w:rsidR="00F51904" w:rsidRPr="000E6555">
        <w:rPr>
          <w:rStyle w:val="eop"/>
          <w:rFonts w:ascii="Calibri" w:eastAsia="Times New Roman" w:hAnsi="Calibri" w:cs="Calibri"/>
          <w:lang w:eastAsia="en-GB"/>
        </w:rPr>
        <w:t xml:space="preserve">companies </w:t>
      </w:r>
      <w:r w:rsidR="00D83955" w:rsidRPr="000E6555">
        <w:rPr>
          <w:rStyle w:val="eop"/>
          <w:rFonts w:ascii="Calibri" w:eastAsia="Times New Roman" w:hAnsi="Calibri" w:cs="Calibri"/>
          <w:lang w:eastAsia="en-GB"/>
        </w:rPr>
        <w:t>in the water sector</w:t>
      </w:r>
      <w:r w:rsidRPr="000E6555">
        <w:rPr>
          <w:rStyle w:val="eop"/>
          <w:rFonts w:ascii="Calibri" w:eastAsia="Times New Roman" w:hAnsi="Calibri" w:cs="Calibri"/>
          <w:lang w:eastAsia="en-GB"/>
        </w:rPr>
        <w:t>.</w:t>
      </w:r>
    </w:p>
    <w:p w14:paraId="30D78D27" w14:textId="3F0B173C" w:rsidR="00FB551C" w:rsidRPr="000E6555" w:rsidRDefault="00FB551C" w:rsidP="00B07E8B">
      <w:pPr>
        <w:pStyle w:val="ListParagraph"/>
        <w:numPr>
          <w:ilvl w:val="0"/>
          <w:numId w:val="26"/>
        </w:numPr>
        <w:spacing w:after="0"/>
        <w:ind w:left="714" w:hanging="357"/>
        <w:rPr>
          <w:rStyle w:val="eop"/>
          <w:rFonts w:eastAsia="Times New Roman"/>
          <w:lang w:eastAsia="en-GB"/>
        </w:rPr>
      </w:pPr>
      <w:r w:rsidRPr="000E6555">
        <w:rPr>
          <w:rStyle w:val="eop"/>
          <w:rFonts w:ascii="Calibri" w:eastAsia="Times New Roman" w:hAnsi="Calibri" w:cs="Calibri"/>
          <w:lang w:eastAsia="en-GB"/>
        </w:rPr>
        <w:t xml:space="preserve">Advising </w:t>
      </w:r>
      <w:r w:rsidR="00857B2D" w:rsidRPr="000E6555">
        <w:rPr>
          <w:rStyle w:val="eop"/>
          <w:rFonts w:ascii="Calibri" w:eastAsia="Times New Roman" w:hAnsi="Calibri" w:cs="Calibri"/>
          <w:lang w:eastAsia="en-GB"/>
        </w:rPr>
        <w:t>companies in the payment sector</w:t>
      </w:r>
      <w:r w:rsidRPr="000E6555">
        <w:rPr>
          <w:rStyle w:val="eop"/>
          <w:rFonts w:ascii="Calibri" w:eastAsia="Times New Roman" w:hAnsi="Calibri" w:cs="Calibri"/>
          <w:lang w:eastAsia="en-GB"/>
        </w:rPr>
        <w:t>.</w:t>
      </w:r>
    </w:p>
    <w:p w14:paraId="584ED799" w14:textId="77777777" w:rsidR="00FB551C" w:rsidRPr="00BA4D70" w:rsidRDefault="00FB551C" w:rsidP="00B07E8B">
      <w:pPr>
        <w:pStyle w:val="ListParagraph"/>
        <w:numPr>
          <w:ilvl w:val="0"/>
          <w:numId w:val="26"/>
        </w:numPr>
        <w:spacing w:after="0"/>
        <w:ind w:left="714" w:hanging="357"/>
        <w:rPr>
          <w:rStyle w:val="eop"/>
          <w:rFonts w:eastAsia="Times New Roman"/>
          <w:lang w:eastAsia="en-GB"/>
        </w:rPr>
      </w:pPr>
      <w:r w:rsidRPr="00BA4D70">
        <w:rPr>
          <w:rStyle w:val="eop"/>
          <w:rFonts w:ascii="Calibri" w:eastAsia="Times New Roman" w:hAnsi="Calibri" w:cs="Calibri"/>
          <w:lang w:eastAsia="en-GB"/>
        </w:rPr>
        <w:t>Advising a cloud services corporation in Asia.</w:t>
      </w:r>
    </w:p>
    <w:p w14:paraId="63B1FEE4" w14:textId="77777777" w:rsidR="00FB551C" w:rsidRPr="00B07E8B" w:rsidRDefault="00FB551C" w:rsidP="00B07E8B">
      <w:pPr>
        <w:pStyle w:val="ListParagraph"/>
        <w:numPr>
          <w:ilvl w:val="0"/>
          <w:numId w:val="26"/>
        </w:numPr>
        <w:spacing w:after="0"/>
        <w:ind w:left="714" w:hanging="357"/>
        <w:rPr>
          <w:rStyle w:val="eop"/>
        </w:rPr>
      </w:pPr>
      <w:r w:rsidRPr="00BA4D70">
        <w:rPr>
          <w:rStyle w:val="eop"/>
          <w:rFonts w:ascii="Calibri" w:eastAsia="Times New Roman" w:hAnsi="Calibri" w:cs="Calibri"/>
          <w:lang w:eastAsia="en-GB"/>
        </w:rPr>
        <w:t xml:space="preserve">Advising an Asian private equity investor. </w:t>
      </w:r>
      <w:r w:rsidRPr="00BA4D70">
        <w:rPr>
          <w:rStyle w:val="eop"/>
          <w:rFonts w:ascii="Calibri" w:hAnsi="Calibri" w:cs="Calibri"/>
        </w:rPr>
        <w:t> </w:t>
      </w:r>
    </w:p>
    <w:p w14:paraId="3AC44FA4" w14:textId="77777777" w:rsidR="00B07E8B" w:rsidRPr="00BA4D70" w:rsidRDefault="00B07E8B" w:rsidP="00B07E8B">
      <w:pPr>
        <w:pStyle w:val="ListParagraph"/>
        <w:spacing w:after="0"/>
        <w:ind w:left="714"/>
      </w:pPr>
    </w:p>
    <w:p w14:paraId="6FCA99A0" w14:textId="77777777" w:rsidR="00E11306" w:rsidRPr="00BA4D70"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lang w:val="en"/>
        </w:rPr>
        <w:t>Category 7</w:t>
      </w:r>
      <w:r>
        <w:rPr>
          <w:rStyle w:val="normaltextrun"/>
          <w:rFonts w:ascii="Calibri" w:hAnsi="Calibri" w:cs="Calibri"/>
          <w:lang w:val="en"/>
        </w:rPr>
        <w:t>: </w:t>
      </w:r>
      <w:r>
        <w:rPr>
          <w:rStyle w:val="normaltextrun"/>
          <w:rFonts w:ascii="Calibri" w:hAnsi="Calibri" w:cs="Calibri"/>
          <w:b/>
          <w:bCs/>
          <w:lang w:val="en"/>
        </w:rPr>
        <w:t>Spouse/partner/family interests</w:t>
      </w:r>
      <w:r>
        <w:rPr>
          <w:rStyle w:val="normaltextrun"/>
          <w:rFonts w:ascii="Calibri" w:hAnsi="Calibri" w:cs="Calibri"/>
          <w:lang w:val="en"/>
        </w:rPr>
        <w:t> </w:t>
      </w:r>
      <w:r w:rsidRPr="00B07E8B">
        <w:rPr>
          <w:rStyle w:val="normaltextrun"/>
          <w:rFonts w:ascii="Calibri" w:hAnsi="Calibri" w:cs="Calibri"/>
          <w:lang w:val="en"/>
        </w:rPr>
        <w:t>(including any interest by a family member which may influence, impact on or conflict Regulatory Policy Committee business)</w:t>
      </w:r>
      <w:r w:rsidRPr="00B07E8B">
        <w:rPr>
          <w:rStyle w:val="eop"/>
          <w:rFonts w:ascii="Calibri" w:hAnsi="Calibri" w:cs="Calibri"/>
        </w:rPr>
        <w:t> </w:t>
      </w:r>
    </w:p>
    <w:p w14:paraId="4A747CE5" w14:textId="7C3678D7" w:rsidR="00E11306" w:rsidRPr="00BA4D70" w:rsidRDefault="00E11306" w:rsidP="00E11306">
      <w:pPr>
        <w:pStyle w:val="paragraph"/>
        <w:numPr>
          <w:ilvl w:val="0"/>
          <w:numId w:val="22"/>
        </w:numPr>
        <w:spacing w:before="0" w:beforeAutospacing="0" w:after="0" w:afterAutospacing="0"/>
        <w:textAlignment w:val="baseline"/>
        <w:rPr>
          <w:rFonts w:ascii="Calibri" w:hAnsi="Calibri" w:cs="Calibri"/>
          <w:sz w:val="22"/>
          <w:szCs w:val="22"/>
        </w:rPr>
      </w:pPr>
      <w:r w:rsidRPr="00BA4D70">
        <w:rPr>
          <w:rStyle w:val="normaltextrun"/>
          <w:rFonts w:ascii="Calibri" w:hAnsi="Calibri" w:cs="Calibri"/>
          <w:sz w:val="22"/>
          <w:szCs w:val="22"/>
          <w:lang w:val="en"/>
        </w:rPr>
        <w:t xml:space="preserve">None </w:t>
      </w:r>
      <w:r w:rsidR="00FD0442" w:rsidRPr="00BA4D70">
        <w:rPr>
          <w:rStyle w:val="normaltextrun"/>
          <w:rFonts w:ascii="Calibri" w:hAnsi="Calibri" w:cs="Calibri"/>
          <w:sz w:val="22"/>
          <w:szCs w:val="22"/>
          <w:lang w:val="en"/>
        </w:rPr>
        <w:t>declared</w:t>
      </w:r>
      <w:r w:rsidRPr="00BA4D70">
        <w:rPr>
          <w:rStyle w:val="eop"/>
          <w:rFonts w:ascii="Calibri" w:hAnsi="Calibri" w:cs="Calibri"/>
          <w:sz w:val="22"/>
          <w:szCs w:val="22"/>
        </w:rPr>
        <w:t> </w:t>
      </w:r>
    </w:p>
    <w:p w14:paraId="71E83B13"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52F3897" w14:textId="77777777" w:rsidR="00E11306" w:rsidRPr="00BA4D70" w:rsidRDefault="00E11306" w:rsidP="00E11306">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lang w:val="en"/>
        </w:rPr>
        <w:t>Category 8</w:t>
      </w:r>
      <w:r>
        <w:rPr>
          <w:rStyle w:val="normaltextrun"/>
          <w:rFonts w:ascii="Calibri" w:hAnsi="Calibri" w:cs="Calibri"/>
          <w:lang w:val="en"/>
        </w:rPr>
        <w:t>: </w:t>
      </w:r>
      <w:r>
        <w:rPr>
          <w:rStyle w:val="normaltextrun"/>
          <w:rFonts w:ascii="Calibri" w:hAnsi="Calibri" w:cs="Calibri"/>
          <w:b/>
          <w:bCs/>
          <w:lang w:val="en"/>
        </w:rPr>
        <w:t>Any other relevant information</w:t>
      </w:r>
      <w:r>
        <w:rPr>
          <w:rStyle w:val="normaltextrun"/>
          <w:rFonts w:ascii="Calibri" w:hAnsi="Calibri" w:cs="Calibri"/>
          <w:lang w:val="en"/>
        </w:rPr>
        <w:t> </w:t>
      </w:r>
      <w:r w:rsidRPr="00B07E8B">
        <w:rPr>
          <w:rStyle w:val="normaltextrun"/>
          <w:rFonts w:ascii="Calibri" w:hAnsi="Calibri" w:cs="Calibri"/>
          <w:lang w:val="en"/>
        </w:rPr>
        <w:t>(including other information which impacts on, or may be seen to impact on, Regulatory Policy Committee activities or which may potentially conflict with them in any way)</w:t>
      </w:r>
      <w:r w:rsidRPr="00BA4D70">
        <w:rPr>
          <w:rStyle w:val="eop"/>
          <w:rFonts w:ascii="Calibri" w:hAnsi="Calibri" w:cs="Calibri"/>
          <w:sz w:val="22"/>
          <w:szCs w:val="22"/>
        </w:rPr>
        <w:t> </w:t>
      </w:r>
    </w:p>
    <w:p w14:paraId="2F9B0041" w14:textId="737D77B0" w:rsidR="00E11306" w:rsidRPr="00BA4D70" w:rsidRDefault="00E11306" w:rsidP="00E11306">
      <w:pPr>
        <w:pStyle w:val="paragraph"/>
        <w:numPr>
          <w:ilvl w:val="0"/>
          <w:numId w:val="22"/>
        </w:numPr>
        <w:spacing w:before="0" w:beforeAutospacing="0" w:after="0" w:afterAutospacing="0"/>
        <w:textAlignment w:val="baseline"/>
        <w:rPr>
          <w:rFonts w:ascii="Calibri" w:hAnsi="Calibri" w:cs="Calibri"/>
          <w:sz w:val="22"/>
          <w:szCs w:val="22"/>
        </w:rPr>
      </w:pPr>
      <w:r w:rsidRPr="00BA4D70">
        <w:rPr>
          <w:rStyle w:val="normaltextrun"/>
          <w:rFonts w:ascii="Calibri" w:hAnsi="Calibri" w:cs="Calibri"/>
          <w:sz w:val="22"/>
          <w:szCs w:val="22"/>
          <w:lang w:val="en"/>
        </w:rPr>
        <w:t xml:space="preserve">None </w:t>
      </w:r>
      <w:r w:rsidR="00FD0442" w:rsidRPr="00BA4D70">
        <w:rPr>
          <w:rStyle w:val="normaltextrun"/>
          <w:rFonts w:ascii="Calibri" w:hAnsi="Calibri" w:cs="Calibri"/>
          <w:sz w:val="22"/>
          <w:szCs w:val="22"/>
          <w:lang w:val="en"/>
        </w:rPr>
        <w:t>declared</w:t>
      </w:r>
    </w:p>
    <w:p w14:paraId="686579C7"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FDC207" w14:textId="77777777" w:rsidR="00E11306" w:rsidRDefault="00E11306" w:rsidP="00E113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
        </w:rPr>
        <w:t>Exempt from the following areas to avoid conflicts or potential conflicts of interest:</w:t>
      </w:r>
      <w:r>
        <w:rPr>
          <w:rStyle w:val="eop"/>
          <w:rFonts w:ascii="Calibri" w:hAnsi="Calibri" w:cs="Calibri"/>
          <w:sz w:val="22"/>
          <w:szCs w:val="22"/>
        </w:rPr>
        <w:t> </w:t>
      </w:r>
    </w:p>
    <w:p w14:paraId="36EA23CF" w14:textId="3AABA48C" w:rsidR="00E3289D" w:rsidRPr="00E3289D" w:rsidRDefault="00E3289D" w:rsidP="00E3289D">
      <w:pPr>
        <w:pStyle w:val="paragraph"/>
        <w:numPr>
          <w:ilvl w:val="0"/>
          <w:numId w:val="22"/>
        </w:numPr>
        <w:spacing w:before="0" w:beforeAutospacing="0" w:after="0" w:afterAutospacing="0"/>
        <w:textAlignment w:val="baseline"/>
        <w:rPr>
          <w:rStyle w:val="normaltextrun"/>
          <w:rFonts w:ascii="Calibri" w:hAnsi="Calibri" w:cs="Calibri"/>
          <w:sz w:val="22"/>
          <w:szCs w:val="22"/>
          <w:lang w:val="en"/>
        </w:rPr>
      </w:pPr>
      <w:bookmarkStart w:id="3" w:name="_Hlk187271362"/>
      <w:r w:rsidRPr="00E3289D">
        <w:rPr>
          <w:rStyle w:val="normaltextrun"/>
          <w:rFonts w:ascii="Calibri" w:hAnsi="Calibri" w:cs="Calibri"/>
          <w:sz w:val="22"/>
          <w:szCs w:val="22"/>
          <w:lang w:val="en"/>
        </w:rPr>
        <w:t>Payments</w:t>
      </w:r>
    </w:p>
    <w:p w14:paraId="5A4B38EF" w14:textId="77777777" w:rsidR="00E3289D" w:rsidRPr="00E3289D" w:rsidRDefault="00E3289D" w:rsidP="00E3289D">
      <w:pPr>
        <w:pStyle w:val="paragraph"/>
        <w:numPr>
          <w:ilvl w:val="0"/>
          <w:numId w:val="22"/>
        </w:numPr>
        <w:spacing w:before="0" w:beforeAutospacing="0" w:after="0" w:afterAutospacing="0"/>
        <w:textAlignment w:val="baseline"/>
        <w:rPr>
          <w:rStyle w:val="normaltextrun"/>
          <w:rFonts w:ascii="Calibri" w:hAnsi="Calibri" w:cs="Calibri"/>
          <w:sz w:val="22"/>
          <w:szCs w:val="22"/>
          <w:lang w:val="en"/>
        </w:rPr>
      </w:pPr>
      <w:r w:rsidRPr="00E3289D">
        <w:rPr>
          <w:rStyle w:val="normaltextrun"/>
          <w:rFonts w:ascii="Calibri" w:hAnsi="Calibri" w:cs="Calibri"/>
          <w:sz w:val="22"/>
          <w:szCs w:val="22"/>
        </w:rPr>
        <w:lastRenderedPageBreak/>
        <w:t>Peer to peer investm</w:t>
      </w:r>
      <w:r w:rsidRPr="00E3289D">
        <w:rPr>
          <w:rStyle w:val="normaltextrun"/>
          <w:rFonts w:ascii="Calibri" w:hAnsi="Calibri" w:cs="Calibri"/>
          <w:sz w:val="22"/>
          <w:szCs w:val="22"/>
          <w:lang w:val="en"/>
        </w:rPr>
        <w:t>ent issues</w:t>
      </w:r>
      <w:r w:rsidRPr="00E3289D">
        <w:rPr>
          <w:rStyle w:val="normaltextrun"/>
          <w:sz w:val="22"/>
          <w:szCs w:val="22"/>
          <w:lang w:val="en"/>
        </w:rPr>
        <w:t> </w:t>
      </w:r>
    </w:p>
    <w:p w14:paraId="6B79E4E0" w14:textId="6A370140" w:rsidR="00E3289D" w:rsidRPr="00E3289D" w:rsidRDefault="00E3289D" w:rsidP="00E3289D">
      <w:pPr>
        <w:pStyle w:val="paragraph"/>
        <w:numPr>
          <w:ilvl w:val="0"/>
          <w:numId w:val="22"/>
        </w:numPr>
        <w:spacing w:before="0" w:beforeAutospacing="0" w:after="0" w:afterAutospacing="0"/>
        <w:textAlignment w:val="baseline"/>
        <w:rPr>
          <w:rStyle w:val="normaltextrun"/>
          <w:sz w:val="22"/>
          <w:szCs w:val="22"/>
          <w:lang w:val="en"/>
        </w:rPr>
      </w:pPr>
      <w:r w:rsidRPr="00E3289D">
        <w:rPr>
          <w:rStyle w:val="normaltextrun"/>
          <w:sz w:val="22"/>
          <w:szCs w:val="22"/>
          <w:lang w:val="en"/>
        </w:rPr>
        <w:t>Water issues</w:t>
      </w:r>
    </w:p>
    <w:p w14:paraId="7D094E3F" w14:textId="2383415F" w:rsidR="00E3289D" w:rsidRPr="00E3289D" w:rsidRDefault="00E3289D" w:rsidP="00E3289D">
      <w:pPr>
        <w:pStyle w:val="paragraph"/>
        <w:numPr>
          <w:ilvl w:val="0"/>
          <w:numId w:val="22"/>
        </w:numPr>
        <w:spacing w:before="0" w:beforeAutospacing="0" w:after="0" w:afterAutospacing="0"/>
        <w:textAlignment w:val="baseline"/>
        <w:rPr>
          <w:rStyle w:val="normaltextrun"/>
          <w:sz w:val="22"/>
          <w:szCs w:val="22"/>
          <w:lang w:val="en"/>
        </w:rPr>
      </w:pPr>
      <w:r w:rsidRPr="00E3289D">
        <w:rPr>
          <w:rStyle w:val="normaltextrun"/>
          <w:sz w:val="22"/>
          <w:szCs w:val="22"/>
          <w:lang w:val="en"/>
        </w:rPr>
        <w:t>Rail and Road issues</w:t>
      </w:r>
    </w:p>
    <w:p w14:paraId="7A565F48" w14:textId="77777777" w:rsidR="00E3289D" w:rsidRPr="00E3289D" w:rsidRDefault="00E3289D" w:rsidP="00E3289D">
      <w:pPr>
        <w:pStyle w:val="paragraph"/>
        <w:numPr>
          <w:ilvl w:val="0"/>
          <w:numId w:val="22"/>
        </w:numPr>
        <w:spacing w:before="0" w:beforeAutospacing="0" w:after="0" w:afterAutospacing="0"/>
        <w:textAlignment w:val="baseline"/>
        <w:rPr>
          <w:rStyle w:val="normaltextrun"/>
          <w:sz w:val="22"/>
          <w:szCs w:val="22"/>
          <w:lang w:val="en"/>
        </w:rPr>
      </w:pPr>
      <w:r w:rsidRPr="00E3289D">
        <w:rPr>
          <w:rStyle w:val="normaltextrun"/>
          <w:sz w:val="22"/>
          <w:szCs w:val="22"/>
          <w:lang w:val="en"/>
        </w:rPr>
        <w:t xml:space="preserve">Aviation issues  </w:t>
      </w:r>
      <w:bookmarkEnd w:id="3"/>
    </w:p>
    <w:p w14:paraId="7E8A42AC" w14:textId="05B58861" w:rsidR="52858A51" w:rsidRDefault="52858A51" w:rsidP="52858A51">
      <w:pPr>
        <w:pStyle w:val="paragraph"/>
        <w:spacing w:before="0" w:beforeAutospacing="0" w:after="0" w:afterAutospacing="0"/>
        <w:rPr>
          <w:rStyle w:val="eop"/>
          <w:rFonts w:ascii="Calibri" w:hAnsi="Calibri" w:cs="Calibri"/>
          <w:sz w:val="22"/>
          <w:szCs w:val="22"/>
        </w:rPr>
      </w:pPr>
    </w:p>
    <w:p w14:paraId="77C353BC" w14:textId="6B02F844" w:rsidR="52858A51" w:rsidRDefault="52858A51" w:rsidP="52858A51">
      <w:pPr>
        <w:pStyle w:val="paragraph"/>
        <w:spacing w:before="0" w:beforeAutospacing="0" w:after="0" w:afterAutospacing="0"/>
        <w:rPr>
          <w:rStyle w:val="eop"/>
          <w:rFonts w:ascii="Calibri" w:hAnsi="Calibri" w:cs="Calibri"/>
          <w:sz w:val="22"/>
          <w:szCs w:val="22"/>
        </w:rPr>
      </w:pPr>
    </w:p>
    <w:p w14:paraId="2978D7E6" w14:textId="6BF99E69" w:rsidR="52858A51" w:rsidRDefault="52858A51" w:rsidP="52858A51">
      <w:pPr>
        <w:pStyle w:val="paragraph"/>
        <w:spacing w:before="0" w:beforeAutospacing="0" w:after="0" w:afterAutospacing="0"/>
        <w:rPr>
          <w:rStyle w:val="eop"/>
          <w:rFonts w:ascii="Calibri" w:hAnsi="Calibri" w:cs="Calibri"/>
          <w:sz w:val="22"/>
          <w:szCs w:val="22"/>
        </w:rPr>
      </w:pPr>
    </w:p>
    <w:p w14:paraId="7EF4B6D7" w14:textId="4F755B58" w:rsidR="52858A51" w:rsidRDefault="52858A51" w:rsidP="52858A51">
      <w:pPr>
        <w:pStyle w:val="paragraph"/>
        <w:spacing w:before="0" w:beforeAutospacing="0" w:after="0" w:afterAutospacing="0"/>
        <w:rPr>
          <w:rStyle w:val="eop"/>
          <w:rFonts w:ascii="Calibri" w:hAnsi="Calibri" w:cs="Calibri"/>
          <w:sz w:val="22"/>
          <w:szCs w:val="22"/>
        </w:rPr>
      </w:pPr>
    </w:p>
    <w:p w14:paraId="44E998D0" w14:textId="18D23F99" w:rsidR="52858A51" w:rsidRDefault="52858A51" w:rsidP="52858A51">
      <w:pPr>
        <w:pStyle w:val="paragraph"/>
        <w:spacing w:before="0" w:beforeAutospacing="0" w:after="0" w:afterAutospacing="0"/>
        <w:rPr>
          <w:rStyle w:val="eop"/>
          <w:rFonts w:ascii="Calibri" w:hAnsi="Calibri" w:cs="Calibri"/>
          <w:sz w:val="22"/>
          <w:szCs w:val="22"/>
        </w:rPr>
      </w:pPr>
    </w:p>
    <w:p w14:paraId="17BB46C6" w14:textId="7F33082F" w:rsidR="52858A51" w:rsidRDefault="52858A51" w:rsidP="52858A51">
      <w:pPr>
        <w:pStyle w:val="paragraph"/>
        <w:spacing w:before="0" w:beforeAutospacing="0" w:after="0" w:afterAutospacing="0"/>
        <w:rPr>
          <w:rStyle w:val="eop"/>
          <w:rFonts w:ascii="Calibri" w:hAnsi="Calibri" w:cs="Calibri"/>
          <w:sz w:val="22"/>
          <w:szCs w:val="22"/>
        </w:rPr>
      </w:pPr>
    </w:p>
    <w:p w14:paraId="4DE03A27" w14:textId="70A63797" w:rsidR="52858A51" w:rsidRDefault="52858A51" w:rsidP="52858A51">
      <w:pPr>
        <w:pStyle w:val="paragraph"/>
        <w:spacing w:before="0" w:beforeAutospacing="0" w:after="0" w:afterAutospacing="0"/>
        <w:rPr>
          <w:rStyle w:val="eop"/>
          <w:rFonts w:ascii="Calibri" w:hAnsi="Calibri" w:cs="Calibri"/>
          <w:sz w:val="22"/>
          <w:szCs w:val="22"/>
        </w:rPr>
      </w:pPr>
    </w:p>
    <w:p w14:paraId="48553412" w14:textId="73862C05" w:rsidR="52858A51" w:rsidRDefault="52858A51" w:rsidP="52858A51">
      <w:pPr>
        <w:pStyle w:val="paragraph"/>
        <w:spacing w:before="0" w:beforeAutospacing="0" w:after="0" w:afterAutospacing="0"/>
        <w:rPr>
          <w:rStyle w:val="eop"/>
          <w:rFonts w:ascii="Calibri" w:hAnsi="Calibri" w:cs="Calibri"/>
          <w:sz w:val="22"/>
          <w:szCs w:val="22"/>
        </w:rPr>
      </w:pPr>
    </w:p>
    <w:p w14:paraId="35140196" w14:textId="2ED44CDD" w:rsidR="52858A51" w:rsidRDefault="52858A51" w:rsidP="52858A51">
      <w:pPr>
        <w:pStyle w:val="paragraph"/>
        <w:spacing w:before="0" w:beforeAutospacing="0" w:after="0" w:afterAutospacing="0"/>
        <w:rPr>
          <w:rStyle w:val="eop"/>
          <w:rFonts w:ascii="Calibri" w:hAnsi="Calibri" w:cs="Calibri"/>
          <w:sz w:val="22"/>
          <w:szCs w:val="22"/>
        </w:rPr>
      </w:pPr>
    </w:p>
    <w:p w14:paraId="486BAF1C" w14:textId="338D3131" w:rsidR="52858A51" w:rsidRDefault="52858A51" w:rsidP="52858A51">
      <w:pPr>
        <w:pStyle w:val="paragraph"/>
        <w:spacing w:before="0" w:beforeAutospacing="0" w:after="0" w:afterAutospacing="0"/>
        <w:rPr>
          <w:rStyle w:val="eop"/>
          <w:rFonts w:ascii="Calibri" w:hAnsi="Calibri" w:cs="Calibri"/>
          <w:sz w:val="22"/>
          <w:szCs w:val="22"/>
        </w:rPr>
      </w:pPr>
    </w:p>
    <w:p w14:paraId="7E27F291" w14:textId="66148DCF" w:rsidR="52858A51" w:rsidRDefault="52858A51" w:rsidP="52858A51">
      <w:pPr>
        <w:pStyle w:val="paragraph"/>
        <w:spacing w:before="0" w:beforeAutospacing="0" w:after="0" w:afterAutospacing="0"/>
        <w:rPr>
          <w:rStyle w:val="eop"/>
          <w:rFonts w:ascii="Calibri" w:hAnsi="Calibri" w:cs="Calibri"/>
          <w:sz w:val="22"/>
          <w:szCs w:val="22"/>
        </w:rPr>
      </w:pPr>
    </w:p>
    <w:p w14:paraId="04FC91C3" w14:textId="0732DEFE" w:rsidR="52858A51" w:rsidRDefault="52858A51" w:rsidP="52858A51">
      <w:pPr>
        <w:pStyle w:val="paragraph"/>
        <w:spacing w:before="0" w:beforeAutospacing="0" w:after="0" w:afterAutospacing="0"/>
        <w:rPr>
          <w:rStyle w:val="eop"/>
          <w:rFonts w:ascii="Calibri" w:hAnsi="Calibri" w:cs="Calibri"/>
          <w:sz w:val="22"/>
          <w:szCs w:val="22"/>
        </w:rPr>
      </w:pPr>
    </w:p>
    <w:p w14:paraId="64B80FD4" w14:textId="6D962541" w:rsidR="52858A51" w:rsidRDefault="52858A51" w:rsidP="52858A51">
      <w:pPr>
        <w:pStyle w:val="paragraph"/>
        <w:spacing w:before="0" w:beforeAutospacing="0" w:after="0" w:afterAutospacing="0"/>
        <w:rPr>
          <w:rStyle w:val="eop"/>
          <w:rFonts w:ascii="Calibri" w:hAnsi="Calibri" w:cs="Calibri"/>
          <w:sz w:val="22"/>
          <w:szCs w:val="22"/>
        </w:rPr>
      </w:pPr>
    </w:p>
    <w:p w14:paraId="67798AD3" w14:textId="058DBA02" w:rsidR="52858A51" w:rsidRDefault="52858A51" w:rsidP="52858A51">
      <w:pPr>
        <w:pStyle w:val="paragraph"/>
        <w:spacing w:before="0" w:beforeAutospacing="0" w:after="0" w:afterAutospacing="0"/>
        <w:rPr>
          <w:rStyle w:val="eop"/>
          <w:rFonts w:ascii="Calibri" w:hAnsi="Calibri" w:cs="Calibri"/>
          <w:sz w:val="22"/>
          <w:szCs w:val="22"/>
        </w:rPr>
      </w:pPr>
    </w:p>
    <w:p w14:paraId="64380FD6" w14:textId="4F76EB4F" w:rsidR="52858A51" w:rsidRDefault="52858A51" w:rsidP="52858A51">
      <w:pPr>
        <w:pStyle w:val="paragraph"/>
        <w:spacing w:before="0" w:beforeAutospacing="0" w:after="0" w:afterAutospacing="0"/>
        <w:rPr>
          <w:rStyle w:val="eop"/>
          <w:rFonts w:ascii="Calibri" w:hAnsi="Calibri" w:cs="Calibri"/>
          <w:sz w:val="22"/>
          <w:szCs w:val="22"/>
        </w:rPr>
      </w:pPr>
    </w:p>
    <w:p w14:paraId="7BB5F402" w14:textId="5E83D3CA" w:rsidR="52858A51" w:rsidRDefault="52858A51" w:rsidP="52858A51">
      <w:pPr>
        <w:pStyle w:val="paragraph"/>
        <w:spacing w:before="0" w:beforeAutospacing="0" w:after="0" w:afterAutospacing="0"/>
        <w:rPr>
          <w:rStyle w:val="eop"/>
          <w:rFonts w:ascii="Calibri" w:hAnsi="Calibri" w:cs="Calibri"/>
          <w:sz w:val="22"/>
          <w:szCs w:val="22"/>
        </w:rPr>
      </w:pPr>
    </w:p>
    <w:p w14:paraId="053E8519" w14:textId="5EC492C1" w:rsidR="52858A51" w:rsidRDefault="52858A51" w:rsidP="52858A51">
      <w:pPr>
        <w:pStyle w:val="paragraph"/>
        <w:spacing w:before="0" w:beforeAutospacing="0" w:after="0" w:afterAutospacing="0"/>
        <w:rPr>
          <w:rStyle w:val="eop"/>
          <w:rFonts w:ascii="Calibri" w:hAnsi="Calibri" w:cs="Calibri"/>
          <w:sz w:val="22"/>
          <w:szCs w:val="22"/>
        </w:rPr>
      </w:pPr>
    </w:p>
    <w:p w14:paraId="51A55141" w14:textId="0163B5FC" w:rsidR="52858A51" w:rsidRDefault="52858A51" w:rsidP="52858A51">
      <w:pPr>
        <w:pStyle w:val="paragraph"/>
        <w:spacing w:before="0" w:beforeAutospacing="0" w:after="0" w:afterAutospacing="0"/>
        <w:rPr>
          <w:rStyle w:val="eop"/>
          <w:rFonts w:ascii="Calibri" w:hAnsi="Calibri" w:cs="Calibri"/>
          <w:sz w:val="22"/>
          <w:szCs w:val="22"/>
        </w:rPr>
      </w:pPr>
    </w:p>
    <w:p w14:paraId="258D6A1F" w14:textId="5C74F5E7" w:rsidR="52858A51" w:rsidRDefault="52858A51" w:rsidP="52858A51">
      <w:pPr>
        <w:pStyle w:val="paragraph"/>
        <w:spacing w:before="0" w:beforeAutospacing="0" w:after="0" w:afterAutospacing="0"/>
        <w:rPr>
          <w:rStyle w:val="eop"/>
          <w:rFonts w:ascii="Calibri" w:hAnsi="Calibri" w:cs="Calibri"/>
          <w:sz w:val="22"/>
          <w:szCs w:val="22"/>
        </w:rPr>
      </w:pPr>
    </w:p>
    <w:p w14:paraId="3AA284CF" w14:textId="127F3013" w:rsidR="52858A51" w:rsidRDefault="52858A51" w:rsidP="52858A51">
      <w:pPr>
        <w:pStyle w:val="paragraph"/>
        <w:spacing w:before="0" w:beforeAutospacing="0" w:after="0" w:afterAutospacing="0"/>
        <w:rPr>
          <w:rStyle w:val="eop"/>
          <w:rFonts w:ascii="Calibri" w:hAnsi="Calibri" w:cs="Calibri"/>
          <w:sz w:val="22"/>
          <w:szCs w:val="22"/>
        </w:rPr>
      </w:pPr>
    </w:p>
    <w:p w14:paraId="138EB753" w14:textId="740B63D2" w:rsidR="52858A51" w:rsidRDefault="52858A51" w:rsidP="52858A51">
      <w:pPr>
        <w:pStyle w:val="paragraph"/>
        <w:spacing w:before="0" w:beforeAutospacing="0" w:after="0" w:afterAutospacing="0"/>
        <w:rPr>
          <w:rStyle w:val="eop"/>
          <w:rFonts w:ascii="Calibri" w:hAnsi="Calibri" w:cs="Calibri"/>
          <w:sz w:val="22"/>
          <w:szCs w:val="22"/>
        </w:rPr>
      </w:pPr>
    </w:p>
    <w:p w14:paraId="6F6FF747" w14:textId="269AC874" w:rsidR="1AD1C572" w:rsidRDefault="1AD1C572" w:rsidP="1AD1C572">
      <w:pPr>
        <w:pStyle w:val="paragraph"/>
        <w:spacing w:before="0" w:beforeAutospacing="0" w:after="0" w:afterAutospacing="0"/>
        <w:rPr>
          <w:rStyle w:val="eop"/>
          <w:rFonts w:ascii="Calibri" w:hAnsi="Calibri" w:cs="Calibri"/>
          <w:sz w:val="22"/>
          <w:szCs w:val="22"/>
        </w:rPr>
      </w:pPr>
    </w:p>
    <w:p w14:paraId="5B87028E" w14:textId="2F6B5D18" w:rsidR="1AD1C572" w:rsidRDefault="1AD1C572" w:rsidP="1AD1C572">
      <w:pPr>
        <w:pStyle w:val="paragraph"/>
        <w:spacing w:before="0" w:beforeAutospacing="0" w:after="0" w:afterAutospacing="0"/>
        <w:rPr>
          <w:rStyle w:val="eop"/>
          <w:rFonts w:ascii="Calibri" w:hAnsi="Calibri" w:cs="Calibri"/>
          <w:sz w:val="22"/>
          <w:szCs w:val="22"/>
        </w:rPr>
      </w:pPr>
    </w:p>
    <w:p w14:paraId="5E56C6C8" w14:textId="5293584A" w:rsidR="1AD1C572" w:rsidRDefault="1AD1C572" w:rsidP="1AD1C572">
      <w:pPr>
        <w:pStyle w:val="paragraph"/>
        <w:spacing w:before="0" w:beforeAutospacing="0" w:after="0" w:afterAutospacing="0"/>
        <w:rPr>
          <w:rStyle w:val="eop"/>
          <w:rFonts w:ascii="Calibri" w:hAnsi="Calibri" w:cs="Calibri"/>
          <w:sz w:val="22"/>
          <w:szCs w:val="22"/>
        </w:rPr>
      </w:pPr>
    </w:p>
    <w:p w14:paraId="73B20AA2" w14:textId="4133CE7D" w:rsidR="1AD1C572" w:rsidRDefault="1AD1C572" w:rsidP="1AD1C572">
      <w:pPr>
        <w:pStyle w:val="paragraph"/>
        <w:spacing w:before="0" w:beforeAutospacing="0" w:after="0" w:afterAutospacing="0"/>
        <w:rPr>
          <w:rStyle w:val="eop"/>
          <w:rFonts w:ascii="Calibri" w:hAnsi="Calibri" w:cs="Calibri"/>
          <w:sz w:val="22"/>
          <w:szCs w:val="22"/>
        </w:rPr>
      </w:pPr>
    </w:p>
    <w:p w14:paraId="5740EEEC" w14:textId="6678FAB3" w:rsidR="1AD1C572" w:rsidRDefault="1AD1C572" w:rsidP="1AD1C572">
      <w:pPr>
        <w:pStyle w:val="paragraph"/>
        <w:spacing w:before="0" w:beforeAutospacing="0" w:after="0" w:afterAutospacing="0"/>
        <w:rPr>
          <w:rStyle w:val="eop"/>
          <w:rFonts w:ascii="Calibri" w:hAnsi="Calibri" w:cs="Calibri"/>
          <w:sz w:val="22"/>
          <w:szCs w:val="22"/>
        </w:rPr>
      </w:pPr>
    </w:p>
    <w:p w14:paraId="0DBA7989" w14:textId="10A1DFEF" w:rsidR="1AD1C572" w:rsidRDefault="1AD1C572" w:rsidP="1AD1C572">
      <w:pPr>
        <w:pStyle w:val="paragraph"/>
        <w:spacing w:before="0" w:beforeAutospacing="0" w:after="0" w:afterAutospacing="0"/>
        <w:rPr>
          <w:rStyle w:val="eop"/>
          <w:rFonts w:ascii="Calibri" w:hAnsi="Calibri" w:cs="Calibri"/>
          <w:sz w:val="22"/>
          <w:szCs w:val="22"/>
        </w:rPr>
      </w:pPr>
    </w:p>
    <w:p w14:paraId="426F21C2" w14:textId="7DCC1C92" w:rsidR="1AD1C572" w:rsidRDefault="1AD1C572" w:rsidP="1AD1C572">
      <w:pPr>
        <w:pStyle w:val="paragraph"/>
        <w:spacing w:before="0" w:beforeAutospacing="0" w:after="0" w:afterAutospacing="0"/>
        <w:rPr>
          <w:rStyle w:val="eop"/>
          <w:rFonts w:ascii="Calibri" w:hAnsi="Calibri" w:cs="Calibri"/>
          <w:sz w:val="22"/>
          <w:szCs w:val="22"/>
        </w:rPr>
      </w:pPr>
    </w:p>
    <w:p w14:paraId="4008F6C9" w14:textId="3E7D5B5C" w:rsidR="1AD1C572" w:rsidRDefault="1AD1C572" w:rsidP="1AD1C572">
      <w:pPr>
        <w:pStyle w:val="paragraph"/>
        <w:spacing w:before="0" w:beforeAutospacing="0" w:after="0" w:afterAutospacing="0"/>
        <w:rPr>
          <w:rStyle w:val="eop"/>
          <w:rFonts w:ascii="Calibri" w:hAnsi="Calibri" w:cs="Calibri"/>
          <w:sz w:val="22"/>
          <w:szCs w:val="22"/>
        </w:rPr>
      </w:pPr>
    </w:p>
    <w:p w14:paraId="06D5F0B6" w14:textId="6F7AC8FC" w:rsidR="1AD1C572" w:rsidRDefault="1AD1C572" w:rsidP="1AD1C572">
      <w:pPr>
        <w:pStyle w:val="paragraph"/>
        <w:spacing w:before="0" w:beforeAutospacing="0" w:after="0" w:afterAutospacing="0"/>
        <w:rPr>
          <w:rStyle w:val="eop"/>
          <w:rFonts w:ascii="Calibri" w:hAnsi="Calibri" w:cs="Calibri"/>
          <w:sz w:val="22"/>
          <w:szCs w:val="22"/>
        </w:rPr>
      </w:pPr>
    </w:p>
    <w:p w14:paraId="102549FD" w14:textId="750A8EE9" w:rsidR="1AD1C572" w:rsidRDefault="1AD1C572" w:rsidP="1AD1C572">
      <w:pPr>
        <w:pStyle w:val="paragraph"/>
        <w:spacing w:before="0" w:beforeAutospacing="0" w:after="0" w:afterAutospacing="0"/>
        <w:rPr>
          <w:rStyle w:val="eop"/>
          <w:rFonts w:ascii="Calibri" w:hAnsi="Calibri" w:cs="Calibri"/>
          <w:sz w:val="22"/>
          <w:szCs w:val="22"/>
        </w:rPr>
      </w:pPr>
    </w:p>
    <w:p w14:paraId="7ADEEA31" w14:textId="319C4814" w:rsidR="1AD1C572" w:rsidRDefault="1AD1C572" w:rsidP="1AD1C572">
      <w:pPr>
        <w:pStyle w:val="paragraph"/>
        <w:spacing w:before="0" w:beforeAutospacing="0" w:after="0" w:afterAutospacing="0"/>
        <w:rPr>
          <w:rStyle w:val="eop"/>
          <w:rFonts w:ascii="Calibri" w:hAnsi="Calibri" w:cs="Calibri"/>
          <w:sz w:val="22"/>
          <w:szCs w:val="22"/>
        </w:rPr>
      </w:pPr>
    </w:p>
    <w:p w14:paraId="26BE5630" w14:textId="1AE2E0CC" w:rsidR="1AD1C572" w:rsidRDefault="1AD1C572" w:rsidP="1AD1C572">
      <w:pPr>
        <w:pStyle w:val="paragraph"/>
        <w:spacing w:before="0" w:beforeAutospacing="0" w:after="0" w:afterAutospacing="0"/>
        <w:rPr>
          <w:rStyle w:val="eop"/>
          <w:rFonts w:ascii="Calibri" w:hAnsi="Calibri" w:cs="Calibri"/>
          <w:sz w:val="22"/>
          <w:szCs w:val="22"/>
        </w:rPr>
      </w:pPr>
    </w:p>
    <w:p w14:paraId="59E10646" w14:textId="6E97FD1E" w:rsidR="1AD1C572" w:rsidRDefault="1AD1C572" w:rsidP="1AD1C572">
      <w:pPr>
        <w:pStyle w:val="paragraph"/>
        <w:spacing w:before="0" w:beforeAutospacing="0" w:after="0" w:afterAutospacing="0"/>
        <w:rPr>
          <w:rStyle w:val="eop"/>
          <w:rFonts w:ascii="Calibri" w:hAnsi="Calibri" w:cs="Calibri"/>
          <w:sz w:val="22"/>
          <w:szCs w:val="22"/>
        </w:rPr>
      </w:pPr>
    </w:p>
    <w:p w14:paraId="130E2D90" w14:textId="353FF441" w:rsidR="1AD1C572" w:rsidRDefault="1AD1C572" w:rsidP="1AD1C572">
      <w:pPr>
        <w:pStyle w:val="paragraph"/>
        <w:spacing w:before="0" w:beforeAutospacing="0" w:after="0" w:afterAutospacing="0"/>
        <w:rPr>
          <w:rStyle w:val="eop"/>
          <w:rFonts w:ascii="Calibri" w:hAnsi="Calibri" w:cs="Calibri"/>
          <w:sz w:val="22"/>
          <w:szCs w:val="22"/>
        </w:rPr>
      </w:pPr>
    </w:p>
    <w:p w14:paraId="24EAF744" w14:textId="787722F5" w:rsidR="1AD1C572" w:rsidRDefault="1AD1C572" w:rsidP="1AD1C572">
      <w:pPr>
        <w:pStyle w:val="paragraph"/>
        <w:spacing w:before="0" w:beforeAutospacing="0" w:after="0" w:afterAutospacing="0"/>
        <w:rPr>
          <w:rStyle w:val="eop"/>
          <w:rFonts w:ascii="Calibri" w:hAnsi="Calibri" w:cs="Calibri"/>
          <w:sz w:val="22"/>
          <w:szCs w:val="22"/>
        </w:rPr>
      </w:pPr>
    </w:p>
    <w:p w14:paraId="3DCF2C1C" w14:textId="47040AB7" w:rsidR="1AD1C572" w:rsidRDefault="1AD1C572" w:rsidP="1AD1C572">
      <w:pPr>
        <w:pStyle w:val="paragraph"/>
        <w:spacing w:before="0" w:beforeAutospacing="0" w:after="0" w:afterAutospacing="0"/>
        <w:rPr>
          <w:rStyle w:val="eop"/>
          <w:rFonts w:ascii="Calibri" w:hAnsi="Calibri" w:cs="Calibri"/>
          <w:sz w:val="22"/>
          <w:szCs w:val="22"/>
        </w:rPr>
      </w:pPr>
    </w:p>
    <w:p w14:paraId="247081AE" w14:textId="336A9D00" w:rsidR="1AD1C572" w:rsidRDefault="1AD1C572" w:rsidP="1AD1C572">
      <w:pPr>
        <w:pStyle w:val="paragraph"/>
        <w:spacing w:before="0" w:beforeAutospacing="0" w:after="0" w:afterAutospacing="0"/>
        <w:rPr>
          <w:rStyle w:val="eop"/>
          <w:rFonts w:ascii="Calibri" w:hAnsi="Calibri" w:cs="Calibri"/>
          <w:sz w:val="22"/>
          <w:szCs w:val="22"/>
        </w:rPr>
      </w:pPr>
    </w:p>
    <w:p w14:paraId="7A9BCF89" w14:textId="7013B30A" w:rsidR="1AD1C572" w:rsidRDefault="1AD1C572" w:rsidP="1AD1C572">
      <w:pPr>
        <w:pStyle w:val="paragraph"/>
        <w:spacing w:before="0" w:beforeAutospacing="0" w:after="0" w:afterAutospacing="0"/>
        <w:rPr>
          <w:rStyle w:val="eop"/>
          <w:rFonts w:ascii="Calibri" w:hAnsi="Calibri" w:cs="Calibri"/>
          <w:sz w:val="22"/>
          <w:szCs w:val="22"/>
        </w:rPr>
      </w:pPr>
    </w:p>
    <w:p w14:paraId="6B7A7FAD" w14:textId="0250E684" w:rsidR="1AD1C572" w:rsidRDefault="1AD1C572" w:rsidP="1AD1C572">
      <w:pPr>
        <w:pStyle w:val="paragraph"/>
        <w:spacing w:before="0" w:beforeAutospacing="0" w:after="0" w:afterAutospacing="0"/>
        <w:rPr>
          <w:rStyle w:val="eop"/>
          <w:rFonts w:ascii="Calibri" w:hAnsi="Calibri" w:cs="Calibri"/>
          <w:sz w:val="22"/>
          <w:szCs w:val="22"/>
        </w:rPr>
      </w:pPr>
    </w:p>
    <w:p w14:paraId="5E9868BA" w14:textId="44056681" w:rsidR="1AD1C572" w:rsidRDefault="1AD1C572" w:rsidP="1AD1C572">
      <w:pPr>
        <w:pStyle w:val="paragraph"/>
        <w:spacing w:before="0" w:beforeAutospacing="0" w:after="0" w:afterAutospacing="0"/>
        <w:rPr>
          <w:rStyle w:val="eop"/>
          <w:rFonts w:ascii="Calibri" w:hAnsi="Calibri" w:cs="Calibri"/>
          <w:sz w:val="22"/>
          <w:szCs w:val="22"/>
        </w:rPr>
      </w:pPr>
    </w:p>
    <w:p w14:paraId="14B992CB" w14:textId="153A3990" w:rsidR="1AD1C572" w:rsidRDefault="1AD1C572" w:rsidP="1AD1C572">
      <w:pPr>
        <w:pStyle w:val="paragraph"/>
        <w:spacing w:before="0" w:beforeAutospacing="0" w:after="0" w:afterAutospacing="0"/>
        <w:rPr>
          <w:rStyle w:val="eop"/>
          <w:rFonts w:ascii="Calibri" w:hAnsi="Calibri" w:cs="Calibri"/>
          <w:sz w:val="22"/>
          <w:szCs w:val="22"/>
        </w:rPr>
      </w:pPr>
    </w:p>
    <w:p w14:paraId="0BFB5680" w14:textId="697FFAEB" w:rsidR="1AD1C572" w:rsidRDefault="1AD1C572" w:rsidP="1AD1C572">
      <w:pPr>
        <w:pStyle w:val="paragraph"/>
        <w:spacing w:before="0" w:beforeAutospacing="0" w:after="0" w:afterAutospacing="0"/>
        <w:rPr>
          <w:rStyle w:val="eop"/>
          <w:rFonts w:ascii="Calibri" w:hAnsi="Calibri" w:cs="Calibri"/>
          <w:sz w:val="22"/>
          <w:szCs w:val="22"/>
        </w:rPr>
      </w:pPr>
    </w:p>
    <w:p w14:paraId="4F8FC69D" w14:textId="4BC45319" w:rsidR="1AD1C572" w:rsidRDefault="1AD1C572" w:rsidP="1AD1C572">
      <w:pPr>
        <w:pStyle w:val="paragraph"/>
        <w:spacing w:before="0" w:beforeAutospacing="0" w:after="0" w:afterAutospacing="0"/>
        <w:rPr>
          <w:rStyle w:val="eop"/>
          <w:rFonts w:ascii="Calibri" w:hAnsi="Calibri" w:cs="Calibri"/>
          <w:sz w:val="22"/>
          <w:szCs w:val="22"/>
        </w:rPr>
      </w:pPr>
    </w:p>
    <w:p w14:paraId="3554C40F" w14:textId="1CEFFAE6" w:rsidR="1AD1C572" w:rsidRDefault="1AD1C572" w:rsidP="1AD1C572">
      <w:pPr>
        <w:pStyle w:val="paragraph"/>
        <w:spacing w:before="0" w:beforeAutospacing="0" w:after="0" w:afterAutospacing="0"/>
        <w:rPr>
          <w:rStyle w:val="eop"/>
          <w:rFonts w:ascii="Calibri" w:hAnsi="Calibri" w:cs="Calibri"/>
          <w:sz w:val="22"/>
          <w:szCs w:val="22"/>
        </w:rPr>
      </w:pPr>
    </w:p>
    <w:p w14:paraId="3EDBAE5C" w14:textId="6B9C18CA" w:rsidR="1AD1C572" w:rsidRDefault="1AD1C572" w:rsidP="1AD1C572">
      <w:pPr>
        <w:pStyle w:val="paragraph"/>
        <w:spacing w:before="0" w:beforeAutospacing="0" w:after="0" w:afterAutospacing="0"/>
        <w:rPr>
          <w:rStyle w:val="eop"/>
          <w:rFonts w:ascii="Calibri" w:hAnsi="Calibri" w:cs="Calibri"/>
          <w:sz w:val="22"/>
          <w:szCs w:val="22"/>
        </w:rPr>
      </w:pPr>
    </w:p>
    <w:p w14:paraId="3871A89F" w14:textId="76BBBE09" w:rsidR="1AD1C572" w:rsidRDefault="1AD1C572" w:rsidP="1AD1C572">
      <w:pPr>
        <w:pStyle w:val="paragraph"/>
        <w:spacing w:before="0" w:beforeAutospacing="0" w:after="0" w:afterAutospacing="0"/>
        <w:rPr>
          <w:rStyle w:val="eop"/>
          <w:rFonts w:ascii="Calibri" w:hAnsi="Calibri" w:cs="Calibri"/>
          <w:sz w:val="22"/>
          <w:szCs w:val="22"/>
        </w:rPr>
      </w:pPr>
    </w:p>
    <w:p w14:paraId="52178E35" w14:textId="36083B26" w:rsidR="1AD1C572" w:rsidRDefault="1AD1C572" w:rsidP="1AD1C572">
      <w:pPr>
        <w:pStyle w:val="paragraph"/>
        <w:spacing w:before="0" w:beforeAutospacing="0" w:after="0" w:afterAutospacing="0"/>
        <w:rPr>
          <w:rStyle w:val="eop"/>
          <w:rFonts w:ascii="Calibri" w:hAnsi="Calibri" w:cs="Calibri"/>
          <w:sz w:val="22"/>
          <w:szCs w:val="22"/>
        </w:rPr>
      </w:pPr>
    </w:p>
    <w:p w14:paraId="68BE5B2F" w14:textId="77777777" w:rsidR="00E01ECE" w:rsidRPr="00E01ECE" w:rsidRDefault="00E01ECE" w:rsidP="00E01ECE">
      <w:pPr>
        <w:spacing w:after="0" w:line="254" w:lineRule="auto"/>
        <w:rPr>
          <w:rFonts w:ascii="Calibri" w:eastAsia="Calibri" w:hAnsi="Calibri" w:cs="Arial"/>
        </w:rPr>
      </w:pPr>
      <w:r w:rsidRPr="00E01ECE">
        <w:rPr>
          <w:rFonts w:ascii="Calibri" w:eastAsia="Calibri" w:hAnsi="Calibri" w:cs="Calibri"/>
          <w:b/>
          <w:bCs/>
          <w:sz w:val="32"/>
          <w:szCs w:val="32"/>
          <w:lang w:val="en"/>
        </w:rPr>
        <w:t>Ryan Williams – Regulatory Policy Committee member</w:t>
      </w:r>
      <w:r w:rsidRPr="00E01ECE">
        <w:rPr>
          <w:rFonts w:ascii="Calibri" w:eastAsia="Calibri" w:hAnsi="Calibri" w:cs="Calibri"/>
          <w:sz w:val="32"/>
          <w:szCs w:val="32"/>
        </w:rPr>
        <w:t> </w:t>
      </w:r>
    </w:p>
    <w:p w14:paraId="69BD0AB0" w14:textId="77777777" w:rsidR="00E01ECE" w:rsidRPr="00E01ECE" w:rsidRDefault="00E01ECE" w:rsidP="00E01ECE">
      <w:pPr>
        <w:spacing w:after="0" w:line="240" w:lineRule="auto"/>
        <w:textAlignment w:val="baseline"/>
        <w:rPr>
          <w:rFonts w:ascii="Calibri" w:eastAsia="Times New Roman" w:hAnsi="Calibri" w:cs="Calibri"/>
          <w:b/>
          <w:bCs/>
          <w:color w:val="000000"/>
          <w:sz w:val="24"/>
          <w:szCs w:val="24"/>
          <w:lang w:val="en" w:eastAsia="en-GB"/>
        </w:rPr>
      </w:pPr>
      <w:r w:rsidRPr="00E01ECE">
        <w:rPr>
          <w:rFonts w:ascii="Calibri" w:eastAsia="Times New Roman" w:hAnsi="Calibri" w:cs="Calibri"/>
          <w:b/>
          <w:bCs/>
          <w:color w:val="000000"/>
          <w:sz w:val="24"/>
          <w:szCs w:val="24"/>
          <w:lang w:val="en" w:eastAsia="en-GB"/>
        </w:rPr>
        <w:t xml:space="preserve">Specialism: </w:t>
      </w:r>
      <w:r w:rsidRPr="00E01ECE">
        <w:rPr>
          <w:rFonts w:ascii="Calibri" w:eastAsia="Times New Roman" w:hAnsi="Calibri" w:cs="Calibri"/>
          <w:b/>
          <w:color w:val="000000"/>
          <w:sz w:val="24"/>
          <w:szCs w:val="24"/>
          <w:lang w:val="en" w:eastAsia="en-GB"/>
        </w:rPr>
        <w:t>Economist</w:t>
      </w:r>
    </w:p>
    <w:p w14:paraId="1450025E" w14:textId="77777777" w:rsidR="00E01ECE" w:rsidRPr="00E01ECE" w:rsidRDefault="00E01ECE" w:rsidP="00E01ECE">
      <w:pPr>
        <w:spacing w:after="0" w:line="240" w:lineRule="auto"/>
        <w:textAlignment w:val="baseline"/>
        <w:rPr>
          <w:rFonts w:ascii="Calibri" w:eastAsia="Times New Roman" w:hAnsi="Calibri" w:cs="Calibri"/>
          <w:bCs/>
          <w:color w:val="000000"/>
          <w:sz w:val="24"/>
          <w:szCs w:val="24"/>
          <w:lang w:val="en" w:eastAsia="en-GB"/>
        </w:rPr>
      </w:pPr>
    </w:p>
    <w:p w14:paraId="5C77905C" w14:textId="77777777" w:rsidR="00E01ECE" w:rsidRPr="00E01ECE" w:rsidRDefault="00E01ECE" w:rsidP="00E01ECE">
      <w:pPr>
        <w:spacing w:after="0" w:line="240" w:lineRule="auto"/>
        <w:textAlignment w:val="baseline"/>
        <w:rPr>
          <w:rFonts w:ascii="Segoe UI" w:eastAsia="Times New Roman" w:hAnsi="Segoe UI" w:cs="Segoe UI"/>
          <w:lang w:eastAsia="en-GB"/>
        </w:rPr>
      </w:pPr>
      <w:r w:rsidRPr="00E01ECE">
        <w:rPr>
          <w:rFonts w:ascii="Calibri" w:eastAsia="Times New Roman" w:hAnsi="Calibri" w:cs="Calibri"/>
          <w:b/>
          <w:color w:val="000000"/>
          <w:sz w:val="24"/>
          <w:szCs w:val="24"/>
          <w:lang w:val="en" w:eastAsia="en-GB"/>
        </w:rPr>
        <w:t>Category 1: Current employment </w:t>
      </w:r>
      <w:r w:rsidRPr="00E01ECE">
        <w:rPr>
          <w:rFonts w:ascii="Calibri" w:eastAsia="Times New Roman" w:hAnsi="Calibri" w:cs="Calibri"/>
          <w:color w:val="000000"/>
          <w:sz w:val="24"/>
          <w:szCs w:val="24"/>
          <w:lang w:val="en" w:eastAsia="en-GB"/>
        </w:rPr>
        <w:t>(and any previous employment in which there is a continued financial interest)</w:t>
      </w:r>
      <w:r w:rsidRPr="00E01ECE">
        <w:rPr>
          <w:rFonts w:ascii="Calibri" w:eastAsia="Times New Roman" w:hAnsi="Calibri" w:cs="Calibri"/>
          <w:bCs/>
          <w:color w:val="000000"/>
          <w:lang w:eastAsia="en-GB"/>
        </w:rPr>
        <w:t> </w:t>
      </w:r>
    </w:p>
    <w:p w14:paraId="71EA0CCF" w14:textId="77777777" w:rsidR="00E01ECE" w:rsidRPr="00326AE0" w:rsidRDefault="00E01ECE" w:rsidP="00326AE0">
      <w:pPr>
        <w:numPr>
          <w:ilvl w:val="0"/>
          <w:numId w:val="38"/>
        </w:numPr>
        <w:spacing w:after="0" w:line="240" w:lineRule="auto"/>
        <w:textAlignment w:val="baseline"/>
        <w:rPr>
          <w:rFonts w:ascii="Calibri" w:eastAsia="Times New Roman" w:hAnsi="Calibri" w:cs="Calibri"/>
          <w:color w:val="000000"/>
          <w:lang w:eastAsia="en-GB"/>
        </w:rPr>
      </w:pPr>
      <w:r w:rsidRPr="00E01ECE">
        <w:rPr>
          <w:rFonts w:ascii="Calibri" w:eastAsia="Times New Roman" w:hAnsi="Calibri" w:cs="Calibri"/>
          <w:color w:val="000000"/>
          <w:lang w:eastAsia="en-GB"/>
        </w:rPr>
        <w:t>Enoda Ltd (Chief Economist of grid technology company)</w:t>
      </w:r>
    </w:p>
    <w:p w14:paraId="3AFA56EA" w14:textId="77777777" w:rsidR="00E01ECE" w:rsidRPr="00326AE0" w:rsidRDefault="00E01ECE" w:rsidP="00326AE0">
      <w:pPr>
        <w:numPr>
          <w:ilvl w:val="0"/>
          <w:numId w:val="38"/>
        </w:numPr>
        <w:spacing w:after="0" w:line="240" w:lineRule="auto"/>
        <w:textAlignment w:val="baseline"/>
        <w:rPr>
          <w:rFonts w:ascii="Calibri" w:eastAsia="Times New Roman" w:hAnsi="Calibri" w:cs="Calibri"/>
          <w:color w:val="000000"/>
          <w:lang w:eastAsia="en-GB"/>
        </w:rPr>
      </w:pPr>
      <w:r w:rsidRPr="00E01ECE">
        <w:rPr>
          <w:rFonts w:ascii="Calibri" w:eastAsia="Times New Roman" w:hAnsi="Calibri" w:cs="Calibri"/>
          <w:color w:val="000000"/>
          <w:lang w:eastAsia="en-GB"/>
        </w:rPr>
        <w:t>Universit</w:t>
      </w:r>
      <w:r w:rsidRPr="00326AE0">
        <w:rPr>
          <w:rFonts w:ascii="Calibri" w:eastAsia="Times New Roman" w:hAnsi="Calibri" w:cs="Calibri"/>
          <w:color w:val="000000"/>
          <w:lang w:eastAsia="en-GB"/>
        </w:rPr>
        <w:t>é Paris-Dauphine (lecturer)</w:t>
      </w:r>
    </w:p>
    <w:p w14:paraId="30E51046" w14:textId="77777777" w:rsidR="00E01ECE" w:rsidRPr="00BB3703" w:rsidRDefault="00E01ECE" w:rsidP="00E01ECE">
      <w:pPr>
        <w:spacing w:after="0" w:line="240" w:lineRule="auto"/>
        <w:ind w:left="720"/>
        <w:textAlignment w:val="baseline"/>
        <w:rPr>
          <w:rFonts w:eastAsia="Times New Roman" w:cstheme="minorHAnsi"/>
          <w:sz w:val="24"/>
          <w:szCs w:val="24"/>
          <w:lang w:eastAsia="en-GB"/>
        </w:rPr>
      </w:pPr>
    </w:p>
    <w:p w14:paraId="5EAE08EC" w14:textId="77777777" w:rsidR="00E01ECE" w:rsidRPr="00E01ECE" w:rsidRDefault="00E01ECE" w:rsidP="00E01ECE">
      <w:pPr>
        <w:spacing w:after="0" w:line="240" w:lineRule="auto"/>
        <w:textAlignment w:val="baseline"/>
        <w:rPr>
          <w:rFonts w:ascii="Segoe UI" w:eastAsia="Times New Roman" w:hAnsi="Segoe UI" w:cs="Segoe UI"/>
          <w:bCs/>
          <w:lang w:eastAsia="en-GB"/>
        </w:rPr>
      </w:pPr>
      <w:r w:rsidRPr="00E01ECE">
        <w:rPr>
          <w:rFonts w:ascii="Calibri" w:eastAsia="Times New Roman" w:hAnsi="Calibri" w:cs="Calibri"/>
          <w:b/>
          <w:color w:val="000000"/>
          <w:sz w:val="24"/>
          <w:szCs w:val="24"/>
          <w:lang w:val="en" w:eastAsia="en-GB"/>
        </w:rPr>
        <w:t>Category 2: Appointments remunerated </w:t>
      </w:r>
      <w:r w:rsidRPr="00E01ECE">
        <w:rPr>
          <w:rFonts w:ascii="Calibri" w:eastAsia="Times New Roman" w:hAnsi="Calibri" w:cs="Calibri"/>
          <w:color w:val="000000"/>
          <w:sz w:val="24"/>
          <w:szCs w:val="24"/>
          <w:lang w:val="en" w:eastAsia="en-GB"/>
        </w:rPr>
        <w:t>(to include but not limited to: trusteeships; directorships; local authority membership; tribunals)</w:t>
      </w:r>
      <w:r w:rsidRPr="00E01ECE">
        <w:rPr>
          <w:rFonts w:ascii="Calibri" w:eastAsia="Times New Roman" w:hAnsi="Calibri" w:cs="Calibri"/>
          <w:color w:val="000000"/>
          <w:sz w:val="24"/>
          <w:szCs w:val="24"/>
          <w:lang w:eastAsia="en-GB"/>
        </w:rPr>
        <w:t> </w:t>
      </w:r>
    </w:p>
    <w:p w14:paraId="5599281D" w14:textId="77777777" w:rsidR="00E01ECE" w:rsidRPr="00326AE0" w:rsidRDefault="00E01ECE" w:rsidP="00326AE0">
      <w:pPr>
        <w:numPr>
          <w:ilvl w:val="0"/>
          <w:numId w:val="38"/>
        </w:numPr>
        <w:spacing w:after="0" w:line="240" w:lineRule="auto"/>
        <w:textAlignment w:val="baseline"/>
        <w:rPr>
          <w:rFonts w:ascii="Calibri" w:eastAsia="Times New Roman" w:hAnsi="Calibri" w:cs="Calibri"/>
          <w:color w:val="000000"/>
          <w:lang w:eastAsia="en-GB"/>
        </w:rPr>
      </w:pPr>
      <w:r w:rsidRPr="00326AE0">
        <w:rPr>
          <w:rFonts w:ascii="Calibri" w:eastAsia="Times New Roman" w:hAnsi="Calibri" w:cs="Calibri"/>
          <w:color w:val="000000"/>
          <w:lang w:eastAsia="en-GB"/>
        </w:rPr>
        <w:t>Board of Directors, OneAZ (US-based non-profit financial institution)</w:t>
      </w:r>
    </w:p>
    <w:p w14:paraId="6FA4CD54" w14:textId="77777777" w:rsidR="00E01ECE" w:rsidRPr="00E01ECE" w:rsidRDefault="00E01ECE" w:rsidP="00E01ECE">
      <w:pPr>
        <w:spacing w:after="0" w:line="240" w:lineRule="auto"/>
        <w:ind w:left="720"/>
        <w:textAlignment w:val="baseline"/>
        <w:rPr>
          <w:rFonts w:ascii="Calibri" w:eastAsia="Times New Roman" w:hAnsi="Calibri" w:cs="Calibri"/>
          <w:lang w:val="en" w:eastAsia="en-GB"/>
        </w:rPr>
      </w:pPr>
    </w:p>
    <w:p w14:paraId="206605D4" w14:textId="5C66040C" w:rsidR="00E01ECE" w:rsidRPr="00E01ECE" w:rsidRDefault="00E01ECE" w:rsidP="00E01ECE">
      <w:pPr>
        <w:spacing w:after="0" w:line="240" w:lineRule="auto"/>
        <w:textAlignment w:val="baseline"/>
        <w:rPr>
          <w:rFonts w:ascii="Segoe UI" w:eastAsia="Times New Roman" w:hAnsi="Segoe UI" w:cs="Segoe UI"/>
          <w:b/>
          <w:sz w:val="24"/>
          <w:szCs w:val="24"/>
          <w:lang w:eastAsia="en-GB"/>
        </w:rPr>
      </w:pPr>
      <w:r w:rsidRPr="00E01ECE">
        <w:rPr>
          <w:rFonts w:ascii="Calibri" w:eastAsia="Times New Roman" w:hAnsi="Calibri" w:cs="Calibri"/>
          <w:b/>
          <w:sz w:val="24"/>
          <w:szCs w:val="24"/>
          <w:lang w:val="en" w:eastAsia="en-GB"/>
        </w:rPr>
        <w:t>Category 3: Appointments unremunerated</w:t>
      </w:r>
      <w:r w:rsidRPr="00E01ECE">
        <w:rPr>
          <w:rFonts w:ascii="Calibri" w:eastAsia="Times New Roman" w:hAnsi="Calibri" w:cs="Calibri"/>
          <w:bCs/>
          <w:sz w:val="24"/>
          <w:szCs w:val="24"/>
          <w:lang w:val="en" w:eastAsia="en-GB"/>
        </w:rPr>
        <w:t> </w:t>
      </w:r>
      <w:r w:rsidRPr="00E01ECE">
        <w:rPr>
          <w:rFonts w:ascii="Calibri" w:eastAsia="Times New Roman" w:hAnsi="Calibri" w:cs="Calibri"/>
          <w:sz w:val="24"/>
          <w:szCs w:val="24"/>
          <w:lang w:val="en" w:eastAsia="en-GB"/>
        </w:rPr>
        <w:t>(voluntary or otherwise -</w:t>
      </w:r>
      <w:r w:rsidRPr="00E01ECE">
        <w:rPr>
          <w:rFonts w:ascii="Calibri" w:eastAsia="Times New Roman" w:hAnsi="Calibri" w:cs="Calibri"/>
          <w:sz w:val="24"/>
          <w:szCs w:val="24"/>
          <w:lang w:eastAsia="en-GB"/>
        </w:rPr>
        <w:t> </w:t>
      </w:r>
      <w:r w:rsidRPr="00E01ECE">
        <w:rPr>
          <w:rFonts w:ascii="Calibri" w:eastAsia="Times New Roman" w:hAnsi="Calibri" w:cs="Calibri"/>
          <w:sz w:val="24"/>
          <w:szCs w:val="24"/>
          <w:lang w:val="en" w:eastAsia="en-GB"/>
        </w:rPr>
        <w:t>to include but not limited to: trusteeships; directorships; local authorities, tribunals, and schools)</w:t>
      </w:r>
      <w:r w:rsidRPr="00E01ECE">
        <w:rPr>
          <w:rFonts w:ascii="Calibri" w:eastAsia="Times New Roman" w:hAnsi="Calibri" w:cs="Calibri"/>
          <w:sz w:val="24"/>
          <w:szCs w:val="24"/>
          <w:lang w:eastAsia="en-GB"/>
        </w:rPr>
        <w:t> </w:t>
      </w:r>
    </w:p>
    <w:p w14:paraId="04FA68AA" w14:textId="77777777" w:rsidR="00E01ECE" w:rsidRPr="00326AE0" w:rsidRDefault="00E01ECE" w:rsidP="00326AE0">
      <w:pPr>
        <w:numPr>
          <w:ilvl w:val="0"/>
          <w:numId w:val="38"/>
        </w:numPr>
        <w:spacing w:after="0" w:line="240" w:lineRule="auto"/>
        <w:textAlignment w:val="baseline"/>
        <w:rPr>
          <w:rFonts w:ascii="Calibri" w:eastAsia="Times New Roman" w:hAnsi="Calibri" w:cs="Calibri"/>
          <w:color w:val="000000"/>
          <w:lang w:eastAsia="en-GB"/>
        </w:rPr>
      </w:pPr>
      <w:r w:rsidRPr="00E01ECE">
        <w:rPr>
          <w:rFonts w:ascii="Calibri" w:eastAsia="Times New Roman" w:hAnsi="Calibri" w:cs="Calibri"/>
          <w:color w:val="000000"/>
          <w:lang w:eastAsia="en-GB"/>
        </w:rPr>
        <w:t xml:space="preserve">Editor in Chief, </w:t>
      </w:r>
      <w:r w:rsidRPr="004F7B3A">
        <w:rPr>
          <w:rFonts w:ascii="Calibri" w:eastAsia="Times New Roman" w:hAnsi="Calibri" w:cs="Calibri"/>
          <w:color w:val="000000"/>
          <w:lang w:eastAsia="en-GB"/>
        </w:rPr>
        <w:t>Journal of Technoeconomics</w:t>
      </w:r>
    </w:p>
    <w:p w14:paraId="158E02A6" w14:textId="0DE32717" w:rsidR="00E01ECE" w:rsidRPr="00326AE0" w:rsidRDefault="00E01ECE" w:rsidP="00326AE0">
      <w:pPr>
        <w:numPr>
          <w:ilvl w:val="0"/>
          <w:numId w:val="38"/>
        </w:numPr>
        <w:spacing w:after="0" w:line="240" w:lineRule="auto"/>
        <w:textAlignment w:val="baseline"/>
        <w:rPr>
          <w:rFonts w:ascii="Calibri" w:eastAsia="Times New Roman" w:hAnsi="Calibri" w:cs="Calibri"/>
          <w:color w:val="000000"/>
          <w:lang w:eastAsia="en-GB"/>
        </w:rPr>
      </w:pPr>
      <w:r w:rsidRPr="00326AE0">
        <w:rPr>
          <w:rFonts w:ascii="Calibri" w:eastAsia="Times New Roman" w:hAnsi="Calibri" w:cs="Calibri"/>
          <w:color w:val="000000"/>
          <w:lang w:eastAsia="en-GB"/>
        </w:rPr>
        <w:t>Trustee</w:t>
      </w:r>
      <w:r w:rsidR="004F7B3A" w:rsidRPr="00326AE0">
        <w:rPr>
          <w:rFonts w:ascii="Calibri" w:eastAsia="Times New Roman" w:hAnsi="Calibri" w:cs="Calibri"/>
          <w:color w:val="000000"/>
          <w:lang w:eastAsia="en-GB"/>
        </w:rPr>
        <w:t>,</w:t>
      </w:r>
      <w:r w:rsidRPr="00326AE0">
        <w:rPr>
          <w:rFonts w:ascii="Calibri" w:eastAsia="Times New Roman" w:hAnsi="Calibri" w:cs="Calibri"/>
          <w:color w:val="000000"/>
          <w:lang w:eastAsia="en-GB"/>
        </w:rPr>
        <w:t xml:space="preserve"> Society of Technoeconomics</w:t>
      </w:r>
    </w:p>
    <w:p w14:paraId="04085953" w14:textId="08047C16" w:rsidR="00E01ECE" w:rsidRPr="00326AE0" w:rsidRDefault="00E01ECE" w:rsidP="00326AE0">
      <w:pPr>
        <w:spacing w:after="0" w:line="240" w:lineRule="auto"/>
        <w:ind w:left="720"/>
        <w:textAlignment w:val="baseline"/>
        <w:rPr>
          <w:rFonts w:ascii="Calibri" w:eastAsia="Times New Roman" w:hAnsi="Calibri" w:cs="Calibri"/>
          <w:color w:val="000000"/>
          <w:lang w:eastAsia="en-GB"/>
        </w:rPr>
      </w:pPr>
    </w:p>
    <w:p w14:paraId="4F576F69" w14:textId="77777777" w:rsidR="00E01ECE" w:rsidRPr="00E01ECE" w:rsidRDefault="00E01ECE" w:rsidP="00E01ECE">
      <w:pPr>
        <w:spacing w:after="0" w:line="240" w:lineRule="auto"/>
        <w:textAlignment w:val="baseline"/>
        <w:rPr>
          <w:rFonts w:ascii="Segoe UI" w:eastAsia="Times New Roman" w:hAnsi="Segoe UI" w:cs="Segoe UI"/>
          <w:b/>
          <w:lang w:eastAsia="en-GB"/>
        </w:rPr>
      </w:pPr>
      <w:r w:rsidRPr="00E01ECE">
        <w:rPr>
          <w:rFonts w:ascii="Calibri" w:eastAsia="Times New Roman" w:hAnsi="Calibri" w:cs="Calibri"/>
          <w:b/>
          <w:sz w:val="24"/>
          <w:szCs w:val="24"/>
          <w:lang w:val="en" w:eastAsia="en-GB"/>
        </w:rPr>
        <w:t>Category 4: Membership of professional bodies</w:t>
      </w:r>
      <w:r w:rsidRPr="00E01ECE">
        <w:rPr>
          <w:rFonts w:ascii="Calibri" w:eastAsia="Times New Roman" w:hAnsi="Calibri" w:cs="Calibri"/>
          <w:bCs/>
          <w:sz w:val="24"/>
          <w:szCs w:val="24"/>
          <w:lang w:val="en" w:eastAsia="en-GB"/>
        </w:rPr>
        <w:t> </w:t>
      </w:r>
      <w:r w:rsidRPr="00E01ECE">
        <w:rPr>
          <w:rFonts w:ascii="Calibri" w:eastAsia="Times New Roman" w:hAnsi="Calibri" w:cs="Calibri"/>
          <w:sz w:val="24"/>
          <w:szCs w:val="24"/>
          <w:lang w:val="en" w:eastAsia="en-GB"/>
        </w:rPr>
        <w:t>(to include but not limited to: special interest groups; mutual support organisations)</w:t>
      </w:r>
      <w:r w:rsidRPr="00E01ECE">
        <w:rPr>
          <w:rFonts w:ascii="Calibri" w:eastAsia="Times New Roman" w:hAnsi="Calibri" w:cs="Calibri"/>
          <w:b/>
          <w:lang w:eastAsia="en-GB"/>
        </w:rPr>
        <w:t> </w:t>
      </w:r>
    </w:p>
    <w:p w14:paraId="6859FA11" w14:textId="08D04603" w:rsidR="00E01ECE" w:rsidRPr="00E01ECE" w:rsidRDefault="002322F1" w:rsidP="00E01ECE">
      <w:pPr>
        <w:numPr>
          <w:ilvl w:val="0"/>
          <w:numId w:val="38"/>
        </w:numPr>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color w:val="000000"/>
          <w:lang w:eastAsia="en-GB"/>
        </w:rPr>
        <w:t xml:space="preserve">The </w:t>
      </w:r>
      <w:r w:rsidR="00E01ECE" w:rsidRPr="00E01ECE">
        <w:rPr>
          <w:rFonts w:ascii="Calibri" w:eastAsia="Times New Roman" w:hAnsi="Calibri" w:cs="Calibri"/>
          <w:color w:val="000000"/>
          <w:lang w:eastAsia="en-GB"/>
        </w:rPr>
        <w:t>Worshipful Company of Management Consultants</w:t>
      </w:r>
    </w:p>
    <w:p w14:paraId="5EDB3FBB" w14:textId="77777777" w:rsidR="00E01ECE" w:rsidRPr="00E01ECE" w:rsidRDefault="00E01ECE" w:rsidP="00E01ECE">
      <w:pPr>
        <w:numPr>
          <w:ilvl w:val="0"/>
          <w:numId w:val="38"/>
        </w:numPr>
        <w:spacing w:after="0" w:line="240" w:lineRule="auto"/>
        <w:textAlignment w:val="baseline"/>
        <w:rPr>
          <w:rFonts w:ascii="Calibri" w:eastAsia="Times New Roman" w:hAnsi="Calibri" w:cs="Calibri"/>
          <w:lang w:eastAsia="en-GB"/>
        </w:rPr>
      </w:pPr>
      <w:r w:rsidRPr="00E01ECE">
        <w:rPr>
          <w:rFonts w:ascii="Calibri" w:eastAsia="Times New Roman" w:hAnsi="Calibri" w:cs="Calibri"/>
          <w:color w:val="000000"/>
          <w:lang w:eastAsia="en-GB"/>
        </w:rPr>
        <w:t>British Institute of Energy Economists</w:t>
      </w:r>
    </w:p>
    <w:p w14:paraId="1C28D5CF" w14:textId="77777777" w:rsidR="00E01ECE" w:rsidRPr="00E01ECE" w:rsidRDefault="00E01ECE" w:rsidP="00E01ECE">
      <w:pPr>
        <w:numPr>
          <w:ilvl w:val="0"/>
          <w:numId w:val="38"/>
        </w:numPr>
        <w:spacing w:after="0" w:line="240" w:lineRule="auto"/>
        <w:textAlignment w:val="baseline"/>
        <w:rPr>
          <w:rFonts w:ascii="Calibri" w:eastAsia="Times New Roman" w:hAnsi="Calibri" w:cs="Calibri"/>
          <w:lang w:eastAsia="en-GB"/>
        </w:rPr>
      </w:pPr>
      <w:r w:rsidRPr="00E01ECE">
        <w:rPr>
          <w:rFonts w:ascii="Calibri" w:eastAsia="Times New Roman" w:hAnsi="Calibri" w:cs="Calibri"/>
          <w:color w:val="000000"/>
          <w:lang w:eastAsia="en-GB"/>
        </w:rPr>
        <w:t>International Institute of Energy Economists</w:t>
      </w:r>
    </w:p>
    <w:p w14:paraId="659F16C0" w14:textId="77777777" w:rsidR="00E01ECE" w:rsidRPr="00E01ECE" w:rsidRDefault="00E01ECE" w:rsidP="00E01ECE">
      <w:pPr>
        <w:numPr>
          <w:ilvl w:val="0"/>
          <w:numId w:val="38"/>
        </w:numPr>
        <w:spacing w:after="0" w:line="240" w:lineRule="auto"/>
        <w:textAlignment w:val="baseline"/>
        <w:rPr>
          <w:rFonts w:ascii="Times New Roman" w:eastAsia="Times New Roman" w:hAnsi="Times New Roman" w:cs="Times New Roman"/>
          <w:sz w:val="24"/>
          <w:szCs w:val="24"/>
          <w:lang w:eastAsia="en-GB"/>
        </w:rPr>
      </w:pPr>
      <w:r w:rsidRPr="00E01ECE">
        <w:rPr>
          <w:rFonts w:ascii="Calibri" w:eastAsia="Times New Roman" w:hAnsi="Calibri" w:cs="Calibri"/>
          <w:lang w:eastAsia="en-GB"/>
        </w:rPr>
        <w:t>American Finance Association</w:t>
      </w:r>
    </w:p>
    <w:p w14:paraId="2338B891" w14:textId="77777777" w:rsidR="00E01ECE" w:rsidRPr="00E01ECE" w:rsidRDefault="00E01ECE" w:rsidP="00E01ECE">
      <w:pPr>
        <w:spacing w:after="0" w:line="240" w:lineRule="auto"/>
        <w:ind w:left="1080"/>
        <w:textAlignment w:val="baseline"/>
        <w:rPr>
          <w:rFonts w:ascii="Calibri" w:eastAsia="Times New Roman" w:hAnsi="Calibri" w:cs="Calibri"/>
          <w:lang w:eastAsia="en-GB"/>
        </w:rPr>
      </w:pPr>
    </w:p>
    <w:p w14:paraId="520D4CF8" w14:textId="77777777" w:rsidR="00E01ECE" w:rsidRPr="00E01ECE" w:rsidRDefault="00E01ECE" w:rsidP="00E01ECE">
      <w:pPr>
        <w:spacing w:after="0" w:line="240" w:lineRule="auto"/>
        <w:textAlignment w:val="baseline"/>
        <w:rPr>
          <w:rFonts w:ascii="Segoe UI" w:eastAsia="Times New Roman" w:hAnsi="Segoe UI" w:cs="Segoe UI"/>
          <w:sz w:val="24"/>
          <w:szCs w:val="24"/>
          <w:lang w:eastAsia="en-GB"/>
        </w:rPr>
      </w:pPr>
      <w:r w:rsidRPr="00E01ECE">
        <w:rPr>
          <w:rFonts w:ascii="Calibri" w:eastAsia="Times New Roman" w:hAnsi="Calibri" w:cs="Calibri"/>
          <w:b/>
          <w:sz w:val="24"/>
          <w:szCs w:val="24"/>
          <w:lang w:val="en" w:eastAsia="en-GB"/>
        </w:rPr>
        <w:t>Category 5: Investments </w:t>
      </w:r>
      <w:r w:rsidRPr="00E01ECE">
        <w:rPr>
          <w:rFonts w:ascii="Calibri" w:eastAsia="Times New Roman" w:hAnsi="Calibri" w:cs="Calibri"/>
          <w:sz w:val="24"/>
          <w:szCs w:val="24"/>
          <w:lang w:val="en" w:eastAsia="en-GB"/>
        </w:rPr>
        <w:t>(to include but not limited to: investments in unlisted companies; partnerships and other forms of business; major shareholdings and beneficial interests)</w:t>
      </w:r>
      <w:r w:rsidRPr="00E01ECE">
        <w:rPr>
          <w:rFonts w:ascii="Calibri" w:eastAsia="Times New Roman" w:hAnsi="Calibri" w:cs="Calibri"/>
          <w:sz w:val="24"/>
          <w:szCs w:val="24"/>
          <w:lang w:eastAsia="en-GB"/>
        </w:rPr>
        <w:t> </w:t>
      </w:r>
    </w:p>
    <w:p w14:paraId="634EAC12" w14:textId="77777777" w:rsidR="00E01ECE" w:rsidRPr="00E01ECE" w:rsidRDefault="00E01ECE" w:rsidP="00E01ECE">
      <w:pPr>
        <w:numPr>
          <w:ilvl w:val="0"/>
          <w:numId w:val="37"/>
        </w:numPr>
        <w:spacing w:after="0" w:line="240" w:lineRule="auto"/>
        <w:textAlignment w:val="baseline"/>
        <w:rPr>
          <w:rFonts w:ascii="Calibri" w:eastAsia="Times New Roman" w:hAnsi="Calibri" w:cs="Calibri"/>
          <w:lang w:eastAsia="en-GB"/>
        </w:rPr>
      </w:pPr>
      <w:r w:rsidRPr="00E01ECE">
        <w:rPr>
          <w:rFonts w:ascii="Calibri" w:eastAsia="Times New Roman" w:hAnsi="Calibri" w:cs="Calibri"/>
          <w:lang w:val="en" w:eastAsia="en-GB"/>
        </w:rPr>
        <w:t>Small equity stake (&lt;1%), Fight City Gym, London</w:t>
      </w:r>
    </w:p>
    <w:p w14:paraId="5C2C108B" w14:textId="77777777" w:rsidR="00E01ECE" w:rsidRPr="00E01ECE" w:rsidRDefault="00E01ECE" w:rsidP="00E01ECE">
      <w:pPr>
        <w:numPr>
          <w:ilvl w:val="0"/>
          <w:numId w:val="37"/>
        </w:numPr>
        <w:spacing w:after="0" w:line="240" w:lineRule="auto"/>
        <w:textAlignment w:val="baseline"/>
        <w:rPr>
          <w:rFonts w:ascii="Times New Roman" w:eastAsia="Times New Roman" w:hAnsi="Times New Roman" w:cs="Times New Roman"/>
          <w:sz w:val="24"/>
          <w:szCs w:val="24"/>
          <w:lang w:eastAsia="en-GB"/>
        </w:rPr>
      </w:pPr>
      <w:r w:rsidRPr="00E01ECE">
        <w:rPr>
          <w:rFonts w:ascii="Calibri" w:eastAsia="Times New Roman" w:hAnsi="Calibri" w:cs="Calibri"/>
          <w:lang w:val="en" w:eastAsia="en-GB"/>
        </w:rPr>
        <w:t>Small unexercised option stake (&lt;1%), Enoda Ltd.</w:t>
      </w:r>
    </w:p>
    <w:p w14:paraId="218394D1" w14:textId="77777777" w:rsidR="00E01ECE" w:rsidRPr="00E01ECE" w:rsidRDefault="00E01ECE" w:rsidP="00E01ECE">
      <w:pPr>
        <w:spacing w:after="0" w:line="240" w:lineRule="auto"/>
        <w:textAlignment w:val="baseline"/>
        <w:rPr>
          <w:rFonts w:ascii="Segoe UI" w:eastAsia="Times New Roman" w:hAnsi="Segoe UI" w:cs="Segoe UI"/>
          <w:sz w:val="18"/>
          <w:szCs w:val="18"/>
          <w:lang w:eastAsia="en-GB"/>
        </w:rPr>
      </w:pPr>
      <w:r w:rsidRPr="00E01ECE">
        <w:rPr>
          <w:rFonts w:ascii="Calibri" w:eastAsia="Times New Roman" w:hAnsi="Calibri" w:cs="Calibri"/>
          <w:sz w:val="24"/>
          <w:szCs w:val="24"/>
          <w:lang w:eastAsia="en-GB"/>
        </w:rPr>
        <w:t> </w:t>
      </w:r>
    </w:p>
    <w:p w14:paraId="4FF0D41E" w14:textId="77777777" w:rsidR="00E01ECE" w:rsidRPr="00E01ECE" w:rsidRDefault="00E01ECE" w:rsidP="00E01ECE">
      <w:pPr>
        <w:spacing w:after="0" w:line="240" w:lineRule="auto"/>
        <w:textAlignment w:val="baseline"/>
        <w:rPr>
          <w:rFonts w:ascii="Segoe UI" w:eastAsia="Times New Roman" w:hAnsi="Segoe UI" w:cs="Segoe UI"/>
          <w:bCs/>
          <w:lang w:eastAsia="en-GB"/>
        </w:rPr>
      </w:pPr>
      <w:r w:rsidRPr="00E01ECE">
        <w:rPr>
          <w:rFonts w:ascii="Calibri" w:eastAsia="Times New Roman" w:hAnsi="Calibri" w:cs="Calibri"/>
          <w:b/>
          <w:sz w:val="24"/>
          <w:szCs w:val="24"/>
          <w:lang w:val="en" w:eastAsia="en-GB"/>
        </w:rPr>
        <w:t>Category 6: Contracts</w:t>
      </w:r>
      <w:r w:rsidRPr="00E01ECE">
        <w:rPr>
          <w:rFonts w:ascii="Calibri" w:eastAsia="Times New Roman" w:hAnsi="Calibri" w:cs="Calibri"/>
          <w:bCs/>
          <w:sz w:val="24"/>
          <w:szCs w:val="24"/>
          <w:lang w:val="en" w:eastAsia="en-GB"/>
        </w:rPr>
        <w:t> </w:t>
      </w:r>
      <w:r w:rsidRPr="00E01ECE">
        <w:rPr>
          <w:rFonts w:ascii="Calibri" w:eastAsia="Times New Roman" w:hAnsi="Calibri" w:cs="Calibri"/>
          <w:sz w:val="24"/>
          <w:szCs w:val="24"/>
          <w:lang w:val="en" w:eastAsia="en-GB"/>
        </w:rPr>
        <w:t>(including any contracts which the member is party to and derive from which may influence, impact on or conflict Regulatory Policy Committee business)</w:t>
      </w:r>
      <w:r w:rsidRPr="00E01ECE">
        <w:rPr>
          <w:rFonts w:ascii="Calibri" w:eastAsia="Times New Roman" w:hAnsi="Calibri" w:cs="Calibri"/>
          <w:bCs/>
          <w:lang w:eastAsia="en-GB"/>
        </w:rPr>
        <w:t> </w:t>
      </w:r>
    </w:p>
    <w:p w14:paraId="65065398" w14:textId="77777777" w:rsidR="00E01ECE" w:rsidRPr="00E01ECE" w:rsidRDefault="00E01ECE" w:rsidP="00E01ECE">
      <w:pPr>
        <w:numPr>
          <w:ilvl w:val="0"/>
          <w:numId w:val="37"/>
        </w:numPr>
        <w:spacing w:after="0" w:line="240" w:lineRule="auto"/>
        <w:textAlignment w:val="baseline"/>
        <w:rPr>
          <w:rFonts w:ascii="Calibri" w:eastAsia="Times New Roman" w:hAnsi="Calibri" w:cs="Calibri"/>
          <w:lang w:eastAsia="en-GB"/>
        </w:rPr>
      </w:pPr>
      <w:r w:rsidRPr="00E01ECE">
        <w:rPr>
          <w:rFonts w:ascii="Calibri" w:eastAsia="Times New Roman" w:hAnsi="Calibri" w:cs="Calibri"/>
          <w:lang w:eastAsia="en-GB"/>
        </w:rPr>
        <w:t>None declared</w:t>
      </w:r>
    </w:p>
    <w:p w14:paraId="3EC1E01C" w14:textId="77777777" w:rsidR="00E01ECE" w:rsidRPr="00E01ECE" w:rsidRDefault="00E01ECE" w:rsidP="00E01ECE">
      <w:pPr>
        <w:spacing w:after="0" w:line="240" w:lineRule="auto"/>
        <w:textAlignment w:val="baseline"/>
        <w:rPr>
          <w:rFonts w:ascii="Segoe UI" w:eastAsia="Times New Roman" w:hAnsi="Segoe UI" w:cs="Segoe UI"/>
          <w:sz w:val="18"/>
          <w:szCs w:val="18"/>
          <w:lang w:eastAsia="en-GB"/>
        </w:rPr>
      </w:pPr>
      <w:r w:rsidRPr="00E01ECE">
        <w:rPr>
          <w:rFonts w:ascii="Calibri" w:eastAsia="Times New Roman" w:hAnsi="Calibri" w:cs="Calibri"/>
          <w:sz w:val="24"/>
          <w:szCs w:val="24"/>
          <w:lang w:eastAsia="en-GB"/>
        </w:rPr>
        <w:t> </w:t>
      </w:r>
    </w:p>
    <w:p w14:paraId="2EBF6F9C" w14:textId="77777777" w:rsidR="00E01ECE" w:rsidRPr="00E01ECE" w:rsidRDefault="00E01ECE" w:rsidP="00E01ECE">
      <w:pPr>
        <w:spacing w:after="0" w:line="240" w:lineRule="auto"/>
        <w:textAlignment w:val="baseline"/>
        <w:rPr>
          <w:rFonts w:ascii="Segoe UI" w:eastAsia="Times New Roman" w:hAnsi="Segoe UI" w:cs="Segoe UI"/>
          <w:b/>
          <w:lang w:eastAsia="en-GB"/>
        </w:rPr>
      </w:pPr>
      <w:r w:rsidRPr="00E01ECE">
        <w:rPr>
          <w:rFonts w:ascii="Calibri" w:eastAsia="Times New Roman" w:hAnsi="Calibri" w:cs="Calibri"/>
          <w:b/>
          <w:sz w:val="24"/>
          <w:szCs w:val="24"/>
          <w:lang w:val="en" w:eastAsia="en-GB"/>
        </w:rPr>
        <w:t>Category 7: Spouse/partner/family interests</w:t>
      </w:r>
      <w:r w:rsidRPr="00E01ECE">
        <w:rPr>
          <w:rFonts w:ascii="Calibri" w:eastAsia="Times New Roman" w:hAnsi="Calibri" w:cs="Calibri"/>
          <w:sz w:val="24"/>
          <w:szCs w:val="24"/>
          <w:lang w:val="en" w:eastAsia="en-GB"/>
        </w:rPr>
        <w:t> (including any interest by a family member which may influence, impact on or conflict Regulatory Policy Committee business):</w:t>
      </w:r>
      <w:r w:rsidRPr="00E01ECE">
        <w:rPr>
          <w:rFonts w:ascii="Calibri" w:eastAsia="Times New Roman" w:hAnsi="Calibri" w:cs="Calibri"/>
          <w:lang w:eastAsia="en-GB"/>
        </w:rPr>
        <w:t> </w:t>
      </w:r>
    </w:p>
    <w:p w14:paraId="01297A8F" w14:textId="77777777" w:rsidR="00E01ECE" w:rsidRPr="00E01ECE" w:rsidRDefault="00E01ECE" w:rsidP="00E01ECE">
      <w:pPr>
        <w:numPr>
          <w:ilvl w:val="0"/>
          <w:numId w:val="37"/>
        </w:numPr>
        <w:spacing w:after="0" w:line="240" w:lineRule="auto"/>
        <w:textAlignment w:val="baseline"/>
        <w:rPr>
          <w:rFonts w:ascii="Calibri" w:eastAsia="Times New Roman" w:hAnsi="Calibri" w:cs="Calibri"/>
          <w:lang w:eastAsia="en-GB"/>
        </w:rPr>
      </w:pPr>
      <w:r w:rsidRPr="00E01ECE">
        <w:rPr>
          <w:rFonts w:ascii="Calibri" w:eastAsia="Times New Roman" w:hAnsi="Calibri" w:cs="Calibri"/>
          <w:lang w:eastAsia="en-GB"/>
        </w:rPr>
        <w:t>None declared</w:t>
      </w:r>
    </w:p>
    <w:p w14:paraId="2F4F6CFC" w14:textId="77777777" w:rsidR="00E01ECE" w:rsidRPr="00E01ECE" w:rsidRDefault="00E01ECE" w:rsidP="00E01ECE">
      <w:pPr>
        <w:spacing w:after="0" w:line="240" w:lineRule="auto"/>
        <w:textAlignment w:val="baseline"/>
        <w:rPr>
          <w:rFonts w:ascii="Segoe UI" w:eastAsia="Times New Roman" w:hAnsi="Segoe UI" w:cs="Segoe UI"/>
          <w:sz w:val="18"/>
          <w:szCs w:val="18"/>
          <w:lang w:eastAsia="en-GB"/>
        </w:rPr>
      </w:pPr>
    </w:p>
    <w:p w14:paraId="1514B965" w14:textId="77777777" w:rsidR="00E01ECE" w:rsidRPr="00E01ECE" w:rsidRDefault="00E01ECE" w:rsidP="00E01ECE">
      <w:pPr>
        <w:spacing w:after="0" w:line="240" w:lineRule="auto"/>
        <w:textAlignment w:val="baseline"/>
        <w:rPr>
          <w:rFonts w:ascii="Segoe UI" w:eastAsia="Times New Roman" w:hAnsi="Segoe UI" w:cs="Segoe UI"/>
          <w:bCs/>
          <w:lang w:eastAsia="en-GB"/>
        </w:rPr>
      </w:pPr>
      <w:r w:rsidRPr="00E01ECE">
        <w:rPr>
          <w:rFonts w:ascii="Calibri" w:eastAsia="Times New Roman" w:hAnsi="Calibri" w:cs="Calibri"/>
          <w:b/>
          <w:sz w:val="24"/>
          <w:szCs w:val="24"/>
          <w:lang w:val="en" w:eastAsia="en-GB"/>
        </w:rPr>
        <w:t>Category 8: Any other relevant information </w:t>
      </w:r>
      <w:r w:rsidRPr="00E01ECE">
        <w:rPr>
          <w:rFonts w:ascii="Calibri" w:eastAsia="Times New Roman" w:hAnsi="Calibri" w:cs="Calibri"/>
          <w:sz w:val="24"/>
          <w:szCs w:val="24"/>
          <w:lang w:val="en" w:eastAsia="en-GB"/>
        </w:rPr>
        <w:t>(including other information which impacts on, or may be seen to impact on, Regulatory Policy Committee activities or which may potentially conflict with them in any way)</w:t>
      </w:r>
      <w:r w:rsidRPr="00E01ECE">
        <w:rPr>
          <w:rFonts w:ascii="Calibri" w:eastAsia="Times New Roman" w:hAnsi="Calibri" w:cs="Calibri"/>
          <w:bCs/>
          <w:lang w:eastAsia="en-GB"/>
        </w:rPr>
        <w:t> </w:t>
      </w:r>
    </w:p>
    <w:p w14:paraId="57191F5C" w14:textId="481088E4" w:rsidR="00E01ECE" w:rsidRPr="00E01ECE" w:rsidRDefault="00E01ECE" w:rsidP="00E01ECE">
      <w:pPr>
        <w:numPr>
          <w:ilvl w:val="0"/>
          <w:numId w:val="37"/>
        </w:numPr>
        <w:spacing w:after="0" w:line="240" w:lineRule="auto"/>
        <w:textAlignment w:val="baseline"/>
        <w:rPr>
          <w:rFonts w:ascii="Calibri" w:eastAsia="Times New Roman" w:hAnsi="Calibri" w:cs="Calibri"/>
          <w:sz w:val="24"/>
          <w:szCs w:val="24"/>
          <w:lang w:eastAsia="en-GB"/>
        </w:rPr>
      </w:pPr>
      <w:r w:rsidRPr="00E01ECE">
        <w:rPr>
          <w:rFonts w:ascii="Calibri" w:eastAsia="Times New Roman" w:hAnsi="Calibri" w:cs="Calibri"/>
          <w:lang w:val="en" w:eastAsia="en-GB"/>
        </w:rPr>
        <w:t>Provided advice to the UK Energy Network Association as part of RIIO-2 price control appeal</w:t>
      </w:r>
    </w:p>
    <w:p w14:paraId="79D4EF70" w14:textId="77777777" w:rsidR="00E01ECE" w:rsidRPr="00E01ECE" w:rsidRDefault="00E01ECE" w:rsidP="00E01ECE">
      <w:pPr>
        <w:spacing w:after="0" w:line="240" w:lineRule="auto"/>
        <w:textAlignment w:val="baseline"/>
        <w:rPr>
          <w:rFonts w:ascii="Segoe UI" w:eastAsia="Times New Roman" w:hAnsi="Segoe UI" w:cs="Segoe UI"/>
          <w:sz w:val="18"/>
          <w:szCs w:val="18"/>
          <w:lang w:eastAsia="en-GB"/>
        </w:rPr>
      </w:pPr>
      <w:r w:rsidRPr="00E01ECE">
        <w:rPr>
          <w:rFonts w:ascii="Calibri" w:eastAsia="Times New Roman" w:hAnsi="Calibri" w:cs="Calibri"/>
          <w:sz w:val="24"/>
          <w:szCs w:val="24"/>
          <w:lang w:eastAsia="en-GB"/>
        </w:rPr>
        <w:t> </w:t>
      </w:r>
    </w:p>
    <w:p w14:paraId="78F28A21" w14:textId="77777777" w:rsidR="00E01ECE" w:rsidRPr="00E01ECE" w:rsidRDefault="00E01ECE" w:rsidP="00E01ECE">
      <w:pPr>
        <w:spacing w:after="0" w:line="240" w:lineRule="auto"/>
        <w:textAlignment w:val="baseline"/>
        <w:rPr>
          <w:rFonts w:ascii="Segoe UI" w:eastAsia="Times New Roman" w:hAnsi="Segoe UI" w:cs="Segoe UI"/>
          <w:b/>
          <w:sz w:val="18"/>
          <w:szCs w:val="18"/>
          <w:lang w:eastAsia="en-GB"/>
        </w:rPr>
      </w:pPr>
      <w:r w:rsidRPr="00E01ECE">
        <w:rPr>
          <w:rFonts w:ascii="Calibri" w:eastAsia="Times New Roman" w:hAnsi="Calibri" w:cs="Calibri"/>
          <w:b/>
          <w:sz w:val="24"/>
          <w:szCs w:val="24"/>
          <w:lang w:val="en" w:eastAsia="en-GB"/>
        </w:rPr>
        <w:t>Exempt from the following areas to avoid conflicts or potential conflicts of interest:</w:t>
      </w:r>
      <w:r w:rsidRPr="00E01ECE">
        <w:rPr>
          <w:rFonts w:ascii="Calibri" w:eastAsia="Times New Roman" w:hAnsi="Calibri" w:cs="Calibri"/>
          <w:b/>
          <w:sz w:val="24"/>
          <w:szCs w:val="24"/>
          <w:lang w:eastAsia="en-GB"/>
        </w:rPr>
        <w:t> </w:t>
      </w:r>
    </w:p>
    <w:p w14:paraId="0BAA0A4E" w14:textId="77777777" w:rsidR="00E01ECE" w:rsidRPr="00E01ECE" w:rsidRDefault="00E01ECE" w:rsidP="00E01ECE">
      <w:pPr>
        <w:numPr>
          <w:ilvl w:val="0"/>
          <w:numId w:val="37"/>
        </w:numPr>
        <w:spacing w:after="0" w:line="240" w:lineRule="auto"/>
        <w:textAlignment w:val="baseline"/>
        <w:rPr>
          <w:rFonts w:ascii="Calibri" w:eastAsia="Times New Roman" w:hAnsi="Calibri" w:cs="Calibri"/>
          <w:lang w:eastAsia="en-GB"/>
        </w:rPr>
      </w:pPr>
      <w:bookmarkStart w:id="4" w:name="_Hlk163723793"/>
      <w:r w:rsidRPr="00E01ECE">
        <w:rPr>
          <w:rFonts w:ascii="Calibri" w:eastAsia="Times New Roman" w:hAnsi="Calibri" w:cs="Calibri"/>
          <w:lang w:eastAsia="en-GB"/>
        </w:rPr>
        <w:t>Electricity grid regulation/policy</w:t>
      </w:r>
    </w:p>
    <w:p w14:paraId="11896F23" w14:textId="77777777" w:rsidR="00E01ECE" w:rsidRPr="00E01ECE" w:rsidRDefault="00E01ECE" w:rsidP="00E01ECE">
      <w:pPr>
        <w:numPr>
          <w:ilvl w:val="0"/>
          <w:numId w:val="37"/>
        </w:numPr>
        <w:spacing w:after="0" w:line="240" w:lineRule="auto"/>
        <w:textAlignment w:val="baseline"/>
        <w:rPr>
          <w:rFonts w:ascii="Calibri" w:eastAsia="Times New Roman" w:hAnsi="Calibri" w:cs="Calibri"/>
          <w:lang w:eastAsia="en-GB"/>
        </w:rPr>
      </w:pPr>
      <w:r w:rsidRPr="00E01ECE">
        <w:rPr>
          <w:rFonts w:ascii="Calibri" w:eastAsia="Times New Roman" w:hAnsi="Calibri" w:cs="Calibri"/>
          <w:lang w:eastAsia="en-GB"/>
        </w:rPr>
        <w:t>Blockchain regulation/policy</w:t>
      </w:r>
    </w:p>
    <w:p w14:paraId="12ED4D26" w14:textId="607951ED" w:rsidR="00AE2FE2" w:rsidRDefault="00E01ECE" w:rsidP="009C58CB">
      <w:pPr>
        <w:numPr>
          <w:ilvl w:val="0"/>
          <w:numId w:val="37"/>
        </w:numPr>
        <w:spacing w:after="0" w:line="240" w:lineRule="auto"/>
        <w:textAlignment w:val="baseline"/>
        <w:rPr>
          <w:rStyle w:val="eop"/>
          <w:rFonts w:ascii="Calibri" w:eastAsia="Times New Roman" w:hAnsi="Calibri" w:cs="Calibri"/>
          <w:lang w:eastAsia="en-GB"/>
        </w:rPr>
      </w:pPr>
      <w:r w:rsidRPr="00E01ECE">
        <w:rPr>
          <w:rFonts w:ascii="Calibri" w:eastAsia="Calibri" w:hAnsi="Calibri" w:cs="Calibri"/>
        </w:rPr>
        <w:t>Digital platforms (only platforms, not all digital policy</w:t>
      </w:r>
      <w:r w:rsidR="009C58CB">
        <w:rPr>
          <w:rFonts w:ascii="Calibri" w:eastAsia="Calibri" w:hAnsi="Calibri" w:cs="Calibri"/>
        </w:rPr>
        <w:t>)</w:t>
      </w:r>
    </w:p>
    <w:bookmarkEnd w:id="4"/>
    <w:p w14:paraId="5201DE51" w14:textId="77777777" w:rsidR="00E11306" w:rsidRPr="00B2630D" w:rsidRDefault="00E11306" w:rsidP="00ED3689">
      <w:pPr>
        <w:pStyle w:val="paragraph"/>
        <w:spacing w:before="0" w:beforeAutospacing="0" w:after="0" w:afterAutospacing="0"/>
        <w:textAlignment w:val="baseline"/>
        <w:rPr>
          <w:rStyle w:val="eop"/>
          <w:rFonts w:ascii="Calibri" w:hAnsi="Calibri" w:cs="Calibri"/>
          <w:sz w:val="22"/>
          <w:szCs w:val="22"/>
        </w:rPr>
      </w:pPr>
    </w:p>
    <w:p w14:paraId="02E77A48" w14:textId="2C7A0B02" w:rsidR="00E11306" w:rsidRDefault="00E11306" w:rsidP="00B07E8B">
      <w:pPr>
        <w:spacing w:after="160" w:line="256" w:lineRule="auto"/>
        <w:rPr>
          <w:b/>
          <w:bCs/>
          <w:sz w:val="32"/>
          <w:szCs w:val="32"/>
        </w:rPr>
      </w:pPr>
      <w:r>
        <w:rPr>
          <w:b/>
          <w:bCs/>
          <w:sz w:val="32"/>
          <w:szCs w:val="32"/>
        </w:rPr>
        <w:br w:type="page"/>
      </w:r>
      <w:bookmarkStart w:id="5" w:name="_Hlk96422444"/>
      <w:r>
        <w:rPr>
          <w:b/>
          <w:bCs/>
          <w:sz w:val="32"/>
          <w:szCs w:val="32"/>
        </w:rPr>
        <w:lastRenderedPageBreak/>
        <w:t>Annex A</w:t>
      </w:r>
    </w:p>
    <w:p w14:paraId="054ADC73" w14:textId="77777777" w:rsidR="00E11306" w:rsidRDefault="00E11306" w:rsidP="00E11306">
      <w:pPr>
        <w:spacing w:after="160" w:line="256" w:lineRule="auto"/>
        <w:rPr>
          <w:b/>
          <w:bCs/>
          <w:sz w:val="32"/>
          <w:szCs w:val="32"/>
        </w:rPr>
      </w:pPr>
      <w:r>
        <w:rPr>
          <w:b/>
          <w:bCs/>
          <w:sz w:val="32"/>
          <w:szCs w:val="32"/>
        </w:rPr>
        <w:t>Managing conflict of interests in the Regulatory Policy Committee</w:t>
      </w:r>
    </w:p>
    <w:bookmarkEnd w:id="5"/>
    <w:p w14:paraId="23F7D56A" w14:textId="77777777" w:rsidR="00E11306" w:rsidRDefault="00E11306" w:rsidP="00E11306">
      <w:pPr>
        <w:numPr>
          <w:ilvl w:val="0"/>
          <w:numId w:val="23"/>
        </w:numPr>
        <w:spacing w:after="0" w:line="256" w:lineRule="auto"/>
        <w:ind w:left="567" w:hanging="567"/>
        <w:contextualSpacing/>
        <w:rPr>
          <w:b/>
          <w:bCs/>
        </w:rPr>
      </w:pPr>
      <w:r>
        <w:rPr>
          <w:b/>
          <w:bCs/>
        </w:rPr>
        <w:t>Introduction</w:t>
      </w:r>
    </w:p>
    <w:p w14:paraId="75C2FF5D" w14:textId="77777777" w:rsidR="00E11306" w:rsidRDefault="00E11306" w:rsidP="00E11306">
      <w:pPr>
        <w:spacing w:after="0" w:line="256" w:lineRule="auto"/>
        <w:ind w:left="360"/>
        <w:contextualSpacing/>
        <w:rPr>
          <w:b/>
          <w:bCs/>
        </w:rPr>
      </w:pPr>
    </w:p>
    <w:p w14:paraId="54CB88C2" w14:textId="77777777" w:rsidR="00E11306" w:rsidRDefault="00E11306" w:rsidP="00E11306">
      <w:pPr>
        <w:numPr>
          <w:ilvl w:val="1"/>
          <w:numId w:val="23"/>
        </w:numPr>
        <w:spacing w:after="0" w:line="256" w:lineRule="auto"/>
        <w:ind w:left="567" w:hanging="567"/>
        <w:contextualSpacing/>
      </w:pPr>
      <w:r>
        <w:t xml:space="preserve">The Regulatory Policy Committee (RPC) seeks to maintain the highest standards of integrity and reputation in delivering its role. As public office holders, Committee members are expected to act in accordance with </w:t>
      </w:r>
      <w:hyperlink r:id="rId13" w:history="1">
        <w:r>
          <w:rPr>
            <w:rStyle w:val="Hyperlink"/>
          </w:rPr>
          <w:t>The Seven Principles of Public Life</w:t>
        </w:r>
      </w:hyperlink>
      <w:r>
        <w:t xml:space="preserve"> (often referred to as the “Nolan principles”), which outline the ethical standards those working in the public sector are expected to adhere to including that Committee members do not benefit personally from their role on the Committee. These underpin the conduct expected of RPC members.</w:t>
      </w:r>
    </w:p>
    <w:p w14:paraId="1F4A675A" w14:textId="77777777" w:rsidR="00E11306" w:rsidRDefault="00E11306" w:rsidP="00E11306">
      <w:pPr>
        <w:spacing w:after="0" w:line="256" w:lineRule="auto"/>
        <w:ind w:left="360"/>
        <w:contextualSpacing/>
      </w:pPr>
    </w:p>
    <w:p w14:paraId="046B9841" w14:textId="77777777" w:rsidR="00E11306" w:rsidRDefault="00E11306" w:rsidP="00E11306">
      <w:pPr>
        <w:numPr>
          <w:ilvl w:val="1"/>
          <w:numId w:val="23"/>
        </w:numPr>
        <w:spacing w:after="0" w:line="256" w:lineRule="auto"/>
        <w:ind w:left="567" w:hanging="567"/>
        <w:contextualSpacing/>
      </w:pPr>
      <w:r>
        <w:t>It is important that we do not allow conflicts of interest to occur whether real or perceived. This includes, in particular, avoiding any member being involved in scrutinising an impact assessment for a regulatory proposal where there is any conflict of interest.</w:t>
      </w:r>
    </w:p>
    <w:p w14:paraId="2EBC9DB4" w14:textId="77777777" w:rsidR="00E11306" w:rsidRDefault="00E11306" w:rsidP="00E11306">
      <w:pPr>
        <w:spacing w:after="0" w:line="256" w:lineRule="auto"/>
        <w:ind w:left="360"/>
        <w:contextualSpacing/>
      </w:pPr>
    </w:p>
    <w:p w14:paraId="14FABCB0" w14:textId="77777777" w:rsidR="00E11306" w:rsidRDefault="00E11306" w:rsidP="00E11306">
      <w:pPr>
        <w:numPr>
          <w:ilvl w:val="1"/>
          <w:numId w:val="23"/>
        </w:numPr>
        <w:spacing w:after="0" w:line="256" w:lineRule="auto"/>
        <w:ind w:left="567" w:hanging="567"/>
        <w:contextualSpacing/>
      </w:pPr>
      <w:r>
        <w:t xml:space="preserve">The RPC adopts the following approach to managing such conflict of interests. </w:t>
      </w:r>
    </w:p>
    <w:p w14:paraId="72256B8D" w14:textId="77777777" w:rsidR="00E11306" w:rsidRDefault="00E11306" w:rsidP="00E11306">
      <w:pPr>
        <w:spacing w:after="0" w:line="256" w:lineRule="auto"/>
        <w:ind w:left="720"/>
        <w:contextualSpacing/>
      </w:pPr>
    </w:p>
    <w:p w14:paraId="209BE23B" w14:textId="77777777" w:rsidR="00E11306" w:rsidRDefault="00E11306" w:rsidP="00E11306">
      <w:pPr>
        <w:numPr>
          <w:ilvl w:val="0"/>
          <w:numId w:val="23"/>
        </w:numPr>
        <w:spacing w:after="0" w:line="256" w:lineRule="auto"/>
        <w:ind w:left="567" w:hanging="567"/>
        <w:contextualSpacing/>
        <w:rPr>
          <w:b/>
          <w:bCs/>
        </w:rPr>
      </w:pPr>
      <w:r>
        <w:rPr>
          <w:b/>
          <w:bCs/>
        </w:rPr>
        <w:t>Conflicts of interests</w:t>
      </w:r>
    </w:p>
    <w:p w14:paraId="1742BB64" w14:textId="77777777" w:rsidR="00E11306" w:rsidRDefault="00E11306" w:rsidP="00E11306">
      <w:pPr>
        <w:spacing w:after="0" w:line="256" w:lineRule="auto"/>
        <w:ind w:left="360"/>
        <w:contextualSpacing/>
        <w:rPr>
          <w:b/>
          <w:bCs/>
        </w:rPr>
      </w:pPr>
    </w:p>
    <w:p w14:paraId="761BA984" w14:textId="77777777" w:rsidR="00E11306" w:rsidRDefault="00E11306" w:rsidP="00E11306">
      <w:pPr>
        <w:numPr>
          <w:ilvl w:val="1"/>
          <w:numId w:val="23"/>
        </w:numPr>
        <w:spacing w:after="0" w:line="256" w:lineRule="auto"/>
        <w:ind w:left="567" w:hanging="567"/>
        <w:contextualSpacing/>
      </w:pPr>
      <w:r>
        <w:t>A ‘conflict of interest’ is considered to be any connection or association that is (or might appear to be) likely to influence or have influenced a member’s judgement in committee business, or which might result (or appear to result) in a member (or a member of their family) acquiring a personal benefit or being accused of using their position within the RPC to gain an unfair advantage for or from a third party.</w:t>
      </w:r>
    </w:p>
    <w:p w14:paraId="1E432404" w14:textId="77777777" w:rsidR="00E11306" w:rsidRDefault="00E11306" w:rsidP="00E11306">
      <w:pPr>
        <w:spacing w:after="0" w:line="256" w:lineRule="auto"/>
        <w:ind w:left="360"/>
        <w:contextualSpacing/>
      </w:pPr>
    </w:p>
    <w:p w14:paraId="10C9790F" w14:textId="77777777" w:rsidR="00E11306" w:rsidRDefault="00E11306" w:rsidP="00E11306">
      <w:pPr>
        <w:numPr>
          <w:ilvl w:val="1"/>
          <w:numId w:val="23"/>
        </w:numPr>
        <w:spacing w:after="0" w:line="256" w:lineRule="auto"/>
        <w:ind w:left="567" w:hanging="567"/>
        <w:contextualSpacing/>
      </w:pPr>
      <w:r>
        <w:t>Conflicts of interest are not restricted to financial interests but can include non-financial interests, for example: enhancement of an individual’s career, education, or professional reputation; or access to privileged information or facilities.</w:t>
      </w:r>
    </w:p>
    <w:p w14:paraId="1C35F27E" w14:textId="77777777" w:rsidR="00E11306" w:rsidRDefault="00E11306" w:rsidP="00E11306">
      <w:pPr>
        <w:spacing w:after="0" w:line="256" w:lineRule="auto"/>
        <w:ind w:left="720"/>
        <w:contextualSpacing/>
      </w:pPr>
    </w:p>
    <w:p w14:paraId="5CA48E88" w14:textId="77777777" w:rsidR="00E11306" w:rsidRDefault="00E11306" w:rsidP="00E11306">
      <w:pPr>
        <w:numPr>
          <w:ilvl w:val="1"/>
          <w:numId w:val="23"/>
        </w:numPr>
        <w:spacing w:after="0" w:line="256" w:lineRule="auto"/>
        <w:ind w:left="567" w:hanging="567"/>
        <w:contextualSpacing/>
      </w:pPr>
      <w:r>
        <w:t xml:space="preserve">The RPC acknowledges that conflicts of interest (and potential conflicts) are sometimes unavoidable. Members are appointed for the skills and experience that they bring to the Committee, and it is important to strike a balance between avoiding conflicts of interest while still allowing them to input on areas where their experience is valuable and appropriate. </w:t>
      </w:r>
    </w:p>
    <w:p w14:paraId="2FFCF18A" w14:textId="77777777" w:rsidR="00E11306" w:rsidRDefault="00E11306" w:rsidP="00E11306">
      <w:pPr>
        <w:spacing w:after="0" w:line="256" w:lineRule="auto"/>
        <w:ind w:left="567"/>
        <w:contextualSpacing/>
      </w:pPr>
    </w:p>
    <w:p w14:paraId="15CB17D2" w14:textId="77777777" w:rsidR="00E11306" w:rsidRDefault="00E11306" w:rsidP="00E11306">
      <w:pPr>
        <w:numPr>
          <w:ilvl w:val="1"/>
          <w:numId w:val="23"/>
        </w:numPr>
        <w:spacing w:after="0" w:line="256" w:lineRule="auto"/>
        <w:ind w:left="567" w:hanging="567"/>
        <w:contextualSpacing/>
      </w:pPr>
      <w:r>
        <w:t>Therefore, judgement is sometimes required in assessing whether a member should be excluded from a particular piece of Committee business. We operate a policy of transparency and the principles of openness and integrity apply, and members are required to disclose any real or potential conflicts where they arise.</w:t>
      </w:r>
    </w:p>
    <w:p w14:paraId="2B5DA137" w14:textId="77777777" w:rsidR="00E11306" w:rsidRDefault="00E11306" w:rsidP="00E11306">
      <w:pPr>
        <w:spacing w:after="0" w:line="256" w:lineRule="auto"/>
        <w:ind w:left="720"/>
        <w:contextualSpacing/>
      </w:pPr>
    </w:p>
    <w:p w14:paraId="41FE9139" w14:textId="77777777" w:rsidR="00E11306" w:rsidRDefault="00E11306" w:rsidP="00E11306">
      <w:pPr>
        <w:numPr>
          <w:ilvl w:val="1"/>
          <w:numId w:val="23"/>
        </w:numPr>
        <w:spacing w:after="0" w:line="256" w:lineRule="auto"/>
        <w:ind w:left="567" w:hanging="567"/>
        <w:contextualSpacing/>
      </w:pPr>
      <w:r>
        <w:t xml:space="preserve">The action taken to handle any conflict, if required, may take various forms. For example, the member may be excluded from discussions on matters, or contributing to the committee’s outputs on issues on where they are conflicted. </w:t>
      </w:r>
    </w:p>
    <w:p w14:paraId="5E16142B" w14:textId="77777777" w:rsidR="00E11306" w:rsidRDefault="00E11306" w:rsidP="00E11306">
      <w:pPr>
        <w:spacing w:after="0" w:line="256" w:lineRule="auto"/>
        <w:ind w:left="567"/>
        <w:contextualSpacing/>
      </w:pPr>
    </w:p>
    <w:p w14:paraId="10109502" w14:textId="77777777" w:rsidR="00E11306" w:rsidRDefault="00E11306" w:rsidP="00E11306">
      <w:pPr>
        <w:spacing w:after="0" w:line="256" w:lineRule="auto"/>
        <w:ind w:left="567"/>
        <w:contextualSpacing/>
      </w:pPr>
    </w:p>
    <w:p w14:paraId="673129F8" w14:textId="77777777" w:rsidR="00E11306" w:rsidRDefault="00E11306" w:rsidP="00E11306">
      <w:pPr>
        <w:spacing w:after="0" w:line="256" w:lineRule="auto"/>
        <w:ind w:left="567"/>
        <w:contextualSpacing/>
      </w:pPr>
    </w:p>
    <w:p w14:paraId="6423EA6E" w14:textId="5C66C902" w:rsidR="00E11306" w:rsidRDefault="00E11306" w:rsidP="00E11306">
      <w:pPr>
        <w:keepNext/>
        <w:numPr>
          <w:ilvl w:val="0"/>
          <w:numId w:val="23"/>
        </w:numPr>
        <w:spacing w:after="0" w:line="256" w:lineRule="auto"/>
        <w:ind w:left="567" w:hanging="567"/>
        <w:contextualSpacing/>
        <w:rPr>
          <w:b/>
          <w:bCs/>
        </w:rPr>
      </w:pPr>
      <w:r>
        <w:rPr>
          <w:b/>
          <w:bCs/>
        </w:rPr>
        <w:lastRenderedPageBreak/>
        <w:t xml:space="preserve">Process for identifying conflicts of </w:t>
      </w:r>
      <w:r w:rsidR="00FD0442">
        <w:rPr>
          <w:b/>
          <w:bCs/>
        </w:rPr>
        <w:t>interests.</w:t>
      </w:r>
    </w:p>
    <w:p w14:paraId="50E567E9" w14:textId="77777777" w:rsidR="00E11306" w:rsidRDefault="00E11306" w:rsidP="00E11306">
      <w:pPr>
        <w:spacing w:after="0" w:line="256" w:lineRule="auto"/>
        <w:ind w:left="360"/>
        <w:contextualSpacing/>
        <w:rPr>
          <w:b/>
          <w:bCs/>
        </w:rPr>
      </w:pPr>
    </w:p>
    <w:p w14:paraId="0BD02958" w14:textId="77777777" w:rsidR="00E11306" w:rsidRDefault="00E11306" w:rsidP="00E11306">
      <w:pPr>
        <w:numPr>
          <w:ilvl w:val="1"/>
          <w:numId w:val="23"/>
        </w:numPr>
        <w:spacing w:after="0" w:line="256" w:lineRule="auto"/>
        <w:ind w:left="567" w:hanging="567"/>
        <w:contextualSpacing/>
      </w:pPr>
      <w:r>
        <w:t>On appointment, Committee members are required to declare any interests they have which might result in conflicts or be perceived to create conflicts in any area of the Committee’s work. Members are provided detailed guidance on managing conflicts of interest, based on Cabinet Office guidelines.</w:t>
      </w:r>
    </w:p>
    <w:p w14:paraId="4BCEC453" w14:textId="77777777" w:rsidR="00E11306" w:rsidRDefault="00E11306" w:rsidP="00E11306">
      <w:pPr>
        <w:spacing w:after="0" w:line="256" w:lineRule="auto"/>
        <w:ind w:left="360"/>
        <w:contextualSpacing/>
      </w:pPr>
    </w:p>
    <w:p w14:paraId="564E7633" w14:textId="77777777" w:rsidR="00E11306" w:rsidRDefault="00E11306" w:rsidP="00E11306">
      <w:pPr>
        <w:numPr>
          <w:ilvl w:val="1"/>
          <w:numId w:val="23"/>
        </w:numPr>
        <w:spacing w:after="0" w:line="256" w:lineRule="auto"/>
        <w:ind w:left="567" w:hanging="567"/>
        <w:contextualSpacing/>
      </w:pPr>
      <w:r>
        <w:t>A Register of Interests (</w:t>
      </w:r>
      <w:hyperlink r:id="rId14" w:history="1">
        <w:r>
          <w:rPr>
            <w:rStyle w:val="Hyperlink"/>
          </w:rPr>
          <w:t>ROI</w:t>
        </w:r>
      </w:hyperlink>
      <w:r>
        <w:t>) is maintained by the RPC secretariat and published on the website. The ROI is circulated to the Committee ahead of each formal Committee meeting (currently every two months) and a standing item on the agenda prompts members to review their interests and update the ROI as necessary. The ROI is updated immediately on notification of any changes and following each Committee meeting.</w:t>
      </w:r>
    </w:p>
    <w:p w14:paraId="1B195866" w14:textId="77777777" w:rsidR="00E11306" w:rsidRDefault="00E11306" w:rsidP="00E11306">
      <w:pPr>
        <w:spacing w:after="0" w:line="256" w:lineRule="auto"/>
        <w:ind w:left="720"/>
        <w:contextualSpacing/>
      </w:pPr>
    </w:p>
    <w:p w14:paraId="3660FAAD" w14:textId="77777777" w:rsidR="00E11306" w:rsidRDefault="00E11306" w:rsidP="00E11306">
      <w:pPr>
        <w:numPr>
          <w:ilvl w:val="1"/>
          <w:numId w:val="23"/>
        </w:numPr>
        <w:spacing w:after="0" w:line="256" w:lineRule="auto"/>
        <w:ind w:left="567" w:hanging="567"/>
        <w:contextualSpacing/>
      </w:pPr>
      <w:r>
        <w:t>A conflict of interest is generally considered to be ‘time-expired’, 12 months after the committee member’s last connection with the third-party concerned. However, this will be considered on its own merit in each individual circumstance.</w:t>
      </w:r>
    </w:p>
    <w:p w14:paraId="417D8C79" w14:textId="77777777" w:rsidR="00E11306" w:rsidRDefault="00E11306" w:rsidP="00E11306">
      <w:pPr>
        <w:spacing w:after="0" w:line="256" w:lineRule="auto"/>
        <w:ind w:left="720"/>
        <w:contextualSpacing/>
      </w:pPr>
    </w:p>
    <w:p w14:paraId="0882DEB1" w14:textId="799C82B3" w:rsidR="00E11306" w:rsidRDefault="00E11306" w:rsidP="00E11306">
      <w:pPr>
        <w:numPr>
          <w:ilvl w:val="0"/>
          <w:numId w:val="23"/>
        </w:numPr>
        <w:spacing w:after="0" w:line="256" w:lineRule="auto"/>
        <w:ind w:left="567" w:hanging="567"/>
        <w:contextualSpacing/>
        <w:rPr>
          <w:b/>
          <w:bCs/>
        </w:rPr>
      </w:pPr>
      <w:r>
        <w:rPr>
          <w:b/>
          <w:bCs/>
        </w:rPr>
        <w:t xml:space="preserve">Process for managing conflicts of interests in RPC committee </w:t>
      </w:r>
      <w:r w:rsidR="00FD0442">
        <w:rPr>
          <w:b/>
          <w:bCs/>
        </w:rPr>
        <w:t>meetings.</w:t>
      </w:r>
    </w:p>
    <w:p w14:paraId="1FA5F2E3" w14:textId="77777777" w:rsidR="00E11306" w:rsidRDefault="00E11306" w:rsidP="00E11306">
      <w:pPr>
        <w:spacing w:after="0" w:line="256" w:lineRule="auto"/>
        <w:ind w:left="567"/>
        <w:contextualSpacing/>
        <w:rPr>
          <w:b/>
          <w:bCs/>
        </w:rPr>
      </w:pPr>
    </w:p>
    <w:p w14:paraId="3C63A5FD" w14:textId="77777777" w:rsidR="00E11306" w:rsidRDefault="00E11306" w:rsidP="00E11306">
      <w:pPr>
        <w:numPr>
          <w:ilvl w:val="1"/>
          <w:numId w:val="23"/>
        </w:numPr>
        <w:spacing w:after="0" w:line="256" w:lineRule="auto"/>
        <w:ind w:left="567" w:hanging="567"/>
        <w:contextualSpacing/>
      </w:pPr>
      <w:r>
        <w:t xml:space="preserve">Should a possible conflict of interest be identified in a committee meeting, the Chair will consider whether the member should participate in the discussion. </w:t>
      </w:r>
    </w:p>
    <w:p w14:paraId="55E3A53D" w14:textId="77777777" w:rsidR="00E11306" w:rsidRDefault="00E11306" w:rsidP="00E11306">
      <w:pPr>
        <w:spacing w:after="0" w:line="256" w:lineRule="auto"/>
        <w:ind w:left="360"/>
        <w:contextualSpacing/>
      </w:pPr>
    </w:p>
    <w:p w14:paraId="1946F632" w14:textId="77777777" w:rsidR="00E11306" w:rsidRDefault="00E11306" w:rsidP="00E11306">
      <w:pPr>
        <w:numPr>
          <w:ilvl w:val="1"/>
          <w:numId w:val="23"/>
        </w:numPr>
        <w:spacing w:after="0" w:line="256" w:lineRule="auto"/>
        <w:ind w:left="567" w:hanging="567"/>
        <w:contextualSpacing/>
      </w:pPr>
      <w:r>
        <w:t>The member may then be asked to recuse themselves for that part of the discussion.</w:t>
      </w:r>
    </w:p>
    <w:p w14:paraId="525F9841" w14:textId="77777777" w:rsidR="00E11306" w:rsidRDefault="00E11306" w:rsidP="00E11306">
      <w:pPr>
        <w:spacing w:after="0" w:line="256" w:lineRule="auto"/>
        <w:ind w:left="720"/>
        <w:contextualSpacing/>
      </w:pPr>
    </w:p>
    <w:p w14:paraId="3860E961" w14:textId="77777777" w:rsidR="00E11306" w:rsidRDefault="00E11306" w:rsidP="00E11306">
      <w:pPr>
        <w:numPr>
          <w:ilvl w:val="1"/>
          <w:numId w:val="23"/>
        </w:numPr>
        <w:spacing w:after="0" w:line="256" w:lineRule="auto"/>
        <w:ind w:left="567" w:hanging="567"/>
        <w:contextualSpacing/>
      </w:pPr>
      <w:r>
        <w:t xml:space="preserve">However, if the Committee concludes that the member’s expertise will be beneficial to the discussion needed, the member will be permitted to participate in the discussions. </w:t>
      </w:r>
    </w:p>
    <w:p w14:paraId="78E5FA10" w14:textId="77777777" w:rsidR="00E11306" w:rsidRDefault="00E11306" w:rsidP="00E11306">
      <w:pPr>
        <w:spacing w:after="0" w:line="256" w:lineRule="auto"/>
        <w:ind w:left="567"/>
        <w:contextualSpacing/>
      </w:pPr>
    </w:p>
    <w:p w14:paraId="29B73120" w14:textId="77777777" w:rsidR="00E11306" w:rsidRDefault="00E11306" w:rsidP="00E11306">
      <w:pPr>
        <w:numPr>
          <w:ilvl w:val="1"/>
          <w:numId w:val="23"/>
        </w:numPr>
        <w:spacing w:after="0" w:line="256" w:lineRule="auto"/>
        <w:ind w:left="567" w:hanging="567"/>
        <w:contextualSpacing/>
      </w:pPr>
      <w:r>
        <w:t>In either case, the minutes of the meeting will clearly set out the potential conflict of interest and Committee response to ensure transparency and integrity in the RPC decision making process.</w:t>
      </w:r>
    </w:p>
    <w:p w14:paraId="73E44F18" w14:textId="77777777" w:rsidR="00E11306" w:rsidRDefault="00E11306" w:rsidP="00E11306">
      <w:pPr>
        <w:spacing w:after="0" w:line="256" w:lineRule="auto"/>
        <w:ind w:left="720"/>
        <w:contextualSpacing/>
      </w:pPr>
    </w:p>
    <w:p w14:paraId="18BB4DF2" w14:textId="615A7D4A" w:rsidR="00E11306" w:rsidRDefault="00E11306" w:rsidP="00E11306">
      <w:pPr>
        <w:numPr>
          <w:ilvl w:val="0"/>
          <w:numId w:val="23"/>
        </w:numPr>
        <w:spacing w:after="0" w:line="256" w:lineRule="auto"/>
        <w:ind w:left="567" w:hanging="567"/>
        <w:contextualSpacing/>
        <w:rPr>
          <w:b/>
          <w:bCs/>
        </w:rPr>
      </w:pPr>
      <w:r>
        <w:rPr>
          <w:b/>
          <w:bCs/>
        </w:rPr>
        <w:t xml:space="preserve">Process for managing conflicts of interests in RPC </w:t>
      </w:r>
      <w:r w:rsidR="00FD0442">
        <w:rPr>
          <w:b/>
          <w:bCs/>
        </w:rPr>
        <w:t>casework.</w:t>
      </w:r>
    </w:p>
    <w:p w14:paraId="64AA0B10" w14:textId="77777777" w:rsidR="00E11306" w:rsidRDefault="00E11306" w:rsidP="00E11306">
      <w:pPr>
        <w:spacing w:after="0" w:line="256" w:lineRule="auto"/>
        <w:ind w:left="567"/>
        <w:contextualSpacing/>
        <w:rPr>
          <w:b/>
          <w:bCs/>
        </w:rPr>
      </w:pPr>
    </w:p>
    <w:p w14:paraId="6A774FF5" w14:textId="77777777" w:rsidR="00E11306" w:rsidRDefault="00E11306" w:rsidP="00E11306">
      <w:pPr>
        <w:numPr>
          <w:ilvl w:val="1"/>
          <w:numId w:val="23"/>
        </w:numPr>
        <w:spacing w:after="0" w:line="256" w:lineRule="auto"/>
        <w:ind w:left="567" w:hanging="567"/>
        <w:contextualSpacing/>
      </w:pPr>
      <w:r>
        <w:t>When a case is received by the RPC Secretariat, the member of staff responsible for logging cases checks the subject matter of the case against the ROI to identify any conflicts of interests.</w:t>
      </w:r>
    </w:p>
    <w:p w14:paraId="7E436076" w14:textId="77777777" w:rsidR="00E11306" w:rsidRDefault="00E11306" w:rsidP="00E11306">
      <w:pPr>
        <w:spacing w:after="0" w:line="256" w:lineRule="auto"/>
        <w:ind w:left="567"/>
        <w:contextualSpacing/>
      </w:pPr>
    </w:p>
    <w:p w14:paraId="79D895BC" w14:textId="77777777" w:rsidR="00E11306" w:rsidRDefault="00E11306" w:rsidP="00E11306">
      <w:pPr>
        <w:numPr>
          <w:ilvl w:val="1"/>
          <w:numId w:val="23"/>
        </w:numPr>
        <w:spacing w:after="0" w:line="256" w:lineRule="auto"/>
        <w:ind w:left="567" w:hanging="567"/>
        <w:contextualSpacing/>
      </w:pPr>
      <w:r>
        <w:t>The team within the Secretariat allocated to managing the case will also consider any possible conflicts of interest.</w:t>
      </w:r>
    </w:p>
    <w:p w14:paraId="04F54BB4" w14:textId="77777777" w:rsidR="00E11306" w:rsidRDefault="00E11306" w:rsidP="00E11306">
      <w:pPr>
        <w:spacing w:after="0" w:line="256" w:lineRule="auto"/>
        <w:ind w:left="720"/>
        <w:contextualSpacing/>
      </w:pPr>
    </w:p>
    <w:p w14:paraId="5165FC5A" w14:textId="77777777" w:rsidR="00E11306" w:rsidRDefault="00E11306" w:rsidP="00E11306">
      <w:pPr>
        <w:numPr>
          <w:ilvl w:val="1"/>
          <w:numId w:val="23"/>
        </w:numPr>
        <w:spacing w:after="0" w:line="256" w:lineRule="auto"/>
        <w:ind w:left="567" w:hanging="567"/>
        <w:contextualSpacing/>
      </w:pPr>
      <w:r>
        <w:t xml:space="preserve">Should a conflict of interest be identified this will be noted on the casework system. </w:t>
      </w:r>
    </w:p>
    <w:p w14:paraId="508ED8DE" w14:textId="77777777" w:rsidR="00E11306" w:rsidRDefault="00E11306" w:rsidP="00E11306">
      <w:pPr>
        <w:spacing w:after="0" w:line="256" w:lineRule="auto"/>
        <w:ind w:left="720"/>
        <w:contextualSpacing/>
      </w:pPr>
    </w:p>
    <w:p w14:paraId="1322A421" w14:textId="77777777" w:rsidR="00E11306" w:rsidRDefault="00E11306" w:rsidP="00E11306">
      <w:pPr>
        <w:numPr>
          <w:ilvl w:val="1"/>
          <w:numId w:val="23"/>
        </w:numPr>
        <w:spacing w:after="0" w:line="256" w:lineRule="auto"/>
        <w:ind w:left="567" w:hanging="567"/>
        <w:contextualSpacing/>
      </w:pPr>
      <w:r>
        <w:t xml:space="preserve">This will then be discussed with the Chair (and where necessary with the member in question) to consider the extent to which the conflicted member should be excluded from working on the case or being involved in any discussions relating to the case (whether as the lead committee member or in commenting on draft opinions prior to issue).  </w:t>
      </w:r>
    </w:p>
    <w:p w14:paraId="32FF338C" w14:textId="77777777" w:rsidR="00E11306" w:rsidRDefault="00E11306" w:rsidP="00E11306">
      <w:pPr>
        <w:spacing w:after="0" w:line="256" w:lineRule="auto"/>
        <w:ind w:left="720"/>
        <w:contextualSpacing/>
        <w:rPr>
          <w:b/>
          <w:bCs/>
          <w:i/>
          <w:iCs/>
        </w:rPr>
      </w:pPr>
    </w:p>
    <w:p w14:paraId="03694620" w14:textId="77777777" w:rsidR="00E11306" w:rsidRDefault="00E11306" w:rsidP="00E11306">
      <w:pPr>
        <w:numPr>
          <w:ilvl w:val="1"/>
          <w:numId w:val="23"/>
        </w:numPr>
        <w:spacing w:after="0" w:line="256" w:lineRule="auto"/>
        <w:ind w:left="567" w:hanging="567"/>
        <w:contextualSpacing/>
      </w:pPr>
      <w:r>
        <w:lastRenderedPageBreak/>
        <w:t>When the opinion is circulated for Committee peer review, the conflicted committee member is excluded from the circulation list and any subsequent discussion.</w:t>
      </w:r>
    </w:p>
    <w:p w14:paraId="78B3D8F1" w14:textId="77777777" w:rsidR="00E11306" w:rsidRDefault="00E11306" w:rsidP="00E11306">
      <w:pPr>
        <w:spacing w:after="0" w:line="256" w:lineRule="auto"/>
        <w:ind w:left="720"/>
        <w:contextualSpacing/>
      </w:pPr>
    </w:p>
    <w:p w14:paraId="269692E8" w14:textId="77777777" w:rsidR="00E11306" w:rsidRDefault="00E11306" w:rsidP="00E11306">
      <w:pPr>
        <w:numPr>
          <w:ilvl w:val="1"/>
          <w:numId w:val="23"/>
        </w:numPr>
        <w:spacing w:after="0" w:line="256" w:lineRule="auto"/>
        <w:ind w:left="567" w:hanging="567"/>
        <w:contextualSpacing/>
      </w:pPr>
      <w:r>
        <w:t>Should the conflicted member be permitted to work, the Chair and Head of Secretariat will manage and monitor any conflicts to ensure the integrity of the opinion and the RPC.</w:t>
      </w:r>
    </w:p>
    <w:p w14:paraId="798EA3C5" w14:textId="77777777" w:rsidR="00E11306" w:rsidRDefault="00E11306" w:rsidP="00E11306">
      <w:pPr>
        <w:spacing w:after="0" w:line="256" w:lineRule="auto"/>
        <w:ind w:left="720"/>
        <w:contextualSpacing/>
      </w:pPr>
    </w:p>
    <w:p w14:paraId="702DC66F" w14:textId="77777777" w:rsidR="00E11306" w:rsidRDefault="00E11306" w:rsidP="00E11306">
      <w:pPr>
        <w:numPr>
          <w:ilvl w:val="1"/>
          <w:numId w:val="23"/>
        </w:numPr>
        <w:spacing w:after="0" w:line="256" w:lineRule="auto"/>
        <w:ind w:left="567" w:hanging="567"/>
        <w:contextualSpacing/>
      </w:pPr>
      <w:r>
        <w:t>All opinions in which a member was conflicted and was recused from the whole process will clearly set out at the end of the document:</w:t>
      </w:r>
    </w:p>
    <w:p w14:paraId="2722728F" w14:textId="77777777" w:rsidR="00E11306" w:rsidRDefault="00E11306" w:rsidP="00E11306">
      <w:pPr>
        <w:spacing w:after="160" w:line="256" w:lineRule="auto"/>
        <w:ind w:firstLine="567"/>
        <w:rPr>
          <w:b/>
          <w:bCs/>
          <w:i/>
          <w:iCs/>
        </w:rPr>
      </w:pPr>
    </w:p>
    <w:p w14:paraId="6F919084" w14:textId="77777777" w:rsidR="00E11306" w:rsidRDefault="00E11306" w:rsidP="00E11306">
      <w:pPr>
        <w:spacing w:after="160" w:line="256" w:lineRule="auto"/>
        <w:ind w:left="567"/>
        <w:rPr>
          <w:b/>
          <w:bCs/>
          <w:i/>
          <w:iCs/>
        </w:rPr>
      </w:pPr>
      <w:r>
        <w:rPr>
          <w:b/>
          <w:bCs/>
          <w:i/>
          <w:iCs/>
        </w:rPr>
        <w:t>Committee member [NAME] did not participate in the scrutiny of this case to avoid a potential conflict of interest.</w:t>
      </w:r>
    </w:p>
    <w:p w14:paraId="3E621D7A" w14:textId="77777777" w:rsidR="00E11306" w:rsidRDefault="00E11306" w:rsidP="00E11306">
      <w:pPr>
        <w:tabs>
          <w:tab w:val="left" w:pos="3261"/>
        </w:tabs>
        <w:spacing w:after="0" w:line="256" w:lineRule="auto"/>
        <w:ind w:left="360"/>
        <w:contextualSpacing/>
      </w:pPr>
    </w:p>
    <w:p w14:paraId="55119F2B" w14:textId="77777777" w:rsidR="00E11306" w:rsidRDefault="00E11306" w:rsidP="00E11306">
      <w:pPr>
        <w:numPr>
          <w:ilvl w:val="1"/>
          <w:numId w:val="23"/>
        </w:numPr>
        <w:spacing w:after="0" w:line="256" w:lineRule="auto"/>
        <w:ind w:left="567" w:hanging="567"/>
        <w:contextualSpacing/>
      </w:pPr>
      <w:r>
        <w:t>This exclusion continues to apply to circulation of the final opinion and remains applicable until the Opinion is published when it goes into the public domain.</w:t>
      </w:r>
    </w:p>
    <w:p w14:paraId="20142A43" w14:textId="77777777" w:rsidR="00E11306" w:rsidRDefault="00E11306" w:rsidP="00E11306">
      <w:pPr>
        <w:tabs>
          <w:tab w:val="left" w:pos="3261"/>
        </w:tabs>
        <w:spacing w:after="0" w:line="256" w:lineRule="auto"/>
        <w:ind w:left="360"/>
        <w:contextualSpacing/>
      </w:pPr>
    </w:p>
    <w:p w14:paraId="40A6068F" w14:textId="77777777" w:rsidR="00E11306" w:rsidRDefault="00E11306" w:rsidP="00E11306">
      <w:pPr>
        <w:numPr>
          <w:ilvl w:val="1"/>
          <w:numId w:val="23"/>
        </w:numPr>
        <w:spacing w:after="0" w:line="256" w:lineRule="auto"/>
        <w:ind w:left="567" w:hanging="567"/>
        <w:contextualSpacing/>
      </w:pPr>
      <w:r>
        <w:t>Where the Chair agreed that the committee member could work on the case because of the need for their expertise although there may be a perceived conflict of interest, the Committee will manage the process to ensure impartiality and the highest level of integrity to the RPC and the Committee member. This might involve, for example, the member in question being involved in discussion but excluded from decision making on the issue.</w:t>
      </w:r>
    </w:p>
    <w:p w14:paraId="3C567AF5" w14:textId="77777777" w:rsidR="00E11306" w:rsidRDefault="00E11306" w:rsidP="00E11306">
      <w:pPr>
        <w:spacing w:after="0" w:line="256" w:lineRule="auto"/>
        <w:ind w:left="567"/>
        <w:contextualSpacing/>
      </w:pPr>
    </w:p>
    <w:p w14:paraId="5CB7EF21" w14:textId="77777777" w:rsidR="00E11306" w:rsidRDefault="00E11306" w:rsidP="00E11306">
      <w:pPr>
        <w:numPr>
          <w:ilvl w:val="1"/>
          <w:numId w:val="23"/>
        </w:numPr>
        <w:spacing w:after="0" w:line="256" w:lineRule="auto"/>
        <w:ind w:left="567" w:hanging="567"/>
        <w:contextualSpacing/>
      </w:pPr>
      <w:r>
        <w:t xml:space="preserve"> In such instances the following statement will be added to the end of the Opinion:</w:t>
      </w:r>
    </w:p>
    <w:p w14:paraId="175DB4EF" w14:textId="77777777" w:rsidR="00E11306" w:rsidRDefault="00E11306" w:rsidP="00E11306">
      <w:pPr>
        <w:spacing w:after="0" w:line="256" w:lineRule="auto"/>
        <w:ind w:left="567"/>
        <w:contextualSpacing/>
      </w:pPr>
    </w:p>
    <w:p w14:paraId="00F2F68A" w14:textId="77777777" w:rsidR="00E11306" w:rsidRDefault="00E11306" w:rsidP="00E11306">
      <w:pPr>
        <w:spacing w:after="0" w:line="256" w:lineRule="auto"/>
        <w:ind w:left="720"/>
        <w:contextualSpacing/>
        <w:rPr>
          <w:b/>
          <w:bCs/>
          <w:i/>
          <w:iCs/>
        </w:rPr>
      </w:pPr>
      <w:r>
        <w:rPr>
          <w:b/>
          <w:bCs/>
          <w:i/>
          <w:iCs/>
        </w:rPr>
        <w:t>Committee member [NAME] participated in the scrutiny of this case although there was a potential conflict of interest in [STATE CONFLICT AND HANDLING].</w:t>
      </w:r>
    </w:p>
    <w:p w14:paraId="03E8CB14" w14:textId="77777777" w:rsidR="00E11306" w:rsidRDefault="00E11306" w:rsidP="00E11306">
      <w:pPr>
        <w:spacing w:after="0" w:line="256" w:lineRule="auto"/>
        <w:ind w:left="720"/>
        <w:contextualSpacing/>
        <w:rPr>
          <w:b/>
          <w:bCs/>
          <w:i/>
          <w:iCs/>
        </w:rPr>
      </w:pPr>
    </w:p>
    <w:p w14:paraId="14C36190" w14:textId="77777777" w:rsidR="00E11306" w:rsidRDefault="00E11306" w:rsidP="00E11306">
      <w:pPr>
        <w:spacing w:after="0" w:line="256" w:lineRule="auto"/>
        <w:ind w:left="720"/>
        <w:contextualSpacing/>
        <w:rPr>
          <w:i/>
          <w:iCs/>
        </w:rPr>
      </w:pPr>
    </w:p>
    <w:p w14:paraId="26827F21" w14:textId="5AEF862B" w:rsidR="00E11306" w:rsidRDefault="00E11306" w:rsidP="00E11306">
      <w:pPr>
        <w:spacing w:after="160" w:line="256" w:lineRule="auto"/>
        <w:rPr>
          <w:i/>
          <w:iCs/>
        </w:rPr>
      </w:pPr>
      <w:r>
        <w:rPr>
          <w:i/>
          <w:iCs/>
        </w:rPr>
        <w:t xml:space="preserve">RPC January </w:t>
      </w:r>
      <w:r w:rsidRPr="498E5CC5">
        <w:rPr>
          <w:i/>
          <w:iCs/>
        </w:rPr>
        <w:t>202</w:t>
      </w:r>
      <w:r w:rsidR="006B57D7">
        <w:rPr>
          <w:i/>
          <w:iCs/>
        </w:rPr>
        <w:t>5</w:t>
      </w:r>
    </w:p>
    <w:p w14:paraId="7753D6D4" w14:textId="77777777" w:rsidR="00E11306" w:rsidRDefault="00E11306" w:rsidP="00E11306">
      <w:pPr>
        <w:spacing w:after="160" w:line="256" w:lineRule="auto"/>
        <w:rPr>
          <w:i/>
          <w:iCs/>
        </w:rPr>
      </w:pPr>
    </w:p>
    <w:p w14:paraId="66657E1F" w14:textId="77777777" w:rsidR="00E11306" w:rsidRDefault="00E11306" w:rsidP="00E11306">
      <w:pPr>
        <w:spacing w:after="160" w:line="256" w:lineRule="auto"/>
        <w:rPr>
          <w:i/>
          <w:iCs/>
        </w:rPr>
      </w:pPr>
      <w:r>
        <w:rPr>
          <w:i/>
          <w:iCs/>
        </w:rPr>
        <w:br w:type="page"/>
      </w:r>
    </w:p>
    <w:p w14:paraId="5EA455E2" w14:textId="77777777" w:rsidR="00E11306" w:rsidRDefault="00E11306" w:rsidP="00E11306">
      <w:pPr>
        <w:spacing w:after="160" w:line="256" w:lineRule="auto"/>
        <w:jc w:val="right"/>
        <w:rPr>
          <w:b/>
          <w:bCs/>
          <w:sz w:val="32"/>
          <w:szCs w:val="32"/>
        </w:rPr>
      </w:pPr>
      <w:r>
        <w:rPr>
          <w:b/>
          <w:bCs/>
          <w:sz w:val="32"/>
          <w:szCs w:val="32"/>
        </w:rPr>
        <w:lastRenderedPageBreak/>
        <w:t>Annex B</w:t>
      </w:r>
    </w:p>
    <w:p w14:paraId="617FAB25" w14:textId="77777777" w:rsidR="00E11306" w:rsidRDefault="00E11306" w:rsidP="00E11306">
      <w:pPr>
        <w:spacing w:after="160" w:line="256" w:lineRule="auto"/>
        <w:rPr>
          <w:b/>
          <w:bCs/>
          <w:sz w:val="32"/>
          <w:szCs w:val="32"/>
        </w:rPr>
      </w:pPr>
      <w:r>
        <w:rPr>
          <w:b/>
          <w:bCs/>
          <w:sz w:val="32"/>
          <w:szCs w:val="32"/>
        </w:rPr>
        <w:t>Summary of Exemptions</w:t>
      </w:r>
    </w:p>
    <w:p w14:paraId="79D5A7CB" w14:textId="77777777" w:rsidR="00E11306" w:rsidRPr="008F3778" w:rsidRDefault="00E11306" w:rsidP="00E11306">
      <w:pPr>
        <w:pStyle w:val="paragraph"/>
        <w:spacing w:before="0" w:beforeAutospacing="0" w:after="0" w:afterAutospacing="0"/>
        <w:textAlignment w:val="baseline"/>
        <w:rPr>
          <w:rFonts w:ascii="Segoe UI" w:hAnsi="Segoe UI" w:cs="Segoe UI"/>
        </w:rPr>
      </w:pPr>
      <w:r>
        <w:rPr>
          <w:rStyle w:val="normaltextrun"/>
          <w:rFonts w:ascii="Calibri" w:hAnsi="Calibri" w:cs="Calibri"/>
          <w:b/>
          <w:bCs/>
          <w:lang w:val="en"/>
        </w:rPr>
        <w:t>Stephen Gibson</w:t>
      </w:r>
    </w:p>
    <w:p w14:paraId="693AA194" w14:textId="2A856C21" w:rsidR="00E11306" w:rsidRPr="008F3778" w:rsidRDefault="00E11306" w:rsidP="00B2656D">
      <w:pPr>
        <w:pStyle w:val="paragraph"/>
        <w:numPr>
          <w:ilvl w:val="0"/>
          <w:numId w:val="10"/>
        </w:numPr>
        <w:spacing w:before="0" w:beforeAutospacing="0" w:after="0" w:afterAutospacing="0"/>
        <w:textAlignment w:val="baseline"/>
        <w:rPr>
          <w:rFonts w:ascii="Calibri" w:hAnsi="Calibri" w:cs="Calibri"/>
        </w:rPr>
      </w:pPr>
      <w:r w:rsidRPr="2F1BC727">
        <w:rPr>
          <w:rStyle w:val="normaltextrun"/>
          <w:rFonts w:ascii="Calibri" w:hAnsi="Calibri" w:cs="Calibri"/>
          <w:lang w:val="en"/>
        </w:rPr>
        <w:t>Childhood obesity areas - working for an industry trade body</w:t>
      </w:r>
    </w:p>
    <w:p w14:paraId="0955911F" w14:textId="5B91E7FB" w:rsidR="00E11306" w:rsidRPr="008F3778" w:rsidRDefault="00E11306" w:rsidP="00E11306">
      <w:pPr>
        <w:pStyle w:val="paragraph"/>
        <w:numPr>
          <w:ilvl w:val="0"/>
          <w:numId w:val="10"/>
        </w:numPr>
        <w:spacing w:before="0" w:beforeAutospacing="0" w:after="0" w:afterAutospacing="0"/>
        <w:textAlignment w:val="baseline"/>
        <w:rPr>
          <w:rStyle w:val="eop"/>
          <w:rFonts w:ascii="Calibri" w:hAnsi="Calibri" w:cs="Calibri"/>
        </w:rPr>
      </w:pPr>
      <w:r w:rsidRPr="2F1BC727">
        <w:rPr>
          <w:rStyle w:val="normaltextrun"/>
          <w:rFonts w:ascii="Calibri" w:hAnsi="Calibri" w:cs="Calibri"/>
          <w:lang w:val="en"/>
        </w:rPr>
        <w:t>Anything relating to advertising policy</w:t>
      </w:r>
      <w:r w:rsidRPr="008F3778">
        <w:rPr>
          <w:rStyle w:val="eop"/>
          <w:rFonts w:ascii="Calibri" w:hAnsi="Calibri" w:cs="Calibri"/>
        </w:rPr>
        <w:t> </w:t>
      </w:r>
    </w:p>
    <w:p w14:paraId="48B6EB10" w14:textId="18CF60C3" w:rsidR="1E4CFBE9" w:rsidRPr="00CC0ABA" w:rsidRDefault="00200F62" w:rsidP="00CC0ABA">
      <w:pPr>
        <w:pStyle w:val="ListParagraph"/>
        <w:numPr>
          <w:ilvl w:val="0"/>
          <w:numId w:val="10"/>
        </w:numPr>
        <w:spacing w:after="0" w:line="240" w:lineRule="auto"/>
        <w:rPr>
          <w:rFonts w:ascii="Calibri" w:eastAsia="Times New Roman" w:hAnsi="Calibri" w:cs="Calibri"/>
          <w:sz w:val="24"/>
          <w:szCs w:val="24"/>
          <w:lang w:eastAsia="en-GB"/>
        </w:rPr>
      </w:pPr>
      <w:r w:rsidRPr="5089D3FA">
        <w:rPr>
          <w:rFonts w:ascii="Calibri" w:eastAsia="Times New Roman" w:hAnsi="Calibri" w:cs="Calibri"/>
          <w:sz w:val="24"/>
          <w:szCs w:val="24"/>
          <w:lang w:eastAsia="en-GB"/>
        </w:rPr>
        <w:t xml:space="preserve">Alcohol and </w:t>
      </w:r>
      <w:r w:rsidR="00C368AA" w:rsidRPr="5089D3FA">
        <w:rPr>
          <w:rFonts w:ascii="Calibri" w:eastAsia="Times New Roman" w:hAnsi="Calibri" w:cs="Calibri"/>
          <w:sz w:val="24"/>
          <w:szCs w:val="24"/>
          <w:lang w:eastAsia="en-GB"/>
        </w:rPr>
        <w:t>t</w:t>
      </w:r>
      <w:r w:rsidRPr="5089D3FA">
        <w:rPr>
          <w:rFonts w:ascii="Calibri" w:eastAsia="Times New Roman" w:hAnsi="Calibri" w:cs="Calibri"/>
          <w:sz w:val="24"/>
          <w:szCs w:val="24"/>
          <w:lang w:eastAsia="en-GB"/>
        </w:rPr>
        <w:t xml:space="preserve">obacco </w:t>
      </w:r>
    </w:p>
    <w:p w14:paraId="029C17ED" w14:textId="77777777" w:rsidR="00145E32" w:rsidRPr="008F3778" w:rsidRDefault="00145E32" w:rsidP="00145E32">
      <w:pPr>
        <w:pStyle w:val="ListParagraph"/>
        <w:spacing w:after="0" w:line="240" w:lineRule="auto"/>
        <w:rPr>
          <w:rFonts w:ascii="Calibri" w:eastAsia="Times New Roman" w:hAnsi="Calibri" w:cs="Calibri"/>
          <w:sz w:val="24"/>
          <w:szCs w:val="24"/>
          <w:lang w:eastAsia="en-GB"/>
        </w:rPr>
      </w:pPr>
    </w:p>
    <w:p w14:paraId="33742D51" w14:textId="77777777" w:rsidR="00E11306" w:rsidRPr="008F3778" w:rsidRDefault="00E11306" w:rsidP="00145E32">
      <w:pPr>
        <w:spacing w:after="0" w:line="240" w:lineRule="auto"/>
        <w:rPr>
          <w:b/>
          <w:sz w:val="24"/>
          <w:szCs w:val="24"/>
        </w:rPr>
      </w:pPr>
      <w:r w:rsidRPr="008F3778">
        <w:rPr>
          <w:b/>
          <w:sz w:val="24"/>
          <w:szCs w:val="24"/>
        </w:rPr>
        <w:t>Daniel Dalton</w:t>
      </w:r>
    </w:p>
    <w:p w14:paraId="0AFB3C7E" w14:textId="738A6ACB" w:rsidR="00E11306" w:rsidRPr="00D70085" w:rsidRDefault="00E11306" w:rsidP="00145E32">
      <w:pPr>
        <w:pStyle w:val="ListParagraph"/>
        <w:numPr>
          <w:ilvl w:val="0"/>
          <w:numId w:val="24"/>
        </w:numPr>
        <w:spacing w:after="0" w:line="240" w:lineRule="auto"/>
        <w:rPr>
          <w:rStyle w:val="eop"/>
          <w:sz w:val="24"/>
          <w:szCs w:val="24"/>
        </w:rPr>
      </w:pPr>
      <w:r w:rsidRPr="008F3778">
        <w:rPr>
          <w:rStyle w:val="eop"/>
          <w:rFonts w:ascii="Calibri" w:hAnsi="Calibri" w:cs="Calibri"/>
          <w:color w:val="000000"/>
          <w:sz w:val="24"/>
          <w:szCs w:val="24"/>
        </w:rPr>
        <w:t>Digital Legislation</w:t>
      </w:r>
    </w:p>
    <w:p w14:paraId="1C6EA9D9" w14:textId="77777777" w:rsidR="00D70085" w:rsidRDefault="00D70085" w:rsidP="00D70085">
      <w:pPr>
        <w:spacing w:after="0" w:line="240" w:lineRule="auto"/>
        <w:rPr>
          <w:rStyle w:val="eop"/>
          <w:sz w:val="24"/>
          <w:szCs w:val="24"/>
        </w:rPr>
      </w:pPr>
    </w:p>
    <w:p w14:paraId="59689133" w14:textId="4E1D7E1F" w:rsidR="00D70085" w:rsidRDefault="00D70085" w:rsidP="00D70085">
      <w:pPr>
        <w:spacing w:after="0" w:line="240" w:lineRule="auto"/>
        <w:rPr>
          <w:rStyle w:val="eop"/>
          <w:b/>
          <w:bCs/>
          <w:sz w:val="24"/>
          <w:szCs w:val="24"/>
        </w:rPr>
      </w:pPr>
      <w:r>
        <w:rPr>
          <w:rStyle w:val="eop"/>
          <w:b/>
          <w:bCs/>
          <w:sz w:val="24"/>
          <w:szCs w:val="24"/>
        </w:rPr>
        <w:t>Caroline Elliot</w:t>
      </w:r>
    </w:p>
    <w:p w14:paraId="29BB225B" w14:textId="0DCF8DFB" w:rsidR="00D70085" w:rsidRPr="00194CD7" w:rsidRDefault="00194CD7" w:rsidP="00194CD7">
      <w:pPr>
        <w:pStyle w:val="ListParagraph"/>
        <w:numPr>
          <w:ilvl w:val="0"/>
          <w:numId w:val="24"/>
        </w:numPr>
        <w:spacing w:after="0" w:line="240" w:lineRule="auto"/>
        <w:rPr>
          <w:rStyle w:val="eop"/>
          <w:b/>
          <w:bCs/>
          <w:sz w:val="24"/>
          <w:szCs w:val="24"/>
        </w:rPr>
      </w:pPr>
      <w:r w:rsidRPr="00194CD7">
        <w:rPr>
          <w:rStyle w:val="eop"/>
          <w:sz w:val="24"/>
          <w:szCs w:val="24"/>
        </w:rPr>
        <w:t>University sector</w:t>
      </w:r>
    </w:p>
    <w:p w14:paraId="634C6CDC" w14:textId="77777777" w:rsidR="00E11306" w:rsidRPr="008F3778" w:rsidRDefault="00E11306" w:rsidP="00145E32">
      <w:pPr>
        <w:spacing w:after="0" w:line="240" w:lineRule="auto"/>
        <w:rPr>
          <w:sz w:val="24"/>
          <w:szCs w:val="24"/>
        </w:rPr>
      </w:pPr>
    </w:p>
    <w:p w14:paraId="05F931E1" w14:textId="77777777" w:rsidR="00E11306" w:rsidRPr="008F3778" w:rsidRDefault="00E11306" w:rsidP="00145E32">
      <w:pPr>
        <w:spacing w:after="0" w:line="240" w:lineRule="auto"/>
        <w:rPr>
          <w:b/>
          <w:sz w:val="24"/>
          <w:szCs w:val="24"/>
        </w:rPr>
      </w:pPr>
      <w:r w:rsidRPr="008F3778">
        <w:rPr>
          <w:b/>
          <w:sz w:val="24"/>
          <w:szCs w:val="24"/>
        </w:rPr>
        <w:t>Stephen Gifford</w:t>
      </w:r>
    </w:p>
    <w:p w14:paraId="43FB452D" w14:textId="7F7B4B28" w:rsidR="00E11306" w:rsidRPr="008F3778" w:rsidRDefault="00E11306" w:rsidP="00E11306">
      <w:pPr>
        <w:pStyle w:val="paragraph"/>
        <w:numPr>
          <w:ilvl w:val="0"/>
          <w:numId w:val="18"/>
        </w:numPr>
        <w:spacing w:before="0" w:beforeAutospacing="0" w:after="0" w:afterAutospacing="0"/>
        <w:textAlignment w:val="baseline"/>
        <w:rPr>
          <w:rStyle w:val="normaltextrun"/>
          <w:rFonts w:ascii="Calibri" w:hAnsi="Calibri" w:cs="Calibri"/>
        </w:rPr>
      </w:pPr>
      <w:r>
        <w:rPr>
          <w:rStyle w:val="normaltextrun"/>
          <w:rFonts w:ascii="Calibri" w:hAnsi="Calibri" w:cs="Calibri"/>
          <w:lang w:val="en"/>
        </w:rPr>
        <w:t xml:space="preserve">Matters related to </w:t>
      </w:r>
      <w:r w:rsidR="00C368AA">
        <w:rPr>
          <w:rStyle w:val="normaltextrun"/>
          <w:rFonts w:ascii="Calibri" w:hAnsi="Calibri" w:cs="Calibri"/>
          <w:lang w:val="en"/>
        </w:rPr>
        <w:t>el</w:t>
      </w:r>
      <w:r w:rsidRPr="008F3778">
        <w:rPr>
          <w:rStyle w:val="normaltextrun"/>
          <w:rFonts w:ascii="Calibri" w:hAnsi="Calibri" w:cs="Calibri"/>
          <w:lang w:val="en"/>
        </w:rPr>
        <w:t xml:space="preserve">ectric </w:t>
      </w:r>
      <w:r w:rsidR="00C368AA">
        <w:rPr>
          <w:rStyle w:val="normaltextrun"/>
          <w:rFonts w:ascii="Calibri" w:hAnsi="Calibri" w:cs="Calibri"/>
          <w:lang w:val="en"/>
        </w:rPr>
        <w:t>v</w:t>
      </w:r>
      <w:r w:rsidRPr="008F3778">
        <w:rPr>
          <w:rStyle w:val="normaltextrun"/>
          <w:rFonts w:ascii="Calibri" w:hAnsi="Calibri" w:cs="Calibri"/>
          <w:lang w:val="en"/>
        </w:rPr>
        <w:t>ehicles</w:t>
      </w:r>
      <w:r>
        <w:rPr>
          <w:rStyle w:val="normaltextrun"/>
          <w:rFonts w:ascii="Calibri" w:hAnsi="Calibri" w:cs="Calibri"/>
          <w:lang w:val="en"/>
        </w:rPr>
        <w:t xml:space="preserve"> and </w:t>
      </w:r>
      <w:r w:rsidR="00C368AA">
        <w:rPr>
          <w:rStyle w:val="normaltextrun"/>
          <w:rFonts w:ascii="Calibri" w:hAnsi="Calibri" w:cs="Calibri"/>
          <w:lang w:val="en"/>
        </w:rPr>
        <w:t>b</w:t>
      </w:r>
      <w:r w:rsidRPr="008F3778">
        <w:rPr>
          <w:rStyle w:val="normaltextrun"/>
          <w:rFonts w:ascii="Calibri" w:hAnsi="Calibri" w:cs="Calibri"/>
          <w:lang w:val="en"/>
        </w:rPr>
        <w:t>atteries</w:t>
      </w:r>
      <w:r w:rsidR="00CD4597">
        <w:rPr>
          <w:rStyle w:val="normaltextrun"/>
          <w:rFonts w:ascii="Calibri" w:hAnsi="Calibri" w:cs="Calibri"/>
          <w:lang w:val="en"/>
        </w:rPr>
        <w:t>.</w:t>
      </w:r>
    </w:p>
    <w:p w14:paraId="791CDF6F" w14:textId="37FF32CB" w:rsidR="00E11306" w:rsidRPr="00666597" w:rsidRDefault="00E11306" w:rsidP="00223813">
      <w:pPr>
        <w:pStyle w:val="paragraph"/>
        <w:numPr>
          <w:ilvl w:val="0"/>
          <w:numId w:val="18"/>
        </w:numPr>
        <w:spacing w:before="0" w:beforeAutospacing="0" w:after="0" w:afterAutospacing="0"/>
        <w:textAlignment w:val="baseline"/>
        <w:rPr>
          <w:rStyle w:val="normaltextrun"/>
        </w:rPr>
      </w:pPr>
      <w:r>
        <w:rPr>
          <w:rStyle w:val="normaltextrun"/>
          <w:rFonts w:ascii="Calibri" w:hAnsi="Calibri" w:cs="Calibri"/>
          <w:lang w:val="en"/>
        </w:rPr>
        <w:t xml:space="preserve">Matters related to residential landlords and residential </w:t>
      </w:r>
      <w:r w:rsidR="00FD0442">
        <w:rPr>
          <w:rStyle w:val="normaltextrun"/>
          <w:rFonts w:ascii="Calibri" w:hAnsi="Calibri" w:cs="Calibri"/>
          <w:lang w:val="en"/>
        </w:rPr>
        <w:t>lettings</w:t>
      </w:r>
      <w:r w:rsidR="00CD4597">
        <w:rPr>
          <w:rStyle w:val="normaltextrun"/>
          <w:rFonts w:ascii="Calibri" w:hAnsi="Calibri" w:cs="Calibri"/>
          <w:lang w:val="en"/>
        </w:rPr>
        <w:t>.</w:t>
      </w:r>
    </w:p>
    <w:p w14:paraId="43C5765C" w14:textId="1A9CE985" w:rsidR="00666597" w:rsidRDefault="00666597" w:rsidP="00223813">
      <w:pPr>
        <w:pStyle w:val="paragraph"/>
        <w:numPr>
          <w:ilvl w:val="0"/>
          <w:numId w:val="18"/>
        </w:numPr>
        <w:spacing w:before="0" w:beforeAutospacing="0" w:after="0" w:afterAutospacing="0"/>
        <w:textAlignment w:val="baseline"/>
        <w:rPr>
          <w:rStyle w:val="normaltextrun"/>
        </w:rPr>
      </w:pPr>
      <w:r>
        <w:rPr>
          <w:rStyle w:val="normaltextrun"/>
          <w:rFonts w:ascii="Calibri" w:hAnsi="Calibri" w:cs="Calibri"/>
          <w:lang w:val="en"/>
        </w:rPr>
        <w:t>payments</w:t>
      </w:r>
    </w:p>
    <w:p w14:paraId="63B49ABC" w14:textId="77777777" w:rsidR="00E11306" w:rsidRDefault="00E11306" w:rsidP="00E11306">
      <w:pPr>
        <w:pStyle w:val="paragraph"/>
        <w:spacing w:before="0" w:beforeAutospacing="0" w:after="0" w:afterAutospacing="0"/>
        <w:textAlignment w:val="baseline"/>
        <w:rPr>
          <w:rStyle w:val="normaltextrun"/>
          <w:rFonts w:ascii="Calibri" w:hAnsi="Calibri" w:cs="Calibri"/>
          <w:lang w:val="en"/>
        </w:rPr>
      </w:pPr>
    </w:p>
    <w:p w14:paraId="13EEC39B" w14:textId="422E1395" w:rsidR="005D6E68" w:rsidRDefault="005D6E68" w:rsidP="00E11306">
      <w:pPr>
        <w:pStyle w:val="paragraph"/>
        <w:spacing w:before="0" w:beforeAutospacing="0" w:after="0" w:afterAutospacing="0"/>
        <w:textAlignment w:val="baseline"/>
        <w:rPr>
          <w:rStyle w:val="normaltextrun"/>
          <w:rFonts w:ascii="Calibri" w:hAnsi="Calibri" w:cs="Calibri"/>
          <w:b/>
          <w:bCs/>
          <w:lang w:val="en"/>
        </w:rPr>
      </w:pPr>
      <w:r>
        <w:rPr>
          <w:rStyle w:val="normaltextrun"/>
          <w:rFonts w:ascii="Calibri" w:hAnsi="Calibri" w:cs="Calibri"/>
          <w:b/>
          <w:bCs/>
          <w:lang w:val="en"/>
        </w:rPr>
        <w:t>Hilary Jenning</w:t>
      </w:r>
    </w:p>
    <w:p w14:paraId="558DCEC4" w14:textId="4D8C98EB" w:rsidR="005D6E68" w:rsidRDefault="00F8602B" w:rsidP="00FB11D2">
      <w:pPr>
        <w:pStyle w:val="paragraph"/>
        <w:numPr>
          <w:ilvl w:val="0"/>
          <w:numId w:val="31"/>
        </w:numPr>
        <w:spacing w:before="0" w:beforeAutospacing="0" w:after="0" w:afterAutospacing="0"/>
        <w:textAlignment w:val="baseline"/>
        <w:rPr>
          <w:rStyle w:val="normaltextrun"/>
          <w:rFonts w:ascii="Calibri" w:hAnsi="Calibri" w:cs="Calibri"/>
          <w:b/>
          <w:bCs/>
          <w:lang w:val="en"/>
        </w:rPr>
      </w:pPr>
      <w:r>
        <w:rPr>
          <w:rStyle w:val="normaltextrun"/>
          <w:rFonts w:ascii="Calibri" w:hAnsi="Calibri" w:cs="Calibri"/>
          <w:lang w:val="en"/>
        </w:rPr>
        <w:t>New homes building</w:t>
      </w:r>
    </w:p>
    <w:p w14:paraId="588501DE" w14:textId="77777777" w:rsidR="00126652" w:rsidRDefault="00126652" w:rsidP="00E11306">
      <w:pPr>
        <w:pStyle w:val="paragraph"/>
        <w:spacing w:before="0" w:beforeAutospacing="0" w:after="0" w:afterAutospacing="0"/>
        <w:textAlignment w:val="baseline"/>
        <w:rPr>
          <w:rStyle w:val="normaltextrun"/>
          <w:rFonts w:ascii="Calibri" w:hAnsi="Calibri" w:cs="Calibri"/>
          <w:b/>
          <w:bCs/>
          <w:lang w:val="en"/>
        </w:rPr>
      </w:pPr>
    </w:p>
    <w:p w14:paraId="4FE2CCAA" w14:textId="2CFF484A" w:rsidR="005D6E68" w:rsidRPr="005D6E68" w:rsidRDefault="007254FF" w:rsidP="00E11306">
      <w:pPr>
        <w:pStyle w:val="paragraph"/>
        <w:spacing w:before="0" w:beforeAutospacing="0" w:after="0" w:afterAutospacing="0"/>
        <w:textAlignment w:val="baseline"/>
        <w:rPr>
          <w:rStyle w:val="normaltextrun"/>
          <w:rFonts w:ascii="Calibri" w:hAnsi="Calibri" w:cs="Calibri"/>
          <w:b/>
          <w:bCs/>
          <w:lang w:val="en"/>
        </w:rPr>
      </w:pPr>
      <w:r>
        <w:rPr>
          <w:rStyle w:val="normaltextrun"/>
          <w:rFonts w:ascii="Calibri" w:hAnsi="Calibri" w:cs="Calibri"/>
          <w:b/>
          <w:bCs/>
          <w:lang w:val="en"/>
        </w:rPr>
        <w:t xml:space="preserve">John </w:t>
      </w:r>
      <w:r w:rsidR="00AA736F">
        <w:rPr>
          <w:rStyle w:val="normaltextrun"/>
          <w:rFonts w:ascii="Calibri" w:hAnsi="Calibri" w:cs="Calibri"/>
          <w:b/>
          <w:bCs/>
          <w:lang w:val="en"/>
        </w:rPr>
        <w:t>Longworth</w:t>
      </w:r>
    </w:p>
    <w:p w14:paraId="3860A756" w14:textId="2577AFD3" w:rsidR="005D6E68" w:rsidRDefault="00996404" w:rsidP="00996404">
      <w:pPr>
        <w:pStyle w:val="paragraph"/>
        <w:numPr>
          <w:ilvl w:val="0"/>
          <w:numId w:val="31"/>
        </w:numPr>
        <w:spacing w:before="0" w:beforeAutospacing="0" w:after="0" w:afterAutospacing="0"/>
        <w:textAlignment w:val="baseline"/>
        <w:rPr>
          <w:rStyle w:val="normaltextrun"/>
          <w:rFonts w:ascii="Calibri" w:hAnsi="Calibri" w:cs="Calibri"/>
          <w:lang w:val="en"/>
        </w:rPr>
      </w:pPr>
      <w:r>
        <w:rPr>
          <w:rStyle w:val="normaltextrun"/>
          <w:rFonts w:ascii="Calibri" w:hAnsi="Calibri" w:cs="Calibri"/>
          <w:lang w:val="en"/>
        </w:rPr>
        <w:t>None declared</w:t>
      </w:r>
      <w:r w:rsidR="00D77522">
        <w:rPr>
          <w:rStyle w:val="normaltextrun"/>
          <w:rFonts w:ascii="Calibri" w:hAnsi="Calibri" w:cs="Calibri"/>
          <w:lang w:val="en"/>
        </w:rPr>
        <w:t>.</w:t>
      </w:r>
    </w:p>
    <w:p w14:paraId="698392FC" w14:textId="77777777" w:rsidR="00996404" w:rsidRDefault="00996404" w:rsidP="00996404">
      <w:pPr>
        <w:pStyle w:val="paragraph"/>
        <w:spacing w:before="0" w:beforeAutospacing="0" w:after="0" w:afterAutospacing="0"/>
        <w:ind w:left="720"/>
        <w:textAlignment w:val="baseline"/>
        <w:rPr>
          <w:rStyle w:val="normaltextrun"/>
          <w:rFonts w:ascii="Calibri" w:hAnsi="Calibri" w:cs="Calibri"/>
          <w:lang w:val="en"/>
        </w:rPr>
      </w:pPr>
    </w:p>
    <w:p w14:paraId="22A1106A" w14:textId="77777777" w:rsidR="00E11306" w:rsidRDefault="00E11306" w:rsidP="00E11306">
      <w:pPr>
        <w:pStyle w:val="paragraph"/>
        <w:spacing w:before="0" w:beforeAutospacing="0" w:after="0" w:afterAutospacing="0"/>
        <w:textAlignment w:val="baseline"/>
        <w:rPr>
          <w:rStyle w:val="normaltextrun"/>
          <w:rFonts w:ascii="Calibri" w:hAnsi="Calibri" w:cs="Calibri"/>
          <w:b/>
          <w:bCs/>
          <w:lang w:val="en"/>
        </w:rPr>
      </w:pPr>
      <w:r>
        <w:rPr>
          <w:rStyle w:val="normaltextrun"/>
          <w:rFonts w:ascii="Calibri" w:hAnsi="Calibri" w:cs="Calibri"/>
          <w:b/>
          <w:bCs/>
          <w:lang w:val="en"/>
        </w:rPr>
        <w:t>Andrew Williams-Fry</w:t>
      </w:r>
    </w:p>
    <w:p w14:paraId="52C43097" w14:textId="05EDBE71" w:rsidR="0067507A" w:rsidRPr="0067507A" w:rsidRDefault="00E27B18" w:rsidP="00E11306">
      <w:pPr>
        <w:pStyle w:val="paragraph"/>
        <w:numPr>
          <w:ilvl w:val="0"/>
          <w:numId w:val="22"/>
        </w:numPr>
        <w:spacing w:before="0" w:beforeAutospacing="0" w:after="0" w:afterAutospacing="0"/>
        <w:textAlignment w:val="baseline"/>
        <w:rPr>
          <w:rStyle w:val="normaltextrun"/>
        </w:rPr>
      </w:pPr>
      <w:r>
        <w:rPr>
          <w:rStyle w:val="normaltextrun"/>
          <w:rFonts w:ascii="Calibri" w:hAnsi="Calibri" w:cs="Calibri"/>
          <w:lang w:val="en"/>
        </w:rPr>
        <w:t>P</w:t>
      </w:r>
      <w:r w:rsidR="0067507A">
        <w:rPr>
          <w:rStyle w:val="normaltextrun"/>
          <w:rFonts w:ascii="Calibri" w:hAnsi="Calibri" w:cs="Calibri"/>
          <w:lang w:val="en"/>
        </w:rPr>
        <w:t>ayments</w:t>
      </w:r>
    </w:p>
    <w:p w14:paraId="17FF7E7D" w14:textId="45D333ED" w:rsidR="00E11306" w:rsidRPr="008F3778" w:rsidRDefault="00E11306" w:rsidP="1AD1C572">
      <w:pPr>
        <w:pStyle w:val="paragraph"/>
        <w:numPr>
          <w:ilvl w:val="0"/>
          <w:numId w:val="22"/>
        </w:numPr>
        <w:spacing w:before="0" w:beforeAutospacing="0" w:after="0" w:afterAutospacing="0"/>
        <w:textAlignment w:val="baseline"/>
        <w:rPr>
          <w:rStyle w:val="eop"/>
        </w:rPr>
      </w:pPr>
      <w:r w:rsidRPr="018034BC">
        <w:rPr>
          <w:rStyle w:val="eop"/>
          <w:rFonts w:asciiTheme="minorHAnsi" w:eastAsiaTheme="minorEastAsia" w:hAnsiTheme="minorHAnsi" w:cstheme="minorBidi"/>
          <w:lang w:val="en"/>
        </w:rPr>
        <w:t>Peer to peer investm</w:t>
      </w:r>
      <w:r w:rsidRPr="018034BC">
        <w:rPr>
          <w:rStyle w:val="normaltextrun"/>
          <w:rFonts w:ascii="Calibri" w:hAnsi="Calibri" w:cs="Calibri"/>
          <w:lang w:val="en"/>
        </w:rPr>
        <w:t>ent issues</w:t>
      </w:r>
      <w:r w:rsidRPr="018034BC">
        <w:rPr>
          <w:rStyle w:val="eop"/>
          <w:rFonts w:ascii="Calibri" w:hAnsi="Calibri" w:cs="Calibri"/>
        </w:rPr>
        <w:t> </w:t>
      </w:r>
    </w:p>
    <w:p w14:paraId="34E79C8F" w14:textId="77777777" w:rsidR="00E3289D" w:rsidRDefault="00E11306" w:rsidP="00E11306">
      <w:pPr>
        <w:pStyle w:val="paragraph"/>
        <w:numPr>
          <w:ilvl w:val="0"/>
          <w:numId w:val="22"/>
        </w:numPr>
        <w:textAlignment w:val="baseline"/>
        <w:rPr>
          <w:rStyle w:val="eop"/>
          <w:rFonts w:ascii="Calibri" w:hAnsi="Calibri" w:cs="Calibri"/>
        </w:rPr>
      </w:pPr>
      <w:r w:rsidRPr="008F3778">
        <w:rPr>
          <w:rStyle w:val="eop"/>
          <w:rFonts w:ascii="Calibri" w:hAnsi="Calibri" w:cs="Calibri"/>
        </w:rPr>
        <w:t>Water</w:t>
      </w:r>
      <w:r w:rsidR="00E3289D">
        <w:rPr>
          <w:rStyle w:val="eop"/>
          <w:rFonts w:ascii="Calibri" w:hAnsi="Calibri" w:cs="Calibri"/>
        </w:rPr>
        <w:t xml:space="preserve"> issues</w:t>
      </w:r>
    </w:p>
    <w:p w14:paraId="3FA43BEE" w14:textId="2638277B" w:rsidR="00E11306" w:rsidRPr="008F3778" w:rsidRDefault="00E3289D" w:rsidP="00E11306">
      <w:pPr>
        <w:pStyle w:val="paragraph"/>
        <w:numPr>
          <w:ilvl w:val="0"/>
          <w:numId w:val="22"/>
        </w:numPr>
        <w:textAlignment w:val="baseline"/>
        <w:rPr>
          <w:rStyle w:val="eop"/>
          <w:rFonts w:ascii="Calibri" w:hAnsi="Calibri" w:cs="Calibri"/>
        </w:rPr>
      </w:pPr>
      <w:r>
        <w:rPr>
          <w:rStyle w:val="eop"/>
          <w:rFonts w:ascii="Calibri" w:hAnsi="Calibri" w:cs="Calibri"/>
        </w:rPr>
        <w:t>R</w:t>
      </w:r>
      <w:r w:rsidR="00E11306" w:rsidRPr="008F3778">
        <w:rPr>
          <w:rStyle w:val="eop"/>
          <w:rFonts w:ascii="Calibri" w:hAnsi="Calibri" w:cs="Calibri"/>
        </w:rPr>
        <w:t xml:space="preserve">ail and </w:t>
      </w:r>
      <w:r>
        <w:rPr>
          <w:rStyle w:val="eop"/>
          <w:rFonts w:ascii="Calibri" w:hAnsi="Calibri" w:cs="Calibri"/>
        </w:rPr>
        <w:t>R</w:t>
      </w:r>
      <w:r w:rsidR="00E11306" w:rsidRPr="008F3778">
        <w:rPr>
          <w:rStyle w:val="eop"/>
          <w:rFonts w:ascii="Calibri" w:hAnsi="Calibri" w:cs="Calibri"/>
        </w:rPr>
        <w:t>oad issues</w:t>
      </w:r>
    </w:p>
    <w:p w14:paraId="31074E87" w14:textId="534F5D0B" w:rsidR="00AA1824" w:rsidRPr="00186135" w:rsidRDefault="00E11306" w:rsidP="00186135">
      <w:pPr>
        <w:pStyle w:val="paragraph"/>
        <w:numPr>
          <w:ilvl w:val="0"/>
          <w:numId w:val="22"/>
        </w:numPr>
        <w:spacing w:before="0" w:beforeAutospacing="0" w:after="0" w:afterAutospacing="0"/>
        <w:textAlignment w:val="baseline"/>
        <w:rPr>
          <w:rStyle w:val="eop"/>
          <w:rFonts w:ascii="Calibri" w:hAnsi="Calibri" w:cs="Calibri"/>
        </w:rPr>
      </w:pPr>
      <w:r w:rsidRPr="008F3778">
        <w:rPr>
          <w:rStyle w:val="eop"/>
          <w:rFonts w:ascii="Calibri" w:hAnsi="Calibri" w:cs="Calibri"/>
        </w:rPr>
        <w:t>Aviation issues</w:t>
      </w:r>
      <w:r w:rsidR="00552E49">
        <w:rPr>
          <w:rStyle w:val="eop"/>
          <w:rFonts w:ascii="Calibri" w:hAnsi="Calibri" w:cs="Calibri"/>
        </w:rPr>
        <w:t xml:space="preserve">  </w:t>
      </w:r>
    </w:p>
    <w:p w14:paraId="391E8212" w14:textId="77777777" w:rsidR="00856D5A" w:rsidRDefault="00856D5A" w:rsidP="00856D5A">
      <w:pPr>
        <w:pStyle w:val="paragraph"/>
        <w:spacing w:before="0" w:beforeAutospacing="0" w:after="0" w:afterAutospacing="0"/>
        <w:textAlignment w:val="baseline"/>
        <w:rPr>
          <w:rStyle w:val="eop"/>
          <w:rFonts w:ascii="Calibri" w:hAnsi="Calibri" w:cs="Calibri"/>
        </w:rPr>
      </w:pPr>
    </w:p>
    <w:p w14:paraId="17DC926D" w14:textId="63857353" w:rsidR="00856D5A" w:rsidRPr="00856D5A" w:rsidRDefault="00856D5A" w:rsidP="00856D5A">
      <w:pPr>
        <w:pStyle w:val="paragraph"/>
        <w:spacing w:before="0" w:beforeAutospacing="0" w:after="0" w:afterAutospacing="0"/>
        <w:textAlignment w:val="baseline"/>
        <w:rPr>
          <w:rStyle w:val="eop"/>
          <w:rFonts w:ascii="Calibri" w:hAnsi="Calibri" w:cs="Calibri"/>
          <w:b/>
          <w:bCs/>
        </w:rPr>
      </w:pPr>
      <w:r w:rsidRPr="00856D5A">
        <w:rPr>
          <w:rStyle w:val="eop"/>
          <w:rFonts w:ascii="Calibri" w:hAnsi="Calibri" w:cs="Calibri"/>
          <w:b/>
          <w:bCs/>
        </w:rPr>
        <w:t>Ryan Williams</w:t>
      </w:r>
    </w:p>
    <w:p w14:paraId="5090180A" w14:textId="77777777" w:rsidR="00856D5A" w:rsidRPr="00B5244B" w:rsidRDefault="00856D5A" w:rsidP="00856D5A">
      <w:pPr>
        <w:numPr>
          <w:ilvl w:val="0"/>
          <w:numId w:val="37"/>
        </w:numPr>
        <w:spacing w:after="0" w:line="240" w:lineRule="auto"/>
        <w:textAlignment w:val="baseline"/>
        <w:rPr>
          <w:rFonts w:ascii="Calibri" w:eastAsia="Times New Roman" w:hAnsi="Calibri" w:cs="Calibri"/>
          <w:sz w:val="24"/>
          <w:szCs w:val="24"/>
          <w:lang w:eastAsia="en-GB"/>
        </w:rPr>
      </w:pPr>
      <w:r w:rsidRPr="00B5244B">
        <w:rPr>
          <w:rFonts w:ascii="Calibri" w:eastAsia="Times New Roman" w:hAnsi="Calibri" w:cs="Calibri"/>
          <w:sz w:val="24"/>
          <w:szCs w:val="24"/>
          <w:lang w:eastAsia="en-GB"/>
        </w:rPr>
        <w:t>Electricity grid regulation/policy</w:t>
      </w:r>
    </w:p>
    <w:p w14:paraId="42F70E2D" w14:textId="77777777" w:rsidR="00856D5A" w:rsidRPr="00B5244B" w:rsidRDefault="00856D5A" w:rsidP="00856D5A">
      <w:pPr>
        <w:numPr>
          <w:ilvl w:val="0"/>
          <w:numId w:val="37"/>
        </w:numPr>
        <w:spacing w:after="0" w:line="240" w:lineRule="auto"/>
        <w:textAlignment w:val="baseline"/>
        <w:rPr>
          <w:rFonts w:ascii="Calibri" w:eastAsia="Times New Roman" w:hAnsi="Calibri" w:cs="Calibri"/>
          <w:sz w:val="24"/>
          <w:szCs w:val="24"/>
          <w:lang w:eastAsia="en-GB"/>
        </w:rPr>
      </w:pPr>
      <w:r w:rsidRPr="00B5244B">
        <w:rPr>
          <w:rFonts w:ascii="Calibri" w:eastAsia="Times New Roman" w:hAnsi="Calibri" w:cs="Calibri"/>
          <w:sz w:val="24"/>
          <w:szCs w:val="24"/>
          <w:lang w:eastAsia="en-GB"/>
        </w:rPr>
        <w:t>Blockchain regulation/policy</w:t>
      </w:r>
    </w:p>
    <w:p w14:paraId="7D266071" w14:textId="7A7AFBC1" w:rsidR="00B750B1" w:rsidRPr="00CC0ABA" w:rsidRDefault="00856D5A" w:rsidP="0025152A">
      <w:pPr>
        <w:numPr>
          <w:ilvl w:val="0"/>
          <w:numId w:val="37"/>
        </w:numPr>
        <w:spacing w:after="0" w:line="240" w:lineRule="auto"/>
        <w:textAlignment w:val="baseline"/>
        <w:rPr>
          <w:rFonts w:ascii="Calibri" w:eastAsia="Times New Roman" w:hAnsi="Calibri" w:cs="Calibri"/>
          <w:sz w:val="24"/>
          <w:szCs w:val="24"/>
          <w:lang w:eastAsia="en-GB"/>
        </w:rPr>
      </w:pPr>
      <w:r w:rsidRPr="00B5244B">
        <w:rPr>
          <w:rFonts w:ascii="Calibri" w:eastAsia="Calibri" w:hAnsi="Calibri" w:cs="Calibri"/>
          <w:sz w:val="24"/>
          <w:szCs w:val="24"/>
        </w:rPr>
        <w:t>Digital platforms (only platforms, not all digital policy)</w:t>
      </w:r>
      <w:r w:rsidR="00DF7B42">
        <w:t xml:space="preserve"> </w:t>
      </w:r>
    </w:p>
    <w:sectPr w:rsidR="00B750B1" w:rsidRPr="00CC0ABA" w:rsidSect="002A086D">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F4985" w14:textId="77777777" w:rsidR="0077677A" w:rsidRDefault="0077677A" w:rsidP="00F90497">
      <w:pPr>
        <w:spacing w:after="0" w:line="240" w:lineRule="auto"/>
      </w:pPr>
      <w:r>
        <w:separator/>
      </w:r>
    </w:p>
  </w:endnote>
  <w:endnote w:type="continuationSeparator" w:id="0">
    <w:p w14:paraId="4DD3170D" w14:textId="77777777" w:rsidR="0077677A" w:rsidRDefault="0077677A" w:rsidP="00F90497">
      <w:pPr>
        <w:spacing w:after="0" w:line="240" w:lineRule="auto"/>
      </w:pPr>
      <w:r>
        <w:continuationSeparator/>
      </w:r>
    </w:p>
  </w:endnote>
  <w:endnote w:type="continuationNotice" w:id="1">
    <w:p w14:paraId="3E8B0516" w14:textId="77777777" w:rsidR="0077677A" w:rsidRDefault="00776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35BE6" w14:textId="77777777" w:rsidR="00065AAD" w:rsidRDefault="00131FA8">
    <w:pPr>
      <w:pStyle w:val="Footer"/>
    </w:pPr>
    <w:r>
      <w:tab/>
    </w:r>
    <w:r>
      <w:tab/>
    </w:r>
  </w:p>
  <w:p w14:paraId="59DFDF46" w14:textId="235A9B46" w:rsidR="00F90497" w:rsidRDefault="00F90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56DD" w14:textId="7C43AEDE" w:rsidR="00C9789B" w:rsidRDefault="44FD528F" w:rsidP="00C9789B">
    <w:pPr>
      <w:pStyle w:val="Footer"/>
    </w:pPr>
    <w:r>
      <w:t xml:space="preserve">Last changes made to the Register on 4 November 2024. </w:t>
    </w:r>
  </w:p>
  <w:p w14:paraId="3A13F328" w14:textId="21A6D5AD" w:rsidR="00065AAD" w:rsidRDefault="00383FBE">
    <w:pPr>
      <w:pStyle w:val="Footer"/>
    </w:pPr>
    <w:r>
      <w:t>E</w:t>
    </w:r>
    <w:r w:rsidR="00C9789B">
      <w:t xml:space="preserve">ndorsed by the Committee on </w:t>
    </w:r>
    <w:r w:rsidR="00F06FF8">
      <w:t>20 January 2025</w:t>
    </w:r>
    <w:r w:rsidR="002D254F">
      <w:t>.</w:t>
    </w:r>
    <w:r w:rsidR="00C9789B">
      <w:tab/>
    </w:r>
  </w:p>
  <w:p w14:paraId="5145F791" w14:textId="26D63083" w:rsidR="00065AAD" w:rsidRDefault="00065AAD" w:rsidP="00C9789B">
    <w:pPr>
      <w:pStyle w:val="Footer"/>
    </w:pPr>
  </w:p>
  <w:p w14:paraId="768EFDBD" w14:textId="5D621933" w:rsidR="0018583D" w:rsidRDefault="00185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5A657" w14:textId="77777777" w:rsidR="0077677A" w:rsidRDefault="0077677A" w:rsidP="00F90497">
      <w:pPr>
        <w:spacing w:after="0" w:line="240" w:lineRule="auto"/>
      </w:pPr>
      <w:r>
        <w:separator/>
      </w:r>
    </w:p>
  </w:footnote>
  <w:footnote w:type="continuationSeparator" w:id="0">
    <w:p w14:paraId="759E22D8" w14:textId="77777777" w:rsidR="0077677A" w:rsidRDefault="0077677A" w:rsidP="00F90497">
      <w:pPr>
        <w:spacing w:after="0" w:line="240" w:lineRule="auto"/>
      </w:pPr>
      <w:r>
        <w:continuationSeparator/>
      </w:r>
    </w:p>
  </w:footnote>
  <w:footnote w:type="continuationNotice" w:id="1">
    <w:p w14:paraId="29717758" w14:textId="77777777" w:rsidR="0077677A" w:rsidRDefault="007767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61B1" w14:textId="188A2150" w:rsidR="00A060C5" w:rsidRDefault="00A060C5" w:rsidP="006F7481">
    <w:pPr>
      <w:pStyle w:val="Header"/>
      <w:jc w:val="right"/>
    </w:pPr>
    <w:r>
      <w:t xml:space="preserve">        </w:t>
    </w:r>
    <w:r w:rsidR="00825406">
      <w:t xml:space="preserve">                                                                                                              </w:t>
    </w:r>
    <w:r w:rsidR="006533EF">
      <w:t xml:space="preserve">                                                                       </w:t>
    </w:r>
    <w:r w:rsidR="00CE3FD4">
      <w:rPr>
        <w:b/>
      </w:rPr>
      <w:t>Register of interests and potential conflicts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DB699D8" w14:paraId="49620D27" w14:textId="77777777" w:rsidTr="003C6350">
      <w:trPr>
        <w:trHeight w:val="300"/>
      </w:trPr>
      <w:tc>
        <w:tcPr>
          <w:tcW w:w="3005" w:type="dxa"/>
        </w:tcPr>
        <w:p w14:paraId="3530C444" w14:textId="3002CD99" w:rsidR="3DB699D8" w:rsidRDefault="3DB699D8" w:rsidP="003C6350">
          <w:pPr>
            <w:pStyle w:val="Header"/>
            <w:ind w:left="-115"/>
          </w:pPr>
        </w:p>
      </w:tc>
      <w:tc>
        <w:tcPr>
          <w:tcW w:w="3005" w:type="dxa"/>
        </w:tcPr>
        <w:p w14:paraId="08E9B6B2" w14:textId="0AEFD7C5" w:rsidR="3DB699D8" w:rsidRDefault="3DB699D8" w:rsidP="003C6350">
          <w:pPr>
            <w:pStyle w:val="Header"/>
            <w:jc w:val="center"/>
          </w:pPr>
        </w:p>
      </w:tc>
      <w:tc>
        <w:tcPr>
          <w:tcW w:w="3005" w:type="dxa"/>
        </w:tcPr>
        <w:p w14:paraId="596A0B08" w14:textId="0A11C50A" w:rsidR="3DB699D8" w:rsidRDefault="3DB699D8" w:rsidP="003C6350">
          <w:pPr>
            <w:pStyle w:val="Header"/>
            <w:ind w:right="-115"/>
            <w:jc w:val="right"/>
          </w:pPr>
        </w:p>
      </w:tc>
    </w:tr>
  </w:tbl>
  <w:p w14:paraId="1650772F" w14:textId="30D67D5B" w:rsidR="3DB699D8" w:rsidRDefault="3DB699D8" w:rsidP="003C6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66BC"/>
    <w:multiLevelType w:val="hybridMultilevel"/>
    <w:tmpl w:val="E634D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FC506A"/>
    <w:multiLevelType w:val="multilevel"/>
    <w:tmpl w:val="717AB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F14E5E"/>
    <w:multiLevelType w:val="hybridMultilevel"/>
    <w:tmpl w:val="EFEE3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A57F54"/>
    <w:multiLevelType w:val="hybridMultilevel"/>
    <w:tmpl w:val="0B58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53378"/>
    <w:multiLevelType w:val="hybridMultilevel"/>
    <w:tmpl w:val="79EA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504A6"/>
    <w:multiLevelType w:val="hybridMultilevel"/>
    <w:tmpl w:val="0D306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DC1E6D"/>
    <w:multiLevelType w:val="hybridMultilevel"/>
    <w:tmpl w:val="1B120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7C6FAE"/>
    <w:multiLevelType w:val="hybridMultilevel"/>
    <w:tmpl w:val="669025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8D290A"/>
    <w:multiLevelType w:val="hybridMultilevel"/>
    <w:tmpl w:val="57060C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1900011"/>
    <w:multiLevelType w:val="multilevel"/>
    <w:tmpl w:val="29786232"/>
    <w:lvl w:ilvl="0">
      <w:numFmt w:val="decimal"/>
      <w:lvlText w:val=""/>
      <w:lvlJc w:val="left"/>
      <w:pPr>
        <w:tabs>
          <w:tab w:val="num" w:pos="720"/>
        </w:tabs>
        <w:ind w:left="720" w:hanging="360"/>
      </w:pPr>
      <w:rPr>
        <w:rFonts w:ascii="Symbol" w:hAnsi="Symbol" w:hint="default"/>
        <w:sz w:val="20"/>
      </w:rPr>
    </w:lvl>
    <w:lvl w:ilvl="1">
      <w:start w:val="1"/>
      <w:numFmt w:val="upperLetter"/>
      <w:lvlText w:val="%2."/>
      <w:lvlJc w:val="left"/>
      <w:pPr>
        <w:ind w:left="3980" w:hanging="360"/>
      </w:pPr>
    </w:lvl>
    <w:lvl w:ilvl="2">
      <w:start w:val="6"/>
      <w:numFmt w:val="upperLetter"/>
      <w:lvlText w:val="%3."/>
      <w:lvlJc w:val="left"/>
      <w:pPr>
        <w:ind w:left="786" w:hanging="360"/>
      </w:pPr>
      <w:rPr>
        <w:b/>
        <w:bCs/>
        <w:sz w:val="32"/>
        <w:szCs w:val="32"/>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10" w15:restartNumberingAfterBreak="0">
    <w:nsid w:val="4710769F"/>
    <w:multiLevelType w:val="hybridMultilevel"/>
    <w:tmpl w:val="5F687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E7238C"/>
    <w:multiLevelType w:val="hybridMultilevel"/>
    <w:tmpl w:val="92566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C6D39E7"/>
    <w:multiLevelType w:val="hybridMultilevel"/>
    <w:tmpl w:val="6BF65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482EE8"/>
    <w:multiLevelType w:val="hybridMultilevel"/>
    <w:tmpl w:val="71D6A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5DC3103"/>
    <w:multiLevelType w:val="hybridMultilevel"/>
    <w:tmpl w:val="E76CA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E92AF5"/>
    <w:multiLevelType w:val="hybridMultilevel"/>
    <w:tmpl w:val="851C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E30D32"/>
    <w:multiLevelType w:val="hybridMultilevel"/>
    <w:tmpl w:val="80E4374E"/>
    <w:lvl w:ilvl="0" w:tplc="1A6ADC8C">
      <w:start w:val="1"/>
      <w:numFmt w:val="upp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7" w15:restartNumberingAfterBreak="0">
    <w:nsid w:val="5E4C4132"/>
    <w:multiLevelType w:val="hybridMultilevel"/>
    <w:tmpl w:val="9A7ADC60"/>
    <w:lvl w:ilvl="0" w:tplc="C93CB766">
      <w:start w:val="1"/>
      <w:numFmt w:val="upperLetter"/>
      <w:lvlText w:val="%1."/>
      <w:lvlJc w:val="left"/>
      <w:pPr>
        <w:ind w:left="360" w:hanging="360"/>
      </w:pPr>
      <w:rPr>
        <w:b/>
        <w:bCs/>
        <w:sz w:val="32"/>
        <w:szCs w:val="3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5EFF1912"/>
    <w:multiLevelType w:val="hybridMultilevel"/>
    <w:tmpl w:val="DE0E5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AD7F17"/>
    <w:multiLevelType w:val="hybridMultilevel"/>
    <w:tmpl w:val="944CBFA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27C0515"/>
    <w:multiLevelType w:val="hybridMultilevel"/>
    <w:tmpl w:val="0C9C3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4206142"/>
    <w:multiLevelType w:val="multilevel"/>
    <w:tmpl w:val="E768397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22" w15:restartNumberingAfterBreak="0">
    <w:nsid w:val="66521E53"/>
    <w:multiLevelType w:val="hybridMultilevel"/>
    <w:tmpl w:val="F8265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8351703"/>
    <w:multiLevelType w:val="hybridMultilevel"/>
    <w:tmpl w:val="92262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80263E"/>
    <w:multiLevelType w:val="multilevel"/>
    <w:tmpl w:val="8B4C5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B13BF8"/>
    <w:multiLevelType w:val="hybridMultilevel"/>
    <w:tmpl w:val="7324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152C1A"/>
    <w:multiLevelType w:val="hybridMultilevel"/>
    <w:tmpl w:val="2F288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1D15E0"/>
    <w:multiLevelType w:val="hybridMultilevel"/>
    <w:tmpl w:val="4344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D916ECF"/>
    <w:multiLevelType w:val="hybridMultilevel"/>
    <w:tmpl w:val="F0C8D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FB3ABD"/>
    <w:multiLevelType w:val="multilevel"/>
    <w:tmpl w:val="0DC0CAD6"/>
    <w:lvl w:ilvl="0">
      <w:start w:val="1"/>
      <w:numFmt w:val="decimal"/>
      <w:lvlText w:val="%1."/>
      <w:lvlJc w:val="left"/>
      <w:pPr>
        <w:ind w:left="360" w:hanging="360"/>
      </w:pPr>
      <w:rPr>
        <w:rFonts w:asciiTheme="minorHAnsi" w:eastAsiaTheme="minorHAnsi" w:hAnsiTheme="minorHAnsi" w:cstheme="minorBidi"/>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7085272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07499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452000">
    <w:abstractNumId w:val="24"/>
  </w:num>
  <w:num w:numId="4" w16cid:durableId="1131290701">
    <w:abstractNumId w:val="0"/>
  </w:num>
  <w:num w:numId="5" w16cid:durableId="1572739729">
    <w:abstractNumId w:val="9"/>
  </w:num>
  <w:num w:numId="6" w16cid:durableId="1912234490">
    <w:abstractNumId w:val="8"/>
  </w:num>
  <w:num w:numId="7" w16cid:durableId="1773698725">
    <w:abstractNumId w:val="18"/>
  </w:num>
  <w:num w:numId="8" w16cid:durableId="679503344">
    <w:abstractNumId w:val="5"/>
  </w:num>
  <w:num w:numId="9" w16cid:durableId="1659381284">
    <w:abstractNumId w:val="23"/>
  </w:num>
  <w:num w:numId="10" w16cid:durableId="785777664">
    <w:abstractNumId w:val="2"/>
  </w:num>
  <w:num w:numId="11" w16cid:durableId="710957708">
    <w:abstractNumId w:val="11"/>
  </w:num>
  <w:num w:numId="12" w16cid:durableId="125005467">
    <w:abstractNumId w:val="6"/>
  </w:num>
  <w:num w:numId="13" w16cid:durableId="783423940">
    <w:abstractNumId w:val="28"/>
  </w:num>
  <w:num w:numId="14" w16cid:durableId="431703969">
    <w:abstractNumId w:val="1"/>
  </w:num>
  <w:num w:numId="15" w16cid:durableId="165705944">
    <w:abstractNumId w:val="20"/>
  </w:num>
  <w:num w:numId="16" w16cid:durableId="1305965031">
    <w:abstractNumId w:val="21"/>
  </w:num>
  <w:num w:numId="17" w16cid:durableId="2076194870">
    <w:abstractNumId w:val="10"/>
  </w:num>
  <w:num w:numId="18" w16cid:durableId="1391267339">
    <w:abstractNumId w:val="19"/>
  </w:num>
  <w:num w:numId="19" w16cid:durableId="1359575961">
    <w:abstractNumId w:val="15"/>
  </w:num>
  <w:num w:numId="20" w16cid:durableId="314531210">
    <w:abstractNumId w:val="13"/>
  </w:num>
  <w:num w:numId="21" w16cid:durableId="680469532">
    <w:abstractNumId w:val="22"/>
  </w:num>
  <w:num w:numId="22" w16cid:durableId="1665934792">
    <w:abstractNumId w:val="12"/>
  </w:num>
  <w:num w:numId="23" w16cid:durableId="9329318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9709145">
    <w:abstractNumId w:val="27"/>
  </w:num>
  <w:num w:numId="25" w16cid:durableId="239219414">
    <w:abstractNumId w:val="26"/>
  </w:num>
  <w:num w:numId="26" w16cid:durableId="85613298">
    <w:abstractNumId w:val="12"/>
  </w:num>
  <w:num w:numId="27" w16cid:durableId="728919662">
    <w:abstractNumId w:val="16"/>
  </w:num>
  <w:num w:numId="28" w16cid:durableId="1792476899">
    <w:abstractNumId w:val="14"/>
  </w:num>
  <w:num w:numId="29" w16cid:durableId="1313869838">
    <w:abstractNumId w:val="19"/>
  </w:num>
  <w:num w:numId="30" w16cid:durableId="102959662">
    <w:abstractNumId w:val="3"/>
  </w:num>
  <w:num w:numId="31" w16cid:durableId="1047727544">
    <w:abstractNumId w:val="25"/>
  </w:num>
  <w:num w:numId="32" w16cid:durableId="1401825281">
    <w:abstractNumId w:val="20"/>
  </w:num>
  <w:num w:numId="33" w16cid:durableId="1510290960">
    <w:abstractNumId w:val="19"/>
  </w:num>
  <w:num w:numId="34" w16cid:durableId="2003044299">
    <w:abstractNumId w:val="4"/>
  </w:num>
  <w:num w:numId="35" w16cid:durableId="506597978">
    <w:abstractNumId w:val="7"/>
  </w:num>
  <w:num w:numId="36" w16cid:durableId="342392655">
    <w:abstractNumId w:val="20"/>
  </w:num>
  <w:num w:numId="37" w16cid:durableId="1662345231">
    <w:abstractNumId w:val="19"/>
  </w:num>
  <w:num w:numId="38" w16cid:durableId="492067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97"/>
    <w:rsid w:val="00001971"/>
    <w:rsid w:val="00002B7C"/>
    <w:rsid w:val="00004192"/>
    <w:rsid w:val="00020F45"/>
    <w:rsid w:val="00022ABF"/>
    <w:rsid w:val="00022CA8"/>
    <w:rsid w:val="00030113"/>
    <w:rsid w:val="0004597B"/>
    <w:rsid w:val="00050951"/>
    <w:rsid w:val="000602E1"/>
    <w:rsid w:val="0006269D"/>
    <w:rsid w:val="00062CED"/>
    <w:rsid w:val="00065AAD"/>
    <w:rsid w:val="000811FB"/>
    <w:rsid w:val="00082017"/>
    <w:rsid w:val="00083C1D"/>
    <w:rsid w:val="00085533"/>
    <w:rsid w:val="00090254"/>
    <w:rsid w:val="000930ED"/>
    <w:rsid w:val="000942F0"/>
    <w:rsid w:val="0009577C"/>
    <w:rsid w:val="00095C06"/>
    <w:rsid w:val="00096E3A"/>
    <w:rsid w:val="00097E1F"/>
    <w:rsid w:val="000A0E8F"/>
    <w:rsid w:val="000A3554"/>
    <w:rsid w:val="000C3A7D"/>
    <w:rsid w:val="000C6039"/>
    <w:rsid w:val="000C66A0"/>
    <w:rsid w:val="000D1ECA"/>
    <w:rsid w:val="000D580C"/>
    <w:rsid w:val="000D7DFA"/>
    <w:rsid w:val="000E2A64"/>
    <w:rsid w:val="000E2F33"/>
    <w:rsid w:val="000E34DB"/>
    <w:rsid w:val="000E555B"/>
    <w:rsid w:val="000E6555"/>
    <w:rsid w:val="000E6D86"/>
    <w:rsid w:val="000F1FCA"/>
    <w:rsid w:val="000F4CAB"/>
    <w:rsid w:val="000F6C76"/>
    <w:rsid w:val="001012BE"/>
    <w:rsid w:val="00111C37"/>
    <w:rsid w:val="001132FF"/>
    <w:rsid w:val="0011613E"/>
    <w:rsid w:val="00122424"/>
    <w:rsid w:val="00123E46"/>
    <w:rsid w:val="00126652"/>
    <w:rsid w:val="00131FA8"/>
    <w:rsid w:val="00132CD1"/>
    <w:rsid w:val="00136A24"/>
    <w:rsid w:val="00137771"/>
    <w:rsid w:val="001402E1"/>
    <w:rsid w:val="00141F90"/>
    <w:rsid w:val="00145E32"/>
    <w:rsid w:val="00146317"/>
    <w:rsid w:val="00172ED5"/>
    <w:rsid w:val="001743D4"/>
    <w:rsid w:val="00182975"/>
    <w:rsid w:val="0018583D"/>
    <w:rsid w:val="00185D95"/>
    <w:rsid w:val="00186135"/>
    <w:rsid w:val="00187E6D"/>
    <w:rsid w:val="00190E75"/>
    <w:rsid w:val="00192968"/>
    <w:rsid w:val="00194CD7"/>
    <w:rsid w:val="001B274A"/>
    <w:rsid w:val="001B7025"/>
    <w:rsid w:val="001C3AF1"/>
    <w:rsid w:val="001C413D"/>
    <w:rsid w:val="001C64A0"/>
    <w:rsid w:val="001C6CD9"/>
    <w:rsid w:val="001C6EF9"/>
    <w:rsid w:val="001E1797"/>
    <w:rsid w:val="001E7625"/>
    <w:rsid w:val="001E7EE7"/>
    <w:rsid w:val="001F2427"/>
    <w:rsid w:val="00200F62"/>
    <w:rsid w:val="00204C75"/>
    <w:rsid w:val="0020664A"/>
    <w:rsid w:val="00210B04"/>
    <w:rsid w:val="00214CB9"/>
    <w:rsid w:val="00214CFE"/>
    <w:rsid w:val="0022006C"/>
    <w:rsid w:val="00222676"/>
    <w:rsid w:val="00223813"/>
    <w:rsid w:val="00226211"/>
    <w:rsid w:val="002278BF"/>
    <w:rsid w:val="002322F1"/>
    <w:rsid w:val="0024138B"/>
    <w:rsid w:val="002446EF"/>
    <w:rsid w:val="00246AB5"/>
    <w:rsid w:val="0025152A"/>
    <w:rsid w:val="002549A3"/>
    <w:rsid w:val="0026085E"/>
    <w:rsid w:val="002636C6"/>
    <w:rsid w:val="00264639"/>
    <w:rsid w:val="00264FEA"/>
    <w:rsid w:val="00275D6A"/>
    <w:rsid w:val="00276175"/>
    <w:rsid w:val="00277416"/>
    <w:rsid w:val="002803AE"/>
    <w:rsid w:val="00280A0A"/>
    <w:rsid w:val="00280CF9"/>
    <w:rsid w:val="0028333C"/>
    <w:rsid w:val="00285560"/>
    <w:rsid w:val="0028674D"/>
    <w:rsid w:val="002A086D"/>
    <w:rsid w:val="002A19D6"/>
    <w:rsid w:val="002A1D7E"/>
    <w:rsid w:val="002A79C1"/>
    <w:rsid w:val="002B1716"/>
    <w:rsid w:val="002B1CC0"/>
    <w:rsid w:val="002B4B08"/>
    <w:rsid w:val="002C1C3D"/>
    <w:rsid w:val="002C4E09"/>
    <w:rsid w:val="002D254F"/>
    <w:rsid w:val="002D7AF4"/>
    <w:rsid w:val="002E4539"/>
    <w:rsid w:val="002F1974"/>
    <w:rsid w:val="002F21E9"/>
    <w:rsid w:val="002F33CD"/>
    <w:rsid w:val="002F55F7"/>
    <w:rsid w:val="002F594B"/>
    <w:rsid w:val="0030218A"/>
    <w:rsid w:val="00311726"/>
    <w:rsid w:val="00312D68"/>
    <w:rsid w:val="0031486B"/>
    <w:rsid w:val="00323D0F"/>
    <w:rsid w:val="00324CA1"/>
    <w:rsid w:val="00326AE0"/>
    <w:rsid w:val="00331371"/>
    <w:rsid w:val="00331720"/>
    <w:rsid w:val="00331EAE"/>
    <w:rsid w:val="00334199"/>
    <w:rsid w:val="00340454"/>
    <w:rsid w:val="00357DAF"/>
    <w:rsid w:val="003721DC"/>
    <w:rsid w:val="0037646F"/>
    <w:rsid w:val="00383FBE"/>
    <w:rsid w:val="00385A9C"/>
    <w:rsid w:val="00386714"/>
    <w:rsid w:val="003901B0"/>
    <w:rsid w:val="003A065C"/>
    <w:rsid w:val="003A51C2"/>
    <w:rsid w:val="003A6437"/>
    <w:rsid w:val="003B2386"/>
    <w:rsid w:val="003B4268"/>
    <w:rsid w:val="003B60E3"/>
    <w:rsid w:val="003B7408"/>
    <w:rsid w:val="003C0B78"/>
    <w:rsid w:val="003C0EBB"/>
    <w:rsid w:val="003C6350"/>
    <w:rsid w:val="003C6EEC"/>
    <w:rsid w:val="003D1E5D"/>
    <w:rsid w:val="003D21C4"/>
    <w:rsid w:val="003E444E"/>
    <w:rsid w:val="003E580E"/>
    <w:rsid w:val="003E6E6C"/>
    <w:rsid w:val="003F054C"/>
    <w:rsid w:val="003F312A"/>
    <w:rsid w:val="003F4418"/>
    <w:rsid w:val="003F45AE"/>
    <w:rsid w:val="00404CBE"/>
    <w:rsid w:val="00404EA9"/>
    <w:rsid w:val="00405F9E"/>
    <w:rsid w:val="00406A3D"/>
    <w:rsid w:val="00417BF2"/>
    <w:rsid w:val="0042148E"/>
    <w:rsid w:val="004242CB"/>
    <w:rsid w:val="00435756"/>
    <w:rsid w:val="00437211"/>
    <w:rsid w:val="00447FB7"/>
    <w:rsid w:val="00452731"/>
    <w:rsid w:val="00457EC1"/>
    <w:rsid w:val="004600C5"/>
    <w:rsid w:val="004778E7"/>
    <w:rsid w:val="004801D5"/>
    <w:rsid w:val="004816DE"/>
    <w:rsid w:val="004819D6"/>
    <w:rsid w:val="0048676C"/>
    <w:rsid w:val="00487319"/>
    <w:rsid w:val="004A1C13"/>
    <w:rsid w:val="004A205C"/>
    <w:rsid w:val="004A3129"/>
    <w:rsid w:val="004A5FB1"/>
    <w:rsid w:val="004C1549"/>
    <w:rsid w:val="004C3435"/>
    <w:rsid w:val="004C5FF2"/>
    <w:rsid w:val="004D4034"/>
    <w:rsid w:val="004F3ED2"/>
    <w:rsid w:val="004F608B"/>
    <w:rsid w:val="004F7B3A"/>
    <w:rsid w:val="0050260C"/>
    <w:rsid w:val="005138B6"/>
    <w:rsid w:val="00516034"/>
    <w:rsid w:val="005165FE"/>
    <w:rsid w:val="00517398"/>
    <w:rsid w:val="00524596"/>
    <w:rsid w:val="00525059"/>
    <w:rsid w:val="0052686D"/>
    <w:rsid w:val="005328B7"/>
    <w:rsid w:val="005332F7"/>
    <w:rsid w:val="00540D1E"/>
    <w:rsid w:val="005419DB"/>
    <w:rsid w:val="00543E09"/>
    <w:rsid w:val="0054584A"/>
    <w:rsid w:val="0055205D"/>
    <w:rsid w:val="00552A83"/>
    <w:rsid w:val="00552E49"/>
    <w:rsid w:val="00553BEA"/>
    <w:rsid w:val="00556233"/>
    <w:rsid w:val="00561B3E"/>
    <w:rsid w:val="005635B2"/>
    <w:rsid w:val="00564599"/>
    <w:rsid w:val="00572C59"/>
    <w:rsid w:val="005736B8"/>
    <w:rsid w:val="005756D6"/>
    <w:rsid w:val="005A054B"/>
    <w:rsid w:val="005B2706"/>
    <w:rsid w:val="005C009E"/>
    <w:rsid w:val="005C3C5A"/>
    <w:rsid w:val="005C4CC1"/>
    <w:rsid w:val="005C595C"/>
    <w:rsid w:val="005D635E"/>
    <w:rsid w:val="005D6E68"/>
    <w:rsid w:val="005E2362"/>
    <w:rsid w:val="005E2BF6"/>
    <w:rsid w:val="005E6C5D"/>
    <w:rsid w:val="005E78F7"/>
    <w:rsid w:val="005F6328"/>
    <w:rsid w:val="00602051"/>
    <w:rsid w:val="006049CE"/>
    <w:rsid w:val="00611EA9"/>
    <w:rsid w:val="00611F66"/>
    <w:rsid w:val="00612D3E"/>
    <w:rsid w:val="006137BE"/>
    <w:rsid w:val="00637767"/>
    <w:rsid w:val="00646114"/>
    <w:rsid w:val="006533EF"/>
    <w:rsid w:val="00653A47"/>
    <w:rsid w:val="006555AF"/>
    <w:rsid w:val="00656CFD"/>
    <w:rsid w:val="0066150E"/>
    <w:rsid w:val="0066417B"/>
    <w:rsid w:val="00664202"/>
    <w:rsid w:val="00666597"/>
    <w:rsid w:val="00670654"/>
    <w:rsid w:val="006735D3"/>
    <w:rsid w:val="0067507A"/>
    <w:rsid w:val="0067636A"/>
    <w:rsid w:val="00680022"/>
    <w:rsid w:val="00680895"/>
    <w:rsid w:val="00687B22"/>
    <w:rsid w:val="00691F4A"/>
    <w:rsid w:val="00695F96"/>
    <w:rsid w:val="006A79CB"/>
    <w:rsid w:val="006B455D"/>
    <w:rsid w:val="006B4B52"/>
    <w:rsid w:val="006B57D7"/>
    <w:rsid w:val="006C3D6F"/>
    <w:rsid w:val="006D3407"/>
    <w:rsid w:val="006D4F3A"/>
    <w:rsid w:val="006D516D"/>
    <w:rsid w:val="006E0088"/>
    <w:rsid w:val="006E44D2"/>
    <w:rsid w:val="006E64AF"/>
    <w:rsid w:val="006F43CB"/>
    <w:rsid w:val="006F452E"/>
    <w:rsid w:val="006F5E72"/>
    <w:rsid w:val="006F7481"/>
    <w:rsid w:val="00701285"/>
    <w:rsid w:val="00701370"/>
    <w:rsid w:val="007046BB"/>
    <w:rsid w:val="00711B7D"/>
    <w:rsid w:val="00713952"/>
    <w:rsid w:val="00715172"/>
    <w:rsid w:val="0071535F"/>
    <w:rsid w:val="007253DC"/>
    <w:rsid w:val="007254FF"/>
    <w:rsid w:val="007271E1"/>
    <w:rsid w:val="00727B99"/>
    <w:rsid w:val="00734FCE"/>
    <w:rsid w:val="00735C65"/>
    <w:rsid w:val="0074034D"/>
    <w:rsid w:val="007444B9"/>
    <w:rsid w:val="00753254"/>
    <w:rsid w:val="00771198"/>
    <w:rsid w:val="00771BC8"/>
    <w:rsid w:val="00774493"/>
    <w:rsid w:val="0077677A"/>
    <w:rsid w:val="00782CBC"/>
    <w:rsid w:val="00783223"/>
    <w:rsid w:val="007835F0"/>
    <w:rsid w:val="00785DD2"/>
    <w:rsid w:val="00790E52"/>
    <w:rsid w:val="00792F6F"/>
    <w:rsid w:val="00794358"/>
    <w:rsid w:val="007970CB"/>
    <w:rsid w:val="0079715A"/>
    <w:rsid w:val="007979B0"/>
    <w:rsid w:val="007A012B"/>
    <w:rsid w:val="007A207E"/>
    <w:rsid w:val="007A69D8"/>
    <w:rsid w:val="007B4D0C"/>
    <w:rsid w:val="007B50A1"/>
    <w:rsid w:val="007C4CE0"/>
    <w:rsid w:val="007D4EB2"/>
    <w:rsid w:val="007D4F43"/>
    <w:rsid w:val="007E039D"/>
    <w:rsid w:val="007E0AD8"/>
    <w:rsid w:val="007E6801"/>
    <w:rsid w:val="007F1147"/>
    <w:rsid w:val="008032B4"/>
    <w:rsid w:val="008032E5"/>
    <w:rsid w:val="00825406"/>
    <w:rsid w:val="008265C8"/>
    <w:rsid w:val="00826F12"/>
    <w:rsid w:val="00832F60"/>
    <w:rsid w:val="008450F9"/>
    <w:rsid w:val="00845CCB"/>
    <w:rsid w:val="00854D3E"/>
    <w:rsid w:val="00856D5A"/>
    <w:rsid w:val="00857B2D"/>
    <w:rsid w:val="0086223E"/>
    <w:rsid w:val="008659CD"/>
    <w:rsid w:val="00872E86"/>
    <w:rsid w:val="00876432"/>
    <w:rsid w:val="008858FA"/>
    <w:rsid w:val="0088674F"/>
    <w:rsid w:val="008919FA"/>
    <w:rsid w:val="00895911"/>
    <w:rsid w:val="008A346B"/>
    <w:rsid w:val="008C0BE8"/>
    <w:rsid w:val="008D2727"/>
    <w:rsid w:val="008D2A1F"/>
    <w:rsid w:val="008D436C"/>
    <w:rsid w:val="008E17C4"/>
    <w:rsid w:val="008E5522"/>
    <w:rsid w:val="008F0D43"/>
    <w:rsid w:val="008F22BE"/>
    <w:rsid w:val="008F29D4"/>
    <w:rsid w:val="008F3778"/>
    <w:rsid w:val="008F6C95"/>
    <w:rsid w:val="008F7F63"/>
    <w:rsid w:val="00900E46"/>
    <w:rsid w:val="00901C4F"/>
    <w:rsid w:val="0090263C"/>
    <w:rsid w:val="00911B9B"/>
    <w:rsid w:val="00911F9C"/>
    <w:rsid w:val="00916D20"/>
    <w:rsid w:val="0092160C"/>
    <w:rsid w:val="00924ACF"/>
    <w:rsid w:val="00931302"/>
    <w:rsid w:val="00941BEF"/>
    <w:rsid w:val="00945A9F"/>
    <w:rsid w:val="0095455C"/>
    <w:rsid w:val="00965C51"/>
    <w:rsid w:val="00981F2A"/>
    <w:rsid w:val="00996404"/>
    <w:rsid w:val="009A2591"/>
    <w:rsid w:val="009A2B2B"/>
    <w:rsid w:val="009A31D3"/>
    <w:rsid w:val="009A5293"/>
    <w:rsid w:val="009B1D4C"/>
    <w:rsid w:val="009B3DEB"/>
    <w:rsid w:val="009B7826"/>
    <w:rsid w:val="009C0F98"/>
    <w:rsid w:val="009C281B"/>
    <w:rsid w:val="009C58CB"/>
    <w:rsid w:val="009C6F0B"/>
    <w:rsid w:val="009D1ECF"/>
    <w:rsid w:val="009D5E49"/>
    <w:rsid w:val="009E201E"/>
    <w:rsid w:val="009E3034"/>
    <w:rsid w:val="009E309C"/>
    <w:rsid w:val="009E5C93"/>
    <w:rsid w:val="009F36AA"/>
    <w:rsid w:val="009F7508"/>
    <w:rsid w:val="009F78EB"/>
    <w:rsid w:val="00A0009D"/>
    <w:rsid w:val="00A04570"/>
    <w:rsid w:val="00A060C5"/>
    <w:rsid w:val="00A105EA"/>
    <w:rsid w:val="00A131CE"/>
    <w:rsid w:val="00A152AF"/>
    <w:rsid w:val="00A31820"/>
    <w:rsid w:val="00A36055"/>
    <w:rsid w:val="00A52259"/>
    <w:rsid w:val="00A53CDE"/>
    <w:rsid w:val="00A551A0"/>
    <w:rsid w:val="00A552E9"/>
    <w:rsid w:val="00A56823"/>
    <w:rsid w:val="00A61A35"/>
    <w:rsid w:val="00A64C73"/>
    <w:rsid w:val="00A66DCF"/>
    <w:rsid w:val="00A70889"/>
    <w:rsid w:val="00A71046"/>
    <w:rsid w:val="00A71564"/>
    <w:rsid w:val="00A75F1F"/>
    <w:rsid w:val="00A82155"/>
    <w:rsid w:val="00A90079"/>
    <w:rsid w:val="00A91F80"/>
    <w:rsid w:val="00AA1803"/>
    <w:rsid w:val="00AA1824"/>
    <w:rsid w:val="00AA3D4B"/>
    <w:rsid w:val="00AA3DC5"/>
    <w:rsid w:val="00AA736F"/>
    <w:rsid w:val="00AB0FC7"/>
    <w:rsid w:val="00AB4138"/>
    <w:rsid w:val="00AC2868"/>
    <w:rsid w:val="00AC3A6A"/>
    <w:rsid w:val="00AC76A6"/>
    <w:rsid w:val="00AD7B2D"/>
    <w:rsid w:val="00AE09F4"/>
    <w:rsid w:val="00AE2FE2"/>
    <w:rsid w:val="00AE7CBB"/>
    <w:rsid w:val="00B02224"/>
    <w:rsid w:val="00B0626D"/>
    <w:rsid w:val="00B07E8B"/>
    <w:rsid w:val="00B11BC3"/>
    <w:rsid w:val="00B22AE8"/>
    <w:rsid w:val="00B22E41"/>
    <w:rsid w:val="00B2630D"/>
    <w:rsid w:val="00B2656D"/>
    <w:rsid w:val="00B36A9B"/>
    <w:rsid w:val="00B5127E"/>
    <w:rsid w:val="00B51F16"/>
    <w:rsid w:val="00B5244B"/>
    <w:rsid w:val="00B529A1"/>
    <w:rsid w:val="00B750B1"/>
    <w:rsid w:val="00B776D3"/>
    <w:rsid w:val="00B777F0"/>
    <w:rsid w:val="00B856B5"/>
    <w:rsid w:val="00B9039A"/>
    <w:rsid w:val="00B9224B"/>
    <w:rsid w:val="00B935AB"/>
    <w:rsid w:val="00B939C1"/>
    <w:rsid w:val="00BA03D7"/>
    <w:rsid w:val="00BA4D70"/>
    <w:rsid w:val="00BB198D"/>
    <w:rsid w:val="00BB3703"/>
    <w:rsid w:val="00BB5DDC"/>
    <w:rsid w:val="00BD024B"/>
    <w:rsid w:val="00BD368B"/>
    <w:rsid w:val="00BE7E10"/>
    <w:rsid w:val="00BE7F45"/>
    <w:rsid w:val="00BF02AC"/>
    <w:rsid w:val="00BF4732"/>
    <w:rsid w:val="00BF4EBF"/>
    <w:rsid w:val="00BF5BDA"/>
    <w:rsid w:val="00BF66A3"/>
    <w:rsid w:val="00C05E9F"/>
    <w:rsid w:val="00C118A4"/>
    <w:rsid w:val="00C16A15"/>
    <w:rsid w:val="00C174CE"/>
    <w:rsid w:val="00C21A12"/>
    <w:rsid w:val="00C22D3E"/>
    <w:rsid w:val="00C326DE"/>
    <w:rsid w:val="00C33F52"/>
    <w:rsid w:val="00C35783"/>
    <w:rsid w:val="00C368AA"/>
    <w:rsid w:val="00C5232B"/>
    <w:rsid w:val="00C52363"/>
    <w:rsid w:val="00C57838"/>
    <w:rsid w:val="00C635F2"/>
    <w:rsid w:val="00C70961"/>
    <w:rsid w:val="00C75C00"/>
    <w:rsid w:val="00C80C8D"/>
    <w:rsid w:val="00C8169E"/>
    <w:rsid w:val="00C86198"/>
    <w:rsid w:val="00C94259"/>
    <w:rsid w:val="00C9523B"/>
    <w:rsid w:val="00C9789B"/>
    <w:rsid w:val="00CA00BA"/>
    <w:rsid w:val="00CA0A71"/>
    <w:rsid w:val="00CA1FE4"/>
    <w:rsid w:val="00CA4301"/>
    <w:rsid w:val="00CB11C6"/>
    <w:rsid w:val="00CB21BD"/>
    <w:rsid w:val="00CB3D2A"/>
    <w:rsid w:val="00CB5D82"/>
    <w:rsid w:val="00CC0200"/>
    <w:rsid w:val="00CC0ABA"/>
    <w:rsid w:val="00CC7CBC"/>
    <w:rsid w:val="00CD04B5"/>
    <w:rsid w:val="00CD4597"/>
    <w:rsid w:val="00CD55A1"/>
    <w:rsid w:val="00CD649B"/>
    <w:rsid w:val="00CE3FD4"/>
    <w:rsid w:val="00CE4AC4"/>
    <w:rsid w:val="00CE5A05"/>
    <w:rsid w:val="00CE5F68"/>
    <w:rsid w:val="00CE6B46"/>
    <w:rsid w:val="00CF13EC"/>
    <w:rsid w:val="00CF24B6"/>
    <w:rsid w:val="00CF4B5A"/>
    <w:rsid w:val="00CF6D05"/>
    <w:rsid w:val="00D12BF8"/>
    <w:rsid w:val="00D163B7"/>
    <w:rsid w:val="00D21BE5"/>
    <w:rsid w:val="00D24DF6"/>
    <w:rsid w:val="00D25706"/>
    <w:rsid w:val="00D273A2"/>
    <w:rsid w:val="00D27905"/>
    <w:rsid w:val="00D31C57"/>
    <w:rsid w:val="00D329DE"/>
    <w:rsid w:val="00D36FEF"/>
    <w:rsid w:val="00D400DC"/>
    <w:rsid w:val="00D41D0F"/>
    <w:rsid w:val="00D468B6"/>
    <w:rsid w:val="00D502C3"/>
    <w:rsid w:val="00D51862"/>
    <w:rsid w:val="00D52F2A"/>
    <w:rsid w:val="00D54807"/>
    <w:rsid w:val="00D620CA"/>
    <w:rsid w:val="00D70085"/>
    <w:rsid w:val="00D75A36"/>
    <w:rsid w:val="00D75E0D"/>
    <w:rsid w:val="00D76523"/>
    <w:rsid w:val="00D772C4"/>
    <w:rsid w:val="00D77522"/>
    <w:rsid w:val="00D837A1"/>
    <w:rsid w:val="00D83955"/>
    <w:rsid w:val="00D83C9C"/>
    <w:rsid w:val="00D8442D"/>
    <w:rsid w:val="00D871E3"/>
    <w:rsid w:val="00D9254F"/>
    <w:rsid w:val="00D97A4D"/>
    <w:rsid w:val="00DA0548"/>
    <w:rsid w:val="00DA5C6A"/>
    <w:rsid w:val="00DA7664"/>
    <w:rsid w:val="00DB1155"/>
    <w:rsid w:val="00DB1766"/>
    <w:rsid w:val="00DB4C6B"/>
    <w:rsid w:val="00DB79B9"/>
    <w:rsid w:val="00DD6B4B"/>
    <w:rsid w:val="00DE04A1"/>
    <w:rsid w:val="00DE77F9"/>
    <w:rsid w:val="00DF4BCF"/>
    <w:rsid w:val="00DF7B42"/>
    <w:rsid w:val="00E0032F"/>
    <w:rsid w:val="00E01ECE"/>
    <w:rsid w:val="00E02C7A"/>
    <w:rsid w:val="00E058E6"/>
    <w:rsid w:val="00E11306"/>
    <w:rsid w:val="00E206A4"/>
    <w:rsid w:val="00E2242C"/>
    <w:rsid w:val="00E27B18"/>
    <w:rsid w:val="00E3289D"/>
    <w:rsid w:val="00E4290C"/>
    <w:rsid w:val="00E44506"/>
    <w:rsid w:val="00E44B0E"/>
    <w:rsid w:val="00E843DE"/>
    <w:rsid w:val="00E85EA3"/>
    <w:rsid w:val="00E9388E"/>
    <w:rsid w:val="00EA05C9"/>
    <w:rsid w:val="00EA1E91"/>
    <w:rsid w:val="00EA5F1A"/>
    <w:rsid w:val="00EB4B7A"/>
    <w:rsid w:val="00EB5B5D"/>
    <w:rsid w:val="00EC1977"/>
    <w:rsid w:val="00EC3016"/>
    <w:rsid w:val="00EC5223"/>
    <w:rsid w:val="00EC5394"/>
    <w:rsid w:val="00EC5AC2"/>
    <w:rsid w:val="00ED3689"/>
    <w:rsid w:val="00ED5F3B"/>
    <w:rsid w:val="00EE3BAD"/>
    <w:rsid w:val="00EE7A3C"/>
    <w:rsid w:val="00EF0B38"/>
    <w:rsid w:val="00EF2C37"/>
    <w:rsid w:val="00EF2D0B"/>
    <w:rsid w:val="00EF78C7"/>
    <w:rsid w:val="00F06FF8"/>
    <w:rsid w:val="00F12DBD"/>
    <w:rsid w:val="00F17BA1"/>
    <w:rsid w:val="00F21B51"/>
    <w:rsid w:val="00F228BF"/>
    <w:rsid w:val="00F2306B"/>
    <w:rsid w:val="00F23A29"/>
    <w:rsid w:val="00F34A72"/>
    <w:rsid w:val="00F3503A"/>
    <w:rsid w:val="00F363C2"/>
    <w:rsid w:val="00F36A67"/>
    <w:rsid w:val="00F37250"/>
    <w:rsid w:val="00F47ED5"/>
    <w:rsid w:val="00F51904"/>
    <w:rsid w:val="00F57412"/>
    <w:rsid w:val="00F67D8E"/>
    <w:rsid w:val="00F67F7C"/>
    <w:rsid w:val="00F7196C"/>
    <w:rsid w:val="00F74056"/>
    <w:rsid w:val="00F76A64"/>
    <w:rsid w:val="00F82439"/>
    <w:rsid w:val="00F8602B"/>
    <w:rsid w:val="00F90497"/>
    <w:rsid w:val="00F95742"/>
    <w:rsid w:val="00FA69BF"/>
    <w:rsid w:val="00FA6F05"/>
    <w:rsid w:val="00FB11D2"/>
    <w:rsid w:val="00FB551C"/>
    <w:rsid w:val="00FB6E1B"/>
    <w:rsid w:val="00FC728B"/>
    <w:rsid w:val="00FD0442"/>
    <w:rsid w:val="00FE13CF"/>
    <w:rsid w:val="00FE491E"/>
    <w:rsid w:val="00FF055B"/>
    <w:rsid w:val="00FF4FB8"/>
    <w:rsid w:val="00FF648F"/>
    <w:rsid w:val="018034BC"/>
    <w:rsid w:val="01A6914F"/>
    <w:rsid w:val="02FFD81E"/>
    <w:rsid w:val="05672FAA"/>
    <w:rsid w:val="09153442"/>
    <w:rsid w:val="0A8AED76"/>
    <w:rsid w:val="0D2C9378"/>
    <w:rsid w:val="0E978D6A"/>
    <w:rsid w:val="0ED015FD"/>
    <w:rsid w:val="102B2122"/>
    <w:rsid w:val="135ED52F"/>
    <w:rsid w:val="15D7DAEE"/>
    <w:rsid w:val="1740A345"/>
    <w:rsid w:val="1761F1BC"/>
    <w:rsid w:val="1AD1C572"/>
    <w:rsid w:val="1C41362C"/>
    <w:rsid w:val="1E4CFBE9"/>
    <w:rsid w:val="1FADB0CB"/>
    <w:rsid w:val="2535E537"/>
    <w:rsid w:val="272D83D5"/>
    <w:rsid w:val="2F1BC727"/>
    <w:rsid w:val="352557B2"/>
    <w:rsid w:val="39096F96"/>
    <w:rsid w:val="39FAB840"/>
    <w:rsid w:val="3DB699D8"/>
    <w:rsid w:val="44FD528F"/>
    <w:rsid w:val="498E5CC5"/>
    <w:rsid w:val="5089D3FA"/>
    <w:rsid w:val="5253D961"/>
    <w:rsid w:val="52858A51"/>
    <w:rsid w:val="53271DE9"/>
    <w:rsid w:val="541D3EBC"/>
    <w:rsid w:val="550626A7"/>
    <w:rsid w:val="5510CEDE"/>
    <w:rsid w:val="5972AF7E"/>
    <w:rsid w:val="5BEAA297"/>
    <w:rsid w:val="5CC3B1EA"/>
    <w:rsid w:val="5FAB568A"/>
    <w:rsid w:val="605D8162"/>
    <w:rsid w:val="61057CD0"/>
    <w:rsid w:val="624F9ACC"/>
    <w:rsid w:val="67BEADA9"/>
    <w:rsid w:val="6999F90A"/>
    <w:rsid w:val="69B229B9"/>
    <w:rsid w:val="6DBE8964"/>
    <w:rsid w:val="6F6C623A"/>
    <w:rsid w:val="71C67E5C"/>
    <w:rsid w:val="72F8D978"/>
    <w:rsid w:val="77482B46"/>
    <w:rsid w:val="79A4AA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9BC28"/>
  <w15:chartTrackingRefBased/>
  <w15:docId w15:val="{11BFF792-02E0-49ED-88CD-3381C33C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1"/>
    <w:qFormat/>
    <w:rsid w:val="00F9049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0497"/>
    <w:rPr>
      <w:color w:val="0000FF"/>
      <w:u w:val="single"/>
    </w:rPr>
  </w:style>
  <w:style w:type="paragraph" w:styleId="NormalWeb">
    <w:name w:val="Normal (Web)"/>
    <w:basedOn w:val="Normal"/>
    <w:uiPriority w:val="99"/>
    <w:semiHidden/>
    <w:unhideWhenUsed/>
    <w:rsid w:val="00F904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90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497"/>
    <w:rPr>
      <w:kern w:val="0"/>
      <w:sz w:val="20"/>
      <w:szCs w:val="20"/>
      <w14:ligatures w14:val="none"/>
    </w:rPr>
  </w:style>
  <w:style w:type="paragraph" w:styleId="ListParagraph">
    <w:name w:val="List Paragraph"/>
    <w:basedOn w:val="Normal"/>
    <w:uiPriority w:val="34"/>
    <w:qFormat/>
    <w:rsid w:val="00F90497"/>
    <w:pPr>
      <w:ind w:left="720"/>
      <w:contextualSpacing/>
    </w:pPr>
  </w:style>
  <w:style w:type="character" w:styleId="FootnoteReference">
    <w:name w:val="footnote reference"/>
    <w:basedOn w:val="DefaultParagraphFont"/>
    <w:uiPriority w:val="99"/>
    <w:semiHidden/>
    <w:unhideWhenUsed/>
    <w:rsid w:val="00F90497"/>
    <w:rPr>
      <w:vertAlign w:val="superscript"/>
    </w:rPr>
  </w:style>
  <w:style w:type="paragraph" w:styleId="Header">
    <w:name w:val="header"/>
    <w:basedOn w:val="Normal"/>
    <w:link w:val="HeaderChar"/>
    <w:uiPriority w:val="99"/>
    <w:unhideWhenUsed/>
    <w:rsid w:val="00F90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497"/>
    <w:rPr>
      <w:kern w:val="0"/>
      <w14:ligatures w14:val="none"/>
    </w:rPr>
  </w:style>
  <w:style w:type="paragraph" w:styleId="Footer">
    <w:name w:val="footer"/>
    <w:basedOn w:val="Normal"/>
    <w:link w:val="FooterChar"/>
    <w:uiPriority w:val="99"/>
    <w:unhideWhenUsed/>
    <w:rsid w:val="00F90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497"/>
    <w:rPr>
      <w:kern w:val="0"/>
      <w14:ligatures w14:val="none"/>
    </w:rPr>
  </w:style>
  <w:style w:type="paragraph" w:customStyle="1" w:styleId="paragraph">
    <w:name w:val="paragraph"/>
    <w:basedOn w:val="Normal"/>
    <w:rsid w:val="00E11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1306"/>
  </w:style>
  <w:style w:type="character" w:customStyle="1" w:styleId="eop">
    <w:name w:val="eop"/>
    <w:basedOn w:val="DefaultParagraphFont"/>
    <w:rsid w:val="00E11306"/>
  </w:style>
  <w:style w:type="character" w:customStyle="1" w:styleId="pagebreaktextspan">
    <w:name w:val="pagebreaktextspan"/>
    <w:basedOn w:val="DefaultParagraphFont"/>
    <w:rsid w:val="00E11306"/>
  </w:style>
  <w:style w:type="character" w:styleId="CommentReference">
    <w:name w:val="annotation reference"/>
    <w:basedOn w:val="DefaultParagraphFont"/>
    <w:uiPriority w:val="99"/>
    <w:semiHidden/>
    <w:unhideWhenUsed/>
    <w:rsid w:val="00DB1155"/>
    <w:rPr>
      <w:sz w:val="16"/>
      <w:szCs w:val="16"/>
    </w:rPr>
  </w:style>
  <w:style w:type="paragraph" w:styleId="CommentText">
    <w:name w:val="annotation text"/>
    <w:basedOn w:val="Normal"/>
    <w:link w:val="CommentTextChar"/>
    <w:uiPriority w:val="99"/>
    <w:unhideWhenUsed/>
    <w:rsid w:val="00DB1155"/>
    <w:pPr>
      <w:spacing w:line="240" w:lineRule="auto"/>
    </w:pPr>
    <w:rPr>
      <w:sz w:val="20"/>
      <w:szCs w:val="20"/>
    </w:rPr>
  </w:style>
  <w:style w:type="character" w:customStyle="1" w:styleId="CommentTextChar">
    <w:name w:val="Comment Text Char"/>
    <w:basedOn w:val="DefaultParagraphFont"/>
    <w:link w:val="CommentText"/>
    <w:uiPriority w:val="99"/>
    <w:rsid w:val="00DB115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B1155"/>
    <w:rPr>
      <w:b/>
      <w:bCs/>
    </w:rPr>
  </w:style>
  <w:style w:type="character" w:customStyle="1" w:styleId="CommentSubjectChar">
    <w:name w:val="Comment Subject Char"/>
    <w:basedOn w:val="CommentTextChar"/>
    <w:link w:val="CommentSubject"/>
    <w:uiPriority w:val="99"/>
    <w:semiHidden/>
    <w:rsid w:val="00DB1155"/>
    <w:rPr>
      <w:b/>
      <w:bCs/>
      <w:kern w:val="0"/>
      <w:sz w:val="20"/>
      <w:szCs w:val="20"/>
      <w14:ligatures w14:val="none"/>
    </w:rPr>
  </w:style>
  <w:style w:type="paragraph" w:styleId="Revision">
    <w:name w:val="Revision"/>
    <w:hidden/>
    <w:uiPriority w:val="99"/>
    <w:semiHidden/>
    <w:rsid w:val="007E6801"/>
    <w:pPr>
      <w:spacing w:after="0" w:line="240" w:lineRule="auto"/>
    </w:pPr>
    <w:rPr>
      <w:kern w:val="0"/>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448125">
      <w:bodyDiv w:val="1"/>
      <w:marLeft w:val="0"/>
      <w:marRight w:val="0"/>
      <w:marTop w:val="0"/>
      <w:marBottom w:val="0"/>
      <w:divBdr>
        <w:top w:val="none" w:sz="0" w:space="0" w:color="auto"/>
        <w:left w:val="none" w:sz="0" w:space="0" w:color="auto"/>
        <w:bottom w:val="none" w:sz="0" w:space="0" w:color="auto"/>
        <w:right w:val="none" w:sz="0" w:space="0" w:color="auto"/>
      </w:divBdr>
    </w:div>
    <w:div w:id="491874443">
      <w:bodyDiv w:val="1"/>
      <w:marLeft w:val="0"/>
      <w:marRight w:val="0"/>
      <w:marTop w:val="0"/>
      <w:marBottom w:val="0"/>
      <w:divBdr>
        <w:top w:val="none" w:sz="0" w:space="0" w:color="auto"/>
        <w:left w:val="none" w:sz="0" w:space="0" w:color="auto"/>
        <w:bottom w:val="none" w:sz="0" w:space="0" w:color="auto"/>
        <w:right w:val="none" w:sz="0" w:space="0" w:color="auto"/>
      </w:divBdr>
    </w:div>
    <w:div w:id="736443438">
      <w:bodyDiv w:val="1"/>
      <w:marLeft w:val="0"/>
      <w:marRight w:val="0"/>
      <w:marTop w:val="0"/>
      <w:marBottom w:val="0"/>
      <w:divBdr>
        <w:top w:val="none" w:sz="0" w:space="0" w:color="auto"/>
        <w:left w:val="none" w:sz="0" w:space="0" w:color="auto"/>
        <w:bottom w:val="none" w:sz="0" w:space="0" w:color="auto"/>
        <w:right w:val="none" w:sz="0" w:space="0" w:color="auto"/>
      </w:divBdr>
    </w:div>
    <w:div w:id="777988875">
      <w:bodyDiv w:val="1"/>
      <w:marLeft w:val="0"/>
      <w:marRight w:val="0"/>
      <w:marTop w:val="0"/>
      <w:marBottom w:val="0"/>
      <w:divBdr>
        <w:top w:val="none" w:sz="0" w:space="0" w:color="auto"/>
        <w:left w:val="none" w:sz="0" w:space="0" w:color="auto"/>
        <w:bottom w:val="none" w:sz="0" w:space="0" w:color="auto"/>
        <w:right w:val="none" w:sz="0" w:space="0" w:color="auto"/>
      </w:divBdr>
    </w:div>
    <w:div w:id="980698719">
      <w:bodyDiv w:val="1"/>
      <w:marLeft w:val="0"/>
      <w:marRight w:val="0"/>
      <w:marTop w:val="0"/>
      <w:marBottom w:val="0"/>
      <w:divBdr>
        <w:top w:val="none" w:sz="0" w:space="0" w:color="auto"/>
        <w:left w:val="none" w:sz="0" w:space="0" w:color="auto"/>
        <w:bottom w:val="none" w:sz="0" w:space="0" w:color="auto"/>
        <w:right w:val="none" w:sz="0" w:space="0" w:color="auto"/>
      </w:divBdr>
    </w:div>
    <w:div w:id="1061709617">
      <w:bodyDiv w:val="1"/>
      <w:marLeft w:val="0"/>
      <w:marRight w:val="0"/>
      <w:marTop w:val="0"/>
      <w:marBottom w:val="0"/>
      <w:divBdr>
        <w:top w:val="none" w:sz="0" w:space="0" w:color="auto"/>
        <w:left w:val="none" w:sz="0" w:space="0" w:color="auto"/>
        <w:bottom w:val="none" w:sz="0" w:space="0" w:color="auto"/>
        <w:right w:val="none" w:sz="0" w:space="0" w:color="auto"/>
      </w:divBdr>
    </w:div>
    <w:div w:id="1141311955">
      <w:bodyDiv w:val="1"/>
      <w:marLeft w:val="0"/>
      <w:marRight w:val="0"/>
      <w:marTop w:val="0"/>
      <w:marBottom w:val="0"/>
      <w:divBdr>
        <w:top w:val="none" w:sz="0" w:space="0" w:color="auto"/>
        <w:left w:val="none" w:sz="0" w:space="0" w:color="auto"/>
        <w:bottom w:val="none" w:sz="0" w:space="0" w:color="auto"/>
        <w:right w:val="none" w:sz="0" w:space="0" w:color="auto"/>
      </w:divBdr>
    </w:div>
    <w:div w:id="1605262500">
      <w:bodyDiv w:val="1"/>
      <w:marLeft w:val="0"/>
      <w:marRight w:val="0"/>
      <w:marTop w:val="0"/>
      <w:marBottom w:val="0"/>
      <w:divBdr>
        <w:top w:val="none" w:sz="0" w:space="0" w:color="auto"/>
        <w:left w:val="none" w:sz="0" w:space="0" w:color="auto"/>
        <w:bottom w:val="none" w:sz="0" w:space="0" w:color="auto"/>
        <w:right w:val="none" w:sz="0" w:space="0" w:color="auto"/>
      </w:divBdr>
    </w:div>
    <w:div w:id="1674255371">
      <w:bodyDiv w:val="1"/>
      <w:marLeft w:val="0"/>
      <w:marRight w:val="0"/>
      <w:marTop w:val="0"/>
      <w:marBottom w:val="0"/>
      <w:divBdr>
        <w:top w:val="none" w:sz="0" w:space="0" w:color="auto"/>
        <w:left w:val="none" w:sz="0" w:space="0" w:color="auto"/>
        <w:bottom w:val="none" w:sz="0" w:space="0" w:color="auto"/>
        <w:right w:val="none" w:sz="0" w:space="0" w:color="auto"/>
      </w:divBdr>
    </w:div>
    <w:div w:id="1716662268">
      <w:bodyDiv w:val="1"/>
      <w:marLeft w:val="0"/>
      <w:marRight w:val="0"/>
      <w:marTop w:val="0"/>
      <w:marBottom w:val="0"/>
      <w:divBdr>
        <w:top w:val="none" w:sz="0" w:space="0" w:color="auto"/>
        <w:left w:val="none" w:sz="0" w:space="0" w:color="auto"/>
        <w:bottom w:val="none" w:sz="0" w:space="0" w:color="auto"/>
        <w:right w:val="none" w:sz="0" w:space="0" w:color="auto"/>
      </w:divBdr>
    </w:div>
    <w:div w:id="1803107718">
      <w:bodyDiv w:val="1"/>
      <w:marLeft w:val="0"/>
      <w:marRight w:val="0"/>
      <w:marTop w:val="0"/>
      <w:marBottom w:val="0"/>
      <w:divBdr>
        <w:top w:val="none" w:sz="0" w:space="0" w:color="auto"/>
        <w:left w:val="none" w:sz="0" w:space="0" w:color="auto"/>
        <w:bottom w:val="none" w:sz="0" w:space="0" w:color="auto"/>
        <w:right w:val="none" w:sz="0" w:space="0" w:color="auto"/>
      </w:divBdr>
    </w:div>
    <w:div w:id="189616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the-7-principles-of-public-lif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collections/regulatory-policy-committee-register-of-inter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59ED8B39348458675BD5BDCD011F8" ma:contentTypeVersion="15" ma:contentTypeDescription="Create a new document." ma:contentTypeScope="" ma:versionID="7fd3232e08d02618d8966ca2ff921163">
  <xsd:schema xmlns:xsd="http://www.w3.org/2001/XMLSchema" xmlns:xs="http://www.w3.org/2001/XMLSchema" xmlns:p="http://schemas.microsoft.com/office/2006/metadata/properties" xmlns:ns2="84200f51-afc8-4df4-8482-503b33f48342" xmlns:ns3="0063f72e-ace3-48fb-9c1f-5b513408b31f" xmlns:ns4="b413c3fd-5a3b-4239-b985-69032e371c04" xmlns:ns5="a8f60570-4bd3-4f2b-950b-a996de8ab151" xmlns:ns6="aaacb922-5235-4a66-b188-303b9b46fbd7" xmlns:ns7="459cd248-8dee-4a44-b120-a01cc4c54f07" targetNamespace="http://schemas.microsoft.com/office/2006/metadata/properties" ma:root="true" ma:fieldsID="f7b91ee6dc3a2a19d661366d5845e27f" ns2:_="" ns3:_="" ns4:_="" ns5:_="" ns6:_="" ns7:_="">
    <xsd:import namespace="84200f51-afc8-4df4-8482-503b33f48342"/>
    <xsd:import namespace="0063f72e-ace3-48fb-9c1f-5b513408b31f"/>
    <xsd:import namespace="b413c3fd-5a3b-4239-b985-69032e371c04"/>
    <xsd:import namespace="a8f60570-4bd3-4f2b-950b-a996de8ab151"/>
    <xsd:import namespace="aaacb922-5235-4a66-b188-303b9b46fbd7"/>
    <xsd:import namespace="459cd248-8dee-4a44-b120-a01cc4c54f07"/>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ObjectDetectorVersions" minOccurs="0"/>
                <xsd:element ref="ns7: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00f51-afc8-4df4-8482-503b33f483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petition, Markets and Regulatory Reform|4dbefa87-be5a-4e86-bcdf-e2344973ef5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6929f21-1b58-4054-91e9-9bf5d672e26d}" ma:internalName="TaxCatchAll" ma:showField="CatchAllData" ma:web="84200f51-afc8-4df4-8482-503b33f48342">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6929f21-1b58-4054-91e9-9bf5d672e26d}" ma:internalName="TaxCatchAllLabel" ma:readOnly="true" ma:showField="CatchAllDataLabel" ma:web="84200f51-afc8-4df4-8482-503b33f48342">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cd248-8dee-4a44-b120-a01cc4c54f07"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2023-07-19T11:12:32+00:00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m975189f4ba442ecbf67d4147307b177 xmlns="84200f51-afc8-4df4-8482-503b33f48342">
      <Terms xmlns="http://schemas.microsoft.com/office/infopath/2007/PartnerControls">
        <TermInfo xmlns="http://schemas.microsoft.com/office/infopath/2007/PartnerControls">
          <TermName xmlns="http://schemas.microsoft.com/office/infopath/2007/PartnerControls">RPC Secretariat</TermName>
          <TermId xmlns="http://schemas.microsoft.com/office/infopath/2007/PartnerControls">f3cd5103-aa6f-45e7-97f7-d9afd73a45ac</TermId>
        </TermInfo>
      </Terms>
    </m975189f4ba442ecbf67d4147307b177>
    <TaxCatchAll xmlns="84200f51-afc8-4df4-8482-503b33f48342">
      <Value>3</Value>
    </TaxCatchAll>
    <_dlc_DocId xmlns="84200f51-afc8-4df4-8482-503b33f48342">K4DE6KVHWFNF-749777241-63753</_dlc_DocId>
    <_dlc_DocIdUrl xmlns="84200f51-afc8-4df4-8482-503b33f48342">
      <Url>https://dbis.sharepoint.com/sites/RPCTEAM/_layouts/15/DocIdRedir.aspx?ID=K4DE6KVHWFNF-749777241-63753</Url>
      <Description>K4DE6KVHWFNF-749777241-63753</Description>
    </_dlc_DocIdUrl>
    <SharedWithUsers xmlns="84200f51-afc8-4df4-8482-503b33f48342">
      <UserInfo>
        <DisplayName>Sarson, Stuart (BEIS)</DisplayName>
        <AccountId>37</AccountId>
        <AccountType/>
      </UserInfo>
      <UserInfo>
        <DisplayName>Overington, Janice (Regulatory Policy Committee)</DisplayName>
        <AccountId>26</AccountId>
        <AccountType/>
      </UserInfo>
      <UserInfo>
        <DisplayName>Manickam, Gordon (Regulatory Policy Committee)</DisplayName>
        <AccountId>14</AccountId>
        <AccountType/>
      </UserInfo>
      <UserInfo>
        <DisplayName>Hallett, Andrew (Regulatory Policy Committee)</DisplayName>
        <AccountId>15</AccountId>
        <AccountType/>
      </UserInfo>
      <UserInfo>
        <DisplayName>zz_Parry2, Andrew (DSIT)</DisplayName>
        <AccountId>714</AccountId>
        <AccountType/>
      </UserInfo>
      <UserInfo>
        <DisplayName>Andrew PARRY (DBT)</DisplayName>
        <AccountId>741</AccountId>
        <AccountType/>
      </UserInfo>
      <UserInfo>
        <DisplayName>Andrew.Hallett</DisplayName>
        <AccountId>760</AccountId>
        <AccountType/>
      </UserInfo>
      <UserInfo>
        <DisplayName>Stuart SARSON (DBT)</DisplayName>
        <AccountId>747</AccountId>
        <AccountType/>
      </UserInfo>
    </SharedWithUsers>
  </documentManagement>
</p:properties>
</file>

<file path=customXml/itemProps1.xml><?xml version="1.0" encoding="utf-8"?>
<ds:datastoreItem xmlns:ds="http://schemas.openxmlformats.org/officeDocument/2006/customXml" ds:itemID="{CE91484D-C250-4B62-AA3A-152999D28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00f51-afc8-4df4-8482-503b33f48342"/>
    <ds:schemaRef ds:uri="0063f72e-ace3-48fb-9c1f-5b513408b31f"/>
    <ds:schemaRef ds:uri="b413c3fd-5a3b-4239-b985-69032e371c04"/>
    <ds:schemaRef ds:uri="a8f60570-4bd3-4f2b-950b-a996de8ab151"/>
    <ds:schemaRef ds:uri="aaacb922-5235-4a66-b188-303b9b46fbd7"/>
    <ds:schemaRef ds:uri="459cd248-8dee-4a44-b120-a01cc4c54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28639-FB01-4E35-8A2D-AF9CB4D284C3}">
  <ds:schemaRefs>
    <ds:schemaRef ds:uri="http://schemas.openxmlformats.org/officeDocument/2006/bibliography"/>
  </ds:schemaRefs>
</ds:datastoreItem>
</file>

<file path=customXml/itemProps3.xml><?xml version="1.0" encoding="utf-8"?>
<ds:datastoreItem xmlns:ds="http://schemas.openxmlformats.org/officeDocument/2006/customXml" ds:itemID="{9B1E4126-D7F4-4B9A-B9AB-BB7B1FD25215}">
  <ds:schemaRefs>
    <ds:schemaRef ds:uri="http://schemas.microsoft.com/sharepoint/v3/contenttype/forms"/>
  </ds:schemaRefs>
</ds:datastoreItem>
</file>

<file path=customXml/itemProps4.xml><?xml version="1.0" encoding="utf-8"?>
<ds:datastoreItem xmlns:ds="http://schemas.openxmlformats.org/officeDocument/2006/customXml" ds:itemID="{345A3EB2-96A6-4403-B250-740CBF439E9F}">
  <ds:schemaRefs>
    <ds:schemaRef ds:uri="http://schemas.microsoft.com/sharepoint/events"/>
  </ds:schemaRefs>
</ds:datastoreItem>
</file>

<file path=customXml/itemProps5.xml><?xml version="1.0" encoding="utf-8"?>
<ds:datastoreItem xmlns:ds="http://schemas.openxmlformats.org/officeDocument/2006/customXml" ds:itemID="{0510CFAF-014E-47E4-8F46-32BF1442A2DF}">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8f60570-4bd3-4f2b-950b-a996de8ab151"/>
    <ds:schemaRef ds:uri="84200f51-afc8-4df4-8482-503b33f48342"/>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3743</Words>
  <Characters>21338</Characters>
  <Application>Microsoft Office Word</Application>
  <DocSecurity>0</DocSecurity>
  <Lines>177</Lines>
  <Paragraphs>50</Paragraphs>
  <ScaleCrop>false</ScaleCrop>
  <Company/>
  <LinksUpToDate>false</LinksUpToDate>
  <CharactersWithSpaces>25031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Overington, Janice (Regulatory Policy Committee)</dc:creator>
  <cp:keywords/>
  <dc:description/>
  <cp:lastModifiedBy>David MILLEN  (DBT)</cp:lastModifiedBy>
  <cp:revision>7</cp:revision>
  <dcterms:created xsi:type="dcterms:W3CDTF">2025-01-09T07:25:00Z</dcterms:created>
  <dcterms:modified xsi:type="dcterms:W3CDTF">2025-01-29T15:33:00Z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2023-07-10T11:31:41Z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e6235279-6522-4160-8610-c27c0a092665</vt:lpwstr>
  </property>
  <property fmtid="{D5CDD505-2E9C-101B-9397-08002B2CF9AE}" pid="8" name="MSIP_Label_ba62f585-b40f-4ab9-bafe-39150f03d124_ContentBits">
    <vt:lpwstr>0</vt:lpwstr>
  </property>
  <property fmtid="{D5CDD505-2E9C-101B-9397-08002B2CF9AE}" pid="9" name="ContentTypeId">
    <vt:lpwstr>0x0101007AA59ED8B39348458675BD5BDCD011F8</vt:lpwstr>
  </property>
  <property fmtid="{D5CDD505-2E9C-101B-9397-08002B2CF9AE}" pid="10" name="Business Unit">
    <vt:lpwstr>3;#RPC Secretariat|f3cd5103-aa6f-45e7-97f7-d9afd73a45ac</vt:lpwstr>
  </property>
  <property fmtid="{D5CDD505-2E9C-101B-9397-08002B2CF9AE}" pid="11" name="MSIP_Label_c1c05e37-788c-4c59-b50e-5c98323c0a70_Enabled">
    <vt:lpwstr>true</vt:lpwstr>
  </property>
  <property fmtid="{D5CDD505-2E9C-101B-9397-08002B2CF9AE}" pid="12" name="MSIP_Label_c1c05e37-788c-4c59-b50e-5c98323c0a70_SetDate">
    <vt:lpwstr>2023-11-20T17:01:55Z</vt:lpwstr>
  </property>
  <property fmtid="{D5CDD505-2E9C-101B-9397-08002B2CF9AE}" pid="13" name="MSIP_Label_c1c05e37-788c-4c59-b50e-5c98323c0a70_Method">
    <vt:lpwstr>Standard</vt:lpwstr>
  </property>
  <property fmtid="{D5CDD505-2E9C-101B-9397-08002B2CF9AE}" pid="14" name="MSIP_Label_c1c05e37-788c-4c59-b50e-5c98323c0a70_Name">
    <vt:lpwstr>OFFICIAL</vt:lpwstr>
  </property>
  <property fmtid="{D5CDD505-2E9C-101B-9397-08002B2CF9AE}" pid="15" name="MSIP_Label_c1c05e37-788c-4c59-b50e-5c98323c0a70_SiteId">
    <vt:lpwstr>8fa217ec-33aa-46fb-ad96-dfe68006bb86</vt:lpwstr>
  </property>
  <property fmtid="{D5CDD505-2E9C-101B-9397-08002B2CF9AE}" pid="16" name="MSIP_Label_c1c05e37-788c-4c59-b50e-5c98323c0a70_ActionId">
    <vt:lpwstr>25ac6db8-51ea-4027-ba11-a6fbfb9b76f2</vt:lpwstr>
  </property>
  <property fmtid="{D5CDD505-2E9C-101B-9397-08002B2CF9AE}" pid="17" name="MSIP_Label_c1c05e37-788c-4c59-b50e-5c98323c0a70_ContentBits">
    <vt:lpwstr>0</vt:lpwstr>
  </property>
  <property fmtid="{D5CDD505-2E9C-101B-9397-08002B2CF9AE}" pid="18" name="Business_x0020_Unit">
    <vt:lpwstr>3;#RPC Secretariat|f3cd5103-aa6f-45e7-97f7-d9afd73a45ac</vt:lpwstr>
  </property>
  <property fmtid="{D5CDD505-2E9C-101B-9397-08002B2CF9AE}" pid="19" name="_dlc_DocIdItemGuid">
    <vt:lpwstr>2b2ff28f-d0b0-4b36-bcd0-399b173099b3</vt:lpwstr>
  </property>
</Properties>
</file>