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51700" w14:textId="77777777" w:rsidR="00BD09CD" w:rsidRDefault="009D3186">
      <w:r>
        <w:t xml:space="preserve"> </w:t>
      </w:r>
      <w:r w:rsidR="001C70B6" w:rsidRPr="00794493">
        <w:rPr>
          <w:noProof/>
        </w:rPr>
        <w:pict w14:anchorId="20ED8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69.5pt;height:31.5pt;visibility:visible">
            <v:imagedata r:id="rId12" o:title=""/>
          </v:shape>
        </w:pict>
      </w:r>
    </w:p>
    <w:p w14:paraId="758FFCCA" w14:textId="77777777" w:rsidR="0004625F" w:rsidRDefault="0004625F"/>
    <w:p w14:paraId="2FE1CE84" w14:textId="77777777" w:rsidR="0004625F" w:rsidRDefault="0004625F"/>
    <w:p w14:paraId="04BC6CDB" w14:textId="77777777" w:rsidR="0004625F" w:rsidRDefault="0004625F"/>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4625F" w:rsidRPr="002D4FD0" w14:paraId="258C163A" w14:textId="77777777" w:rsidTr="00DD37E9">
        <w:tblPrEx>
          <w:tblCellMar>
            <w:top w:w="0" w:type="dxa"/>
            <w:bottom w:w="0" w:type="dxa"/>
          </w:tblCellMar>
        </w:tblPrEx>
        <w:trPr>
          <w:cantSplit/>
          <w:trHeight w:val="659"/>
        </w:trPr>
        <w:tc>
          <w:tcPr>
            <w:tcW w:w="9356" w:type="dxa"/>
            <w:shd w:val="clear" w:color="auto" w:fill="auto"/>
          </w:tcPr>
          <w:p w14:paraId="4BA8CB4D" w14:textId="77777777" w:rsidR="0004625F" w:rsidRPr="002D4FD0" w:rsidRDefault="00DD37E9" w:rsidP="0069559D">
            <w:pPr>
              <w:spacing w:before="120"/>
              <w:ind w:left="-108" w:right="34"/>
              <w:rPr>
                <w:rFonts w:ascii="Arial" w:hAnsi="Arial" w:cs="Arial"/>
                <w:b/>
                <w:color w:val="000000"/>
                <w:sz w:val="40"/>
                <w:szCs w:val="40"/>
              </w:rPr>
            </w:pPr>
            <w:bookmarkStart w:id="0" w:name="bmkTable00"/>
            <w:bookmarkEnd w:id="0"/>
            <w:r w:rsidRPr="002D4FD0">
              <w:rPr>
                <w:rFonts w:ascii="Arial" w:hAnsi="Arial" w:cs="Arial"/>
                <w:b/>
                <w:color w:val="000000"/>
                <w:sz w:val="40"/>
                <w:szCs w:val="40"/>
              </w:rPr>
              <w:t>Appeal Decision</w:t>
            </w:r>
          </w:p>
        </w:tc>
      </w:tr>
      <w:tr w:rsidR="0004625F" w:rsidRPr="002D4FD0" w14:paraId="7189F48D" w14:textId="77777777" w:rsidTr="00DD37E9">
        <w:tblPrEx>
          <w:tblCellMar>
            <w:top w:w="0" w:type="dxa"/>
            <w:bottom w:w="0" w:type="dxa"/>
          </w:tblCellMar>
        </w:tblPrEx>
        <w:trPr>
          <w:cantSplit/>
          <w:trHeight w:val="425"/>
        </w:trPr>
        <w:tc>
          <w:tcPr>
            <w:tcW w:w="9356" w:type="dxa"/>
            <w:shd w:val="clear" w:color="auto" w:fill="auto"/>
            <w:vAlign w:val="center"/>
          </w:tcPr>
          <w:p w14:paraId="0A3D6CF7" w14:textId="77777777" w:rsidR="0004625F" w:rsidRPr="002D4FD0" w:rsidRDefault="0004625F" w:rsidP="006A6509">
            <w:pPr>
              <w:spacing w:before="60"/>
              <w:ind w:right="34"/>
              <w:rPr>
                <w:rFonts w:ascii="Arial" w:hAnsi="Arial" w:cs="Arial"/>
                <w:color w:val="000000"/>
                <w:szCs w:val="22"/>
              </w:rPr>
            </w:pPr>
          </w:p>
        </w:tc>
      </w:tr>
      <w:tr w:rsidR="0004625F" w:rsidRPr="002D4FD0" w14:paraId="12311486" w14:textId="77777777" w:rsidTr="00DD37E9">
        <w:tblPrEx>
          <w:tblCellMar>
            <w:top w:w="0" w:type="dxa"/>
            <w:bottom w:w="0" w:type="dxa"/>
          </w:tblCellMar>
        </w:tblPrEx>
        <w:trPr>
          <w:cantSplit/>
          <w:trHeight w:val="374"/>
        </w:trPr>
        <w:tc>
          <w:tcPr>
            <w:tcW w:w="9356" w:type="dxa"/>
            <w:shd w:val="clear" w:color="auto" w:fill="auto"/>
          </w:tcPr>
          <w:p w14:paraId="5477C799" w14:textId="77777777" w:rsidR="0004625F" w:rsidRPr="002D4FD0" w:rsidRDefault="00DD37E9" w:rsidP="00DD37E9">
            <w:pPr>
              <w:spacing w:before="180"/>
              <w:ind w:left="-108" w:right="34"/>
              <w:rPr>
                <w:rFonts w:ascii="Arial" w:hAnsi="Arial" w:cs="Arial"/>
                <w:b/>
                <w:color w:val="000000"/>
                <w:sz w:val="16"/>
                <w:szCs w:val="22"/>
              </w:rPr>
            </w:pPr>
            <w:r w:rsidRPr="002D4FD0">
              <w:rPr>
                <w:rFonts w:ascii="Arial" w:hAnsi="Arial" w:cs="Arial"/>
                <w:b/>
                <w:color w:val="000000"/>
                <w:szCs w:val="22"/>
              </w:rPr>
              <w:t xml:space="preserve">by </w:t>
            </w:r>
            <w:r w:rsidR="00021D7A" w:rsidRPr="002D4FD0">
              <w:rPr>
                <w:rFonts w:ascii="Arial" w:hAnsi="Arial" w:cs="Arial"/>
                <w:b/>
                <w:color w:val="000000"/>
                <w:szCs w:val="22"/>
              </w:rPr>
              <w:t>Susan Doran BA Hons MIPROW</w:t>
            </w:r>
          </w:p>
        </w:tc>
      </w:tr>
      <w:tr w:rsidR="0004625F" w:rsidRPr="002D4FD0" w14:paraId="433D549C" w14:textId="77777777" w:rsidTr="00DD37E9">
        <w:tblPrEx>
          <w:tblCellMar>
            <w:top w:w="0" w:type="dxa"/>
            <w:bottom w:w="0" w:type="dxa"/>
          </w:tblCellMar>
        </w:tblPrEx>
        <w:trPr>
          <w:cantSplit/>
          <w:trHeight w:val="357"/>
        </w:trPr>
        <w:tc>
          <w:tcPr>
            <w:tcW w:w="9356" w:type="dxa"/>
            <w:shd w:val="clear" w:color="auto" w:fill="auto"/>
          </w:tcPr>
          <w:p w14:paraId="7FED0748" w14:textId="77777777" w:rsidR="0004625F" w:rsidRPr="002D4FD0" w:rsidRDefault="00DD37E9" w:rsidP="0069559D">
            <w:pPr>
              <w:spacing w:before="120"/>
              <w:ind w:left="-108" w:right="34"/>
              <w:rPr>
                <w:rFonts w:ascii="Arial" w:hAnsi="Arial" w:cs="Arial"/>
                <w:b/>
                <w:color w:val="000000"/>
                <w:sz w:val="16"/>
                <w:szCs w:val="16"/>
              </w:rPr>
            </w:pPr>
            <w:r w:rsidRPr="002D4FD0">
              <w:rPr>
                <w:rFonts w:ascii="Arial" w:hAnsi="Arial" w:cs="Arial"/>
                <w:b/>
                <w:color w:val="000000"/>
                <w:sz w:val="16"/>
                <w:szCs w:val="16"/>
              </w:rPr>
              <w:t xml:space="preserve">an Inspector </w:t>
            </w:r>
            <w:r w:rsidR="007277A3" w:rsidRPr="002D4FD0">
              <w:rPr>
                <w:rFonts w:ascii="Arial" w:hAnsi="Arial" w:cs="Arial"/>
                <w:b/>
                <w:color w:val="000000"/>
                <w:sz w:val="16"/>
                <w:szCs w:val="16"/>
              </w:rPr>
              <w:t>on direction of</w:t>
            </w:r>
            <w:r w:rsidRPr="002D4FD0">
              <w:rPr>
                <w:rFonts w:ascii="Arial" w:hAnsi="Arial" w:cs="Arial"/>
                <w:b/>
                <w:color w:val="000000"/>
                <w:sz w:val="16"/>
                <w:szCs w:val="16"/>
              </w:rPr>
              <w:t xml:space="preserve"> the Secretary of State for Environment, Food and Rural Affairs</w:t>
            </w:r>
          </w:p>
        </w:tc>
      </w:tr>
      <w:tr w:rsidR="0004625F" w:rsidRPr="002D4FD0" w14:paraId="15E83B13" w14:textId="77777777" w:rsidTr="00DD37E9">
        <w:tblPrEx>
          <w:tblCellMar>
            <w:top w:w="0" w:type="dxa"/>
            <w:bottom w:w="0" w:type="dxa"/>
          </w:tblCellMar>
        </w:tblPrEx>
        <w:trPr>
          <w:cantSplit/>
          <w:trHeight w:val="335"/>
        </w:trPr>
        <w:tc>
          <w:tcPr>
            <w:tcW w:w="9356" w:type="dxa"/>
            <w:shd w:val="clear" w:color="auto" w:fill="auto"/>
          </w:tcPr>
          <w:p w14:paraId="22E3BD77" w14:textId="18C0823A" w:rsidR="0004625F" w:rsidRPr="002D4FD0" w:rsidRDefault="0004625F" w:rsidP="0069559D">
            <w:pPr>
              <w:spacing w:before="120"/>
              <w:ind w:left="-108" w:right="176"/>
              <w:rPr>
                <w:rFonts w:ascii="Arial" w:hAnsi="Arial" w:cs="Arial"/>
                <w:b/>
                <w:color w:val="000000"/>
                <w:sz w:val="16"/>
                <w:szCs w:val="16"/>
              </w:rPr>
            </w:pPr>
            <w:r w:rsidRPr="002D4FD0">
              <w:rPr>
                <w:rFonts w:ascii="Arial" w:hAnsi="Arial" w:cs="Arial"/>
                <w:b/>
                <w:color w:val="000000"/>
                <w:sz w:val="16"/>
                <w:szCs w:val="16"/>
              </w:rPr>
              <w:t>Decision date:</w:t>
            </w:r>
            <w:r w:rsidR="005A65DA">
              <w:rPr>
                <w:rFonts w:ascii="Arial" w:hAnsi="Arial" w:cs="Arial"/>
                <w:b/>
                <w:color w:val="000000"/>
                <w:sz w:val="16"/>
                <w:szCs w:val="16"/>
              </w:rPr>
              <w:t xml:space="preserve"> 14 January 2025</w:t>
            </w:r>
          </w:p>
        </w:tc>
      </w:tr>
    </w:tbl>
    <w:p w14:paraId="092F0E44" w14:textId="77777777" w:rsidR="00DD37E9" w:rsidRDefault="00DD37E9"/>
    <w:tbl>
      <w:tblPr>
        <w:tblW w:w="0" w:type="auto"/>
        <w:tblLayout w:type="fixed"/>
        <w:tblLook w:val="0000" w:firstRow="0" w:lastRow="0" w:firstColumn="0" w:lastColumn="0" w:noHBand="0" w:noVBand="0"/>
      </w:tblPr>
      <w:tblGrid>
        <w:gridCol w:w="9520"/>
      </w:tblGrid>
      <w:tr w:rsidR="00DD37E9" w14:paraId="3AFDC57B" w14:textId="77777777" w:rsidTr="00DD37E9">
        <w:tblPrEx>
          <w:tblCellMar>
            <w:top w:w="0" w:type="dxa"/>
            <w:bottom w:w="0" w:type="dxa"/>
          </w:tblCellMar>
        </w:tblPrEx>
        <w:tc>
          <w:tcPr>
            <w:tcW w:w="9520" w:type="dxa"/>
            <w:shd w:val="clear" w:color="auto" w:fill="auto"/>
          </w:tcPr>
          <w:p w14:paraId="6D42E951" w14:textId="77777777" w:rsidR="00DD37E9" w:rsidRPr="002D4FD0" w:rsidRDefault="00C5189E" w:rsidP="00CC72C0">
            <w:pPr>
              <w:spacing w:after="60"/>
              <w:rPr>
                <w:rFonts w:ascii="Arial" w:hAnsi="Arial" w:cs="Arial"/>
                <w:b/>
                <w:color w:val="000000"/>
              </w:rPr>
            </w:pPr>
            <w:r w:rsidRPr="002D4FD0">
              <w:rPr>
                <w:rFonts w:ascii="Arial" w:hAnsi="Arial" w:cs="Arial"/>
                <w:b/>
                <w:color w:val="000000"/>
              </w:rPr>
              <w:t>Appeal</w:t>
            </w:r>
            <w:r w:rsidR="00DD37E9" w:rsidRPr="002D4FD0">
              <w:rPr>
                <w:rFonts w:ascii="Arial" w:hAnsi="Arial" w:cs="Arial"/>
                <w:b/>
                <w:color w:val="000000"/>
              </w:rPr>
              <w:t xml:space="preserve"> Ref: </w:t>
            </w:r>
            <w:r w:rsidR="006D7F62" w:rsidRPr="002D4FD0">
              <w:rPr>
                <w:rFonts w:ascii="Arial" w:hAnsi="Arial" w:cs="Arial"/>
                <w:b/>
                <w:color w:val="000000"/>
              </w:rPr>
              <w:t>ROW</w:t>
            </w:r>
            <w:r w:rsidR="00DD37E9" w:rsidRPr="002D4FD0">
              <w:rPr>
                <w:rFonts w:ascii="Arial" w:hAnsi="Arial" w:cs="Arial"/>
                <w:b/>
                <w:color w:val="000000"/>
              </w:rPr>
              <w:t>/</w:t>
            </w:r>
            <w:r w:rsidR="006D7F62" w:rsidRPr="002D4FD0">
              <w:rPr>
                <w:rFonts w:ascii="Arial" w:hAnsi="Arial" w:cs="Arial"/>
                <w:b/>
                <w:color w:val="000000"/>
              </w:rPr>
              <w:t>333</w:t>
            </w:r>
            <w:r w:rsidR="00EC417A">
              <w:rPr>
                <w:rFonts w:ascii="Arial" w:hAnsi="Arial" w:cs="Arial"/>
                <w:b/>
                <w:color w:val="000000"/>
              </w:rPr>
              <w:t>4566</w:t>
            </w:r>
          </w:p>
        </w:tc>
      </w:tr>
      <w:tr w:rsidR="00DD37E9" w14:paraId="41CA70BF" w14:textId="77777777" w:rsidTr="00DD37E9">
        <w:tblPrEx>
          <w:tblCellMar>
            <w:top w:w="0" w:type="dxa"/>
            <w:bottom w:w="0" w:type="dxa"/>
          </w:tblCellMar>
        </w:tblPrEx>
        <w:tc>
          <w:tcPr>
            <w:tcW w:w="9520" w:type="dxa"/>
            <w:shd w:val="clear" w:color="auto" w:fill="auto"/>
          </w:tcPr>
          <w:p w14:paraId="348DDFAB" w14:textId="77777777" w:rsidR="00DD37E9" w:rsidRPr="002D4FD0" w:rsidRDefault="00DD37E9" w:rsidP="00CC72C0">
            <w:pPr>
              <w:pStyle w:val="TBullet"/>
              <w:rPr>
                <w:rFonts w:ascii="Arial" w:hAnsi="Arial" w:cs="Arial"/>
              </w:rPr>
            </w:pPr>
            <w:r w:rsidRPr="002D4FD0">
              <w:rPr>
                <w:rFonts w:ascii="Arial" w:hAnsi="Arial" w:cs="Arial"/>
              </w:rPr>
              <w:t xml:space="preserve">This Appeal is made under Section 53(5) and Paragraph 4(1) of </w:t>
            </w:r>
            <w:r w:rsidR="00B925A5" w:rsidRPr="002D4FD0">
              <w:rPr>
                <w:rFonts w:ascii="Arial" w:hAnsi="Arial" w:cs="Arial"/>
              </w:rPr>
              <w:t>Schedule</w:t>
            </w:r>
            <w:r w:rsidRPr="002D4FD0">
              <w:rPr>
                <w:rFonts w:ascii="Arial" w:hAnsi="Arial" w:cs="Arial"/>
              </w:rPr>
              <w:t xml:space="preserve"> 14 of the Wildlife and Countryside Act 1981 </w:t>
            </w:r>
            <w:r w:rsidR="0041539C" w:rsidRPr="002D4FD0">
              <w:rPr>
                <w:rFonts w:ascii="Arial" w:hAnsi="Arial" w:cs="Arial"/>
              </w:rPr>
              <w:t>against the d</w:t>
            </w:r>
            <w:r w:rsidR="002C6E5C" w:rsidRPr="002D4FD0">
              <w:rPr>
                <w:rFonts w:ascii="Arial" w:hAnsi="Arial" w:cs="Arial"/>
              </w:rPr>
              <w:t xml:space="preserve">ecision of </w:t>
            </w:r>
            <w:bookmarkStart w:id="1" w:name="_Hlk69817041"/>
            <w:r w:rsidR="00D6717C">
              <w:rPr>
                <w:rFonts w:ascii="Arial" w:hAnsi="Arial" w:cs="Arial"/>
              </w:rPr>
              <w:t>Staffordshire</w:t>
            </w:r>
            <w:r w:rsidR="00723355">
              <w:rPr>
                <w:rFonts w:ascii="Arial" w:hAnsi="Arial" w:cs="Arial"/>
              </w:rPr>
              <w:t xml:space="preserve"> </w:t>
            </w:r>
            <w:bookmarkEnd w:id="1"/>
            <w:r w:rsidR="00CC72C0" w:rsidRPr="002D4FD0">
              <w:rPr>
                <w:rFonts w:ascii="Arial" w:hAnsi="Arial" w:cs="Arial"/>
              </w:rPr>
              <w:t xml:space="preserve">County </w:t>
            </w:r>
            <w:r w:rsidR="00B925A5" w:rsidRPr="002D4FD0">
              <w:rPr>
                <w:rFonts w:ascii="Arial" w:hAnsi="Arial" w:cs="Arial"/>
              </w:rPr>
              <w:t>Council</w:t>
            </w:r>
            <w:r w:rsidR="0041539C" w:rsidRPr="002D4FD0">
              <w:rPr>
                <w:rFonts w:ascii="Arial" w:hAnsi="Arial" w:cs="Arial"/>
              </w:rPr>
              <w:t xml:space="preserve"> not to make </w:t>
            </w:r>
            <w:r w:rsidR="0086270A" w:rsidRPr="002D4FD0">
              <w:rPr>
                <w:rFonts w:ascii="Arial" w:hAnsi="Arial" w:cs="Arial"/>
              </w:rPr>
              <w:t xml:space="preserve">an </w:t>
            </w:r>
            <w:r w:rsidR="0041539C" w:rsidRPr="002D4FD0">
              <w:rPr>
                <w:rFonts w:ascii="Arial" w:hAnsi="Arial" w:cs="Arial"/>
              </w:rPr>
              <w:t xml:space="preserve">Order under </w:t>
            </w:r>
            <w:r w:rsidR="006E384C" w:rsidRPr="002D4FD0">
              <w:rPr>
                <w:rFonts w:ascii="Arial" w:hAnsi="Arial" w:cs="Arial"/>
              </w:rPr>
              <w:t>S</w:t>
            </w:r>
            <w:r w:rsidR="0041539C" w:rsidRPr="002D4FD0">
              <w:rPr>
                <w:rFonts w:ascii="Arial" w:hAnsi="Arial" w:cs="Arial"/>
              </w:rPr>
              <w:t>ection 53(2) of that Act.</w:t>
            </w:r>
          </w:p>
        </w:tc>
      </w:tr>
      <w:tr w:rsidR="00DD37E9" w14:paraId="4EC6DBD8" w14:textId="77777777" w:rsidTr="00DD37E9">
        <w:tblPrEx>
          <w:tblCellMar>
            <w:top w:w="0" w:type="dxa"/>
            <w:bottom w:w="0" w:type="dxa"/>
          </w:tblCellMar>
        </w:tblPrEx>
        <w:tc>
          <w:tcPr>
            <w:tcW w:w="9520" w:type="dxa"/>
            <w:shd w:val="clear" w:color="auto" w:fill="auto"/>
          </w:tcPr>
          <w:p w14:paraId="0E54301F" w14:textId="77777777" w:rsidR="00DD37E9" w:rsidRPr="002D4FD0" w:rsidRDefault="00DD37E9" w:rsidP="008154BE">
            <w:pPr>
              <w:pStyle w:val="TBullet"/>
              <w:rPr>
                <w:rFonts w:ascii="Arial" w:hAnsi="Arial" w:cs="Arial"/>
              </w:rPr>
            </w:pPr>
            <w:r w:rsidRPr="002D4FD0">
              <w:rPr>
                <w:rFonts w:ascii="Arial" w:hAnsi="Arial" w:cs="Arial"/>
              </w:rPr>
              <w:t xml:space="preserve">The </w:t>
            </w:r>
            <w:r w:rsidR="006E384C" w:rsidRPr="002D4FD0">
              <w:rPr>
                <w:rFonts w:ascii="Arial" w:hAnsi="Arial" w:cs="Arial"/>
              </w:rPr>
              <w:t xml:space="preserve">Application dated </w:t>
            </w:r>
            <w:r w:rsidR="006F1417">
              <w:rPr>
                <w:rFonts w:ascii="Arial" w:hAnsi="Arial" w:cs="Arial"/>
              </w:rPr>
              <w:t>1 August 1992</w:t>
            </w:r>
            <w:r w:rsidR="0041539C" w:rsidRPr="002D4FD0">
              <w:rPr>
                <w:rFonts w:ascii="Arial" w:hAnsi="Arial" w:cs="Arial"/>
              </w:rPr>
              <w:t xml:space="preserve"> was refused by </w:t>
            </w:r>
            <w:bookmarkStart w:id="2" w:name="_Hlk70066323"/>
            <w:r w:rsidR="00D6717C">
              <w:rPr>
                <w:rFonts w:ascii="Arial" w:hAnsi="Arial" w:cs="Arial"/>
              </w:rPr>
              <w:t>Staffordshire</w:t>
            </w:r>
            <w:r w:rsidR="00723355">
              <w:rPr>
                <w:rFonts w:ascii="Arial" w:hAnsi="Arial" w:cs="Arial"/>
              </w:rPr>
              <w:t xml:space="preserve"> </w:t>
            </w:r>
            <w:r w:rsidR="00CC72C0" w:rsidRPr="002D4FD0">
              <w:rPr>
                <w:rFonts w:ascii="Arial" w:hAnsi="Arial" w:cs="Arial"/>
              </w:rPr>
              <w:t>County</w:t>
            </w:r>
            <w:r w:rsidR="001242A8" w:rsidRPr="002D4FD0">
              <w:rPr>
                <w:rFonts w:ascii="Arial" w:hAnsi="Arial" w:cs="Arial"/>
              </w:rPr>
              <w:t xml:space="preserve"> </w:t>
            </w:r>
            <w:r w:rsidR="00B925A5" w:rsidRPr="002D4FD0">
              <w:rPr>
                <w:rFonts w:ascii="Arial" w:hAnsi="Arial" w:cs="Arial"/>
              </w:rPr>
              <w:t>Council</w:t>
            </w:r>
            <w:r w:rsidR="006E384C" w:rsidRPr="002D4FD0">
              <w:rPr>
                <w:rFonts w:ascii="Arial" w:hAnsi="Arial" w:cs="Arial"/>
              </w:rPr>
              <w:t xml:space="preserve"> </w:t>
            </w:r>
            <w:bookmarkEnd w:id="2"/>
            <w:r w:rsidR="006E384C" w:rsidRPr="002D4FD0">
              <w:rPr>
                <w:rFonts w:ascii="Arial" w:hAnsi="Arial" w:cs="Arial"/>
              </w:rPr>
              <w:t>on</w:t>
            </w:r>
            <w:r w:rsidR="008154BE" w:rsidRPr="002D4FD0">
              <w:rPr>
                <w:rFonts w:ascii="Arial" w:hAnsi="Arial" w:cs="Arial"/>
              </w:rPr>
              <w:t xml:space="preserve"> </w:t>
            </w:r>
            <w:r w:rsidR="006F1417">
              <w:rPr>
                <w:rFonts w:ascii="Arial" w:hAnsi="Arial" w:cs="Arial"/>
              </w:rPr>
              <w:t>13 November 2023.</w:t>
            </w:r>
          </w:p>
        </w:tc>
      </w:tr>
      <w:tr w:rsidR="00DD37E9" w14:paraId="40422C63" w14:textId="77777777" w:rsidTr="00DD37E9">
        <w:tblPrEx>
          <w:tblCellMar>
            <w:top w:w="0" w:type="dxa"/>
            <w:bottom w:w="0" w:type="dxa"/>
          </w:tblCellMar>
        </w:tblPrEx>
        <w:tc>
          <w:tcPr>
            <w:tcW w:w="9520" w:type="dxa"/>
            <w:shd w:val="clear" w:color="auto" w:fill="auto"/>
          </w:tcPr>
          <w:p w14:paraId="3DECCB5B" w14:textId="77777777" w:rsidR="00DD37E9" w:rsidRPr="00723355" w:rsidRDefault="00DD37E9" w:rsidP="00723355">
            <w:pPr>
              <w:pStyle w:val="TBullet"/>
              <w:rPr>
                <w:rFonts w:ascii="Arial" w:hAnsi="Arial" w:cs="Arial"/>
              </w:rPr>
            </w:pPr>
            <w:r w:rsidRPr="002D4FD0">
              <w:rPr>
                <w:rFonts w:ascii="Arial" w:hAnsi="Arial" w:cs="Arial"/>
              </w:rPr>
              <w:t>The</w:t>
            </w:r>
            <w:r w:rsidR="00FE6B66" w:rsidRPr="002D4FD0">
              <w:rPr>
                <w:rFonts w:ascii="Arial" w:hAnsi="Arial" w:cs="Arial"/>
              </w:rPr>
              <w:t xml:space="preserve"> Appellant</w:t>
            </w:r>
            <w:r w:rsidR="002C6E5C" w:rsidRPr="002D4FD0">
              <w:rPr>
                <w:rFonts w:ascii="Arial" w:hAnsi="Arial" w:cs="Arial"/>
              </w:rPr>
              <w:t xml:space="preserve"> claims that the appeal route</w:t>
            </w:r>
            <w:r w:rsidR="006F1417">
              <w:rPr>
                <w:rFonts w:ascii="Arial" w:hAnsi="Arial" w:cs="Arial"/>
              </w:rPr>
              <w:t xml:space="preserve">, Betley Footpath 20 should be </w:t>
            </w:r>
            <w:r w:rsidR="007F06B6">
              <w:rPr>
                <w:rFonts w:ascii="Arial" w:hAnsi="Arial" w:cs="Arial"/>
              </w:rPr>
              <w:t>upgraded to</w:t>
            </w:r>
            <w:r w:rsidR="006F1417">
              <w:rPr>
                <w:rFonts w:ascii="Arial" w:hAnsi="Arial" w:cs="Arial"/>
              </w:rPr>
              <w:t xml:space="preserve"> a Bridleway</w:t>
            </w:r>
            <w:r w:rsidR="00CC72C0" w:rsidRPr="00723355">
              <w:rPr>
                <w:rFonts w:ascii="Arial" w:hAnsi="Arial" w:cs="Arial"/>
              </w:rPr>
              <w:t>.</w:t>
            </w:r>
          </w:p>
        </w:tc>
      </w:tr>
      <w:tr w:rsidR="00DD37E9" w14:paraId="33B8C318" w14:textId="77777777" w:rsidTr="00DD37E9">
        <w:tblPrEx>
          <w:tblCellMar>
            <w:top w:w="0" w:type="dxa"/>
            <w:bottom w:w="0" w:type="dxa"/>
          </w:tblCellMar>
        </w:tblPrEx>
        <w:tc>
          <w:tcPr>
            <w:tcW w:w="9520" w:type="dxa"/>
            <w:shd w:val="clear" w:color="auto" w:fill="auto"/>
          </w:tcPr>
          <w:p w14:paraId="45ADB2FF" w14:textId="77777777" w:rsidR="00DD37E9" w:rsidRPr="002D4FD0" w:rsidRDefault="00DD37E9" w:rsidP="007850CF">
            <w:pPr>
              <w:spacing w:before="60"/>
              <w:rPr>
                <w:rFonts w:ascii="Arial" w:hAnsi="Arial" w:cs="Arial"/>
                <w:b/>
                <w:color w:val="000000"/>
              </w:rPr>
            </w:pPr>
            <w:r w:rsidRPr="002D4FD0">
              <w:rPr>
                <w:rFonts w:ascii="Arial" w:hAnsi="Arial" w:cs="Arial"/>
                <w:b/>
                <w:color w:val="000000"/>
              </w:rPr>
              <w:t>Summary of Decision:</w:t>
            </w:r>
            <w:r w:rsidR="00B925A5" w:rsidRPr="002D4FD0">
              <w:rPr>
                <w:rFonts w:ascii="Arial" w:hAnsi="Arial" w:cs="Arial"/>
                <w:b/>
                <w:color w:val="000000"/>
              </w:rPr>
              <w:t xml:space="preserve"> </w:t>
            </w:r>
            <w:r w:rsidR="00B74497" w:rsidRPr="002D4FD0">
              <w:rPr>
                <w:rFonts w:ascii="Arial" w:hAnsi="Arial" w:cs="Arial"/>
                <w:b/>
                <w:color w:val="000000"/>
              </w:rPr>
              <w:t xml:space="preserve"> The appeal is </w:t>
            </w:r>
            <w:r w:rsidR="00004343" w:rsidRPr="00176F60">
              <w:rPr>
                <w:rFonts w:ascii="Arial" w:hAnsi="Arial" w:cs="Arial"/>
                <w:b/>
                <w:color w:val="000000"/>
              </w:rPr>
              <w:t>allowed</w:t>
            </w:r>
          </w:p>
        </w:tc>
      </w:tr>
      <w:tr w:rsidR="00DD37E9" w14:paraId="60329A16" w14:textId="77777777" w:rsidTr="00DD37E9">
        <w:tblPrEx>
          <w:tblCellMar>
            <w:top w:w="0" w:type="dxa"/>
            <w:bottom w:w="0" w:type="dxa"/>
          </w:tblCellMar>
        </w:tblPrEx>
        <w:tc>
          <w:tcPr>
            <w:tcW w:w="9520" w:type="dxa"/>
            <w:tcBorders>
              <w:bottom w:val="single" w:sz="6" w:space="0" w:color="000000"/>
            </w:tcBorders>
            <w:shd w:val="clear" w:color="auto" w:fill="auto"/>
          </w:tcPr>
          <w:p w14:paraId="52213D1E" w14:textId="77777777" w:rsidR="00DD37E9" w:rsidRPr="00DD37E9" w:rsidRDefault="00DD37E9" w:rsidP="00DD37E9">
            <w:pPr>
              <w:spacing w:before="60"/>
              <w:rPr>
                <w:b/>
                <w:color w:val="000000"/>
                <w:sz w:val="2"/>
              </w:rPr>
            </w:pPr>
            <w:bookmarkStart w:id="3" w:name="bmkReturn"/>
            <w:bookmarkEnd w:id="3"/>
          </w:p>
        </w:tc>
      </w:tr>
    </w:tbl>
    <w:p w14:paraId="104E374E" w14:textId="77777777" w:rsidR="002C6E5C" w:rsidRPr="002D4FD0" w:rsidRDefault="002C6E5C" w:rsidP="002C6E5C">
      <w:pPr>
        <w:pStyle w:val="Heading6blackfont"/>
        <w:rPr>
          <w:rFonts w:ascii="Arial" w:hAnsi="Arial" w:cs="Arial"/>
          <w:sz w:val="24"/>
          <w:szCs w:val="24"/>
        </w:rPr>
      </w:pPr>
      <w:r w:rsidRPr="002D4FD0">
        <w:rPr>
          <w:rFonts w:ascii="Arial" w:hAnsi="Arial" w:cs="Arial"/>
          <w:sz w:val="24"/>
          <w:szCs w:val="24"/>
        </w:rPr>
        <w:t>Preliminary Matters</w:t>
      </w:r>
    </w:p>
    <w:p w14:paraId="23AC61BC" w14:textId="77777777" w:rsidR="00C5189E" w:rsidRPr="002D4FD0" w:rsidRDefault="00C5189E" w:rsidP="00F04894">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 xml:space="preserve">I </w:t>
      </w:r>
      <w:r w:rsidR="007277A3" w:rsidRPr="002D4FD0">
        <w:rPr>
          <w:rFonts w:ascii="Arial" w:hAnsi="Arial" w:cs="Arial"/>
          <w:sz w:val="24"/>
          <w:szCs w:val="24"/>
        </w:rPr>
        <w:t>have been directed</w:t>
      </w:r>
      <w:r w:rsidRPr="002D4FD0">
        <w:rPr>
          <w:rFonts w:ascii="Arial" w:hAnsi="Arial" w:cs="Arial"/>
          <w:sz w:val="24"/>
          <w:szCs w:val="24"/>
        </w:rPr>
        <w:t xml:space="preserve"> by the Secretary of State </w:t>
      </w:r>
      <w:r w:rsidR="00F64A71" w:rsidRPr="002D4FD0">
        <w:rPr>
          <w:rFonts w:ascii="Arial" w:hAnsi="Arial" w:cs="Arial"/>
          <w:sz w:val="24"/>
          <w:szCs w:val="24"/>
        </w:rPr>
        <w:t xml:space="preserve">for Environment, Food and Rural Affairs </w:t>
      </w:r>
      <w:r w:rsidRPr="002D4FD0">
        <w:rPr>
          <w:rFonts w:ascii="Arial" w:hAnsi="Arial" w:cs="Arial"/>
          <w:sz w:val="24"/>
          <w:szCs w:val="24"/>
        </w:rPr>
        <w:t xml:space="preserve">to determine an appeal under </w:t>
      </w:r>
      <w:r w:rsidR="003E6111">
        <w:rPr>
          <w:rFonts w:ascii="Arial" w:hAnsi="Arial" w:cs="Arial"/>
          <w:sz w:val="24"/>
          <w:szCs w:val="24"/>
        </w:rPr>
        <w:t>s</w:t>
      </w:r>
      <w:r w:rsidRPr="002D4FD0">
        <w:rPr>
          <w:rFonts w:ascii="Arial" w:hAnsi="Arial" w:cs="Arial"/>
          <w:sz w:val="24"/>
          <w:szCs w:val="24"/>
        </w:rPr>
        <w:t xml:space="preserve">ection 53(5) and </w:t>
      </w:r>
      <w:r w:rsidR="003E6111">
        <w:rPr>
          <w:rFonts w:ascii="Arial" w:hAnsi="Arial" w:cs="Arial"/>
          <w:sz w:val="24"/>
          <w:szCs w:val="24"/>
        </w:rPr>
        <w:t>p</w:t>
      </w:r>
      <w:r w:rsidRPr="002D4FD0">
        <w:rPr>
          <w:rFonts w:ascii="Arial" w:hAnsi="Arial" w:cs="Arial"/>
          <w:sz w:val="24"/>
          <w:szCs w:val="24"/>
        </w:rPr>
        <w:t>aragraph 4(1)</w:t>
      </w:r>
      <w:r w:rsidR="00F64A71" w:rsidRPr="002D4FD0">
        <w:rPr>
          <w:rFonts w:ascii="Arial" w:hAnsi="Arial" w:cs="Arial"/>
          <w:sz w:val="24"/>
          <w:szCs w:val="24"/>
        </w:rPr>
        <w:t xml:space="preserve"> of Schedule 14 of the Wildlife and Countryside Act 1981</w:t>
      </w:r>
      <w:r w:rsidR="006E384C" w:rsidRPr="002D4FD0">
        <w:rPr>
          <w:rFonts w:ascii="Arial" w:hAnsi="Arial" w:cs="Arial"/>
          <w:sz w:val="24"/>
          <w:szCs w:val="24"/>
        </w:rPr>
        <w:t xml:space="preserve"> (</w:t>
      </w:r>
      <w:r w:rsidR="001D7DA2" w:rsidRPr="002D4FD0">
        <w:rPr>
          <w:rFonts w:ascii="Arial" w:hAnsi="Arial" w:cs="Arial"/>
          <w:sz w:val="24"/>
          <w:szCs w:val="24"/>
        </w:rPr>
        <w:t>‘the 1981 Act’</w:t>
      </w:r>
      <w:r w:rsidR="006E384C" w:rsidRPr="002D4FD0">
        <w:rPr>
          <w:rFonts w:ascii="Arial" w:hAnsi="Arial" w:cs="Arial"/>
          <w:sz w:val="24"/>
          <w:szCs w:val="24"/>
        </w:rPr>
        <w:t>)</w:t>
      </w:r>
      <w:r w:rsidR="00F64A71" w:rsidRPr="002D4FD0">
        <w:rPr>
          <w:rFonts w:ascii="Arial" w:hAnsi="Arial" w:cs="Arial"/>
          <w:sz w:val="24"/>
          <w:szCs w:val="24"/>
        </w:rPr>
        <w:t>.</w:t>
      </w:r>
    </w:p>
    <w:p w14:paraId="272E3E31" w14:textId="77777777" w:rsidR="002C6E5C" w:rsidRPr="002D4FD0" w:rsidRDefault="002C6E5C" w:rsidP="00F04894">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I have not visited the site</w:t>
      </w:r>
      <w:r w:rsidR="00E10980" w:rsidRPr="002D4FD0">
        <w:rPr>
          <w:rFonts w:ascii="Arial" w:hAnsi="Arial" w:cs="Arial"/>
          <w:sz w:val="24"/>
          <w:szCs w:val="24"/>
        </w:rPr>
        <w:t>,</w:t>
      </w:r>
      <w:r w:rsidRPr="002D4FD0">
        <w:rPr>
          <w:rFonts w:ascii="Arial" w:hAnsi="Arial" w:cs="Arial"/>
          <w:sz w:val="24"/>
          <w:szCs w:val="24"/>
        </w:rPr>
        <w:t xml:space="preserve"> but I am satisfied I can make my decision without the need to do so.</w:t>
      </w:r>
    </w:p>
    <w:p w14:paraId="3414AFEC" w14:textId="77777777" w:rsidR="00E255B8" w:rsidRPr="002D4FD0" w:rsidRDefault="00E255B8" w:rsidP="00F04894">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 xml:space="preserve">The </w:t>
      </w:r>
      <w:r w:rsidR="001D7DA2" w:rsidRPr="002D4FD0">
        <w:rPr>
          <w:rFonts w:ascii="Arial" w:hAnsi="Arial" w:cs="Arial"/>
          <w:sz w:val="24"/>
          <w:szCs w:val="24"/>
        </w:rPr>
        <w:t>a</w:t>
      </w:r>
      <w:r w:rsidRPr="002D4FD0">
        <w:rPr>
          <w:rFonts w:ascii="Arial" w:hAnsi="Arial" w:cs="Arial"/>
          <w:sz w:val="24"/>
          <w:szCs w:val="24"/>
        </w:rPr>
        <w:t xml:space="preserve">ppeal concerns </w:t>
      </w:r>
      <w:r w:rsidR="00424519" w:rsidRPr="002D4FD0">
        <w:rPr>
          <w:rFonts w:ascii="Arial" w:hAnsi="Arial" w:cs="Arial"/>
          <w:sz w:val="24"/>
          <w:szCs w:val="24"/>
        </w:rPr>
        <w:t xml:space="preserve">an application </w:t>
      </w:r>
      <w:r w:rsidR="00573087">
        <w:rPr>
          <w:rFonts w:ascii="Arial" w:hAnsi="Arial" w:cs="Arial"/>
          <w:sz w:val="24"/>
          <w:szCs w:val="24"/>
        </w:rPr>
        <w:t>made on behalf of</w:t>
      </w:r>
      <w:r w:rsidR="00452C84">
        <w:rPr>
          <w:rFonts w:ascii="Arial" w:hAnsi="Arial" w:cs="Arial"/>
          <w:sz w:val="24"/>
          <w:szCs w:val="24"/>
        </w:rPr>
        <w:t xml:space="preserve"> the</w:t>
      </w:r>
      <w:r w:rsidR="00D6717C">
        <w:rPr>
          <w:rFonts w:ascii="Arial" w:hAnsi="Arial" w:cs="Arial"/>
          <w:sz w:val="24"/>
          <w:szCs w:val="24"/>
        </w:rPr>
        <w:t xml:space="preserve"> North Staffordshire Bridleways Association</w:t>
      </w:r>
      <w:r w:rsidR="005E4461">
        <w:rPr>
          <w:rFonts w:ascii="Arial" w:hAnsi="Arial" w:cs="Arial"/>
          <w:sz w:val="24"/>
          <w:szCs w:val="24"/>
        </w:rPr>
        <w:t xml:space="preserve"> (‘the Appellant’)</w:t>
      </w:r>
      <w:r w:rsidR="00015F81">
        <w:rPr>
          <w:rFonts w:ascii="Arial" w:hAnsi="Arial" w:cs="Arial"/>
          <w:sz w:val="24"/>
          <w:szCs w:val="24"/>
        </w:rPr>
        <w:t>.</w:t>
      </w:r>
    </w:p>
    <w:p w14:paraId="18ADCD93" w14:textId="77777777" w:rsidR="002C6E5C" w:rsidRPr="002D4FD0" w:rsidRDefault="002C6E5C" w:rsidP="002C6E5C">
      <w:pPr>
        <w:pStyle w:val="Heading6blackfont"/>
        <w:rPr>
          <w:rFonts w:ascii="Arial" w:hAnsi="Arial" w:cs="Arial"/>
          <w:sz w:val="24"/>
          <w:szCs w:val="24"/>
        </w:rPr>
      </w:pPr>
      <w:r w:rsidRPr="002D4FD0">
        <w:rPr>
          <w:rFonts w:ascii="Arial" w:hAnsi="Arial" w:cs="Arial"/>
          <w:sz w:val="24"/>
          <w:szCs w:val="24"/>
        </w:rPr>
        <w:t>Main issues</w:t>
      </w:r>
    </w:p>
    <w:p w14:paraId="5EB435E6" w14:textId="77777777" w:rsidR="006E384C" w:rsidRPr="002D4FD0" w:rsidRDefault="006E384C" w:rsidP="006E384C">
      <w:pPr>
        <w:pStyle w:val="Style1"/>
        <w:tabs>
          <w:tab w:val="clear" w:pos="432"/>
          <w:tab w:val="num" w:pos="426"/>
          <w:tab w:val="num" w:pos="4123"/>
        </w:tabs>
        <w:ind w:left="426" w:hanging="426"/>
        <w:rPr>
          <w:rFonts w:ascii="Arial" w:hAnsi="Arial" w:cs="Arial"/>
          <w:sz w:val="24"/>
          <w:szCs w:val="24"/>
        </w:rPr>
      </w:pPr>
      <w:r w:rsidRPr="002D4FD0">
        <w:rPr>
          <w:rFonts w:ascii="Arial" w:hAnsi="Arial" w:cs="Arial"/>
          <w:sz w:val="24"/>
          <w:szCs w:val="24"/>
        </w:rPr>
        <w:t xml:space="preserve">The </w:t>
      </w:r>
      <w:r w:rsidR="001D7DA2" w:rsidRPr="002D4FD0">
        <w:rPr>
          <w:rFonts w:ascii="Arial" w:hAnsi="Arial" w:cs="Arial"/>
          <w:sz w:val="24"/>
          <w:szCs w:val="24"/>
        </w:rPr>
        <w:t>a</w:t>
      </w:r>
      <w:r w:rsidRPr="002D4FD0">
        <w:rPr>
          <w:rFonts w:ascii="Arial" w:hAnsi="Arial" w:cs="Arial"/>
          <w:sz w:val="24"/>
          <w:szCs w:val="24"/>
        </w:rPr>
        <w:t xml:space="preserve">pplication was made under </w:t>
      </w:r>
      <w:r w:rsidR="007F06B6">
        <w:rPr>
          <w:rFonts w:ascii="Arial" w:hAnsi="Arial" w:cs="Arial"/>
          <w:sz w:val="24"/>
          <w:szCs w:val="24"/>
        </w:rPr>
        <w:t>s</w:t>
      </w:r>
      <w:r w:rsidRPr="002D4FD0">
        <w:rPr>
          <w:rFonts w:ascii="Arial" w:hAnsi="Arial" w:cs="Arial"/>
          <w:sz w:val="24"/>
          <w:szCs w:val="24"/>
        </w:rPr>
        <w:t xml:space="preserve">ection 53(2) of the 1981 Act which requires the surveying authority to keep their </w:t>
      </w:r>
      <w:r w:rsidR="00B63875" w:rsidRPr="002D4FD0">
        <w:rPr>
          <w:rFonts w:ascii="Arial" w:hAnsi="Arial" w:cs="Arial"/>
          <w:sz w:val="24"/>
          <w:szCs w:val="24"/>
        </w:rPr>
        <w:t>Definitive Map and Statement</w:t>
      </w:r>
      <w:r w:rsidR="00A72679" w:rsidRPr="002D4FD0">
        <w:rPr>
          <w:rFonts w:ascii="Arial" w:hAnsi="Arial" w:cs="Arial"/>
          <w:sz w:val="24"/>
          <w:szCs w:val="24"/>
        </w:rPr>
        <w:t xml:space="preserve"> (‘DMS’) </w:t>
      </w:r>
      <w:r w:rsidRPr="002D4FD0">
        <w:rPr>
          <w:rFonts w:ascii="Arial" w:hAnsi="Arial" w:cs="Arial"/>
          <w:sz w:val="24"/>
          <w:szCs w:val="24"/>
        </w:rPr>
        <w:t xml:space="preserve">under continuous review, and to modify them upon the occurrence of specific events cited in </w:t>
      </w:r>
      <w:r w:rsidR="006A6509">
        <w:rPr>
          <w:rFonts w:ascii="Arial" w:hAnsi="Arial" w:cs="Arial"/>
          <w:sz w:val="24"/>
          <w:szCs w:val="24"/>
        </w:rPr>
        <w:t>s</w:t>
      </w:r>
      <w:r w:rsidRPr="002D4FD0">
        <w:rPr>
          <w:rFonts w:ascii="Arial" w:hAnsi="Arial" w:cs="Arial"/>
          <w:sz w:val="24"/>
          <w:szCs w:val="24"/>
        </w:rPr>
        <w:t>ection 53(3).</w:t>
      </w:r>
    </w:p>
    <w:p w14:paraId="4284ACEB" w14:textId="77777777" w:rsidR="00723355" w:rsidRPr="00723355" w:rsidRDefault="00723355" w:rsidP="00F202A9">
      <w:pPr>
        <w:pStyle w:val="Style1"/>
        <w:tabs>
          <w:tab w:val="clear" w:pos="432"/>
          <w:tab w:val="num" w:pos="426"/>
        </w:tabs>
        <w:ind w:left="426" w:hanging="426"/>
        <w:rPr>
          <w:rFonts w:ascii="Arial" w:hAnsi="Arial" w:cs="Arial"/>
          <w:sz w:val="24"/>
          <w:szCs w:val="24"/>
        </w:rPr>
      </w:pPr>
      <w:r w:rsidRPr="00723355">
        <w:rPr>
          <w:rFonts w:ascii="Arial" w:hAnsi="Arial" w:cs="Arial"/>
          <w:sz w:val="24"/>
          <w:szCs w:val="24"/>
        </w:rPr>
        <w:t>Section 53</w:t>
      </w:r>
      <w:r>
        <w:rPr>
          <w:rFonts w:ascii="Arial" w:hAnsi="Arial" w:cs="Arial"/>
          <w:sz w:val="24"/>
          <w:szCs w:val="24"/>
        </w:rPr>
        <w:t>(3)(c)(ii)</w:t>
      </w:r>
      <w:r w:rsidRPr="00723355">
        <w:rPr>
          <w:rFonts w:ascii="Arial" w:hAnsi="Arial" w:cs="Arial"/>
          <w:sz w:val="24"/>
          <w:szCs w:val="24"/>
        </w:rPr>
        <w:t xml:space="preserve"> </w:t>
      </w:r>
      <w:r w:rsidRPr="002D4FD0">
        <w:rPr>
          <w:rFonts w:ascii="Arial" w:hAnsi="Arial" w:cs="Arial"/>
          <w:sz w:val="24"/>
          <w:szCs w:val="24"/>
        </w:rPr>
        <w:t>of the 1981 Act specifies that</w:t>
      </w:r>
      <w:r>
        <w:rPr>
          <w:rFonts w:ascii="Arial" w:hAnsi="Arial" w:cs="Arial"/>
          <w:sz w:val="24"/>
          <w:szCs w:val="24"/>
        </w:rPr>
        <w:t xml:space="preserve"> </w:t>
      </w:r>
      <w:r w:rsidR="00C71229" w:rsidRPr="00C71229">
        <w:rPr>
          <w:rFonts w:ascii="Arial" w:hAnsi="Arial" w:cs="Arial"/>
          <w:sz w:val="24"/>
          <w:szCs w:val="24"/>
        </w:rPr>
        <w:t xml:space="preserve">an </w:t>
      </w:r>
      <w:r w:rsidR="00E01DE0">
        <w:rPr>
          <w:rFonts w:ascii="Arial" w:hAnsi="Arial" w:cs="Arial"/>
          <w:sz w:val="24"/>
          <w:szCs w:val="24"/>
        </w:rPr>
        <w:t>o</w:t>
      </w:r>
      <w:r w:rsidR="00C71229" w:rsidRPr="00C71229">
        <w:rPr>
          <w:rFonts w:ascii="Arial" w:hAnsi="Arial" w:cs="Arial"/>
          <w:sz w:val="24"/>
          <w:szCs w:val="24"/>
        </w:rPr>
        <w:t>rder should be made on the discovery of evidence which, when considered with all other relevant evidence available, shows that a highway shown in the map and statement as a highway of a particular description ought to be shown as a highway of a different description.</w:t>
      </w:r>
      <w:r w:rsidR="00015F81">
        <w:rPr>
          <w:rFonts w:ascii="Arial" w:hAnsi="Arial" w:cs="Arial"/>
          <w:sz w:val="24"/>
          <w:szCs w:val="24"/>
        </w:rPr>
        <w:t xml:space="preserve"> </w:t>
      </w:r>
    </w:p>
    <w:p w14:paraId="76EA9094" w14:textId="77777777" w:rsidR="006A5908" w:rsidRPr="003374EF" w:rsidRDefault="001172AE" w:rsidP="0087738C">
      <w:pPr>
        <w:pStyle w:val="Style1"/>
        <w:tabs>
          <w:tab w:val="clear" w:pos="432"/>
          <w:tab w:val="num" w:pos="426"/>
        </w:tabs>
        <w:ind w:left="426" w:hanging="426"/>
        <w:rPr>
          <w:rFonts w:ascii="Arial" w:hAnsi="Arial" w:cs="Arial"/>
          <w:sz w:val="24"/>
          <w:szCs w:val="24"/>
        </w:rPr>
      </w:pPr>
      <w:r w:rsidRPr="003374EF">
        <w:rPr>
          <w:rFonts w:ascii="Arial" w:hAnsi="Arial" w:cs="Arial"/>
          <w:sz w:val="24"/>
          <w:szCs w:val="24"/>
        </w:rPr>
        <w:t xml:space="preserve">The evidence adduced is </w:t>
      </w:r>
      <w:r w:rsidR="001D48C5">
        <w:rPr>
          <w:rFonts w:ascii="Arial" w:hAnsi="Arial" w:cs="Arial"/>
          <w:sz w:val="24"/>
          <w:szCs w:val="24"/>
        </w:rPr>
        <w:t xml:space="preserve">both </w:t>
      </w:r>
      <w:r w:rsidRPr="003374EF">
        <w:rPr>
          <w:rFonts w:ascii="Arial" w:hAnsi="Arial" w:cs="Arial"/>
          <w:sz w:val="24"/>
          <w:szCs w:val="24"/>
        </w:rPr>
        <w:t>documentary</w:t>
      </w:r>
      <w:r w:rsidR="006F1417" w:rsidRPr="003374EF">
        <w:rPr>
          <w:rFonts w:ascii="Arial" w:hAnsi="Arial" w:cs="Arial"/>
          <w:sz w:val="24"/>
          <w:szCs w:val="24"/>
        </w:rPr>
        <w:t xml:space="preserve"> and user evidence.</w:t>
      </w:r>
      <w:r w:rsidR="003374EF" w:rsidRPr="003374EF">
        <w:rPr>
          <w:rFonts w:ascii="Arial" w:hAnsi="Arial" w:cs="Arial"/>
          <w:sz w:val="24"/>
          <w:szCs w:val="24"/>
        </w:rPr>
        <w:t xml:space="preserve"> </w:t>
      </w:r>
      <w:r w:rsidRPr="003374EF">
        <w:rPr>
          <w:rFonts w:ascii="Arial" w:hAnsi="Arial" w:cs="Arial"/>
          <w:sz w:val="24"/>
          <w:szCs w:val="24"/>
        </w:rPr>
        <w:t xml:space="preserve">Section 32 of the </w:t>
      </w:r>
      <w:r w:rsidR="001226C0" w:rsidRPr="003374EF">
        <w:rPr>
          <w:rFonts w:ascii="Arial" w:hAnsi="Arial" w:cs="Arial"/>
          <w:sz w:val="24"/>
          <w:szCs w:val="24"/>
        </w:rPr>
        <w:t xml:space="preserve">Highways Act </w:t>
      </w:r>
      <w:r w:rsidRPr="003374EF">
        <w:rPr>
          <w:rFonts w:ascii="Arial" w:hAnsi="Arial" w:cs="Arial"/>
          <w:sz w:val="24"/>
          <w:szCs w:val="24"/>
        </w:rPr>
        <w:t xml:space="preserve">1980 </w:t>
      </w:r>
      <w:r w:rsidR="001D48C5" w:rsidRPr="005D486C">
        <w:rPr>
          <w:rFonts w:ascii="Arial" w:hAnsi="Arial" w:cs="Arial"/>
          <w:sz w:val="24"/>
          <w:szCs w:val="24"/>
        </w:rPr>
        <w:t xml:space="preserve">(‘the 1980 Act’) </w:t>
      </w:r>
      <w:r w:rsidRPr="003374EF">
        <w:rPr>
          <w:rFonts w:ascii="Arial" w:hAnsi="Arial" w:cs="Arial"/>
          <w:sz w:val="24"/>
          <w:szCs w:val="24"/>
        </w:rPr>
        <w:t>requires a court or tribunal to take into consideration any map, plan or history of the locality, or other relevant document</w:t>
      </w:r>
      <w:r w:rsidR="006A5908" w:rsidRPr="003374EF">
        <w:rPr>
          <w:rFonts w:ascii="Arial" w:hAnsi="Arial" w:cs="Arial"/>
          <w:sz w:val="24"/>
          <w:szCs w:val="24"/>
        </w:rPr>
        <w:t>,</w:t>
      </w:r>
      <w:r w:rsidRPr="003374EF">
        <w:rPr>
          <w:rFonts w:ascii="Arial" w:hAnsi="Arial" w:cs="Arial"/>
          <w:sz w:val="24"/>
          <w:szCs w:val="24"/>
        </w:rPr>
        <w:t xml:space="preserve"> which is tendered in evidence, giving it such weight as is appropriate, before determining whether a way has been dedicated as a highway.</w:t>
      </w:r>
      <w:r w:rsidR="00CA32C4" w:rsidRPr="003374EF">
        <w:rPr>
          <w:rFonts w:ascii="Arial" w:hAnsi="Arial" w:cs="Arial"/>
          <w:sz w:val="24"/>
          <w:szCs w:val="24"/>
        </w:rPr>
        <w:t xml:space="preserve"> </w:t>
      </w:r>
      <w:r w:rsidR="004D6771" w:rsidRPr="003374EF">
        <w:rPr>
          <w:rFonts w:ascii="Arial" w:hAnsi="Arial" w:cs="Arial"/>
          <w:sz w:val="24"/>
          <w:szCs w:val="24"/>
        </w:rPr>
        <w:t xml:space="preserve"> </w:t>
      </w:r>
    </w:p>
    <w:p w14:paraId="1FB97C79" w14:textId="77777777" w:rsidR="005D486C" w:rsidRPr="005D486C" w:rsidRDefault="005D486C" w:rsidP="005D486C">
      <w:pPr>
        <w:pStyle w:val="Style1"/>
        <w:tabs>
          <w:tab w:val="clear" w:pos="432"/>
          <w:tab w:val="clear" w:pos="1146"/>
          <w:tab w:val="num" w:pos="426"/>
          <w:tab w:val="num" w:pos="1004"/>
        </w:tabs>
        <w:ind w:left="426" w:hanging="426"/>
        <w:rPr>
          <w:rFonts w:ascii="Arial" w:hAnsi="Arial" w:cs="Arial"/>
          <w:sz w:val="24"/>
          <w:szCs w:val="24"/>
        </w:rPr>
      </w:pPr>
      <w:r>
        <w:rPr>
          <w:rFonts w:ascii="Arial" w:hAnsi="Arial" w:cs="Arial"/>
          <w:sz w:val="24"/>
          <w:szCs w:val="24"/>
        </w:rPr>
        <w:t>As regards</w:t>
      </w:r>
      <w:r w:rsidRPr="005D486C">
        <w:rPr>
          <w:rFonts w:ascii="Arial" w:hAnsi="Arial" w:cs="Arial"/>
          <w:sz w:val="24"/>
          <w:szCs w:val="24"/>
        </w:rPr>
        <w:t xml:space="preserve"> claimed use by the public</w:t>
      </w:r>
      <w:r>
        <w:rPr>
          <w:rFonts w:ascii="Arial" w:hAnsi="Arial" w:cs="Arial"/>
          <w:sz w:val="24"/>
          <w:szCs w:val="24"/>
        </w:rPr>
        <w:t xml:space="preserve">, </w:t>
      </w:r>
      <w:r w:rsidR="007F06B6">
        <w:rPr>
          <w:rFonts w:ascii="Arial" w:hAnsi="Arial" w:cs="Arial"/>
          <w:sz w:val="24"/>
          <w:szCs w:val="24"/>
        </w:rPr>
        <w:t>s</w:t>
      </w:r>
      <w:r w:rsidRPr="005D486C">
        <w:rPr>
          <w:rFonts w:ascii="Arial" w:hAnsi="Arial" w:cs="Arial"/>
          <w:sz w:val="24"/>
          <w:szCs w:val="24"/>
        </w:rPr>
        <w:t xml:space="preserve">ection 31(1) of the </w:t>
      </w:r>
      <w:r w:rsidR="001D48C5" w:rsidRPr="005D486C">
        <w:rPr>
          <w:rFonts w:ascii="Arial" w:hAnsi="Arial" w:cs="Arial"/>
          <w:sz w:val="24"/>
          <w:szCs w:val="24"/>
        </w:rPr>
        <w:t>1980</w:t>
      </w:r>
      <w:r w:rsidR="001D48C5">
        <w:rPr>
          <w:rFonts w:ascii="Arial" w:hAnsi="Arial" w:cs="Arial"/>
          <w:sz w:val="24"/>
          <w:szCs w:val="24"/>
        </w:rPr>
        <w:t xml:space="preserve"> </w:t>
      </w:r>
      <w:r w:rsidRPr="005D486C">
        <w:rPr>
          <w:rFonts w:ascii="Arial" w:hAnsi="Arial" w:cs="Arial"/>
          <w:sz w:val="24"/>
          <w:szCs w:val="24"/>
        </w:rPr>
        <w:t>Act provides that</w:t>
      </w:r>
      <w:r w:rsidRPr="005D486C">
        <w:rPr>
          <w:rFonts w:ascii="Arial" w:hAnsi="Arial" w:cs="Arial"/>
          <w:i/>
          <w:sz w:val="24"/>
          <w:szCs w:val="24"/>
        </w:rPr>
        <w:t xml:space="preserve"> “Where a way over any land, other than a way of such a character that use of it by the public could not give rise at common law to any presumption of dedication, has </w:t>
      </w:r>
      <w:r w:rsidRPr="005D486C">
        <w:rPr>
          <w:rFonts w:ascii="Arial" w:hAnsi="Arial" w:cs="Arial"/>
          <w:i/>
          <w:sz w:val="24"/>
          <w:szCs w:val="24"/>
        </w:rPr>
        <w:lastRenderedPageBreak/>
        <w:t>been actually enjoyed by the public as of right and without interruption for a full period of 20 years, the way is to be deemed to have been dedicated as a highway unless there is sufficient evidence that there was no intention during that period to dedicate it”</w:t>
      </w:r>
      <w:r w:rsidRPr="005D486C">
        <w:rPr>
          <w:rFonts w:ascii="Arial" w:hAnsi="Arial" w:cs="Arial"/>
          <w:sz w:val="24"/>
          <w:szCs w:val="24"/>
        </w:rPr>
        <w:t xml:space="preserve"> and </w:t>
      </w:r>
      <w:r w:rsidR="007F06B6">
        <w:rPr>
          <w:rFonts w:ascii="Arial" w:hAnsi="Arial" w:cs="Arial"/>
          <w:sz w:val="24"/>
          <w:szCs w:val="24"/>
        </w:rPr>
        <w:t>s</w:t>
      </w:r>
      <w:r w:rsidRPr="005D486C">
        <w:rPr>
          <w:rFonts w:ascii="Arial" w:hAnsi="Arial" w:cs="Arial"/>
          <w:sz w:val="24"/>
          <w:szCs w:val="24"/>
        </w:rPr>
        <w:t>ection 31(2), that “</w:t>
      </w:r>
      <w:r w:rsidRPr="005D486C">
        <w:rPr>
          <w:rFonts w:ascii="Arial" w:hAnsi="Arial" w:cs="Arial"/>
          <w:i/>
          <w:sz w:val="24"/>
          <w:szCs w:val="24"/>
        </w:rPr>
        <w:t>The period of 20 years referred to in subsection (1) above is to be calculated retrospectively from the date when the right of the public to use the way is brought into question, whether by a notice … or otherwise”</w:t>
      </w:r>
      <w:r w:rsidRPr="005D486C">
        <w:rPr>
          <w:rFonts w:ascii="Arial" w:hAnsi="Arial" w:cs="Arial"/>
          <w:sz w:val="24"/>
          <w:szCs w:val="24"/>
        </w:rPr>
        <w:t xml:space="preserve">. </w:t>
      </w:r>
    </w:p>
    <w:p w14:paraId="29E8E76E" w14:textId="77777777" w:rsidR="006F1417" w:rsidRPr="005D486C" w:rsidRDefault="007F06B6" w:rsidP="005D486C">
      <w:pPr>
        <w:pStyle w:val="Style1"/>
        <w:tabs>
          <w:tab w:val="clear" w:pos="432"/>
          <w:tab w:val="num" w:pos="426"/>
        </w:tabs>
        <w:ind w:left="426" w:hanging="426"/>
        <w:rPr>
          <w:rFonts w:ascii="Arial" w:hAnsi="Arial" w:cs="Arial"/>
          <w:sz w:val="24"/>
          <w:szCs w:val="24"/>
        </w:rPr>
      </w:pPr>
      <w:r>
        <w:rPr>
          <w:rFonts w:ascii="Arial" w:hAnsi="Arial" w:cs="Arial"/>
          <w:color w:val="auto"/>
          <w:kern w:val="0"/>
          <w:sz w:val="24"/>
          <w:szCs w:val="24"/>
        </w:rPr>
        <w:t>D</w:t>
      </w:r>
      <w:r w:rsidR="005D486C" w:rsidRPr="005D486C">
        <w:rPr>
          <w:rFonts w:ascii="Arial" w:hAnsi="Arial" w:cs="Arial"/>
          <w:color w:val="auto"/>
          <w:kern w:val="0"/>
          <w:sz w:val="24"/>
          <w:szCs w:val="24"/>
        </w:rPr>
        <w:t xml:space="preserve">edication may also be examined </w:t>
      </w:r>
      <w:r>
        <w:rPr>
          <w:rFonts w:ascii="Arial" w:hAnsi="Arial" w:cs="Arial"/>
          <w:color w:val="auto"/>
          <w:kern w:val="0"/>
          <w:sz w:val="24"/>
          <w:szCs w:val="24"/>
        </w:rPr>
        <w:t>under</w:t>
      </w:r>
      <w:r w:rsidR="005D486C" w:rsidRPr="005D486C">
        <w:rPr>
          <w:rFonts w:ascii="Arial" w:hAnsi="Arial" w:cs="Arial"/>
          <w:color w:val="auto"/>
          <w:kern w:val="0"/>
          <w:sz w:val="24"/>
          <w:szCs w:val="24"/>
        </w:rPr>
        <w:t xml:space="preserve"> common law</w:t>
      </w:r>
      <w:r>
        <w:rPr>
          <w:rFonts w:ascii="Arial" w:hAnsi="Arial" w:cs="Arial"/>
          <w:color w:val="auto"/>
          <w:kern w:val="0"/>
          <w:sz w:val="24"/>
          <w:szCs w:val="24"/>
        </w:rPr>
        <w:t xml:space="preserve"> whereby</w:t>
      </w:r>
      <w:r w:rsidR="005D486C" w:rsidRPr="005D486C">
        <w:rPr>
          <w:rFonts w:ascii="Arial" w:hAnsi="Arial" w:cs="Arial"/>
          <w:color w:val="auto"/>
          <w:kern w:val="0"/>
          <w:sz w:val="24"/>
          <w:szCs w:val="24"/>
        </w:rPr>
        <w:t xml:space="preserve"> a right of way may be created through expressed or implied dedication and acceptance.  The onus of proof is on the claimant to show that the landowner, who must have the capacity to dedicate, intended to dedicate a public right of way; or that public use has gone on for so long that it could be inferred; or that the landowner was aware of and acquiesced in public use.  Use of the claimed way by the public must be as of right (without force, stealth</w:t>
      </w:r>
      <w:r w:rsidR="005D486C">
        <w:rPr>
          <w:rFonts w:ascii="Arial" w:hAnsi="Arial" w:cs="Arial"/>
          <w:color w:val="auto"/>
          <w:kern w:val="0"/>
          <w:sz w:val="24"/>
          <w:szCs w:val="24"/>
        </w:rPr>
        <w:t>,</w:t>
      </w:r>
      <w:r w:rsidR="005D486C" w:rsidRPr="005D486C">
        <w:rPr>
          <w:rFonts w:ascii="Arial" w:hAnsi="Arial" w:cs="Arial"/>
          <w:color w:val="auto"/>
          <w:kern w:val="0"/>
          <w:sz w:val="24"/>
          <w:szCs w:val="24"/>
        </w:rPr>
        <w:t xml:space="preserve"> or permission)</w:t>
      </w:r>
      <w:r>
        <w:rPr>
          <w:rFonts w:ascii="Arial" w:hAnsi="Arial" w:cs="Arial"/>
          <w:color w:val="auto"/>
          <w:kern w:val="0"/>
          <w:sz w:val="24"/>
          <w:szCs w:val="24"/>
        </w:rPr>
        <w:t xml:space="preserve">. There </w:t>
      </w:r>
      <w:r w:rsidR="005D486C" w:rsidRPr="005D486C">
        <w:rPr>
          <w:rFonts w:ascii="Arial" w:hAnsi="Arial" w:cs="Arial"/>
          <w:color w:val="auto"/>
          <w:kern w:val="0"/>
          <w:sz w:val="24"/>
          <w:szCs w:val="24"/>
        </w:rPr>
        <w:t>is no fixed period of use, and depending on the facts of the case, may range from a few years to several decades</w:t>
      </w:r>
      <w:r>
        <w:rPr>
          <w:rFonts w:ascii="Arial" w:hAnsi="Arial" w:cs="Arial"/>
          <w:color w:val="auto"/>
          <w:kern w:val="0"/>
          <w:sz w:val="24"/>
          <w:szCs w:val="24"/>
        </w:rPr>
        <w:t>, and</w:t>
      </w:r>
      <w:r w:rsidR="005D486C" w:rsidRPr="005D486C">
        <w:rPr>
          <w:rFonts w:ascii="Arial" w:hAnsi="Arial" w:cs="Arial"/>
          <w:color w:val="auto"/>
          <w:kern w:val="0"/>
          <w:sz w:val="24"/>
          <w:szCs w:val="24"/>
        </w:rPr>
        <w:t xml:space="preserve"> no </w:t>
      </w:r>
      <w:proofErr w:type="gramStart"/>
      <w:r w:rsidR="005D486C" w:rsidRPr="005D486C">
        <w:rPr>
          <w:rFonts w:ascii="Arial" w:hAnsi="Arial" w:cs="Arial"/>
          <w:color w:val="auto"/>
          <w:kern w:val="0"/>
          <w:sz w:val="24"/>
          <w:szCs w:val="24"/>
        </w:rPr>
        <w:t>particular date</w:t>
      </w:r>
      <w:proofErr w:type="gramEnd"/>
      <w:r w:rsidR="005D486C" w:rsidRPr="005D486C">
        <w:rPr>
          <w:rFonts w:ascii="Arial" w:hAnsi="Arial" w:cs="Arial"/>
          <w:color w:val="auto"/>
          <w:kern w:val="0"/>
          <w:sz w:val="24"/>
          <w:szCs w:val="24"/>
        </w:rPr>
        <w:t xml:space="preserve"> from which use must be calculated retrospectively</w:t>
      </w:r>
      <w:r w:rsidR="005D486C">
        <w:rPr>
          <w:rFonts w:ascii="Arial" w:hAnsi="Arial" w:cs="Arial"/>
          <w:color w:val="auto"/>
          <w:kern w:val="0"/>
          <w:sz w:val="24"/>
          <w:szCs w:val="24"/>
        </w:rPr>
        <w:t>.</w:t>
      </w:r>
    </w:p>
    <w:p w14:paraId="670326A6" w14:textId="77777777" w:rsidR="009D02D2" w:rsidRPr="006F1417" w:rsidRDefault="009D02D2" w:rsidP="000E370D">
      <w:pPr>
        <w:pStyle w:val="Style1"/>
        <w:tabs>
          <w:tab w:val="clear" w:pos="432"/>
          <w:tab w:val="num" w:pos="426"/>
        </w:tabs>
        <w:ind w:left="426" w:hanging="426"/>
        <w:rPr>
          <w:rFonts w:ascii="Arial" w:hAnsi="Arial" w:cs="Arial"/>
          <w:b/>
          <w:i/>
          <w:iCs/>
          <w:sz w:val="24"/>
          <w:szCs w:val="24"/>
        </w:rPr>
      </w:pPr>
      <w:r>
        <w:rPr>
          <w:rFonts w:ascii="Arial" w:hAnsi="Arial" w:cs="Arial"/>
          <w:sz w:val="24"/>
          <w:szCs w:val="24"/>
        </w:rPr>
        <w:t xml:space="preserve">The </w:t>
      </w:r>
      <w:r w:rsidR="007F06B6">
        <w:rPr>
          <w:rFonts w:ascii="Arial" w:hAnsi="Arial" w:cs="Arial"/>
          <w:sz w:val="24"/>
          <w:szCs w:val="24"/>
        </w:rPr>
        <w:t xml:space="preserve">Appellant’s </w:t>
      </w:r>
      <w:r>
        <w:rPr>
          <w:rFonts w:ascii="Arial" w:hAnsi="Arial" w:cs="Arial"/>
          <w:sz w:val="24"/>
          <w:szCs w:val="24"/>
        </w:rPr>
        <w:t>grounds of appeal are as follows:</w:t>
      </w:r>
    </w:p>
    <w:p w14:paraId="7EEE9747" w14:textId="77777777" w:rsidR="006F1417" w:rsidRPr="00882441" w:rsidRDefault="006F1417" w:rsidP="005A65DA">
      <w:pPr>
        <w:pStyle w:val="Style1"/>
        <w:numPr>
          <w:ilvl w:val="0"/>
          <w:numId w:val="10"/>
        </w:numPr>
        <w:tabs>
          <w:tab w:val="clear" w:pos="432"/>
        </w:tabs>
        <w:rPr>
          <w:rFonts w:ascii="Arial" w:hAnsi="Arial" w:cs="Arial"/>
          <w:b/>
          <w:i/>
          <w:iCs/>
          <w:sz w:val="24"/>
          <w:szCs w:val="24"/>
        </w:rPr>
      </w:pPr>
      <w:r>
        <w:rPr>
          <w:rFonts w:ascii="Arial" w:hAnsi="Arial" w:cs="Arial"/>
          <w:bCs/>
          <w:sz w:val="24"/>
          <w:szCs w:val="24"/>
        </w:rPr>
        <w:t xml:space="preserve">Betley Footpath 20 continues into </w:t>
      </w:r>
      <w:r w:rsidR="007F06B6">
        <w:rPr>
          <w:rFonts w:ascii="Arial" w:hAnsi="Arial" w:cs="Arial"/>
          <w:bCs/>
          <w:sz w:val="24"/>
          <w:szCs w:val="24"/>
        </w:rPr>
        <w:t xml:space="preserve">neighbouring </w:t>
      </w:r>
      <w:r>
        <w:rPr>
          <w:rFonts w:ascii="Arial" w:hAnsi="Arial" w:cs="Arial"/>
          <w:bCs/>
          <w:sz w:val="24"/>
          <w:szCs w:val="24"/>
        </w:rPr>
        <w:t>Cheshire where it is recorded as a bridleway</w:t>
      </w:r>
      <w:r w:rsidR="007F06B6">
        <w:rPr>
          <w:rFonts w:ascii="Arial" w:hAnsi="Arial" w:cs="Arial"/>
          <w:bCs/>
          <w:sz w:val="24"/>
          <w:szCs w:val="24"/>
        </w:rPr>
        <w:t xml:space="preserve"> - t</w:t>
      </w:r>
      <w:r w:rsidR="00882441">
        <w:rPr>
          <w:rFonts w:ascii="Arial" w:hAnsi="Arial" w:cs="Arial"/>
          <w:bCs/>
          <w:sz w:val="24"/>
          <w:szCs w:val="24"/>
        </w:rPr>
        <w:t>here is no explanation for bridleway rights to stop at the County boundary thereby creating a dead end.</w:t>
      </w:r>
    </w:p>
    <w:p w14:paraId="222E6AFE" w14:textId="77777777" w:rsidR="00882441" w:rsidRPr="00F76921" w:rsidRDefault="00882441" w:rsidP="005A65DA">
      <w:pPr>
        <w:pStyle w:val="Style1"/>
        <w:numPr>
          <w:ilvl w:val="0"/>
          <w:numId w:val="10"/>
        </w:numPr>
        <w:tabs>
          <w:tab w:val="clear" w:pos="432"/>
        </w:tabs>
        <w:rPr>
          <w:rFonts w:ascii="Arial" w:hAnsi="Arial" w:cs="Arial"/>
          <w:b/>
          <w:i/>
          <w:iCs/>
          <w:sz w:val="24"/>
          <w:szCs w:val="24"/>
        </w:rPr>
      </w:pPr>
      <w:r>
        <w:rPr>
          <w:rFonts w:ascii="Arial" w:hAnsi="Arial" w:cs="Arial"/>
          <w:bCs/>
          <w:sz w:val="24"/>
          <w:szCs w:val="24"/>
        </w:rPr>
        <w:t>Other than a small section approaching the border with Cheshire, the whole of Betley Footpath 20 was excluded from incremental duty tax under the 1910 Finance Act</w:t>
      </w:r>
      <w:r w:rsidR="00F76921">
        <w:rPr>
          <w:rFonts w:ascii="Arial" w:hAnsi="Arial" w:cs="Arial"/>
          <w:bCs/>
          <w:sz w:val="24"/>
          <w:szCs w:val="24"/>
        </w:rPr>
        <w:t>.</w:t>
      </w:r>
    </w:p>
    <w:p w14:paraId="69CB50D6" w14:textId="77777777" w:rsidR="00F76921" w:rsidRPr="00F76921" w:rsidRDefault="00F76921" w:rsidP="005A65DA">
      <w:pPr>
        <w:pStyle w:val="Style1"/>
        <w:numPr>
          <w:ilvl w:val="0"/>
          <w:numId w:val="10"/>
        </w:numPr>
        <w:tabs>
          <w:tab w:val="clear" w:pos="432"/>
        </w:tabs>
        <w:rPr>
          <w:rFonts w:ascii="Arial" w:hAnsi="Arial" w:cs="Arial"/>
          <w:b/>
          <w:i/>
          <w:iCs/>
          <w:sz w:val="24"/>
          <w:szCs w:val="24"/>
        </w:rPr>
      </w:pPr>
      <w:r>
        <w:rPr>
          <w:rFonts w:ascii="Arial" w:hAnsi="Arial" w:cs="Arial"/>
          <w:bCs/>
          <w:sz w:val="24"/>
          <w:szCs w:val="24"/>
        </w:rPr>
        <w:t>Railway plans and the Book of Reference record the route</w:t>
      </w:r>
      <w:r w:rsidR="00E1707E">
        <w:rPr>
          <w:rFonts w:ascii="Arial" w:hAnsi="Arial" w:cs="Arial"/>
          <w:bCs/>
          <w:sz w:val="24"/>
          <w:szCs w:val="24"/>
        </w:rPr>
        <w:t>. A</w:t>
      </w:r>
      <w:r>
        <w:rPr>
          <w:rFonts w:ascii="Arial" w:hAnsi="Arial" w:cs="Arial"/>
          <w:bCs/>
          <w:sz w:val="24"/>
          <w:szCs w:val="24"/>
        </w:rPr>
        <w:t xml:space="preserve"> substantial all-purpose bridge had to be built over the line on the Cheshire side of this route which connects publicly maintainable roads at each end.</w:t>
      </w:r>
    </w:p>
    <w:p w14:paraId="37E91548" w14:textId="77777777" w:rsidR="00F76921" w:rsidRPr="00F76921" w:rsidRDefault="00F76921" w:rsidP="005A65DA">
      <w:pPr>
        <w:pStyle w:val="Style1"/>
        <w:numPr>
          <w:ilvl w:val="0"/>
          <w:numId w:val="10"/>
        </w:numPr>
        <w:tabs>
          <w:tab w:val="clear" w:pos="432"/>
        </w:tabs>
        <w:rPr>
          <w:rFonts w:ascii="Arial" w:hAnsi="Arial" w:cs="Arial"/>
          <w:b/>
          <w:i/>
          <w:iCs/>
          <w:sz w:val="24"/>
          <w:szCs w:val="24"/>
        </w:rPr>
      </w:pPr>
      <w:r>
        <w:rPr>
          <w:rFonts w:ascii="Arial" w:hAnsi="Arial" w:cs="Arial"/>
          <w:bCs/>
          <w:sz w:val="24"/>
          <w:szCs w:val="24"/>
        </w:rPr>
        <w:t>The Tithe map supports a more substantial route than just a footpath.</w:t>
      </w:r>
    </w:p>
    <w:p w14:paraId="03E24872" w14:textId="77777777" w:rsidR="00F76921" w:rsidRPr="005E4461" w:rsidRDefault="005E4461" w:rsidP="005A65DA">
      <w:pPr>
        <w:pStyle w:val="Style1"/>
        <w:numPr>
          <w:ilvl w:val="0"/>
          <w:numId w:val="10"/>
        </w:numPr>
        <w:tabs>
          <w:tab w:val="clear" w:pos="432"/>
        </w:tabs>
        <w:rPr>
          <w:rFonts w:ascii="Arial" w:hAnsi="Arial" w:cs="Arial"/>
          <w:b/>
          <w:i/>
          <w:iCs/>
          <w:sz w:val="24"/>
          <w:szCs w:val="24"/>
        </w:rPr>
      </w:pPr>
      <w:r>
        <w:rPr>
          <w:rFonts w:ascii="Arial" w:hAnsi="Arial" w:cs="Arial"/>
          <w:bCs/>
          <w:sz w:val="24"/>
          <w:szCs w:val="24"/>
        </w:rPr>
        <w:t>At the time of the application none of the route was registered with Land Registry.</w:t>
      </w:r>
    </w:p>
    <w:p w14:paraId="1B01F65D" w14:textId="77777777" w:rsidR="00720DB0" w:rsidRPr="00452C84" w:rsidRDefault="001D48C5" w:rsidP="005A65DA">
      <w:pPr>
        <w:pStyle w:val="Style1"/>
        <w:numPr>
          <w:ilvl w:val="0"/>
          <w:numId w:val="10"/>
        </w:numPr>
        <w:tabs>
          <w:tab w:val="clear" w:pos="432"/>
        </w:tabs>
        <w:rPr>
          <w:rFonts w:ascii="Arial" w:hAnsi="Arial" w:cs="Arial"/>
          <w:b/>
          <w:i/>
          <w:iCs/>
          <w:sz w:val="24"/>
          <w:szCs w:val="24"/>
        </w:rPr>
      </w:pPr>
      <w:r>
        <w:rPr>
          <w:rFonts w:ascii="Arial" w:hAnsi="Arial" w:cs="Arial"/>
          <w:bCs/>
          <w:sz w:val="24"/>
          <w:szCs w:val="24"/>
        </w:rPr>
        <w:t>Whilst t</w:t>
      </w:r>
      <w:r w:rsidR="005E4461">
        <w:rPr>
          <w:rFonts w:ascii="Arial" w:hAnsi="Arial" w:cs="Arial"/>
          <w:bCs/>
          <w:sz w:val="24"/>
          <w:szCs w:val="24"/>
        </w:rPr>
        <w:t>he user evidence originally submitted was sparse</w:t>
      </w:r>
      <w:r w:rsidR="007F06B6">
        <w:rPr>
          <w:rFonts w:ascii="Arial" w:hAnsi="Arial" w:cs="Arial"/>
          <w:bCs/>
          <w:sz w:val="24"/>
          <w:szCs w:val="24"/>
        </w:rPr>
        <w:t>, i</w:t>
      </w:r>
      <w:r w:rsidR="005E4461">
        <w:rPr>
          <w:rFonts w:ascii="Arial" w:hAnsi="Arial" w:cs="Arial"/>
          <w:bCs/>
          <w:sz w:val="24"/>
          <w:szCs w:val="24"/>
        </w:rPr>
        <w:t>t has not been possible to contact the users as their evidence forms have been redacted</w:t>
      </w:r>
      <w:r w:rsidR="00452C84">
        <w:rPr>
          <w:rFonts w:ascii="Arial" w:hAnsi="Arial" w:cs="Arial"/>
          <w:bCs/>
          <w:sz w:val="24"/>
          <w:szCs w:val="24"/>
        </w:rPr>
        <w:t>, and some have since passed away</w:t>
      </w:r>
      <w:r w:rsidR="00E01DE0">
        <w:rPr>
          <w:rFonts w:ascii="Arial" w:hAnsi="Arial" w:cs="Arial"/>
          <w:bCs/>
          <w:sz w:val="24"/>
          <w:szCs w:val="24"/>
        </w:rPr>
        <w:t xml:space="preserve"> or left the area</w:t>
      </w:r>
      <w:r w:rsidR="00452C84">
        <w:rPr>
          <w:rFonts w:ascii="Arial" w:hAnsi="Arial" w:cs="Arial"/>
          <w:bCs/>
          <w:sz w:val="24"/>
          <w:szCs w:val="24"/>
        </w:rPr>
        <w:t>.</w:t>
      </w:r>
    </w:p>
    <w:p w14:paraId="3555030F" w14:textId="77777777" w:rsidR="00452C84" w:rsidRPr="005E4461" w:rsidRDefault="00452C84" w:rsidP="005A65DA">
      <w:pPr>
        <w:pStyle w:val="Style1"/>
        <w:numPr>
          <w:ilvl w:val="0"/>
          <w:numId w:val="10"/>
        </w:numPr>
        <w:tabs>
          <w:tab w:val="clear" w:pos="432"/>
        </w:tabs>
        <w:rPr>
          <w:rFonts w:ascii="Arial" w:hAnsi="Arial" w:cs="Arial"/>
          <w:b/>
          <w:i/>
          <w:iCs/>
          <w:sz w:val="24"/>
          <w:szCs w:val="24"/>
        </w:rPr>
      </w:pPr>
      <w:r>
        <w:rPr>
          <w:rFonts w:ascii="Arial" w:hAnsi="Arial" w:cs="Arial"/>
          <w:bCs/>
          <w:sz w:val="24"/>
          <w:szCs w:val="24"/>
        </w:rPr>
        <w:t>The Council’s Report contains errors and omissions.</w:t>
      </w:r>
    </w:p>
    <w:p w14:paraId="196335E9" w14:textId="77777777" w:rsidR="006F20C9" w:rsidRPr="00267723" w:rsidRDefault="00CC72C0" w:rsidP="009177DF">
      <w:pPr>
        <w:pStyle w:val="Style1"/>
        <w:numPr>
          <w:ilvl w:val="0"/>
          <w:numId w:val="0"/>
        </w:numPr>
        <w:tabs>
          <w:tab w:val="clear" w:pos="432"/>
          <w:tab w:val="num" w:pos="426"/>
          <w:tab w:val="num" w:pos="1004"/>
        </w:tabs>
        <w:rPr>
          <w:rFonts w:ascii="Arial" w:hAnsi="Arial" w:cs="Arial"/>
          <w:sz w:val="24"/>
          <w:szCs w:val="24"/>
        </w:rPr>
      </w:pPr>
      <w:r w:rsidRPr="00267723">
        <w:rPr>
          <w:rFonts w:ascii="Arial" w:hAnsi="Arial" w:cs="Arial"/>
          <w:b/>
          <w:sz w:val="24"/>
          <w:szCs w:val="24"/>
        </w:rPr>
        <w:t>Reasons</w:t>
      </w:r>
      <w:r w:rsidR="00A71BB6" w:rsidRPr="00267723">
        <w:rPr>
          <w:rFonts w:ascii="Arial" w:hAnsi="Arial" w:cs="Arial"/>
          <w:b/>
          <w:sz w:val="24"/>
          <w:szCs w:val="24"/>
        </w:rPr>
        <w:t xml:space="preserve"> </w:t>
      </w:r>
    </w:p>
    <w:p w14:paraId="0E17EEDC" w14:textId="77777777" w:rsidR="00080AF0" w:rsidRPr="007F06B6" w:rsidRDefault="00CA32C4" w:rsidP="007F06B6">
      <w:pPr>
        <w:pStyle w:val="Style1"/>
        <w:tabs>
          <w:tab w:val="clear" w:pos="432"/>
          <w:tab w:val="num" w:pos="426"/>
          <w:tab w:val="num" w:pos="4123"/>
        </w:tabs>
        <w:ind w:left="426" w:hanging="426"/>
        <w:rPr>
          <w:rFonts w:ascii="Arial" w:hAnsi="Arial" w:cs="Arial"/>
          <w:bCs/>
          <w:sz w:val="24"/>
          <w:szCs w:val="24"/>
        </w:rPr>
      </w:pPr>
      <w:r w:rsidRPr="002D4FD0">
        <w:rPr>
          <w:rFonts w:ascii="Arial" w:hAnsi="Arial" w:cs="Arial"/>
          <w:bCs/>
          <w:sz w:val="24"/>
          <w:szCs w:val="24"/>
        </w:rPr>
        <w:t xml:space="preserve">The </w:t>
      </w:r>
      <w:r w:rsidR="00645D19" w:rsidRPr="002D4FD0">
        <w:rPr>
          <w:rFonts w:ascii="Arial" w:hAnsi="Arial" w:cs="Arial"/>
          <w:bCs/>
          <w:sz w:val="24"/>
          <w:szCs w:val="24"/>
        </w:rPr>
        <w:t>a</w:t>
      </w:r>
      <w:r w:rsidRPr="002D4FD0">
        <w:rPr>
          <w:rFonts w:ascii="Arial" w:hAnsi="Arial" w:cs="Arial"/>
          <w:bCs/>
          <w:sz w:val="24"/>
          <w:szCs w:val="24"/>
        </w:rPr>
        <w:t>ppeal route</w:t>
      </w:r>
      <w:r w:rsidR="00931D67">
        <w:rPr>
          <w:rFonts w:ascii="Arial" w:hAnsi="Arial" w:cs="Arial"/>
          <w:bCs/>
          <w:sz w:val="24"/>
          <w:szCs w:val="24"/>
        </w:rPr>
        <w:t xml:space="preserve"> </w:t>
      </w:r>
      <w:r w:rsidR="004D0A9C">
        <w:rPr>
          <w:rFonts w:ascii="Arial" w:hAnsi="Arial" w:cs="Arial"/>
          <w:bCs/>
          <w:sz w:val="24"/>
          <w:szCs w:val="24"/>
        </w:rPr>
        <w:t>forms</w:t>
      </w:r>
      <w:r w:rsidR="005E4461">
        <w:rPr>
          <w:rFonts w:ascii="Arial" w:hAnsi="Arial" w:cs="Arial"/>
          <w:bCs/>
          <w:sz w:val="24"/>
          <w:szCs w:val="24"/>
        </w:rPr>
        <w:t xml:space="preserve"> </w:t>
      </w:r>
      <w:r w:rsidR="0052229E">
        <w:rPr>
          <w:rFonts w:ascii="Arial" w:hAnsi="Arial" w:cs="Arial"/>
          <w:bCs/>
          <w:sz w:val="24"/>
          <w:szCs w:val="24"/>
        </w:rPr>
        <w:t>a link between Common Lane in Betley</w:t>
      </w:r>
      <w:r w:rsidR="0079090B">
        <w:rPr>
          <w:rFonts w:ascii="Arial" w:hAnsi="Arial" w:cs="Arial"/>
          <w:bCs/>
          <w:sz w:val="24"/>
          <w:szCs w:val="24"/>
        </w:rPr>
        <w:t>,</w:t>
      </w:r>
      <w:r w:rsidR="0052229E">
        <w:rPr>
          <w:rFonts w:ascii="Arial" w:hAnsi="Arial" w:cs="Arial"/>
          <w:bCs/>
          <w:sz w:val="24"/>
          <w:szCs w:val="24"/>
        </w:rPr>
        <w:t xml:space="preserve"> which is adopted highway</w:t>
      </w:r>
      <w:r w:rsidR="0079090B">
        <w:rPr>
          <w:rFonts w:ascii="Arial" w:hAnsi="Arial" w:cs="Arial"/>
          <w:bCs/>
          <w:sz w:val="24"/>
          <w:szCs w:val="24"/>
        </w:rPr>
        <w:t>,</w:t>
      </w:r>
      <w:r w:rsidR="0052229E">
        <w:rPr>
          <w:rFonts w:ascii="Arial" w:hAnsi="Arial" w:cs="Arial"/>
          <w:bCs/>
          <w:sz w:val="24"/>
          <w:szCs w:val="24"/>
        </w:rPr>
        <w:t xml:space="preserve"> and the </w:t>
      </w:r>
      <w:r w:rsidR="007E282B">
        <w:rPr>
          <w:rFonts w:ascii="Arial" w:hAnsi="Arial" w:cs="Arial"/>
          <w:bCs/>
          <w:sz w:val="24"/>
          <w:szCs w:val="24"/>
        </w:rPr>
        <w:t>c</w:t>
      </w:r>
      <w:r w:rsidR="0052229E">
        <w:rPr>
          <w:rFonts w:ascii="Arial" w:hAnsi="Arial" w:cs="Arial"/>
          <w:bCs/>
          <w:sz w:val="24"/>
          <w:szCs w:val="24"/>
        </w:rPr>
        <w:t>ounty boundary with Cheshire where it continues as Bridleway</w:t>
      </w:r>
      <w:r w:rsidR="00E1707E">
        <w:rPr>
          <w:rFonts w:ascii="Arial" w:hAnsi="Arial" w:cs="Arial"/>
          <w:bCs/>
          <w:sz w:val="24"/>
          <w:szCs w:val="24"/>
        </w:rPr>
        <w:t>s</w:t>
      </w:r>
      <w:r w:rsidR="0052229E">
        <w:rPr>
          <w:rFonts w:ascii="Arial" w:hAnsi="Arial" w:cs="Arial"/>
          <w:bCs/>
          <w:sz w:val="24"/>
          <w:szCs w:val="24"/>
        </w:rPr>
        <w:t xml:space="preserve"> </w:t>
      </w:r>
      <w:r w:rsidR="00E1707E">
        <w:rPr>
          <w:rFonts w:ascii="Arial" w:hAnsi="Arial" w:cs="Arial"/>
          <w:bCs/>
          <w:sz w:val="24"/>
          <w:szCs w:val="24"/>
        </w:rPr>
        <w:t xml:space="preserve">No 5 Chorlton </w:t>
      </w:r>
      <w:r w:rsidR="003406D0">
        <w:rPr>
          <w:rFonts w:ascii="Arial" w:hAnsi="Arial" w:cs="Arial"/>
          <w:bCs/>
          <w:sz w:val="24"/>
          <w:szCs w:val="24"/>
        </w:rPr>
        <w:t xml:space="preserve">and </w:t>
      </w:r>
      <w:r w:rsidR="00E1707E">
        <w:rPr>
          <w:rFonts w:ascii="Arial" w:hAnsi="Arial" w:cs="Arial"/>
          <w:bCs/>
          <w:sz w:val="24"/>
          <w:szCs w:val="24"/>
        </w:rPr>
        <w:t xml:space="preserve">No 8 </w:t>
      </w:r>
      <w:proofErr w:type="spellStart"/>
      <w:r w:rsidR="00E1707E">
        <w:rPr>
          <w:rFonts w:ascii="Arial" w:hAnsi="Arial" w:cs="Arial"/>
          <w:bCs/>
          <w:sz w:val="24"/>
          <w:szCs w:val="24"/>
        </w:rPr>
        <w:t>Blakenhall</w:t>
      </w:r>
      <w:proofErr w:type="spellEnd"/>
      <w:r w:rsidR="003406D0">
        <w:rPr>
          <w:rFonts w:ascii="Arial" w:hAnsi="Arial" w:cs="Arial"/>
          <w:bCs/>
          <w:sz w:val="24"/>
          <w:szCs w:val="24"/>
        </w:rPr>
        <w:t>.</w:t>
      </w:r>
      <w:r w:rsidR="0052229E">
        <w:rPr>
          <w:rFonts w:ascii="Arial" w:hAnsi="Arial" w:cs="Arial"/>
          <w:bCs/>
          <w:sz w:val="24"/>
          <w:szCs w:val="24"/>
        </w:rPr>
        <w:t xml:space="preserve"> </w:t>
      </w:r>
      <w:r w:rsidR="001D48C5">
        <w:rPr>
          <w:rFonts w:ascii="Arial" w:hAnsi="Arial" w:cs="Arial"/>
          <w:bCs/>
          <w:sz w:val="24"/>
          <w:szCs w:val="24"/>
        </w:rPr>
        <w:t xml:space="preserve">The appeal route </w:t>
      </w:r>
      <w:r w:rsidR="005E4461">
        <w:rPr>
          <w:rFonts w:ascii="Arial" w:hAnsi="Arial" w:cs="Arial"/>
          <w:bCs/>
          <w:sz w:val="24"/>
          <w:szCs w:val="24"/>
        </w:rPr>
        <w:t>is named on historical and current maps as Common Lane</w:t>
      </w:r>
      <w:r w:rsidR="0031716C">
        <w:rPr>
          <w:rFonts w:ascii="Arial" w:hAnsi="Arial" w:cs="Arial"/>
          <w:bCs/>
          <w:sz w:val="24"/>
          <w:szCs w:val="24"/>
        </w:rPr>
        <w:t xml:space="preserve"> </w:t>
      </w:r>
      <w:r w:rsidR="0052229E">
        <w:rPr>
          <w:rFonts w:ascii="Arial" w:hAnsi="Arial" w:cs="Arial"/>
          <w:bCs/>
          <w:sz w:val="24"/>
          <w:szCs w:val="24"/>
        </w:rPr>
        <w:t>and</w:t>
      </w:r>
      <w:r w:rsidR="00E124FC">
        <w:rPr>
          <w:rFonts w:ascii="Arial" w:hAnsi="Arial" w:cs="Arial"/>
          <w:bCs/>
          <w:sz w:val="24"/>
          <w:szCs w:val="24"/>
        </w:rPr>
        <w:t xml:space="preserve"> </w:t>
      </w:r>
      <w:r w:rsidR="00AE7035">
        <w:rPr>
          <w:rFonts w:ascii="Arial" w:hAnsi="Arial" w:cs="Arial"/>
          <w:bCs/>
          <w:sz w:val="24"/>
          <w:szCs w:val="24"/>
        </w:rPr>
        <w:t>afford</w:t>
      </w:r>
      <w:r w:rsidR="00E124FC">
        <w:rPr>
          <w:rFonts w:ascii="Arial" w:hAnsi="Arial" w:cs="Arial"/>
          <w:bCs/>
          <w:sz w:val="24"/>
          <w:szCs w:val="24"/>
        </w:rPr>
        <w:t>s access to an area named Betley Common</w:t>
      </w:r>
      <w:r w:rsidR="00315BBC">
        <w:rPr>
          <w:rFonts w:ascii="Arial" w:hAnsi="Arial" w:cs="Arial"/>
          <w:bCs/>
          <w:sz w:val="24"/>
          <w:szCs w:val="24"/>
        </w:rPr>
        <w:t>,</w:t>
      </w:r>
      <w:r w:rsidR="007E282B">
        <w:rPr>
          <w:rFonts w:ascii="Arial" w:hAnsi="Arial" w:cs="Arial"/>
          <w:bCs/>
          <w:sz w:val="24"/>
          <w:szCs w:val="24"/>
        </w:rPr>
        <w:t xml:space="preserve"> before reaching the county boundary</w:t>
      </w:r>
      <w:r w:rsidR="00E124FC">
        <w:rPr>
          <w:rFonts w:ascii="Arial" w:hAnsi="Arial" w:cs="Arial"/>
          <w:bCs/>
          <w:sz w:val="24"/>
          <w:szCs w:val="24"/>
        </w:rPr>
        <w:t>.</w:t>
      </w:r>
    </w:p>
    <w:p w14:paraId="47331EC6" w14:textId="77777777" w:rsidR="00E10980" w:rsidRPr="002D4FD0" w:rsidRDefault="00E10980" w:rsidP="00E10980">
      <w:pPr>
        <w:pStyle w:val="Style1"/>
        <w:numPr>
          <w:ilvl w:val="0"/>
          <w:numId w:val="0"/>
        </w:numPr>
        <w:tabs>
          <w:tab w:val="clear" w:pos="432"/>
          <w:tab w:val="num" w:pos="4123"/>
        </w:tabs>
        <w:rPr>
          <w:rFonts w:ascii="Arial" w:hAnsi="Arial" w:cs="Arial"/>
          <w:b/>
          <w:i/>
          <w:iCs/>
          <w:sz w:val="24"/>
          <w:szCs w:val="24"/>
        </w:rPr>
      </w:pPr>
      <w:r w:rsidRPr="002D4FD0">
        <w:rPr>
          <w:rFonts w:ascii="Arial" w:hAnsi="Arial" w:cs="Arial"/>
          <w:b/>
          <w:i/>
          <w:iCs/>
          <w:sz w:val="24"/>
          <w:szCs w:val="24"/>
        </w:rPr>
        <w:t>Documentary evidence</w:t>
      </w:r>
    </w:p>
    <w:p w14:paraId="0F307C42" w14:textId="77777777" w:rsidR="00346CBC" w:rsidRPr="00346CBC" w:rsidRDefault="00346CBC" w:rsidP="00346CBC">
      <w:pPr>
        <w:pStyle w:val="Style1"/>
        <w:numPr>
          <w:ilvl w:val="0"/>
          <w:numId w:val="0"/>
        </w:numPr>
        <w:tabs>
          <w:tab w:val="clear" w:pos="432"/>
          <w:tab w:val="num" w:pos="4123"/>
        </w:tabs>
        <w:rPr>
          <w:rFonts w:ascii="Arial" w:hAnsi="Arial" w:cs="Arial"/>
          <w:b/>
          <w:i/>
          <w:sz w:val="24"/>
          <w:szCs w:val="24"/>
        </w:rPr>
      </w:pPr>
      <w:r w:rsidRPr="00346CBC">
        <w:rPr>
          <w:rFonts w:ascii="Arial" w:hAnsi="Arial" w:cs="Arial"/>
          <w:bCs/>
          <w:i/>
          <w:sz w:val="24"/>
          <w:szCs w:val="24"/>
        </w:rPr>
        <w:t xml:space="preserve">County </w:t>
      </w:r>
      <w:r w:rsidR="00E1707E">
        <w:rPr>
          <w:rFonts w:ascii="Arial" w:hAnsi="Arial" w:cs="Arial"/>
          <w:bCs/>
          <w:i/>
          <w:sz w:val="24"/>
          <w:szCs w:val="24"/>
        </w:rPr>
        <w:t xml:space="preserve">and other commercial </w:t>
      </w:r>
      <w:r w:rsidRPr="00346CBC">
        <w:rPr>
          <w:rFonts w:ascii="Arial" w:hAnsi="Arial" w:cs="Arial"/>
          <w:bCs/>
          <w:i/>
          <w:sz w:val="24"/>
          <w:szCs w:val="24"/>
        </w:rPr>
        <w:t>Maps</w:t>
      </w:r>
    </w:p>
    <w:p w14:paraId="521B99C9" w14:textId="77777777" w:rsidR="00E1707E" w:rsidRPr="004E63AB" w:rsidRDefault="00E1707E" w:rsidP="006B1341">
      <w:pPr>
        <w:pStyle w:val="Style1"/>
        <w:tabs>
          <w:tab w:val="clear" w:pos="432"/>
          <w:tab w:val="num" w:pos="426"/>
        </w:tabs>
        <w:ind w:left="426" w:hanging="426"/>
        <w:rPr>
          <w:rFonts w:ascii="Arial" w:hAnsi="Arial" w:cs="Arial"/>
          <w:bCs/>
          <w:i/>
          <w:iCs/>
          <w:sz w:val="24"/>
          <w:szCs w:val="24"/>
        </w:rPr>
      </w:pPr>
      <w:r>
        <w:rPr>
          <w:rFonts w:ascii="Arial" w:hAnsi="Arial" w:cs="Arial"/>
          <w:bCs/>
          <w:sz w:val="24"/>
          <w:szCs w:val="24"/>
        </w:rPr>
        <w:t xml:space="preserve">Of the range of maps consulted by the Council, only Greenwood’s 1819 map for Cheshire shows the appeal route’s continuation in that county, suggesting it was </w:t>
      </w:r>
      <w:r>
        <w:rPr>
          <w:rFonts w:ascii="Arial" w:hAnsi="Arial" w:cs="Arial"/>
          <w:bCs/>
          <w:sz w:val="24"/>
          <w:szCs w:val="24"/>
        </w:rPr>
        <w:lastRenderedPageBreak/>
        <w:t xml:space="preserve">unlikely to be a footpath. Greenwood’s 1820 map for Staffordshire shows </w:t>
      </w:r>
      <w:r w:rsidR="00E82E33">
        <w:rPr>
          <w:rFonts w:ascii="Arial" w:hAnsi="Arial" w:cs="Arial"/>
          <w:bCs/>
          <w:sz w:val="24"/>
          <w:szCs w:val="24"/>
        </w:rPr>
        <w:t>a track entering a large, enclosed area, but with no continuation to the county boundary.</w:t>
      </w:r>
    </w:p>
    <w:p w14:paraId="07E79B80" w14:textId="77777777" w:rsidR="004E63AB" w:rsidRPr="00E1707E" w:rsidRDefault="004E63AB" w:rsidP="006B1341">
      <w:pPr>
        <w:pStyle w:val="Style1"/>
        <w:tabs>
          <w:tab w:val="clear" w:pos="432"/>
          <w:tab w:val="num" w:pos="426"/>
        </w:tabs>
        <w:ind w:left="426" w:hanging="426"/>
        <w:rPr>
          <w:rFonts w:ascii="Arial" w:hAnsi="Arial" w:cs="Arial"/>
          <w:bCs/>
          <w:i/>
          <w:iCs/>
          <w:sz w:val="24"/>
          <w:szCs w:val="24"/>
        </w:rPr>
      </w:pPr>
      <w:r>
        <w:rPr>
          <w:rFonts w:ascii="Arial" w:hAnsi="Arial" w:cs="Arial"/>
          <w:bCs/>
          <w:sz w:val="24"/>
          <w:szCs w:val="24"/>
        </w:rPr>
        <w:t>Bartholomew’s</w:t>
      </w:r>
      <w:r w:rsidRPr="00AC69C2">
        <w:rPr>
          <w:rFonts w:ascii="Arial" w:hAnsi="Arial" w:cs="Arial"/>
          <w:bCs/>
          <w:sz w:val="24"/>
          <w:szCs w:val="24"/>
        </w:rPr>
        <w:t xml:space="preserve"> 1902 map show</w:t>
      </w:r>
      <w:r>
        <w:rPr>
          <w:rFonts w:ascii="Arial" w:hAnsi="Arial" w:cs="Arial"/>
          <w:bCs/>
          <w:sz w:val="24"/>
          <w:szCs w:val="24"/>
        </w:rPr>
        <w:t>s the appeal route</w:t>
      </w:r>
      <w:r w:rsidRPr="00AC69C2">
        <w:rPr>
          <w:rFonts w:ascii="Arial" w:hAnsi="Arial" w:cs="Arial"/>
          <w:bCs/>
          <w:sz w:val="24"/>
          <w:szCs w:val="24"/>
        </w:rPr>
        <w:t xml:space="preserve"> as </w:t>
      </w:r>
      <w:r w:rsidR="007E282B">
        <w:rPr>
          <w:rFonts w:ascii="Arial" w:hAnsi="Arial" w:cs="Arial"/>
          <w:bCs/>
          <w:sz w:val="24"/>
          <w:szCs w:val="24"/>
        </w:rPr>
        <w:t xml:space="preserve">a </w:t>
      </w:r>
      <w:r w:rsidRPr="00AC69C2">
        <w:rPr>
          <w:rFonts w:ascii="Arial" w:hAnsi="Arial" w:cs="Arial"/>
          <w:bCs/>
          <w:sz w:val="24"/>
          <w:szCs w:val="24"/>
        </w:rPr>
        <w:t>track as far as B</w:t>
      </w:r>
      <w:r>
        <w:rPr>
          <w:rFonts w:ascii="Arial" w:hAnsi="Arial" w:cs="Arial"/>
          <w:bCs/>
          <w:sz w:val="24"/>
          <w:szCs w:val="24"/>
        </w:rPr>
        <w:t>etley</w:t>
      </w:r>
      <w:r w:rsidRPr="00AC69C2">
        <w:rPr>
          <w:rFonts w:ascii="Arial" w:hAnsi="Arial" w:cs="Arial"/>
          <w:bCs/>
          <w:sz w:val="24"/>
          <w:szCs w:val="24"/>
        </w:rPr>
        <w:t xml:space="preserve"> </w:t>
      </w:r>
      <w:r>
        <w:rPr>
          <w:rFonts w:ascii="Arial" w:hAnsi="Arial" w:cs="Arial"/>
          <w:bCs/>
          <w:sz w:val="24"/>
          <w:szCs w:val="24"/>
        </w:rPr>
        <w:t>C</w:t>
      </w:r>
      <w:r w:rsidRPr="00AC69C2">
        <w:rPr>
          <w:rFonts w:ascii="Arial" w:hAnsi="Arial" w:cs="Arial"/>
          <w:bCs/>
          <w:sz w:val="24"/>
          <w:szCs w:val="24"/>
        </w:rPr>
        <w:t xml:space="preserve">ommon </w:t>
      </w:r>
      <w:r>
        <w:rPr>
          <w:rFonts w:ascii="Arial" w:hAnsi="Arial" w:cs="Arial"/>
          <w:bCs/>
          <w:sz w:val="24"/>
          <w:szCs w:val="24"/>
        </w:rPr>
        <w:t xml:space="preserve">with </w:t>
      </w:r>
      <w:r w:rsidRPr="00AC69C2">
        <w:rPr>
          <w:rFonts w:ascii="Arial" w:hAnsi="Arial" w:cs="Arial"/>
          <w:bCs/>
          <w:sz w:val="24"/>
          <w:szCs w:val="24"/>
        </w:rPr>
        <w:t xml:space="preserve">no continuation to </w:t>
      </w:r>
      <w:r>
        <w:rPr>
          <w:rFonts w:ascii="Arial" w:hAnsi="Arial" w:cs="Arial"/>
          <w:bCs/>
          <w:sz w:val="24"/>
          <w:szCs w:val="24"/>
        </w:rPr>
        <w:t xml:space="preserve">the county </w:t>
      </w:r>
      <w:r w:rsidRPr="00AC69C2">
        <w:rPr>
          <w:rFonts w:ascii="Arial" w:hAnsi="Arial" w:cs="Arial"/>
          <w:bCs/>
          <w:sz w:val="24"/>
          <w:szCs w:val="24"/>
        </w:rPr>
        <w:t>b</w:t>
      </w:r>
      <w:r>
        <w:rPr>
          <w:rFonts w:ascii="Arial" w:hAnsi="Arial" w:cs="Arial"/>
          <w:bCs/>
          <w:sz w:val="24"/>
          <w:szCs w:val="24"/>
        </w:rPr>
        <w:t>oun</w:t>
      </w:r>
      <w:r w:rsidRPr="00AC69C2">
        <w:rPr>
          <w:rFonts w:ascii="Arial" w:hAnsi="Arial" w:cs="Arial"/>
          <w:bCs/>
          <w:sz w:val="24"/>
          <w:szCs w:val="24"/>
        </w:rPr>
        <w:t>d</w:t>
      </w:r>
      <w:r>
        <w:rPr>
          <w:rFonts w:ascii="Arial" w:hAnsi="Arial" w:cs="Arial"/>
          <w:bCs/>
          <w:sz w:val="24"/>
          <w:szCs w:val="24"/>
        </w:rPr>
        <w:t>ar</w:t>
      </w:r>
      <w:r w:rsidRPr="00AC69C2">
        <w:rPr>
          <w:rFonts w:ascii="Arial" w:hAnsi="Arial" w:cs="Arial"/>
          <w:bCs/>
          <w:sz w:val="24"/>
          <w:szCs w:val="24"/>
        </w:rPr>
        <w:t xml:space="preserve">y or corresponding route on </w:t>
      </w:r>
      <w:r>
        <w:rPr>
          <w:rFonts w:ascii="Arial" w:hAnsi="Arial" w:cs="Arial"/>
          <w:bCs/>
          <w:sz w:val="24"/>
          <w:szCs w:val="24"/>
        </w:rPr>
        <w:t>the Cheshire</w:t>
      </w:r>
      <w:r w:rsidRPr="00AC69C2">
        <w:rPr>
          <w:rFonts w:ascii="Arial" w:hAnsi="Arial" w:cs="Arial"/>
          <w:bCs/>
          <w:sz w:val="24"/>
          <w:szCs w:val="24"/>
        </w:rPr>
        <w:t xml:space="preserve"> side.</w:t>
      </w:r>
    </w:p>
    <w:p w14:paraId="5B452B0E" w14:textId="77777777" w:rsidR="007B5789" w:rsidRDefault="007B5789" w:rsidP="007B5789">
      <w:pPr>
        <w:pStyle w:val="Style1"/>
        <w:numPr>
          <w:ilvl w:val="0"/>
          <w:numId w:val="0"/>
        </w:numPr>
        <w:tabs>
          <w:tab w:val="clear" w:pos="432"/>
          <w:tab w:val="num" w:pos="426"/>
          <w:tab w:val="num" w:pos="4123"/>
        </w:tabs>
        <w:rPr>
          <w:rFonts w:ascii="Arial" w:hAnsi="Arial" w:cs="Arial"/>
          <w:bCs/>
          <w:i/>
          <w:iCs/>
          <w:sz w:val="24"/>
          <w:szCs w:val="24"/>
        </w:rPr>
      </w:pPr>
      <w:r>
        <w:rPr>
          <w:rFonts w:ascii="Arial" w:hAnsi="Arial" w:cs="Arial"/>
          <w:bCs/>
          <w:i/>
          <w:iCs/>
          <w:sz w:val="24"/>
          <w:szCs w:val="24"/>
        </w:rPr>
        <w:t xml:space="preserve">Ordnance Survey </w:t>
      </w:r>
      <w:r w:rsidR="00315BBC">
        <w:rPr>
          <w:rFonts w:ascii="Arial" w:hAnsi="Arial" w:cs="Arial"/>
          <w:bCs/>
          <w:i/>
          <w:iCs/>
          <w:sz w:val="24"/>
          <w:szCs w:val="24"/>
        </w:rPr>
        <w:t>r</w:t>
      </w:r>
      <w:r w:rsidR="00E7445A">
        <w:rPr>
          <w:rFonts w:ascii="Arial" w:hAnsi="Arial" w:cs="Arial"/>
          <w:bCs/>
          <w:i/>
          <w:iCs/>
          <w:sz w:val="24"/>
          <w:szCs w:val="24"/>
        </w:rPr>
        <w:t>ecord</w:t>
      </w:r>
      <w:r>
        <w:rPr>
          <w:rFonts w:ascii="Arial" w:hAnsi="Arial" w:cs="Arial"/>
          <w:bCs/>
          <w:i/>
          <w:iCs/>
          <w:sz w:val="24"/>
          <w:szCs w:val="24"/>
        </w:rPr>
        <w:t>s</w:t>
      </w:r>
    </w:p>
    <w:p w14:paraId="0791A2B6" w14:textId="77777777" w:rsidR="00F51D3F" w:rsidRDefault="002C5A1E" w:rsidP="00F51D3F">
      <w:pPr>
        <w:pStyle w:val="Style1"/>
        <w:tabs>
          <w:tab w:val="clear" w:pos="432"/>
          <w:tab w:val="num" w:pos="426"/>
          <w:tab w:val="num" w:pos="4123"/>
        </w:tabs>
        <w:ind w:left="426" w:hanging="426"/>
        <w:rPr>
          <w:rFonts w:ascii="Arial" w:hAnsi="Arial" w:cs="Arial"/>
          <w:bCs/>
          <w:sz w:val="24"/>
          <w:szCs w:val="24"/>
        </w:rPr>
      </w:pPr>
      <w:r>
        <w:rPr>
          <w:rFonts w:ascii="Arial" w:hAnsi="Arial" w:cs="Arial"/>
          <w:bCs/>
          <w:sz w:val="24"/>
          <w:szCs w:val="24"/>
        </w:rPr>
        <w:t>An 1831 O</w:t>
      </w:r>
      <w:r w:rsidR="003374EF">
        <w:rPr>
          <w:rFonts w:ascii="Arial" w:hAnsi="Arial" w:cs="Arial"/>
          <w:bCs/>
          <w:sz w:val="24"/>
          <w:szCs w:val="24"/>
        </w:rPr>
        <w:t xml:space="preserve">rdnance </w:t>
      </w:r>
      <w:r>
        <w:rPr>
          <w:rFonts w:ascii="Arial" w:hAnsi="Arial" w:cs="Arial"/>
          <w:bCs/>
          <w:sz w:val="24"/>
          <w:szCs w:val="24"/>
        </w:rPr>
        <w:t>S</w:t>
      </w:r>
      <w:r w:rsidR="003374EF">
        <w:rPr>
          <w:rFonts w:ascii="Arial" w:hAnsi="Arial" w:cs="Arial"/>
          <w:bCs/>
          <w:sz w:val="24"/>
          <w:szCs w:val="24"/>
        </w:rPr>
        <w:t xml:space="preserve">urvey 2-inch </w:t>
      </w:r>
      <w:r>
        <w:rPr>
          <w:rFonts w:ascii="Arial" w:hAnsi="Arial" w:cs="Arial"/>
          <w:bCs/>
          <w:sz w:val="24"/>
          <w:szCs w:val="24"/>
        </w:rPr>
        <w:t>map shows it as a</w:t>
      </w:r>
      <w:r w:rsidR="003374EF">
        <w:rPr>
          <w:rFonts w:ascii="Arial" w:hAnsi="Arial" w:cs="Arial"/>
          <w:bCs/>
          <w:sz w:val="24"/>
          <w:szCs w:val="24"/>
        </w:rPr>
        <w:t xml:space="preserve"> bounded track, a</w:t>
      </w:r>
      <w:r>
        <w:rPr>
          <w:rFonts w:ascii="Arial" w:hAnsi="Arial" w:cs="Arial"/>
          <w:bCs/>
          <w:sz w:val="24"/>
          <w:szCs w:val="24"/>
        </w:rPr>
        <w:t xml:space="preserve"> through route</w:t>
      </w:r>
      <w:r w:rsidR="001309F2">
        <w:rPr>
          <w:rFonts w:ascii="Arial" w:hAnsi="Arial" w:cs="Arial"/>
          <w:bCs/>
          <w:sz w:val="24"/>
          <w:szCs w:val="24"/>
        </w:rPr>
        <w:t>,</w:t>
      </w:r>
      <w:r>
        <w:rPr>
          <w:rFonts w:ascii="Arial" w:hAnsi="Arial" w:cs="Arial"/>
          <w:bCs/>
          <w:sz w:val="24"/>
          <w:szCs w:val="24"/>
        </w:rPr>
        <w:t xml:space="preserve"> </w:t>
      </w:r>
      <w:r w:rsidR="003374EF">
        <w:rPr>
          <w:rFonts w:ascii="Arial" w:hAnsi="Arial" w:cs="Arial"/>
          <w:bCs/>
          <w:sz w:val="24"/>
          <w:szCs w:val="24"/>
        </w:rPr>
        <w:t>prior to</w:t>
      </w:r>
      <w:r>
        <w:rPr>
          <w:rFonts w:ascii="Arial" w:hAnsi="Arial" w:cs="Arial"/>
          <w:bCs/>
          <w:sz w:val="24"/>
          <w:szCs w:val="24"/>
        </w:rPr>
        <w:t xml:space="preserve"> the opening of the railway in 1837. </w:t>
      </w:r>
    </w:p>
    <w:p w14:paraId="791BE5CC" w14:textId="77777777" w:rsidR="003374EF" w:rsidRDefault="003374EF" w:rsidP="00F51D3F">
      <w:pPr>
        <w:pStyle w:val="Style1"/>
        <w:tabs>
          <w:tab w:val="clear" w:pos="432"/>
          <w:tab w:val="num" w:pos="426"/>
          <w:tab w:val="num" w:pos="4123"/>
        </w:tabs>
        <w:ind w:left="426" w:hanging="426"/>
        <w:rPr>
          <w:rFonts w:ascii="Arial" w:hAnsi="Arial" w:cs="Arial"/>
          <w:bCs/>
          <w:sz w:val="24"/>
          <w:szCs w:val="24"/>
        </w:rPr>
      </w:pPr>
      <w:r>
        <w:rPr>
          <w:rFonts w:ascii="Arial" w:hAnsi="Arial" w:cs="Arial"/>
          <w:bCs/>
          <w:sz w:val="24"/>
          <w:szCs w:val="24"/>
        </w:rPr>
        <w:t>Later OS maps are consistent in their depiction of the appeal route</w:t>
      </w:r>
      <w:r w:rsidR="001309F2">
        <w:rPr>
          <w:rFonts w:ascii="Arial" w:hAnsi="Arial" w:cs="Arial"/>
          <w:bCs/>
          <w:sz w:val="24"/>
          <w:szCs w:val="24"/>
        </w:rPr>
        <w:t xml:space="preserve">. The c.1887 OS map for Staffordshire shows an enclosed track of varying width open throughout and passing between farm buildings. Where it leaves the track and crosses an open field (numbered 53) it is shown as a double pecked line to the county boundary, where there is a suggestion of a continuation </w:t>
      </w:r>
      <w:r w:rsidR="00802B92">
        <w:rPr>
          <w:rFonts w:ascii="Arial" w:hAnsi="Arial" w:cs="Arial"/>
          <w:bCs/>
          <w:sz w:val="24"/>
          <w:szCs w:val="24"/>
        </w:rPr>
        <w:t>across the boundary. Indeed the 1881 map for Cheshire</w:t>
      </w:r>
      <w:r w:rsidR="00802B92" w:rsidRPr="00802B92">
        <w:rPr>
          <w:rFonts w:ascii="Arial" w:hAnsi="Arial" w:cs="Arial"/>
          <w:bCs/>
          <w:sz w:val="24"/>
          <w:szCs w:val="24"/>
        </w:rPr>
        <w:t xml:space="preserve"> </w:t>
      </w:r>
      <w:r w:rsidR="00802B92">
        <w:rPr>
          <w:rFonts w:ascii="Arial" w:hAnsi="Arial" w:cs="Arial"/>
          <w:bCs/>
          <w:sz w:val="24"/>
          <w:szCs w:val="24"/>
        </w:rPr>
        <w:t>shows a track crossing the railway and continuing as a mix of parallel pecked lines or solid and pecked lines as far as the county boundary</w:t>
      </w:r>
      <w:r w:rsidR="004369ED">
        <w:rPr>
          <w:rFonts w:ascii="Arial" w:hAnsi="Arial" w:cs="Arial"/>
          <w:bCs/>
          <w:sz w:val="24"/>
          <w:szCs w:val="24"/>
        </w:rPr>
        <w:t xml:space="preserve"> to join it</w:t>
      </w:r>
      <w:r w:rsidR="00802B92">
        <w:rPr>
          <w:rFonts w:ascii="Arial" w:hAnsi="Arial" w:cs="Arial"/>
          <w:bCs/>
          <w:sz w:val="24"/>
          <w:szCs w:val="24"/>
        </w:rPr>
        <w:t>.</w:t>
      </w:r>
    </w:p>
    <w:p w14:paraId="3E4BC077" w14:textId="77777777" w:rsidR="00AC69C2" w:rsidRDefault="00AC69C2" w:rsidP="00AC69C2">
      <w:pPr>
        <w:pStyle w:val="Style1"/>
        <w:tabs>
          <w:tab w:val="clear" w:pos="1146"/>
        </w:tabs>
        <w:ind w:left="426" w:hanging="426"/>
        <w:rPr>
          <w:rFonts w:ascii="Arial" w:hAnsi="Arial" w:cs="Arial"/>
          <w:bCs/>
          <w:sz w:val="24"/>
          <w:szCs w:val="24"/>
        </w:rPr>
      </w:pPr>
      <w:r>
        <w:rPr>
          <w:rFonts w:ascii="Arial" w:hAnsi="Arial" w:cs="Arial"/>
          <w:bCs/>
          <w:sz w:val="24"/>
          <w:szCs w:val="24"/>
        </w:rPr>
        <w:t xml:space="preserve">The </w:t>
      </w:r>
      <w:r w:rsidRPr="00AC69C2">
        <w:rPr>
          <w:rFonts w:ascii="Arial" w:hAnsi="Arial" w:cs="Arial"/>
          <w:bCs/>
          <w:sz w:val="24"/>
          <w:szCs w:val="24"/>
        </w:rPr>
        <w:t>1889</w:t>
      </w:r>
      <w:r>
        <w:rPr>
          <w:rFonts w:ascii="Arial" w:hAnsi="Arial" w:cs="Arial"/>
          <w:bCs/>
          <w:sz w:val="24"/>
          <w:szCs w:val="24"/>
        </w:rPr>
        <w:t xml:space="preserve"> map shows the appeal route (and its continuation east) as an open road from Betley, then </w:t>
      </w:r>
      <w:r w:rsidRPr="00AC69C2">
        <w:rPr>
          <w:rFonts w:ascii="Arial" w:hAnsi="Arial" w:cs="Arial"/>
          <w:bCs/>
          <w:sz w:val="24"/>
          <w:szCs w:val="24"/>
        </w:rPr>
        <w:t xml:space="preserve">as </w:t>
      </w:r>
      <w:r>
        <w:rPr>
          <w:rFonts w:ascii="Arial" w:hAnsi="Arial" w:cs="Arial"/>
          <w:bCs/>
          <w:sz w:val="24"/>
          <w:szCs w:val="24"/>
        </w:rPr>
        <w:t xml:space="preserve">a </w:t>
      </w:r>
      <w:r w:rsidRPr="00AC69C2">
        <w:rPr>
          <w:rFonts w:ascii="Arial" w:hAnsi="Arial" w:cs="Arial"/>
          <w:bCs/>
          <w:sz w:val="24"/>
          <w:szCs w:val="24"/>
        </w:rPr>
        <w:t xml:space="preserve">continuous track open or enclosed to one side passing across the </w:t>
      </w:r>
      <w:r>
        <w:rPr>
          <w:rFonts w:ascii="Arial" w:hAnsi="Arial" w:cs="Arial"/>
          <w:bCs/>
          <w:sz w:val="24"/>
          <w:szCs w:val="24"/>
        </w:rPr>
        <w:t>county boundary</w:t>
      </w:r>
      <w:r w:rsidRPr="00AC69C2">
        <w:rPr>
          <w:rFonts w:ascii="Arial" w:hAnsi="Arial" w:cs="Arial"/>
          <w:bCs/>
          <w:sz w:val="24"/>
          <w:szCs w:val="24"/>
        </w:rPr>
        <w:t xml:space="preserve"> and continuing through Lower Den to the public h</w:t>
      </w:r>
      <w:r>
        <w:rPr>
          <w:rFonts w:ascii="Arial" w:hAnsi="Arial" w:cs="Arial"/>
          <w:bCs/>
          <w:sz w:val="24"/>
          <w:szCs w:val="24"/>
        </w:rPr>
        <w:t>igh</w:t>
      </w:r>
      <w:r w:rsidRPr="00AC69C2">
        <w:rPr>
          <w:rFonts w:ascii="Arial" w:hAnsi="Arial" w:cs="Arial"/>
          <w:bCs/>
          <w:sz w:val="24"/>
          <w:szCs w:val="24"/>
        </w:rPr>
        <w:t>w</w:t>
      </w:r>
      <w:r>
        <w:rPr>
          <w:rFonts w:ascii="Arial" w:hAnsi="Arial" w:cs="Arial"/>
          <w:bCs/>
          <w:sz w:val="24"/>
          <w:szCs w:val="24"/>
        </w:rPr>
        <w:t>a</w:t>
      </w:r>
      <w:r w:rsidRPr="00AC69C2">
        <w:rPr>
          <w:rFonts w:ascii="Arial" w:hAnsi="Arial" w:cs="Arial"/>
          <w:bCs/>
          <w:sz w:val="24"/>
          <w:szCs w:val="24"/>
        </w:rPr>
        <w:t>y</w:t>
      </w:r>
      <w:r>
        <w:rPr>
          <w:rFonts w:ascii="Arial" w:hAnsi="Arial" w:cs="Arial"/>
          <w:bCs/>
          <w:sz w:val="24"/>
          <w:szCs w:val="24"/>
        </w:rPr>
        <w:t xml:space="preserve"> in Cheshire</w:t>
      </w:r>
      <w:r w:rsidRPr="00AC69C2">
        <w:rPr>
          <w:rFonts w:ascii="Arial" w:hAnsi="Arial" w:cs="Arial"/>
          <w:bCs/>
          <w:sz w:val="24"/>
          <w:szCs w:val="24"/>
        </w:rPr>
        <w:t>.</w:t>
      </w:r>
      <w:r>
        <w:rPr>
          <w:rFonts w:ascii="Arial" w:hAnsi="Arial" w:cs="Arial"/>
          <w:bCs/>
          <w:sz w:val="24"/>
          <w:szCs w:val="24"/>
        </w:rPr>
        <w:t xml:space="preserve"> It is shown in the same manner on the </w:t>
      </w:r>
      <w:r w:rsidRPr="00AC69C2">
        <w:rPr>
          <w:rFonts w:ascii="Arial" w:hAnsi="Arial" w:cs="Arial"/>
          <w:bCs/>
          <w:sz w:val="24"/>
          <w:szCs w:val="24"/>
        </w:rPr>
        <w:t>25-inch map</w:t>
      </w:r>
      <w:r>
        <w:rPr>
          <w:rFonts w:ascii="Arial" w:hAnsi="Arial" w:cs="Arial"/>
          <w:bCs/>
          <w:sz w:val="24"/>
          <w:szCs w:val="24"/>
        </w:rPr>
        <w:t xml:space="preserve">. It is not annotated but a similarly double pecked line </w:t>
      </w:r>
      <w:r w:rsidR="006B0A54">
        <w:rPr>
          <w:rFonts w:ascii="Arial" w:hAnsi="Arial" w:cs="Arial"/>
          <w:bCs/>
          <w:sz w:val="24"/>
          <w:szCs w:val="24"/>
        </w:rPr>
        <w:t>route</w:t>
      </w:r>
      <w:r>
        <w:rPr>
          <w:rFonts w:ascii="Arial" w:hAnsi="Arial" w:cs="Arial"/>
          <w:bCs/>
          <w:sz w:val="24"/>
          <w:szCs w:val="24"/>
        </w:rPr>
        <w:t xml:space="preserve"> </w:t>
      </w:r>
      <w:r w:rsidRPr="00AC69C2">
        <w:rPr>
          <w:rFonts w:ascii="Arial" w:hAnsi="Arial" w:cs="Arial"/>
          <w:bCs/>
          <w:sz w:val="24"/>
          <w:szCs w:val="24"/>
        </w:rPr>
        <w:t xml:space="preserve">to </w:t>
      </w:r>
      <w:r w:rsidR="006442C9">
        <w:rPr>
          <w:rFonts w:ascii="Arial" w:hAnsi="Arial" w:cs="Arial"/>
          <w:bCs/>
          <w:sz w:val="24"/>
          <w:szCs w:val="24"/>
        </w:rPr>
        <w:t xml:space="preserve">the </w:t>
      </w:r>
      <w:r w:rsidRPr="00AC69C2">
        <w:rPr>
          <w:rFonts w:ascii="Arial" w:hAnsi="Arial" w:cs="Arial"/>
          <w:bCs/>
          <w:sz w:val="24"/>
          <w:szCs w:val="24"/>
        </w:rPr>
        <w:t>south and another to the n</w:t>
      </w:r>
      <w:r>
        <w:rPr>
          <w:rFonts w:ascii="Arial" w:hAnsi="Arial" w:cs="Arial"/>
          <w:bCs/>
          <w:sz w:val="24"/>
          <w:szCs w:val="24"/>
        </w:rPr>
        <w:t xml:space="preserve">ortheast </w:t>
      </w:r>
      <w:r w:rsidRPr="00AC69C2">
        <w:rPr>
          <w:rFonts w:ascii="Arial" w:hAnsi="Arial" w:cs="Arial"/>
          <w:bCs/>
          <w:sz w:val="24"/>
          <w:szCs w:val="24"/>
        </w:rPr>
        <w:t xml:space="preserve">are annotated </w:t>
      </w:r>
      <w:r>
        <w:rPr>
          <w:rFonts w:ascii="Arial" w:hAnsi="Arial" w:cs="Arial"/>
          <w:bCs/>
          <w:sz w:val="24"/>
          <w:szCs w:val="24"/>
        </w:rPr>
        <w:t>‘</w:t>
      </w:r>
      <w:r w:rsidRPr="00AC69C2">
        <w:rPr>
          <w:rFonts w:ascii="Arial" w:hAnsi="Arial" w:cs="Arial"/>
          <w:bCs/>
          <w:sz w:val="24"/>
          <w:szCs w:val="24"/>
        </w:rPr>
        <w:t>FP</w:t>
      </w:r>
      <w:r>
        <w:rPr>
          <w:rFonts w:ascii="Arial" w:hAnsi="Arial" w:cs="Arial"/>
          <w:bCs/>
          <w:sz w:val="24"/>
          <w:szCs w:val="24"/>
        </w:rPr>
        <w:t>’ or footpath</w:t>
      </w:r>
      <w:r w:rsidR="001A6264">
        <w:rPr>
          <w:rFonts w:ascii="Arial" w:hAnsi="Arial" w:cs="Arial"/>
          <w:bCs/>
          <w:sz w:val="24"/>
          <w:szCs w:val="24"/>
        </w:rPr>
        <w:t>, connect to the appeal route</w:t>
      </w:r>
      <w:r w:rsidR="00E40344">
        <w:rPr>
          <w:rFonts w:ascii="Arial" w:hAnsi="Arial" w:cs="Arial"/>
          <w:bCs/>
          <w:sz w:val="24"/>
          <w:szCs w:val="24"/>
        </w:rPr>
        <w:t>,</w:t>
      </w:r>
      <w:r w:rsidR="001A6264">
        <w:rPr>
          <w:rFonts w:ascii="Arial" w:hAnsi="Arial" w:cs="Arial"/>
          <w:bCs/>
          <w:sz w:val="24"/>
          <w:szCs w:val="24"/>
        </w:rPr>
        <w:t xml:space="preserve"> </w:t>
      </w:r>
      <w:r w:rsidR="006442C9">
        <w:rPr>
          <w:rFonts w:ascii="Arial" w:hAnsi="Arial" w:cs="Arial"/>
          <w:bCs/>
          <w:sz w:val="24"/>
          <w:szCs w:val="24"/>
        </w:rPr>
        <w:t xml:space="preserve">and are </w:t>
      </w:r>
      <w:r w:rsidR="001A6264">
        <w:rPr>
          <w:rFonts w:ascii="Arial" w:hAnsi="Arial" w:cs="Arial"/>
          <w:bCs/>
          <w:sz w:val="24"/>
          <w:szCs w:val="24"/>
        </w:rPr>
        <w:t>recorded as public today</w:t>
      </w:r>
      <w:r>
        <w:rPr>
          <w:rFonts w:ascii="Arial" w:hAnsi="Arial" w:cs="Arial"/>
          <w:bCs/>
          <w:sz w:val="24"/>
          <w:szCs w:val="24"/>
        </w:rPr>
        <w:t>. This may indicate the appeal route was not considered by the surveyors to be a footpath</w:t>
      </w:r>
      <w:r w:rsidR="001C6F8C">
        <w:rPr>
          <w:rFonts w:ascii="Arial" w:hAnsi="Arial" w:cs="Arial"/>
          <w:bCs/>
          <w:sz w:val="24"/>
          <w:szCs w:val="24"/>
        </w:rPr>
        <w:t xml:space="preserve"> as it was not similarly annotated</w:t>
      </w:r>
      <w:r>
        <w:rPr>
          <w:rFonts w:ascii="Arial" w:hAnsi="Arial" w:cs="Arial"/>
          <w:bCs/>
          <w:sz w:val="24"/>
          <w:szCs w:val="24"/>
        </w:rPr>
        <w:t>.</w:t>
      </w:r>
      <w:r w:rsidRPr="00AC69C2">
        <w:rPr>
          <w:rFonts w:ascii="Arial" w:hAnsi="Arial" w:cs="Arial"/>
          <w:bCs/>
          <w:sz w:val="24"/>
          <w:szCs w:val="24"/>
        </w:rPr>
        <w:t xml:space="preserve"> </w:t>
      </w:r>
      <w:r>
        <w:rPr>
          <w:rFonts w:ascii="Arial" w:hAnsi="Arial" w:cs="Arial"/>
          <w:bCs/>
          <w:sz w:val="24"/>
          <w:szCs w:val="24"/>
        </w:rPr>
        <w:t>It appears in the s</w:t>
      </w:r>
      <w:r w:rsidRPr="00AC69C2">
        <w:rPr>
          <w:rFonts w:ascii="Arial" w:hAnsi="Arial" w:cs="Arial"/>
          <w:bCs/>
          <w:sz w:val="24"/>
          <w:szCs w:val="24"/>
        </w:rPr>
        <w:t>ame</w:t>
      </w:r>
      <w:r>
        <w:rPr>
          <w:rFonts w:ascii="Arial" w:hAnsi="Arial" w:cs="Arial"/>
          <w:bCs/>
          <w:sz w:val="24"/>
          <w:szCs w:val="24"/>
        </w:rPr>
        <w:t xml:space="preserve"> way</w:t>
      </w:r>
      <w:r w:rsidRPr="00AC69C2">
        <w:rPr>
          <w:rFonts w:ascii="Arial" w:hAnsi="Arial" w:cs="Arial"/>
          <w:bCs/>
          <w:sz w:val="24"/>
          <w:szCs w:val="24"/>
        </w:rPr>
        <w:t xml:space="preserve"> on </w:t>
      </w:r>
      <w:r>
        <w:rPr>
          <w:rFonts w:ascii="Arial" w:hAnsi="Arial" w:cs="Arial"/>
          <w:bCs/>
          <w:sz w:val="24"/>
          <w:szCs w:val="24"/>
        </w:rPr>
        <w:t>the Stoke on Trent</w:t>
      </w:r>
      <w:r w:rsidRPr="00AC69C2">
        <w:rPr>
          <w:rFonts w:ascii="Arial" w:hAnsi="Arial" w:cs="Arial"/>
          <w:bCs/>
          <w:sz w:val="24"/>
          <w:szCs w:val="24"/>
        </w:rPr>
        <w:t xml:space="preserve"> map </w:t>
      </w:r>
      <w:r>
        <w:rPr>
          <w:rFonts w:ascii="Arial" w:hAnsi="Arial" w:cs="Arial"/>
          <w:bCs/>
          <w:sz w:val="24"/>
          <w:szCs w:val="24"/>
        </w:rPr>
        <w:t xml:space="preserve">of </w:t>
      </w:r>
      <w:r w:rsidRPr="00AC69C2">
        <w:rPr>
          <w:rFonts w:ascii="Arial" w:hAnsi="Arial" w:cs="Arial"/>
          <w:bCs/>
          <w:sz w:val="24"/>
          <w:szCs w:val="24"/>
        </w:rPr>
        <w:t>1902</w:t>
      </w:r>
      <w:r>
        <w:rPr>
          <w:rFonts w:ascii="Arial" w:hAnsi="Arial" w:cs="Arial"/>
          <w:bCs/>
          <w:sz w:val="24"/>
          <w:szCs w:val="24"/>
        </w:rPr>
        <w:t xml:space="preserve">. On this map, the </w:t>
      </w:r>
      <w:r w:rsidRPr="00AC69C2">
        <w:rPr>
          <w:rFonts w:ascii="Arial" w:hAnsi="Arial" w:cs="Arial"/>
          <w:bCs/>
          <w:sz w:val="24"/>
          <w:szCs w:val="24"/>
        </w:rPr>
        <w:t xml:space="preserve">route to </w:t>
      </w:r>
      <w:r>
        <w:rPr>
          <w:rFonts w:ascii="Arial" w:hAnsi="Arial" w:cs="Arial"/>
          <w:bCs/>
          <w:sz w:val="24"/>
          <w:szCs w:val="24"/>
        </w:rPr>
        <w:t xml:space="preserve">the </w:t>
      </w:r>
      <w:r w:rsidRPr="00AC69C2">
        <w:rPr>
          <w:rFonts w:ascii="Arial" w:hAnsi="Arial" w:cs="Arial"/>
          <w:bCs/>
          <w:sz w:val="24"/>
          <w:szCs w:val="24"/>
        </w:rPr>
        <w:t>s</w:t>
      </w:r>
      <w:r>
        <w:rPr>
          <w:rFonts w:ascii="Arial" w:hAnsi="Arial" w:cs="Arial"/>
          <w:bCs/>
          <w:sz w:val="24"/>
          <w:szCs w:val="24"/>
        </w:rPr>
        <w:t>outh is shown by a</w:t>
      </w:r>
      <w:r w:rsidRPr="00AC69C2">
        <w:rPr>
          <w:rFonts w:ascii="Arial" w:hAnsi="Arial" w:cs="Arial"/>
          <w:bCs/>
          <w:sz w:val="24"/>
          <w:szCs w:val="24"/>
        </w:rPr>
        <w:t xml:space="preserve"> single pecked line whereas </w:t>
      </w:r>
      <w:r>
        <w:rPr>
          <w:rFonts w:ascii="Arial" w:hAnsi="Arial" w:cs="Arial"/>
          <w:bCs/>
          <w:sz w:val="24"/>
          <w:szCs w:val="24"/>
        </w:rPr>
        <w:t>the appeal</w:t>
      </w:r>
      <w:r w:rsidRPr="00AC69C2">
        <w:rPr>
          <w:rFonts w:ascii="Arial" w:hAnsi="Arial" w:cs="Arial"/>
          <w:bCs/>
          <w:sz w:val="24"/>
          <w:szCs w:val="24"/>
        </w:rPr>
        <w:t xml:space="preserve"> route is </w:t>
      </w:r>
      <w:r>
        <w:rPr>
          <w:rFonts w:ascii="Arial" w:hAnsi="Arial" w:cs="Arial"/>
          <w:bCs/>
          <w:sz w:val="24"/>
          <w:szCs w:val="24"/>
        </w:rPr>
        <w:t xml:space="preserve">marked by a double pecked line where </w:t>
      </w:r>
      <w:r w:rsidRPr="00AC69C2">
        <w:rPr>
          <w:rFonts w:ascii="Arial" w:hAnsi="Arial" w:cs="Arial"/>
          <w:bCs/>
          <w:sz w:val="24"/>
          <w:szCs w:val="24"/>
        </w:rPr>
        <w:t xml:space="preserve">it leaves the track.  </w:t>
      </w:r>
      <w:r w:rsidR="004E63AB">
        <w:rPr>
          <w:rFonts w:ascii="Arial" w:hAnsi="Arial" w:cs="Arial"/>
          <w:bCs/>
          <w:sz w:val="24"/>
          <w:szCs w:val="24"/>
        </w:rPr>
        <w:t>The 1912 map shows it in the same way, with the route to the south annotated FP. The appeal route appears as before on the 1954 map, and the 1968 map annotates it ‘Path’ where it leaves the track and heads towards the county boundary.</w:t>
      </w:r>
    </w:p>
    <w:p w14:paraId="7B236AB8" w14:textId="77777777" w:rsidR="00F62DDB" w:rsidRPr="00F51D3F" w:rsidRDefault="00F62DDB" w:rsidP="00F51D3F">
      <w:pPr>
        <w:pStyle w:val="Style1"/>
        <w:numPr>
          <w:ilvl w:val="0"/>
          <w:numId w:val="0"/>
        </w:numPr>
        <w:tabs>
          <w:tab w:val="clear" w:pos="432"/>
          <w:tab w:val="num" w:pos="426"/>
          <w:tab w:val="num" w:pos="4123"/>
        </w:tabs>
        <w:rPr>
          <w:rFonts w:ascii="Arial" w:hAnsi="Arial" w:cs="Arial"/>
          <w:bCs/>
          <w:sz w:val="24"/>
          <w:szCs w:val="24"/>
        </w:rPr>
      </w:pPr>
      <w:r w:rsidRPr="00F51D3F">
        <w:rPr>
          <w:rFonts w:ascii="Arial" w:hAnsi="Arial" w:cs="Arial"/>
          <w:bCs/>
          <w:i/>
          <w:iCs/>
          <w:sz w:val="24"/>
          <w:szCs w:val="24"/>
        </w:rPr>
        <w:t xml:space="preserve">Tithe </w:t>
      </w:r>
      <w:proofErr w:type="gramStart"/>
      <w:r w:rsidRPr="00F51D3F">
        <w:rPr>
          <w:rFonts w:ascii="Arial" w:hAnsi="Arial" w:cs="Arial"/>
          <w:bCs/>
          <w:i/>
          <w:iCs/>
          <w:sz w:val="24"/>
          <w:szCs w:val="24"/>
        </w:rPr>
        <w:t>records</w:t>
      </w:r>
      <w:proofErr w:type="gramEnd"/>
      <w:r w:rsidR="0032408A">
        <w:rPr>
          <w:rFonts w:ascii="Arial" w:hAnsi="Arial" w:cs="Arial"/>
          <w:bCs/>
          <w:i/>
          <w:iCs/>
          <w:sz w:val="24"/>
          <w:szCs w:val="24"/>
        </w:rPr>
        <w:t xml:space="preserve"> </w:t>
      </w:r>
    </w:p>
    <w:p w14:paraId="18C21EB7" w14:textId="77777777" w:rsidR="00F62DDB" w:rsidRPr="00AD2CA3" w:rsidRDefault="003374EF" w:rsidP="00AD2CA3">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An extract from t</w:t>
      </w:r>
      <w:r w:rsidR="00A66E73">
        <w:rPr>
          <w:rFonts w:ascii="Arial" w:hAnsi="Arial" w:cs="Arial"/>
          <w:bCs/>
          <w:sz w:val="24"/>
          <w:szCs w:val="24"/>
        </w:rPr>
        <w:t>he 1842 Tithe Map</w:t>
      </w:r>
      <w:r w:rsidR="00BB72DA">
        <w:rPr>
          <w:rFonts w:ascii="Arial" w:hAnsi="Arial" w:cs="Arial"/>
          <w:bCs/>
          <w:sz w:val="24"/>
          <w:szCs w:val="24"/>
        </w:rPr>
        <w:t xml:space="preserve"> </w:t>
      </w:r>
      <w:r w:rsidR="00D67F11">
        <w:rPr>
          <w:rFonts w:ascii="Arial" w:hAnsi="Arial" w:cs="Arial"/>
          <w:bCs/>
          <w:sz w:val="24"/>
          <w:szCs w:val="24"/>
        </w:rPr>
        <w:t xml:space="preserve">shows </w:t>
      </w:r>
      <w:r>
        <w:rPr>
          <w:rFonts w:ascii="Arial" w:hAnsi="Arial" w:cs="Arial"/>
          <w:bCs/>
          <w:sz w:val="24"/>
          <w:szCs w:val="24"/>
        </w:rPr>
        <w:t xml:space="preserve">the appeal route’s western end at Betley Common. It appears colour washed and is an enclosed track before crossing into a small field then </w:t>
      </w:r>
      <w:r w:rsidR="00AB744E">
        <w:rPr>
          <w:rFonts w:ascii="Arial" w:hAnsi="Arial" w:cs="Arial"/>
          <w:bCs/>
          <w:sz w:val="24"/>
          <w:szCs w:val="24"/>
        </w:rPr>
        <w:t xml:space="preserve">into </w:t>
      </w:r>
      <w:r>
        <w:rPr>
          <w:rFonts w:ascii="Arial" w:hAnsi="Arial" w:cs="Arial"/>
          <w:bCs/>
          <w:sz w:val="24"/>
          <w:szCs w:val="24"/>
        </w:rPr>
        <w:t xml:space="preserve">a larger one (numbered 549) as a double pecked line, again colour washed. </w:t>
      </w:r>
      <w:r w:rsidR="005972F4">
        <w:rPr>
          <w:rFonts w:ascii="Arial" w:hAnsi="Arial" w:cs="Arial"/>
          <w:bCs/>
          <w:sz w:val="24"/>
          <w:szCs w:val="24"/>
        </w:rPr>
        <w:t xml:space="preserve">The Council’s report indicates this was pasture known as ‘Adams meadow’ with tithe payable. No copy of the Apportionment is provided. </w:t>
      </w:r>
      <w:r w:rsidR="00D67F11" w:rsidRPr="00AD2CA3">
        <w:rPr>
          <w:rFonts w:ascii="Arial" w:hAnsi="Arial" w:cs="Arial"/>
          <w:bCs/>
          <w:sz w:val="24"/>
          <w:szCs w:val="24"/>
        </w:rPr>
        <w:t xml:space="preserve">The Council considered this evidence suggested higher </w:t>
      </w:r>
      <w:r w:rsidR="00D8798F" w:rsidRPr="00AD2CA3">
        <w:rPr>
          <w:rFonts w:ascii="Arial" w:hAnsi="Arial" w:cs="Arial"/>
          <w:bCs/>
          <w:sz w:val="24"/>
          <w:szCs w:val="24"/>
        </w:rPr>
        <w:t xml:space="preserve">rights </w:t>
      </w:r>
      <w:r w:rsidR="00D67F11" w:rsidRPr="00AD2CA3">
        <w:rPr>
          <w:rFonts w:ascii="Arial" w:hAnsi="Arial" w:cs="Arial"/>
          <w:bCs/>
          <w:sz w:val="24"/>
          <w:szCs w:val="24"/>
        </w:rPr>
        <w:t>than those on foot.</w:t>
      </w:r>
    </w:p>
    <w:p w14:paraId="6A210E59" w14:textId="77777777" w:rsidR="00AD2CA3" w:rsidRPr="00AD2CA3" w:rsidRDefault="001C6F8C" w:rsidP="00B874CE">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A</w:t>
      </w:r>
      <w:r w:rsidR="00AD2CA3">
        <w:rPr>
          <w:rFonts w:ascii="Arial" w:hAnsi="Arial" w:cs="Arial"/>
          <w:bCs/>
          <w:sz w:val="24"/>
          <w:szCs w:val="24"/>
        </w:rPr>
        <w:t xml:space="preserve"> tracing of the Tithe Map provided by The Ramblers</w:t>
      </w:r>
      <w:r w:rsidR="000311C6">
        <w:rPr>
          <w:rFonts w:ascii="Arial" w:hAnsi="Arial" w:cs="Arial"/>
          <w:bCs/>
          <w:sz w:val="24"/>
          <w:szCs w:val="24"/>
        </w:rPr>
        <w:t>’</w:t>
      </w:r>
      <w:r w:rsidR="00AD2CA3">
        <w:rPr>
          <w:rFonts w:ascii="Arial" w:hAnsi="Arial" w:cs="Arial"/>
          <w:bCs/>
          <w:sz w:val="24"/>
          <w:szCs w:val="24"/>
        </w:rPr>
        <w:t xml:space="preserve"> </w:t>
      </w:r>
      <w:r>
        <w:rPr>
          <w:rFonts w:ascii="Arial" w:hAnsi="Arial" w:cs="Arial"/>
          <w:bCs/>
          <w:sz w:val="24"/>
          <w:szCs w:val="24"/>
        </w:rPr>
        <w:t xml:space="preserve">marks </w:t>
      </w:r>
      <w:r w:rsidR="00AD2CA3">
        <w:rPr>
          <w:rFonts w:ascii="Arial" w:hAnsi="Arial" w:cs="Arial"/>
          <w:bCs/>
          <w:sz w:val="24"/>
          <w:szCs w:val="24"/>
        </w:rPr>
        <w:t xml:space="preserve">some other routes by single pecked lines annotated ‘Footpath’, </w:t>
      </w:r>
      <w:r>
        <w:rPr>
          <w:rFonts w:ascii="Arial" w:hAnsi="Arial" w:cs="Arial"/>
          <w:bCs/>
          <w:sz w:val="24"/>
          <w:szCs w:val="24"/>
        </w:rPr>
        <w:t>with</w:t>
      </w:r>
      <w:r w:rsidR="00AD2CA3">
        <w:rPr>
          <w:rFonts w:ascii="Arial" w:hAnsi="Arial" w:cs="Arial"/>
          <w:bCs/>
          <w:sz w:val="24"/>
          <w:szCs w:val="24"/>
        </w:rPr>
        <w:t xml:space="preserve"> one to the south of the appeal route annotated ‘From </w:t>
      </w:r>
      <w:proofErr w:type="spellStart"/>
      <w:r w:rsidR="00AD2CA3">
        <w:rPr>
          <w:rFonts w:ascii="Arial" w:hAnsi="Arial" w:cs="Arial"/>
          <w:bCs/>
          <w:sz w:val="24"/>
          <w:szCs w:val="24"/>
        </w:rPr>
        <w:t>Wybunbury</w:t>
      </w:r>
      <w:proofErr w:type="spellEnd"/>
      <w:r w:rsidR="00AD2CA3">
        <w:rPr>
          <w:rFonts w:ascii="Arial" w:hAnsi="Arial" w:cs="Arial"/>
          <w:bCs/>
          <w:sz w:val="24"/>
          <w:szCs w:val="24"/>
        </w:rPr>
        <w:t>’ at the county boundary.</w:t>
      </w:r>
    </w:p>
    <w:p w14:paraId="11304B32" w14:textId="77777777" w:rsidR="006809E6" w:rsidRDefault="006809E6" w:rsidP="00E05EA2">
      <w:pPr>
        <w:pStyle w:val="Style1"/>
        <w:numPr>
          <w:ilvl w:val="0"/>
          <w:numId w:val="0"/>
        </w:numPr>
        <w:tabs>
          <w:tab w:val="clear" w:pos="432"/>
          <w:tab w:val="num" w:pos="426"/>
          <w:tab w:val="num" w:pos="4123"/>
        </w:tabs>
        <w:rPr>
          <w:rFonts w:ascii="Arial" w:hAnsi="Arial" w:cs="Arial"/>
          <w:bCs/>
          <w:i/>
          <w:iCs/>
          <w:sz w:val="24"/>
          <w:szCs w:val="24"/>
        </w:rPr>
      </w:pPr>
      <w:r>
        <w:rPr>
          <w:rFonts w:ascii="Arial" w:hAnsi="Arial" w:cs="Arial"/>
          <w:bCs/>
          <w:i/>
          <w:iCs/>
          <w:sz w:val="24"/>
          <w:szCs w:val="24"/>
        </w:rPr>
        <w:t>Railway Plans and Book of Reference</w:t>
      </w:r>
    </w:p>
    <w:p w14:paraId="04C16EFF" w14:textId="77777777" w:rsidR="000E5903" w:rsidRPr="000E5903" w:rsidRDefault="000E5903" w:rsidP="006809E6">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 xml:space="preserve">The Appellant argues a substantial bridge was constructed to accommodate the appeal route’s continuation in Cheshire, which suggests </w:t>
      </w:r>
      <w:r w:rsidR="002C1CB2">
        <w:rPr>
          <w:rFonts w:ascii="Arial" w:hAnsi="Arial" w:cs="Arial"/>
          <w:bCs/>
          <w:sz w:val="24"/>
          <w:szCs w:val="24"/>
        </w:rPr>
        <w:t xml:space="preserve">(as a whole) </w:t>
      </w:r>
      <w:r>
        <w:rPr>
          <w:rFonts w:ascii="Arial" w:hAnsi="Arial" w:cs="Arial"/>
          <w:bCs/>
          <w:sz w:val="24"/>
          <w:szCs w:val="24"/>
        </w:rPr>
        <w:t xml:space="preserve">it carried higher </w:t>
      </w:r>
      <w:r w:rsidR="00D8798F">
        <w:rPr>
          <w:rFonts w:ascii="Arial" w:hAnsi="Arial" w:cs="Arial"/>
          <w:bCs/>
          <w:sz w:val="24"/>
          <w:szCs w:val="24"/>
        </w:rPr>
        <w:t xml:space="preserve">rights </w:t>
      </w:r>
      <w:r>
        <w:rPr>
          <w:rFonts w:ascii="Arial" w:hAnsi="Arial" w:cs="Arial"/>
          <w:bCs/>
          <w:sz w:val="24"/>
          <w:szCs w:val="24"/>
        </w:rPr>
        <w:t>than those on foot.</w:t>
      </w:r>
    </w:p>
    <w:p w14:paraId="0BCBD819" w14:textId="77777777" w:rsidR="000E5903" w:rsidRPr="000E5903" w:rsidRDefault="000E5903" w:rsidP="006809E6">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lastRenderedPageBreak/>
        <w:t xml:space="preserve">The Council </w:t>
      </w:r>
      <w:r w:rsidR="002C1CB2">
        <w:rPr>
          <w:rFonts w:ascii="Arial" w:hAnsi="Arial" w:cs="Arial"/>
          <w:bCs/>
          <w:sz w:val="24"/>
          <w:szCs w:val="24"/>
        </w:rPr>
        <w:t xml:space="preserve">notes a route shown on the Railway Plan numbered 47. The Book of Reference shows the entry for 47 in the township of </w:t>
      </w:r>
      <w:proofErr w:type="spellStart"/>
      <w:r w:rsidR="002C1CB2">
        <w:rPr>
          <w:rFonts w:ascii="Arial" w:hAnsi="Arial" w:cs="Arial"/>
          <w:bCs/>
          <w:sz w:val="24"/>
          <w:szCs w:val="24"/>
        </w:rPr>
        <w:t>Blakenhall</w:t>
      </w:r>
      <w:proofErr w:type="spellEnd"/>
      <w:r w:rsidR="002C1CB2">
        <w:rPr>
          <w:rFonts w:ascii="Arial" w:hAnsi="Arial" w:cs="Arial"/>
          <w:bCs/>
          <w:sz w:val="24"/>
          <w:szCs w:val="24"/>
        </w:rPr>
        <w:t xml:space="preserve"> (Cheshire) as an ‘Occupation Road’</w:t>
      </w:r>
      <w:r w:rsidR="000311C6">
        <w:rPr>
          <w:rFonts w:ascii="Arial" w:hAnsi="Arial" w:cs="Arial"/>
          <w:bCs/>
          <w:sz w:val="24"/>
          <w:szCs w:val="24"/>
        </w:rPr>
        <w:t>, rather than a public highway</w:t>
      </w:r>
      <w:r w:rsidR="002C1CB2">
        <w:rPr>
          <w:rFonts w:ascii="Arial" w:hAnsi="Arial" w:cs="Arial"/>
          <w:bCs/>
          <w:sz w:val="24"/>
          <w:szCs w:val="24"/>
        </w:rPr>
        <w:t xml:space="preserve">. The Appellant says no owner was recorded. The Council concluded from this entry that these records provided no evidence that the appeal route was public at the time, but rather for the use of occupiers and those with rights of common, not the public. </w:t>
      </w:r>
    </w:p>
    <w:p w14:paraId="262DF80C" w14:textId="77777777" w:rsidR="00C77B2A" w:rsidRDefault="00C77B2A" w:rsidP="00E05EA2">
      <w:pPr>
        <w:pStyle w:val="Style1"/>
        <w:numPr>
          <w:ilvl w:val="0"/>
          <w:numId w:val="0"/>
        </w:numPr>
        <w:tabs>
          <w:tab w:val="clear" w:pos="432"/>
          <w:tab w:val="num" w:pos="426"/>
          <w:tab w:val="num" w:pos="4123"/>
        </w:tabs>
        <w:rPr>
          <w:rFonts w:ascii="Arial" w:hAnsi="Arial" w:cs="Arial"/>
          <w:bCs/>
          <w:i/>
          <w:iCs/>
          <w:sz w:val="24"/>
          <w:szCs w:val="24"/>
        </w:rPr>
      </w:pPr>
      <w:r>
        <w:rPr>
          <w:rFonts w:ascii="Arial" w:hAnsi="Arial" w:cs="Arial"/>
          <w:bCs/>
          <w:i/>
          <w:iCs/>
          <w:sz w:val="24"/>
          <w:szCs w:val="24"/>
        </w:rPr>
        <w:t>Finance Act records</w:t>
      </w:r>
      <w:r w:rsidR="004E47C3">
        <w:rPr>
          <w:rFonts w:ascii="Arial" w:hAnsi="Arial" w:cs="Arial"/>
          <w:bCs/>
          <w:i/>
          <w:iCs/>
          <w:sz w:val="24"/>
          <w:szCs w:val="24"/>
        </w:rPr>
        <w:t xml:space="preserve"> 1910</w:t>
      </w:r>
    </w:p>
    <w:p w14:paraId="4C91AA58" w14:textId="77777777" w:rsidR="00C77B2A" w:rsidRPr="008A2012" w:rsidRDefault="004E47C3" w:rsidP="008A2012">
      <w:pPr>
        <w:pStyle w:val="Style1"/>
        <w:tabs>
          <w:tab w:val="clear" w:pos="432"/>
          <w:tab w:val="num" w:pos="426"/>
          <w:tab w:val="num" w:pos="4123"/>
        </w:tabs>
        <w:ind w:left="426" w:hanging="426"/>
        <w:rPr>
          <w:rFonts w:ascii="Arial" w:hAnsi="Arial" w:cs="Arial"/>
          <w:bCs/>
          <w:i/>
          <w:iCs/>
          <w:sz w:val="24"/>
          <w:szCs w:val="24"/>
        </w:rPr>
      </w:pPr>
      <w:r w:rsidRPr="00E124FC">
        <w:rPr>
          <w:rFonts w:ascii="Arial" w:hAnsi="Arial" w:cs="Arial"/>
          <w:bCs/>
          <w:sz w:val="24"/>
          <w:szCs w:val="24"/>
        </w:rPr>
        <w:t>The appeal route is uncoloured</w:t>
      </w:r>
      <w:r w:rsidR="00352F55" w:rsidRPr="00E124FC">
        <w:rPr>
          <w:rFonts w:ascii="Arial" w:hAnsi="Arial" w:cs="Arial"/>
          <w:bCs/>
          <w:sz w:val="24"/>
          <w:szCs w:val="24"/>
        </w:rPr>
        <w:t xml:space="preserve"> and</w:t>
      </w:r>
      <w:r w:rsidRPr="00E124FC">
        <w:rPr>
          <w:rFonts w:ascii="Arial" w:hAnsi="Arial" w:cs="Arial"/>
          <w:bCs/>
          <w:sz w:val="24"/>
          <w:szCs w:val="24"/>
        </w:rPr>
        <w:t xml:space="preserve"> excluded from land parcels or hereditaments </w:t>
      </w:r>
      <w:r w:rsidR="002C1CB2" w:rsidRPr="00D8798F">
        <w:rPr>
          <w:rFonts w:ascii="Arial" w:hAnsi="Arial" w:cs="Arial"/>
          <w:bCs/>
          <w:sz w:val="24"/>
          <w:szCs w:val="24"/>
        </w:rPr>
        <w:t xml:space="preserve">where it follows the </w:t>
      </w:r>
      <w:r w:rsidR="008A2012">
        <w:rPr>
          <w:rFonts w:ascii="Arial" w:hAnsi="Arial" w:cs="Arial"/>
          <w:bCs/>
          <w:sz w:val="24"/>
          <w:szCs w:val="24"/>
        </w:rPr>
        <w:t>Lane</w:t>
      </w:r>
      <w:r w:rsidRPr="00E124FC">
        <w:rPr>
          <w:rFonts w:ascii="Arial" w:hAnsi="Arial" w:cs="Arial"/>
          <w:bCs/>
          <w:sz w:val="24"/>
          <w:szCs w:val="24"/>
        </w:rPr>
        <w:t>, suggesting it enjoyed public rights. It is generally accepted that these are likely to be vehicular rights</w:t>
      </w:r>
      <w:r w:rsidR="007E282B">
        <w:rPr>
          <w:rFonts w:ascii="Arial" w:hAnsi="Arial" w:cs="Arial"/>
          <w:bCs/>
          <w:sz w:val="24"/>
          <w:szCs w:val="24"/>
        </w:rPr>
        <w:t xml:space="preserve"> since public footpaths and bridleways usually crossed hereditaments and attracted a tax deduction</w:t>
      </w:r>
      <w:r w:rsidRPr="00E124FC">
        <w:rPr>
          <w:rFonts w:ascii="Arial" w:hAnsi="Arial" w:cs="Arial"/>
          <w:bCs/>
          <w:sz w:val="24"/>
          <w:szCs w:val="24"/>
        </w:rPr>
        <w:t>.</w:t>
      </w:r>
      <w:r w:rsidR="00F86D85">
        <w:rPr>
          <w:rFonts w:ascii="Arial" w:hAnsi="Arial" w:cs="Arial"/>
          <w:bCs/>
          <w:sz w:val="24"/>
          <w:szCs w:val="24"/>
        </w:rPr>
        <w:t xml:space="preserve"> However, the Council says there may be other reasons</w:t>
      </w:r>
      <w:r w:rsidR="002C1CB2">
        <w:rPr>
          <w:rFonts w:ascii="Arial" w:hAnsi="Arial" w:cs="Arial"/>
          <w:bCs/>
          <w:sz w:val="24"/>
          <w:szCs w:val="24"/>
        </w:rPr>
        <w:t>, for example</w:t>
      </w:r>
      <w:r w:rsidR="00F86D85">
        <w:rPr>
          <w:rFonts w:ascii="Arial" w:hAnsi="Arial" w:cs="Arial"/>
          <w:bCs/>
          <w:sz w:val="24"/>
          <w:szCs w:val="24"/>
        </w:rPr>
        <w:t xml:space="preserve"> where an </w:t>
      </w:r>
      <w:proofErr w:type="spellStart"/>
      <w:r w:rsidR="00F86D85">
        <w:rPr>
          <w:rFonts w:ascii="Arial" w:hAnsi="Arial" w:cs="Arial"/>
          <w:bCs/>
          <w:sz w:val="24"/>
          <w:szCs w:val="24"/>
        </w:rPr>
        <w:t>inclosure</w:t>
      </w:r>
      <w:proofErr w:type="spellEnd"/>
      <w:r w:rsidR="00F86D85">
        <w:rPr>
          <w:rFonts w:ascii="Arial" w:hAnsi="Arial" w:cs="Arial"/>
          <w:bCs/>
          <w:sz w:val="24"/>
          <w:szCs w:val="24"/>
        </w:rPr>
        <w:t xml:space="preserve"> award set out a private road for the use of </w:t>
      </w:r>
      <w:r w:rsidR="008A2012">
        <w:rPr>
          <w:rFonts w:ascii="Arial" w:hAnsi="Arial" w:cs="Arial"/>
          <w:bCs/>
          <w:sz w:val="24"/>
          <w:szCs w:val="24"/>
        </w:rPr>
        <w:t>several</w:t>
      </w:r>
      <w:r w:rsidR="00F86D85">
        <w:rPr>
          <w:rFonts w:ascii="Arial" w:hAnsi="Arial" w:cs="Arial"/>
          <w:bCs/>
          <w:sz w:val="24"/>
          <w:szCs w:val="24"/>
        </w:rPr>
        <w:t xml:space="preserve"> people but w</w:t>
      </w:r>
      <w:r w:rsidR="002C1CB2">
        <w:rPr>
          <w:rFonts w:ascii="Arial" w:hAnsi="Arial" w:cs="Arial"/>
          <w:bCs/>
          <w:sz w:val="24"/>
          <w:szCs w:val="24"/>
        </w:rPr>
        <w:t>ithout</w:t>
      </w:r>
      <w:r w:rsidR="00F86D85">
        <w:rPr>
          <w:rFonts w:ascii="Arial" w:hAnsi="Arial" w:cs="Arial"/>
          <w:bCs/>
          <w:sz w:val="24"/>
          <w:szCs w:val="24"/>
        </w:rPr>
        <w:t xml:space="preserve"> its ownership being assigned to any individual</w:t>
      </w:r>
      <w:r w:rsidR="00D8798F">
        <w:rPr>
          <w:rFonts w:ascii="Arial" w:hAnsi="Arial" w:cs="Arial"/>
          <w:bCs/>
          <w:sz w:val="24"/>
          <w:szCs w:val="24"/>
        </w:rPr>
        <w:t xml:space="preserve">. There is no evidence here of an </w:t>
      </w:r>
      <w:proofErr w:type="spellStart"/>
      <w:r w:rsidR="00D8798F">
        <w:rPr>
          <w:rFonts w:ascii="Arial" w:hAnsi="Arial" w:cs="Arial"/>
          <w:bCs/>
          <w:sz w:val="24"/>
          <w:szCs w:val="24"/>
        </w:rPr>
        <w:t>inclosure</w:t>
      </w:r>
      <w:proofErr w:type="spellEnd"/>
      <w:r w:rsidR="00D8798F">
        <w:rPr>
          <w:rFonts w:ascii="Arial" w:hAnsi="Arial" w:cs="Arial"/>
          <w:bCs/>
          <w:sz w:val="24"/>
          <w:szCs w:val="24"/>
        </w:rPr>
        <w:t xml:space="preserve"> award</w:t>
      </w:r>
      <w:r w:rsidR="00936F1C">
        <w:rPr>
          <w:rFonts w:ascii="Arial" w:hAnsi="Arial" w:cs="Arial"/>
          <w:bCs/>
          <w:sz w:val="24"/>
          <w:szCs w:val="24"/>
        </w:rPr>
        <w:t xml:space="preserve"> with such circumstances applicable,</w:t>
      </w:r>
      <w:r w:rsidR="00D8798F">
        <w:rPr>
          <w:rFonts w:ascii="Arial" w:hAnsi="Arial" w:cs="Arial"/>
          <w:bCs/>
          <w:sz w:val="24"/>
          <w:szCs w:val="24"/>
        </w:rPr>
        <w:t xml:space="preserve"> however</w:t>
      </w:r>
      <w:r w:rsidR="008A2012" w:rsidRPr="008A2012">
        <w:rPr>
          <w:rFonts w:ascii="Arial" w:hAnsi="Arial" w:cs="Arial"/>
          <w:bCs/>
          <w:sz w:val="24"/>
          <w:szCs w:val="24"/>
        </w:rPr>
        <w:t>, the Lane does lead to and through farms and thi</w:t>
      </w:r>
      <w:r w:rsidR="00140033" w:rsidRPr="008A2012">
        <w:rPr>
          <w:rFonts w:ascii="Arial" w:hAnsi="Arial" w:cs="Arial"/>
          <w:bCs/>
          <w:sz w:val="24"/>
          <w:szCs w:val="24"/>
        </w:rPr>
        <w:t xml:space="preserve">s </w:t>
      </w:r>
      <w:r w:rsidR="00D8798F">
        <w:rPr>
          <w:rFonts w:ascii="Arial" w:hAnsi="Arial" w:cs="Arial"/>
          <w:bCs/>
          <w:sz w:val="24"/>
          <w:szCs w:val="24"/>
        </w:rPr>
        <w:t xml:space="preserve">may </w:t>
      </w:r>
      <w:r w:rsidR="008A2012" w:rsidRPr="008A2012">
        <w:rPr>
          <w:rFonts w:ascii="Arial" w:hAnsi="Arial" w:cs="Arial"/>
          <w:bCs/>
          <w:sz w:val="24"/>
          <w:szCs w:val="24"/>
        </w:rPr>
        <w:t xml:space="preserve">explain the exclusion. </w:t>
      </w:r>
    </w:p>
    <w:p w14:paraId="0B40BE79" w14:textId="77777777" w:rsidR="004650D9" w:rsidRPr="00E124FC" w:rsidRDefault="008A2012" w:rsidP="00C77B2A">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 xml:space="preserve">The remainder of the appeal route beyond the Lane passes through hereditaments. I am unable to determine the parcel numbers from the copy of the Map provided. In any event, the accompanying Field Book which may contain further information has not been provided. </w:t>
      </w:r>
    </w:p>
    <w:p w14:paraId="4DD7ECE4" w14:textId="77777777" w:rsidR="009832EC" w:rsidRDefault="00CA174D" w:rsidP="009832EC">
      <w:pPr>
        <w:pStyle w:val="Style1"/>
        <w:numPr>
          <w:ilvl w:val="0"/>
          <w:numId w:val="0"/>
        </w:numPr>
        <w:tabs>
          <w:tab w:val="clear" w:pos="432"/>
          <w:tab w:val="num" w:pos="426"/>
          <w:tab w:val="num" w:pos="4123"/>
        </w:tabs>
        <w:rPr>
          <w:rFonts w:ascii="Arial" w:hAnsi="Arial" w:cs="Arial"/>
          <w:bCs/>
          <w:i/>
          <w:iCs/>
          <w:sz w:val="24"/>
          <w:szCs w:val="24"/>
        </w:rPr>
      </w:pPr>
      <w:r>
        <w:rPr>
          <w:rFonts w:ascii="Arial" w:hAnsi="Arial" w:cs="Arial"/>
          <w:bCs/>
          <w:i/>
          <w:iCs/>
          <w:sz w:val="24"/>
          <w:szCs w:val="24"/>
        </w:rPr>
        <w:t xml:space="preserve">Definitive Map </w:t>
      </w:r>
      <w:r w:rsidR="009832EC">
        <w:rPr>
          <w:rFonts w:ascii="Arial" w:hAnsi="Arial" w:cs="Arial"/>
          <w:bCs/>
          <w:i/>
          <w:iCs/>
          <w:sz w:val="24"/>
          <w:szCs w:val="24"/>
        </w:rPr>
        <w:t xml:space="preserve">and other </w:t>
      </w:r>
      <w:r w:rsidR="009832EC" w:rsidRPr="005B33CF">
        <w:rPr>
          <w:rFonts w:ascii="Arial" w:hAnsi="Arial" w:cs="Arial"/>
          <w:bCs/>
          <w:i/>
          <w:iCs/>
          <w:sz w:val="24"/>
          <w:szCs w:val="24"/>
        </w:rPr>
        <w:t>Highway Authority Records</w:t>
      </w:r>
    </w:p>
    <w:p w14:paraId="6FA7C4DC" w14:textId="77777777" w:rsidR="00906EA5" w:rsidRPr="00C872D2" w:rsidRDefault="00077B42" w:rsidP="00011FAE">
      <w:pPr>
        <w:pStyle w:val="Style1"/>
        <w:tabs>
          <w:tab w:val="clear" w:pos="432"/>
          <w:tab w:val="num" w:pos="426"/>
          <w:tab w:val="num" w:pos="4123"/>
        </w:tabs>
        <w:ind w:left="426" w:hanging="426"/>
        <w:rPr>
          <w:rFonts w:ascii="Arial" w:hAnsi="Arial" w:cs="Arial"/>
          <w:bCs/>
          <w:sz w:val="24"/>
          <w:szCs w:val="24"/>
        </w:rPr>
      </w:pPr>
      <w:r>
        <w:rPr>
          <w:rFonts w:ascii="Arial" w:hAnsi="Arial" w:cs="Arial"/>
          <w:bCs/>
          <w:sz w:val="24"/>
          <w:szCs w:val="24"/>
        </w:rPr>
        <w:t>As previously stated, t</w:t>
      </w:r>
      <w:r w:rsidR="00D67F11">
        <w:rPr>
          <w:rFonts w:ascii="Arial" w:hAnsi="Arial" w:cs="Arial"/>
          <w:bCs/>
          <w:sz w:val="24"/>
          <w:szCs w:val="24"/>
        </w:rPr>
        <w:t>he appeal route was recorded as a footpath</w:t>
      </w:r>
      <w:r>
        <w:rPr>
          <w:rFonts w:ascii="Arial" w:hAnsi="Arial" w:cs="Arial"/>
          <w:bCs/>
          <w:sz w:val="24"/>
          <w:szCs w:val="24"/>
        </w:rPr>
        <w:t xml:space="preserve"> when the DMS was drawn up in the 1950s</w:t>
      </w:r>
      <w:r w:rsidR="00D67F11">
        <w:rPr>
          <w:rFonts w:ascii="Arial" w:hAnsi="Arial" w:cs="Arial"/>
          <w:bCs/>
          <w:sz w:val="24"/>
          <w:szCs w:val="24"/>
        </w:rPr>
        <w:t xml:space="preserve">, although its continuation across the County boundary </w:t>
      </w:r>
      <w:r w:rsidR="00CE74C3">
        <w:rPr>
          <w:rFonts w:ascii="Arial" w:hAnsi="Arial" w:cs="Arial"/>
          <w:bCs/>
          <w:sz w:val="24"/>
          <w:szCs w:val="24"/>
        </w:rPr>
        <w:t>was recorded as a bridleway</w:t>
      </w:r>
      <w:r w:rsidR="00906EA5" w:rsidRPr="00C872D2">
        <w:rPr>
          <w:rFonts w:ascii="Arial" w:hAnsi="Arial" w:cs="Arial"/>
          <w:bCs/>
          <w:sz w:val="24"/>
          <w:szCs w:val="24"/>
        </w:rPr>
        <w:t xml:space="preserve">. </w:t>
      </w:r>
    </w:p>
    <w:p w14:paraId="12382A8E" w14:textId="77777777" w:rsidR="00EE395B" w:rsidRPr="004E47C3" w:rsidRDefault="00077B42" w:rsidP="005B33CF">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Correspondence dating to</w:t>
      </w:r>
      <w:r w:rsidR="00976BA6">
        <w:rPr>
          <w:rFonts w:ascii="Arial" w:hAnsi="Arial" w:cs="Arial"/>
          <w:bCs/>
          <w:sz w:val="24"/>
          <w:szCs w:val="24"/>
        </w:rPr>
        <w:t xml:space="preserve"> 1992, </w:t>
      </w:r>
      <w:r>
        <w:rPr>
          <w:rFonts w:ascii="Arial" w:hAnsi="Arial" w:cs="Arial"/>
          <w:bCs/>
          <w:sz w:val="24"/>
          <w:szCs w:val="24"/>
        </w:rPr>
        <w:t xml:space="preserve">indicates the </w:t>
      </w:r>
      <w:r w:rsidR="00C153DC">
        <w:rPr>
          <w:rFonts w:ascii="Arial" w:hAnsi="Arial" w:cs="Arial"/>
          <w:bCs/>
          <w:sz w:val="24"/>
          <w:szCs w:val="24"/>
        </w:rPr>
        <w:t xml:space="preserve">1929 </w:t>
      </w:r>
      <w:r w:rsidR="006B1341">
        <w:rPr>
          <w:rFonts w:ascii="Arial" w:hAnsi="Arial" w:cs="Arial"/>
          <w:bCs/>
          <w:sz w:val="24"/>
          <w:szCs w:val="24"/>
        </w:rPr>
        <w:t xml:space="preserve">Handover Schedules </w:t>
      </w:r>
      <w:r w:rsidR="00C153DC">
        <w:rPr>
          <w:rFonts w:ascii="Arial" w:hAnsi="Arial" w:cs="Arial"/>
          <w:bCs/>
          <w:sz w:val="24"/>
          <w:szCs w:val="24"/>
        </w:rPr>
        <w:t xml:space="preserve">together with other records held by the County Surveyor </w:t>
      </w:r>
      <w:r w:rsidR="006B1341">
        <w:rPr>
          <w:rFonts w:ascii="Arial" w:hAnsi="Arial" w:cs="Arial"/>
          <w:bCs/>
          <w:sz w:val="24"/>
          <w:szCs w:val="24"/>
        </w:rPr>
        <w:t xml:space="preserve">do not show the appeal route as </w:t>
      </w:r>
      <w:r w:rsidR="00C153DC">
        <w:rPr>
          <w:rFonts w:ascii="Arial" w:hAnsi="Arial" w:cs="Arial"/>
          <w:bCs/>
          <w:sz w:val="24"/>
          <w:szCs w:val="24"/>
        </w:rPr>
        <w:t xml:space="preserve">ever </w:t>
      </w:r>
      <w:r w:rsidR="006B1341">
        <w:rPr>
          <w:rFonts w:ascii="Arial" w:hAnsi="Arial" w:cs="Arial"/>
          <w:bCs/>
          <w:sz w:val="24"/>
          <w:szCs w:val="24"/>
        </w:rPr>
        <w:t xml:space="preserve">having been </w:t>
      </w:r>
      <w:r>
        <w:rPr>
          <w:rFonts w:ascii="Arial" w:hAnsi="Arial" w:cs="Arial"/>
          <w:bCs/>
          <w:sz w:val="24"/>
          <w:szCs w:val="24"/>
        </w:rPr>
        <w:t xml:space="preserve">a </w:t>
      </w:r>
      <w:r w:rsidR="006B1341">
        <w:rPr>
          <w:rFonts w:ascii="Arial" w:hAnsi="Arial" w:cs="Arial"/>
          <w:bCs/>
          <w:sz w:val="24"/>
          <w:szCs w:val="24"/>
        </w:rPr>
        <w:t>publicly maintain</w:t>
      </w:r>
      <w:r w:rsidR="00C153DC">
        <w:rPr>
          <w:rFonts w:ascii="Arial" w:hAnsi="Arial" w:cs="Arial"/>
          <w:bCs/>
          <w:sz w:val="24"/>
          <w:szCs w:val="24"/>
        </w:rPr>
        <w:t>able h</w:t>
      </w:r>
      <w:r>
        <w:rPr>
          <w:rFonts w:ascii="Arial" w:hAnsi="Arial" w:cs="Arial"/>
          <w:bCs/>
          <w:sz w:val="24"/>
          <w:szCs w:val="24"/>
        </w:rPr>
        <w:t>igh</w:t>
      </w:r>
      <w:r w:rsidR="00C153DC">
        <w:rPr>
          <w:rFonts w:ascii="Arial" w:hAnsi="Arial" w:cs="Arial"/>
          <w:bCs/>
          <w:sz w:val="24"/>
          <w:szCs w:val="24"/>
        </w:rPr>
        <w:t>w</w:t>
      </w:r>
      <w:r>
        <w:rPr>
          <w:rFonts w:ascii="Arial" w:hAnsi="Arial" w:cs="Arial"/>
          <w:bCs/>
          <w:sz w:val="24"/>
          <w:szCs w:val="24"/>
        </w:rPr>
        <w:t>a</w:t>
      </w:r>
      <w:r w:rsidR="00C153DC">
        <w:rPr>
          <w:rFonts w:ascii="Arial" w:hAnsi="Arial" w:cs="Arial"/>
          <w:bCs/>
          <w:sz w:val="24"/>
          <w:szCs w:val="24"/>
        </w:rPr>
        <w:t>y</w:t>
      </w:r>
      <w:r w:rsidR="00C77B2A">
        <w:rPr>
          <w:rFonts w:ascii="Arial" w:hAnsi="Arial" w:cs="Arial"/>
          <w:bCs/>
          <w:sz w:val="24"/>
          <w:szCs w:val="24"/>
        </w:rPr>
        <w:t>.</w:t>
      </w:r>
      <w:r>
        <w:rPr>
          <w:rFonts w:ascii="Arial" w:hAnsi="Arial" w:cs="Arial"/>
          <w:bCs/>
          <w:sz w:val="24"/>
          <w:szCs w:val="24"/>
        </w:rPr>
        <w:t xml:space="preserve"> It is not stated what other </w:t>
      </w:r>
      <w:r w:rsidR="00E40344">
        <w:rPr>
          <w:rFonts w:ascii="Arial" w:hAnsi="Arial" w:cs="Arial"/>
          <w:bCs/>
          <w:sz w:val="24"/>
          <w:szCs w:val="24"/>
        </w:rPr>
        <w:t>document</w:t>
      </w:r>
      <w:r>
        <w:rPr>
          <w:rFonts w:ascii="Arial" w:hAnsi="Arial" w:cs="Arial"/>
          <w:bCs/>
          <w:sz w:val="24"/>
          <w:szCs w:val="24"/>
        </w:rPr>
        <w:t>s were considered.</w:t>
      </w:r>
    </w:p>
    <w:p w14:paraId="0FC53C2A" w14:textId="77777777" w:rsidR="004E47C3" w:rsidRDefault="004E47C3" w:rsidP="004E47C3">
      <w:pPr>
        <w:pStyle w:val="Style1"/>
        <w:numPr>
          <w:ilvl w:val="0"/>
          <w:numId w:val="0"/>
        </w:numPr>
        <w:tabs>
          <w:tab w:val="clear" w:pos="432"/>
          <w:tab w:val="num" w:pos="4123"/>
        </w:tabs>
        <w:rPr>
          <w:rFonts w:ascii="Arial" w:hAnsi="Arial" w:cs="Arial"/>
          <w:bCs/>
          <w:i/>
          <w:iCs/>
          <w:sz w:val="24"/>
          <w:szCs w:val="24"/>
        </w:rPr>
      </w:pPr>
      <w:r>
        <w:rPr>
          <w:rFonts w:ascii="Arial" w:hAnsi="Arial" w:cs="Arial"/>
          <w:bCs/>
          <w:i/>
          <w:iCs/>
          <w:sz w:val="24"/>
          <w:szCs w:val="24"/>
        </w:rPr>
        <w:t>Other records</w:t>
      </w:r>
    </w:p>
    <w:p w14:paraId="1CA1E20A" w14:textId="77777777" w:rsidR="00E124FC" w:rsidRPr="00077B42" w:rsidRDefault="00E124FC" w:rsidP="00740C42">
      <w:pPr>
        <w:pStyle w:val="Style1"/>
        <w:tabs>
          <w:tab w:val="clear" w:pos="432"/>
          <w:tab w:val="num" w:pos="426"/>
          <w:tab w:val="num" w:pos="4123"/>
        </w:tabs>
        <w:ind w:left="426" w:hanging="426"/>
        <w:rPr>
          <w:rFonts w:ascii="Arial" w:hAnsi="Arial" w:cs="Arial"/>
          <w:bCs/>
          <w:i/>
          <w:iCs/>
          <w:sz w:val="24"/>
          <w:szCs w:val="24"/>
        </w:rPr>
      </w:pPr>
      <w:r w:rsidRPr="00077B42">
        <w:rPr>
          <w:rFonts w:ascii="Arial" w:hAnsi="Arial" w:cs="Arial"/>
          <w:bCs/>
          <w:sz w:val="24"/>
          <w:szCs w:val="24"/>
        </w:rPr>
        <w:t xml:space="preserve">The land over which the appeal route passes </w:t>
      </w:r>
      <w:r w:rsidR="00F86D85" w:rsidRPr="00077B42">
        <w:rPr>
          <w:rFonts w:ascii="Arial" w:hAnsi="Arial" w:cs="Arial"/>
          <w:bCs/>
          <w:sz w:val="24"/>
          <w:szCs w:val="24"/>
        </w:rPr>
        <w:t>wa</w:t>
      </w:r>
      <w:r w:rsidRPr="00077B42">
        <w:rPr>
          <w:rFonts w:ascii="Arial" w:hAnsi="Arial" w:cs="Arial"/>
          <w:bCs/>
          <w:sz w:val="24"/>
          <w:szCs w:val="24"/>
        </w:rPr>
        <w:t>s unregistered</w:t>
      </w:r>
      <w:r w:rsidR="00F86D85" w:rsidRPr="00077B42">
        <w:rPr>
          <w:rFonts w:ascii="Arial" w:hAnsi="Arial" w:cs="Arial"/>
          <w:bCs/>
          <w:sz w:val="24"/>
          <w:szCs w:val="24"/>
        </w:rPr>
        <w:t xml:space="preserve"> at the time of the application. Since then, part of </w:t>
      </w:r>
      <w:r w:rsidR="006B5990">
        <w:rPr>
          <w:rFonts w:ascii="Arial" w:hAnsi="Arial" w:cs="Arial"/>
          <w:bCs/>
          <w:sz w:val="24"/>
          <w:szCs w:val="24"/>
        </w:rPr>
        <w:t>it</w:t>
      </w:r>
      <w:r w:rsidR="00F86D85" w:rsidRPr="00077B42">
        <w:rPr>
          <w:rFonts w:ascii="Arial" w:hAnsi="Arial" w:cs="Arial"/>
          <w:bCs/>
          <w:sz w:val="24"/>
          <w:szCs w:val="24"/>
        </w:rPr>
        <w:t xml:space="preserve"> around Yew Tree Farm has been registered</w:t>
      </w:r>
      <w:r w:rsidRPr="00077B42">
        <w:rPr>
          <w:rFonts w:ascii="Arial" w:hAnsi="Arial" w:cs="Arial"/>
          <w:bCs/>
          <w:sz w:val="24"/>
          <w:szCs w:val="24"/>
        </w:rPr>
        <w:t>. The eastern end between</w:t>
      </w:r>
      <w:r w:rsidR="00F86D85" w:rsidRPr="00077B42">
        <w:rPr>
          <w:rFonts w:ascii="Arial" w:hAnsi="Arial" w:cs="Arial"/>
          <w:bCs/>
          <w:sz w:val="24"/>
          <w:szCs w:val="24"/>
        </w:rPr>
        <w:t xml:space="preserve"> Main </w:t>
      </w:r>
      <w:r w:rsidRPr="00077B42">
        <w:rPr>
          <w:rFonts w:ascii="Arial" w:hAnsi="Arial" w:cs="Arial"/>
          <w:bCs/>
          <w:sz w:val="24"/>
          <w:szCs w:val="24"/>
        </w:rPr>
        <w:t xml:space="preserve">Road and the end of the residential properties where it crosses a brook is maintainable at public expense. The Council regards </w:t>
      </w:r>
      <w:r w:rsidR="00A506A2">
        <w:rPr>
          <w:rFonts w:ascii="Arial" w:hAnsi="Arial" w:cs="Arial"/>
          <w:bCs/>
          <w:sz w:val="24"/>
          <w:szCs w:val="24"/>
        </w:rPr>
        <w:t>it</w:t>
      </w:r>
      <w:r w:rsidRPr="00077B42">
        <w:rPr>
          <w:rFonts w:ascii="Arial" w:hAnsi="Arial" w:cs="Arial"/>
          <w:bCs/>
          <w:sz w:val="24"/>
          <w:szCs w:val="24"/>
        </w:rPr>
        <w:t xml:space="preserve"> as ‘unclassified’</w:t>
      </w:r>
      <w:r w:rsidR="00077B42" w:rsidRPr="00077B42">
        <w:rPr>
          <w:rFonts w:ascii="Arial" w:hAnsi="Arial" w:cs="Arial"/>
          <w:bCs/>
          <w:sz w:val="24"/>
          <w:szCs w:val="24"/>
        </w:rPr>
        <w:t>.</w:t>
      </w:r>
      <w:r w:rsidRPr="00077B42">
        <w:rPr>
          <w:rFonts w:ascii="Arial" w:hAnsi="Arial" w:cs="Arial"/>
          <w:bCs/>
          <w:sz w:val="24"/>
          <w:szCs w:val="24"/>
        </w:rPr>
        <w:t xml:space="preserve"> </w:t>
      </w:r>
    </w:p>
    <w:p w14:paraId="096957C1" w14:textId="77777777" w:rsidR="002C5A1E" w:rsidRDefault="00077B42" w:rsidP="00E124FC">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The Council also comments the appeal route c</w:t>
      </w:r>
      <w:r w:rsidR="002C5A1E">
        <w:rPr>
          <w:rFonts w:ascii="Arial" w:hAnsi="Arial" w:cs="Arial"/>
          <w:bCs/>
          <w:sz w:val="24"/>
          <w:szCs w:val="24"/>
        </w:rPr>
        <w:t xml:space="preserve">ould be </w:t>
      </w:r>
      <w:r>
        <w:rPr>
          <w:rFonts w:ascii="Arial" w:hAnsi="Arial" w:cs="Arial"/>
          <w:bCs/>
          <w:sz w:val="24"/>
          <w:szCs w:val="24"/>
        </w:rPr>
        <w:t xml:space="preserve">a </w:t>
      </w:r>
      <w:r w:rsidR="002C5A1E">
        <w:rPr>
          <w:rFonts w:ascii="Arial" w:hAnsi="Arial" w:cs="Arial"/>
          <w:bCs/>
          <w:sz w:val="24"/>
          <w:szCs w:val="24"/>
        </w:rPr>
        <w:t>private road to the common</w:t>
      </w:r>
      <w:r>
        <w:rPr>
          <w:rFonts w:ascii="Arial" w:hAnsi="Arial" w:cs="Arial"/>
          <w:bCs/>
          <w:sz w:val="24"/>
          <w:szCs w:val="24"/>
        </w:rPr>
        <w:t xml:space="preserve"> for use by those with commoners</w:t>
      </w:r>
      <w:r w:rsidR="00936F1C">
        <w:rPr>
          <w:rFonts w:ascii="Arial" w:hAnsi="Arial" w:cs="Arial"/>
          <w:bCs/>
          <w:sz w:val="24"/>
          <w:szCs w:val="24"/>
        </w:rPr>
        <w:t>’</w:t>
      </w:r>
      <w:r>
        <w:rPr>
          <w:rFonts w:ascii="Arial" w:hAnsi="Arial" w:cs="Arial"/>
          <w:bCs/>
          <w:sz w:val="24"/>
          <w:szCs w:val="24"/>
        </w:rPr>
        <w:t xml:space="preserve"> rights, although no evidence has been provided to support this.</w:t>
      </w:r>
      <w:r w:rsidR="002C5A1E">
        <w:rPr>
          <w:rFonts w:ascii="Arial" w:hAnsi="Arial" w:cs="Arial"/>
          <w:bCs/>
          <w:sz w:val="24"/>
          <w:szCs w:val="24"/>
        </w:rPr>
        <w:t xml:space="preserve"> </w:t>
      </w:r>
    </w:p>
    <w:p w14:paraId="29582A7B" w14:textId="77777777" w:rsidR="002C5A1E" w:rsidRDefault="002C5A1E" w:rsidP="00E05EA2">
      <w:pPr>
        <w:pStyle w:val="Style1"/>
        <w:numPr>
          <w:ilvl w:val="0"/>
          <w:numId w:val="0"/>
        </w:numPr>
        <w:tabs>
          <w:tab w:val="clear" w:pos="432"/>
          <w:tab w:val="num" w:pos="426"/>
          <w:tab w:val="num" w:pos="4123"/>
        </w:tabs>
        <w:rPr>
          <w:rFonts w:ascii="Arial" w:hAnsi="Arial" w:cs="Arial"/>
          <w:b/>
          <w:i/>
          <w:iCs/>
          <w:sz w:val="24"/>
          <w:szCs w:val="24"/>
        </w:rPr>
      </w:pPr>
      <w:r>
        <w:rPr>
          <w:rFonts w:ascii="Arial" w:hAnsi="Arial" w:cs="Arial"/>
          <w:b/>
          <w:i/>
          <w:iCs/>
          <w:sz w:val="24"/>
          <w:szCs w:val="24"/>
        </w:rPr>
        <w:t>User</w:t>
      </w:r>
      <w:r w:rsidR="00614D2D">
        <w:rPr>
          <w:rFonts w:ascii="Arial" w:hAnsi="Arial" w:cs="Arial"/>
          <w:b/>
          <w:i/>
          <w:iCs/>
          <w:sz w:val="24"/>
          <w:szCs w:val="24"/>
        </w:rPr>
        <w:t xml:space="preserve"> and landowner evidence </w:t>
      </w:r>
    </w:p>
    <w:p w14:paraId="36628055" w14:textId="77777777" w:rsidR="00455969" w:rsidRPr="00455969" w:rsidRDefault="00455969" w:rsidP="00455969">
      <w:pPr>
        <w:pStyle w:val="Style1"/>
        <w:tabs>
          <w:tab w:val="clear" w:pos="432"/>
          <w:tab w:val="clear" w:pos="1146"/>
          <w:tab w:val="num" w:pos="426"/>
        </w:tabs>
        <w:ind w:left="426" w:hanging="426"/>
        <w:rPr>
          <w:rFonts w:ascii="Arial" w:hAnsi="Arial" w:cs="Arial"/>
          <w:bCs/>
          <w:sz w:val="24"/>
          <w:szCs w:val="24"/>
        </w:rPr>
      </w:pPr>
      <w:r w:rsidRPr="00455969">
        <w:rPr>
          <w:rFonts w:ascii="Arial" w:hAnsi="Arial" w:cs="Arial"/>
          <w:sz w:val="24"/>
          <w:szCs w:val="24"/>
        </w:rPr>
        <w:t>The application was supported by 13 user evidence forms (UEFs). For the purposes of section 31 of the 1980 Act, no event bringing into question the public’s right to use the appeal route on horseback is identifiable. Therefore, it is the date of the application that provides the 20-year period, in this case 1 August 1971</w:t>
      </w:r>
      <w:r w:rsidR="002E1278">
        <w:rPr>
          <w:rFonts w:ascii="Arial" w:hAnsi="Arial" w:cs="Arial"/>
          <w:sz w:val="24"/>
          <w:szCs w:val="24"/>
        </w:rPr>
        <w:t xml:space="preserve"> </w:t>
      </w:r>
      <w:r w:rsidRPr="00455969">
        <w:rPr>
          <w:rFonts w:ascii="Arial" w:hAnsi="Arial" w:cs="Arial"/>
          <w:sz w:val="24"/>
          <w:szCs w:val="24"/>
        </w:rPr>
        <w:t xml:space="preserve">to 1 August 1991. </w:t>
      </w:r>
      <w:r w:rsidRPr="00455969">
        <w:rPr>
          <w:rFonts w:ascii="Arial" w:hAnsi="Arial" w:cs="Arial"/>
          <w:bCs/>
          <w:sz w:val="24"/>
          <w:szCs w:val="24"/>
        </w:rPr>
        <w:t xml:space="preserve">None of the users reported having been challenged or obstructed in </w:t>
      </w:r>
      <w:r w:rsidRPr="00455969">
        <w:rPr>
          <w:rFonts w:ascii="Arial" w:hAnsi="Arial" w:cs="Arial"/>
          <w:bCs/>
          <w:sz w:val="24"/>
          <w:szCs w:val="24"/>
        </w:rPr>
        <w:lastRenderedPageBreak/>
        <w:t>their use of the appeal route, and none had sought permission to use it. No signs contrary to use on horseback were encountered.</w:t>
      </w:r>
    </w:p>
    <w:p w14:paraId="7BE219F0" w14:textId="77777777" w:rsidR="00455969" w:rsidRPr="00455969" w:rsidRDefault="00455969" w:rsidP="00455969">
      <w:pPr>
        <w:pStyle w:val="Style1"/>
        <w:tabs>
          <w:tab w:val="clear" w:pos="1146"/>
        </w:tabs>
        <w:ind w:left="426" w:hanging="426"/>
        <w:rPr>
          <w:rFonts w:ascii="Arial" w:hAnsi="Arial" w:cs="Arial"/>
          <w:bCs/>
          <w:sz w:val="24"/>
          <w:szCs w:val="24"/>
        </w:rPr>
      </w:pPr>
      <w:r>
        <w:rPr>
          <w:rFonts w:ascii="Arial" w:hAnsi="Arial" w:cs="Arial"/>
          <w:bCs/>
          <w:sz w:val="24"/>
          <w:szCs w:val="24"/>
        </w:rPr>
        <w:t>The Council’s analysis of the UEFs, was that 10 users claimed to have ridden the route on horseback within the 20-year period, with 4 commencing use in the 1970s, 5 in the 1980s and one in the 1990s. Frequency of use varied from occasional, 2-4 times a year, ‘several’ or ‘many’ times a year, 6-8 times a year to one claiming monthly use, another weekly and a third twice a week. Two users provided no dates of use, one did not use it, and another subsequently confirmed they did not think it was a bridleway. With only one user claiming regular use of the appeal route between 1972 and 1992, the Council concluded there was insufficient evidence to support dedication under statute.</w:t>
      </w:r>
      <w:r w:rsidR="00ED74FB">
        <w:rPr>
          <w:rFonts w:ascii="Arial" w:hAnsi="Arial" w:cs="Arial"/>
          <w:bCs/>
          <w:sz w:val="24"/>
          <w:szCs w:val="24"/>
        </w:rPr>
        <w:t xml:space="preserve"> However, I note claimed use by one person for the full 20 years, one for 19 years, one for 15, one for 10 and the remainder between 1 and 6 years, therefore providing evidence of use throughout the relevant period. </w:t>
      </w:r>
    </w:p>
    <w:p w14:paraId="2C09FCF5" w14:textId="77777777" w:rsidR="00455969" w:rsidRPr="00907ED0" w:rsidRDefault="00907ED0" w:rsidP="00455969">
      <w:pPr>
        <w:pStyle w:val="Style1"/>
        <w:tabs>
          <w:tab w:val="clear" w:pos="432"/>
          <w:tab w:val="clear" w:pos="1146"/>
          <w:tab w:val="num" w:pos="426"/>
          <w:tab w:val="num" w:pos="4123"/>
        </w:tabs>
        <w:ind w:left="426" w:hanging="426"/>
        <w:rPr>
          <w:rFonts w:ascii="Arial" w:hAnsi="Arial" w:cs="Arial"/>
          <w:b/>
          <w:i/>
          <w:iCs/>
          <w:sz w:val="24"/>
          <w:szCs w:val="24"/>
        </w:rPr>
      </w:pPr>
      <w:r w:rsidRPr="00907ED0">
        <w:rPr>
          <w:rFonts w:ascii="Arial" w:hAnsi="Arial" w:cs="Arial"/>
          <w:bCs/>
          <w:sz w:val="24"/>
          <w:szCs w:val="24"/>
        </w:rPr>
        <w:t xml:space="preserve">The Council describe the appeal route as a private non-maintainable road with multiple houses along its length. They consulted residents and received responses including </w:t>
      </w:r>
      <w:r w:rsidR="002E1278">
        <w:rPr>
          <w:rFonts w:ascii="Arial" w:hAnsi="Arial" w:cs="Arial"/>
          <w:bCs/>
          <w:sz w:val="24"/>
          <w:szCs w:val="24"/>
        </w:rPr>
        <w:t xml:space="preserve">some </w:t>
      </w:r>
      <w:r>
        <w:rPr>
          <w:rFonts w:ascii="Arial" w:hAnsi="Arial" w:cs="Arial"/>
          <w:bCs/>
          <w:sz w:val="24"/>
          <w:szCs w:val="24"/>
        </w:rPr>
        <w:t>disputing</w:t>
      </w:r>
      <w:r w:rsidRPr="00907ED0">
        <w:rPr>
          <w:rFonts w:ascii="Arial" w:hAnsi="Arial" w:cs="Arial"/>
          <w:bCs/>
          <w:sz w:val="24"/>
          <w:szCs w:val="24"/>
        </w:rPr>
        <w:t xml:space="preserve"> the frequency and veracity of use claimed.</w:t>
      </w:r>
      <w:r>
        <w:rPr>
          <w:rFonts w:ascii="Arial" w:hAnsi="Arial" w:cs="Arial"/>
          <w:bCs/>
          <w:sz w:val="24"/>
          <w:szCs w:val="24"/>
        </w:rPr>
        <w:t xml:space="preserve"> </w:t>
      </w:r>
      <w:r w:rsidR="00455969" w:rsidRPr="00907ED0">
        <w:rPr>
          <w:rFonts w:ascii="Arial" w:hAnsi="Arial" w:cs="Arial"/>
          <w:bCs/>
          <w:sz w:val="24"/>
          <w:szCs w:val="24"/>
        </w:rPr>
        <w:t xml:space="preserve">The </w:t>
      </w:r>
      <w:r>
        <w:rPr>
          <w:rFonts w:ascii="Arial" w:hAnsi="Arial" w:cs="Arial"/>
          <w:bCs/>
          <w:sz w:val="24"/>
          <w:szCs w:val="24"/>
        </w:rPr>
        <w:t>l</w:t>
      </w:r>
      <w:r w:rsidR="00455969" w:rsidRPr="00907ED0">
        <w:rPr>
          <w:rFonts w:ascii="Arial" w:hAnsi="Arial" w:cs="Arial"/>
          <w:bCs/>
          <w:sz w:val="24"/>
          <w:szCs w:val="24"/>
        </w:rPr>
        <w:t xml:space="preserve">andowner at Yew Tree Farm considered the appeal route to be a public footpath used occasionally by horse riders. </w:t>
      </w:r>
      <w:r>
        <w:rPr>
          <w:rFonts w:ascii="Arial" w:hAnsi="Arial" w:cs="Arial"/>
          <w:bCs/>
          <w:sz w:val="24"/>
          <w:szCs w:val="24"/>
        </w:rPr>
        <w:t>One respondent said the route was described as a private right of way in their property deeds, a copy of which was not provided.</w:t>
      </w:r>
    </w:p>
    <w:p w14:paraId="163A04B8" w14:textId="77777777" w:rsidR="00907ED0" w:rsidRPr="00907ED0" w:rsidRDefault="00907ED0" w:rsidP="002C5A1E">
      <w:pPr>
        <w:pStyle w:val="Style1"/>
        <w:tabs>
          <w:tab w:val="clear" w:pos="432"/>
          <w:tab w:val="num" w:pos="426"/>
          <w:tab w:val="num" w:pos="4123"/>
        </w:tabs>
        <w:ind w:left="426" w:hanging="426"/>
        <w:rPr>
          <w:rFonts w:ascii="Arial" w:hAnsi="Arial" w:cs="Arial"/>
          <w:b/>
          <w:i/>
          <w:iCs/>
          <w:sz w:val="24"/>
          <w:szCs w:val="24"/>
        </w:rPr>
      </w:pPr>
      <w:r>
        <w:rPr>
          <w:rFonts w:ascii="Arial" w:hAnsi="Arial" w:cs="Arial"/>
          <w:bCs/>
          <w:sz w:val="24"/>
          <w:szCs w:val="24"/>
        </w:rPr>
        <w:t>The Council went on to consider the user at common law, but concluded there was insufficient evidence to support dedication as a bridleway.</w:t>
      </w:r>
      <w:r w:rsidR="00ED74FB">
        <w:rPr>
          <w:rFonts w:ascii="Arial" w:hAnsi="Arial" w:cs="Arial"/>
          <w:bCs/>
          <w:sz w:val="24"/>
          <w:szCs w:val="24"/>
        </w:rPr>
        <w:t xml:space="preserve"> I note one UEF records use between 1948 and 1954, and the remainder between 1972 and 1995.</w:t>
      </w:r>
    </w:p>
    <w:p w14:paraId="4AD3C5C8" w14:textId="77777777" w:rsidR="002E1278" w:rsidRPr="002E1278" w:rsidRDefault="002E1278" w:rsidP="002E1278">
      <w:pPr>
        <w:pStyle w:val="Style1"/>
        <w:tabs>
          <w:tab w:val="clear" w:pos="432"/>
          <w:tab w:val="clear" w:pos="1146"/>
          <w:tab w:val="num" w:pos="426"/>
          <w:tab w:val="num" w:pos="4123"/>
        </w:tabs>
        <w:ind w:left="426" w:hanging="426"/>
        <w:rPr>
          <w:rFonts w:ascii="Arial" w:hAnsi="Arial" w:cs="Arial"/>
          <w:b/>
          <w:i/>
          <w:iCs/>
          <w:sz w:val="24"/>
          <w:szCs w:val="24"/>
        </w:rPr>
      </w:pPr>
      <w:r>
        <w:rPr>
          <w:rFonts w:ascii="Arial" w:hAnsi="Arial" w:cs="Arial"/>
          <w:bCs/>
          <w:sz w:val="24"/>
          <w:szCs w:val="24"/>
        </w:rPr>
        <w:t>Interviews with users were not carried out at the time the application was submitted, and some of those providing UEFs are no longer available. The evidence of use would have benefited from further scrutiny given some repetition of details in the forms, different handwriting within forms, and that all but one of the accompanying maps marking the claimed route were unsigned.</w:t>
      </w:r>
    </w:p>
    <w:p w14:paraId="395779AD" w14:textId="77777777" w:rsidR="00797F32" w:rsidRDefault="00797F32" w:rsidP="00AB2DF6">
      <w:pPr>
        <w:pStyle w:val="Style1"/>
        <w:numPr>
          <w:ilvl w:val="0"/>
          <w:numId w:val="0"/>
        </w:numPr>
        <w:ind w:left="-6"/>
        <w:rPr>
          <w:rFonts w:ascii="Arial" w:hAnsi="Arial" w:cs="Arial"/>
          <w:b/>
          <w:i/>
          <w:iCs/>
          <w:sz w:val="24"/>
          <w:szCs w:val="24"/>
        </w:rPr>
      </w:pPr>
      <w:r w:rsidRPr="00797F32">
        <w:rPr>
          <w:rFonts w:ascii="Arial" w:hAnsi="Arial" w:cs="Arial"/>
          <w:b/>
          <w:i/>
          <w:iCs/>
          <w:sz w:val="24"/>
          <w:szCs w:val="24"/>
        </w:rPr>
        <w:t>Analysis</w:t>
      </w:r>
    </w:p>
    <w:p w14:paraId="6BE3AA87" w14:textId="77777777" w:rsidR="004E63AB" w:rsidRPr="004E63AB" w:rsidRDefault="004E63AB" w:rsidP="004E63AB">
      <w:pPr>
        <w:pStyle w:val="Style1"/>
        <w:tabs>
          <w:tab w:val="clear" w:pos="432"/>
          <w:tab w:val="clear" w:pos="1146"/>
          <w:tab w:val="num" w:pos="426"/>
        </w:tabs>
        <w:ind w:left="426" w:hanging="426"/>
        <w:rPr>
          <w:rFonts w:ascii="Arial" w:hAnsi="Arial" w:cs="Arial"/>
          <w:bCs/>
          <w:sz w:val="24"/>
          <w:szCs w:val="24"/>
        </w:rPr>
      </w:pPr>
      <w:r w:rsidRPr="004E63AB">
        <w:rPr>
          <w:rFonts w:ascii="Arial" w:hAnsi="Arial" w:cs="Arial"/>
          <w:bCs/>
          <w:sz w:val="24"/>
          <w:szCs w:val="24"/>
        </w:rPr>
        <w:t>The Council</w:t>
      </w:r>
      <w:r w:rsidR="00DE3706">
        <w:rPr>
          <w:rFonts w:ascii="Arial" w:hAnsi="Arial" w:cs="Arial"/>
          <w:bCs/>
          <w:sz w:val="24"/>
          <w:szCs w:val="24"/>
        </w:rPr>
        <w:t xml:space="preserve"> con</w:t>
      </w:r>
      <w:r w:rsidR="000133F2">
        <w:rPr>
          <w:rFonts w:ascii="Arial" w:hAnsi="Arial" w:cs="Arial"/>
          <w:bCs/>
          <w:sz w:val="24"/>
          <w:szCs w:val="24"/>
        </w:rPr>
        <w:t>sider</w:t>
      </w:r>
      <w:r w:rsidR="00DE3706">
        <w:rPr>
          <w:rFonts w:ascii="Arial" w:hAnsi="Arial" w:cs="Arial"/>
          <w:bCs/>
          <w:sz w:val="24"/>
          <w:szCs w:val="24"/>
        </w:rPr>
        <w:t xml:space="preserve">ed </w:t>
      </w:r>
      <w:r w:rsidRPr="004E63AB">
        <w:rPr>
          <w:rFonts w:ascii="Arial" w:hAnsi="Arial" w:cs="Arial"/>
          <w:bCs/>
          <w:sz w:val="24"/>
          <w:szCs w:val="24"/>
        </w:rPr>
        <w:t xml:space="preserve">that the appeal route as depicted had higher rights than those on foot and </w:t>
      </w:r>
      <w:r w:rsidR="00A506A2">
        <w:rPr>
          <w:rFonts w:ascii="Arial" w:hAnsi="Arial" w:cs="Arial"/>
          <w:bCs/>
          <w:sz w:val="24"/>
          <w:szCs w:val="24"/>
        </w:rPr>
        <w:t xml:space="preserve">they </w:t>
      </w:r>
      <w:r w:rsidRPr="004E63AB">
        <w:rPr>
          <w:rFonts w:ascii="Arial" w:hAnsi="Arial" w:cs="Arial"/>
          <w:bCs/>
          <w:sz w:val="24"/>
          <w:szCs w:val="24"/>
        </w:rPr>
        <w:t>appear to suggest it was considered a bridleway from the 1800s to the 1950s when the evidence was examined at the DM</w:t>
      </w:r>
      <w:r w:rsidR="000126DF">
        <w:rPr>
          <w:rFonts w:ascii="Arial" w:hAnsi="Arial" w:cs="Arial"/>
          <w:bCs/>
          <w:sz w:val="24"/>
          <w:szCs w:val="24"/>
        </w:rPr>
        <w:t>S</w:t>
      </w:r>
      <w:r w:rsidRPr="004E63AB">
        <w:rPr>
          <w:rFonts w:ascii="Arial" w:hAnsi="Arial" w:cs="Arial"/>
          <w:bCs/>
          <w:sz w:val="24"/>
          <w:szCs w:val="24"/>
        </w:rPr>
        <w:t xml:space="preserve"> stage.</w:t>
      </w:r>
      <w:r w:rsidR="00A506A2">
        <w:rPr>
          <w:rFonts w:ascii="Arial" w:hAnsi="Arial" w:cs="Arial"/>
          <w:bCs/>
          <w:sz w:val="24"/>
          <w:szCs w:val="24"/>
        </w:rPr>
        <w:t xml:space="preserve"> However, if bridleway rights did subsist prior to the DMS, there is no evidence put forward of any legal stopping up of such rights.</w:t>
      </w:r>
    </w:p>
    <w:p w14:paraId="1811DE3A" w14:textId="77777777" w:rsidR="000126DF" w:rsidRDefault="000126DF" w:rsidP="004E63AB">
      <w:pPr>
        <w:pStyle w:val="Style1"/>
        <w:tabs>
          <w:tab w:val="clear" w:pos="432"/>
          <w:tab w:val="clear" w:pos="1146"/>
          <w:tab w:val="num" w:pos="426"/>
        </w:tabs>
        <w:ind w:left="426" w:hanging="426"/>
        <w:rPr>
          <w:rFonts w:ascii="Arial" w:hAnsi="Arial" w:cs="Arial"/>
          <w:bCs/>
          <w:sz w:val="24"/>
          <w:szCs w:val="24"/>
        </w:rPr>
      </w:pPr>
      <w:r>
        <w:rPr>
          <w:rFonts w:ascii="Arial" w:hAnsi="Arial" w:cs="Arial"/>
          <w:bCs/>
          <w:sz w:val="24"/>
          <w:szCs w:val="24"/>
        </w:rPr>
        <w:t>I find that</w:t>
      </w:r>
      <w:r w:rsidR="008D1974">
        <w:rPr>
          <w:rFonts w:ascii="Arial" w:hAnsi="Arial" w:cs="Arial"/>
          <w:bCs/>
          <w:sz w:val="24"/>
          <w:szCs w:val="24"/>
        </w:rPr>
        <w:t xml:space="preserve"> the appeal route has been depicted as a physical feature since 1831 as evidenced in the OS mapping, including its continuation </w:t>
      </w:r>
      <w:r w:rsidR="00600D2B">
        <w:rPr>
          <w:rFonts w:ascii="Arial" w:hAnsi="Arial" w:cs="Arial"/>
          <w:bCs/>
          <w:sz w:val="24"/>
          <w:szCs w:val="24"/>
        </w:rPr>
        <w:t xml:space="preserve">into Cheshire </w:t>
      </w:r>
      <w:r w:rsidR="008D1974">
        <w:rPr>
          <w:rFonts w:ascii="Arial" w:hAnsi="Arial" w:cs="Arial"/>
          <w:bCs/>
          <w:sz w:val="24"/>
          <w:szCs w:val="24"/>
        </w:rPr>
        <w:t xml:space="preserve">across the county boundary. It is shown as a bounded track for the most part, then as a cross field feature at its western end. This depiction is consistent throughout subsequent OS mapping. On some maps other routes </w:t>
      </w:r>
      <w:r w:rsidR="000A0E49">
        <w:rPr>
          <w:rFonts w:ascii="Arial" w:hAnsi="Arial" w:cs="Arial"/>
          <w:bCs/>
          <w:sz w:val="24"/>
          <w:szCs w:val="24"/>
        </w:rPr>
        <w:t xml:space="preserve">connecting to it </w:t>
      </w:r>
      <w:r w:rsidR="008D1974">
        <w:rPr>
          <w:rFonts w:ascii="Arial" w:hAnsi="Arial" w:cs="Arial"/>
          <w:bCs/>
          <w:sz w:val="24"/>
          <w:szCs w:val="24"/>
        </w:rPr>
        <w:t xml:space="preserve">are annotated as footpaths suggesting </w:t>
      </w:r>
      <w:r w:rsidR="00650585">
        <w:rPr>
          <w:rFonts w:ascii="Arial" w:hAnsi="Arial" w:cs="Arial"/>
          <w:bCs/>
          <w:sz w:val="24"/>
          <w:szCs w:val="24"/>
        </w:rPr>
        <w:t xml:space="preserve">any public rights existing over </w:t>
      </w:r>
      <w:r w:rsidR="008D1974">
        <w:rPr>
          <w:rFonts w:ascii="Arial" w:hAnsi="Arial" w:cs="Arial"/>
          <w:bCs/>
          <w:sz w:val="24"/>
          <w:szCs w:val="24"/>
        </w:rPr>
        <w:t xml:space="preserve">the appeal route </w:t>
      </w:r>
      <w:r w:rsidR="00650585">
        <w:rPr>
          <w:rFonts w:ascii="Arial" w:hAnsi="Arial" w:cs="Arial"/>
          <w:bCs/>
          <w:sz w:val="24"/>
          <w:szCs w:val="24"/>
        </w:rPr>
        <w:t>would have been</w:t>
      </w:r>
      <w:r w:rsidR="008D1974">
        <w:rPr>
          <w:rFonts w:ascii="Arial" w:hAnsi="Arial" w:cs="Arial"/>
          <w:bCs/>
          <w:sz w:val="24"/>
          <w:szCs w:val="24"/>
        </w:rPr>
        <w:t xml:space="preserve"> </w:t>
      </w:r>
      <w:r w:rsidR="000A0E49">
        <w:rPr>
          <w:rFonts w:ascii="Arial" w:hAnsi="Arial" w:cs="Arial"/>
          <w:bCs/>
          <w:sz w:val="24"/>
          <w:szCs w:val="24"/>
        </w:rPr>
        <w:t xml:space="preserve">of the same or </w:t>
      </w:r>
      <w:r w:rsidR="008D1974">
        <w:rPr>
          <w:rFonts w:ascii="Arial" w:hAnsi="Arial" w:cs="Arial"/>
          <w:bCs/>
          <w:sz w:val="24"/>
          <w:szCs w:val="24"/>
        </w:rPr>
        <w:t>higher s</w:t>
      </w:r>
      <w:r w:rsidR="00D34D6C">
        <w:rPr>
          <w:rFonts w:ascii="Arial" w:hAnsi="Arial" w:cs="Arial"/>
          <w:bCs/>
          <w:sz w:val="24"/>
          <w:szCs w:val="24"/>
        </w:rPr>
        <w:t>tatus</w:t>
      </w:r>
      <w:r w:rsidR="000A0E49">
        <w:rPr>
          <w:rFonts w:ascii="Arial" w:hAnsi="Arial" w:cs="Arial"/>
          <w:bCs/>
          <w:sz w:val="24"/>
          <w:szCs w:val="24"/>
        </w:rPr>
        <w:t xml:space="preserve"> since it had no </w:t>
      </w:r>
      <w:r w:rsidR="00D34D6C">
        <w:rPr>
          <w:rFonts w:ascii="Arial" w:hAnsi="Arial" w:cs="Arial"/>
          <w:bCs/>
          <w:sz w:val="24"/>
          <w:szCs w:val="24"/>
        </w:rPr>
        <w:t xml:space="preserve">similar </w:t>
      </w:r>
      <w:r w:rsidR="000A0E49">
        <w:rPr>
          <w:rFonts w:ascii="Arial" w:hAnsi="Arial" w:cs="Arial"/>
          <w:bCs/>
          <w:sz w:val="24"/>
          <w:szCs w:val="24"/>
        </w:rPr>
        <w:t>annotation</w:t>
      </w:r>
      <w:r w:rsidR="008D1974">
        <w:rPr>
          <w:rFonts w:ascii="Arial" w:hAnsi="Arial" w:cs="Arial"/>
          <w:bCs/>
          <w:sz w:val="24"/>
          <w:szCs w:val="24"/>
        </w:rPr>
        <w:t>.</w:t>
      </w:r>
      <w:r w:rsidR="00701680" w:rsidRPr="00701680">
        <w:rPr>
          <w:rFonts w:ascii="Arial" w:hAnsi="Arial" w:cs="Arial"/>
          <w:bCs/>
          <w:sz w:val="24"/>
          <w:szCs w:val="24"/>
        </w:rPr>
        <w:t xml:space="preserve"> </w:t>
      </w:r>
      <w:r w:rsidR="00701680">
        <w:rPr>
          <w:rFonts w:ascii="Arial" w:hAnsi="Arial" w:cs="Arial"/>
          <w:bCs/>
          <w:sz w:val="24"/>
          <w:szCs w:val="24"/>
        </w:rPr>
        <w:t>OS mapping latterly carried a disclaimer as regards public rights and this is presumed to apply also to earlier mapping, therefore taken on its own, this evidence is of greater assistance as regards the route’s features and alignment than of its status.</w:t>
      </w:r>
    </w:p>
    <w:p w14:paraId="0087212E" w14:textId="77777777" w:rsidR="00DE3706" w:rsidRDefault="008D1974" w:rsidP="00DE3706">
      <w:pPr>
        <w:pStyle w:val="Style1"/>
        <w:tabs>
          <w:tab w:val="clear" w:pos="432"/>
          <w:tab w:val="clear" w:pos="1146"/>
          <w:tab w:val="num" w:pos="426"/>
        </w:tabs>
        <w:ind w:left="426" w:hanging="426"/>
        <w:rPr>
          <w:rFonts w:ascii="Arial" w:hAnsi="Arial" w:cs="Arial"/>
          <w:bCs/>
          <w:sz w:val="24"/>
          <w:szCs w:val="24"/>
        </w:rPr>
      </w:pPr>
      <w:r>
        <w:rPr>
          <w:rFonts w:ascii="Arial" w:hAnsi="Arial" w:cs="Arial"/>
          <w:bCs/>
          <w:sz w:val="24"/>
          <w:szCs w:val="24"/>
        </w:rPr>
        <w:t xml:space="preserve">It is colour washed on the Tithe Map and like the OS mapping, some routes are annotated ‘footpath’, though not the appeal route. It is excluded from </w:t>
      </w:r>
      <w:r>
        <w:rPr>
          <w:rFonts w:ascii="Arial" w:hAnsi="Arial" w:cs="Arial"/>
          <w:bCs/>
          <w:sz w:val="24"/>
          <w:szCs w:val="24"/>
        </w:rPr>
        <w:lastRenderedPageBreak/>
        <w:t>hereditaments on the Finance Act map save for the western end which passes through field</w:t>
      </w:r>
      <w:r w:rsidR="00ED74FB">
        <w:rPr>
          <w:rFonts w:ascii="Arial" w:hAnsi="Arial" w:cs="Arial"/>
          <w:bCs/>
          <w:sz w:val="24"/>
          <w:szCs w:val="24"/>
        </w:rPr>
        <w:t>s</w:t>
      </w:r>
      <w:r>
        <w:rPr>
          <w:rFonts w:ascii="Arial" w:hAnsi="Arial" w:cs="Arial"/>
          <w:bCs/>
          <w:sz w:val="24"/>
          <w:szCs w:val="24"/>
        </w:rPr>
        <w:t xml:space="preserve">. </w:t>
      </w:r>
      <w:r w:rsidR="00ED74FB">
        <w:rPr>
          <w:rFonts w:ascii="Arial" w:hAnsi="Arial" w:cs="Arial"/>
          <w:bCs/>
          <w:sz w:val="24"/>
          <w:szCs w:val="24"/>
        </w:rPr>
        <w:t>Th</w:t>
      </w:r>
      <w:r w:rsidR="0056332E">
        <w:rPr>
          <w:rFonts w:ascii="Arial" w:hAnsi="Arial" w:cs="Arial"/>
          <w:bCs/>
          <w:sz w:val="24"/>
          <w:szCs w:val="24"/>
        </w:rPr>
        <w:t>e exclusion</w:t>
      </w:r>
      <w:r w:rsidR="00ED74FB">
        <w:rPr>
          <w:rFonts w:ascii="Arial" w:hAnsi="Arial" w:cs="Arial"/>
          <w:bCs/>
          <w:sz w:val="24"/>
          <w:szCs w:val="24"/>
        </w:rPr>
        <w:t xml:space="preserve"> is </w:t>
      </w:r>
      <w:r w:rsidR="00211C0F">
        <w:rPr>
          <w:rFonts w:ascii="Arial" w:hAnsi="Arial" w:cs="Arial"/>
          <w:bCs/>
          <w:sz w:val="24"/>
          <w:szCs w:val="24"/>
        </w:rPr>
        <w:t xml:space="preserve">usually </w:t>
      </w:r>
      <w:r w:rsidR="00ED74FB">
        <w:rPr>
          <w:rFonts w:ascii="Arial" w:hAnsi="Arial" w:cs="Arial"/>
          <w:bCs/>
          <w:sz w:val="24"/>
          <w:szCs w:val="24"/>
        </w:rPr>
        <w:t xml:space="preserve">consistent with the existence of vehicular rights. However, if it were due to multiple landowners accessing their land, </w:t>
      </w:r>
      <w:r w:rsidR="000A0E49">
        <w:rPr>
          <w:rFonts w:ascii="Arial" w:hAnsi="Arial" w:cs="Arial"/>
          <w:bCs/>
          <w:sz w:val="24"/>
          <w:szCs w:val="24"/>
        </w:rPr>
        <w:t>by</w:t>
      </w:r>
      <w:r w:rsidR="00A506A2">
        <w:rPr>
          <w:rFonts w:ascii="Arial" w:hAnsi="Arial" w:cs="Arial"/>
          <w:bCs/>
          <w:sz w:val="24"/>
          <w:szCs w:val="24"/>
        </w:rPr>
        <w:t xml:space="preserve"> a private or occupation road, </w:t>
      </w:r>
      <w:r w:rsidR="00ED74FB">
        <w:rPr>
          <w:rFonts w:ascii="Arial" w:hAnsi="Arial" w:cs="Arial"/>
          <w:bCs/>
          <w:sz w:val="24"/>
          <w:szCs w:val="24"/>
        </w:rPr>
        <w:t xml:space="preserve">this would </w:t>
      </w:r>
      <w:r w:rsidR="00600D2B">
        <w:rPr>
          <w:rFonts w:ascii="Arial" w:hAnsi="Arial" w:cs="Arial"/>
          <w:bCs/>
          <w:sz w:val="24"/>
          <w:szCs w:val="24"/>
        </w:rPr>
        <w:t xml:space="preserve">not </w:t>
      </w:r>
      <w:r w:rsidR="00701680">
        <w:rPr>
          <w:rFonts w:ascii="Arial" w:hAnsi="Arial" w:cs="Arial"/>
          <w:bCs/>
          <w:sz w:val="24"/>
          <w:szCs w:val="24"/>
        </w:rPr>
        <w:t>rule out</w:t>
      </w:r>
      <w:r w:rsidR="00ED74FB">
        <w:rPr>
          <w:rFonts w:ascii="Arial" w:hAnsi="Arial" w:cs="Arial"/>
          <w:bCs/>
          <w:sz w:val="24"/>
          <w:szCs w:val="24"/>
        </w:rPr>
        <w:t xml:space="preserve"> </w:t>
      </w:r>
      <w:r w:rsidR="00600D2B">
        <w:rPr>
          <w:rFonts w:ascii="Arial" w:hAnsi="Arial" w:cs="Arial"/>
          <w:bCs/>
          <w:sz w:val="24"/>
          <w:szCs w:val="24"/>
        </w:rPr>
        <w:t xml:space="preserve">the existence of </w:t>
      </w:r>
      <w:r w:rsidR="00ED74FB">
        <w:rPr>
          <w:rFonts w:ascii="Arial" w:hAnsi="Arial" w:cs="Arial"/>
          <w:bCs/>
          <w:sz w:val="24"/>
          <w:szCs w:val="24"/>
        </w:rPr>
        <w:t xml:space="preserve">public rights </w:t>
      </w:r>
      <w:r w:rsidR="00600D2B">
        <w:rPr>
          <w:rFonts w:ascii="Arial" w:hAnsi="Arial" w:cs="Arial"/>
          <w:bCs/>
          <w:sz w:val="24"/>
          <w:szCs w:val="24"/>
        </w:rPr>
        <w:t>as evidenced by</w:t>
      </w:r>
      <w:r w:rsidR="00ED74FB">
        <w:rPr>
          <w:rFonts w:ascii="Arial" w:hAnsi="Arial" w:cs="Arial"/>
          <w:bCs/>
          <w:sz w:val="24"/>
          <w:szCs w:val="24"/>
        </w:rPr>
        <w:t xml:space="preserve"> the public footpath status currently enjoyed. N</w:t>
      </w:r>
      <w:r>
        <w:rPr>
          <w:rFonts w:ascii="Arial" w:hAnsi="Arial" w:cs="Arial"/>
          <w:bCs/>
          <w:sz w:val="24"/>
          <w:szCs w:val="24"/>
        </w:rPr>
        <w:t>either the Tithe Map apportionment</w:t>
      </w:r>
      <w:r w:rsidR="00ED74FB">
        <w:rPr>
          <w:rFonts w:ascii="Arial" w:hAnsi="Arial" w:cs="Arial"/>
          <w:bCs/>
          <w:sz w:val="24"/>
          <w:szCs w:val="24"/>
        </w:rPr>
        <w:t>,</w:t>
      </w:r>
      <w:r>
        <w:rPr>
          <w:rFonts w:ascii="Arial" w:hAnsi="Arial" w:cs="Arial"/>
          <w:bCs/>
          <w:sz w:val="24"/>
          <w:szCs w:val="24"/>
        </w:rPr>
        <w:t xml:space="preserve"> </w:t>
      </w:r>
      <w:r w:rsidR="00701680">
        <w:rPr>
          <w:rFonts w:ascii="Arial" w:hAnsi="Arial" w:cs="Arial"/>
          <w:bCs/>
          <w:sz w:val="24"/>
          <w:szCs w:val="24"/>
        </w:rPr>
        <w:t>n</w:t>
      </w:r>
      <w:r>
        <w:rPr>
          <w:rFonts w:ascii="Arial" w:hAnsi="Arial" w:cs="Arial"/>
          <w:bCs/>
          <w:sz w:val="24"/>
          <w:szCs w:val="24"/>
        </w:rPr>
        <w:t>or Finance Act Field Book, which may contain further relevant evidence, have been provided.</w:t>
      </w:r>
      <w:r w:rsidR="00DE3706">
        <w:rPr>
          <w:rFonts w:ascii="Arial" w:hAnsi="Arial" w:cs="Arial"/>
          <w:bCs/>
          <w:sz w:val="24"/>
          <w:szCs w:val="24"/>
        </w:rPr>
        <w:t xml:space="preserve"> </w:t>
      </w:r>
      <w:r w:rsidRPr="00DE3706">
        <w:rPr>
          <w:rFonts w:ascii="Arial" w:hAnsi="Arial" w:cs="Arial"/>
          <w:bCs/>
          <w:sz w:val="24"/>
          <w:szCs w:val="24"/>
        </w:rPr>
        <w:t>Railway records de</w:t>
      </w:r>
      <w:r w:rsidR="00DE3706" w:rsidRPr="00DE3706">
        <w:rPr>
          <w:rFonts w:ascii="Arial" w:hAnsi="Arial" w:cs="Arial"/>
          <w:bCs/>
          <w:sz w:val="24"/>
          <w:szCs w:val="24"/>
        </w:rPr>
        <w:t xml:space="preserve">scribe </w:t>
      </w:r>
      <w:r w:rsidRPr="00DE3706">
        <w:rPr>
          <w:rFonts w:ascii="Arial" w:hAnsi="Arial" w:cs="Arial"/>
          <w:bCs/>
          <w:sz w:val="24"/>
          <w:szCs w:val="24"/>
        </w:rPr>
        <w:t>the route as an occupation road</w:t>
      </w:r>
      <w:r w:rsidR="00DE3706" w:rsidRPr="00DE3706">
        <w:rPr>
          <w:rFonts w:ascii="Arial" w:hAnsi="Arial" w:cs="Arial"/>
          <w:bCs/>
          <w:sz w:val="24"/>
          <w:szCs w:val="24"/>
        </w:rPr>
        <w:t>,</w:t>
      </w:r>
      <w:r w:rsidRPr="00DE3706">
        <w:rPr>
          <w:rFonts w:ascii="Arial" w:hAnsi="Arial" w:cs="Arial"/>
          <w:bCs/>
          <w:sz w:val="24"/>
          <w:szCs w:val="24"/>
        </w:rPr>
        <w:t xml:space="preserve"> and in Cheshire a bridge was provided for it to cross over the railway line.</w:t>
      </w:r>
      <w:r w:rsidR="00A506A2" w:rsidRPr="00DE3706">
        <w:rPr>
          <w:rFonts w:ascii="Arial" w:hAnsi="Arial" w:cs="Arial"/>
          <w:bCs/>
          <w:sz w:val="24"/>
          <w:szCs w:val="24"/>
        </w:rPr>
        <w:t xml:space="preserve"> </w:t>
      </w:r>
    </w:p>
    <w:p w14:paraId="5B108779" w14:textId="77777777" w:rsidR="008D1974" w:rsidRPr="00DE3706" w:rsidRDefault="00A506A2" w:rsidP="00DE3706">
      <w:pPr>
        <w:pStyle w:val="Style1"/>
        <w:tabs>
          <w:tab w:val="clear" w:pos="432"/>
          <w:tab w:val="clear" w:pos="1146"/>
          <w:tab w:val="num" w:pos="426"/>
        </w:tabs>
        <w:ind w:left="426" w:hanging="426"/>
        <w:rPr>
          <w:rFonts w:ascii="Arial" w:hAnsi="Arial" w:cs="Arial"/>
          <w:bCs/>
          <w:sz w:val="24"/>
          <w:szCs w:val="24"/>
        </w:rPr>
      </w:pPr>
      <w:r w:rsidRPr="00DE3706">
        <w:rPr>
          <w:rFonts w:ascii="Arial" w:hAnsi="Arial" w:cs="Arial"/>
          <w:bCs/>
          <w:sz w:val="24"/>
          <w:szCs w:val="24"/>
        </w:rPr>
        <w:t xml:space="preserve">Nevertheless, an anomaly exists in the DMS between the recording of this cross boundary through route within Cheshire (as a bridleway) and within Staffordshire (as a footpath). It would be unlikely for bridleway rights to stop at the county boundary requiring users other than on foot to turn around and retrace their steps, especially given that the </w:t>
      </w:r>
      <w:r w:rsidR="00D22803" w:rsidRPr="00DE3706">
        <w:rPr>
          <w:rFonts w:ascii="Arial" w:hAnsi="Arial" w:cs="Arial"/>
          <w:bCs/>
          <w:sz w:val="24"/>
          <w:szCs w:val="24"/>
        </w:rPr>
        <w:t xml:space="preserve">whole </w:t>
      </w:r>
      <w:r w:rsidRPr="00DE3706">
        <w:rPr>
          <w:rFonts w:ascii="Arial" w:hAnsi="Arial" w:cs="Arial"/>
          <w:bCs/>
          <w:sz w:val="24"/>
          <w:szCs w:val="24"/>
        </w:rPr>
        <w:t>route connects two public roads</w:t>
      </w:r>
      <w:r w:rsidR="00D22803" w:rsidRPr="00DE3706">
        <w:rPr>
          <w:rFonts w:ascii="Arial" w:hAnsi="Arial" w:cs="Arial"/>
          <w:bCs/>
          <w:sz w:val="24"/>
          <w:szCs w:val="24"/>
        </w:rPr>
        <w:t>, one at the settlement of Betley.</w:t>
      </w:r>
    </w:p>
    <w:p w14:paraId="242A1BC7" w14:textId="77777777" w:rsidR="008D1974" w:rsidRDefault="008D1974" w:rsidP="004E63AB">
      <w:pPr>
        <w:pStyle w:val="Style1"/>
        <w:tabs>
          <w:tab w:val="clear" w:pos="432"/>
          <w:tab w:val="clear" w:pos="1146"/>
          <w:tab w:val="num" w:pos="426"/>
        </w:tabs>
        <w:ind w:left="426" w:hanging="426"/>
        <w:rPr>
          <w:rFonts w:ascii="Arial" w:hAnsi="Arial" w:cs="Arial"/>
          <w:bCs/>
          <w:sz w:val="24"/>
          <w:szCs w:val="24"/>
        </w:rPr>
      </w:pPr>
      <w:r>
        <w:rPr>
          <w:rFonts w:ascii="Arial" w:hAnsi="Arial" w:cs="Arial"/>
          <w:bCs/>
          <w:sz w:val="24"/>
          <w:szCs w:val="24"/>
        </w:rPr>
        <w:t xml:space="preserve">It appears to have been unregistered </w:t>
      </w:r>
      <w:r w:rsidR="00D22803">
        <w:rPr>
          <w:rFonts w:ascii="Arial" w:hAnsi="Arial" w:cs="Arial"/>
          <w:bCs/>
          <w:sz w:val="24"/>
          <w:szCs w:val="24"/>
        </w:rPr>
        <w:t xml:space="preserve">land </w:t>
      </w:r>
      <w:r>
        <w:rPr>
          <w:rFonts w:ascii="Arial" w:hAnsi="Arial" w:cs="Arial"/>
          <w:bCs/>
          <w:sz w:val="24"/>
          <w:szCs w:val="24"/>
        </w:rPr>
        <w:t xml:space="preserve">until </w:t>
      </w:r>
      <w:r w:rsidR="00211C0F">
        <w:rPr>
          <w:rFonts w:ascii="Arial" w:hAnsi="Arial" w:cs="Arial"/>
          <w:bCs/>
          <w:sz w:val="24"/>
          <w:szCs w:val="24"/>
        </w:rPr>
        <w:t>recent times</w:t>
      </w:r>
      <w:r>
        <w:rPr>
          <w:rFonts w:ascii="Arial" w:hAnsi="Arial" w:cs="Arial"/>
          <w:bCs/>
          <w:sz w:val="24"/>
          <w:szCs w:val="24"/>
        </w:rPr>
        <w:t xml:space="preserve">. Whilst </w:t>
      </w:r>
      <w:r w:rsidR="00211C0F">
        <w:rPr>
          <w:rFonts w:ascii="Arial" w:hAnsi="Arial" w:cs="Arial"/>
          <w:bCs/>
          <w:sz w:val="24"/>
          <w:szCs w:val="24"/>
        </w:rPr>
        <w:t>the appeal route</w:t>
      </w:r>
      <w:r>
        <w:rPr>
          <w:rFonts w:ascii="Arial" w:hAnsi="Arial" w:cs="Arial"/>
          <w:bCs/>
          <w:sz w:val="24"/>
          <w:szCs w:val="24"/>
        </w:rPr>
        <w:t xml:space="preserve"> provides access to Betley Common and to farms and other properties along its length, </w:t>
      </w:r>
      <w:r w:rsidR="000A0E49">
        <w:rPr>
          <w:rFonts w:ascii="Arial" w:hAnsi="Arial" w:cs="Arial"/>
          <w:bCs/>
          <w:sz w:val="24"/>
          <w:szCs w:val="24"/>
        </w:rPr>
        <w:t>n</w:t>
      </w:r>
      <w:r w:rsidR="00ED74FB">
        <w:rPr>
          <w:rFonts w:ascii="Arial" w:hAnsi="Arial" w:cs="Arial"/>
          <w:bCs/>
          <w:sz w:val="24"/>
          <w:szCs w:val="24"/>
        </w:rPr>
        <w:t>o evidence has been provided in relation to an</w:t>
      </w:r>
      <w:r w:rsidR="00211C0F">
        <w:rPr>
          <w:rFonts w:ascii="Arial" w:hAnsi="Arial" w:cs="Arial"/>
          <w:bCs/>
          <w:sz w:val="24"/>
          <w:szCs w:val="24"/>
        </w:rPr>
        <w:t>y</w:t>
      </w:r>
      <w:r w:rsidR="00ED74FB">
        <w:rPr>
          <w:rFonts w:ascii="Arial" w:hAnsi="Arial" w:cs="Arial"/>
          <w:bCs/>
          <w:sz w:val="24"/>
          <w:szCs w:val="24"/>
        </w:rPr>
        <w:t xml:space="preserve"> possible commoners</w:t>
      </w:r>
      <w:r w:rsidR="00AD41C3">
        <w:rPr>
          <w:rFonts w:ascii="Arial" w:hAnsi="Arial" w:cs="Arial"/>
          <w:bCs/>
          <w:sz w:val="24"/>
          <w:szCs w:val="24"/>
        </w:rPr>
        <w:t>’</w:t>
      </w:r>
      <w:r w:rsidR="00ED74FB">
        <w:rPr>
          <w:rFonts w:ascii="Arial" w:hAnsi="Arial" w:cs="Arial"/>
          <w:bCs/>
          <w:sz w:val="24"/>
          <w:szCs w:val="24"/>
        </w:rPr>
        <w:t xml:space="preserve"> rights.</w:t>
      </w:r>
    </w:p>
    <w:p w14:paraId="7E787908" w14:textId="77777777" w:rsidR="00D22803" w:rsidRDefault="008D1974" w:rsidP="004E63AB">
      <w:pPr>
        <w:pStyle w:val="Style1"/>
        <w:tabs>
          <w:tab w:val="clear" w:pos="432"/>
          <w:tab w:val="clear" w:pos="1146"/>
          <w:tab w:val="num" w:pos="426"/>
        </w:tabs>
        <w:ind w:left="426" w:hanging="426"/>
        <w:rPr>
          <w:rFonts w:ascii="Arial" w:hAnsi="Arial" w:cs="Arial"/>
          <w:bCs/>
          <w:sz w:val="24"/>
          <w:szCs w:val="24"/>
        </w:rPr>
      </w:pPr>
      <w:r>
        <w:rPr>
          <w:rFonts w:ascii="Arial" w:hAnsi="Arial" w:cs="Arial"/>
          <w:bCs/>
          <w:sz w:val="24"/>
          <w:szCs w:val="24"/>
        </w:rPr>
        <w:t xml:space="preserve">There is evidence of its use by people on horseback </w:t>
      </w:r>
      <w:r w:rsidR="00ED74FB">
        <w:rPr>
          <w:rFonts w:ascii="Arial" w:hAnsi="Arial" w:cs="Arial"/>
          <w:bCs/>
          <w:sz w:val="24"/>
          <w:szCs w:val="24"/>
        </w:rPr>
        <w:t>as of right and without interruption over many years</w:t>
      </w:r>
      <w:r>
        <w:rPr>
          <w:rFonts w:ascii="Arial" w:hAnsi="Arial" w:cs="Arial"/>
          <w:bCs/>
          <w:sz w:val="24"/>
          <w:szCs w:val="24"/>
        </w:rPr>
        <w:t xml:space="preserve"> </w:t>
      </w:r>
      <w:r w:rsidR="00ED74FB">
        <w:rPr>
          <w:rFonts w:ascii="Arial" w:hAnsi="Arial" w:cs="Arial"/>
          <w:bCs/>
          <w:sz w:val="24"/>
          <w:szCs w:val="24"/>
        </w:rPr>
        <w:t xml:space="preserve">commencing in 1948 for a short period and then for over 20 years from 1972 by </w:t>
      </w:r>
      <w:r w:rsidR="00701680">
        <w:rPr>
          <w:rFonts w:ascii="Arial" w:hAnsi="Arial" w:cs="Arial"/>
          <w:bCs/>
          <w:sz w:val="24"/>
          <w:szCs w:val="24"/>
        </w:rPr>
        <w:t>9</w:t>
      </w:r>
      <w:r w:rsidR="00ED74FB">
        <w:rPr>
          <w:rFonts w:ascii="Arial" w:hAnsi="Arial" w:cs="Arial"/>
          <w:bCs/>
          <w:sz w:val="24"/>
          <w:szCs w:val="24"/>
        </w:rPr>
        <w:t xml:space="preserve"> individuals</w:t>
      </w:r>
      <w:r w:rsidR="00600D2B">
        <w:rPr>
          <w:rFonts w:ascii="Arial" w:hAnsi="Arial" w:cs="Arial"/>
          <w:bCs/>
          <w:sz w:val="24"/>
          <w:szCs w:val="24"/>
        </w:rPr>
        <w:t>,</w:t>
      </w:r>
      <w:r w:rsidR="00ED74FB">
        <w:rPr>
          <w:rFonts w:ascii="Arial" w:hAnsi="Arial" w:cs="Arial"/>
          <w:bCs/>
          <w:sz w:val="24"/>
          <w:szCs w:val="24"/>
        </w:rPr>
        <w:t xml:space="preserve"> with varying frequency</w:t>
      </w:r>
      <w:r w:rsidR="00C37337">
        <w:rPr>
          <w:rFonts w:ascii="Arial" w:hAnsi="Arial" w:cs="Arial"/>
          <w:bCs/>
          <w:sz w:val="24"/>
          <w:szCs w:val="24"/>
        </w:rPr>
        <w:t xml:space="preserve">. </w:t>
      </w:r>
      <w:r w:rsidR="00D22803">
        <w:rPr>
          <w:rFonts w:ascii="Arial" w:hAnsi="Arial" w:cs="Arial"/>
          <w:bCs/>
          <w:sz w:val="24"/>
          <w:szCs w:val="24"/>
        </w:rPr>
        <w:t xml:space="preserve">On the face of it there does not appear to be sufficient evidence </w:t>
      </w:r>
      <w:r w:rsidR="000A0E49">
        <w:rPr>
          <w:rFonts w:ascii="Arial" w:hAnsi="Arial" w:cs="Arial"/>
          <w:bCs/>
          <w:sz w:val="24"/>
          <w:szCs w:val="24"/>
        </w:rPr>
        <w:t xml:space="preserve">notably </w:t>
      </w:r>
      <w:r w:rsidR="00600D2B">
        <w:rPr>
          <w:rFonts w:ascii="Arial" w:hAnsi="Arial" w:cs="Arial"/>
          <w:bCs/>
          <w:sz w:val="24"/>
          <w:szCs w:val="24"/>
        </w:rPr>
        <w:t>in respect of the</w:t>
      </w:r>
      <w:r w:rsidR="000A0E49">
        <w:rPr>
          <w:rFonts w:ascii="Arial" w:hAnsi="Arial" w:cs="Arial"/>
          <w:bCs/>
          <w:sz w:val="24"/>
          <w:szCs w:val="24"/>
        </w:rPr>
        <w:t xml:space="preserve"> frequency of use, </w:t>
      </w:r>
      <w:r w:rsidR="00D22803">
        <w:rPr>
          <w:rFonts w:ascii="Arial" w:hAnsi="Arial" w:cs="Arial"/>
          <w:bCs/>
          <w:sz w:val="24"/>
          <w:szCs w:val="24"/>
        </w:rPr>
        <w:t xml:space="preserve">to satisfy a claim based on user for the purposes of statute. However, given the historical evidence, the user arguably reflects the continued use of a route </w:t>
      </w:r>
      <w:r w:rsidR="000A0E49">
        <w:rPr>
          <w:rFonts w:ascii="Arial" w:hAnsi="Arial" w:cs="Arial"/>
          <w:bCs/>
          <w:sz w:val="24"/>
          <w:szCs w:val="24"/>
        </w:rPr>
        <w:t>with equestrian rights</w:t>
      </w:r>
      <w:r w:rsidR="00D22803">
        <w:rPr>
          <w:rFonts w:ascii="Arial" w:hAnsi="Arial" w:cs="Arial"/>
          <w:bCs/>
          <w:sz w:val="24"/>
          <w:szCs w:val="24"/>
        </w:rPr>
        <w:t>.</w:t>
      </w:r>
    </w:p>
    <w:p w14:paraId="6EC81CA4" w14:textId="77777777" w:rsidR="008D1974" w:rsidRDefault="00004343" w:rsidP="004E63AB">
      <w:pPr>
        <w:pStyle w:val="Style1"/>
        <w:tabs>
          <w:tab w:val="clear" w:pos="432"/>
          <w:tab w:val="clear" w:pos="1146"/>
          <w:tab w:val="num" w:pos="426"/>
        </w:tabs>
        <w:ind w:left="426" w:hanging="426"/>
        <w:rPr>
          <w:rFonts w:ascii="Arial" w:hAnsi="Arial" w:cs="Arial"/>
          <w:bCs/>
          <w:sz w:val="24"/>
          <w:szCs w:val="24"/>
        </w:rPr>
      </w:pPr>
      <w:r>
        <w:rPr>
          <w:rFonts w:ascii="Arial" w:hAnsi="Arial" w:cs="Arial"/>
          <w:bCs/>
          <w:sz w:val="24"/>
          <w:szCs w:val="24"/>
        </w:rPr>
        <w:t xml:space="preserve">Having weighed the evidence in the </w:t>
      </w:r>
      <w:r w:rsidR="00D22803">
        <w:rPr>
          <w:rFonts w:ascii="Arial" w:hAnsi="Arial" w:cs="Arial"/>
          <w:bCs/>
          <w:sz w:val="24"/>
          <w:szCs w:val="24"/>
        </w:rPr>
        <w:t>balance</w:t>
      </w:r>
      <w:r w:rsidR="00600D2B">
        <w:rPr>
          <w:rFonts w:ascii="Arial" w:hAnsi="Arial" w:cs="Arial"/>
          <w:bCs/>
          <w:sz w:val="24"/>
          <w:szCs w:val="24"/>
        </w:rPr>
        <w:t xml:space="preserve">, and whilst there remain some unanswered questions, for example in relation to the </w:t>
      </w:r>
      <w:r w:rsidR="009E2121">
        <w:rPr>
          <w:rFonts w:ascii="Arial" w:hAnsi="Arial" w:cs="Arial"/>
          <w:bCs/>
          <w:sz w:val="24"/>
          <w:szCs w:val="24"/>
        </w:rPr>
        <w:t>T</w:t>
      </w:r>
      <w:r w:rsidR="00600D2B">
        <w:rPr>
          <w:rFonts w:ascii="Arial" w:hAnsi="Arial" w:cs="Arial"/>
          <w:bCs/>
          <w:sz w:val="24"/>
          <w:szCs w:val="24"/>
        </w:rPr>
        <w:t>ithe and Finance Act evidence,</w:t>
      </w:r>
      <w:r>
        <w:rPr>
          <w:rFonts w:ascii="Arial" w:hAnsi="Arial" w:cs="Arial"/>
          <w:bCs/>
          <w:sz w:val="24"/>
          <w:szCs w:val="24"/>
        </w:rPr>
        <w:t xml:space="preserve"> I find </w:t>
      </w:r>
      <w:r w:rsidR="00D22803">
        <w:rPr>
          <w:rFonts w:ascii="Arial" w:hAnsi="Arial" w:cs="Arial"/>
          <w:bCs/>
          <w:sz w:val="24"/>
          <w:szCs w:val="24"/>
        </w:rPr>
        <w:t xml:space="preserve">the balance </w:t>
      </w:r>
      <w:r w:rsidR="009E2121">
        <w:rPr>
          <w:rFonts w:ascii="Arial" w:hAnsi="Arial" w:cs="Arial"/>
          <w:bCs/>
          <w:sz w:val="24"/>
          <w:szCs w:val="24"/>
        </w:rPr>
        <w:t xml:space="preserve">tips </w:t>
      </w:r>
      <w:r w:rsidR="00D22803">
        <w:rPr>
          <w:rFonts w:ascii="Arial" w:hAnsi="Arial" w:cs="Arial"/>
          <w:bCs/>
          <w:sz w:val="24"/>
          <w:szCs w:val="24"/>
        </w:rPr>
        <w:t>in support of the appeal route being upgraded to a bridleway.</w:t>
      </w:r>
      <w:r w:rsidR="00ED74FB">
        <w:rPr>
          <w:rFonts w:ascii="Arial" w:hAnsi="Arial" w:cs="Arial"/>
          <w:bCs/>
          <w:sz w:val="24"/>
          <w:szCs w:val="24"/>
        </w:rPr>
        <w:t xml:space="preserve"> </w:t>
      </w:r>
    </w:p>
    <w:p w14:paraId="0DFFBFC9" w14:textId="77777777" w:rsidR="002C6E5C" w:rsidRPr="002D4FD0" w:rsidRDefault="002C6E5C" w:rsidP="00AB2DF6">
      <w:pPr>
        <w:pStyle w:val="Style1"/>
        <w:numPr>
          <w:ilvl w:val="0"/>
          <w:numId w:val="0"/>
        </w:numPr>
        <w:ind w:left="-6"/>
        <w:rPr>
          <w:rFonts w:ascii="Arial" w:hAnsi="Arial" w:cs="Arial"/>
          <w:b/>
          <w:i/>
          <w:color w:val="auto"/>
          <w:sz w:val="24"/>
          <w:szCs w:val="24"/>
        </w:rPr>
      </w:pPr>
      <w:r w:rsidRPr="002D4FD0">
        <w:rPr>
          <w:rFonts w:ascii="Arial" w:hAnsi="Arial" w:cs="Arial"/>
          <w:b/>
          <w:sz w:val="24"/>
          <w:szCs w:val="24"/>
        </w:rPr>
        <w:t>Con</w:t>
      </w:r>
      <w:r w:rsidR="00CB3BD1">
        <w:rPr>
          <w:rFonts w:ascii="Arial" w:hAnsi="Arial" w:cs="Arial"/>
          <w:b/>
          <w:sz w:val="24"/>
          <w:szCs w:val="24"/>
        </w:rPr>
        <w:t>c</w:t>
      </w:r>
      <w:r w:rsidRPr="002D4FD0">
        <w:rPr>
          <w:rFonts w:ascii="Arial" w:hAnsi="Arial" w:cs="Arial"/>
          <w:b/>
          <w:sz w:val="24"/>
          <w:szCs w:val="24"/>
        </w:rPr>
        <w:t>lusion</w:t>
      </w:r>
    </w:p>
    <w:p w14:paraId="276D2D68" w14:textId="77777777" w:rsidR="002C6E5C" w:rsidRPr="002D4FD0" w:rsidRDefault="00E337CD" w:rsidP="00A6790F">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Having regard to these and all other matters raised in the written representations I conclude th</w:t>
      </w:r>
      <w:r w:rsidR="0089487B" w:rsidRPr="002D4FD0">
        <w:rPr>
          <w:rFonts w:ascii="Arial" w:hAnsi="Arial" w:cs="Arial"/>
          <w:sz w:val="24"/>
          <w:szCs w:val="24"/>
        </w:rPr>
        <w:t xml:space="preserve">at the </w:t>
      </w:r>
      <w:r w:rsidR="00AB2DF6" w:rsidRPr="002D4FD0">
        <w:rPr>
          <w:rFonts w:ascii="Arial" w:hAnsi="Arial" w:cs="Arial"/>
          <w:sz w:val="24"/>
          <w:szCs w:val="24"/>
        </w:rPr>
        <w:t>a</w:t>
      </w:r>
      <w:r w:rsidR="0089487B" w:rsidRPr="002D4FD0">
        <w:rPr>
          <w:rFonts w:ascii="Arial" w:hAnsi="Arial" w:cs="Arial"/>
          <w:sz w:val="24"/>
          <w:szCs w:val="24"/>
        </w:rPr>
        <w:t>ppeal should</w:t>
      </w:r>
      <w:r w:rsidR="006A2294" w:rsidRPr="002D4FD0">
        <w:rPr>
          <w:rFonts w:ascii="Arial" w:hAnsi="Arial" w:cs="Arial"/>
          <w:sz w:val="24"/>
          <w:szCs w:val="24"/>
        </w:rPr>
        <w:t xml:space="preserve"> </w:t>
      </w:r>
      <w:r w:rsidR="00004343" w:rsidRPr="00AD41C3">
        <w:rPr>
          <w:rFonts w:ascii="Arial" w:hAnsi="Arial" w:cs="Arial"/>
          <w:sz w:val="24"/>
          <w:szCs w:val="24"/>
        </w:rPr>
        <w:t>be allowed</w:t>
      </w:r>
      <w:r w:rsidR="00004343">
        <w:rPr>
          <w:rFonts w:ascii="Arial" w:hAnsi="Arial" w:cs="Arial"/>
          <w:sz w:val="24"/>
          <w:szCs w:val="24"/>
        </w:rPr>
        <w:t>.</w:t>
      </w:r>
    </w:p>
    <w:p w14:paraId="2273A8C7" w14:textId="77777777" w:rsidR="002C6E5C" w:rsidRPr="002D4FD0" w:rsidRDefault="002C6E5C" w:rsidP="002C6E5C">
      <w:pPr>
        <w:pStyle w:val="Heading6blackfont"/>
        <w:rPr>
          <w:rFonts w:ascii="Arial" w:hAnsi="Arial" w:cs="Arial"/>
          <w:sz w:val="24"/>
          <w:szCs w:val="24"/>
        </w:rPr>
      </w:pPr>
      <w:r w:rsidRPr="002D4FD0">
        <w:rPr>
          <w:rFonts w:ascii="Arial" w:hAnsi="Arial" w:cs="Arial"/>
          <w:sz w:val="24"/>
          <w:szCs w:val="24"/>
        </w:rPr>
        <w:t>Formal Decision</w:t>
      </w:r>
    </w:p>
    <w:p w14:paraId="4A1EA466" w14:textId="77777777" w:rsidR="003F30B1" w:rsidRPr="00AD41C3" w:rsidRDefault="00E337CD" w:rsidP="003F30B1">
      <w:pPr>
        <w:pStyle w:val="Style1"/>
        <w:tabs>
          <w:tab w:val="clear" w:pos="432"/>
          <w:tab w:val="num" w:pos="426"/>
        </w:tabs>
        <w:ind w:left="426" w:hanging="426"/>
        <w:rPr>
          <w:rFonts w:ascii="Arial" w:hAnsi="Arial" w:cs="Arial"/>
          <w:sz w:val="24"/>
          <w:szCs w:val="24"/>
        </w:rPr>
      </w:pPr>
      <w:r w:rsidRPr="00AD41C3">
        <w:rPr>
          <w:rFonts w:ascii="Arial" w:hAnsi="Arial" w:cs="Arial"/>
          <w:sz w:val="24"/>
          <w:szCs w:val="24"/>
        </w:rPr>
        <w:t>In accordance with paragraph 4(2) of Schedule 14 to the 1981 Act</w:t>
      </w:r>
      <w:r w:rsidR="00804037" w:rsidRPr="00AD41C3">
        <w:rPr>
          <w:rFonts w:ascii="Arial" w:hAnsi="Arial" w:cs="Arial"/>
          <w:sz w:val="24"/>
          <w:szCs w:val="24"/>
        </w:rPr>
        <w:t>,</w:t>
      </w:r>
      <w:r w:rsidR="00C6361B" w:rsidRPr="00AD41C3">
        <w:rPr>
          <w:rFonts w:ascii="Arial" w:hAnsi="Arial" w:cs="Arial"/>
          <w:sz w:val="24"/>
          <w:szCs w:val="24"/>
        </w:rPr>
        <w:t xml:space="preserve"> </w:t>
      </w:r>
      <w:r w:rsidR="003F30B1" w:rsidRPr="00AD41C3">
        <w:rPr>
          <w:rFonts w:ascii="Arial" w:hAnsi="Arial" w:cs="Arial"/>
          <w:sz w:val="24"/>
          <w:szCs w:val="24"/>
        </w:rPr>
        <w:t xml:space="preserve">the </w:t>
      </w:r>
      <w:r w:rsidR="00701680" w:rsidRPr="00AD41C3">
        <w:rPr>
          <w:rFonts w:ascii="Arial" w:hAnsi="Arial" w:cs="Arial"/>
          <w:sz w:val="24"/>
          <w:szCs w:val="24"/>
        </w:rPr>
        <w:t>Staffordshire</w:t>
      </w:r>
      <w:r w:rsidR="00CB3BD1" w:rsidRPr="00AD41C3">
        <w:rPr>
          <w:rFonts w:ascii="Arial" w:hAnsi="Arial" w:cs="Arial"/>
          <w:sz w:val="24"/>
          <w:szCs w:val="24"/>
        </w:rPr>
        <w:t xml:space="preserve"> </w:t>
      </w:r>
      <w:r w:rsidR="00AB2DF6" w:rsidRPr="00AD41C3">
        <w:rPr>
          <w:rFonts w:ascii="Arial" w:hAnsi="Arial" w:cs="Arial"/>
          <w:sz w:val="24"/>
          <w:szCs w:val="24"/>
        </w:rPr>
        <w:t>County</w:t>
      </w:r>
      <w:r w:rsidR="006C2FEA" w:rsidRPr="00AD41C3">
        <w:rPr>
          <w:rFonts w:ascii="Arial" w:hAnsi="Arial" w:cs="Arial"/>
          <w:sz w:val="24"/>
          <w:szCs w:val="24"/>
        </w:rPr>
        <w:t xml:space="preserve"> </w:t>
      </w:r>
      <w:r w:rsidRPr="00AD41C3">
        <w:rPr>
          <w:rFonts w:ascii="Arial" w:hAnsi="Arial" w:cs="Arial"/>
          <w:sz w:val="24"/>
          <w:szCs w:val="24"/>
        </w:rPr>
        <w:t xml:space="preserve">Council is directed to make an order under </w:t>
      </w:r>
      <w:r w:rsidR="00701680" w:rsidRPr="00AD41C3">
        <w:rPr>
          <w:rFonts w:ascii="Arial" w:hAnsi="Arial" w:cs="Arial"/>
          <w:sz w:val="24"/>
          <w:szCs w:val="24"/>
        </w:rPr>
        <w:t>s</w:t>
      </w:r>
      <w:r w:rsidRPr="00AD41C3">
        <w:rPr>
          <w:rFonts w:ascii="Arial" w:hAnsi="Arial" w:cs="Arial"/>
          <w:sz w:val="24"/>
          <w:szCs w:val="24"/>
        </w:rPr>
        <w:t xml:space="preserve">ection 53(2) and Schedule 15 of the </w:t>
      </w:r>
      <w:r w:rsidR="003F30B1" w:rsidRPr="00AD41C3">
        <w:rPr>
          <w:rFonts w:ascii="Arial" w:hAnsi="Arial" w:cs="Arial"/>
          <w:sz w:val="24"/>
          <w:szCs w:val="24"/>
        </w:rPr>
        <w:t xml:space="preserve">1981 </w:t>
      </w:r>
      <w:r w:rsidRPr="00AD41C3">
        <w:rPr>
          <w:rFonts w:ascii="Arial" w:hAnsi="Arial" w:cs="Arial"/>
          <w:sz w:val="24"/>
          <w:szCs w:val="24"/>
        </w:rPr>
        <w:t xml:space="preserve">Act </w:t>
      </w:r>
      <w:r w:rsidR="003F30B1" w:rsidRPr="00AD41C3">
        <w:rPr>
          <w:rFonts w:ascii="Arial" w:hAnsi="Arial" w:cs="Arial"/>
          <w:sz w:val="24"/>
          <w:szCs w:val="24"/>
        </w:rPr>
        <w:t xml:space="preserve">within </w:t>
      </w:r>
      <w:r w:rsidR="003D2B46" w:rsidRPr="00AD41C3">
        <w:rPr>
          <w:rFonts w:ascii="Arial" w:hAnsi="Arial" w:cs="Arial"/>
          <w:sz w:val="24"/>
          <w:szCs w:val="24"/>
        </w:rPr>
        <w:t xml:space="preserve">3 </w:t>
      </w:r>
      <w:r w:rsidR="003F30B1" w:rsidRPr="00AD41C3">
        <w:rPr>
          <w:rFonts w:ascii="Arial" w:hAnsi="Arial" w:cs="Arial"/>
          <w:sz w:val="24"/>
          <w:szCs w:val="24"/>
        </w:rPr>
        <w:t xml:space="preserve">months of the date of this decision </w:t>
      </w:r>
      <w:r w:rsidRPr="00AD41C3">
        <w:rPr>
          <w:rFonts w:ascii="Arial" w:hAnsi="Arial" w:cs="Arial"/>
          <w:sz w:val="24"/>
          <w:szCs w:val="24"/>
        </w:rPr>
        <w:t xml:space="preserve">to modify the </w:t>
      </w:r>
      <w:r w:rsidR="00701680" w:rsidRPr="00AD41C3">
        <w:rPr>
          <w:rFonts w:ascii="Arial" w:hAnsi="Arial" w:cs="Arial"/>
          <w:sz w:val="24"/>
          <w:szCs w:val="24"/>
        </w:rPr>
        <w:t>Staffordshire</w:t>
      </w:r>
      <w:r w:rsidR="00CB3BD1" w:rsidRPr="00AD41C3">
        <w:rPr>
          <w:rFonts w:ascii="Arial" w:hAnsi="Arial" w:cs="Arial"/>
          <w:sz w:val="24"/>
          <w:szCs w:val="24"/>
        </w:rPr>
        <w:t xml:space="preserve"> </w:t>
      </w:r>
      <w:r w:rsidR="00BA3E83" w:rsidRPr="00AD41C3">
        <w:rPr>
          <w:rFonts w:ascii="Arial" w:hAnsi="Arial" w:cs="Arial"/>
          <w:sz w:val="24"/>
          <w:szCs w:val="24"/>
        </w:rPr>
        <w:t>County Council D</w:t>
      </w:r>
      <w:r w:rsidRPr="00AD41C3">
        <w:rPr>
          <w:rFonts w:ascii="Arial" w:hAnsi="Arial" w:cs="Arial"/>
          <w:sz w:val="24"/>
          <w:szCs w:val="24"/>
        </w:rPr>
        <w:t xml:space="preserve">efinitive </w:t>
      </w:r>
      <w:r w:rsidR="00BA3E83" w:rsidRPr="00AD41C3">
        <w:rPr>
          <w:rFonts w:ascii="Arial" w:hAnsi="Arial" w:cs="Arial"/>
          <w:sz w:val="24"/>
          <w:szCs w:val="24"/>
        </w:rPr>
        <w:t>M</w:t>
      </w:r>
      <w:r w:rsidRPr="00AD41C3">
        <w:rPr>
          <w:rFonts w:ascii="Arial" w:hAnsi="Arial" w:cs="Arial"/>
          <w:sz w:val="24"/>
          <w:szCs w:val="24"/>
        </w:rPr>
        <w:t xml:space="preserve">ap and </w:t>
      </w:r>
      <w:r w:rsidR="00BA3E83" w:rsidRPr="00AD41C3">
        <w:rPr>
          <w:rFonts w:ascii="Arial" w:hAnsi="Arial" w:cs="Arial"/>
          <w:sz w:val="24"/>
          <w:szCs w:val="24"/>
        </w:rPr>
        <w:t>S</w:t>
      </w:r>
      <w:r w:rsidRPr="00AD41C3">
        <w:rPr>
          <w:rFonts w:ascii="Arial" w:hAnsi="Arial" w:cs="Arial"/>
          <w:sz w:val="24"/>
          <w:szCs w:val="24"/>
        </w:rPr>
        <w:t xml:space="preserve">tatement </w:t>
      </w:r>
      <w:r w:rsidR="003F30B1" w:rsidRPr="00AD41C3">
        <w:rPr>
          <w:rFonts w:ascii="Arial" w:hAnsi="Arial" w:cs="Arial"/>
          <w:sz w:val="24"/>
          <w:szCs w:val="24"/>
        </w:rPr>
        <w:t>by</w:t>
      </w:r>
      <w:r w:rsidRPr="00AD41C3">
        <w:rPr>
          <w:rFonts w:ascii="Arial" w:hAnsi="Arial" w:cs="Arial"/>
          <w:sz w:val="24"/>
          <w:szCs w:val="24"/>
        </w:rPr>
        <w:t xml:space="preserve"> add</w:t>
      </w:r>
      <w:r w:rsidR="003F30B1" w:rsidRPr="00AD41C3">
        <w:rPr>
          <w:rFonts w:ascii="Arial" w:hAnsi="Arial" w:cs="Arial"/>
          <w:sz w:val="24"/>
          <w:szCs w:val="24"/>
        </w:rPr>
        <w:t>ing</w:t>
      </w:r>
      <w:r w:rsidR="00C6361B" w:rsidRPr="00AD41C3">
        <w:rPr>
          <w:rFonts w:ascii="Arial" w:hAnsi="Arial" w:cs="Arial"/>
          <w:sz w:val="24"/>
          <w:szCs w:val="24"/>
        </w:rPr>
        <w:t xml:space="preserve"> a </w:t>
      </w:r>
      <w:r w:rsidR="0096013B" w:rsidRPr="00AD41C3">
        <w:rPr>
          <w:rFonts w:ascii="Arial" w:hAnsi="Arial" w:cs="Arial"/>
          <w:sz w:val="24"/>
          <w:szCs w:val="24"/>
        </w:rPr>
        <w:t>B</w:t>
      </w:r>
      <w:r w:rsidR="00CB3BD1" w:rsidRPr="00AD41C3">
        <w:rPr>
          <w:rFonts w:ascii="Arial" w:hAnsi="Arial" w:cs="Arial"/>
          <w:sz w:val="24"/>
          <w:szCs w:val="24"/>
        </w:rPr>
        <w:t>ridle</w:t>
      </w:r>
      <w:r w:rsidR="00D65C86" w:rsidRPr="00AD41C3">
        <w:rPr>
          <w:rFonts w:ascii="Arial" w:hAnsi="Arial" w:cs="Arial"/>
          <w:sz w:val="24"/>
          <w:szCs w:val="24"/>
        </w:rPr>
        <w:t>way</w:t>
      </w:r>
      <w:r w:rsidR="00C6361B" w:rsidRPr="00AD41C3">
        <w:rPr>
          <w:rFonts w:ascii="Arial" w:hAnsi="Arial" w:cs="Arial"/>
          <w:sz w:val="24"/>
          <w:szCs w:val="24"/>
        </w:rPr>
        <w:t xml:space="preserve"> </w:t>
      </w:r>
      <w:r w:rsidR="006A2294" w:rsidRPr="00AD41C3">
        <w:rPr>
          <w:rFonts w:ascii="Arial" w:hAnsi="Arial" w:cs="Arial"/>
          <w:sz w:val="24"/>
          <w:szCs w:val="24"/>
        </w:rPr>
        <w:t xml:space="preserve">as shown on the plan attached </w:t>
      </w:r>
      <w:r w:rsidR="00C21B28" w:rsidRPr="00AD41C3">
        <w:rPr>
          <w:rFonts w:ascii="Arial" w:hAnsi="Arial" w:cs="Arial"/>
          <w:sz w:val="24"/>
          <w:szCs w:val="24"/>
        </w:rPr>
        <w:t xml:space="preserve">to </w:t>
      </w:r>
      <w:r w:rsidR="006A2294" w:rsidRPr="00AD41C3">
        <w:rPr>
          <w:rFonts w:ascii="Arial" w:hAnsi="Arial" w:cs="Arial"/>
          <w:sz w:val="24"/>
          <w:szCs w:val="24"/>
        </w:rPr>
        <w:t xml:space="preserve">the application dated </w:t>
      </w:r>
      <w:r w:rsidR="00701680" w:rsidRPr="00AD41C3">
        <w:rPr>
          <w:rFonts w:ascii="Arial" w:hAnsi="Arial" w:cs="Arial"/>
          <w:sz w:val="24"/>
          <w:szCs w:val="24"/>
        </w:rPr>
        <w:t>1 August 1992</w:t>
      </w:r>
      <w:r w:rsidR="006A2294" w:rsidRPr="00AD41C3">
        <w:rPr>
          <w:rFonts w:ascii="Arial" w:hAnsi="Arial" w:cs="Arial"/>
          <w:sz w:val="24"/>
          <w:szCs w:val="24"/>
        </w:rPr>
        <w:t>.</w:t>
      </w:r>
      <w:r w:rsidR="00C6361B" w:rsidRPr="00AD41C3">
        <w:rPr>
          <w:rFonts w:ascii="Arial" w:hAnsi="Arial" w:cs="Arial"/>
          <w:sz w:val="24"/>
          <w:szCs w:val="24"/>
        </w:rPr>
        <w:t xml:space="preserve"> This decision is made without prejudice to any decisions that may be given by the Secretary of State in accordance with </w:t>
      </w:r>
      <w:r w:rsidR="00E3602D" w:rsidRPr="00AD41C3">
        <w:rPr>
          <w:rFonts w:ascii="Arial" w:hAnsi="Arial" w:cs="Arial"/>
          <w:sz w:val="24"/>
          <w:szCs w:val="24"/>
        </w:rPr>
        <w:t>their</w:t>
      </w:r>
      <w:r w:rsidR="00C6361B" w:rsidRPr="00AD41C3">
        <w:rPr>
          <w:rFonts w:ascii="Arial" w:hAnsi="Arial" w:cs="Arial"/>
          <w:sz w:val="24"/>
          <w:szCs w:val="24"/>
        </w:rPr>
        <w:t xml:space="preserve"> powers under Schedule 15 of the 1981 Act</w:t>
      </w:r>
      <w:r w:rsidR="005A74D4" w:rsidRPr="00AD41C3">
        <w:rPr>
          <w:rFonts w:ascii="Arial" w:hAnsi="Arial" w:cs="Arial"/>
          <w:sz w:val="24"/>
          <w:szCs w:val="24"/>
        </w:rPr>
        <w:t>.</w:t>
      </w:r>
      <w:r w:rsidR="00F37869" w:rsidRPr="00AD41C3">
        <w:rPr>
          <w:rFonts w:ascii="Arial" w:hAnsi="Arial" w:cs="Arial"/>
          <w:sz w:val="24"/>
          <w:szCs w:val="24"/>
        </w:rPr>
        <w:t xml:space="preserve"> </w:t>
      </w:r>
    </w:p>
    <w:p w14:paraId="1495A92F" w14:textId="77777777" w:rsidR="002C6E5C" w:rsidRPr="0096013B" w:rsidRDefault="000A3F8A" w:rsidP="00772E49">
      <w:pPr>
        <w:pStyle w:val="Style1"/>
        <w:numPr>
          <w:ilvl w:val="0"/>
          <w:numId w:val="0"/>
        </w:numPr>
        <w:tabs>
          <w:tab w:val="clear" w:pos="432"/>
          <w:tab w:val="num" w:pos="426"/>
        </w:tabs>
        <w:rPr>
          <w:rFonts w:ascii="Monotype Corsiva" w:hAnsi="Monotype Corsiva" w:cs="Arial"/>
          <w:sz w:val="36"/>
          <w:szCs w:val="36"/>
        </w:rPr>
      </w:pPr>
      <w:r w:rsidRPr="0096013B">
        <w:rPr>
          <w:rFonts w:ascii="Monotype Corsiva" w:hAnsi="Monotype Corsiva" w:cs="Arial"/>
          <w:sz w:val="36"/>
          <w:szCs w:val="36"/>
        </w:rPr>
        <w:t>S Doran</w:t>
      </w:r>
    </w:p>
    <w:p w14:paraId="4C883888" w14:textId="77777777" w:rsidR="00CA32C4" w:rsidRPr="00211C0F" w:rsidRDefault="002C6E5C" w:rsidP="002C6E5C">
      <w:pPr>
        <w:pStyle w:val="Style1"/>
        <w:numPr>
          <w:ilvl w:val="0"/>
          <w:numId w:val="0"/>
        </w:numPr>
        <w:rPr>
          <w:rFonts w:ascii="Arial" w:hAnsi="Arial" w:cs="Arial"/>
          <w:b/>
          <w:sz w:val="24"/>
          <w:szCs w:val="24"/>
        </w:rPr>
      </w:pPr>
      <w:r w:rsidRPr="002D4FD0">
        <w:rPr>
          <w:rFonts w:ascii="Arial" w:hAnsi="Arial" w:cs="Arial"/>
          <w:b/>
          <w:sz w:val="24"/>
          <w:szCs w:val="24"/>
        </w:rPr>
        <w:t>Inspector</w:t>
      </w:r>
      <w:bookmarkStart w:id="4" w:name="bmkPageBreak"/>
      <w:bookmarkEnd w:id="4"/>
    </w:p>
    <w:sectPr w:rsidR="00CA32C4" w:rsidRPr="00211C0F" w:rsidSect="00F90B5C">
      <w:headerReference w:type="default" r:id="rId13"/>
      <w:footerReference w:type="even" r:id="rId14"/>
      <w:footerReference w:type="default" r:id="rId15"/>
      <w:headerReference w:type="first" r:id="rId16"/>
      <w:footerReference w:type="first" r:id="rId17"/>
      <w:pgSz w:w="11906" w:h="16838" w:code="9"/>
      <w:pgMar w:top="682" w:right="1077" w:bottom="1276" w:left="1560" w:header="555"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3C44" w14:textId="77777777" w:rsidR="00BF338E" w:rsidRDefault="00BF338E" w:rsidP="00F62916">
      <w:r>
        <w:separator/>
      </w:r>
    </w:p>
  </w:endnote>
  <w:endnote w:type="continuationSeparator" w:id="0">
    <w:p w14:paraId="02486F7F" w14:textId="77777777" w:rsidR="00BF338E" w:rsidRDefault="00BF338E"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90D2" w14:textId="77777777" w:rsidR="00C57B84" w:rsidRDefault="00C57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F389D9" w14:textId="77777777" w:rsidR="00C57B84" w:rsidRDefault="00C57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315D" w14:textId="77777777" w:rsidR="00C57B84" w:rsidRDefault="00C57B84">
    <w:pPr>
      <w:pStyle w:val="Noindent"/>
      <w:spacing w:before="120"/>
      <w:jc w:val="center"/>
      <w:rPr>
        <w:rStyle w:val="PageNumber"/>
      </w:rPr>
    </w:pPr>
    <w:r>
      <w:rPr>
        <w:noProof/>
        <w:sz w:val="18"/>
      </w:rPr>
      <w:pict w14:anchorId="1C798647">
        <v:line id="_x0000_s1041" style="position:absolute;left:0;text-align:left;z-index:251658752" from="-.2pt,12.55pt" to="467.8pt,12.55pt"/>
      </w:pict>
    </w:r>
  </w:p>
  <w:p w14:paraId="493C6C5D" w14:textId="77777777" w:rsidR="00165551" w:rsidRPr="00451EE4" w:rsidRDefault="00165551" w:rsidP="00165551">
    <w:pPr>
      <w:pStyle w:val="Footer"/>
      <w:ind w:right="-52"/>
      <w:rPr>
        <w:sz w:val="16"/>
        <w:szCs w:val="16"/>
      </w:rPr>
    </w:pPr>
    <w:hyperlink r:id="rId1" w:history="1">
      <w:r w:rsidRPr="00A779B3">
        <w:rPr>
          <w:rStyle w:val="Hyperlink"/>
        </w:rPr>
        <w:t>www.gov.uk/guidance/rights-of-way-online-order-details</w:t>
      </w:r>
    </w:hyperlink>
  </w:p>
  <w:p w14:paraId="2E1612BD" w14:textId="77777777" w:rsidR="00C57B84" w:rsidRDefault="00C57B84" w:rsidP="00165551">
    <w:pPr>
      <w:pStyle w:val="Noindent"/>
      <w:jc w:val="center"/>
    </w:pPr>
    <w:r>
      <w:rPr>
        <w:rStyle w:val="PageNumber"/>
      </w:rPr>
      <w:fldChar w:fldCharType="begin"/>
    </w:r>
    <w:r>
      <w:rPr>
        <w:rStyle w:val="PageNumber"/>
      </w:rPr>
      <w:instrText xml:space="preserve"> PAGE </w:instrText>
    </w:r>
    <w:r>
      <w:rPr>
        <w:rStyle w:val="PageNumber"/>
      </w:rPr>
      <w:fldChar w:fldCharType="separate"/>
    </w:r>
    <w:r w:rsidR="009806DE">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6EEC" w14:textId="77777777" w:rsidR="00C57B84" w:rsidRDefault="00C57B84" w:rsidP="00DD37E9">
    <w:pPr>
      <w:pStyle w:val="Footer"/>
      <w:pBdr>
        <w:bottom w:val="none" w:sz="0" w:space="0" w:color="000000"/>
      </w:pBdr>
      <w:ind w:right="-52"/>
    </w:pPr>
    <w:r>
      <w:rPr>
        <w:noProof/>
      </w:rPr>
      <w:pict w14:anchorId="7D210C02">
        <v:line id="_x0000_s1035" style="position:absolute;z-index:251656704" from="-.2pt,9.55pt" to="467.8pt,9.55pt" strokeweight=".5pt"/>
      </w:pict>
    </w:r>
  </w:p>
  <w:p w14:paraId="1AA91E37" w14:textId="77777777" w:rsidR="00165551" w:rsidRPr="00451EE4" w:rsidRDefault="00165551" w:rsidP="00165551">
    <w:pPr>
      <w:pStyle w:val="Footer"/>
      <w:ind w:right="-52"/>
      <w:rPr>
        <w:sz w:val="16"/>
        <w:szCs w:val="16"/>
      </w:rPr>
    </w:pPr>
    <w:hyperlink r:id="rId1" w:history="1">
      <w:r w:rsidRPr="00A779B3">
        <w:rPr>
          <w:rStyle w:val="Hyperlink"/>
        </w:rPr>
        <w:t>www.gov.uk/guidance/rights-of-way-online-order-details</w:t>
      </w:r>
    </w:hyperlink>
  </w:p>
  <w:p w14:paraId="64F8EC96" w14:textId="77777777" w:rsidR="00C57B84" w:rsidRPr="008A03E3" w:rsidRDefault="00C57B84" w:rsidP="00165551">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60F7" w14:textId="77777777" w:rsidR="00BF338E" w:rsidRDefault="00BF338E" w:rsidP="00F62916">
      <w:r>
        <w:separator/>
      </w:r>
    </w:p>
  </w:footnote>
  <w:footnote w:type="continuationSeparator" w:id="0">
    <w:p w14:paraId="11D29F22" w14:textId="77777777" w:rsidR="00BF338E" w:rsidRDefault="00BF338E"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57B84" w14:paraId="1FF3A592" w14:textId="77777777">
      <w:tblPrEx>
        <w:tblCellMar>
          <w:top w:w="0" w:type="dxa"/>
          <w:bottom w:w="0" w:type="dxa"/>
        </w:tblCellMar>
      </w:tblPrEx>
      <w:tc>
        <w:tcPr>
          <w:tcW w:w="9520" w:type="dxa"/>
        </w:tcPr>
        <w:p w14:paraId="411A1064" w14:textId="77777777" w:rsidR="00C57B84" w:rsidRPr="002D4FD0" w:rsidRDefault="007277A3" w:rsidP="00CC72C0">
          <w:pPr>
            <w:pStyle w:val="Footer"/>
            <w:rPr>
              <w:rFonts w:ascii="Arial" w:hAnsi="Arial" w:cs="Arial"/>
            </w:rPr>
          </w:pPr>
          <w:r w:rsidRPr="002D4FD0">
            <w:rPr>
              <w:rFonts w:ascii="Arial" w:hAnsi="Arial" w:cs="Arial"/>
            </w:rPr>
            <w:t>Appeal</w:t>
          </w:r>
          <w:r w:rsidR="00DD37E9" w:rsidRPr="002D4FD0">
            <w:rPr>
              <w:rFonts w:ascii="Arial" w:hAnsi="Arial" w:cs="Arial"/>
            </w:rPr>
            <w:t xml:space="preserve"> Decisi</w:t>
          </w:r>
          <w:r w:rsidR="002C6E5C" w:rsidRPr="002D4FD0">
            <w:rPr>
              <w:rFonts w:ascii="Arial" w:hAnsi="Arial" w:cs="Arial"/>
            </w:rPr>
            <w:t xml:space="preserve">on </w:t>
          </w:r>
          <w:r w:rsidR="00222B43" w:rsidRPr="002D4FD0">
            <w:rPr>
              <w:rFonts w:ascii="Arial" w:hAnsi="Arial" w:cs="Arial"/>
            </w:rPr>
            <w:t>ROW/</w:t>
          </w:r>
          <w:r w:rsidR="00723355" w:rsidRPr="00723355">
            <w:rPr>
              <w:rFonts w:ascii="Arial" w:hAnsi="Arial" w:cs="Arial"/>
            </w:rPr>
            <w:t>333</w:t>
          </w:r>
          <w:r w:rsidR="00EC417A">
            <w:rPr>
              <w:rFonts w:ascii="Arial" w:hAnsi="Arial" w:cs="Arial"/>
            </w:rPr>
            <w:t>4566</w:t>
          </w:r>
        </w:p>
      </w:tc>
    </w:tr>
  </w:tbl>
  <w:p w14:paraId="61239253" w14:textId="77777777" w:rsidR="00C57B84" w:rsidRDefault="00C57B84" w:rsidP="00ED3FF4">
    <w:pPr>
      <w:pStyle w:val="Footer"/>
    </w:pPr>
    <w:r>
      <w:rPr>
        <w:noProof/>
      </w:rPr>
      <w:pict w14:anchorId="6ADC3210">
        <v:line id="_x0000_s1038" style="position:absolute;z-index:251657728;mso-position-horizontal-relative:text;mso-position-vertical-relative:text" from="0,9pt" to="468pt,9pt" strokeweight=".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4693" w14:textId="77777777" w:rsidR="00C57B84" w:rsidRDefault="00C57B84">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42544A7A"/>
    <w:multiLevelType w:val="hybridMultilevel"/>
    <w:tmpl w:val="FD265FD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62CA1CF1"/>
    <w:multiLevelType w:val="multilevel"/>
    <w:tmpl w:val="2020B468"/>
    <w:lvl w:ilvl="0">
      <w:start w:val="1"/>
      <w:numFmt w:val="decimal"/>
      <w:pStyle w:val="Style1"/>
      <w:lvlText w:val="%1."/>
      <w:lvlJc w:val="left"/>
      <w:pPr>
        <w:tabs>
          <w:tab w:val="num" w:pos="1146"/>
        </w:tabs>
        <w:ind w:left="858" w:hanging="432"/>
      </w:pPr>
      <w:rPr>
        <w:b w:val="0"/>
        <w:i w:val="0"/>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pStyle w:val="Table"/>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88328771">
    <w:abstractNumId w:val="6"/>
  </w:num>
  <w:num w:numId="2" w16cid:durableId="104623401">
    <w:abstractNumId w:val="6"/>
  </w:num>
  <w:num w:numId="3" w16cid:durableId="2140297994">
    <w:abstractNumId w:val="7"/>
  </w:num>
  <w:num w:numId="4" w16cid:durableId="1438713368">
    <w:abstractNumId w:val="0"/>
  </w:num>
  <w:num w:numId="5" w16cid:durableId="1696343301">
    <w:abstractNumId w:val="1"/>
  </w:num>
  <w:num w:numId="6" w16cid:durableId="1524632959">
    <w:abstractNumId w:val="5"/>
  </w:num>
  <w:num w:numId="7" w16cid:durableId="1688872620">
    <w:abstractNumId w:val="8"/>
  </w:num>
  <w:num w:numId="8" w16cid:durableId="1550189849">
    <w:abstractNumId w:val="4"/>
  </w:num>
  <w:num w:numId="9" w16cid:durableId="1156411123">
    <w:abstractNumId w:val="3"/>
  </w:num>
  <w:num w:numId="10" w16cid:durableId="154713439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D37E9"/>
    <w:rsid w:val="00001D6F"/>
    <w:rsid w:val="00001DFD"/>
    <w:rsid w:val="0000335F"/>
    <w:rsid w:val="00004343"/>
    <w:rsid w:val="00005C74"/>
    <w:rsid w:val="00007FA6"/>
    <w:rsid w:val="000102DE"/>
    <w:rsid w:val="00011FAE"/>
    <w:rsid w:val="000126DF"/>
    <w:rsid w:val="000133F2"/>
    <w:rsid w:val="000139CB"/>
    <w:rsid w:val="00013AC4"/>
    <w:rsid w:val="00014790"/>
    <w:rsid w:val="0001551A"/>
    <w:rsid w:val="00015F81"/>
    <w:rsid w:val="0001621A"/>
    <w:rsid w:val="0001754F"/>
    <w:rsid w:val="00020B45"/>
    <w:rsid w:val="00021D7A"/>
    <w:rsid w:val="0002224E"/>
    <w:rsid w:val="00026E0C"/>
    <w:rsid w:val="0002738A"/>
    <w:rsid w:val="0002767C"/>
    <w:rsid w:val="00027894"/>
    <w:rsid w:val="00027ADC"/>
    <w:rsid w:val="00027FC3"/>
    <w:rsid w:val="00030171"/>
    <w:rsid w:val="00030EC3"/>
    <w:rsid w:val="0003111C"/>
    <w:rsid w:val="000311C6"/>
    <w:rsid w:val="000329CA"/>
    <w:rsid w:val="00040633"/>
    <w:rsid w:val="000434FA"/>
    <w:rsid w:val="000441A9"/>
    <w:rsid w:val="00045D9B"/>
    <w:rsid w:val="00046145"/>
    <w:rsid w:val="0004625F"/>
    <w:rsid w:val="00052535"/>
    <w:rsid w:val="00053135"/>
    <w:rsid w:val="00054E24"/>
    <w:rsid w:val="0005671B"/>
    <w:rsid w:val="00057D27"/>
    <w:rsid w:val="00062A2B"/>
    <w:rsid w:val="00064C80"/>
    <w:rsid w:val="000664B1"/>
    <w:rsid w:val="00070701"/>
    <w:rsid w:val="00070AF6"/>
    <w:rsid w:val="000711BB"/>
    <w:rsid w:val="00073344"/>
    <w:rsid w:val="00074F9D"/>
    <w:rsid w:val="0007511D"/>
    <w:rsid w:val="00075EAF"/>
    <w:rsid w:val="00077358"/>
    <w:rsid w:val="00077B42"/>
    <w:rsid w:val="00077F51"/>
    <w:rsid w:val="00080AF0"/>
    <w:rsid w:val="00081A15"/>
    <w:rsid w:val="000860E2"/>
    <w:rsid w:val="00086C07"/>
    <w:rsid w:val="0008718E"/>
    <w:rsid w:val="000872F9"/>
    <w:rsid w:val="0008746B"/>
    <w:rsid w:val="00087DEC"/>
    <w:rsid w:val="0009027C"/>
    <w:rsid w:val="00090DC4"/>
    <w:rsid w:val="00092817"/>
    <w:rsid w:val="000937ED"/>
    <w:rsid w:val="00093973"/>
    <w:rsid w:val="00093E48"/>
    <w:rsid w:val="000941F5"/>
    <w:rsid w:val="00094E8C"/>
    <w:rsid w:val="000A0E49"/>
    <w:rsid w:val="000A10C3"/>
    <w:rsid w:val="000A2376"/>
    <w:rsid w:val="000A3F8A"/>
    <w:rsid w:val="000A4AEB"/>
    <w:rsid w:val="000A64AE"/>
    <w:rsid w:val="000A6D92"/>
    <w:rsid w:val="000A6EDC"/>
    <w:rsid w:val="000B03A8"/>
    <w:rsid w:val="000B09B8"/>
    <w:rsid w:val="000B0EFE"/>
    <w:rsid w:val="000B6878"/>
    <w:rsid w:val="000C05CD"/>
    <w:rsid w:val="000C1546"/>
    <w:rsid w:val="000C3121"/>
    <w:rsid w:val="000C38FF"/>
    <w:rsid w:val="000C3C85"/>
    <w:rsid w:val="000C3F13"/>
    <w:rsid w:val="000C698E"/>
    <w:rsid w:val="000D0673"/>
    <w:rsid w:val="000D311F"/>
    <w:rsid w:val="000D32BB"/>
    <w:rsid w:val="000D412C"/>
    <w:rsid w:val="000D60CD"/>
    <w:rsid w:val="000E016A"/>
    <w:rsid w:val="000E0183"/>
    <w:rsid w:val="000E0B56"/>
    <w:rsid w:val="000E370D"/>
    <w:rsid w:val="000E5903"/>
    <w:rsid w:val="000E603D"/>
    <w:rsid w:val="000E6F00"/>
    <w:rsid w:val="000F068D"/>
    <w:rsid w:val="000F50D1"/>
    <w:rsid w:val="000F5B7F"/>
    <w:rsid w:val="000F6133"/>
    <w:rsid w:val="000F7EC7"/>
    <w:rsid w:val="001000CB"/>
    <w:rsid w:val="001050FD"/>
    <w:rsid w:val="001074E9"/>
    <w:rsid w:val="00107B6D"/>
    <w:rsid w:val="00110BC0"/>
    <w:rsid w:val="00115EB5"/>
    <w:rsid w:val="001172AE"/>
    <w:rsid w:val="0011730F"/>
    <w:rsid w:val="00117DCE"/>
    <w:rsid w:val="001226C0"/>
    <w:rsid w:val="0012393F"/>
    <w:rsid w:val="00123E18"/>
    <w:rsid w:val="00123FC2"/>
    <w:rsid w:val="00124261"/>
    <w:rsid w:val="001242A8"/>
    <w:rsid w:val="00127B62"/>
    <w:rsid w:val="001309F2"/>
    <w:rsid w:val="00130BC8"/>
    <w:rsid w:val="001337DA"/>
    <w:rsid w:val="00133947"/>
    <w:rsid w:val="00136652"/>
    <w:rsid w:val="00136AF5"/>
    <w:rsid w:val="00140033"/>
    <w:rsid w:val="00142F4F"/>
    <w:rsid w:val="00144841"/>
    <w:rsid w:val="001462E7"/>
    <w:rsid w:val="00152C92"/>
    <w:rsid w:val="001538D0"/>
    <w:rsid w:val="001620E7"/>
    <w:rsid w:val="00165551"/>
    <w:rsid w:val="00166384"/>
    <w:rsid w:val="0016653F"/>
    <w:rsid w:val="001676BA"/>
    <w:rsid w:val="001708C6"/>
    <w:rsid w:val="00171211"/>
    <w:rsid w:val="00173F27"/>
    <w:rsid w:val="00174AE9"/>
    <w:rsid w:val="00174D70"/>
    <w:rsid w:val="00176F60"/>
    <w:rsid w:val="00181EB6"/>
    <w:rsid w:val="00182E4C"/>
    <w:rsid w:val="00183ABC"/>
    <w:rsid w:val="00184A23"/>
    <w:rsid w:val="001925F3"/>
    <w:rsid w:val="001930F8"/>
    <w:rsid w:val="00194A1F"/>
    <w:rsid w:val="0019571A"/>
    <w:rsid w:val="0019572C"/>
    <w:rsid w:val="00196870"/>
    <w:rsid w:val="00197B5B"/>
    <w:rsid w:val="00197D4B"/>
    <w:rsid w:val="001A02BA"/>
    <w:rsid w:val="001A17E2"/>
    <w:rsid w:val="001A3923"/>
    <w:rsid w:val="001A4863"/>
    <w:rsid w:val="001A4C99"/>
    <w:rsid w:val="001A6264"/>
    <w:rsid w:val="001B1343"/>
    <w:rsid w:val="001B1696"/>
    <w:rsid w:val="001B2309"/>
    <w:rsid w:val="001B33E4"/>
    <w:rsid w:val="001B4A21"/>
    <w:rsid w:val="001B5943"/>
    <w:rsid w:val="001B613C"/>
    <w:rsid w:val="001B6A3E"/>
    <w:rsid w:val="001B7DF0"/>
    <w:rsid w:val="001C006F"/>
    <w:rsid w:val="001C1927"/>
    <w:rsid w:val="001C194B"/>
    <w:rsid w:val="001C2122"/>
    <w:rsid w:val="001C2ACE"/>
    <w:rsid w:val="001C2BF0"/>
    <w:rsid w:val="001C5785"/>
    <w:rsid w:val="001C6F8C"/>
    <w:rsid w:val="001C6F9D"/>
    <w:rsid w:val="001C70B6"/>
    <w:rsid w:val="001D0DBB"/>
    <w:rsid w:val="001D2CB2"/>
    <w:rsid w:val="001D48C5"/>
    <w:rsid w:val="001D7DA2"/>
    <w:rsid w:val="001E069F"/>
    <w:rsid w:val="001E2233"/>
    <w:rsid w:val="001E23CE"/>
    <w:rsid w:val="001E40AE"/>
    <w:rsid w:val="001E41D0"/>
    <w:rsid w:val="001E4884"/>
    <w:rsid w:val="001E5D15"/>
    <w:rsid w:val="001E7193"/>
    <w:rsid w:val="001E74CD"/>
    <w:rsid w:val="001E7E45"/>
    <w:rsid w:val="001F0728"/>
    <w:rsid w:val="001F259D"/>
    <w:rsid w:val="001F5861"/>
    <w:rsid w:val="001F636E"/>
    <w:rsid w:val="00201402"/>
    <w:rsid w:val="00207816"/>
    <w:rsid w:val="00211C0F"/>
    <w:rsid w:val="00212C8F"/>
    <w:rsid w:val="00213354"/>
    <w:rsid w:val="00213F41"/>
    <w:rsid w:val="002163CA"/>
    <w:rsid w:val="00216477"/>
    <w:rsid w:val="00221028"/>
    <w:rsid w:val="002212B8"/>
    <w:rsid w:val="00221EB3"/>
    <w:rsid w:val="002227D3"/>
    <w:rsid w:val="00222B43"/>
    <w:rsid w:val="002232F1"/>
    <w:rsid w:val="00224D30"/>
    <w:rsid w:val="00226C58"/>
    <w:rsid w:val="002341E1"/>
    <w:rsid w:val="00234C24"/>
    <w:rsid w:val="00236262"/>
    <w:rsid w:val="00242A5E"/>
    <w:rsid w:val="00244818"/>
    <w:rsid w:val="00244C61"/>
    <w:rsid w:val="00252689"/>
    <w:rsid w:val="00252A62"/>
    <w:rsid w:val="00255393"/>
    <w:rsid w:val="002555C9"/>
    <w:rsid w:val="00257994"/>
    <w:rsid w:val="002610C8"/>
    <w:rsid w:val="00261867"/>
    <w:rsid w:val="00262882"/>
    <w:rsid w:val="00264AD2"/>
    <w:rsid w:val="002662EA"/>
    <w:rsid w:val="00266771"/>
    <w:rsid w:val="00267723"/>
    <w:rsid w:val="0027288E"/>
    <w:rsid w:val="002739BA"/>
    <w:rsid w:val="00273C7A"/>
    <w:rsid w:val="00273E79"/>
    <w:rsid w:val="002761D4"/>
    <w:rsid w:val="0027663F"/>
    <w:rsid w:val="002835F3"/>
    <w:rsid w:val="00285B88"/>
    <w:rsid w:val="00286AA1"/>
    <w:rsid w:val="00292283"/>
    <w:rsid w:val="00296FC8"/>
    <w:rsid w:val="002A1F22"/>
    <w:rsid w:val="002A286A"/>
    <w:rsid w:val="002A39A9"/>
    <w:rsid w:val="002A57B4"/>
    <w:rsid w:val="002A7F75"/>
    <w:rsid w:val="002B1DC7"/>
    <w:rsid w:val="002B2A87"/>
    <w:rsid w:val="002B3631"/>
    <w:rsid w:val="002B45C8"/>
    <w:rsid w:val="002B4F4A"/>
    <w:rsid w:val="002C068A"/>
    <w:rsid w:val="002C0BDC"/>
    <w:rsid w:val="002C1A88"/>
    <w:rsid w:val="002C1CB2"/>
    <w:rsid w:val="002C2DF5"/>
    <w:rsid w:val="002C5A1E"/>
    <w:rsid w:val="002C6E5C"/>
    <w:rsid w:val="002D0E66"/>
    <w:rsid w:val="002D2303"/>
    <w:rsid w:val="002D3CD9"/>
    <w:rsid w:val="002D4FD0"/>
    <w:rsid w:val="002E1278"/>
    <w:rsid w:val="002E2CEB"/>
    <w:rsid w:val="002E2DB6"/>
    <w:rsid w:val="002E31A1"/>
    <w:rsid w:val="002E4C57"/>
    <w:rsid w:val="002E567F"/>
    <w:rsid w:val="002E72D6"/>
    <w:rsid w:val="002F3A6F"/>
    <w:rsid w:val="002F618C"/>
    <w:rsid w:val="002F6C95"/>
    <w:rsid w:val="0030123A"/>
    <w:rsid w:val="00301361"/>
    <w:rsid w:val="0030500E"/>
    <w:rsid w:val="00306CBE"/>
    <w:rsid w:val="00312A42"/>
    <w:rsid w:val="00315BBC"/>
    <w:rsid w:val="0031716C"/>
    <w:rsid w:val="003206FD"/>
    <w:rsid w:val="00321F11"/>
    <w:rsid w:val="00323D34"/>
    <w:rsid w:val="0032408A"/>
    <w:rsid w:val="00324DEB"/>
    <w:rsid w:val="00330893"/>
    <w:rsid w:val="003319DF"/>
    <w:rsid w:val="00333FCD"/>
    <w:rsid w:val="00336F7F"/>
    <w:rsid w:val="003374EF"/>
    <w:rsid w:val="003406D0"/>
    <w:rsid w:val="00343A1F"/>
    <w:rsid w:val="00343BDC"/>
    <w:rsid w:val="00344294"/>
    <w:rsid w:val="00344CD1"/>
    <w:rsid w:val="00345238"/>
    <w:rsid w:val="0034670C"/>
    <w:rsid w:val="00346CBC"/>
    <w:rsid w:val="00347C31"/>
    <w:rsid w:val="00347F32"/>
    <w:rsid w:val="00351191"/>
    <w:rsid w:val="003513FA"/>
    <w:rsid w:val="003516BB"/>
    <w:rsid w:val="003519D2"/>
    <w:rsid w:val="00352F55"/>
    <w:rsid w:val="00357EEF"/>
    <w:rsid w:val="00360664"/>
    <w:rsid w:val="00361890"/>
    <w:rsid w:val="00364E17"/>
    <w:rsid w:val="00367161"/>
    <w:rsid w:val="00373B8C"/>
    <w:rsid w:val="00377CAB"/>
    <w:rsid w:val="0038027C"/>
    <w:rsid w:val="00382425"/>
    <w:rsid w:val="00382E83"/>
    <w:rsid w:val="00382F69"/>
    <w:rsid w:val="00391221"/>
    <w:rsid w:val="0039155D"/>
    <w:rsid w:val="00391564"/>
    <w:rsid w:val="00391A2F"/>
    <w:rsid w:val="003941CF"/>
    <w:rsid w:val="0039471C"/>
    <w:rsid w:val="003957A3"/>
    <w:rsid w:val="00397B5C"/>
    <w:rsid w:val="00397D93"/>
    <w:rsid w:val="003A4C03"/>
    <w:rsid w:val="003A566F"/>
    <w:rsid w:val="003A679A"/>
    <w:rsid w:val="003B0B0B"/>
    <w:rsid w:val="003B2FE6"/>
    <w:rsid w:val="003B5AA7"/>
    <w:rsid w:val="003B7FEF"/>
    <w:rsid w:val="003C1297"/>
    <w:rsid w:val="003C1AFF"/>
    <w:rsid w:val="003C2977"/>
    <w:rsid w:val="003C45EB"/>
    <w:rsid w:val="003C5AE3"/>
    <w:rsid w:val="003C6ACF"/>
    <w:rsid w:val="003C75DD"/>
    <w:rsid w:val="003D1F32"/>
    <w:rsid w:val="003D2927"/>
    <w:rsid w:val="003D2B46"/>
    <w:rsid w:val="003D35DE"/>
    <w:rsid w:val="003D5688"/>
    <w:rsid w:val="003E09C5"/>
    <w:rsid w:val="003E224D"/>
    <w:rsid w:val="003E2B91"/>
    <w:rsid w:val="003E6111"/>
    <w:rsid w:val="003E6738"/>
    <w:rsid w:val="003E6975"/>
    <w:rsid w:val="003E7959"/>
    <w:rsid w:val="003E7D2C"/>
    <w:rsid w:val="003F1C65"/>
    <w:rsid w:val="003F30B1"/>
    <w:rsid w:val="003F3572"/>
    <w:rsid w:val="003F4042"/>
    <w:rsid w:val="003F4A39"/>
    <w:rsid w:val="003F5B87"/>
    <w:rsid w:val="003F6E26"/>
    <w:rsid w:val="0040322F"/>
    <w:rsid w:val="00410102"/>
    <w:rsid w:val="00411449"/>
    <w:rsid w:val="004138A3"/>
    <w:rsid w:val="00414ACB"/>
    <w:rsid w:val="0041539C"/>
    <w:rsid w:val="004156F0"/>
    <w:rsid w:val="004163C7"/>
    <w:rsid w:val="00424519"/>
    <w:rsid w:val="00425BAE"/>
    <w:rsid w:val="00426CD0"/>
    <w:rsid w:val="00430763"/>
    <w:rsid w:val="00430CC2"/>
    <w:rsid w:val="00431E0B"/>
    <w:rsid w:val="00432419"/>
    <w:rsid w:val="00433060"/>
    <w:rsid w:val="004337B6"/>
    <w:rsid w:val="004369ED"/>
    <w:rsid w:val="00436CDD"/>
    <w:rsid w:val="00436D7C"/>
    <w:rsid w:val="00437685"/>
    <w:rsid w:val="00442876"/>
    <w:rsid w:val="0044412A"/>
    <w:rsid w:val="004474DE"/>
    <w:rsid w:val="004506F1"/>
    <w:rsid w:val="0045075A"/>
    <w:rsid w:val="00452C84"/>
    <w:rsid w:val="00453E15"/>
    <w:rsid w:val="00455969"/>
    <w:rsid w:val="0046193D"/>
    <w:rsid w:val="00461966"/>
    <w:rsid w:val="00462BFF"/>
    <w:rsid w:val="00463D02"/>
    <w:rsid w:val="004650D9"/>
    <w:rsid w:val="004650DD"/>
    <w:rsid w:val="00472949"/>
    <w:rsid w:val="004730AB"/>
    <w:rsid w:val="00473310"/>
    <w:rsid w:val="00476D59"/>
    <w:rsid w:val="00477E19"/>
    <w:rsid w:val="0048041A"/>
    <w:rsid w:val="004826E3"/>
    <w:rsid w:val="00482DC5"/>
    <w:rsid w:val="004840B1"/>
    <w:rsid w:val="00485466"/>
    <w:rsid w:val="00486194"/>
    <w:rsid w:val="004912C2"/>
    <w:rsid w:val="00491746"/>
    <w:rsid w:val="0049346F"/>
    <w:rsid w:val="00496571"/>
    <w:rsid w:val="00496A75"/>
    <w:rsid w:val="004976CF"/>
    <w:rsid w:val="004A11FD"/>
    <w:rsid w:val="004A1AC2"/>
    <w:rsid w:val="004A281D"/>
    <w:rsid w:val="004A2B53"/>
    <w:rsid w:val="004A2EB8"/>
    <w:rsid w:val="004A3174"/>
    <w:rsid w:val="004A45B9"/>
    <w:rsid w:val="004B0384"/>
    <w:rsid w:val="004B0958"/>
    <w:rsid w:val="004B11EC"/>
    <w:rsid w:val="004B1CEC"/>
    <w:rsid w:val="004C07CB"/>
    <w:rsid w:val="004C086F"/>
    <w:rsid w:val="004C15FC"/>
    <w:rsid w:val="004C417C"/>
    <w:rsid w:val="004C43FB"/>
    <w:rsid w:val="004D0A9C"/>
    <w:rsid w:val="004D10C4"/>
    <w:rsid w:val="004D6771"/>
    <w:rsid w:val="004E24B5"/>
    <w:rsid w:val="004E363F"/>
    <w:rsid w:val="004E4064"/>
    <w:rsid w:val="004E4171"/>
    <w:rsid w:val="004E4277"/>
    <w:rsid w:val="004E47C3"/>
    <w:rsid w:val="004E6091"/>
    <w:rsid w:val="004E63AB"/>
    <w:rsid w:val="004E6F4D"/>
    <w:rsid w:val="004F085B"/>
    <w:rsid w:val="004F2F83"/>
    <w:rsid w:val="00506C5D"/>
    <w:rsid w:val="00513B7E"/>
    <w:rsid w:val="00514B50"/>
    <w:rsid w:val="0051601C"/>
    <w:rsid w:val="0052229E"/>
    <w:rsid w:val="0052347F"/>
    <w:rsid w:val="00531B04"/>
    <w:rsid w:val="005347D2"/>
    <w:rsid w:val="00542B4C"/>
    <w:rsid w:val="00543B84"/>
    <w:rsid w:val="005445AB"/>
    <w:rsid w:val="00545C97"/>
    <w:rsid w:val="00547DEA"/>
    <w:rsid w:val="00550176"/>
    <w:rsid w:val="005517DB"/>
    <w:rsid w:val="00552755"/>
    <w:rsid w:val="00553225"/>
    <w:rsid w:val="00556713"/>
    <w:rsid w:val="00561E69"/>
    <w:rsid w:val="0056276F"/>
    <w:rsid w:val="005628D1"/>
    <w:rsid w:val="0056332E"/>
    <w:rsid w:val="00563F1F"/>
    <w:rsid w:val="00564BAC"/>
    <w:rsid w:val="0056634F"/>
    <w:rsid w:val="005718AF"/>
    <w:rsid w:val="00571FD4"/>
    <w:rsid w:val="00572879"/>
    <w:rsid w:val="00573087"/>
    <w:rsid w:val="00576F2A"/>
    <w:rsid w:val="005770D7"/>
    <w:rsid w:val="005803CD"/>
    <w:rsid w:val="00580582"/>
    <w:rsid w:val="00580ACE"/>
    <w:rsid w:val="00581D62"/>
    <w:rsid w:val="00581DA3"/>
    <w:rsid w:val="00583026"/>
    <w:rsid w:val="0058752D"/>
    <w:rsid w:val="0059048F"/>
    <w:rsid w:val="00590655"/>
    <w:rsid w:val="00591A46"/>
    <w:rsid w:val="00592183"/>
    <w:rsid w:val="0059276C"/>
    <w:rsid w:val="005965E7"/>
    <w:rsid w:val="005972F4"/>
    <w:rsid w:val="00597507"/>
    <w:rsid w:val="005A025C"/>
    <w:rsid w:val="005A24E1"/>
    <w:rsid w:val="005A3A64"/>
    <w:rsid w:val="005A5A9E"/>
    <w:rsid w:val="005A65DA"/>
    <w:rsid w:val="005A74D4"/>
    <w:rsid w:val="005B33CF"/>
    <w:rsid w:val="005B4315"/>
    <w:rsid w:val="005C3DD2"/>
    <w:rsid w:val="005C5509"/>
    <w:rsid w:val="005D486C"/>
    <w:rsid w:val="005D5430"/>
    <w:rsid w:val="005D6298"/>
    <w:rsid w:val="005D691F"/>
    <w:rsid w:val="005D739E"/>
    <w:rsid w:val="005E1B95"/>
    <w:rsid w:val="005E34FF"/>
    <w:rsid w:val="005E40FD"/>
    <w:rsid w:val="005E4461"/>
    <w:rsid w:val="005E52F9"/>
    <w:rsid w:val="005E55E0"/>
    <w:rsid w:val="005E7033"/>
    <w:rsid w:val="005F1261"/>
    <w:rsid w:val="005F2ADE"/>
    <w:rsid w:val="005F44D7"/>
    <w:rsid w:val="005F56B0"/>
    <w:rsid w:val="00600D2B"/>
    <w:rsid w:val="00602315"/>
    <w:rsid w:val="006073A6"/>
    <w:rsid w:val="006079B1"/>
    <w:rsid w:val="00611280"/>
    <w:rsid w:val="00612326"/>
    <w:rsid w:val="0061354D"/>
    <w:rsid w:val="00614256"/>
    <w:rsid w:val="00614D2D"/>
    <w:rsid w:val="00614E46"/>
    <w:rsid w:val="00615935"/>
    <w:rsid w:val="006175AE"/>
    <w:rsid w:val="00620E9C"/>
    <w:rsid w:val="00623135"/>
    <w:rsid w:val="00625791"/>
    <w:rsid w:val="00626019"/>
    <w:rsid w:val="0062643D"/>
    <w:rsid w:val="006319E6"/>
    <w:rsid w:val="00632B5C"/>
    <w:rsid w:val="006334CE"/>
    <w:rsid w:val="00635DBC"/>
    <w:rsid w:val="0064141B"/>
    <w:rsid w:val="00643711"/>
    <w:rsid w:val="006442C9"/>
    <w:rsid w:val="00645D19"/>
    <w:rsid w:val="00647543"/>
    <w:rsid w:val="00650585"/>
    <w:rsid w:val="00656D03"/>
    <w:rsid w:val="00656D79"/>
    <w:rsid w:val="0065719B"/>
    <w:rsid w:val="006609B7"/>
    <w:rsid w:val="00660CF6"/>
    <w:rsid w:val="0066322F"/>
    <w:rsid w:val="0066489F"/>
    <w:rsid w:val="00665437"/>
    <w:rsid w:val="0067158F"/>
    <w:rsid w:val="00672A0F"/>
    <w:rsid w:val="006768C4"/>
    <w:rsid w:val="00676C12"/>
    <w:rsid w:val="00677293"/>
    <w:rsid w:val="006775DD"/>
    <w:rsid w:val="006809E6"/>
    <w:rsid w:val="006811CE"/>
    <w:rsid w:val="006906FD"/>
    <w:rsid w:val="00690916"/>
    <w:rsid w:val="00690E58"/>
    <w:rsid w:val="006910D2"/>
    <w:rsid w:val="006927FA"/>
    <w:rsid w:val="0069559D"/>
    <w:rsid w:val="00695C5D"/>
    <w:rsid w:val="006A21CF"/>
    <w:rsid w:val="006A2294"/>
    <w:rsid w:val="006A5908"/>
    <w:rsid w:val="006A6509"/>
    <w:rsid w:val="006A682E"/>
    <w:rsid w:val="006B019C"/>
    <w:rsid w:val="006B0A54"/>
    <w:rsid w:val="006B1341"/>
    <w:rsid w:val="006B3CD0"/>
    <w:rsid w:val="006B51F0"/>
    <w:rsid w:val="006B5990"/>
    <w:rsid w:val="006B73FC"/>
    <w:rsid w:val="006B7DB0"/>
    <w:rsid w:val="006C04CD"/>
    <w:rsid w:val="006C2FEA"/>
    <w:rsid w:val="006C4074"/>
    <w:rsid w:val="006D02DF"/>
    <w:rsid w:val="006D03C7"/>
    <w:rsid w:val="006D0902"/>
    <w:rsid w:val="006D0BE0"/>
    <w:rsid w:val="006D2842"/>
    <w:rsid w:val="006D76AE"/>
    <w:rsid w:val="006D7F62"/>
    <w:rsid w:val="006E1812"/>
    <w:rsid w:val="006E2312"/>
    <w:rsid w:val="006E2D2C"/>
    <w:rsid w:val="006E384C"/>
    <w:rsid w:val="006E4C42"/>
    <w:rsid w:val="006F1417"/>
    <w:rsid w:val="006F20C9"/>
    <w:rsid w:val="006F6496"/>
    <w:rsid w:val="006F6950"/>
    <w:rsid w:val="006F703C"/>
    <w:rsid w:val="00701680"/>
    <w:rsid w:val="00701D06"/>
    <w:rsid w:val="00713BA6"/>
    <w:rsid w:val="00716124"/>
    <w:rsid w:val="0071687F"/>
    <w:rsid w:val="00716C23"/>
    <w:rsid w:val="00720DB0"/>
    <w:rsid w:val="00721BAC"/>
    <w:rsid w:val="00723355"/>
    <w:rsid w:val="007277A3"/>
    <w:rsid w:val="007309B2"/>
    <w:rsid w:val="0073293A"/>
    <w:rsid w:val="00732D47"/>
    <w:rsid w:val="00733388"/>
    <w:rsid w:val="007371C8"/>
    <w:rsid w:val="00737BB7"/>
    <w:rsid w:val="00740C42"/>
    <w:rsid w:val="00745FFA"/>
    <w:rsid w:val="00750C42"/>
    <w:rsid w:val="00752A2D"/>
    <w:rsid w:val="00755C0E"/>
    <w:rsid w:val="00757C10"/>
    <w:rsid w:val="007624EA"/>
    <w:rsid w:val="007676DD"/>
    <w:rsid w:val="007708BB"/>
    <w:rsid w:val="007728F9"/>
    <w:rsid w:val="00772E49"/>
    <w:rsid w:val="00772F62"/>
    <w:rsid w:val="00773AFB"/>
    <w:rsid w:val="0077696A"/>
    <w:rsid w:val="00781B64"/>
    <w:rsid w:val="007850CF"/>
    <w:rsid w:val="00785862"/>
    <w:rsid w:val="00785CD6"/>
    <w:rsid w:val="007868C5"/>
    <w:rsid w:val="0079090B"/>
    <w:rsid w:val="00797F32"/>
    <w:rsid w:val="007A0537"/>
    <w:rsid w:val="007A2F0C"/>
    <w:rsid w:val="007A7161"/>
    <w:rsid w:val="007A72A0"/>
    <w:rsid w:val="007B11D3"/>
    <w:rsid w:val="007B3429"/>
    <w:rsid w:val="007B4C0F"/>
    <w:rsid w:val="007B5789"/>
    <w:rsid w:val="007B5C89"/>
    <w:rsid w:val="007C01B6"/>
    <w:rsid w:val="007C1DBC"/>
    <w:rsid w:val="007C57A0"/>
    <w:rsid w:val="007C62AE"/>
    <w:rsid w:val="007C7B32"/>
    <w:rsid w:val="007D3555"/>
    <w:rsid w:val="007D39A8"/>
    <w:rsid w:val="007D65B4"/>
    <w:rsid w:val="007E09E1"/>
    <w:rsid w:val="007E282B"/>
    <w:rsid w:val="007E48BC"/>
    <w:rsid w:val="007E5407"/>
    <w:rsid w:val="007E57C8"/>
    <w:rsid w:val="007E5A4E"/>
    <w:rsid w:val="007F0052"/>
    <w:rsid w:val="007F06B6"/>
    <w:rsid w:val="007F1352"/>
    <w:rsid w:val="007F3F5A"/>
    <w:rsid w:val="007F5A1E"/>
    <w:rsid w:val="007F6C67"/>
    <w:rsid w:val="00801A65"/>
    <w:rsid w:val="008020F9"/>
    <w:rsid w:val="00802B1A"/>
    <w:rsid w:val="00802B92"/>
    <w:rsid w:val="008033BD"/>
    <w:rsid w:val="00804037"/>
    <w:rsid w:val="0080442A"/>
    <w:rsid w:val="00805C2E"/>
    <w:rsid w:val="00812AC2"/>
    <w:rsid w:val="008154BE"/>
    <w:rsid w:val="00817691"/>
    <w:rsid w:val="00820DAA"/>
    <w:rsid w:val="00820DE1"/>
    <w:rsid w:val="00821AF5"/>
    <w:rsid w:val="00826136"/>
    <w:rsid w:val="00827419"/>
    <w:rsid w:val="008326F1"/>
    <w:rsid w:val="0083298E"/>
    <w:rsid w:val="008339FC"/>
    <w:rsid w:val="00834368"/>
    <w:rsid w:val="00834ED7"/>
    <w:rsid w:val="008350CA"/>
    <w:rsid w:val="008362FD"/>
    <w:rsid w:val="00841950"/>
    <w:rsid w:val="008448F3"/>
    <w:rsid w:val="008460FB"/>
    <w:rsid w:val="00853B48"/>
    <w:rsid w:val="00855E3D"/>
    <w:rsid w:val="00860A6D"/>
    <w:rsid w:val="0086270A"/>
    <w:rsid w:val="008631EA"/>
    <w:rsid w:val="0086386E"/>
    <w:rsid w:val="00864796"/>
    <w:rsid w:val="00864FE5"/>
    <w:rsid w:val="00866A7E"/>
    <w:rsid w:val="0087738C"/>
    <w:rsid w:val="008804BA"/>
    <w:rsid w:val="00882441"/>
    <w:rsid w:val="00882AC2"/>
    <w:rsid w:val="0088307B"/>
    <w:rsid w:val="008833DD"/>
    <w:rsid w:val="00883DB0"/>
    <w:rsid w:val="00884DED"/>
    <w:rsid w:val="00884E1E"/>
    <w:rsid w:val="00892742"/>
    <w:rsid w:val="0089487B"/>
    <w:rsid w:val="008A03E3"/>
    <w:rsid w:val="008A08F7"/>
    <w:rsid w:val="008A17C9"/>
    <w:rsid w:val="008A2012"/>
    <w:rsid w:val="008A21C8"/>
    <w:rsid w:val="008A2CD8"/>
    <w:rsid w:val="008A4B4E"/>
    <w:rsid w:val="008B2868"/>
    <w:rsid w:val="008B2904"/>
    <w:rsid w:val="008B498D"/>
    <w:rsid w:val="008B54BC"/>
    <w:rsid w:val="008B5D2B"/>
    <w:rsid w:val="008C49E9"/>
    <w:rsid w:val="008C6FA3"/>
    <w:rsid w:val="008D1974"/>
    <w:rsid w:val="008D4AC4"/>
    <w:rsid w:val="008D51D8"/>
    <w:rsid w:val="008D5497"/>
    <w:rsid w:val="008D7C7E"/>
    <w:rsid w:val="008E21BF"/>
    <w:rsid w:val="008E359C"/>
    <w:rsid w:val="008E6271"/>
    <w:rsid w:val="008F0FD9"/>
    <w:rsid w:val="008F1DFD"/>
    <w:rsid w:val="008F3766"/>
    <w:rsid w:val="00900A87"/>
    <w:rsid w:val="00902E9A"/>
    <w:rsid w:val="0090406A"/>
    <w:rsid w:val="009057A6"/>
    <w:rsid w:val="00906EA5"/>
    <w:rsid w:val="00906F18"/>
    <w:rsid w:val="0090719B"/>
    <w:rsid w:val="00907ED0"/>
    <w:rsid w:val="009151D4"/>
    <w:rsid w:val="009177DF"/>
    <w:rsid w:val="009206AB"/>
    <w:rsid w:val="009207C0"/>
    <w:rsid w:val="00921A35"/>
    <w:rsid w:val="00921E89"/>
    <w:rsid w:val="00923F06"/>
    <w:rsid w:val="0092743B"/>
    <w:rsid w:val="00930A10"/>
    <w:rsid w:val="00931D67"/>
    <w:rsid w:val="00935781"/>
    <w:rsid w:val="0093684D"/>
    <w:rsid w:val="00936F1C"/>
    <w:rsid w:val="00937184"/>
    <w:rsid w:val="00943DC8"/>
    <w:rsid w:val="00944825"/>
    <w:rsid w:val="00946523"/>
    <w:rsid w:val="00950E09"/>
    <w:rsid w:val="00951706"/>
    <w:rsid w:val="0095176F"/>
    <w:rsid w:val="00954A8D"/>
    <w:rsid w:val="00956CFE"/>
    <w:rsid w:val="00957B35"/>
    <w:rsid w:val="0096013B"/>
    <w:rsid w:val="009602AC"/>
    <w:rsid w:val="00960B10"/>
    <w:rsid w:val="009647CC"/>
    <w:rsid w:val="009647DB"/>
    <w:rsid w:val="00964970"/>
    <w:rsid w:val="00966D66"/>
    <w:rsid w:val="00971EBD"/>
    <w:rsid w:val="00972B33"/>
    <w:rsid w:val="00973075"/>
    <w:rsid w:val="00976BA6"/>
    <w:rsid w:val="0097716A"/>
    <w:rsid w:val="00977BB4"/>
    <w:rsid w:val="009806DE"/>
    <w:rsid w:val="0098150D"/>
    <w:rsid w:val="00981980"/>
    <w:rsid w:val="0098266C"/>
    <w:rsid w:val="009832EC"/>
    <w:rsid w:val="00983F4C"/>
    <w:rsid w:val="009841C6"/>
    <w:rsid w:val="009841DA"/>
    <w:rsid w:val="00985027"/>
    <w:rsid w:val="00986344"/>
    <w:rsid w:val="0099529C"/>
    <w:rsid w:val="00996FA1"/>
    <w:rsid w:val="009978A9"/>
    <w:rsid w:val="009A03A3"/>
    <w:rsid w:val="009A15D9"/>
    <w:rsid w:val="009A509F"/>
    <w:rsid w:val="009A54AA"/>
    <w:rsid w:val="009A67AF"/>
    <w:rsid w:val="009A785B"/>
    <w:rsid w:val="009B14A8"/>
    <w:rsid w:val="009B2A19"/>
    <w:rsid w:val="009B2AD5"/>
    <w:rsid w:val="009B3075"/>
    <w:rsid w:val="009B3299"/>
    <w:rsid w:val="009B3C89"/>
    <w:rsid w:val="009B3E13"/>
    <w:rsid w:val="009B72ED"/>
    <w:rsid w:val="009B7502"/>
    <w:rsid w:val="009B7BD4"/>
    <w:rsid w:val="009C1904"/>
    <w:rsid w:val="009C3FD2"/>
    <w:rsid w:val="009C4576"/>
    <w:rsid w:val="009D02D2"/>
    <w:rsid w:val="009D21D5"/>
    <w:rsid w:val="009D3186"/>
    <w:rsid w:val="009D43ED"/>
    <w:rsid w:val="009D5177"/>
    <w:rsid w:val="009D7E31"/>
    <w:rsid w:val="009E1447"/>
    <w:rsid w:val="009E1DA0"/>
    <w:rsid w:val="009E2121"/>
    <w:rsid w:val="009E3F51"/>
    <w:rsid w:val="009E4712"/>
    <w:rsid w:val="009F2EAF"/>
    <w:rsid w:val="009F435F"/>
    <w:rsid w:val="009F43E1"/>
    <w:rsid w:val="009F772A"/>
    <w:rsid w:val="00A00FCD"/>
    <w:rsid w:val="00A0147E"/>
    <w:rsid w:val="00A07F57"/>
    <w:rsid w:val="00A101CD"/>
    <w:rsid w:val="00A101E3"/>
    <w:rsid w:val="00A10297"/>
    <w:rsid w:val="00A12EFB"/>
    <w:rsid w:val="00A14B9A"/>
    <w:rsid w:val="00A2248D"/>
    <w:rsid w:val="00A22B8B"/>
    <w:rsid w:val="00A2352C"/>
    <w:rsid w:val="00A24D9D"/>
    <w:rsid w:val="00A32575"/>
    <w:rsid w:val="00A32B26"/>
    <w:rsid w:val="00A36A01"/>
    <w:rsid w:val="00A371D7"/>
    <w:rsid w:val="00A41213"/>
    <w:rsid w:val="00A43BD4"/>
    <w:rsid w:val="00A473DB"/>
    <w:rsid w:val="00A506A2"/>
    <w:rsid w:val="00A50B56"/>
    <w:rsid w:val="00A51665"/>
    <w:rsid w:val="00A51B81"/>
    <w:rsid w:val="00A51B8D"/>
    <w:rsid w:val="00A53CA3"/>
    <w:rsid w:val="00A5577B"/>
    <w:rsid w:val="00A60DB3"/>
    <w:rsid w:val="00A614D2"/>
    <w:rsid w:val="00A6217C"/>
    <w:rsid w:val="00A628C7"/>
    <w:rsid w:val="00A63851"/>
    <w:rsid w:val="00A66E73"/>
    <w:rsid w:val="00A6790F"/>
    <w:rsid w:val="00A71BB6"/>
    <w:rsid w:val="00A72679"/>
    <w:rsid w:val="00A731C4"/>
    <w:rsid w:val="00A74919"/>
    <w:rsid w:val="00A77998"/>
    <w:rsid w:val="00A8488E"/>
    <w:rsid w:val="00AA4030"/>
    <w:rsid w:val="00AA4F6A"/>
    <w:rsid w:val="00AB0B5D"/>
    <w:rsid w:val="00AB22AE"/>
    <w:rsid w:val="00AB282C"/>
    <w:rsid w:val="00AB292D"/>
    <w:rsid w:val="00AB2DF6"/>
    <w:rsid w:val="00AB585D"/>
    <w:rsid w:val="00AB5ED6"/>
    <w:rsid w:val="00AB631A"/>
    <w:rsid w:val="00AB671C"/>
    <w:rsid w:val="00AB704E"/>
    <w:rsid w:val="00AB744E"/>
    <w:rsid w:val="00AC2A91"/>
    <w:rsid w:val="00AC674D"/>
    <w:rsid w:val="00AC69C2"/>
    <w:rsid w:val="00AC77D6"/>
    <w:rsid w:val="00AD0E39"/>
    <w:rsid w:val="00AD1906"/>
    <w:rsid w:val="00AD2CA3"/>
    <w:rsid w:val="00AD2F56"/>
    <w:rsid w:val="00AD3601"/>
    <w:rsid w:val="00AD41C3"/>
    <w:rsid w:val="00AD690A"/>
    <w:rsid w:val="00AE231D"/>
    <w:rsid w:val="00AE2942"/>
    <w:rsid w:val="00AE3AB5"/>
    <w:rsid w:val="00AE3B60"/>
    <w:rsid w:val="00AE4C3D"/>
    <w:rsid w:val="00AE547F"/>
    <w:rsid w:val="00AE5561"/>
    <w:rsid w:val="00AE7035"/>
    <w:rsid w:val="00AF6F2F"/>
    <w:rsid w:val="00AF7BFB"/>
    <w:rsid w:val="00AF7D92"/>
    <w:rsid w:val="00B023DD"/>
    <w:rsid w:val="00B036DD"/>
    <w:rsid w:val="00B049F2"/>
    <w:rsid w:val="00B068A8"/>
    <w:rsid w:val="00B071EA"/>
    <w:rsid w:val="00B10FAC"/>
    <w:rsid w:val="00B136E3"/>
    <w:rsid w:val="00B149BB"/>
    <w:rsid w:val="00B154D8"/>
    <w:rsid w:val="00B155DE"/>
    <w:rsid w:val="00B159B4"/>
    <w:rsid w:val="00B20EC9"/>
    <w:rsid w:val="00B232DF"/>
    <w:rsid w:val="00B25B8C"/>
    <w:rsid w:val="00B25D21"/>
    <w:rsid w:val="00B32EBF"/>
    <w:rsid w:val="00B40212"/>
    <w:rsid w:val="00B40AD8"/>
    <w:rsid w:val="00B435A7"/>
    <w:rsid w:val="00B43856"/>
    <w:rsid w:val="00B46A4D"/>
    <w:rsid w:val="00B46FA7"/>
    <w:rsid w:val="00B47081"/>
    <w:rsid w:val="00B526B5"/>
    <w:rsid w:val="00B52C5B"/>
    <w:rsid w:val="00B53E4B"/>
    <w:rsid w:val="00B56990"/>
    <w:rsid w:val="00B57372"/>
    <w:rsid w:val="00B61A59"/>
    <w:rsid w:val="00B62B33"/>
    <w:rsid w:val="00B63875"/>
    <w:rsid w:val="00B66D77"/>
    <w:rsid w:val="00B72576"/>
    <w:rsid w:val="00B72ACF"/>
    <w:rsid w:val="00B734D8"/>
    <w:rsid w:val="00B74497"/>
    <w:rsid w:val="00B75953"/>
    <w:rsid w:val="00B75A6B"/>
    <w:rsid w:val="00B764A1"/>
    <w:rsid w:val="00B7653A"/>
    <w:rsid w:val="00B7723C"/>
    <w:rsid w:val="00B803BA"/>
    <w:rsid w:val="00B81A6F"/>
    <w:rsid w:val="00B82298"/>
    <w:rsid w:val="00B8468C"/>
    <w:rsid w:val="00B85D4A"/>
    <w:rsid w:val="00B8661D"/>
    <w:rsid w:val="00B874CE"/>
    <w:rsid w:val="00B9077D"/>
    <w:rsid w:val="00B90FEE"/>
    <w:rsid w:val="00B925A5"/>
    <w:rsid w:val="00B946C8"/>
    <w:rsid w:val="00BA2E47"/>
    <w:rsid w:val="00BA3E83"/>
    <w:rsid w:val="00BB08CB"/>
    <w:rsid w:val="00BB1846"/>
    <w:rsid w:val="00BB2FDE"/>
    <w:rsid w:val="00BB3E10"/>
    <w:rsid w:val="00BB61A2"/>
    <w:rsid w:val="00BB72DA"/>
    <w:rsid w:val="00BC2359"/>
    <w:rsid w:val="00BC548F"/>
    <w:rsid w:val="00BD09CD"/>
    <w:rsid w:val="00BD0ABD"/>
    <w:rsid w:val="00BD19B2"/>
    <w:rsid w:val="00BD2074"/>
    <w:rsid w:val="00BD233A"/>
    <w:rsid w:val="00BD3929"/>
    <w:rsid w:val="00BD4B38"/>
    <w:rsid w:val="00BD5A3B"/>
    <w:rsid w:val="00BE11AD"/>
    <w:rsid w:val="00BE1D7B"/>
    <w:rsid w:val="00BE7C9E"/>
    <w:rsid w:val="00BF13FC"/>
    <w:rsid w:val="00BF338E"/>
    <w:rsid w:val="00BF4552"/>
    <w:rsid w:val="00BF4F94"/>
    <w:rsid w:val="00C00E8A"/>
    <w:rsid w:val="00C03350"/>
    <w:rsid w:val="00C06FB3"/>
    <w:rsid w:val="00C077C2"/>
    <w:rsid w:val="00C10A66"/>
    <w:rsid w:val="00C11BD0"/>
    <w:rsid w:val="00C153DC"/>
    <w:rsid w:val="00C16266"/>
    <w:rsid w:val="00C16870"/>
    <w:rsid w:val="00C17EA8"/>
    <w:rsid w:val="00C21B28"/>
    <w:rsid w:val="00C222BE"/>
    <w:rsid w:val="00C229BE"/>
    <w:rsid w:val="00C2327D"/>
    <w:rsid w:val="00C26ADE"/>
    <w:rsid w:val="00C27286"/>
    <w:rsid w:val="00C274BD"/>
    <w:rsid w:val="00C279A8"/>
    <w:rsid w:val="00C30D49"/>
    <w:rsid w:val="00C32062"/>
    <w:rsid w:val="00C33B74"/>
    <w:rsid w:val="00C34557"/>
    <w:rsid w:val="00C34921"/>
    <w:rsid w:val="00C37337"/>
    <w:rsid w:val="00C40EA6"/>
    <w:rsid w:val="00C423CA"/>
    <w:rsid w:val="00C435BF"/>
    <w:rsid w:val="00C43A9C"/>
    <w:rsid w:val="00C46DB5"/>
    <w:rsid w:val="00C47E0C"/>
    <w:rsid w:val="00C515A0"/>
    <w:rsid w:val="00C5189E"/>
    <w:rsid w:val="00C5274D"/>
    <w:rsid w:val="00C53A91"/>
    <w:rsid w:val="00C5434F"/>
    <w:rsid w:val="00C57B84"/>
    <w:rsid w:val="00C6294E"/>
    <w:rsid w:val="00C6361B"/>
    <w:rsid w:val="00C656CB"/>
    <w:rsid w:val="00C6702C"/>
    <w:rsid w:val="00C6707F"/>
    <w:rsid w:val="00C70B3E"/>
    <w:rsid w:val="00C71229"/>
    <w:rsid w:val="00C71B0B"/>
    <w:rsid w:val="00C71C3D"/>
    <w:rsid w:val="00C7756D"/>
    <w:rsid w:val="00C77B2A"/>
    <w:rsid w:val="00C8048D"/>
    <w:rsid w:val="00C8164F"/>
    <w:rsid w:val="00C8343C"/>
    <w:rsid w:val="00C84713"/>
    <w:rsid w:val="00C84A83"/>
    <w:rsid w:val="00C84E00"/>
    <w:rsid w:val="00C857CB"/>
    <w:rsid w:val="00C86572"/>
    <w:rsid w:val="00C872D2"/>
    <w:rsid w:val="00C8740F"/>
    <w:rsid w:val="00C87D64"/>
    <w:rsid w:val="00C9025D"/>
    <w:rsid w:val="00C90D10"/>
    <w:rsid w:val="00C9519C"/>
    <w:rsid w:val="00C9689E"/>
    <w:rsid w:val="00C96E17"/>
    <w:rsid w:val="00CA04D5"/>
    <w:rsid w:val="00CA174D"/>
    <w:rsid w:val="00CA32C4"/>
    <w:rsid w:val="00CA3FDA"/>
    <w:rsid w:val="00CB02C3"/>
    <w:rsid w:val="00CB04FE"/>
    <w:rsid w:val="00CB2A87"/>
    <w:rsid w:val="00CB3BD1"/>
    <w:rsid w:val="00CB4EE2"/>
    <w:rsid w:val="00CB69CE"/>
    <w:rsid w:val="00CB7406"/>
    <w:rsid w:val="00CC1D86"/>
    <w:rsid w:val="00CC2F67"/>
    <w:rsid w:val="00CC33BD"/>
    <w:rsid w:val="00CC72C0"/>
    <w:rsid w:val="00CD0AD9"/>
    <w:rsid w:val="00CD163F"/>
    <w:rsid w:val="00CD2469"/>
    <w:rsid w:val="00CD419C"/>
    <w:rsid w:val="00CD5A2F"/>
    <w:rsid w:val="00CD5DA5"/>
    <w:rsid w:val="00CE190D"/>
    <w:rsid w:val="00CE21C0"/>
    <w:rsid w:val="00CE2FEE"/>
    <w:rsid w:val="00CE48DE"/>
    <w:rsid w:val="00CE564B"/>
    <w:rsid w:val="00CE62EC"/>
    <w:rsid w:val="00CE74C3"/>
    <w:rsid w:val="00CF319C"/>
    <w:rsid w:val="00CF5A74"/>
    <w:rsid w:val="00CF619B"/>
    <w:rsid w:val="00CF72B2"/>
    <w:rsid w:val="00CF77A2"/>
    <w:rsid w:val="00D04BF3"/>
    <w:rsid w:val="00D05629"/>
    <w:rsid w:val="00D125BE"/>
    <w:rsid w:val="00D12E8B"/>
    <w:rsid w:val="00D16C29"/>
    <w:rsid w:val="00D212DC"/>
    <w:rsid w:val="00D218BD"/>
    <w:rsid w:val="00D22803"/>
    <w:rsid w:val="00D228EF"/>
    <w:rsid w:val="00D30B58"/>
    <w:rsid w:val="00D324C7"/>
    <w:rsid w:val="00D33041"/>
    <w:rsid w:val="00D3375C"/>
    <w:rsid w:val="00D34D6C"/>
    <w:rsid w:val="00D354A3"/>
    <w:rsid w:val="00D37C45"/>
    <w:rsid w:val="00D424F0"/>
    <w:rsid w:val="00D4379D"/>
    <w:rsid w:val="00D4583D"/>
    <w:rsid w:val="00D508BF"/>
    <w:rsid w:val="00D5524F"/>
    <w:rsid w:val="00D555DA"/>
    <w:rsid w:val="00D56B71"/>
    <w:rsid w:val="00D63DED"/>
    <w:rsid w:val="00D65C86"/>
    <w:rsid w:val="00D6717C"/>
    <w:rsid w:val="00D67811"/>
    <w:rsid w:val="00D67A2E"/>
    <w:rsid w:val="00D67C87"/>
    <w:rsid w:val="00D67F11"/>
    <w:rsid w:val="00D70BD4"/>
    <w:rsid w:val="00D7336A"/>
    <w:rsid w:val="00D73B0C"/>
    <w:rsid w:val="00D74A55"/>
    <w:rsid w:val="00D75C0E"/>
    <w:rsid w:val="00D7796F"/>
    <w:rsid w:val="00D82173"/>
    <w:rsid w:val="00D859A2"/>
    <w:rsid w:val="00D86C17"/>
    <w:rsid w:val="00D876BD"/>
    <w:rsid w:val="00D8798F"/>
    <w:rsid w:val="00D936AA"/>
    <w:rsid w:val="00D94B30"/>
    <w:rsid w:val="00D94E92"/>
    <w:rsid w:val="00D97B7B"/>
    <w:rsid w:val="00DA0EEF"/>
    <w:rsid w:val="00DA3922"/>
    <w:rsid w:val="00DA50C8"/>
    <w:rsid w:val="00DB00AC"/>
    <w:rsid w:val="00DB0453"/>
    <w:rsid w:val="00DB5586"/>
    <w:rsid w:val="00DB7937"/>
    <w:rsid w:val="00DC0BA0"/>
    <w:rsid w:val="00DC12D6"/>
    <w:rsid w:val="00DC20E4"/>
    <w:rsid w:val="00DC3731"/>
    <w:rsid w:val="00DD0E40"/>
    <w:rsid w:val="00DD3241"/>
    <w:rsid w:val="00DD37E9"/>
    <w:rsid w:val="00DD4D2B"/>
    <w:rsid w:val="00DD7464"/>
    <w:rsid w:val="00DE0E90"/>
    <w:rsid w:val="00DE3706"/>
    <w:rsid w:val="00DE3918"/>
    <w:rsid w:val="00DE5B92"/>
    <w:rsid w:val="00DF303B"/>
    <w:rsid w:val="00DF5724"/>
    <w:rsid w:val="00E00E33"/>
    <w:rsid w:val="00E01A4B"/>
    <w:rsid w:val="00E01DE0"/>
    <w:rsid w:val="00E02546"/>
    <w:rsid w:val="00E05EA2"/>
    <w:rsid w:val="00E05FE5"/>
    <w:rsid w:val="00E10980"/>
    <w:rsid w:val="00E11244"/>
    <w:rsid w:val="00E12469"/>
    <w:rsid w:val="00E124FC"/>
    <w:rsid w:val="00E13595"/>
    <w:rsid w:val="00E14042"/>
    <w:rsid w:val="00E1520E"/>
    <w:rsid w:val="00E16CAE"/>
    <w:rsid w:val="00E1707E"/>
    <w:rsid w:val="00E20E0E"/>
    <w:rsid w:val="00E22018"/>
    <w:rsid w:val="00E255B8"/>
    <w:rsid w:val="00E261C8"/>
    <w:rsid w:val="00E264AA"/>
    <w:rsid w:val="00E31F8D"/>
    <w:rsid w:val="00E337CD"/>
    <w:rsid w:val="00E33B6B"/>
    <w:rsid w:val="00E34806"/>
    <w:rsid w:val="00E35C61"/>
    <w:rsid w:val="00E3602D"/>
    <w:rsid w:val="00E3773A"/>
    <w:rsid w:val="00E40344"/>
    <w:rsid w:val="00E4550E"/>
    <w:rsid w:val="00E46302"/>
    <w:rsid w:val="00E46E11"/>
    <w:rsid w:val="00E515DB"/>
    <w:rsid w:val="00E539DC"/>
    <w:rsid w:val="00E54F7C"/>
    <w:rsid w:val="00E557A0"/>
    <w:rsid w:val="00E60563"/>
    <w:rsid w:val="00E6306B"/>
    <w:rsid w:val="00E6328D"/>
    <w:rsid w:val="00E668A7"/>
    <w:rsid w:val="00E67F5E"/>
    <w:rsid w:val="00E71251"/>
    <w:rsid w:val="00E726DD"/>
    <w:rsid w:val="00E72929"/>
    <w:rsid w:val="00E74318"/>
    <w:rsid w:val="00E7445A"/>
    <w:rsid w:val="00E74AF8"/>
    <w:rsid w:val="00E77858"/>
    <w:rsid w:val="00E77F8D"/>
    <w:rsid w:val="00E82E33"/>
    <w:rsid w:val="00E84F99"/>
    <w:rsid w:val="00E86D64"/>
    <w:rsid w:val="00E87514"/>
    <w:rsid w:val="00E8788F"/>
    <w:rsid w:val="00E902C5"/>
    <w:rsid w:val="00E95B6C"/>
    <w:rsid w:val="00EA2248"/>
    <w:rsid w:val="00EA2C52"/>
    <w:rsid w:val="00EA3997"/>
    <w:rsid w:val="00EA406E"/>
    <w:rsid w:val="00EA52D3"/>
    <w:rsid w:val="00EB2329"/>
    <w:rsid w:val="00EB2821"/>
    <w:rsid w:val="00EB29F9"/>
    <w:rsid w:val="00EB6A04"/>
    <w:rsid w:val="00EB73C4"/>
    <w:rsid w:val="00EC417A"/>
    <w:rsid w:val="00EC479A"/>
    <w:rsid w:val="00EC5F03"/>
    <w:rsid w:val="00ED03C4"/>
    <w:rsid w:val="00ED3727"/>
    <w:rsid w:val="00ED3FF4"/>
    <w:rsid w:val="00ED4851"/>
    <w:rsid w:val="00ED5983"/>
    <w:rsid w:val="00ED74FB"/>
    <w:rsid w:val="00ED7CD2"/>
    <w:rsid w:val="00ED7E4D"/>
    <w:rsid w:val="00EE2965"/>
    <w:rsid w:val="00EE3869"/>
    <w:rsid w:val="00EE395B"/>
    <w:rsid w:val="00EE550A"/>
    <w:rsid w:val="00EE7DFA"/>
    <w:rsid w:val="00EF1108"/>
    <w:rsid w:val="00EF5820"/>
    <w:rsid w:val="00EF703C"/>
    <w:rsid w:val="00F00D0B"/>
    <w:rsid w:val="00F01776"/>
    <w:rsid w:val="00F03E4A"/>
    <w:rsid w:val="00F04894"/>
    <w:rsid w:val="00F06C48"/>
    <w:rsid w:val="00F1489D"/>
    <w:rsid w:val="00F15416"/>
    <w:rsid w:val="00F17F5B"/>
    <w:rsid w:val="00F202A9"/>
    <w:rsid w:val="00F21C2F"/>
    <w:rsid w:val="00F2278D"/>
    <w:rsid w:val="00F272B7"/>
    <w:rsid w:val="00F2767A"/>
    <w:rsid w:val="00F27749"/>
    <w:rsid w:val="00F30ED4"/>
    <w:rsid w:val="00F32056"/>
    <w:rsid w:val="00F33372"/>
    <w:rsid w:val="00F33959"/>
    <w:rsid w:val="00F377D9"/>
    <w:rsid w:val="00F37869"/>
    <w:rsid w:val="00F40725"/>
    <w:rsid w:val="00F42A1F"/>
    <w:rsid w:val="00F5157E"/>
    <w:rsid w:val="00F51D3F"/>
    <w:rsid w:val="00F57B20"/>
    <w:rsid w:val="00F612E9"/>
    <w:rsid w:val="00F62916"/>
    <w:rsid w:val="00F62DDB"/>
    <w:rsid w:val="00F63AA7"/>
    <w:rsid w:val="00F63D9A"/>
    <w:rsid w:val="00F64652"/>
    <w:rsid w:val="00F64A71"/>
    <w:rsid w:val="00F66289"/>
    <w:rsid w:val="00F66BF0"/>
    <w:rsid w:val="00F67707"/>
    <w:rsid w:val="00F76025"/>
    <w:rsid w:val="00F76921"/>
    <w:rsid w:val="00F800CC"/>
    <w:rsid w:val="00F82953"/>
    <w:rsid w:val="00F86D85"/>
    <w:rsid w:val="00F90B5C"/>
    <w:rsid w:val="00F92BE1"/>
    <w:rsid w:val="00F94AF1"/>
    <w:rsid w:val="00FA02D2"/>
    <w:rsid w:val="00FA301A"/>
    <w:rsid w:val="00FA6B43"/>
    <w:rsid w:val="00FB24D0"/>
    <w:rsid w:val="00FB3147"/>
    <w:rsid w:val="00FB337B"/>
    <w:rsid w:val="00FB3505"/>
    <w:rsid w:val="00FB47FE"/>
    <w:rsid w:val="00FB743C"/>
    <w:rsid w:val="00FC0461"/>
    <w:rsid w:val="00FC07CF"/>
    <w:rsid w:val="00FD0507"/>
    <w:rsid w:val="00FD274A"/>
    <w:rsid w:val="00FD307B"/>
    <w:rsid w:val="00FD42BC"/>
    <w:rsid w:val="00FD472A"/>
    <w:rsid w:val="00FD540B"/>
    <w:rsid w:val="00FD5F74"/>
    <w:rsid w:val="00FD71C3"/>
    <w:rsid w:val="00FD71C8"/>
    <w:rsid w:val="00FE1D2B"/>
    <w:rsid w:val="00FE2B21"/>
    <w:rsid w:val="00FE2FA0"/>
    <w:rsid w:val="00FE6559"/>
    <w:rsid w:val="00FE68E4"/>
    <w:rsid w:val="00FE6B66"/>
    <w:rsid w:val="00FE75A8"/>
    <w:rsid w:val="00FF1364"/>
    <w:rsid w:val="00FF34A3"/>
    <w:rsid w:val="00FF692F"/>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1E1DB37"/>
  <w15:chartTrackingRefBased/>
  <w15:docId w15:val="{3E8A8966-533E-4D8E-8B9B-1BA69313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C8740F"/>
    <w:pPr>
      <w:keepNext w:val="0"/>
      <w:widowControl/>
      <w:numPr>
        <w:numId w:val="6"/>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rsid w:val="008A03E3"/>
    <w:rPr>
      <w:color w:val="0000FF"/>
      <w:u w:val="single"/>
    </w:rPr>
  </w:style>
  <w:style w:type="character" w:styleId="FootnoteReference">
    <w:name w:val="footnote reference"/>
    <w:semiHidden/>
    <w:rsid w:val="006E384C"/>
    <w:rPr>
      <w:vertAlign w:val="superscript"/>
    </w:rPr>
  </w:style>
  <w:style w:type="paragraph" w:customStyle="1" w:styleId="Default">
    <w:name w:val="Default"/>
    <w:rsid w:val="00B071EA"/>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rsid w:val="00B53E4B"/>
    <w:rPr>
      <w:rFonts w:ascii="Tahoma" w:hAnsi="Tahoma" w:cs="Tahoma"/>
      <w:sz w:val="16"/>
      <w:szCs w:val="16"/>
    </w:rPr>
  </w:style>
  <w:style w:type="character" w:customStyle="1" w:styleId="BalloonTextChar">
    <w:name w:val="Balloon Text Char"/>
    <w:link w:val="BalloonText"/>
    <w:rsid w:val="00B53E4B"/>
    <w:rPr>
      <w:rFonts w:ascii="Tahoma" w:hAnsi="Tahoma" w:cs="Tahoma"/>
      <w:sz w:val="16"/>
      <w:szCs w:val="16"/>
    </w:rPr>
  </w:style>
  <w:style w:type="numbering" w:customStyle="1" w:styleId="StylesList">
    <w:name w:val="StylesList"/>
    <w:uiPriority w:val="99"/>
    <w:rsid w:val="001172A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ov.uk/guidance/rights-of-way-online-order-detail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v.uk/guidance/rights-of-way-online-order-det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7A892A-FD53-4660-958A-D3012D8E0AE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61AAD9F-7C63-4BD0-9A9A-0255179F2705}">
  <ds:schemaRefs>
    <ds:schemaRef ds:uri="http://schemas.openxmlformats.org/officeDocument/2006/bibliography"/>
  </ds:schemaRefs>
</ds:datastoreItem>
</file>

<file path=customXml/itemProps3.xml><?xml version="1.0" encoding="utf-8"?>
<ds:datastoreItem xmlns:ds="http://schemas.openxmlformats.org/officeDocument/2006/customXml" ds:itemID="{88F6AE61-CC5C-4324-A1EF-58071BF84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89D161-F45D-491F-9B99-FC734265AA7A}">
  <ds:schemaRefs>
    <ds:schemaRef ds:uri="http://schemas.microsoft.com/sharepoint/v3/contenttype/forms"/>
  </ds:schemaRefs>
</ds:datastoreItem>
</file>

<file path=customXml/itemProps5.xml><?xml version="1.0" encoding="utf-8"?>
<ds:datastoreItem xmlns:ds="http://schemas.openxmlformats.org/officeDocument/2006/customXml" ds:itemID="{74383AEB-4698-43FC-8512-B49D2B346AD5}">
  <ds:schemaRefs>
    <ds:schemaRef ds:uri="http://purl.org/dc/elements/1.1/"/>
    <ds:schemaRef ds:uri="http://schemas.microsoft.com/office/2006/metadata/properties"/>
    <ds:schemaRef ds:uri="http://schemas.microsoft.com/office/2006/documentManagement/types"/>
    <ds:schemaRef ds:uri="171a6d4e-846b-4045-8024-24f3590889ec"/>
    <ds:schemaRef ds:uri="http://purl.org/dc/terms/"/>
    <ds:schemaRef ds:uri="http://schemas.openxmlformats.org/package/2006/metadata/core-properties"/>
    <ds:schemaRef ds:uri="http://purl.org/dc/dcmitype/"/>
    <ds:schemaRef ds:uri="http://schemas.microsoft.com/office/infopath/2007/PartnerControls"/>
    <ds:schemaRef ds:uri="9a4cad7d-cde0-4c4b-9900-a6ca365b296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Decisions.dot</Template>
  <TotalTime>0</TotalTime>
  <Pages>6</Pages>
  <Words>2598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17377</CharactersWithSpaces>
  <SharedDoc>false</SharedDoc>
  <HLinks>
    <vt:vector size="12" baseType="variant">
      <vt:variant>
        <vt:i4>4980807</vt:i4>
      </vt:variant>
      <vt:variant>
        <vt:i4>8</vt:i4>
      </vt:variant>
      <vt:variant>
        <vt:i4>0</vt:i4>
      </vt:variant>
      <vt:variant>
        <vt:i4>5</vt:i4>
      </vt:variant>
      <vt:variant>
        <vt:lpwstr>http://www.gov.uk/guidance/rights-of-way-online-order-details</vt:lpwstr>
      </vt:variant>
      <vt:variant>
        <vt:lpwstr/>
      </vt:variant>
      <vt:variant>
        <vt:i4>4980807</vt:i4>
      </vt:variant>
      <vt:variant>
        <vt:i4>2</vt:i4>
      </vt:variant>
      <vt:variant>
        <vt:i4>0</vt:i4>
      </vt:variant>
      <vt:variant>
        <vt:i4>5</vt:i4>
      </vt:variant>
      <vt:variant>
        <vt:lpwstr>http://www.gov.uk/guidance/rights-of-way-online-order-details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Martin Elliott</dc:creator>
  <cp:keywords/>
  <cp:lastModifiedBy>Baylis, Caroline</cp:lastModifiedBy>
  <cp:revision>2</cp:revision>
  <cp:lastPrinted>2017-03-10T15:31:00Z</cp:lastPrinted>
  <dcterms:created xsi:type="dcterms:W3CDTF">2025-01-14T08:49:00Z</dcterms:created>
  <dcterms:modified xsi:type="dcterms:W3CDTF">2025-01-14T08:49:00Z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82d49d00-ad5b-4dea-8ba5-3d3134c2938f</vt:lpwstr>
  </property>
  <property fmtid="{D5CDD505-2E9C-101B-9397-08002B2CF9AE}" pid="6" name="bjSaver">
    <vt:lpwstr>pDaJQjCrtNKuUQ0qksTXzEBE/ja4JRWo</vt:lpwstr>
  </property>
  <property fmtid="{D5CDD505-2E9C-101B-9397-08002B2CF9AE}" pid="7" name="bjDocumentSecurityLabel">
    <vt:lpwstr>No Marking</vt:lpwstr>
  </property>
  <property fmtid="{D5CDD505-2E9C-101B-9397-08002B2CF9AE}" pid="8" name="ContentTypeId">
    <vt:lpwstr>0x0101002AA54CDEF871A647AC44520C841F1B03</vt:lpwstr>
  </property>
</Properties>
</file>