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93713" w14:textId="77777777" w:rsidR="003F1461" w:rsidRDefault="003F1461" w:rsidP="003F1461">
      <w:pPr>
        <w:pStyle w:val="NoSpacing"/>
      </w:pPr>
      <w:r w:rsidRPr="00C80AB1">
        <w:rPr>
          <w:rFonts w:ascii="Arial" w:hAnsi="Arial" w:cs="Arial"/>
          <w:b/>
          <w:bCs/>
          <w:noProof/>
          <w:sz w:val="26"/>
          <w:szCs w:val="26"/>
        </w:rPr>
        <w:drawing>
          <wp:anchor distT="0" distB="0" distL="114300" distR="114300" simplePos="0" relativeHeight="251659264" behindDoc="1" locked="1" layoutInCell="1" allowOverlap="1" wp14:anchorId="5526791C" wp14:editId="7EDFF68E">
            <wp:simplePos x="0" y="0"/>
            <wp:positionH relativeFrom="page">
              <wp:posOffset>204470</wp:posOffset>
            </wp:positionH>
            <wp:positionV relativeFrom="topMargin">
              <wp:posOffset>208915</wp:posOffset>
            </wp:positionV>
            <wp:extent cx="1543050" cy="728345"/>
            <wp:effectExtent l="0" t="0" r="0" b="0"/>
            <wp:wrapSquare wrapText="bothSides"/>
            <wp:docPr id="448" name="Picture 17" descr="Text&#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17" descr="Text&#10;&#10;Description automatically generated with low confidence"/>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543050" cy="7283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A2B65C" w14:textId="49B3ADBB" w:rsidR="003F1461" w:rsidRDefault="009E1E49" w:rsidP="003F1461">
      <w:pPr>
        <w:jc w:val="right"/>
        <w:rPr>
          <w:rFonts w:ascii="Arial" w:eastAsiaTheme="majorEastAsia" w:hAnsi="Arial" w:cs="Arial"/>
          <w:b/>
          <w:bCs/>
          <w:sz w:val="22"/>
          <w:szCs w:val="22"/>
          <w:lang w:eastAsia="en-GB"/>
        </w:rPr>
      </w:pPr>
      <w:r w:rsidRPr="0034087D">
        <w:rPr>
          <w:rFonts w:ascii="Arial" w:eastAsiaTheme="majorEastAsia" w:hAnsi="Arial" w:cs="Arial"/>
          <w:b/>
          <w:bCs/>
          <w:sz w:val="22"/>
          <w:szCs w:val="22"/>
          <w:lang w:eastAsia="en-GB"/>
        </w:rPr>
        <w:t xml:space="preserve">ANNEX </w:t>
      </w:r>
      <w:r w:rsidR="00D32B16">
        <w:rPr>
          <w:rFonts w:ascii="Arial" w:eastAsiaTheme="majorEastAsia" w:hAnsi="Arial" w:cs="Arial"/>
          <w:b/>
          <w:bCs/>
          <w:sz w:val="22"/>
          <w:szCs w:val="22"/>
          <w:lang w:eastAsia="en-GB"/>
        </w:rPr>
        <w:t>7</w:t>
      </w:r>
    </w:p>
    <w:p w14:paraId="323AB4D3" w14:textId="77777777" w:rsidR="003F1461" w:rsidRDefault="003F1461" w:rsidP="003F1461">
      <w:pPr>
        <w:jc w:val="right"/>
        <w:rPr>
          <w:rFonts w:ascii="Arial" w:eastAsiaTheme="majorEastAsia" w:hAnsi="Arial" w:cs="Arial"/>
          <w:b/>
          <w:bCs/>
          <w:lang w:eastAsia="en-GB"/>
        </w:rPr>
      </w:pPr>
    </w:p>
    <w:tbl>
      <w:tblPr>
        <w:tblStyle w:val="TableGrid"/>
        <w:tblW w:w="0" w:type="auto"/>
        <w:tblLook w:val="04A0" w:firstRow="1" w:lastRow="0" w:firstColumn="1" w:lastColumn="0" w:noHBand="0" w:noVBand="1"/>
      </w:tblPr>
      <w:tblGrid>
        <w:gridCol w:w="8918"/>
      </w:tblGrid>
      <w:tr w:rsidR="003F1461" w14:paraId="24F917A2" w14:textId="77777777" w:rsidTr="00E760A7">
        <w:tc>
          <w:tcPr>
            <w:tcW w:w="8918" w:type="dxa"/>
            <w:shd w:val="clear" w:color="auto" w:fill="D9D9D9" w:themeFill="background1" w:themeFillShade="D9"/>
          </w:tcPr>
          <w:p w14:paraId="1137CE7C" w14:textId="77777777" w:rsidR="003F1461" w:rsidRPr="003201E7" w:rsidRDefault="003F1461" w:rsidP="00E760A7">
            <w:pPr>
              <w:pStyle w:val="Heading4"/>
            </w:pPr>
            <w:bookmarkStart w:id="0" w:name="_METAL_DETECTING_PORTALS_1"/>
            <w:bookmarkEnd w:id="0"/>
            <w:r w:rsidRPr="00D32B16">
              <w:rPr>
                <w:color w:val="auto"/>
              </w:rPr>
              <w:t>METAL DETECTING PORTALS / ARCHWAY DETECTORS</w:t>
            </w:r>
          </w:p>
        </w:tc>
      </w:tr>
    </w:tbl>
    <w:p w14:paraId="030C5841" w14:textId="77777777" w:rsidR="003F1461" w:rsidRDefault="003F1461" w:rsidP="003F1461">
      <w:pPr>
        <w:jc w:val="both"/>
        <w:rPr>
          <w:rFonts w:ascii="Arial" w:hAnsi="Arial" w:cs="Arial"/>
          <w:sz w:val="22"/>
          <w:szCs w:val="22"/>
        </w:rPr>
      </w:pPr>
      <w:bookmarkStart w:id="1" w:name="_SEARCH_PROCEURE_14"/>
      <w:bookmarkEnd w:id="1"/>
    </w:p>
    <w:p w14:paraId="0BA26426" w14:textId="77777777" w:rsidR="003F1461" w:rsidRPr="003B3B7C" w:rsidRDefault="003F1461" w:rsidP="003F1461">
      <w:pPr>
        <w:pStyle w:val="NoSpacing"/>
        <w:rPr>
          <w:rFonts w:ascii="Arial" w:hAnsi="Arial" w:cs="Arial"/>
        </w:rPr>
      </w:pPr>
      <w:r w:rsidRPr="003B3B7C">
        <w:rPr>
          <w:rFonts w:ascii="Arial" w:hAnsi="Arial" w:cs="Arial"/>
        </w:rPr>
        <w:t>Metal Detecting Portals are used in many establishments as an aid to the searching process. Follow local arrangements in place to investigate and deal with suspicious items identified by this process.</w:t>
      </w:r>
    </w:p>
    <w:p w14:paraId="6FE8B190" w14:textId="77777777" w:rsidR="003F1461" w:rsidRPr="003B3B7C" w:rsidRDefault="003F1461" w:rsidP="003F1461">
      <w:pPr>
        <w:pStyle w:val="NoSpacing"/>
        <w:rPr>
          <w:rFonts w:ascii="Arial" w:eastAsiaTheme="minorHAnsi" w:hAnsi="Arial" w:cs="Arial"/>
        </w:rPr>
      </w:pPr>
    </w:p>
    <w:p w14:paraId="4CF0D524" w14:textId="59CAB3D1" w:rsidR="003F1461" w:rsidRPr="00D9293E" w:rsidRDefault="00D9293E" w:rsidP="003F1461">
      <w:pPr>
        <w:pStyle w:val="NoSpacing"/>
        <w:rPr>
          <w:rFonts w:ascii="Arial" w:hAnsi="Arial" w:cs="Arial"/>
        </w:rPr>
      </w:pPr>
      <w:r w:rsidRPr="00D9293E">
        <w:rPr>
          <w:rFonts w:ascii="Arial" w:hAnsi="Arial" w:cs="Arial"/>
        </w:rPr>
        <w:t>All alarms must be explored, and the source of the alarm must be identified wherever possible. If an item is identified and can be removed the person must be rescanned through the archway metal detector to ensure no other metal is present. If the alarm doesn’t activate on the rescan then no further action is required. If the metal cannot be removed (for example, due to internal plates/pins, underwired bra or a disability that requires the use of aids that contain metal etc.) and the person is able to declare why the alarm has activated, the person must be subject to a rub-down search and use of the hand-held metal detector to identify the potential item and to ensure no other metal is present.</w:t>
      </w:r>
      <w:r>
        <w:rPr>
          <w:rFonts w:ascii="Arial" w:hAnsi="Arial" w:cs="Arial"/>
        </w:rPr>
        <w:t xml:space="preserve"> </w:t>
      </w:r>
      <w:r w:rsidR="003F1461" w:rsidRPr="003B3B7C">
        <w:rPr>
          <w:rFonts w:ascii="Arial" w:hAnsi="Arial" w:cs="Arial"/>
        </w:rPr>
        <w:t xml:space="preserve">Where the source of the alarm cannot be identified, a dynamic risk assessment by a manager must be undertaken to determine what action should be taken. </w:t>
      </w:r>
    </w:p>
    <w:p w14:paraId="4E2DB01A" w14:textId="77777777" w:rsidR="003F1461" w:rsidRPr="003B3B7C" w:rsidRDefault="003F1461" w:rsidP="003F1461">
      <w:pPr>
        <w:pStyle w:val="NoSpacing"/>
        <w:rPr>
          <w:rFonts w:ascii="Arial" w:hAnsi="Arial" w:cs="Arial"/>
        </w:rPr>
      </w:pPr>
    </w:p>
    <w:p w14:paraId="49C9B01C" w14:textId="77777777" w:rsidR="003F1461" w:rsidRPr="003B3B7C" w:rsidRDefault="003F1461" w:rsidP="003F1461">
      <w:pPr>
        <w:pStyle w:val="NoSpacing"/>
        <w:rPr>
          <w:rFonts w:ascii="Arial" w:hAnsi="Arial" w:cs="Arial"/>
        </w:rPr>
      </w:pPr>
      <w:r w:rsidRPr="003B3B7C">
        <w:rPr>
          <w:rFonts w:ascii="Arial" w:hAnsi="Arial" w:cs="Arial"/>
        </w:rPr>
        <w:t xml:space="preserve">If a visitor refuses the search or their personal belongings, the Duty Governor will determine the most suitable way forward. If a staff member refuses, the Duty Governor will decide if they are to be refused entry and subjected to a conduct and discipline investigation. However, in some instances, the staff member may be detained and subject to arrest under the </w:t>
      </w:r>
      <w:r w:rsidRPr="003B3B7C">
        <w:rPr>
          <w:rFonts w:ascii="Arial" w:hAnsi="Arial" w:cs="Arial"/>
          <w:lang w:val="en"/>
        </w:rPr>
        <w:t>Police and Criminal Evidence Act 1984 (PACE)</w:t>
      </w:r>
      <w:r w:rsidRPr="003B3B7C">
        <w:rPr>
          <w:rFonts w:ascii="Arial" w:hAnsi="Arial" w:cs="Arial"/>
        </w:rPr>
        <w:t>.</w:t>
      </w:r>
    </w:p>
    <w:p w14:paraId="5975F3C4" w14:textId="77777777" w:rsidR="003F1461" w:rsidRPr="003B3B7C" w:rsidRDefault="003F1461" w:rsidP="003F1461">
      <w:pPr>
        <w:jc w:val="both"/>
        <w:rPr>
          <w:rFonts w:ascii="Arial" w:hAnsi="Arial" w:cs="Arial"/>
          <w:sz w:val="22"/>
          <w:szCs w:val="22"/>
          <w:lang w:val="en-GB"/>
        </w:rPr>
      </w:pPr>
    </w:p>
    <w:p w14:paraId="61812241" w14:textId="73C8ACCA" w:rsidR="003F1461" w:rsidRDefault="003F1461" w:rsidP="003F1461">
      <w:pPr>
        <w:jc w:val="both"/>
        <w:rPr>
          <w:rFonts w:ascii="Arial" w:hAnsi="Arial" w:cs="Arial"/>
          <w:sz w:val="22"/>
          <w:szCs w:val="22"/>
        </w:rPr>
      </w:pPr>
      <w:r w:rsidRPr="003B3B7C">
        <w:rPr>
          <w:rFonts w:ascii="Arial" w:hAnsi="Arial" w:cs="Arial"/>
          <w:sz w:val="22"/>
          <w:szCs w:val="22"/>
        </w:rPr>
        <w:t>The procedure set out below must be followed:</w:t>
      </w:r>
    </w:p>
    <w:p w14:paraId="72DEEFBA" w14:textId="20738982" w:rsidR="002040F7" w:rsidRPr="003B3B7C" w:rsidRDefault="003F1461" w:rsidP="003B3B7C">
      <w:pPr>
        <w:jc w:val="both"/>
        <w:rPr>
          <w:rFonts w:ascii="Arial" w:hAnsi="Arial" w:cs="Arial"/>
          <w:color w:val="0000FF"/>
          <w:sz w:val="22"/>
          <w:szCs w:val="22"/>
          <w:u w:val="single"/>
        </w:rPr>
      </w:pPr>
      <w:r>
        <w:rPr>
          <w:rFonts w:ascii="Arial" w:hAnsi="Arial" w:cs="Arial"/>
          <w:noProof/>
          <w:color w:val="0000FF"/>
          <w:sz w:val="22"/>
          <w:szCs w:val="22"/>
          <w:u w:val="single"/>
          <w:lang w:val="en-GB" w:eastAsia="en-GB"/>
        </w:rPr>
        <w:drawing>
          <wp:inline distT="0" distB="0" distL="0" distR="0" wp14:anchorId="034B4DD9" wp14:editId="13860273">
            <wp:extent cx="5900057" cy="4316095"/>
            <wp:effectExtent l="0" t="0" r="62865" b="0"/>
            <wp:docPr id="479" name="Diagram 47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Start w:id="2" w:name="_SEARCH_PROCEDURE_11"/>
      <w:bookmarkStart w:id="3" w:name="_FULL_SEARCH_FEMALE_1"/>
      <w:bookmarkStart w:id="4" w:name="_FULL_SEARCH_MALE"/>
      <w:bookmarkStart w:id="5" w:name="_SEARCH_PROCEDURE_12"/>
      <w:bookmarkStart w:id="6" w:name="_X-Ray_Machines"/>
      <w:bookmarkEnd w:id="2"/>
      <w:bookmarkEnd w:id="3"/>
      <w:bookmarkEnd w:id="4"/>
      <w:bookmarkEnd w:id="5"/>
      <w:bookmarkEnd w:id="6"/>
    </w:p>
    <w:sectPr w:rsidR="002040F7" w:rsidRPr="003B3B7C">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85A3E" w14:textId="77777777" w:rsidR="00CA38EE" w:rsidRDefault="00CA38EE" w:rsidP="009E1E49">
      <w:r>
        <w:separator/>
      </w:r>
    </w:p>
  </w:endnote>
  <w:endnote w:type="continuationSeparator" w:id="0">
    <w:p w14:paraId="2C70A2A3" w14:textId="77777777" w:rsidR="00CA38EE" w:rsidRDefault="00CA38EE" w:rsidP="009E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B0F3" w14:textId="0076B969" w:rsidR="00D32B16" w:rsidRPr="00D32B16" w:rsidRDefault="00D32B16" w:rsidP="00D32B16">
    <w:pPr>
      <w:pStyle w:val="Footer"/>
      <w:jc w:val="center"/>
      <w:rPr>
        <w:rFonts w:ascii="Arial" w:hAnsi="Arial" w:cs="Arial"/>
        <w:sz w:val="18"/>
        <w:szCs w:val="18"/>
      </w:rPr>
    </w:pPr>
    <w:r w:rsidRPr="00D32B16">
      <w:rPr>
        <w:rFonts w:ascii="Arial" w:hAnsi="Arial" w:cs="Arial"/>
        <w:sz w:val="18"/>
        <w:szCs w:val="18"/>
      </w:rPr>
      <w:t>SUPPORTING TOOL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2204F" w14:textId="77777777" w:rsidR="00CA38EE" w:rsidRDefault="00CA38EE" w:rsidP="009E1E49">
      <w:r>
        <w:separator/>
      </w:r>
    </w:p>
  </w:footnote>
  <w:footnote w:type="continuationSeparator" w:id="0">
    <w:p w14:paraId="08DB1265" w14:textId="77777777" w:rsidR="00CA38EE" w:rsidRDefault="00CA38EE" w:rsidP="009E1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7F71" w14:textId="63C78025" w:rsidR="009E1E49" w:rsidRPr="009E1E49" w:rsidRDefault="009E1E49" w:rsidP="009E1E49">
    <w:pPr>
      <w:pStyle w:val="Header"/>
      <w:jc w:val="center"/>
      <w:rPr>
        <w:rFonts w:ascii="Arial" w:hAnsi="Arial" w:cs="Arial"/>
        <w:sz w:val="18"/>
        <w:szCs w:val="18"/>
      </w:rPr>
    </w:pPr>
    <w:r w:rsidRPr="009E1E49">
      <w:rPr>
        <w:rFonts w:ascii="Arial" w:hAnsi="Arial" w:cs="Arial"/>
        <w:sz w:val="18"/>
        <w:szCs w:val="18"/>
      </w:rPr>
      <w:t>NATIONAL SECURITY FRAMEWORK</w:t>
    </w:r>
  </w:p>
  <w:p w14:paraId="778BEC52" w14:textId="27340856" w:rsidR="009E1E49" w:rsidRPr="009E1E49" w:rsidRDefault="009E1E49" w:rsidP="009E1E49">
    <w:pPr>
      <w:pStyle w:val="Header"/>
      <w:jc w:val="center"/>
      <w:rPr>
        <w:rFonts w:ascii="Arial" w:hAnsi="Arial" w:cs="Arial"/>
        <w:sz w:val="18"/>
        <w:szCs w:val="18"/>
      </w:rPr>
    </w:pPr>
    <w:r w:rsidRPr="009E1E49">
      <w:rPr>
        <w:rFonts w:ascii="Arial" w:hAnsi="Arial" w:cs="Arial"/>
        <w:sz w:val="18"/>
        <w:szCs w:val="18"/>
      </w:rPr>
      <w:t xml:space="preserve">SEARCHING POLICY FRAMEWORK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61"/>
    <w:rsid w:val="000777B3"/>
    <w:rsid w:val="000E61A9"/>
    <w:rsid w:val="002040F7"/>
    <w:rsid w:val="002900B9"/>
    <w:rsid w:val="002E0C4C"/>
    <w:rsid w:val="003025E7"/>
    <w:rsid w:val="0034087D"/>
    <w:rsid w:val="003B3B7C"/>
    <w:rsid w:val="003F1461"/>
    <w:rsid w:val="0062619D"/>
    <w:rsid w:val="006C28BE"/>
    <w:rsid w:val="006E671F"/>
    <w:rsid w:val="00855AC3"/>
    <w:rsid w:val="008C7763"/>
    <w:rsid w:val="009E1E49"/>
    <w:rsid w:val="00B42F63"/>
    <w:rsid w:val="00BE1BB5"/>
    <w:rsid w:val="00C21B6B"/>
    <w:rsid w:val="00CA38EE"/>
    <w:rsid w:val="00D32B16"/>
    <w:rsid w:val="00D5790A"/>
    <w:rsid w:val="00D9293E"/>
    <w:rsid w:val="00DE139E"/>
    <w:rsid w:val="00E04C5F"/>
    <w:rsid w:val="00E23855"/>
    <w:rsid w:val="00E25EC1"/>
    <w:rsid w:val="00E72C5E"/>
    <w:rsid w:val="00FD0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CC128"/>
  <w15:chartTrackingRefBased/>
  <w15:docId w15:val="{BE88C875-2EDB-4EEA-90C4-77DEADF8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461"/>
    <w:pPr>
      <w:spacing w:after="0" w:line="240" w:lineRule="auto"/>
    </w:pPr>
    <w:rPr>
      <w:rFonts w:ascii="Cambria" w:eastAsia="Times New Roman" w:hAnsi="Cambria" w:cs="Times New Roman"/>
      <w:sz w:val="24"/>
      <w:szCs w:val="24"/>
      <w:lang w:val="en-US"/>
    </w:rPr>
  </w:style>
  <w:style w:type="paragraph" w:styleId="Heading4">
    <w:name w:val="heading 4"/>
    <w:basedOn w:val="Normal"/>
    <w:next w:val="Normal"/>
    <w:link w:val="Heading4Char"/>
    <w:uiPriority w:val="99"/>
    <w:qFormat/>
    <w:rsid w:val="003F1461"/>
    <w:pPr>
      <w:keepNext/>
      <w:jc w:val="center"/>
      <w:outlineLvl w:val="3"/>
    </w:pPr>
    <w:rPr>
      <w:rFonts w:ascii="Arial" w:hAnsi="Arial" w:cs="Arial"/>
      <w:b/>
      <w:bCs/>
      <w:color w:val="0000FF"/>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3F1461"/>
    <w:rPr>
      <w:rFonts w:ascii="Arial" w:eastAsia="Times New Roman" w:hAnsi="Arial" w:cs="Arial"/>
      <w:b/>
      <w:bCs/>
      <w:color w:val="0000FF"/>
      <w:sz w:val="24"/>
      <w:szCs w:val="20"/>
      <w:lang w:val="en-US" w:eastAsia="en-GB"/>
    </w:rPr>
  </w:style>
  <w:style w:type="paragraph" w:styleId="NoSpacing">
    <w:name w:val="No Spacing"/>
    <w:uiPriority w:val="1"/>
    <w:qFormat/>
    <w:rsid w:val="003F1461"/>
    <w:pPr>
      <w:spacing w:after="0" w:line="240" w:lineRule="auto"/>
    </w:pPr>
    <w:rPr>
      <w:rFonts w:ascii="Calibri" w:eastAsia="Calibri" w:hAnsi="Calibri" w:cs="Times New Roman"/>
    </w:rPr>
  </w:style>
  <w:style w:type="table" w:styleId="TableGrid">
    <w:name w:val="Table Grid"/>
    <w:basedOn w:val="TableNormal"/>
    <w:uiPriority w:val="99"/>
    <w:rsid w:val="003F1461"/>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1E49"/>
    <w:pPr>
      <w:tabs>
        <w:tab w:val="center" w:pos="4513"/>
        <w:tab w:val="right" w:pos="9026"/>
      </w:tabs>
    </w:pPr>
  </w:style>
  <w:style w:type="character" w:customStyle="1" w:styleId="HeaderChar">
    <w:name w:val="Header Char"/>
    <w:basedOn w:val="DefaultParagraphFont"/>
    <w:link w:val="Header"/>
    <w:uiPriority w:val="99"/>
    <w:rsid w:val="009E1E49"/>
    <w:rPr>
      <w:rFonts w:ascii="Cambria" w:eastAsia="Times New Roman" w:hAnsi="Cambria" w:cs="Times New Roman"/>
      <w:sz w:val="24"/>
      <w:szCs w:val="24"/>
      <w:lang w:val="en-US"/>
    </w:rPr>
  </w:style>
  <w:style w:type="paragraph" w:styleId="Footer">
    <w:name w:val="footer"/>
    <w:basedOn w:val="Normal"/>
    <w:link w:val="FooterChar"/>
    <w:uiPriority w:val="99"/>
    <w:unhideWhenUsed/>
    <w:rsid w:val="009E1E49"/>
    <w:pPr>
      <w:tabs>
        <w:tab w:val="center" w:pos="4513"/>
        <w:tab w:val="right" w:pos="9026"/>
      </w:tabs>
    </w:pPr>
  </w:style>
  <w:style w:type="character" w:customStyle="1" w:styleId="FooterChar">
    <w:name w:val="Footer Char"/>
    <w:basedOn w:val="DefaultParagraphFont"/>
    <w:link w:val="Footer"/>
    <w:uiPriority w:val="99"/>
    <w:rsid w:val="009E1E49"/>
    <w:rPr>
      <w:rFonts w:ascii="Cambria" w:eastAsia="Times New Roman" w:hAnsi="Cambria" w:cs="Times New Roman"/>
      <w:sz w:val="24"/>
      <w:szCs w:val="24"/>
      <w:lang w:val="en-US"/>
    </w:rPr>
  </w:style>
  <w:style w:type="paragraph" w:styleId="Revision">
    <w:name w:val="Revision"/>
    <w:hidden/>
    <w:uiPriority w:val="99"/>
    <w:semiHidden/>
    <w:rsid w:val="00B42F63"/>
    <w:pPr>
      <w:spacing w:after="0" w:line="240" w:lineRule="auto"/>
    </w:pPr>
    <w:rPr>
      <w:rFonts w:ascii="Cambria" w:eastAsia="Times New Roman"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31">
      <w:bodyDiv w:val="1"/>
      <w:marLeft w:val="0"/>
      <w:marRight w:val="0"/>
      <w:marTop w:val="0"/>
      <w:marBottom w:val="0"/>
      <w:divBdr>
        <w:top w:val="none" w:sz="0" w:space="0" w:color="auto"/>
        <w:left w:val="none" w:sz="0" w:space="0" w:color="auto"/>
        <w:bottom w:val="none" w:sz="0" w:space="0" w:color="auto"/>
        <w:right w:val="none" w:sz="0" w:space="0" w:color="auto"/>
      </w:divBdr>
    </w:div>
    <w:div w:id="584220122">
      <w:bodyDiv w:val="1"/>
      <w:marLeft w:val="0"/>
      <w:marRight w:val="0"/>
      <w:marTop w:val="0"/>
      <w:marBottom w:val="0"/>
      <w:divBdr>
        <w:top w:val="none" w:sz="0" w:space="0" w:color="auto"/>
        <w:left w:val="none" w:sz="0" w:space="0" w:color="auto"/>
        <w:bottom w:val="none" w:sz="0" w:space="0" w:color="auto"/>
        <w:right w:val="none" w:sz="0" w:space="0" w:color="auto"/>
      </w:divBdr>
    </w:div>
    <w:div w:id="1530949319">
      <w:bodyDiv w:val="1"/>
      <w:marLeft w:val="0"/>
      <w:marRight w:val="0"/>
      <w:marTop w:val="0"/>
      <w:marBottom w:val="0"/>
      <w:divBdr>
        <w:top w:val="none" w:sz="0" w:space="0" w:color="auto"/>
        <w:left w:val="none" w:sz="0" w:space="0" w:color="auto"/>
        <w:bottom w:val="none" w:sz="0" w:space="0" w:color="auto"/>
        <w:right w:val="none" w:sz="0" w:space="0" w:color="auto"/>
      </w:divBdr>
    </w:div>
    <w:div w:id="170964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diagramDrawing" Target="diagrams/drawing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footnotes" Target="footnote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2A09078-7ECF-4F55-8714-D5C9C3E3800D}"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GB"/>
        </a:p>
      </dgm:t>
    </dgm:pt>
    <dgm:pt modelId="{29A624D7-A4DC-4C39-9009-86E0AC65CF6E}">
      <dgm:prSet phldrT="[Text]"/>
      <dgm:spPr>
        <a:xfrm rot="5400000">
          <a:off x="-192745" y="216685"/>
          <a:ext cx="1284972" cy="899480"/>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1</a:t>
          </a:r>
        </a:p>
      </dgm:t>
    </dgm:pt>
    <dgm:pt modelId="{59B7488F-CF2C-46E2-8936-D8232F2233FA}" type="parTrans" cxnId="{A814FF9F-14DC-46B0-96FD-701E91BB434E}">
      <dgm:prSet/>
      <dgm:spPr/>
      <dgm:t>
        <a:bodyPr/>
        <a:lstStyle/>
        <a:p>
          <a:endParaRPr lang="en-GB"/>
        </a:p>
      </dgm:t>
    </dgm:pt>
    <dgm:pt modelId="{95DD25C5-7A98-4860-90DB-7881F3BFD8AB}" type="sibTrans" cxnId="{A814FF9F-14DC-46B0-96FD-701E91BB434E}">
      <dgm:prSet/>
      <dgm:spPr/>
      <dgm:t>
        <a:bodyPr/>
        <a:lstStyle/>
        <a:p>
          <a:endParaRPr lang="en-GB"/>
        </a:p>
      </dgm:t>
    </dgm:pt>
    <dgm:pt modelId="{9F50FBA9-E146-4057-8FDF-6E747A1B228D}">
      <dgm:prSet phldrT="[Text]" custT="1"/>
      <dgm:spPr>
        <a:xfrm rot="5400000">
          <a:off x="2868192" y="-1944772"/>
          <a:ext cx="835231"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Ask the person to empty pockets, remove belts, watches and all other metallic items and place into a provided tray.</a:t>
          </a:r>
        </a:p>
      </dgm:t>
    </dgm:pt>
    <dgm:pt modelId="{DCE0053D-6FF7-47E2-A997-921C83E9EF4E}" type="parTrans" cxnId="{DD6D809F-0D8D-4CD6-9755-C1CB1331AAD7}">
      <dgm:prSet/>
      <dgm:spPr/>
      <dgm:t>
        <a:bodyPr/>
        <a:lstStyle/>
        <a:p>
          <a:endParaRPr lang="en-GB"/>
        </a:p>
      </dgm:t>
    </dgm:pt>
    <dgm:pt modelId="{30CE721C-968C-4038-825E-B53D7728E9F7}" type="sibTrans" cxnId="{DD6D809F-0D8D-4CD6-9755-C1CB1331AAD7}">
      <dgm:prSet/>
      <dgm:spPr/>
      <dgm:t>
        <a:bodyPr/>
        <a:lstStyle/>
        <a:p>
          <a:endParaRPr lang="en-GB"/>
        </a:p>
      </dgm:t>
    </dgm:pt>
    <dgm:pt modelId="{8DE00122-A7FB-46F6-B93A-C3BB1B8AD63D}">
      <dgm:prSet phldrT="[Text]"/>
      <dgm:spPr>
        <a:xfrm rot="5400000">
          <a:off x="-192745" y="1474169"/>
          <a:ext cx="1284972" cy="899480"/>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2</a:t>
          </a:r>
        </a:p>
      </dgm:t>
    </dgm:pt>
    <dgm:pt modelId="{CD60FF05-8210-42C0-A0AA-A80D7FE98952}" type="parTrans" cxnId="{19360AAB-A7EC-4B15-9A9B-760461E8BA7F}">
      <dgm:prSet/>
      <dgm:spPr/>
      <dgm:t>
        <a:bodyPr/>
        <a:lstStyle/>
        <a:p>
          <a:endParaRPr lang="en-GB"/>
        </a:p>
      </dgm:t>
    </dgm:pt>
    <dgm:pt modelId="{F9B1D315-5BEF-4F6D-91CC-00EDFDF20D5E}" type="sibTrans" cxnId="{19360AAB-A7EC-4B15-9A9B-760461E8BA7F}">
      <dgm:prSet/>
      <dgm:spPr/>
      <dgm:t>
        <a:bodyPr/>
        <a:lstStyle/>
        <a:p>
          <a:endParaRPr lang="en-GB"/>
        </a:p>
      </dgm:t>
    </dgm:pt>
    <dgm:pt modelId="{36D8ECAB-EA1E-4F04-8A7C-6F761F9D378B}">
      <dgm:prSet phldrT="[Text]" custT="1"/>
      <dgm:spPr>
        <a:xfrm rot="5400000">
          <a:off x="2722173" y="-687288"/>
          <a:ext cx="1127270"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All tray items will pass through the baggage scanner or undergo a visual search where no baggage scanner is present. </a:t>
          </a:r>
        </a:p>
      </dgm:t>
    </dgm:pt>
    <dgm:pt modelId="{627B3600-88E2-4670-A9BA-2AC0CD3366ED}" type="parTrans" cxnId="{7763CD22-7214-4E2B-822F-CA186E423A97}">
      <dgm:prSet/>
      <dgm:spPr/>
      <dgm:t>
        <a:bodyPr/>
        <a:lstStyle/>
        <a:p>
          <a:endParaRPr lang="en-GB"/>
        </a:p>
      </dgm:t>
    </dgm:pt>
    <dgm:pt modelId="{10997EC6-84DA-4677-8604-34EC853B7E1E}" type="sibTrans" cxnId="{7763CD22-7214-4E2B-822F-CA186E423A97}">
      <dgm:prSet/>
      <dgm:spPr/>
      <dgm:t>
        <a:bodyPr/>
        <a:lstStyle/>
        <a:p>
          <a:endParaRPr lang="en-GB"/>
        </a:p>
      </dgm:t>
    </dgm:pt>
    <dgm:pt modelId="{BB22B683-210D-473A-82F9-45EA883386E5}">
      <dgm:prSet phldrT="[Text]"/>
      <dgm:spPr>
        <a:xfrm rot="5400000">
          <a:off x="-192745" y="2850995"/>
          <a:ext cx="1284972" cy="899480"/>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gm:spPr>
      <dgm:t>
        <a:bodyPr/>
        <a:lstStyle/>
        <a:p>
          <a:pPr>
            <a:buNone/>
          </a:pPr>
          <a:r>
            <a:rPr lang="en-GB">
              <a:solidFill>
                <a:sysClr val="window" lastClr="FFFFFF"/>
              </a:solidFill>
              <a:latin typeface="Calibri" panose="020F0502020204030204"/>
              <a:ea typeface="+mn-ea"/>
              <a:cs typeface="+mn-cs"/>
            </a:rPr>
            <a:t>3</a:t>
          </a:r>
        </a:p>
      </dgm:t>
    </dgm:pt>
    <dgm:pt modelId="{EB12797F-E86F-4ED0-9FEA-FD421C42789C}" type="parTrans" cxnId="{CEED2B3D-A2A3-4D9A-AD8C-C29C5B336646}">
      <dgm:prSet/>
      <dgm:spPr/>
      <dgm:t>
        <a:bodyPr/>
        <a:lstStyle/>
        <a:p>
          <a:endParaRPr lang="en-GB"/>
        </a:p>
      </dgm:t>
    </dgm:pt>
    <dgm:pt modelId="{0079EBD9-599B-4BEE-850D-51014792C30B}" type="sibTrans" cxnId="{CEED2B3D-A2A3-4D9A-AD8C-C29C5B336646}">
      <dgm:prSet/>
      <dgm:spPr/>
      <dgm:t>
        <a:bodyPr/>
        <a:lstStyle/>
        <a:p>
          <a:endParaRPr lang="en-GB"/>
        </a:p>
      </dgm:t>
    </dgm:pt>
    <dgm:pt modelId="{C3A805D3-40F9-4AA7-A7A2-F486F1710550}">
      <dgm:prSet phldrT="[Text]" custT="1"/>
      <dgm:spPr>
        <a:xfrm rot="5400000">
          <a:off x="2602831" y="699735"/>
          <a:ext cx="1365955"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Warning light or alarm sounds, ask the person to provide an explanation and check for any metal items. Ask them to pass back through the portal .</a:t>
          </a:r>
        </a:p>
      </dgm:t>
    </dgm:pt>
    <dgm:pt modelId="{94798BE4-6BB1-42F5-B38C-B9959CE0A6BB}" type="parTrans" cxnId="{EB04661D-8017-4224-81E8-F7A213B8CA89}">
      <dgm:prSet/>
      <dgm:spPr/>
      <dgm:t>
        <a:bodyPr/>
        <a:lstStyle/>
        <a:p>
          <a:endParaRPr lang="en-GB"/>
        </a:p>
      </dgm:t>
    </dgm:pt>
    <dgm:pt modelId="{19D41BCB-6CC9-49AC-9CCA-CA16DF563C8E}" type="sibTrans" cxnId="{EB04661D-8017-4224-81E8-F7A213B8CA89}">
      <dgm:prSet/>
      <dgm:spPr/>
      <dgm:t>
        <a:bodyPr/>
        <a:lstStyle/>
        <a:p>
          <a:endParaRPr lang="en-GB"/>
        </a:p>
      </dgm:t>
    </dgm:pt>
    <dgm:pt modelId="{921FFB3E-1A2F-42EC-ACFB-DCF1ABFCA032}">
      <dgm:prSet phldrT="[Text]" custT="1"/>
      <dgm:spPr>
        <a:xfrm rot="5400000">
          <a:off x="2602831" y="699735"/>
          <a:ext cx="1365955"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Seek advice from a manager if any concerns remain. </a:t>
          </a:r>
        </a:p>
      </dgm:t>
    </dgm:pt>
    <dgm:pt modelId="{45ACC19E-B8E0-48C8-B569-B16C2CE8BA3C}" type="parTrans" cxnId="{148A820F-5E15-4CE0-B0B7-83941A4464DC}">
      <dgm:prSet/>
      <dgm:spPr/>
      <dgm:t>
        <a:bodyPr/>
        <a:lstStyle/>
        <a:p>
          <a:endParaRPr lang="en-GB"/>
        </a:p>
      </dgm:t>
    </dgm:pt>
    <dgm:pt modelId="{9A0EF833-8D96-4A82-8BF1-859895DE22D3}" type="sibTrans" cxnId="{148A820F-5E15-4CE0-B0B7-83941A4464DC}">
      <dgm:prSet/>
      <dgm:spPr/>
      <dgm:t>
        <a:bodyPr/>
        <a:lstStyle/>
        <a:p>
          <a:endParaRPr lang="en-GB"/>
        </a:p>
      </dgm:t>
    </dgm:pt>
    <dgm:pt modelId="{52C931CD-AA00-44F3-A695-0FE8C34E1CE1}">
      <dgm:prSet phldrT="[Text]" custT="1"/>
      <dgm:spPr>
        <a:xfrm rot="5400000">
          <a:off x="2868192" y="-1944772"/>
          <a:ext cx="835231"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Remove all outer clothing, coats, jackets and hats etc.</a:t>
          </a:r>
        </a:p>
      </dgm:t>
    </dgm:pt>
    <dgm:pt modelId="{47C73233-B92C-4DB2-9B53-F3CB0956D591}" type="parTrans" cxnId="{EC59A9C6-6102-4008-90C6-E84BE6CEF73A}">
      <dgm:prSet/>
      <dgm:spPr/>
      <dgm:t>
        <a:bodyPr/>
        <a:lstStyle/>
        <a:p>
          <a:endParaRPr lang="en-GB"/>
        </a:p>
      </dgm:t>
    </dgm:pt>
    <dgm:pt modelId="{EDE59B47-4C29-4EF7-B9AC-14726A2F0E23}" type="sibTrans" cxnId="{EC59A9C6-6102-4008-90C6-E84BE6CEF73A}">
      <dgm:prSet/>
      <dgm:spPr/>
      <dgm:t>
        <a:bodyPr/>
        <a:lstStyle/>
        <a:p>
          <a:endParaRPr lang="en-GB"/>
        </a:p>
      </dgm:t>
    </dgm:pt>
    <dgm:pt modelId="{72CB83D0-B523-4E9C-9F1D-56DA0F67F330}">
      <dgm:prSet phldrT="[Text]" custT="1"/>
      <dgm:spPr>
        <a:xfrm rot="5400000">
          <a:off x="2722173" y="-687288"/>
          <a:ext cx="1127270"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All persons will walk through the archway metal detector and follow instructions given by the operator.</a:t>
          </a:r>
        </a:p>
      </dgm:t>
    </dgm:pt>
    <dgm:pt modelId="{1C600225-F652-4F3F-AD76-9DDD7593AA70}" type="parTrans" cxnId="{AC28B525-BA1B-41D7-A350-EF780C908482}">
      <dgm:prSet/>
      <dgm:spPr/>
      <dgm:t>
        <a:bodyPr/>
        <a:lstStyle/>
        <a:p>
          <a:endParaRPr lang="en-GB"/>
        </a:p>
      </dgm:t>
    </dgm:pt>
    <dgm:pt modelId="{B06567AF-C47B-4FC8-A656-8DC5FC1564C5}" type="sibTrans" cxnId="{AC28B525-BA1B-41D7-A350-EF780C908482}">
      <dgm:prSet/>
      <dgm:spPr/>
      <dgm:t>
        <a:bodyPr/>
        <a:lstStyle/>
        <a:p>
          <a:endParaRPr lang="en-GB"/>
        </a:p>
      </dgm:t>
    </dgm:pt>
    <dgm:pt modelId="{C4A3408D-F990-4117-9A72-3329B39BE771}">
      <dgm:prSet phldrT="[Text]" custT="1"/>
      <dgm:spPr>
        <a:xfrm rot="5400000">
          <a:off x="2722173" y="-687288"/>
          <a:ext cx="1127270" cy="477265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Local procedures will dictate levels of rub down searching where required.</a:t>
          </a:r>
        </a:p>
      </dgm:t>
    </dgm:pt>
    <dgm:pt modelId="{0D9AB1EC-E2C5-4A06-90FF-25304C7BC30F}" type="parTrans" cxnId="{AE80F029-0AAE-497F-8731-F35B617D53D8}">
      <dgm:prSet/>
      <dgm:spPr/>
      <dgm:t>
        <a:bodyPr/>
        <a:lstStyle/>
        <a:p>
          <a:endParaRPr lang="en-GB"/>
        </a:p>
      </dgm:t>
    </dgm:pt>
    <dgm:pt modelId="{0DCAD8A1-36B8-4D1B-93E4-252AA5AE7B36}" type="sibTrans" cxnId="{AE80F029-0AAE-497F-8731-F35B617D53D8}">
      <dgm:prSet/>
      <dgm:spPr/>
      <dgm:t>
        <a:bodyPr/>
        <a:lstStyle/>
        <a:p>
          <a:endParaRPr lang="en-GB"/>
        </a:p>
      </dgm:t>
    </dgm:pt>
    <dgm:pt modelId="{D35153FC-E13F-4942-912D-D131349114ED}">
      <dgm:prSet phldrT="[Text]" custT="1"/>
      <dgm:spPr>
        <a:xfrm rot="5400000">
          <a:off x="2602831" y="699735"/>
          <a:ext cx="1365955" cy="4772656"/>
        </a:xfr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Warning light or alarm continues to sound, carry out a Level A Rub Down Search with Hand-Held Metal Detector for prisoners. For staff and visitors, local procedures and any intel will dictate levels of rub down searching where required.</a:t>
          </a:r>
        </a:p>
      </dgm:t>
    </dgm:pt>
    <dgm:pt modelId="{A5DA8611-CDE0-448D-9EA0-083B9C5E2475}" type="parTrans" cxnId="{29065307-3AF1-49D3-A2EA-5C2925BBFC41}">
      <dgm:prSet/>
      <dgm:spPr/>
      <dgm:t>
        <a:bodyPr/>
        <a:lstStyle/>
        <a:p>
          <a:endParaRPr lang="en-GB"/>
        </a:p>
      </dgm:t>
    </dgm:pt>
    <dgm:pt modelId="{D1381665-1193-4AAE-BFE5-26443013F0EE}" type="sibTrans" cxnId="{29065307-3AF1-49D3-A2EA-5C2925BBFC41}">
      <dgm:prSet/>
      <dgm:spPr/>
      <dgm:t>
        <a:bodyPr/>
        <a:lstStyle/>
        <a:p>
          <a:endParaRPr lang="en-GB"/>
        </a:p>
      </dgm:t>
    </dgm:pt>
    <dgm:pt modelId="{7C3837FC-78FB-4F82-90E6-6A741036E29F}">
      <dgm:prSet phldrT="[Text]" custT="1"/>
      <dgm:spPr>
        <a:xfrm rot="5400000">
          <a:off x="2602831" y="699735"/>
          <a:ext cx="1365955" cy="4772656"/>
        </a:xfr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buChar char="•"/>
          </a:pPr>
          <a:r>
            <a:rPr lang="en-GB"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If the handheld metal detector indicates below the knee level, shoes will be removed and X-rayed. </a:t>
          </a:r>
        </a:p>
      </dgm:t>
    </dgm:pt>
    <dgm:pt modelId="{93619DB0-F2AC-4F63-BCE0-FF1648555736}" type="parTrans" cxnId="{30E8B68F-A29F-4B61-BB42-4AAEF021901A}">
      <dgm:prSet/>
      <dgm:spPr/>
      <dgm:t>
        <a:bodyPr/>
        <a:lstStyle/>
        <a:p>
          <a:endParaRPr lang="en-GB"/>
        </a:p>
      </dgm:t>
    </dgm:pt>
    <dgm:pt modelId="{DF7DD977-9730-49AB-956A-218904D4C9F1}" type="sibTrans" cxnId="{30E8B68F-A29F-4B61-BB42-4AAEF021901A}">
      <dgm:prSet/>
      <dgm:spPr/>
      <dgm:t>
        <a:bodyPr/>
        <a:lstStyle/>
        <a:p>
          <a:endParaRPr lang="en-GB"/>
        </a:p>
      </dgm:t>
    </dgm:pt>
    <dgm:pt modelId="{B914D953-CA1D-4552-9DE5-8F6B5AFCA5B7}" type="pres">
      <dgm:prSet presAssocID="{C2A09078-7ECF-4F55-8714-D5C9C3E3800D}" presName="linearFlow" presStyleCnt="0">
        <dgm:presLayoutVars>
          <dgm:dir/>
          <dgm:animLvl val="lvl"/>
          <dgm:resizeHandles val="exact"/>
        </dgm:presLayoutVars>
      </dgm:prSet>
      <dgm:spPr/>
    </dgm:pt>
    <dgm:pt modelId="{5AEFC388-D3A9-473F-B459-BF1C99D7F477}" type="pres">
      <dgm:prSet presAssocID="{29A624D7-A4DC-4C39-9009-86E0AC65CF6E}" presName="composite" presStyleCnt="0"/>
      <dgm:spPr/>
    </dgm:pt>
    <dgm:pt modelId="{71C677D4-E33A-49E8-90EE-F71402257BA2}" type="pres">
      <dgm:prSet presAssocID="{29A624D7-A4DC-4C39-9009-86E0AC65CF6E}" presName="parentText" presStyleLbl="alignNode1" presStyleIdx="0" presStyleCnt="3">
        <dgm:presLayoutVars>
          <dgm:chMax val="1"/>
          <dgm:bulletEnabled val="1"/>
        </dgm:presLayoutVars>
      </dgm:prSet>
      <dgm:spPr/>
    </dgm:pt>
    <dgm:pt modelId="{0F701D78-41FE-4226-8028-11628CC5DB3B}" type="pres">
      <dgm:prSet presAssocID="{29A624D7-A4DC-4C39-9009-86E0AC65CF6E}" presName="descendantText" presStyleLbl="alignAcc1" presStyleIdx="0" presStyleCnt="3">
        <dgm:presLayoutVars>
          <dgm:bulletEnabled val="1"/>
        </dgm:presLayoutVars>
      </dgm:prSet>
      <dgm:spPr/>
    </dgm:pt>
    <dgm:pt modelId="{2C8E3342-62B9-41F2-BBEF-84FB365BE6BF}" type="pres">
      <dgm:prSet presAssocID="{95DD25C5-7A98-4860-90DB-7881F3BFD8AB}" presName="sp" presStyleCnt="0"/>
      <dgm:spPr/>
    </dgm:pt>
    <dgm:pt modelId="{29BF6B55-7632-4424-93E3-2E47B789466D}" type="pres">
      <dgm:prSet presAssocID="{8DE00122-A7FB-46F6-B93A-C3BB1B8AD63D}" presName="composite" presStyleCnt="0"/>
      <dgm:spPr/>
    </dgm:pt>
    <dgm:pt modelId="{6DA00741-B001-4C39-BEA1-9C7AA3381FF9}" type="pres">
      <dgm:prSet presAssocID="{8DE00122-A7FB-46F6-B93A-C3BB1B8AD63D}" presName="parentText" presStyleLbl="alignNode1" presStyleIdx="1" presStyleCnt="3">
        <dgm:presLayoutVars>
          <dgm:chMax val="1"/>
          <dgm:bulletEnabled val="1"/>
        </dgm:presLayoutVars>
      </dgm:prSet>
      <dgm:spPr/>
    </dgm:pt>
    <dgm:pt modelId="{84FE2439-4A17-403A-87B3-62FE78AEACB7}" type="pres">
      <dgm:prSet presAssocID="{8DE00122-A7FB-46F6-B93A-C3BB1B8AD63D}" presName="descendantText" presStyleLbl="alignAcc1" presStyleIdx="1" presStyleCnt="3" custScaleY="134965">
        <dgm:presLayoutVars>
          <dgm:bulletEnabled val="1"/>
        </dgm:presLayoutVars>
      </dgm:prSet>
      <dgm:spPr/>
    </dgm:pt>
    <dgm:pt modelId="{AD89F0A8-39BA-4E77-8F91-3EFB3A39CD05}" type="pres">
      <dgm:prSet presAssocID="{F9B1D315-5BEF-4F6D-91CC-00EDFDF20D5E}" presName="sp" presStyleCnt="0"/>
      <dgm:spPr/>
    </dgm:pt>
    <dgm:pt modelId="{6F024699-7D97-439C-B6A5-489DAB123BAA}" type="pres">
      <dgm:prSet presAssocID="{BB22B683-210D-473A-82F9-45EA883386E5}" presName="composite" presStyleCnt="0"/>
      <dgm:spPr/>
    </dgm:pt>
    <dgm:pt modelId="{1B17664C-18A9-4F9E-B61A-229D098FA5BE}" type="pres">
      <dgm:prSet presAssocID="{BB22B683-210D-473A-82F9-45EA883386E5}" presName="parentText" presStyleLbl="alignNode1" presStyleIdx="2" presStyleCnt="3">
        <dgm:presLayoutVars>
          <dgm:chMax val="1"/>
          <dgm:bulletEnabled val="1"/>
        </dgm:presLayoutVars>
      </dgm:prSet>
      <dgm:spPr/>
    </dgm:pt>
    <dgm:pt modelId="{CF261F1F-DDF4-4767-A781-56984046B934}" type="pres">
      <dgm:prSet presAssocID="{BB22B683-210D-473A-82F9-45EA883386E5}" presName="descendantText" presStyleLbl="alignAcc1" presStyleIdx="2" presStyleCnt="3" custScaleY="202929" custLinFactNeighborX="0" custLinFactNeighborY="1221">
        <dgm:presLayoutVars>
          <dgm:bulletEnabled val="1"/>
        </dgm:presLayoutVars>
      </dgm:prSet>
      <dgm:spPr>
        <a:prstGeom prst="round2SameRect">
          <a:avLst/>
        </a:prstGeom>
      </dgm:spPr>
    </dgm:pt>
  </dgm:ptLst>
  <dgm:cxnLst>
    <dgm:cxn modelId="{29065307-3AF1-49D3-A2EA-5C2925BBFC41}" srcId="{BB22B683-210D-473A-82F9-45EA883386E5}" destId="{D35153FC-E13F-4942-912D-D131349114ED}" srcOrd="1" destOrd="0" parTransId="{A5DA8611-CDE0-448D-9EA0-083B9C5E2475}" sibTransId="{D1381665-1193-4AAE-BFE5-26443013F0EE}"/>
    <dgm:cxn modelId="{148A820F-5E15-4CE0-B0B7-83941A4464DC}" srcId="{BB22B683-210D-473A-82F9-45EA883386E5}" destId="{921FFB3E-1A2F-42EC-ACFB-DCF1ABFCA032}" srcOrd="3" destOrd="0" parTransId="{45ACC19E-B8E0-48C8-B569-B16C2CE8BA3C}" sibTransId="{9A0EF833-8D96-4A82-8BF1-859895DE22D3}"/>
    <dgm:cxn modelId="{EB04661D-8017-4224-81E8-F7A213B8CA89}" srcId="{BB22B683-210D-473A-82F9-45EA883386E5}" destId="{C3A805D3-40F9-4AA7-A7A2-F486F1710550}" srcOrd="0" destOrd="0" parTransId="{94798BE4-6BB1-42F5-B38C-B9959CE0A6BB}" sibTransId="{19D41BCB-6CC9-49AC-9CCA-CA16DF563C8E}"/>
    <dgm:cxn modelId="{35AAB51F-AA27-4B53-B09A-79A85ABF0173}" type="presOf" srcId="{9F50FBA9-E146-4057-8FDF-6E747A1B228D}" destId="{0F701D78-41FE-4226-8028-11628CC5DB3B}" srcOrd="0" destOrd="0" presId="urn:microsoft.com/office/officeart/2005/8/layout/chevron2"/>
    <dgm:cxn modelId="{7763CD22-7214-4E2B-822F-CA186E423A97}" srcId="{8DE00122-A7FB-46F6-B93A-C3BB1B8AD63D}" destId="{36D8ECAB-EA1E-4F04-8A7C-6F761F9D378B}" srcOrd="0" destOrd="0" parTransId="{627B3600-88E2-4670-A9BA-2AC0CD3366ED}" sibTransId="{10997EC6-84DA-4677-8604-34EC853B7E1E}"/>
    <dgm:cxn modelId="{AC28B525-BA1B-41D7-A350-EF780C908482}" srcId="{8DE00122-A7FB-46F6-B93A-C3BB1B8AD63D}" destId="{72CB83D0-B523-4E9C-9F1D-56DA0F67F330}" srcOrd="1" destOrd="0" parTransId="{1C600225-F652-4F3F-AD76-9DDD7593AA70}" sibTransId="{B06567AF-C47B-4FC8-A656-8DC5FC1564C5}"/>
    <dgm:cxn modelId="{AE80F029-0AAE-497F-8731-F35B617D53D8}" srcId="{8DE00122-A7FB-46F6-B93A-C3BB1B8AD63D}" destId="{C4A3408D-F990-4117-9A72-3329B39BE771}" srcOrd="2" destOrd="0" parTransId="{0D9AB1EC-E2C5-4A06-90FF-25304C7BC30F}" sibTransId="{0DCAD8A1-36B8-4D1B-93E4-252AA5AE7B36}"/>
    <dgm:cxn modelId="{F6AA1935-72F4-4606-96C1-7E195AF1C22D}" type="presOf" srcId="{36D8ECAB-EA1E-4F04-8A7C-6F761F9D378B}" destId="{84FE2439-4A17-403A-87B3-62FE78AEACB7}" srcOrd="0" destOrd="0" presId="urn:microsoft.com/office/officeart/2005/8/layout/chevron2"/>
    <dgm:cxn modelId="{CEED2B3D-A2A3-4D9A-AD8C-C29C5B336646}" srcId="{C2A09078-7ECF-4F55-8714-D5C9C3E3800D}" destId="{BB22B683-210D-473A-82F9-45EA883386E5}" srcOrd="2" destOrd="0" parTransId="{EB12797F-E86F-4ED0-9FEA-FD421C42789C}" sibTransId="{0079EBD9-599B-4BEE-850D-51014792C30B}"/>
    <dgm:cxn modelId="{30E97A3F-7DD2-400B-9956-952E75E503E5}" type="presOf" srcId="{7C3837FC-78FB-4F82-90E6-6A741036E29F}" destId="{CF261F1F-DDF4-4767-A781-56984046B934}" srcOrd="0" destOrd="2" presId="urn:microsoft.com/office/officeart/2005/8/layout/chevron2"/>
    <dgm:cxn modelId="{D08CE24B-41A4-4F69-817D-75BDE03DCE0E}" type="presOf" srcId="{29A624D7-A4DC-4C39-9009-86E0AC65CF6E}" destId="{71C677D4-E33A-49E8-90EE-F71402257BA2}" srcOrd="0" destOrd="0" presId="urn:microsoft.com/office/officeart/2005/8/layout/chevron2"/>
    <dgm:cxn modelId="{34CF5451-F7F1-4D3F-A42C-7CEBB4D87614}" type="presOf" srcId="{C2A09078-7ECF-4F55-8714-D5C9C3E3800D}" destId="{B914D953-CA1D-4552-9DE5-8F6B5AFCA5B7}" srcOrd="0" destOrd="0" presId="urn:microsoft.com/office/officeart/2005/8/layout/chevron2"/>
    <dgm:cxn modelId="{4CD52275-722D-40A8-90A8-56DB62B5DC2B}" type="presOf" srcId="{72CB83D0-B523-4E9C-9F1D-56DA0F67F330}" destId="{84FE2439-4A17-403A-87B3-62FE78AEACB7}" srcOrd="0" destOrd="1" presId="urn:microsoft.com/office/officeart/2005/8/layout/chevron2"/>
    <dgm:cxn modelId="{D8634755-0C72-4D3E-8B0D-D35CBE288324}" type="presOf" srcId="{D35153FC-E13F-4942-912D-D131349114ED}" destId="{CF261F1F-DDF4-4767-A781-56984046B934}" srcOrd="0" destOrd="1" presId="urn:microsoft.com/office/officeart/2005/8/layout/chevron2"/>
    <dgm:cxn modelId="{E3342C59-0D47-43CA-BF56-1285F09560ED}" type="presOf" srcId="{8DE00122-A7FB-46F6-B93A-C3BB1B8AD63D}" destId="{6DA00741-B001-4C39-BEA1-9C7AA3381FF9}" srcOrd="0" destOrd="0" presId="urn:microsoft.com/office/officeart/2005/8/layout/chevron2"/>
    <dgm:cxn modelId="{30E8B68F-A29F-4B61-BB42-4AAEF021901A}" srcId="{BB22B683-210D-473A-82F9-45EA883386E5}" destId="{7C3837FC-78FB-4F82-90E6-6A741036E29F}" srcOrd="2" destOrd="0" parTransId="{93619DB0-F2AC-4F63-BCE0-FF1648555736}" sibTransId="{DF7DD977-9730-49AB-956A-218904D4C9F1}"/>
    <dgm:cxn modelId="{5742419A-CAE3-487A-BE0B-3EBBA466716D}" type="presOf" srcId="{921FFB3E-1A2F-42EC-ACFB-DCF1ABFCA032}" destId="{CF261F1F-DDF4-4767-A781-56984046B934}" srcOrd="0" destOrd="3" presId="urn:microsoft.com/office/officeart/2005/8/layout/chevron2"/>
    <dgm:cxn modelId="{DD6D809F-0D8D-4CD6-9755-C1CB1331AAD7}" srcId="{29A624D7-A4DC-4C39-9009-86E0AC65CF6E}" destId="{9F50FBA9-E146-4057-8FDF-6E747A1B228D}" srcOrd="0" destOrd="0" parTransId="{DCE0053D-6FF7-47E2-A997-921C83E9EF4E}" sibTransId="{30CE721C-968C-4038-825E-B53D7728E9F7}"/>
    <dgm:cxn modelId="{A814FF9F-14DC-46B0-96FD-701E91BB434E}" srcId="{C2A09078-7ECF-4F55-8714-D5C9C3E3800D}" destId="{29A624D7-A4DC-4C39-9009-86E0AC65CF6E}" srcOrd="0" destOrd="0" parTransId="{59B7488F-CF2C-46E2-8936-D8232F2233FA}" sibTransId="{95DD25C5-7A98-4860-90DB-7881F3BFD8AB}"/>
    <dgm:cxn modelId="{19360AAB-A7EC-4B15-9A9B-760461E8BA7F}" srcId="{C2A09078-7ECF-4F55-8714-D5C9C3E3800D}" destId="{8DE00122-A7FB-46F6-B93A-C3BB1B8AD63D}" srcOrd="1" destOrd="0" parTransId="{CD60FF05-8210-42C0-A0AA-A80D7FE98952}" sibTransId="{F9B1D315-5BEF-4F6D-91CC-00EDFDF20D5E}"/>
    <dgm:cxn modelId="{5D8130B0-B8CD-400C-90B1-CA90180A7099}" type="presOf" srcId="{BB22B683-210D-473A-82F9-45EA883386E5}" destId="{1B17664C-18A9-4F9E-B61A-229D098FA5BE}" srcOrd="0" destOrd="0" presId="urn:microsoft.com/office/officeart/2005/8/layout/chevron2"/>
    <dgm:cxn modelId="{4607F4B0-283E-4D7B-8110-10516BF33556}" type="presOf" srcId="{C3A805D3-40F9-4AA7-A7A2-F486F1710550}" destId="{CF261F1F-DDF4-4767-A781-56984046B934}" srcOrd="0" destOrd="0" presId="urn:microsoft.com/office/officeart/2005/8/layout/chevron2"/>
    <dgm:cxn modelId="{D9BC14B9-588D-4239-95F3-24AC05370D5C}" type="presOf" srcId="{C4A3408D-F990-4117-9A72-3329B39BE771}" destId="{84FE2439-4A17-403A-87B3-62FE78AEACB7}" srcOrd="0" destOrd="2" presId="urn:microsoft.com/office/officeart/2005/8/layout/chevron2"/>
    <dgm:cxn modelId="{EC59A9C6-6102-4008-90C6-E84BE6CEF73A}" srcId="{29A624D7-A4DC-4C39-9009-86E0AC65CF6E}" destId="{52C931CD-AA00-44F3-A695-0FE8C34E1CE1}" srcOrd="1" destOrd="0" parTransId="{47C73233-B92C-4DB2-9B53-F3CB0956D591}" sibTransId="{EDE59B47-4C29-4EF7-B9AC-14726A2F0E23}"/>
    <dgm:cxn modelId="{C402EAF8-8C4D-4B1F-B940-9468C278BB37}" type="presOf" srcId="{52C931CD-AA00-44F3-A695-0FE8C34E1CE1}" destId="{0F701D78-41FE-4226-8028-11628CC5DB3B}" srcOrd="0" destOrd="1" presId="urn:microsoft.com/office/officeart/2005/8/layout/chevron2"/>
    <dgm:cxn modelId="{0E2A1266-8F7A-4B3F-8E9E-B7A0EF9E2188}" type="presParOf" srcId="{B914D953-CA1D-4552-9DE5-8F6B5AFCA5B7}" destId="{5AEFC388-D3A9-473F-B459-BF1C99D7F477}" srcOrd="0" destOrd="0" presId="urn:microsoft.com/office/officeart/2005/8/layout/chevron2"/>
    <dgm:cxn modelId="{8FE2D3BE-074A-463A-9CF7-2181C362A752}" type="presParOf" srcId="{5AEFC388-D3A9-473F-B459-BF1C99D7F477}" destId="{71C677D4-E33A-49E8-90EE-F71402257BA2}" srcOrd="0" destOrd="0" presId="urn:microsoft.com/office/officeart/2005/8/layout/chevron2"/>
    <dgm:cxn modelId="{DF2F001D-0C8A-451D-8C00-2A64DB3261F1}" type="presParOf" srcId="{5AEFC388-D3A9-473F-B459-BF1C99D7F477}" destId="{0F701D78-41FE-4226-8028-11628CC5DB3B}" srcOrd="1" destOrd="0" presId="urn:microsoft.com/office/officeart/2005/8/layout/chevron2"/>
    <dgm:cxn modelId="{D9E6F79C-3BE1-4346-915A-611DADADA09D}" type="presParOf" srcId="{B914D953-CA1D-4552-9DE5-8F6B5AFCA5B7}" destId="{2C8E3342-62B9-41F2-BBEF-84FB365BE6BF}" srcOrd="1" destOrd="0" presId="urn:microsoft.com/office/officeart/2005/8/layout/chevron2"/>
    <dgm:cxn modelId="{AD4008A0-1AC3-4BA5-9283-F59090C55362}" type="presParOf" srcId="{B914D953-CA1D-4552-9DE5-8F6B5AFCA5B7}" destId="{29BF6B55-7632-4424-93E3-2E47B789466D}" srcOrd="2" destOrd="0" presId="urn:microsoft.com/office/officeart/2005/8/layout/chevron2"/>
    <dgm:cxn modelId="{95CBEC67-432B-472B-9E90-9A6A373EF7CB}" type="presParOf" srcId="{29BF6B55-7632-4424-93E3-2E47B789466D}" destId="{6DA00741-B001-4C39-BEA1-9C7AA3381FF9}" srcOrd="0" destOrd="0" presId="urn:microsoft.com/office/officeart/2005/8/layout/chevron2"/>
    <dgm:cxn modelId="{49139485-79C8-47A6-996D-32D306001C5D}" type="presParOf" srcId="{29BF6B55-7632-4424-93E3-2E47B789466D}" destId="{84FE2439-4A17-403A-87B3-62FE78AEACB7}" srcOrd="1" destOrd="0" presId="urn:microsoft.com/office/officeart/2005/8/layout/chevron2"/>
    <dgm:cxn modelId="{69B1C843-8DA3-43EC-8174-032E5C45591C}" type="presParOf" srcId="{B914D953-CA1D-4552-9DE5-8F6B5AFCA5B7}" destId="{AD89F0A8-39BA-4E77-8F91-3EFB3A39CD05}" srcOrd="3" destOrd="0" presId="urn:microsoft.com/office/officeart/2005/8/layout/chevron2"/>
    <dgm:cxn modelId="{BDECAD8E-68BC-4E4F-8EF9-1E1FE209AFD3}" type="presParOf" srcId="{B914D953-CA1D-4552-9DE5-8F6B5AFCA5B7}" destId="{6F024699-7D97-439C-B6A5-489DAB123BAA}" srcOrd="4" destOrd="0" presId="urn:microsoft.com/office/officeart/2005/8/layout/chevron2"/>
    <dgm:cxn modelId="{1C8186B3-82A9-43CA-9C5A-7CDA21D7ABB8}" type="presParOf" srcId="{6F024699-7D97-439C-B6A5-489DAB123BAA}" destId="{1B17664C-18A9-4F9E-B61A-229D098FA5BE}" srcOrd="0" destOrd="0" presId="urn:microsoft.com/office/officeart/2005/8/layout/chevron2"/>
    <dgm:cxn modelId="{15773CE7-E0ED-4801-9F58-E6AAE8058F77}" type="presParOf" srcId="{6F024699-7D97-439C-B6A5-489DAB123BAA}" destId="{CF261F1F-DDF4-4767-A781-56984046B934}"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C677D4-E33A-49E8-90EE-F71402257BA2}">
      <dsp:nvSpPr>
        <dsp:cNvPr id="0" name=""/>
        <dsp:cNvSpPr/>
      </dsp:nvSpPr>
      <dsp:spPr>
        <a:xfrm rot="5400000">
          <a:off x="-192645" y="295856"/>
          <a:ext cx="1284300" cy="899010"/>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en-GB" sz="2500" kern="1200">
              <a:solidFill>
                <a:sysClr val="window" lastClr="FFFFFF"/>
              </a:solidFill>
              <a:latin typeface="Calibri" panose="020F0502020204030204"/>
              <a:ea typeface="+mn-ea"/>
              <a:cs typeface="+mn-cs"/>
            </a:rPr>
            <a:t>1</a:t>
          </a:r>
        </a:p>
      </dsp:txBody>
      <dsp:txXfrm rot="-5400000">
        <a:off x="0" y="552716"/>
        <a:ext cx="899010" cy="385290"/>
      </dsp:txXfrm>
    </dsp:sp>
    <dsp:sp modelId="{0F701D78-41FE-4226-8028-11628CC5DB3B}">
      <dsp:nvSpPr>
        <dsp:cNvPr id="0" name=""/>
        <dsp:cNvSpPr/>
      </dsp:nvSpPr>
      <dsp:spPr>
        <a:xfrm rot="5400000">
          <a:off x="2982136" y="-1979914"/>
          <a:ext cx="834795" cy="500104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Ask the person to empty pockets, remove belts, watches and all other metallic items and place into a provided tray.</a:t>
          </a:r>
        </a:p>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Remove all outer clothing, coats, jackets and hats etc.</a:t>
          </a:r>
        </a:p>
      </dsp:txBody>
      <dsp:txXfrm rot="-5400000">
        <a:off x="899011" y="143962"/>
        <a:ext cx="4960295" cy="753293"/>
      </dsp:txXfrm>
    </dsp:sp>
    <dsp:sp modelId="{6DA00741-B001-4C39-BEA1-9C7AA3381FF9}">
      <dsp:nvSpPr>
        <dsp:cNvPr id="0" name=""/>
        <dsp:cNvSpPr/>
      </dsp:nvSpPr>
      <dsp:spPr>
        <a:xfrm rot="5400000">
          <a:off x="-192645" y="1566702"/>
          <a:ext cx="1284300" cy="899010"/>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en-GB" sz="2500" kern="1200">
              <a:solidFill>
                <a:sysClr val="window" lastClr="FFFFFF"/>
              </a:solidFill>
              <a:latin typeface="Calibri" panose="020F0502020204030204"/>
              <a:ea typeface="+mn-ea"/>
              <a:cs typeface="+mn-cs"/>
            </a:rPr>
            <a:t>2</a:t>
          </a:r>
        </a:p>
      </dsp:txBody>
      <dsp:txXfrm rot="-5400000">
        <a:off x="0" y="1823562"/>
        <a:ext cx="899010" cy="385290"/>
      </dsp:txXfrm>
    </dsp:sp>
    <dsp:sp modelId="{84FE2439-4A17-403A-87B3-62FE78AEACB7}">
      <dsp:nvSpPr>
        <dsp:cNvPr id="0" name=""/>
        <dsp:cNvSpPr/>
      </dsp:nvSpPr>
      <dsp:spPr>
        <a:xfrm rot="5400000">
          <a:off x="2836192" y="-709068"/>
          <a:ext cx="1126681" cy="500104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All tray items will pass through the baggage scanner or undergo a visual search where no baggage scanner is present. </a:t>
          </a:r>
        </a:p>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All persons will walk through the archway metal detector and follow instructions given by the operator.</a:t>
          </a:r>
        </a:p>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Local procedures will dictate levels of rub down searching where required.</a:t>
          </a:r>
        </a:p>
      </dsp:txBody>
      <dsp:txXfrm rot="-5400000">
        <a:off x="899010" y="1283114"/>
        <a:ext cx="4946046" cy="1016681"/>
      </dsp:txXfrm>
    </dsp:sp>
    <dsp:sp modelId="{1B17664C-18A9-4F9E-B61A-229D098FA5BE}">
      <dsp:nvSpPr>
        <dsp:cNvPr id="0" name=""/>
        <dsp:cNvSpPr/>
      </dsp:nvSpPr>
      <dsp:spPr>
        <a:xfrm rot="5400000">
          <a:off x="-192645" y="3121228"/>
          <a:ext cx="1284300" cy="899010"/>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en-GB" sz="2500" kern="1200">
              <a:solidFill>
                <a:sysClr val="window" lastClr="FFFFFF"/>
              </a:solidFill>
              <a:latin typeface="Calibri" panose="020F0502020204030204"/>
              <a:ea typeface="+mn-ea"/>
              <a:cs typeface="+mn-cs"/>
            </a:rPr>
            <a:t>3</a:t>
          </a:r>
        </a:p>
      </dsp:txBody>
      <dsp:txXfrm rot="-5400000">
        <a:off x="0" y="3378088"/>
        <a:ext cx="899010" cy="385290"/>
      </dsp:txXfrm>
    </dsp:sp>
    <dsp:sp modelId="{CF261F1F-DDF4-4767-A781-56984046B934}">
      <dsp:nvSpPr>
        <dsp:cNvPr id="0" name=""/>
        <dsp:cNvSpPr/>
      </dsp:nvSpPr>
      <dsp:spPr>
        <a:xfrm rot="5400000">
          <a:off x="2552512" y="855650"/>
          <a:ext cx="1694041" cy="500104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Warning light or alarm sounds, ask the person to provide an explanation and check for any metal items. Ask them to pass back through the portal .</a:t>
          </a:r>
        </a:p>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Warning light or alarm continues to sound, carry out a Level A Rub Down Search with Hand-Held Metal Detector for prisoners. For staff and visitors, local procedures and any intel will dictate levels of rub down searching where required.</a:t>
          </a:r>
        </a:p>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If the handheld metal detector indicates below the knee level, shoes will be removed and X-rayed. </a:t>
          </a:r>
        </a:p>
        <a:p>
          <a:pPr marL="57150" lvl="1" indent="-57150" algn="l" defTabSz="488950">
            <a:lnSpc>
              <a:spcPct val="90000"/>
            </a:lnSpc>
            <a:spcBef>
              <a:spcPct val="0"/>
            </a:spcBef>
            <a:spcAft>
              <a:spcPct val="15000"/>
            </a:spcAft>
            <a:buChar char="•"/>
          </a:pPr>
          <a:r>
            <a:rPr lang="en-GB"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Seek advice from a manager if any concerns remain. </a:t>
          </a:r>
        </a:p>
      </dsp:txBody>
      <dsp:txXfrm rot="-5400000">
        <a:off x="899010" y="2591848"/>
        <a:ext cx="4918350" cy="152864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235</Words>
  <Characters>1341</Characters>
  <Application>Microsoft Office Word</Application>
  <DocSecurity>4</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Milne, Emma [HMPS]</dc:creator>
  <cp:keywords/>
  <dc:description/>
  <cp:lastModifiedBy>Gashi, Sarah</cp:lastModifiedBy>
  <cp:revision>2</cp:revision>
  <dcterms:created xsi:type="dcterms:W3CDTF">2024-07-15T10:55:00Z</dcterms:created>
  <dcterms:modified xsi:type="dcterms:W3CDTF">2024-07-15T10:55:00Z</dcterms:modified>
</cp:coreProperties>
</file>